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5CE8E" w14:textId="3F9B6B3B" w:rsidR="00E236CC" w:rsidRPr="00190D85" w:rsidRDefault="00E236CC" w:rsidP="00190D85">
      <w:pPr>
        <w:pStyle w:val="Title"/>
        <w:spacing w:before="0" w:after="100" w:line="400" w:lineRule="exact"/>
        <w:ind w:right="1701"/>
        <w:contextualSpacing w:val="0"/>
        <w:rPr>
          <w:caps w:val="0"/>
          <w:sz w:val="38"/>
          <w:szCs w:val="38"/>
        </w:rPr>
      </w:pPr>
      <w:bookmarkStart w:id="0" w:name="_Toc503990073"/>
      <w:bookmarkStart w:id="1" w:name="_Toc503990135"/>
      <w:bookmarkStart w:id="2" w:name="_Toc504010944"/>
      <w:bookmarkStart w:id="3" w:name="_Toc504011835"/>
      <w:bookmarkStart w:id="4" w:name="_Toc504307868"/>
      <w:bookmarkStart w:id="5" w:name="_Toc504945377"/>
      <w:bookmarkStart w:id="6" w:name="_Toc504983839"/>
      <w:bookmarkStart w:id="7" w:name="_Toc504995542"/>
      <w:bookmarkStart w:id="8" w:name="_Toc510780917"/>
      <w:bookmarkStart w:id="9" w:name="_Toc510792314"/>
      <w:bookmarkStart w:id="10" w:name="_Toc511380038"/>
      <w:bookmarkStart w:id="11" w:name="_Toc511395170"/>
      <w:bookmarkStart w:id="12" w:name="_Toc511501676"/>
      <w:bookmarkStart w:id="13" w:name="_Toc511649469"/>
      <w:bookmarkStart w:id="14" w:name="_Toc511654341"/>
      <w:bookmarkStart w:id="15" w:name="_Toc530577545"/>
      <w:bookmarkStart w:id="16" w:name="_Toc535309401"/>
      <w:bookmarkStart w:id="17" w:name="_GoBack"/>
      <w:bookmarkEnd w:id="17"/>
      <w:r w:rsidRPr="00190D85">
        <w:rPr>
          <w:b w:val="0"/>
          <w:caps w:val="0"/>
          <w:sz w:val="38"/>
          <w:szCs w:val="38"/>
        </w:rPr>
        <w:t xml:space="preserve">ENVIRONMENTAL AND </w:t>
      </w:r>
      <w:r w:rsidRPr="00190D85">
        <w:rPr>
          <w:b w:val="0"/>
          <w:caps w:val="0"/>
          <w:sz w:val="38"/>
          <w:szCs w:val="38"/>
        </w:rPr>
        <w:br/>
        <w:t>SOCIAL SAFEGUARD</w:t>
      </w:r>
      <w:r w:rsidRPr="00190D85">
        <w:rPr>
          <w:caps w:val="0"/>
          <w:sz w:val="38"/>
          <w:szCs w:val="38"/>
        </w:rPr>
        <w:t xml:space="preserve"> </w:t>
      </w:r>
    </w:p>
    <w:p w14:paraId="00378369" w14:textId="2E1AD081" w:rsidR="00035237" w:rsidRPr="00303F4C" w:rsidRDefault="00871040" w:rsidP="00E236CC">
      <w:pPr>
        <w:pStyle w:val="Title"/>
        <w:spacing w:line="560" w:lineRule="exact"/>
        <w:ind w:right="2268"/>
        <w:rPr>
          <w:szCs w:val="60"/>
        </w:rPr>
      </w:pPr>
      <w:r w:rsidRPr="006F12DA">
        <w:rPr>
          <w:caps w:val="0"/>
        </w:rPr>
        <w:t xml:space="preserve">OPERATIONAL PROCEDURES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144D6EE" w14:textId="3B430A7C" w:rsidR="00745DF5" w:rsidRDefault="001B2D36" w:rsidP="003C4F3A">
      <w:pPr>
        <w:pStyle w:val="BodyText"/>
        <w:rPr>
          <w:b/>
          <w:color w:val="FFFFFF" w:themeColor="background1"/>
        </w:rPr>
      </w:pPr>
      <w:r>
        <w:rPr>
          <w:b/>
          <w:color w:val="FFFFFF" w:themeColor="background1"/>
        </w:rPr>
        <w:t>MARCH</w:t>
      </w:r>
      <w:r w:rsidR="00035237" w:rsidRPr="00E236CC">
        <w:rPr>
          <w:b/>
          <w:color w:val="FFFFFF" w:themeColor="background1"/>
        </w:rPr>
        <w:t xml:space="preserve"> 2</w:t>
      </w:r>
      <w:r w:rsidR="006D7E9D" w:rsidRPr="00E236CC">
        <w:rPr>
          <w:b/>
          <w:color w:val="FFFFFF" w:themeColor="background1"/>
        </w:rPr>
        <w:t>019</w:t>
      </w:r>
    </w:p>
    <w:p w14:paraId="32FE8E10" w14:textId="77777777" w:rsidR="00D316E2" w:rsidRDefault="00D316E2" w:rsidP="003C4F3A">
      <w:pPr>
        <w:pStyle w:val="BodyText"/>
        <w:rPr>
          <w:b/>
          <w:color w:val="FFFFFF" w:themeColor="background1"/>
        </w:rPr>
      </w:pPr>
    </w:p>
    <w:p w14:paraId="6CB91561" w14:textId="5C2282BE" w:rsidR="00D316E2" w:rsidRPr="00E236CC" w:rsidRDefault="00D316E2" w:rsidP="003C4F3A">
      <w:pPr>
        <w:pStyle w:val="BodyText"/>
        <w:rPr>
          <w:b/>
          <w:bCs/>
          <w:iCs/>
          <w:color w:val="FFFFFF" w:themeColor="background1"/>
        </w:rPr>
        <w:sectPr w:rsidR="00D316E2" w:rsidRPr="00E236CC" w:rsidSect="0080723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p>
    <w:p w14:paraId="137619F6" w14:textId="77777777" w:rsidR="007F34C7" w:rsidRDefault="007F34C7" w:rsidP="007F34C7">
      <w:pPr>
        <w:pStyle w:val="Heading1"/>
        <w:tabs>
          <w:tab w:val="left" w:pos="2755"/>
        </w:tabs>
      </w:pPr>
      <w:bookmarkStart w:id="18" w:name="_Toc534814861"/>
      <w:bookmarkStart w:id="19" w:name="_Toc535309402"/>
      <w:bookmarkStart w:id="20" w:name="_Toc535309628"/>
      <w:bookmarkStart w:id="21" w:name="_Toc1564989"/>
      <w:r w:rsidRPr="006D025F">
        <w:lastRenderedPageBreak/>
        <w:t>ACRONYMS</w:t>
      </w:r>
      <w:bookmarkEnd w:id="18"/>
      <w:bookmarkEnd w:id="19"/>
      <w:bookmarkEnd w:id="20"/>
      <w:bookmarkEnd w:id="21"/>
      <w:r>
        <w:tab/>
      </w:r>
    </w:p>
    <w:p w14:paraId="34CEADA3" w14:textId="77777777" w:rsidR="007F34C7" w:rsidRDefault="007F34C7" w:rsidP="009A45C7">
      <w:pPr>
        <w:pStyle w:val="BodyText"/>
        <w:tabs>
          <w:tab w:val="left" w:pos="1134"/>
        </w:tabs>
      </w:pPr>
      <w:r>
        <w:t>AGB</w:t>
      </w:r>
      <w:r w:rsidR="001309F8">
        <w:tab/>
      </w:r>
      <w:r>
        <w:t>Aid Governance Board</w:t>
      </w:r>
    </w:p>
    <w:p w14:paraId="77E813B0" w14:textId="77777777" w:rsidR="007F34C7" w:rsidRDefault="007F34C7" w:rsidP="009A45C7">
      <w:pPr>
        <w:pStyle w:val="BodyText"/>
        <w:tabs>
          <w:tab w:val="left" w:pos="1134"/>
        </w:tabs>
      </w:pPr>
      <w:r>
        <w:t>AIP</w:t>
      </w:r>
      <w:r w:rsidR="001309F8">
        <w:tab/>
      </w:r>
      <w:r>
        <w:t xml:space="preserve">Aid Investment Plan </w:t>
      </w:r>
    </w:p>
    <w:p w14:paraId="1D484019" w14:textId="77777777" w:rsidR="007F34C7" w:rsidRDefault="007F34C7" w:rsidP="009A45C7">
      <w:pPr>
        <w:pStyle w:val="BodyText"/>
        <w:tabs>
          <w:tab w:val="left" w:pos="1134"/>
        </w:tabs>
      </w:pPr>
      <w:r>
        <w:t xml:space="preserve">APG </w:t>
      </w:r>
      <w:r w:rsidR="001309F8">
        <w:tab/>
      </w:r>
      <w:r>
        <w:t>Aid Programming Guide</w:t>
      </w:r>
    </w:p>
    <w:p w14:paraId="77CFCDFA" w14:textId="77777777" w:rsidR="007F34C7" w:rsidRDefault="007F34C7" w:rsidP="009A45C7">
      <w:pPr>
        <w:pStyle w:val="BodyText"/>
        <w:tabs>
          <w:tab w:val="left" w:pos="1134"/>
        </w:tabs>
      </w:pPr>
      <w:r>
        <w:t xml:space="preserve">APPR </w:t>
      </w:r>
      <w:r>
        <w:tab/>
        <w:t>Aid Program Performance Report</w:t>
      </w:r>
    </w:p>
    <w:p w14:paraId="7A1DFA49" w14:textId="77777777" w:rsidR="007F34C7" w:rsidRDefault="007F34C7" w:rsidP="009A45C7">
      <w:pPr>
        <w:pStyle w:val="BodyText"/>
        <w:tabs>
          <w:tab w:val="left" w:pos="1134"/>
        </w:tabs>
      </w:pPr>
      <w:r>
        <w:t>AQC</w:t>
      </w:r>
      <w:r>
        <w:tab/>
        <w:t xml:space="preserve">Aid Quality Check </w:t>
      </w:r>
    </w:p>
    <w:p w14:paraId="6B17B622" w14:textId="77777777" w:rsidR="007F34C7" w:rsidRDefault="007F34C7" w:rsidP="009A45C7">
      <w:pPr>
        <w:pStyle w:val="BodyText"/>
        <w:tabs>
          <w:tab w:val="left" w:pos="720"/>
          <w:tab w:val="left" w:pos="1134"/>
          <w:tab w:val="left" w:pos="1440"/>
          <w:tab w:val="left" w:pos="2160"/>
          <w:tab w:val="left" w:pos="2880"/>
          <w:tab w:val="left" w:pos="3600"/>
          <w:tab w:val="left" w:pos="4320"/>
          <w:tab w:val="left" w:pos="5294"/>
        </w:tabs>
      </w:pPr>
      <w:r>
        <w:t>ANCP</w:t>
      </w:r>
      <w:r w:rsidR="001309F8">
        <w:tab/>
      </w:r>
      <w:r w:rsidR="001309F8">
        <w:tab/>
      </w:r>
      <w:r>
        <w:t>Australian NGO Cooperation Program</w:t>
      </w:r>
      <w:r w:rsidR="00C2018D">
        <w:tab/>
      </w:r>
    </w:p>
    <w:p w14:paraId="07B31AAF" w14:textId="77777777" w:rsidR="007F34C7" w:rsidRDefault="007F34C7" w:rsidP="009A45C7">
      <w:pPr>
        <w:pStyle w:val="BodyText"/>
        <w:tabs>
          <w:tab w:val="left" w:pos="1134"/>
        </w:tabs>
      </w:pPr>
      <w:r>
        <w:t xml:space="preserve">ARMS </w:t>
      </w:r>
      <w:r>
        <w:tab/>
        <w:t>Assurance and Risk Management System</w:t>
      </w:r>
    </w:p>
    <w:p w14:paraId="7D136770" w14:textId="77777777" w:rsidR="007F34C7" w:rsidRDefault="007F34C7" w:rsidP="009A45C7">
      <w:pPr>
        <w:pStyle w:val="BodyText"/>
        <w:tabs>
          <w:tab w:val="left" w:pos="1134"/>
        </w:tabs>
      </w:pPr>
      <w:r>
        <w:t xml:space="preserve">DAP </w:t>
      </w:r>
      <w:r>
        <w:tab/>
        <w:t>Direct Aid Program</w:t>
      </w:r>
    </w:p>
    <w:p w14:paraId="6C7438E8" w14:textId="77777777" w:rsidR="007F34C7" w:rsidRDefault="007F34C7" w:rsidP="009A45C7">
      <w:pPr>
        <w:pStyle w:val="BodyText"/>
        <w:tabs>
          <w:tab w:val="left" w:pos="1134"/>
        </w:tabs>
      </w:pPr>
      <w:r>
        <w:t>EPBC</w:t>
      </w:r>
      <w:r w:rsidR="000939F5">
        <w:t xml:space="preserve"> Act</w:t>
      </w:r>
      <w:r>
        <w:t xml:space="preserve"> </w:t>
      </w:r>
      <w:r w:rsidR="001309F8">
        <w:tab/>
      </w:r>
      <w:r w:rsidRPr="009A45C7">
        <w:rPr>
          <w:i/>
        </w:rPr>
        <w:t>Environment Protection and Biodiversity Conservation Act 1999</w:t>
      </w:r>
    </w:p>
    <w:p w14:paraId="41B81AFC" w14:textId="77777777" w:rsidR="007F34C7" w:rsidRDefault="007F34C7" w:rsidP="009A45C7">
      <w:pPr>
        <w:pStyle w:val="BodyText"/>
        <w:tabs>
          <w:tab w:val="left" w:pos="1134"/>
        </w:tabs>
      </w:pPr>
      <w:r>
        <w:t xml:space="preserve">ESIA </w:t>
      </w:r>
      <w:r>
        <w:tab/>
        <w:t xml:space="preserve">Environmental and </w:t>
      </w:r>
      <w:r w:rsidR="000939F5">
        <w:t>S</w:t>
      </w:r>
      <w:r>
        <w:t xml:space="preserve">ocial </w:t>
      </w:r>
      <w:r w:rsidR="000939F5">
        <w:t>I</w:t>
      </w:r>
      <w:r>
        <w:t xml:space="preserve">mpact </w:t>
      </w:r>
      <w:r w:rsidR="000939F5">
        <w:t>A</w:t>
      </w:r>
      <w:r>
        <w:t>ssessment</w:t>
      </w:r>
    </w:p>
    <w:p w14:paraId="4EF01561" w14:textId="77777777" w:rsidR="007F34C7" w:rsidRDefault="007F34C7" w:rsidP="009A45C7">
      <w:pPr>
        <w:pStyle w:val="BodyText"/>
        <w:tabs>
          <w:tab w:val="left" w:pos="1134"/>
        </w:tabs>
      </w:pPr>
      <w:r>
        <w:t xml:space="preserve">ESMF </w:t>
      </w:r>
      <w:r>
        <w:tab/>
        <w:t xml:space="preserve">Environmental and </w:t>
      </w:r>
      <w:r w:rsidR="000939F5">
        <w:t>S</w:t>
      </w:r>
      <w:r>
        <w:t xml:space="preserve">ocial </w:t>
      </w:r>
      <w:r w:rsidR="000939F5">
        <w:t>M</w:t>
      </w:r>
      <w:r>
        <w:t xml:space="preserve">anagement </w:t>
      </w:r>
      <w:r w:rsidR="000939F5">
        <w:t>F</w:t>
      </w:r>
      <w:r>
        <w:t>ramework</w:t>
      </w:r>
    </w:p>
    <w:p w14:paraId="6B71104A" w14:textId="77777777" w:rsidR="007F34C7" w:rsidRDefault="007F34C7" w:rsidP="009A45C7">
      <w:pPr>
        <w:pStyle w:val="BodyText"/>
        <w:tabs>
          <w:tab w:val="left" w:pos="1134"/>
        </w:tabs>
      </w:pPr>
      <w:r>
        <w:t xml:space="preserve">ESMP </w:t>
      </w:r>
      <w:r>
        <w:tab/>
        <w:t xml:space="preserve">Environmental and </w:t>
      </w:r>
      <w:r w:rsidR="000939F5">
        <w:t>S</w:t>
      </w:r>
      <w:r>
        <w:t xml:space="preserve">ocial </w:t>
      </w:r>
      <w:r w:rsidR="000939F5">
        <w:t>M</w:t>
      </w:r>
      <w:r>
        <w:t xml:space="preserve">anagement </w:t>
      </w:r>
      <w:r w:rsidR="000939F5">
        <w:t>P</w:t>
      </w:r>
      <w:r>
        <w:t>lan</w:t>
      </w:r>
    </w:p>
    <w:p w14:paraId="6B8ACFDB" w14:textId="77777777" w:rsidR="007F34C7" w:rsidRDefault="007F34C7" w:rsidP="009A45C7">
      <w:pPr>
        <w:pStyle w:val="BodyText"/>
        <w:tabs>
          <w:tab w:val="left" w:pos="1134"/>
        </w:tabs>
      </w:pPr>
      <w:r>
        <w:t>ESMS</w:t>
      </w:r>
      <w:r>
        <w:tab/>
        <w:t xml:space="preserve">Environmental and </w:t>
      </w:r>
      <w:r w:rsidR="000939F5">
        <w:t>S</w:t>
      </w:r>
      <w:r>
        <w:t xml:space="preserve">ocial </w:t>
      </w:r>
      <w:r w:rsidR="000939F5">
        <w:t>M</w:t>
      </w:r>
      <w:r>
        <w:t xml:space="preserve">anagement </w:t>
      </w:r>
      <w:r w:rsidR="000939F5">
        <w:t>S</w:t>
      </w:r>
      <w:r>
        <w:t>ystem</w:t>
      </w:r>
    </w:p>
    <w:p w14:paraId="4754F0D4" w14:textId="77777777" w:rsidR="007F34C7" w:rsidRDefault="007F34C7" w:rsidP="009A45C7">
      <w:pPr>
        <w:pStyle w:val="BodyText"/>
        <w:tabs>
          <w:tab w:val="left" w:pos="1134"/>
        </w:tabs>
      </w:pPr>
      <w:r>
        <w:t xml:space="preserve">FAQC </w:t>
      </w:r>
      <w:r>
        <w:tab/>
        <w:t>Final Aid Quality Check</w:t>
      </w:r>
    </w:p>
    <w:p w14:paraId="20A7E0FD" w14:textId="77777777" w:rsidR="007F34C7" w:rsidRDefault="007F34C7" w:rsidP="009A45C7">
      <w:pPr>
        <w:pStyle w:val="BodyText"/>
        <w:tabs>
          <w:tab w:val="left" w:pos="1134"/>
        </w:tabs>
      </w:pPr>
      <w:r>
        <w:t xml:space="preserve">HAAQC </w:t>
      </w:r>
      <w:r>
        <w:tab/>
        <w:t xml:space="preserve">Humanitarian Response Aid Quality Checks </w:t>
      </w:r>
    </w:p>
    <w:p w14:paraId="636F19EF" w14:textId="77777777" w:rsidR="007F34C7" w:rsidRDefault="007F34C7" w:rsidP="009A45C7">
      <w:pPr>
        <w:pStyle w:val="BodyText"/>
        <w:tabs>
          <w:tab w:val="left" w:pos="1134"/>
        </w:tabs>
      </w:pPr>
      <w:r>
        <w:t>ODA</w:t>
      </w:r>
      <w:r>
        <w:tab/>
        <w:t>Official Development Assistance</w:t>
      </w:r>
    </w:p>
    <w:p w14:paraId="3842BF5D" w14:textId="77777777" w:rsidR="007F34C7" w:rsidRDefault="007F34C7" w:rsidP="009A45C7">
      <w:pPr>
        <w:pStyle w:val="BodyText"/>
        <w:tabs>
          <w:tab w:val="left" w:pos="1134"/>
        </w:tabs>
      </w:pPr>
      <w:r>
        <w:t>M&amp;E</w:t>
      </w:r>
      <w:r>
        <w:tab/>
        <w:t xml:space="preserve">Monitoring and </w:t>
      </w:r>
      <w:r w:rsidR="000939F5">
        <w:t>E</w:t>
      </w:r>
      <w:r>
        <w:t xml:space="preserve">valuation </w:t>
      </w:r>
    </w:p>
    <w:p w14:paraId="73B42EF2" w14:textId="0624F0C7" w:rsidR="007F34C7" w:rsidRDefault="007F34C7" w:rsidP="009A45C7">
      <w:pPr>
        <w:pStyle w:val="BodyText"/>
        <w:tabs>
          <w:tab w:val="left" w:pos="1134"/>
        </w:tabs>
      </w:pPr>
      <w:r>
        <w:t>PPA</w:t>
      </w:r>
      <w:r>
        <w:tab/>
        <w:t xml:space="preserve">Partner Performance </w:t>
      </w:r>
      <w:r w:rsidR="00603D1C">
        <w:t>Assessments</w:t>
      </w:r>
    </w:p>
    <w:p w14:paraId="6279E3C9" w14:textId="77777777" w:rsidR="007F34C7" w:rsidRDefault="007F34C7" w:rsidP="009A45C7">
      <w:pPr>
        <w:pStyle w:val="BodyText"/>
        <w:tabs>
          <w:tab w:val="left" w:pos="1134"/>
        </w:tabs>
      </w:pPr>
      <w:r>
        <w:t>VFM</w:t>
      </w:r>
      <w:r>
        <w:tab/>
        <w:t xml:space="preserve">Value for Money </w:t>
      </w:r>
    </w:p>
    <w:p w14:paraId="7924892E" w14:textId="77777777" w:rsidR="007F34C7" w:rsidRDefault="007F34C7" w:rsidP="009A45C7">
      <w:pPr>
        <w:pStyle w:val="BodyText"/>
        <w:tabs>
          <w:tab w:val="left" w:pos="1134"/>
        </w:tabs>
      </w:pPr>
      <w:r>
        <w:t xml:space="preserve">WHS Act </w:t>
      </w:r>
      <w:r w:rsidR="001309F8">
        <w:tab/>
      </w:r>
      <w:r w:rsidRPr="009A45C7">
        <w:rPr>
          <w:i/>
        </w:rPr>
        <w:t>Work Health and Safety Act 2011</w:t>
      </w:r>
      <w:r>
        <w:t xml:space="preserve"> </w:t>
      </w:r>
    </w:p>
    <w:p w14:paraId="09AFB0E3" w14:textId="77777777" w:rsidR="004F6672" w:rsidRDefault="004F6672">
      <w:pPr>
        <w:suppressAutoHyphens w:val="0"/>
        <w:spacing w:before="0" w:after="120" w:line="440" w:lineRule="atLeast"/>
      </w:pPr>
    </w:p>
    <w:p w14:paraId="34219BA7" w14:textId="77777777" w:rsidR="00CB4862" w:rsidRDefault="00CB4862">
      <w:pPr>
        <w:suppressAutoHyphens w:val="0"/>
        <w:spacing w:before="0" w:after="120" w:line="440" w:lineRule="atLeast"/>
        <w:sectPr w:rsidR="00CB4862" w:rsidSect="00D276A1">
          <w:headerReference w:type="default" r:id="rId14"/>
          <w:footerReference w:type="default" r:id="rId15"/>
          <w:headerReference w:type="first" r:id="rId16"/>
          <w:footerReference w:type="first" r:id="rId17"/>
          <w:pgSz w:w="11906" w:h="16838" w:code="9"/>
          <w:pgMar w:top="1985" w:right="1134" w:bottom="1701" w:left="1134" w:header="567" w:footer="567" w:gutter="0"/>
          <w:pgNumType w:start="1"/>
          <w:cols w:space="708"/>
          <w:titlePg/>
          <w:docGrid w:linePitch="360"/>
        </w:sectPr>
      </w:pPr>
    </w:p>
    <w:p w14:paraId="085D2F70" w14:textId="77777777" w:rsidR="006C38A4" w:rsidRPr="007F34C7" w:rsidRDefault="006C38A4" w:rsidP="00B11268">
      <w:pPr>
        <w:pStyle w:val="TOCHeading"/>
      </w:pPr>
      <w:bookmarkStart w:id="22" w:name="_Toc535309629"/>
      <w:bookmarkStart w:id="23" w:name="_Toc535309901"/>
      <w:bookmarkStart w:id="24" w:name="_Toc535310097"/>
      <w:bookmarkStart w:id="25" w:name="_Toc535310578"/>
      <w:bookmarkStart w:id="26" w:name="_Toc535311514"/>
      <w:bookmarkStart w:id="27" w:name="_Toc535313311"/>
      <w:bookmarkStart w:id="28" w:name="_Toc535313454"/>
      <w:bookmarkStart w:id="29" w:name="_Toc532473335"/>
      <w:bookmarkStart w:id="30" w:name="_Toc534814862"/>
      <w:r>
        <w:lastRenderedPageBreak/>
        <w:t>Contents</w:t>
      </w:r>
      <w:bookmarkEnd w:id="22"/>
      <w:bookmarkEnd w:id="23"/>
      <w:bookmarkEnd w:id="24"/>
      <w:bookmarkEnd w:id="25"/>
      <w:bookmarkEnd w:id="26"/>
      <w:bookmarkEnd w:id="27"/>
      <w:bookmarkEnd w:id="28"/>
    </w:p>
    <w:p w14:paraId="2941B920" w14:textId="55F71DB9" w:rsidR="00485F26" w:rsidRDefault="006C38A4">
      <w:pPr>
        <w:pStyle w:val="TOC1"/>
        <w:rPr>
          <w:rFonts w:eastAsiaTheme="minorEastAsia"/>
          <w:b w:val="0"/>
          <w:caps w:val="0"/>
          <w:color w:val="auto"/>
          <w:sz w:val="22"/>
          <w:lang w:val="en-AU" w:eastAsia="en-AU"/>
        </w:rPr>
      </w:pPr>
      <w:r w:rsidRPr="00F16A1C">
        <w:rPr>
          <w:color w:val="B5D092"/>
        </w:rPr>
        <w:fldChar w:fldCharType="begin"/>
      </w:r>
      <w:r w:rsidRPr="00F16A1C">
        <w:instrText xml:space="preserve"> TOC \o "2-2" \h \z \t "Heading 1,1,Heading 1 Numbered,1,Heading 1 small space after,1,Heading 1 Numbered small space after,1" </w:instrText>
      </w:r>
      <w:r w:rsidRPr="00F16A1C">
        <w:rPr>
          <w:color w:val="B5D092"/>
        </w:rPr>
        <w:fldChar w:fldCharType="separate"/>
      </w:r>
      <w:hyperlink w:anchor="_Toc1564989" w:history="1">
        <w:r w:rsidR="00485F26" w:rsidRPr="006A1320">
          <w:rPr>
            <w:rStyle w:val="Hyperlink"/>
          </w:rPr>
          <w:t>ACRONYMS</w:t>
        </w:r>
        <w:r w:rsidR="00485F26">
          <w:rPr>
            <w:webHidden/>
          </w:rPr>
          <w:tab/>
        </w:r>
        <w:r w:rsidR="00485F26">
          <w:rPr>
            <w:webHidden/>
          </w:rPr>
          <w:fldChar w:fldCharType="begin"/>
        </w:r>
        <w:r w:rsidR="00485F26">
          <w:rPr>
            <w:webHidden/>
          </w:rPr>
          <w:instrText xml:space="preserve"> PAGEREF _Toc1564989 \h </w:instrText>
        </w:r>
        <w:r w:rsidR="00485F26">
          <w:rPr>
            <w:webHidden/>
          </w:rPr>
        </w:r>
        <w:r w:rsidR="00485F26">
          <w:rPr>
            <w:webHidden/>
          </w:rPr>
          <w:fldChar w:fldCharType="separate"/>
        </w:r>
        <w:r w:rsidR="001115FE">
          <w:rPr>
            <w:webHidden/>
          </w:rPr>
          <w:t>1</w:t>
        </w:r>
        <w:r w:rsidR="00485F26">
          <w:rPr>
            <w:webHidden/>
          </w:rPr>
          <w:fldChar w:fldCharType="end"/>
        </w:r>
      </w:hyperlink>
    </w:p>
    <w:p w14:paraId="5967C7F5" w14:textId="761F4630" w:rsidR="00485F26" w:rsidRDefault="00F84D3E">
      <w:pPr>
        <w:pStyle w:val="TOC1"/>
        <w:rPr>
          <w:rFonts w:eastAsiaTheme="minorEastAsia"/>
          <w:b w:val="0"/>
          <w:caps w:val="0"/>
          <w:color w:val="auto"/>
          <w:sz w:val="22"/>
          <w:lang w:val="en-AU" w:eastAsia="en-AU"/>
        </w:rPr>
      </w:pPr>
      <w:hyperlink w:anchor="_Toc1564990" w:history="1">
        <w:r w:rsidR="00485F26" w:rsidRPr="006A1320">
          <w:rPr>
            <w:rStyle w:val="Hyperlink"/>
          </w:rPr>
          <w:t>1.</w:t>
        </w:r>
        <w:r w:rsidR="00485F26">
          <w:rPr>
            <w:rFonts w:eastAsiaTheme="minorEastAsia"/>
            <w:b w:val="0"/>
            <w:caps w:val="0"/>
            <w:color w:val="auto"/>
            <w:sz w:val="22"/>
            <w:lang w:val="en-AU" w:eastAsia="en-AU"/>
          </w:rPr>
          <w:tab/>
        </w:r>
        <w:r w:rsidR="00485F26" w:rsidRPr="006A1320">
          <w:rPr>
            <w:rStyle w:val="Hyperlink"/>
          </w:rPr>
          <w:t>INTRODUCTION</w:t>
        </w:r>
        <w:r w:rsidR="00485F26">
          <w:rPr>
            <w:webHidden/>
          </w:rPr>
          <w:tab/>
        </w:r>
        <w:r w:rsidR="00485F26">
          <w:rPr>
            <w:webHidden/>
          </w:rPr>
          <w:fldChar w:fldCharType="begin"/>
        </w:r>
        <w:r w:rsidR="00485F26">
          <w:rPr>
            <w:webHidden/>
          </w:rPr>
          <w:instrText xml:space="preserve"> PAGEREF _Toc1564990 \h </w:instrText>
        </w:r>
        <w:r w:rsidR="00485F26">
          <w:rPr>
            <w:webHidden/>
          </w:rPr>
        </w:r>
        <w:r w:rsidR="00485F26">
          <w:rPr>
            <w:webHidden/>
          </w:rPr>
          <w:fldChar w:fldCharType="separate"/>
        </w:r>
        <w:r w:rsidR="001115FE">
          <w:rPr>
            <w:webHidden/>
          </w:rPr>
          <w:t>3</w:t>
        </w:r>
        <w:r w:rsidR="00485F26">
          <w:rPr>
            <w:webHidden/>
          </w:rPr>
          <w:fldChar w:fldCharType="end"/>
        </w:r>
      </w:hyperlink>
    </w:p>
    <w:p w14:paraId="7D6ED8D8" w14:textId="7D84C4C6" w:rsidR="00485F26" w:rsidRDefault="00F84D3E">
      <w:pPr>
        <w:pStyle w:val="TOC1"/>
        <w:rPr>
          <w:rFonts w:eastAsiaTheme="minorEastAsia"/>
          <w:b w:val="0"/>
          <w:caps w:val="0"/>
          <w:color w:val="auto"/>
          <w:sz w:val="22"/>
          <w:lang w:val="en-AU" w:eastAsia="en-AU"/>
        </w:rPr>
      </w:pPr>
      <w:hyperlink w:anchor="_Toc1564991" w:history="1">
        <w:r w:rsidR="00485F26" w:rsidRPr="006A1320">
          <w:rPr>
            <w:rStyle w:val="Hyperlink"/>
          </w:rPr>
          <w:t>2.</w:t>
        </w:r>
        <w:r w:rsidR="00485F26">
          <w:rPr>
            <w:rFonts w:eastAsiaTheme="minorEastAsia"/>
            <w:b w:val="0"/>
            <w:caps w:val="0"/>
            <w:color w:val="auto"/>
            <w:sz w:val="22"/>
            <w:lang w:val="en-AU" w:eastAsia="en-AU"/>
          </w:rPr>
          <w:tab/>
        </w:r>
        <w:r w:rsidR="00485F26" w:rsidRPr="006A1320">
          <w:rPr>
            <w:rStyle w:val="Hyperlink"/>
          </w:rPr>
          <w:t>AID POLICY AND STRATEGIC PLANNING</w:t>
        </w:r>
        <w:r w:rsidR="00485F26">
          <w:rPr>
            <w:webHidden/>
          </w:rPr>
          <w:tab/>
        </w:r>
        <w:r w:rsidR="00485F26">
          <w:rPr>
            <w:webHidden/>
          </w:rPr>
          <w:fldChar w:fldCharType="begin"/>
        </w:r>
        <w:r w:rsidR="00485F26">
          <w:rPr>
            <w:webHidden/>
          </w:rPr>
          <w:instrText xml:space="preserve"> PAGEREF _Toc1564991 \h </w:instrText>
        </w:r>
        <w:r w:rsidR="00485F26">
          <w:rPr>
            <w:webHidden/>
          </w:rPr>
        </w:r>
        <w:r w:rsidR="00485F26">
          <w:rPr>
            <w:webHidden/>
          </w:rPr>
          <w:fldChar w:fldCharType="separate"/>
        </w:r>
        <w:r w:rsidR="001115FE">
          <w:rPr>
            <w:webHidden/>
          </w:rPr>
          <w:t>7</w:t>
        </w:r>
        <w:r w:rsidR="00485F26">
          <w:rPr>
            <w:webHidden/>
          </w:rPr>
          <w:fldChar w:fldCharType="end"/>
        </w:r>
      </w:hyperlink>
    </w:p>
    <w:p w14:paraId="2081C451" w14:textId="1BE9F73D" w:rsidR="00485F26" w:rsidRDefault="00F84D3E">
      <w:pPr>
        <w:pStyle w:val="TOC2"/>
        <w:rPr>
          <w:rFonts w:eastAsiaTheme="minorEastAsia"/>
          <w:noProof/>
          <w:color w:val="auto"/>
          <w:lang w:val="en-AU" w:eastAsia="en-AU"/>
        </w:rPr>
      </w:pPr>
      <w:hyperlink w:anchor="_Toc1564992" w:history="1">
        <w:r w:rsidR="00485F26" w:rsidRPr="006A1320">
          <w:rPr>
            <w:rStyle w:val="Hyperlink"/>
            <w:noProof/>
          </w:rPr>
          <w:t>2.1</w:t>
        </w:r>
        <w:r w:rsidR="00485F26">
          <w:rPr>
            <w:rFonts w:eastAsiaTheme="minorEastAsia"/>
            <w:noProof/>
            <w:color w:val="auto"/>
            <w:lang w:val="en-AU" w:eastAsia="en-AU"/>
          </w:rPr>
          <w:tab/>
        </w:r>
        <w:r w:rsidR="00485F26" w:rsidRPr="006A1320">
          <w:rPr>
            <w:rStyle w:val="Hyperlink"/>
            <w:noProof/>
          </w:rPr>
          <w:t>Aid Program Policies and Strategies</w:t>
        </w:r>
        <w:r w:rsidR="00485F26">
          <w:rPr>
            <w:noProof/>
            <w:webHidden/>
          </w:rPr>
          <w:tab/>
        </w:r>
        <w:r w:rsidR="00485F26">
          <w:rPr>
            <w:noProof/>
            <w:webHidden/>
          </w:rPr>
          <w:fldChar w:fldCharType="begin"/>
        </w:r>
        <w:r w:rsidR="00485F26">
          <w:rPr>
            <w:noProof/>
            <w:webHidden/>
          </w:rPr>
          <w:instrText xml:space="preserve"> PAGEREF _Toc1564992 \h </w:instrText>
        </w:r>
        <w:r w:rsidR="00485F26">
          <w:rPr>
            <w:noProof/>
            <w:webHidden/>
          </w:rPr>
        </w:r>
        <w:r w:rsidR="00485F26">
          <w:rPr>
            <w:noProof/>
            <w:webHidden/>
          </w:rPr>
          <w:fldChar w:fldCharType="separate"/>
        </w:r>
        <w:r w:rsidR="001115FE">
          <w:rPr>
            <w:noProof/>
            <w:webHidden/>
          </w:rPr>
          <w:t>7</w:t>
        </w:r>
        <w:r w:rsidR="00485F26">
          <w:rPr>
            <w:noProof/>
            <w:webHidden/>
          </w:rPr>
          <w:fldChar w:fldCharType="end"/>
        </w:r>
      </w:hyperlink>
    </w:p>
    <w:p w14:paraId="2D5515FE" w14:textId="20345B92" w:rsidR="00485F26" w:rsidRDefault="00F84D3E">
      <w:pPr>
        <w:pStyle w:val="TOC2"/>
        <w:rPr>
          <w:rFonts w:eastAsiaTheme="minorEastAsia"/>
          <w:noProof/>
          <w:color w:val="auto"/>
          <w:lang w:val="en-AU" w:eastAsia="en-AU"/>
        </w:rPr>
      </w:pPr>
      <w:hyperlink w:anchor="_Toc1564993" w:history="1">
        <w:r w:rsidR="00485F26" w:rsidRPr="006A1320">
          <w:rPr>
            <w:rStyle w:val="Hyperlink"/>
            <w:noProof/>
          </w:rPr>
          <w:t>2.2</w:t>
        </w:r>
        <w:r w:rsidR="00485F26">
          <w:rPr>
            <w:rFonts w:eastAsiaTheme="minorEastAsia"/>
            <w:noProof/>
            <w:color w:val="auto"/>
            <w:lang w:val="en-AU" w:eastAsia="en-AU"/>
          </w:rPr>
          <w:tab/>
        </w:r>
        <w:r w:rsidR="00485F26" w:rsidRPr="006A1320">
          <w:rPr>
            <w:rStyle w:val="Hyperlink"/>
            <w:noProof/>
          </w:rPr>
          <w:t>Aid Investment Plans</w:t>
        </w:r>
        <w:r w:rsidR="00485F26">
          <w:rPr>
            <w:noProof/>
            <w:webHidden/>
          </w:rPr>
          <w:tab/>
        </w:r>
        <w:r w:rsidR="00485F26">
          <w:rPr>
            <w:noProof/>
            <w:webHidden/>
          </w:rPr>
          <w:fldChar w:fldCharType="begin"/>
        </w:r>
        <w:r w:rsidR="00485F26">
          <w:rPr>
            <w:noProof/>
            <w:webHidden/>
          </w:rPr>
          <w:instrText xml:space="preserve"> PAGEREF _Toc1564993 \h </w:instrText>
        </w:r>
        <w:r w:rsidR="00485F26">
          <w:rPr>
            <w:noProof/>
            <w:webHidden/>
          </w:rPr>
        </w:r>
        <w:r w:rsidR="00485F26">
          <w:rPr>
            <w:noProof/>
            <w:webHidden/>
          </w:rPr>
          <w:fldChar w:fldCharType="separate"/>
        </w:r>
        <w:r w:rsidR="001115FE">
          <w:rPr>
            <w:noProof/>
            <w:webHidden/>
          </w:rPr>
          <w:t>9</w:t>
        </w:r>
        <w:r w:rsidR="00485F26">
          <w:rPr>
            <w:noProof/>
            <w:webHidden/>
          </w:rPr>
          <w:fldChar w:fldCharType="end"/>
        </w:r>
      </w:hyperlink>
    </w:p>
    <w:p w14:paraId="34397E73" w14:textId="6D859589" w:rsidR="00485F26" w:rsidRDefault="00F84D3E">
      <w:pPr>
        <w:pStyle w:val="TOC1"/>
        <w:rPr>
          <w:rFonts w:eastAsiaTheme="minorEastAsia"/>
          <w:b w:val="0"/>
          <w:caps w:val="0"/>
          <w:color w:val="auto"/>
          <w:sz w:val="22"/>
          <w:lang w:val="en-AU" w:eastAsia="en-AU"/>
        </w:rPr>
      </w:pPr>
      <w:hyperlink w:anchor="_Toc1564994" w:history="1">
        <w:r w:rsidR="00485F26" w:rsidRPr="006A1320">
          <w:rPr>
            <w:rStyle w:val="Hyperlink"/>
          </w:rPr>
          <w:t>3.</w:t>
        </w:r>
        <w:r w:rsidR="00485F26">
          <w:rPr>
            <w:rFonts w:eastAsiaTheme="minorEastAsia"/>
            <w:b w:val="0"/>
            <w:caps w:val="0"/>
            <w:color w:val="auto"/>
            <w:sz w:val="22"/>
            <w:lang w:val="en-AU" w:eastAsia="en-AU"/>
          </w:rPr>
          <w:tab/>
        </w:r>
        <w:r w:rsidR="00485F26" w:rsidRPr="006A1320">
          <w:rPr>
            <w:rStyle w:val="Hyperlink"/>
          </w:rPr>
          <w:t>SAFEGUARDS, AID INVESTMENTS AND ACTIVITIES</w:t>
        </w:r>
        <w:r w:rsidR="00485F26">
          <w:rPr>
            <w:webHidden/>
          </w:rPr>
          <w:tab/>
        </w:r>
        <w:r w:rsidR="00485F26">
          <w:rPr>
            <w:webHidden/>
          </w:rPr>
          <w:fldChar w:fldCharType="begin"/>
        </w:r>
        <w:r w:rsidR="00485F26">
          <w:rPr>
            <w:webHidden/>
          </w:rPr>
          <w:instrText xml:space="preserve"> PAGEREF _Toc1564994 \h </w:instrText>
        </w:r>
        <w:r w:rsidR="00485F26">
          <w:rPr>
            <w:webHidden/>
          </w:rPr>
        </w:r>
        <w:r w:rsidR="00485F26">
          <w:rPr>
            <w:webHidden/>
          </w:rPr>
          <w:fldChar w:fldCharType="separate"/>
        </w:r>
        <w:r w:rsidR="001115FE">
          <w:rPr>
            <w:webHidden/>
          </w:rPr>
          <w:t>10</w:t>
        </w:r>
        <w:r w:rsidR="00485F26">
          <w:rPr>
            <w:webHidden/>
          </w:rPr>
          <w:fldChar w:fldCharType="end"/>
        </w:r>
      </w:hyperlink>
    </w:p>
    <w:p w14:paraId="1CB4DF11" w14:textId="38B4A58D" w:rsidR="00485F26" w:rsidRDefault="00F84D3E">
      <w:pPr>
        <w:pStyle w:val="TOC2"/>
        <w:rPr>
          <w:rFonts w:eastAsiaTheme="minorEastAsia"/>
          <w:noProof/>
          <w:color w:val="auto"/>
          <w:lang w:val="en-AU" w:eastAsia="en-AU"/>
        </w:rPr>
      </w:pPr>
      <w:hyperlink w:anchor="_Toc1564995" w:history="1">
        <w:r w:rsidR="00485F26" w:rsidRPr="006A1320">
          <w:rPr>
            <w:rStyle w:val="Hyperlink"/>
            <w:noProof/>
          </w:rPr>
          <w:t>3.1</w:t>
        </w:r>
        <w:r w:rsidR="00485F26">
          <w:rPr>
            <w:rFonts w:eastAsiaTheme="minorEastAsia"/>
            <w:noProof/>
            <w:color w:val="auto"/>
            <w:lang w:val="en-AU" w:eastAsia="en-AU"/>
          </w:rPr>
          <w:tab/>
        </w:r>
        <w:r w:rsidR="00485F26" w:rsidRPr="006A1320">
          <w:rPr>
            <w:rStyle w:val="Hyperlink"/>
            <w:noProof/>
          </w:rPr>
          <w:t>The Investment Planning Phase</w:t>
        </w:r>
        <w:r w:rsidR="00485F26">
          <w:rPr>
            <w:noProof/>
            <w:webHidden/>
          </w:rPr>
          <w:tab/>
        </w:r>
        <w:r w:rsidR="00485F26">
          <w:rPr>
            <w:noProof/>
            <w:webHidden/>
          </w:rPr>
          <w:fldChar w:fldCharType="begin"/>
        </w:r>
        <w:r w:rsidR="00485F26">
          <w:rPr>
            <w:noProof/>
            <w:webHidden/>
          </w:rPr>
          <w:instrText xml:space="preserve"> PAGEREF _Toc1564995 \h </w:instrText>
        </w:r>
        <w:r w:rsidR="00485F26">
          <w:rPr>
            <w:noProof/>
            <w:webHidden/>
          </w:rPr>
        </w:r>
        <w:r w:rsidR="00485F26">
          <w:rPr>
            <w:noProof/>
            <w:webHidden/>
          </w:rPr>
          <w:fldChar w:fldCharType="separate"/>
        </w:r>
        <w:r w:rsidR="001115FE">
          <w:rPr>
            <w:noProof/>
            <w:webHidden/>
          </w:rPr>
          <w:t>10</w:t>
        </w:r>
        <w:r w:rsidR="00485F26">
          <w:rPr>
            <w:noProof/>
            <w:webHidden/>
          </w:rPr>
          <w:fldChar w:fldCharType="end"/>
        </w:r>
      </w:hyperlink>
    </w:p>
    <w:p w14:paraId="61DE481F" w14:textId="7C4DC1A6" w:rsidR="00485F26" w:rsidRDefault="00F84D3E">
      <w:pPr>
        <w:pStyle w:val="TOC2"/>
        <w:rPr>
          <w:rFonts w:eastAsiaTheme="minorEastAsia"/>
          <w:noProof/>
          <w:color w:val="auto"/>
          <w:lang w:val="en-AU" w:eastAsia="en-AU"/>
        </w:rPr>
      </w:pPr>
      <w:hyperlink w:anchor="_Toc1564996" w:history="1">
        <w:r w:rsidR="00485F26" w:rsidRPr="006A1320">
          <w:rPr>
            <w:rStyle w:val="Hyperlink"/>
            <w:noProof/>
          </w:rPr>
          <w:t>3.2</w:t>
        </w:r>
        <w:r w:rsidR="00485F26">
          <w:rPr>
            <w:rFonts w:eastAsiaTheme="minorEastAsia"/>
            <w:noProof/>
            <w:color w:val="auto"/>
            <w:lang w:val="en-AU" w:eastAsia="en-AU"/>
          </w:rPr>
          <w:tab/>
        </w:r>
        <w:r w:rsidR="00485F26" w:rsidRPr="006A1320">
          <w:rPr>
            <w:rStyle w:val="Hyperlink"/>
            <w:noProof/>
          </w:rPr>
          <w:t>Investment Design</w:t>
        </w:r>
        <w:r w:rsidR="00485F26">
          <w:rPr>
            <w:noProof/>
            <w:webHidden/>
          </w:rPr>
          <w:tab/>
        </w:r>
        <w:r w:rsidR="00485F26">
          <w:rPr>
            <w:noProof/>
            <w:webHidden/>
          </w:rPr>
          <w:fldChar w:fldCharType="begin"/>
        </w:r>
        <w:r w:rsidR="00485F26">
          <w:rPr>
            <w:noProof/>
            <w:webHidden/>
          </w:rPr>
          <w:instrText xml:space="preserve"> PAGEREF _Toc1564996 \h </w:instrText>
        </w:r>
        <w:r w:rsidR="00485F26">
          <w:rPr>
            <w:noProof/>
            <w:webHidden/>
          </w:rPr>
        </w:r>
        <w:r w:rsidR="00485F26">
          <w:rPr>
            <w:noProof/>
            <w:webHidden/>
          </w:rPr>
          <w:fldChar w:fldCharType="separate"/>
        </w:r>
        <w:r w:rsidR="001115FE">
          <w:rPr>
            <w:noProof/>
            <w:webHidden/>
          </w:rPr>
          <w:t>13</w:t>
        </w:r>
        <w:r w:rsidR="00485F26">
          <w:rPr>
            <w:noProof/>
            <w:webHidden/>
          </w:rPr>
          <w:fldChar w:fldCharType="end"/>
        </w:r>
      </w:hyperlink>
    </w:p>
    <w:p w14:paraId="2781A8E7" w14:textId="189D7F87" w:rsidR="00485F26" w:rsidRDefault="00F84D3E">
      <w:pPr>
        <w:pStyle w:val="TOC2"/>
        <w:rPr>
          <w:rFonts w:eastAsiaTheme="minorEastAsia"/>
          <w:noProof/>
          <w:color w:val="auto"/>
          <w:lang w:val="en-AU" w:eastAsia="en-AU"/>
        </w:rPr>
      </w:pPr>
      <w:hyperlink w:anchor="_Toc1564997" w:history="1">
        <w:r w:rsidR="00485F26" w:rsidRPr="006A1320">
          <w:rPr>
            <w:rStyle w:val="Hyperlink"/>
            <w:noProof/>
          </w:rPr>
          <w:t>3.3</w:t>
        </w:r>
        <w:r w:rsidR="00485F26">
          <w:rPr>
            <w:rFonts w:eastAsiaTheme="minorEastAsia"/>
            <w:noProof/>
            <w:color w:val="auto"/>
            <w:lang w:val="en-AU" w:eastAsia="en-AU"/>
          </w:rPr>
          <w:tab/>
        </w:r>
        <w:r w:rsidR="00485F26" w:rsidRPr="006A1320">
          <w:rPr>
            <w:rStyle w:val="Hyperlink"/>
            <w:noProof/>
          </w:rPr>
          <w:t>Investment Agreements</w:t>
        </w:r>
        <w:r w:rsidR="00485F26">
          <w:rPr>
            <w:noProof/>
            <w:webHidden/>
          </w:rPr>
          <w:tab/>
        </w:r>
        <w:r w:rsidR="00485F26">
          <w:rPr>
            <w:noProof/>
            <w:webHidden/>
          </w:rPr>
          <w:fldChar w:fldCharType="begin"/>
        </w:r>
        <w:r w:rsidR="00485F26">
          <w:rPr>
            <w:noProof/>
            <w:webHidden/>
          </w:rPr>
          <w:instrText xml:space="preserve"> PAGEREF _Toc1564997 \h </w:instrText>
        </w:r>
        <w:r w:rsidR="00485F26">
          <w:rPr>
            <w:noProof/>
            <w:webHidden/>
          </w:rPr>
        </w:r>
        <w:r w:rsidR="00485F26">
          <w:rPr>
            <w:noProof/>
            <w:webHidden/>
          </w:rPr>
          <w:fldChar w:fldCharType="separate"/>
        </w:r>
        <w:r w:rsidR="001115FE">
          <w:rPr>
            <w:noProof/>
            <w:webHidden/>
          </w:rPr>
          <w:t>18</w:t>
        </w:r>
        <w:r w:rsidR="00485F26">
          <w:rPr>
            <w:noProof/>
            <w:webHidden/>
          </w:rPr>
          <w:fldChar w:fldCharType="end"/>
        </w:r>
      </w:hyperlink>
    </w:p>
    <w:p w14:paraId="34395F04" w14:textId="3729F238" w:rsidR="00485F26" w:rsidRDefault="00F84D3E">
      <w:pPr>
        <w:pStyle w:val="TOC2"/>
        <w:rPr>
          <w:rFonts w:eastAsiaTheme="minorEastAsia"/>
          <w:noProof/>
          <w:color w:val="auto"/>
          <w:lang w:val="en-AU" w:eastAsia="en-AU"/>
        </w:rPr>
      </w:pPr>
      <w:hyperlink w:anchor="_Toc1564998" w:history="1">
        <w:r w:rsidR="00485F26" w:rsidRPr="006A1320">
          <w:rPr>
            <w:rStyle w:val="Hyperlink"/>
            <w:noProof/>
          </w:rPr>
          <w:t>3.4</w:t>
        </w:r>
        <w:r w:rsidR="00485F26">
          <w:rPr>
            <w:rFonts w:eastAsiaTheme="minorEastAsia"/>
            <w:noProof/>
            <w:color w:val="auto"/>
            <w:lang w:val="en-AU" w:eastAsia="en-AU"/>
          </w:rPr>
          <w:tab/>
        </w:r>
        <w:r w:rsidR="00485F26" w:rsidRPr="006A1320">
          <w:rPr>
            <w:rStyle w:val="Hyperlink"/>
            <w:noProof/>
          </w:rPr>
          <w:t>Investment Implementation, Performance Management, Review and Evaluation</w:t>
        </w:r>
        <w:r w:rsidR="00485F26">
          <w:rPr>
            <w:noProof/>
            <w:webHidden/>
          </w:rPr>
          <w:tab/>
        </w:r>
        <w:r w:rsidR="00485F26">
          <w:rPr>
            <w:noProof/>
            <w:webHidden/>
          </w:rPr>
          <w:fldChar w:fldCharType="begin"/>
        </w:r>
        <w:r w:rsidR="00485F26">
          <w:rPr>
            <w:noProof/>
            <w:webHidden/>
          </w:rPr>
          <w:instrText xml:space="preserve"> PAGEREF _Toc1564998 \h </w:instrText>
        </w:r>
        <w:r w:rsidR="00485F26">
          <w:rPr>
            <w:noProof/>
            <w:webHidden/>
          </w:rPr>
        </w:r>
        <w:r w:rsidR="00485F26">
          <w:rPr>
            <w:noProof/>
            <w:webHidden/>
          </w:rPr>
          <w:fldChar w:fldCharType="separate"/>
        </w:r>
        <w:r w:rsidR="001115FE">
          <w:rPr>
            <w:noProof/>
            <w:webHidden/>
          </w:rPr>
          <w:t>20</w:t>
        </w:r>
        <w:r w:rsidR="00485F26">
          <w:rPr>
            <w:noProof/>
            <w:webHidden/>
          </w:rPr>
          <w:fldChar w:fldCharType="end"/>
        </w:r>
      </w:hyperlink>
    </w:p>
    <w:p w14:paraId="17FEDFAB" w14:textId="6D2E350A" w:rsidR="00485F26" w:rsidRDefault="00F84D3E">
      <w:pPr>
        <w:pStyle w:val="TOC1"/>
        <w:rPr>
          <w:rFonts w:eastAsiaTheme="minorEastAsia"/>
          <w:b w:val="0"/>
          <w:caps w:val="0"/>
          <w:color w:val="auto"/>
          <w:sz w:val="22"/>
          <w:lang w:val="en-AU" w:eastAsia="en-AU"/>
        </w:rPr>
      </w:pPr>
      <w:hyperlink w:anchor="_Toc1564999" w:history="1">
        <w:r w:rsidR="00485F26" w:rsidRPr="006A1320">
          <w:rPr>
            <w:rStyle w:val="Hyperlink"/>
          </w:rPr>
          <w:t>4.</w:t>
        </w:r>
        <w:r w:rsidR="00485F26">
          <w:rPr>
            <w:rFonts w:eastAsiaTheme="minorEastAsia"/>
            <w:b w:val="0"/>
            <w:caps w:val="0"/>
            <w:color w:val="auto"/>
            <w:sz w:val="22"/>
            <w:lang w:val="en-AU" w:eastAsia="en-AU"/>
          </w:rPr>
          <w:tab/>
        </w:r>
        <w:r w:rsidR="00485F26" w:rsidRPr="006A1320">
          <w:rPr>
            <w:rStyle w:val="Hyperlink"/>
          </w:rPr>
          <w:t>WORKING WITH PARTNERS</w:t>
        </w:r>
        <w:r w:rsidR="00485F26">
          <w:rPr>
            <w:webHidden/>
          </w:rPr>
          <w:tab/>
        </w:r>
        <w:r w:rsidR="00485F26">
          <w:rPr>
            <w:webHidden/>
          </w:rPr>
          <w:fldChar w:fldCharType="begin"/>
        </w:r>
        <w:r w:rsidR="00485F26">
          <w:rPr>
            <w:webHidden/>
          </w:rPr>
          <w:instrText xml:space="preserve"> PAGEREF _Toc1564999 \h </w:instrText>
        </w:r>
        <w:r w:rsidR="00485F26">
          <w:rPr>
            <w:webHidden/>
          </w:rPr>
        </w:r>
        <w:r w:rsidR="00485F26">
          <w:rPr>
            <w:webHidden/>
          </w:rPr>
          <w:fldChar w:fldCharType="separate"/>
        </w:r>
        <w:r w:rsidR="001115FE">
          <w:rPr>
            <w:webHidden/>
          </w:rPr>
          <w:t>22</w:t>
        </w:r>
        <w:r w:rsidR="00485F26">
          <w:rPr>
            <w:webHidden/>
          </w:rPr>
          <w:fldChar w:fldCharType="end"/>
        </w:r>
      </w:hyperlink>
    </w:p>
    <w:p w14:paraId="27D753FA" w14:textId="74F6430B" w:rsidR="00485F26" w:rsidRDefault="00F84D3E">
      <w:pPr>
        <w:pStyle w:val="TOC1"/>
        <w:rPr>
          <w:rFonts w:eastAsiaTheme="minorEastAsia"/>
          <w:b w:val="0"/>
          <w:caps w:val="0"/>
          <w:color w:val="auto"/>
          <w:sz w:val="22"/>
          <w:lang w:val="en-AU" w:eastAsia="en-AU"/>
        </w:rPr>
      </w:pPr>
      <w:hyperlink w:anchor="_Toc1565000" w:history="1">
        <w:r w:rsidR="00485F26" w:rsidRPr="006A1320">
          <w:rPr>
            <w:rStyle w:val="Hyperlink"/>
          </w:rPr>
          <w:t>5.</w:t>
        </w:r>
        <w:r w:rsidR="00485F26">
          <w:rPr>
            <w:rFonts w:eastAsiaTheme="minorEastAsia"/>
            <w:b w:val="0"/>
            <w:caps w:val="0"/>
            <w:color w:val="auto"/>
            <w:sz w:val="22"/>
            <w:lang w:val="en-AU" w:eastAsia="en-AU"/>
          </w:rPr>
          <w:tab/>
        </w:r>
        <w:r w:rsidR="00485F26" w:rsidRPr="006A1320">
          <w:rPr>
            <w:rStyle w:val="Hyperlink"/>
          </w:rPr>
          <w:t>IMPLEMENTATION SUPPORT</w:t>
        </w:r>
        <w:r w:rsidR="00485F26">
          <w:rPr>
            <w:webHidden/>
          </w:rPr>
          <w:tab/>
        </w:r>
        <w:r w:rsidR="00485F26">
          <w:rPr>
            <w:webHidden/>
          </w:rPr>
          <w:fldChar w:fldCharType="begin"/>
        </w:r>
        <w:r w:rsidR="00485F26">
          <w:rPr>
            <w:webHidden/>
          </w:rPr>
          <w:instrText xml:space="preserve"> PAGEREF _Toc1565000 \h </w:instrText>
        </w:r>
        <w:r w:rsidR="00485F26">
          <w:rPr>
            <w:webHidden/>
          </w:rPr>
        </w:r>
        <w:r w:rsidR="00485F26">
          <w:rPr>
            <w:webHidden/>
          </w:rPr>
          <w:fldChar w:fldCharType="separate"/>
        </w:r>
        <w:r w:rsidR="001115FE">
          <w:rPr>
            <w:webHidden/>
          </w:rPr>
          <w:t>25</w:t>
        </w:r>
        <w:r w:rsidR="00485F26">
          <w:rPr>
            <w:webHidden/>
          </w:rPr>
          <w:fldChar w:fldCharType="end"/>
        </w:r>
      </w:hyperlink>
    </w:p>
    <w:p w14:paraId="0ABD61C9" w14:textId="3A4D2859" w:rsidR="00485F26" w:rsidRDefault="00F84D3E">
      <w:pPr>
        <w:pStyle w:val="TOC2"/>
        <w:rPr>
          <w:rFonts w:eastAsiaTheme="minorEastAsia"/>
          <w:noProof/>
          <w:color w:val="auto"/>
          <w:lang w:val="en-AU" w:eastAsia="en-AU"/>
        </w:rPr>
      </w:pPr>
      <w:hyperlink w:anchor="_Toc1565001" w:history="1">
        <w:r w:rsidR="00485F26" w:rsidRPr="006A1320">
          <w:rPr>
            <w:rStyle w:val="Hyperlink"/>
            <w:noProof/>
          </w:rPr>
          <w:t>5.1</w:t>
        </w:r>
        <w:r w:rsidR="00485F26">
          <w:rPr>
            <w:rFonts w:eastAsiaTheme="minorEastAsia"/>
            <w:noProof/>
            <w:color w:val="auto"/>
            <w:lang w:val="en-AU" w:eastAsia="en-AU"/>
          </w:rPr>
          <w:tab/>
        </w:r>
        <w:r w:rsidR="00485F26" w:rsidRPr="006A1320">
          <w:rPr>
            <w:rStyle w:val="Hyperlink"/>
            <w:noProof/>
          </w:rPr>
          <w:t>Safeguard Contacts</w:t>
        </w:r>
        <w:r w:rsidR="00485F26">
          <w:rPr>
            <w:noProof/>
            <w:webHidden/>
          </w:rPr>
          <w:tab/>
        </w:r>
        <w:r w:rsidR="00485F26">
          <w:rPr>
            <w:noProof/>
            <w:webHidden/>
          </w:rPr>
          <w:fldChar w:fldCharType="begin"/>
        </w:r>
        <w:r w:rsidR="00485F26">
          <w:rPr>
            <w:noProof/>
            <w:webHidden/>
          </w:rPr>
          <w:instrText xml:space="preserve"> PAGEREF _Toc1565001 \h </w:instrText>
        </w:r>
        <w:r w:rsidR="00485F26">
          <w:rPr>
            <w:noProof/>
            <w:webHidden/>
          </w:rPr>
        </w:r>
        <w:r w:rsidR="00485F26">
          <w:rPr>
            <w:noProof/>
            <w:webHidden/>
          </w:rPr>
          <w:fldChar w:fldCharType="separate"/>
        </w:r>
        <w:r w:rsidR="001115FE">
          <w:rPr>
            <w:noProof/>
            <w:webHidden/>
          </w:rPr>
          <w:t>25</w:t>
        </w:r>
        <w:r w:rsidR="00485F26">
          <w:rPr>
            <w:noProof/>
            <w:webHidden/>
          </w:rPr>
          <w:fldChar w:fldCharType="end"/>
        </w:r>
      </w:hyperlink>
    </w:p>
    <w:p w14:paraId="1E5D05D5" w14:textId="68668919" w:rsidR="00485F26" w:rsidRDefault="00F84D3E">
      <w:pPr>
        <w:pStyle w:val="TOC2"/>
        <w:rPr>
          <w:rFonts w:eastAsiaTheme="minorEastAsia"/>
          <w:noProof/>
          <w:color w:val="auto"/>
          <w:lang w:val="en-AU" w:eastAsia="en-AU"/>
        </w:rPr>
      </w:pPr>
      <w:hyperlink w:anchor="_Toc1565002" w:history="1">
        <w:r w:rsidR="00485F26" w:rsidRPr="006A1320">
          <w:rPr>
            <w:rStyle w:val="Hyperlink"/>
            <w:noProof/>
          </w:rPr>
          <w:t>5.2</w:t>
        </w:r>
        <w:r w:rsidR="00485F26">
          <w:rPr>
            <w:rFonts w:eastAsiaTheme="minorEastAsia"/>
            <w:noProof/>
            <w:color w:val="auto"/>
            <w:lang w:val="en-AU" w:eastAsia="en-AU"/>
          </w:rPr>
          <w:tab/>
        </w:r>
        <w:r w:rsidR="00485F26" w:rsidRPr="006A1320">
          <w:rPr>
            <w:rStyle w:val="Hyperlink"/>
            <w:noProof/>
          </w:rPr>
          <w:t>Guidance Documents</w:t>
        </w:r>
        <w:r w:rsidR="00485F26">
          <w:rPr>
            <w:noProof/>
            <w:webHidden/>
          </w:rPr>
          <w:tab/>
        </w:r>
        <w:r w:rsidR="00485F26">
          <w:rPr>
            <w:noProof/>
            <w:webHidden/>
          </w:rPr>
          <w:fldChar w:fldCharType="begin"/>
        </w:r>
        <w:r w:rsidR="00485F26">
          <w:rPr>
            <w:noProof/>
            <w:webHidden/>
          </w:rPr>
          <w:instrText xml:space="preserve"> PAGEREF _Toc1565002 \h </w:instrText>
        </w:r>
        <w:r w:rsidR="00485F26">
          <w:rPr>
            <w:noProof/>
            <w:webHidden/>
          </w:rPr>
        </w:r>
        <w:r w:rsidR="00485F26">
          <w:rPr>
            <w:noProof/>
            <w:webHidden/>
          </w:rPr>
          <w:fldChar w:fldCharType="separate"/>
        </w:r>
        <w:r w:rsidR="001115FE">
          <w:rPr>
            <w:noProof/>
            <w:webHidden/>
          </w:rPr>
          <w:t>26</w:t>
        </w:r>
        <w:r w:rsidR="00485F26">
          <w:rPr>
            <w:noProof/>
            <w:webHidden/>
          </w:rPr>
          <w:fldChar w:fldCharType="end"/>
        </w:r>
      </w:hyperlink>
    </w:p>
    <w:p w14:paraId="71B57D7D" w14:textId="4DC0A69E" w:rsidR="00485F26" w:rsidRDefault="00F84D3E">
      <w:pPr>
        <w:pStyle w:val="TOC1"/>
        <w:rPr>
          <w:rFonts w:eastAsiaTheme="minorEastAsia"/>
          <w:b w:val="0"/>
          <w:caps w:val="0"/>
          <w:color w:val="auto"/>
          <w:sz w:val="22"/>
          <w:lang w:val="en-AU" w:eastAsia="en-AU"/>
        </w:rPr>
      </w:pPr>
      <w:hyperlink w:anchor="_Toc1565003" w:history="1">
        <w:r w:rsidR="00485F26" w:rsidRPr="006A1320">
          <w:rPr>
            <w:rStyle w:val="Hyperlink"/>
          </w:rPr>
          <w:t>GLOSSARY</w:t>
        </w:r>
        <w:r w:rsidR="00485F26">
          <w:rPr>
            <w:webHidden/>
          </w:rPr>
          <w:tab/>
        </w:r>
        <w:r w:rsidR="00485F26">
          <w:rPr>
            <w:webHidden/>
          </w:rPr>
          <w:fldChar w:fldCharType="begin"/>
        </w:r>
        <w:r w:rsidR="00485F26">
          <w:rPr>
            <w:webHidden/>
          </w:rPr>
          <w:instrText xml:space="preserve"> PAGEREF _Toc1565003 \h </w:instrText>
        </w:r>
        <w:r w:rsidR="00485F26">
          <w:rPr>
            <w:webHidden/>
          </w:rPr>
        </w:r>
        <w:r w:rsidR="00485F26">
          <w:rPr>
            <w:webHidden/>
          </w:rPr>
          <w:fldChar w:fldCharType="separate"/>
        </w:r>
        <w:r w:rsidR="001115FE">
          <w:rPr>
            <w:webHidden/>
          </w:rPr>
          <w:t>28</w:t>
        </w:r>
        <w:r w:rsidR="00485F26">
          <w:rPr>
            <w:webHidden/>
          </w:rPr>
          <w:fldChar w:fldCharType="end"/>
        </w:r>
      </w:hyperlink>
    </w:p>
    <w:p w14:paraId="5A9C1EB1" w14:textId="02160F47" w:rsidR="00485F26" w:rsidRDefault="00F84D3E">
      <w:pPr>
        <w:pStyle w:val="TOC1"/>
        <w:rPr>
          <w:rFonts w:eastAsiaTheme="minorEastAsia"/>
          <w:b w:val="0"/>
          <w:caps w:val="0"/>
          <w:color w:val="auto"/>
          <w:sz w:val="22"/>
          <w:lang w:val="en-AU" w:eastAsia="en-AU"/>
        </w:rPr>
      </w:pPr>
      <w:hyperlink w:anchor="_Toc1565004" w:history="1">
        <w:r w:rsidR="00485F26" w:rsidRPr="006A1320">
          <w:rPr>
            <w:rStyle w:val="Hyperlink"/>
          </w:rPr>
          <w:t>ANNEX A: TYPICAL IMPACT ASSESSMENT AND MANAGEMENT PLAN CONTENTS</w:t>
        </w:r>
        <w:r w:rsidR="00485F26">
          <w:rPr>
            <w:webHidden/>
          </w:rPr>
          <w:tab/>
        </w:r>
        <w:r w:rsidR="00485F26">
          <w:rPr>
            <w:webHidden/>
          </w:rPr>
          <w:fldChar w:fldCharType="begin"/>
        </w:r>
        <w:r w:rsidR="00485F26">
          <w:rPr>
            <w:webHidden/>
          </w:rPr>
          <w:instrText xml:space="preserve"> PAGEREF _Toc1565004 \h </w:instrText>
        </w:r>
        <w:r w:rsidR="00485F26">
          <w:rPr>
            <w:webHidden/>
          </w:rPr>
        </w:r>
        <w:r w:rsidR="00485F26">
          <w:rPr>
            <w:webHidden/>
          </w:rPr>
          <w:fldChar w:fldCharType="separate"/>
        </w:r>
        <w:r w:rsidR="001115FE">
          <w:rPr>
            <w:webHidden/>
          </w:rPr>
          <w:t>30</w:t>
        </w:r>
        <w:r w:rsidR="00485F26">
          <w:rPr>
            <w:webHidden/>
          </w:rPr>
          <w:fldChar w:fldCharType="end"/>
        </w:r>
      </w:hyperlink>
    </w:p>
    <w:p w14:paraId="325256ED" w14:textId="088FB758" w:rsidR="00485F26" w:rsidRDefault="00F84D3E">
      <w:pPr>
        <w:pStyle w:val="TOC1"/>
        <w:rPr>
          <w:rFonts w:eastAsiaTheme="minorEastAsia"/>
          <w:b w:val="0"/>
          <w:caps w:val="0"/>
          <w:color w:val="auto"/>
          <w:sz w:val="22"/>
          <w:lang w:val="en-AU" w:eastAsia="en-AU"/>
        </w:rPr>
      </w:pPr>
      <w:hyperlink w:anchor="_Toc1565005" w:history="1">
        <w:r w:rsidR="00485F26" w:rsidRPr="006A1320">
          <w:rPr>
            <w:rStyle w:val="Hyperlink"/>
          </w:rPr>
          <w:t>ANNEX B: SAFEGUARD ASSESSMENT AND MANAGEMENT APPROACHES FOR DIFFERENT AID INVESTMENTS</w:t>
        </w:r>
        <w:r w:rsidR="00485F26">
          <w:rPr>
            <w:webHidden/>
          </w:rPr>
          <w:tab/>
        </w:r>
        <w:r w:rsidR="00485F26">
          <w:rPr>
            <w:webHidden/>
          </w:rPr>
          <w:fldChar w:fldCharType="begin"/>
        </w:r>
        <w:r w:rsidR="00485F26">
          <w:rPr>
            <w:webHidden/>
          </w:rPr>
          <w:instrText xml:space="preserve"> PAGEREF _Toc1565005 \h </w:instrText>
        </w:r>
        <w:r w:rsidR="00485F26">
          <w:rPr>
            <w:webHidden/>
          </w:rPr>
        </w:r>
        <w:r w:rsidR="00485F26">
          <w:rPr>
            <w:webHidden/>
          </w:rPr>
          <w:fldChar w:fldCharType="separate"/>
        </w:r>
        <w:r w:rsidR="001115FE">
          <w:rPr>
            <w:webHidden/>
          </w:rPr>
          <w:t>39</w:t>
        </w:r>
        <w:r w:rsidR="00485F26">
          <w:rPr>
            <w:webHidden/>
          </w:rPr>
          <w:fldChar w:fldCharType="end"/>
        </w:r>
      </w:hyperlink>
    </w:p>
    <w:p w14:paraId="1BDD87C9" w14:textId="29E38DA9" w:rsidR="00485F26" w:rsidRDefault="00F84D3E">
      <w:pPr>
        <w:pStyle w:val="TOC1"/>
        <w:rPr>
          <w:rFonts w:eastAsiaTheme="minorEastAsia"/>
          <w:b w:val="0"/>
          <w:caps w:val="0"/>
          <w:color w:val="auto"/>
          <w:sz w:val="22"/>
          <w:lang w:val="en-AU" w:eastAsia="en-AU"/>
        </w:rPr>
      </w:pPr>
      <w:hyperlink w:anchor="_Toc1565006" w:history="1">
        <w:r w:rsidR="00485F26" w:rsidRPr="006A1320">
          <w:rPr>
            <w:rStyle w:val="Hyperlink"/>
          </w:rPr>
          <w:t>ANNEX C: DFAT DELIVERY PARTNERS —  SAFEGUARD CONSIDERATIONS</w:t>
        </w:r>
        <w:r w:rsidR="00485F26">
          <w:rPr>
            <w:webHidden/>
          </w:rPr>
          <w:tab/>
        </w:r>
        <w:r w:rsidR="00485F26">
          <w:rPr>
            <w:webHidden/>
          </w:rPr>
          <w:fldChar w:fldCharType="begin"/>
        </w:r>
        <w:r w:rsidR="00485F26">
          <w:rPr>
            <w:webHidden/>
          </w:rPr>
          <w:instrText xml:space="preserve"> PAGEREF _Toc1565006 \h </w:instrText>
        </w:r>
        <w:r w:rsidR="00485F26">
          <w:rPr>
            <w:webHidden/>
          </w:rPr>
        </w:r>
        <w:r w:rsidR="00485F26">
          <w:rPr>
            <w:webHidden/>
          </w:rPr>
          <w:fldChar w:fldCharType="separate"/>
        </w:r>
        <w:r w:rsidR="001115FE">
          <w:rPr>
            <w:webHidden/>
          </w:rPr>
          <w:t>41</w:t>
        </w:r>
        <w:r w:rsidR="00485F26">
          <w:rPr>
            <w:webHidden/>
          </w:rPr>
          <w:fldChar w:fldCharType="end"/>
        </w:r>
      </w:hyperlink>
    </w:p>
    <w:p w14:paraId="41A19B83" w14:textId="3EC8D2A2" w:rsidR="00CC2F60" w:rsidRDefault="006C38A4" w:rsidP="00FF0C15">
      <w:pPr>
        <w:pStyle w:val="BodyText"/>
        <w:rPr>
          <w:color w:val="4C5A63"/>
        </w:rPr>
        <w:sectPr w:rsidR="00CC2F60" w:rsidSect="00D276A1">
          <w:pgSz w:w="11906" w:h="16838" w:code="9"/>
          <w:pgMar w:top="1985" w:right="1134" w:bottom="1701" w:left="1134" w:header="567" w:footer="567" w:gutter="0"/>
          <w:cols w:space="708"/>
          <w:titlePg/>
          <w:docGrid w:linePitch="360"/>
        </w:sectPr>
      </w:pPr>
      <w:r w:rsidRPr="00F16A1C">
        <w:rPr>
          <w:b/>
          <w:caps/>
          <w:noProof/>
          <w:color w:val="4C5A63"/>
          <w:sz w:val="28"/>
        </w:rPr>
        <w:fldChar w:fldCharType="end"/>
      </w:r>
      <w:bookmarkEnd w:id="29"/>
      <w:bookmarkEnd w:id="30"/>
    </w:p>
    <w:p w14:paraId="6FD7B812" w14:textId="77777777" w:rsidR="0031357D" w:rsidRPr="006C38A4" w:rsidRDefault="0031357D">
      <w:pPr>
        <w:pStyle w:val="Heading1Numbered"/>
      </w:pPr>
      <w:bookmarkStart w:id="31" w:name="_Toc1564990"/>
      <w:bookmarkStart w:id="32" w:name="_Toc535309403"/>
      <w:bookmarkStart w:id="33" w:name="Chapter1"/>
      <w:r w:rsidRPr="006C38A4">
        <w:lastRenderedPageBreak/>
        <w:t>INTRODUCTION</w:t>
      </w:r>
      <w:bookmarkEnd w:id="31"/>
    </w:p>
    <w:bookmarkEnd w:id="32"/>
    <w:bookmarkEnd w:id="33"/>
    <w:p w14:paraId="41BD6F51" w14:textId="72F47C0F" w:rsidR="0031357D" w:rsidRPr="00BC14F9" w:rsidRDefault="0031357D" w:rsidP="0031357D">
      <w:pPr>
        <w:pStyle w:val="Intro"/>
        <w:rPr>
          <w:b/>
        </w:rPr>
      </w:pPr>
      <w:r w:rsidRPr="00AD1311">
        <w:rPr>
          <w:b/>
        </w:rPr>
        <w:t xml:space="preserve">The Environmental and Social Safeguard Operational Procedures (operational procedures) provides guidance on how to implement </w:t>
      </w:r>
      <w:r w:rsidR="007D6B4D">
        <w:rPr>
          <w:b/>
        </w:rPr>
        <w:br/>
      </w:r>
      <w:r w:rsidRPr="00AD1311">
        <w:rPr>
          <w:b/>
        </w:rPr>
        <w:t xml:space="preserve">DFAT’s Environmental and Social Safeguard Policy (safeguard policy) at each step of the aid management cycle described in the Aid </w:t>
      </w:r>
      <w:r w:rsidRPr="00BC14F9">
        <w:rPr>
          <w:b/>
        </w:rPr>
        <w:t>Programming Guide (APG).</w:t>
      </w:r>
      <w:r w:rsidR="00BB2CD9" w:rsidRPr="00BC14F9">
        <w:rPr>
          <w:b/>
        </w:rPr>
        <w:t xml:space="preserve"> The</w:t>
      </w:r>
      <w:r w:rsidR="00B46C66">
        <w:rPr>
          <w:b/>
        </w:rPr>
        <w:t xml:space="preserve"> </w:t>
      </w:r>
      <w:r w:rsidR="00B46C66" w:rsidRPr="00143092">
        <w:rPr>
          <w:b/>
        </w:rPr>
        <w:t>operational procedures</w:t>
      </w:r>
      <w:r w:rsidR="00BB2CD9" w:rsidRPr="00BC14F9">
        <w:rPr>
          <w:b/>
        </w:rPr>
        <w:t xml:space="preserve"> provide advice on how to manage safeguards when working with partner organisations and where to get more safeguard guidance and tools.</w:t>
      </w:r>
    </w:p>
    <w:p w14:paraId="1B645C1B" w14:textId="39AD952E" w:rsidR="0031357D" w:rsidRDefault="00184B47" w:rsidP="0031357D">
      <w:pPr>
        <w:pStyle w:val="BodyText"/>
      </w:pPr>
      <w:r>
        <w:rPr>
          <w:noProof/>
          <w:lang w:val="en-AU" w:eastAsia="en-AU"/>
        </w:rPr>
        <mc:AlternateContent>
          <mc:Choice Requires="wps">
            <w:drawing>
              <wp:anchor distT="0" distB="0" distL="114300" distR="114300" simplePos="0" relativeHeight="251658241" behindDoc="0" locked="0" layoutInCell="1" allowOverlap="1" wp14:anchorId="6774FA19" wp14:editId="5631736F">
                <wp:simplePos x="0" y="0"/>
                <wp:positionH relativeFrom="margin">
                  <wp:align>right</wp:align>
                </wp:positionH>
                <wp:positionV relativeFrom="paragraph">
                  <wp:posOffset>26670</wp:posOffset>
                </wp:positionV>
                <wp:extent cx="6105525" cy="4686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105525" cy="4686300"/>
                        </a:xfrm>
                        <a:prstGeom prst="rect">
                          <a:avLst/>
                        </a:prstGeom>
                        <a:noFill/>
                        <a:ln w="6350">
                          <a:noFill/>
                        </a:ln>
                        <a:effectLst/>
                      </wps:spPr>
                      <wps:txbx>
                        <w:txbxContent>
                          <w:p w14:paraId="326D2BF9" w14:textId="3D731947" w:rsidR="006E1AFB" w:rsidRPr="00175053" w:rsidRDefault="006E1AFB" w:rsidP="0031357D">
                            <w:pPr>
                              <w:pStyle w:val="Caption"/>
                              <w:rPr>
                                <w:rFonts w:asciiTheme="majorHAnsi" w:hAnsiTheme="majorHAnsi"/>
                                <w:b w:val="0"/>
                                <w:color w:val="D3875F" w:themeColor="accent3"/>
                                <w:sz w:val="24"/>
                                <w:szCs w:val="24"/>
                              </w:rPr>
                            </w:pPr>
                            <w:r w:rsidRPr="003C4F3A">
                              <w:rPr>
                                <w:rFonts w:asciiTheme="majorHAnsi" w:hAnsiTheme="majorHAnsi"/>
                                <w:color w:val="D3875F" w:themeColor="accent3"/>
                                <w:sz w:val="24"/>
                                <w:szCs w:val="24"/>
                              </w:rPr>
                              <w:t xml:space="preserve">BOX </w:t>
                            </w:r>
                            <w:r w:rsidRPr="003C4F3A">
                              <w:rPr>
                                <w:rFonts w:asciiTheme="majorHAnsi" w:hAnsiTheme="majorHAnsi"/>
                                <w:color w:val="D3875F" w:themeColor="accent3"/>
                                <w:sz w:val="24"/>
                                <w:szCs w:val="24"/>
                              </w:rPr>
                              <w:fldChar w:fldCharType="begin"/>
                            </w:r>
                            <w:r w:rsidRPr="003C4F3A">
                              <w:rPr>
                                <w:rFonts w:asciiTheme="majorHAnsi" w:hAnsiTheme="majorHAnsi"/>
                                <w:color w:val="D3875F" w:themeColor="accent3"/>
                                <w:sz w:val="24"/>
                                <w:szCs w:val="24"/>
                              </w:rPr>
                              <w:instrText xml:space="preserve"> SEQ Box \* ARABIC </w:instrText>
                            </w:r>
                            <w:r w:rsidRPr="003C4F3A">
                              <w:rPr>
                                <w:rFonts w:asciiTheme="majorHAnsi" w:hAnsiTheme="majorHAnsi"/>
                                <w:color w:val="D3875F" w:themeColor="accent3"/>
                                <w:sz w:val="24"/>
                                <w:szCs w:val="24"/>
                              </w:rPr>
                              <w:fldChar w:fldCharType="separate"/>
                            </w:r>
                            <w:r w:rsidR="001115FE">
                              <w:rPr>
                                <w:rFonts w:asciiTheme="majorHAnsi" w:hAnsiTheme="majorHAnsi"/>
                                <w:noProof/>
                                <w:color w:val="D3875F" w:themeColor="accent3"/>
                                <w:sz w:val="24"/>
                                <w:szCs w:val="24"/>
                              </w:rPr>
                              <w:t>1</w:t>
                            </w:r>
                            <w:r w:rsidRPr="003C4F3A">
                              <w:rPr>
                                <w:rFonts w:asciiTheme="majorHAnsi" w:hAnsiTheme="majorHAnsi"/>
                                <w:color w:val="D3875F" w:themeColor="accent3"/>
                                <w:sz w:val="24"/>
                                <w:szCs w:val="24"/>
                              </w:rPr>
                              <w:fldChar w:fldCharType="end"/>
                            </w:r>
                            <w:r w:rsidRPr="003C4F3A">
                              <w:rPr>
                                <w:rFonts w:asciiTheme="majorHAnsi" w:hAnsiTheme="majorHAnsi"/>
                                <w:color w:val="D3875F" w:themeColor="accent3"/>
                                <w:sz w:val="24"/>
                                <w:szCs w:val="24"/>
                              </w:rPr>
                              <w:t xml:space="preserve">: </w:t>
                            </w:r>
                            <w:r w:rsidRPr="003C4F3A">
                              <w:rPr>
                                <w:rFonts w:asciiTheme="majorHAnsi" w:hAnsiTheme="majorHAnsi"/>
                                <w:b w:val="0"/>
                                <w:sz w:val="24"/>
                                <w:szCs w:val="24"/>
                              </w:rPr>
                              <w:t>SUMMARY OF THE SAFEGUARD POLICY</w:t>
                            </w:r>
                          </w:p>
                          <w:p w14:paraId="213CBDD6" w14:textId="772128A0" w:rsidR="006E1AFB" w:rsidRPr="003C4F3A" w:rsidRDefault="006E1AFB">
                            <w:pPr>
                              <w:pStyle w:val="BodyText"/>
                            </w:pPr>
                            <w:r w:rsidRPr="003C4F3A">
                              <w:t xml:space="preserve">DFAT’s safeguard policy guides the </w:t>
                            </w:r>
                            <w:r>
                              <w:t>D</w:t>
                            </w:r>
                            <w:r w:rsidRPr="003C4F3A">
                              <w:t>epartment’s approach to managing environmental and social risks in program investments and outlines mandatory requirements for:</w:t>
                            </w:r>
                          </w:p>
                          <w:p w14:paraId="324B6E12" w14:textId="77777777" w:rsidR="006E1AFB" w:rsidRPr="003C4F3A" w:rsidRDefault="006E1AFB" w:rsidP="0031357D">
                            <w:pPr>
                              <w:pStyle w:val="BodyText"/>
                              <w:rPr>
                                <w:color w:val="auto"/>
                              </w:rPr>
                            </w:pPr>
                          </w:p>
                          <w:p w14:paraId="12CA6C47" w14:textId="77777777" w:rsidR="006E1AFB" w:rsidRPr="003C4F3A" w:rsidRDefault="006E1AFB" w:rsidP="0031357D">
                            <w:pPr>
                              <w:pStyle w:val="BodyText"/>
                              <w:rPr>
                                <w:color w:val="auto"/>
                              </w:rPr>
                            </w:pPr>
                          </w:p>
                          <w:p w14:paraId="7AA89B0F" w14:textId="77777777" w:rsidR="006E1AFB" w:rsidRPr="003C4F3A" w:rsidRDefault="006E1AFB" w:rsidP="0031357D">
                            <w:pPr>
                              <w:pStyle w:val="BodyText"/>
                              <w:rPr>
                                <w:color w:val="auto"/>
                              </w:rPr>
                            </w:pPr>
                          </w:p>
                          <w:p w14:paraId="3151824A" w14:textId="77777777" w:rsidR="006E1AFB" w:rsidRPr="003C4F3A" w:rsidRDefault="006E1AFB" w:rsidP="0031357D">
                            <w:pPr>
                              <w:pStyle w:val="BodyText"/>
                              <w:rPr>
                                <w:color w:val="auto"/>
                              </w:rPr>
                            </w:pPr>
                          </w:p>
                          <w:p w14:paraId="1F0023D5" w14:textId="77777777" w:rsidR="006E1AFB" w:rsidRPr="003C4F3A" w:rsidRDefault="006E1AFB" w:rsidP="0031357D">
                            <w:pPr>
                              <w:pStyle w:val="BodyText"/>
                              <w:rPr>
                                <w:color w:val="auto"/>
                              </w:rPr>
                            </w:pPr>
                          </w:p>
                          <w:p w14:paraId="636B58C6" w14:textId="77777777" w:rsidR="006E1AFB" w:rsidRPr="003C4F3A" w:rsidRDefault="006E1AFB" w:rsidP="0031357D">
                            <w:pPr>
                              <w:pStyle w:val="BodyText"/>
                              <w:rPr>
                                <w:color w:val="auto"/>
                              </w:rPr>
                            </w:pPr>
                          </w:p>
                          <w:p w14:paraId="28399F30" w14:textId="1FE0007B" w:rsidR="006E1AFB" w:rsidRPr="003C4F3A" w:rsidRDefault="006E1AFB">
                            <w:pPr>
                              <w:pStyle w:val="BodyText"/>
                            </w:pPr>
                            <w:r w:rsidRPr="003C4F3A">
                              <w:t xml:space="preserve">All aid investments, regardless of value or delivery mechanism must be screened for safeguard risks. </w:t>
                            </w:r>
                            <w:r w:rsidR="00184B47" w:rsidRPr="00C46373">
                              <w:t xml:space="preserve">Non-aid Departmental investments should consider program risks in relation to the safeguard policy. </w:t>
                            </w:r>
                            <w:r w:rsidRPr="00C46373">
                              <w:t>Where screening indicates an environmental or social impact may occur, the safeguard risk must be assessed and rated. Where indicated by the risk assessment, a proportional environmental and social impact assessment and management</w:t>
                            </w:r>
                            <w:r w:rsidRPr="003C4F3A">
                              <w:t xml:space="preserve"> plan must be completed and implemented. </w:t>
                            </w:r>
                          </w:p>
                          <w:p w14:paraId="459CC68F" w14:textId="0269A7D3" w:rsidR="006E1AFB" w:rsidRPr="003C4F3A" w:rsidRDefault="006E1AFB">
                            <w:pPr>
                              <w:pStyle w:val="BodyText"/>
                            </w:pPr>
                            <w:r w:rsidRPr="003C4F3A">
                              <w:t xml:space="preserve">DFAT’s key multilateral delivery partners have their own safeguard systems, which are broadly consistent with DFAT’s safeguard policy. However, as DFAT has legal and policy obligations that delivery partners may not share, we must ensure risks and impacts are managed in a way that is consistent with the safeguard policy (refer to </w:t>
                            </w:r>
                            <w:hyperlink w:anchor="Chapter4" w:history="1">
                              <w:r w:rsidRPr="002B68D2">
                                <w:rPr>
                                  <w:rStyle w:val="Hyperlink"/>
                                  <w:rFonts w:cstheme="minorBidi"/>
                                  <w:b/>
                                  <w:u w:val="none"/>
                                </w:rPr>
                                <w:t>Chapter 4</w:t>
                              </w:r>
                            </w:hyperlink>
                            <w:r w:rsidRPr="003C4F3A">
                              <w:t>).</w:t>
                            </w:r>
                          </w:p>
                          <w:p w14:paraId="2A7A38C9" w14:textId="3A9AAD75" w:rsidR="006E1AFB" w:rsidRPr="003C4F3A" w:rsidRDefault="006E1AFB">
                            <w:pPr>
                              <w:pStyle w:val="BodyText"/>
                            </w:pPr>
                            <w:r w:rsidRPr="003C4F3A">
                              <w:t xml:space="preserve">The safeguard policy also includes safeguard principles which guide the design and implementation </w:t>
                            </w:r>
                            <w:r>
                              <w:br/>
                            </w:r>
                            <w:r w:rsidRPr="003C4F3A">
                              <w:t>of investments.</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774FA19" id="_x0000_t202" coordsize="21600,21600" o:spt="202" path="m,l,21600r21600,l21600,xe">
                <v:stroke joinstyle="miter"/>
                <v:path gradientshapeok="t" o:connecttype="rect"/>
              </v:shapetype>
              <v:shape id="Text Box 22" o:spid="_x0000_s1026" type="#_x0000_t202" style="position:absolute;margin-left:429.55pt;margin-top:2.1pt;width:480.75pt;height:36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" filled="f" stroked="f" strokeweight=".5pt">
                <v:textbox inset="5mm,1.5mm,5mm,5mm">
                  <w:txbxContent>
                    <w:p w14:paraId="326D2BF9" w14:textId="3D731947" w:rsidR="006E1AFB" w:rsidRPr="00175053" w:rsidRDefault="006E1AFB" w:rsidP="0031357D">
                      <w:pPr>
                        <w:pStyle w:val="Caption"/>
                        <w:rPr>
                          <w:rFonts w:asciiTheme="majorHAnsi" w:hAnsiTheme="majorHAnsi"/>
                          <w:b w:val="0"/>
                          <w:color w:val="D3875F" w:themeColor="accent3"/>
                          <w:sz w:val="24"/>
                          <w:szCs w:val="24"/>
                        </w:rPr>
                      </w:pPr>
                      <w:r w:rsidRPr="003C4F3A">
                        <w:rPr>
                          <w:rFonts w:asciiTheme="majorHAnsi" w:hAnsiTheme="majorHAnsi"/>
                          <w:color w:val="D3875F" w:themeColor="accent3"/>
                          <w:sz w:val="24"/>
                          <w:szCs w:val="24"/>
                        </w:rPr>
                        <w:t xml:space="preserve">BOX </w:t>
                      </w:r>
                      <w:r w:rsidRPr="003C4F3A">
                        <w:rPr>
                          <w:rFonts w:asciiTheme="majorHAnsi" w:hAnsiTheme="majorHAnsi"/>
                          <w:color w:val="D3875F" w:themeColor="accent3"/>
                          <w:sz w:val="24"/>
                          <w:szCs w:val="24"/>
                        </w:rPr>
                        <w:fldChar w:fldCharType="begin"/>
                      </w:r>
                      <w:r w:rsidRPr="003C4F3A">
                        <w:rPr>
                          <w:rFonts w:asciiTheme="majorHAnsi" w:hAnsiTheme="majorHAnsi"/>
                          <w:color w:val="D3875F" w:themeColor="accent3"/>
                          <w:sz w:val="24"/>
                          <w:szCs w:val="24"/>
                        </w:rPr>
                        <w:instrText xml:space="preserve"> SEQ Box \* ARABIC </w:instrText>
                      </w:r>
                      <w:r w:rsidRPr="003C4F3A">
                        <w:rPr>
                          <w:rFonts w:asciiTheme="majorHAnsi" w:hAnsiTheme="majorHAnsi"/>
                          <w:color w:val="D3875F" w:themeColor="accent3"/>
                          <w:sz w:val="24"/>
                          <w:szCs w:val="24"/>
                        </w:rPr>
                        <w:fldChar w:fldCharType="separate"/>
                      </w:r>
                      <w:r w:rsidR="001115FE">
                        <w:rPr>
                          <w:rFonts w:asciiTheme="majorHAnsi" w:hAnsiTheme="majorHAnsi"/>
                          <w:noProof/>
                          <w:color w:val="D3875F" w:themeColor="accent3"/>
                          <w:sz w:val="24"/>
                          <w:szCs w:val="24"/>
                        </w:rPr>
                        <w:t>1</w:t>
                      </w:r>
                      <w:r w:rsidRPr="003C4F3A">
                        <w:rPr>
                          <w:rFonts w:asciiTheme="majorHAnsi" w:hAnsiTheme="majorHAnsi"/>
                          <w:color w:val="D3875F" w:themeColor="accent3"/>
                          <w:sz w:val="24"/>
                          <w:szCs w:val="24"/>
                        </w:rPr>
                        <w:fldChar w:fldCharType="end"/>
                      </w:r>
                      <w:r w:rsidRPr="003C4F3A">
                        <w:rPr>
                          <w:rFonts w:asciiTheme="majorHAnsi" w:hAnsiTheme="majorHAnsi"/>
                          <w:color w:val="D3875F" w:themeColor="accent3"/>
                          <w:sz w:val="24"/>
                          <w:szCs w:val="24"/>
                        </w:rPr>
                        <w:t xml:space="preserve">: </w:t>
                      </w:r>
                      <w:r w:rsidRPr="003C4F3A">
                        <w:rPr>
                          <w:rFonts w:asciiTheme="majorHAnsi" w:hAnsiTheme="majorHAnsi"/>
                          <w:b w:val="0"/>
                          <w:sz w:val="24"/>
                          <w:szCs w:val="24"/>
                        </w:rPr>
                        <w:t>SUMMARY OF THE SAFEGUARD POLICY</w:t>
                      </w:r>
                    </w:p>
                    <w:p w14:paraId="213CBDD6" w14:textId="772128A0" w:rsidR="006E1AFB" w:rsidRPr="003C4F3A" w:rsidRDefault="006E1AFB">
                      <w:pPr>
                        <w:pStyle w:val="BodyText"/>
                      </w:pPr>
                      <w:r w:rsidRPr="003C4F3A">
                        <w:t xml:space="preserve">DFAT’s safeguard policy guides the </w:t>
                      </w:r>
                      <w:r>
                        <w:t>D</w:t>
                      </w:r>
                      <w:r w:rsidRPr="003C4F3A">
                        <w:t>epartment’s approach to managing environmental and social risks in program investments and outlines mandatory requirements for:</w:t>
                      </w:r>
                    </w:p>
                    <w:p w14:paraId="324B6E12" w14:textId="77777777" w:rsidR="006E1AFB" w:rsidRPr="003C4F3A" w:rsidRDefault="006E1AFB" w:rsidP="0031357D">
                      <w:pPr>
                        <w:pStyle w:val="BodyText"/>
                        <w:rPr>
                          <w:color w:val="auto"/>
                        </w:rPr>
                      </w:pPr>
                    </w:p>
                    <w:p w14:paraId="12CA6C47" w14:textId="77777777" w:rsidR="006E1AFB" w:rsidRPr="003C4F3A" w:rsidRDefault="006E1AFB" w:rsidP="0031357D">
                      <w:pPr>
                        <w:pStyle w:val="BodyText"/>
                        <w:rPr>
                          <w:color w:val="auto"/>
                        </w:rPr>
                      </w:pPr>
                    </w:p>
                    <w:p w14:paraId="7AA89B0F" w14:textId="77777777" w:rsidR="006E1AFB" w:rsidRPr="003C4F3A" w:rsidRDefault="006E1AFB" w:rsidP="0031357D">
                      <w:pPr>
                        <w:pStyle w:val="BodyText"/>
                        <w:rPr>
                          <w:color w:val="auto"/>
                        </w:rPr>
                      </w:pPr>
                    </w:p>
                    <w:p w14:paraId="3151824A" w14:textId="77777777" w:rsidR="006E1AFB" w:rsidRPr="003C4F3A" w:rsidRDefault="006E1AFB" w:rsidP="0031357D">
                      <w:pPr>
                        <w:pStyle w:val="BodyText"/>
                        <w:rPr>
                          <w:color w:val="auto"/>
                        </w:rPr>
                      </w:pPr>
                    </w:p>
                    <w:p w14:paraId="1F0023D5" w14:textId="77777777" w:rsidR="006E1AFB" w:rsidRPr="003C4F3A" w:rsidRDefault="006E1AFB" w:rsidP="0031357D">
                      <w:pPr>
                        <w:pStyle w:val="BodyText"/>
                        <w:rPr>
                          <w:color w:val="auto"/>
                        </w:rPr>
                      </w:pPr>
                    </w:p>
                    <w:p w14:paraId="636B58C6" w14:textId="77777777" w:rsidR="006E1AFB" w:rsidRPr="003C4F3A" w:rsidRDefault="006E1AFB" w:rsidP="0031357D">
                      <w:pPr>
                        <w:pStyle w:val="BodyText"/>
                        <w:rPr>
                          <w:color w:val="auto"/>
                        </w:rPr>
                      </w:pPr>
                    </w:p>
                    <w:p w14:paraId="28399F30" w14:textId="1FE0007B" w:rsidR="006E1AFB" w:rsidRPr="003C4F3A" w:rsidRDefault="006E1AFB">
                      <w:pPr>
                        <w:pStyle w:val="BodyText"/>
                      </w:pPr>
                      <w:r w:rsidRPr="003C4F3A">
                        <w:t xml:space="preserve">All aid investments, regardless of value or delivery mechanism must be screened for safeguard risks. </w:t>
                      </w:r>
                      <w:r w:rsidR="00184B47" w:rsidRPr="00C46373">
                        <w:t xml:space="preserve">Non-aid Departmental investments should consider program risks in relation to the safeguard policy. </w:t>
                      </w:r>
                      <w:r w:rsidRPr="00C46373">
                        <w:t>Where screening indicates an environmental or social impact may occur, the safeguard risk must be assessed and rated. Where indicated by the risk assessment, a proportional environmental and social impact assessment and management</w:t>
                      </w:r>
                      <w:r w:rsidRPr="003C4F3A">
                        <w:t xml:space="preserve"> plan must be completed and implemented. </w:t>
                      </w:r>
                    </w:p>
                    <w:p w14:paraId="459CC68F" w14:textId="0269A7D3" w:rsidR="006E1AFB" w:rsidRPr="003C4F3A" w:rsidRDefault="006E1AFB">
                      <w:pPr>
                        <w:pStyle w:val="BodyText"/>
                      </w:pPr>
                      <w:r w:rsidRPr="003C4F3A">
                        <w:t xml:space="preserve">DFAT’s key multilateral delivery partners have their own safeguard systems, which are broadly consistent with DFAT’s safeguard policy. However, as DFAT has legal and policy obligations that delivery partners may not share, we must ensure risks and impacts are managed in a way that is consistent with the safeguard policy (refer to </w:t>
                      </w:r>
                      <w:hyperlink w:anchor="Chapter4" w:history="1">
                        <w:r w:rsidRPr="002B68D2">
                          <w:rPr>
                            <w:rStyle w:val="Hyperlink"/>
                            <w:rFonts w:cstheme="minorBidi"/>
                            <w:b/>
                            <w:u w:val="none"/>
                          </w:rPr>
                          <w:t>Chapter 4</w:t>
                        </w:r>
                      </w:hyperlink>
                      <w:r w:rsidRPr="003C4F3A">
                        <w:t>).</w:t>
                      </w:r>
                    </w:p>
                    <w:p w14:paraId="2A7A38C9" w14:textId="3A9AAD75" w:rsidR="006E1AFB" w:rsidRPr="003C4F3A" w:rsidRDefault="006E1AFB">
                      <w:pPr>
                        <w:pStyle w:val="BodyText"/>
                      </w:pPr>
                      <w:r w:rsidRPr="003C4F3A">
                        <w:t xml:space="preserve">The safeguard policy also includes safeguard principles which guide the design and implementation </w:t>
                      </w:r>
                      <w:r>
                        <w:br/>
                      </w:r>
                      <w:r w:rsidRPr="003C4F3A">
                        <w:t>of investments.</w:t>
                      </w:r>
                    </w:p>
                  </w:txbxContent>
                </v:textbox>
                <w10:wrap anchorx="margin"/>
              </v:shape>
            </w:pict>
          </mc:Fallback>
        </mc:AlternateContent>
      </w:r>
      <w:r w:rsidR="002B68D2" w:rsidRPr="002D712F">
        <w:rPr>
          <w:rStyle w:val="Hyperlink"/>
          <w:rFonts w:cstheme="minorBidi"/>
          <w:noProof/>
          <w:u w:val="none"/>
          <w:lang w:val="en-AU" w:eastAsia="en-AU"/>
        </w:rPr>
        <w:drawing>
          <wp:anchor distT="0" distB="0" distL="114300" distR="114300" simplePos="0" relativeHeight="251658528" behindDoc="1" locked="0" layoutInCell="1" allowOverlap="1" wp14:anchorId="5E34AA15" wp14:editId="7446797E">
            <wp:simplePos x="0" y="0"/>
            <wp:positionH relativeFrom="page">
              <wp:posOffset>733586</wp:posOffset>
            </wp:positionH>
            <wp:positionV relativeFrom="page">
              <wp:posOffset>5057614</wp:posOffset>
            </wp:positionV>
            <wp:extent cx="6086475" cy="4517540"/>
            <wp:effectExtent l="0" t="0" r="0" b="381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18" cstate="print">
                      <a:extLst>
                        <a:ext uri="{28A0092B-C50C-407E-A947-70E740481C1C}">
                          <a14:useLocalDpi xmlns:a14="http://schemas.microsoft.com/office/drawing/2010/main" val="0"/>
                        </a:ext>
                      </a:extLst>
                    </a:blip>
                    <a:srcRect l="7471" t="49296" r="12040" b="8245"/>
                    <a:stretch/>
                  </pic:blipFill>
                  <pic:spPr bwMode="auto">
                    <a:xfrm>
                      <a:off x="0" y="0"/>
                      <a:ext cx="6086677" cy="451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4F9">
        <w:rPr>
          <w:noProof/>
          <w:lang w:val="en-AU" w:eastAsia="en-AU"/>
        </w:rPr>
        <mc:AlternateContent>
          <mc:Choice Requires="wps">
            <w:drawing>
              <wp:anchor distT="0" distB="0" distL="114300" distR="114300" simplePos="0" relativeHeight="251658511" behindDoc="0" locked="0" layoutInCell="1" allowOverlap="1" wp14:anchorId="01B1C718" wp14:editId="1986CAB7">
                <wp:simplePos x="0" y="0"/>
                <wp:positionH relativeFrom="column">
                  <wp:posOffset>6350</wp:posOffset>
                </wp:positionH>
                <wp:positionV relativeFrom="paragraph">
                  <wp:posOffset>18415</wp:posOffset>
                </wp:positionV>
                <wp:extent cx="6085840" cy="0"/>
                <wp:effectExtent l="0" t="0" r="10160" b="12700"/>
                <wp:wrapNone/>
                <wp:docPr id="25" name="Straight Connector 25"/>
                <wp:cNvGraphicFramePr/>
                <a:graphic xmlns:a="http://schemas.openxmlformats.org/drawingml/2006/main">
                  <a:graphicData uri="http://schemas.microsoft.com/office/word/2010/wordprocessingShape">
                    <wps:wsp>
                      <wps:cNvCnPr/>
                      <wps:spPr>
                        <a:xfrm>
                          <a:off x="0" y="0"/>
                          <a:ext cx="6085840" cy="0"/>
                        </a:xfrm>
                        <a:prstGeom prst="line">
                          <a:avLst/>
                        </a:prstGeom>
                        <a:ln w="15875">
                          <a:gradFill flip="none" rotWithShape="1">
                            <a:gsLst>
                              <a:gs pos="100000">
                                <a:schemeClr val="accent1"/>
                              </a:gs>
                              <a:gs pos="0">
                                <a:schemeClr val="accent3"/>
                              </a:gs>
                            </a:gsLst>
                            <a:lin ang="10800000" scaled="1"/>
                            <a:tileRect/>
                          </a:gra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DE8384" id="Straight Connector 25" o:spid="_x0000_s1026" style="position:absolute;z-index:251658511;visibility:visible;mso-wrap-style:square;mso-wrap-distance-left:9pt;mso-wrap-distance-top:0;mso-wrap-distance-right:9pt;mso-wrap-distance-bottom:0;mso-position-horizontal:absolute;mso-position-horizontal-relative:text;mso-position-vertical:absolute;mso-position-vertical-relative:text" from=".5pt,1.45pt" to="479.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" strokeweight="1.25pt">
                <v:stroke joinstyle="miter"/>
              </v:line>
            </w:pict>
          </mc:Fallback>
        </mc:AlternateContent>
      </w:r>
    </w:p>
    <w:p w14:paraId="742E3DF0" w14:textId="1C5E5A4A" w:rsidR="0031357D" w:rsidRPr="00213CBC" w:rsidRDefault="0031357D" w:rsidP="0031357D"/>
    <w:p w14:paraId="2D0B20FE" w14:textId="3A1B98F2" w:rsidR="0031357D" w:rsidRDefault="00BB225F" w:rsidP="0031357D">
      <w:pPr>
        <w:spacing w:before="0" w:after="0"/>
        <w:rPr>
          <w:rFonts w:eastAsia="Calibri Light" w:cs="Times New Roman"/>
          <w:noProof/>
          <w:sz w:val="20"/>
          <w:vertAlign w:val="superscript"/>
          <w:lang w:eastAsia="en-AU"/>
        </w:rPr>
        <w:sectPr w:rsidR="0031357D" w:rsidSect="00D276A1">
          <w:headerReference w:type="default" r:id="rId19"/>
          <w:footerReference w:type="default" r:id="rId20"/>
          <w:headerReference w:type="first" r:id="rId21"/>
          <w:type w:val="oddPage"/>
          <w:pgSz w:w="11906" w:h="16838" w:code="9"/>
          <w:pgMar w:top="1985" w:right="1134" w:bottom="1701" w:left="1134" w:header="567" w:footer="567" w:gutter="0"/>
          <w:cols w:space="708"/>
          <w:titlePg/>
          <w:docGrid w:linePitch="360"/>
        </w:sectPr>
      </w:pPr>
      <w:r>
        <w:rPr>
          <w:noProof/>
          <w:lang w:val="en-AU" w:eastAsia="en-AU"/>
        </w:rPr>
        <w:drawing>
          <wp:anchor distT="0" distB="0" distL="114300" distR="114300" simplePos="0" relativeHeight="251701536" behindDoc="0" locked="0" layoutInCell="1" allowOverlap="1" wp14:anchorId="4FC75C6C" wp14:editId="09318448">
            <wp:simplePos x="0" y="0"/>
            <wp:positionH relativeFrom="column">
              <wp:posOffset>2460904</wp:posOffset>
            </wp:positionH>
            <wp:positionV relativeFrom="paragraph">
              <wp:posOffset>329565</wp:posOffset>
            </wp:positionV>
            <wp:extent cx="1198800" cy="1198800"/>
            <wp:effectExtent l="0" t="0" r="0" b="0"/>
            <wp:wrapNone/>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AT-050_Environmental and social safeguard_Icons_FA_Icon_Safeguard_Displacement-and-resettlement_RGB_02[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8800" cy="1198800"/>
                    </a:xfrm>
                    <a:prstGeom prst="rect">
                      <a:avLst/>
                    </a:prstGeom>
                  </pic:spPr>
                </pic:pic>
              </a:graphicData>
            </a:graphic>
            <wp14:sizeRelH relativeFrom="page">
              <wp14:pctWidth>0</wp14:pctWidth>
            </wp14:sizeRelH>
            <wp14:sizeRelV relativeFrom="page">
              <wp14:pctHeight>0</wp14:pctHeight>
            </wp14:sizeRelV>
          </wp:anchor>
        </w:drawing>
      </w:r>
      <w:r w:rsidR="00184B47">
        <w:rPr>
          <w:noProof/>
          <w:lang w:val="en-AU" w:eastAsia="en-AU"/>
        </w:rPr>
        <mc:AlternateContent>
          <mc:Choice Requires="wps">
            <w:drawing>
              <wp:anchor distT="0" distB="0" distL="114300" distR="114300" simplePos="0" relativeHeight="251658510" behindDoc="0" locked="0" layoutInCell="1" allowOverlap="1" wp14:anchorId="65930DBA" wp14:editId="6ED151A5">
                <wp:simplePos x="0" y="0"/>
                <wp:positionH relativeFrom="margin">
                  <wp:align>right</wp:align>
                </wp:positionH>
                <wp:positionV relativeFrom="paragraph">
                  <wp:posOffset>4091940</wp:posOffset>
                </wp:positionV>
                <wp:extent cx="6090920" cy="0"/>
                <wp:effectExtent l="0" t="19050" r="24130" b="19050"/>
                <wp:wrapNone/>
                <wp:docPr id="448" name="Straight Connector 448"/>
                <wp:cNvGraphicFramePr/>
                <a:graphic xmlns:a="http://schemas.openxmlformats.org/drawingml/2006/main">
                  <a:graphicData uri="http://schemas.microsoft.com/office/word/2010/wordprocessingShape">
                    <wps:wsp>
                      <wps:cNvCnPr/>
                      <wps:spPr>
                        <a:xfrm>
                          <a:off x="0" y="0"/>
                          <a:ext cx="6090920" cy="0"/>
                        </a:xfrm>
                        <a:prstGeom prst="line">
                          <a:avLst/>
                        </a:prstGeom>
                        <a:ln w="28575">
                          <a:gradFill flip="none" rotWithShape="1">
                            <a:gsLst>
                              <a:gs pos="100000">
                                <a:schemeClr val="accent1"/>
                              </a:gs>
                              <a:gs pos="0">
                                <a:schemeClr val="accent3"/>
                              </a:gs>
                            </a:gsLst>
                            <a:lin ang="10800000" scaled="1"/>
                            <a:tileRect/>
                          </a:gra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85CA73" id="Straight Connector 448" o:spid="_x0000_s1026" style="position:absolute;z-index:25165851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28.4pt,322.2pt" to="908pt,3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" strokeweight="2.25pt">
                <v:stroke joinstyle="miter"/>
                <w10:wrap anchorx="margin"/>
              </v:line>
            </w:pict>
          </mc:Fallback>
        </mc:AlternateContent>
      </w:r>
      <w:r w:rsidR="009F19DC">
        <w:rPr>
          <w:noProof/>
          <w:lang w:val="en-AU" w:eastAsia="en-AU"/>
        </w:rPr>
        <w:drawing>
          <wp:anchor distT="0" distB="0" distL="114300" distR="114300" simplePos="0" relativeHeight="251658518" behindDoc="0" locked="0" layoutInCell="1" allowOverlap="1" wp14:anchorId="05B5BFF3" wp14:editId="03C5EC30">
            <wp:simplePos x="0" y="0"/>
            <wp:positionH relativeFrom="column">
              <wp:posOffset>1716859</wp:posOffset>
            </wp:positionH>
            <wp:positionV relativeFrom="paragraph">
              <wp:posOffset>678996</wp:posOffset>
            </wp:positionV>
            <wp:extent cx="406279" cy="533241"/>
            <wp:effectExtent l="0" t="0" r="635" b="63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279" cy="533241"/>
                    </a:xfrm>
                    <a:prstGeom prst="rect">
                      <a:avLst/>
                    </a:prstGeom>
                  </pic:spPr>
                </pic:pic>
              </a:graphicData>
            </a:graphic>
            <wp14:sizeRelH relativeFrom="margin">
              <wp14:pctWidth>0</wp14:pctWidth>
            </wp14:sizeRelH>
            <wp14:sizeRelV relativeFrom="margin">
              <wp14:pctHeight>0</wp14:pctHeight>
            </wp14:sizeRelV>
          </wp:anchor>
        </w:drawing>
      </w:r>
      <w:r w:rsidR="009F19DC">
        <w:rPr>
          <w:noProof/>
          <w:lang w:val="en-AU" w:eastAsia="en-AU"/>
        </w:rPr>
        <w:drawing>
          <wp:anchor distT="0" distB="0" distL="114300" distR="114300" simplePos="0" relativeHeight="251667744" behindDoc="0" locked="0" layoutInCell="1" allowOverlap="1" wp14:anchorId="33AC4DB8" wp14:editId="6EEB1A2C">
            <wp:simplePos x="0" y="0"/>
            <wp:positionH relativeFrom="column">
              <wp:posOffset>4601210</wp:posOffset>
            </wp:positionH>
            <wp:positionV relativeFrom="paragraph">
              <wp:posOffset>330200</wp:posOffset>
            </wp:positionV>
            <wp:extent cx="1219200" cy="121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9F19DC">
        <w:rPr>
          <w:noProof/>
          <w:lang w:val="en-AU" w:eastAsia="en-AU"/>
        </w:rPr>
        <w:drawing>
          <wp:anchor distT="0" distB="0" distL="114300" distR="114300" simplePos="0" relativeHeight="251658520" behindDoc="0" locked="0" layoutInCell="1" allowOverlap="1" wp14:anchorId="2DE88A03" wp14:editId="30576126">
            <wp:simplePos x="0" y="0"/>
            <wp:positionH relativeFrom="column">
              <wp:posOffset>3575685</wp:posOffset>
            </wp:positionH>
            <wp:positionV relativeFrom="paragraph">
              <wp:posOffset>368300</wp:posOffset>
            </wp:positionV>
            <wp:extent cx="1219200" cy="121920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9F19DC">
        <w:rPr>
          <w:noProof/>
          <w:lang w:val="en-AU" w:eastAsia="en-AU"/>
        </w:rPr>
        <w:drawing>
          <wp:anchor distT="0" distB="0" distL="114300" distR="114300" simplePos="0" relativeHeight="251658517" behindDoc="0" locked="0" layoutInCell="1" allowOverlap="1" wp14:anchorId="6D9C2CD3" wp14:editId="030F968E">
            <wp:simplePos x="0" y="0"/>
            <wp:positionH relativeFrom="column">
              <wp:posOffset>270510</wp:posOffset>
            </wp:positionH>
            <wp:positionV relativeFrom="paragraph">
              <wp:posOffset>330200</wp:posOffset>
            </wp:positionV>
            <wp:extent cx="1219200" cy="121920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BC14F9">
        <w:rPr>
          <w:noProof/>
          <w:lang w:val="en-AU" w:eastAsia="en-AU"/>
        </w:rPr>
        <mc:AlternateContent>
          <mc:Choice Requires="wps">
            <w:drawing>
              <wp:anchor distT="0" distB="0" distL="114300" distR="114300" simplePos="0" relativeHeight="251658513" behindDoc="0" locked="0" layoutInCell="1" allowOverlap="1" wp14:anchorId="4A9B2DC0" wp14:editId="1B59B471">
                <wp:simplePos x="0" y="0"/>
                <wp:positionH relativeFrom="column">
                  <wp:posOffset>1492250</wp:posOffset>
                </wp:positionH>
                <wp:positionV relativeFrom="paragraph">
                  <wp:posOffset>1292860</wp:posOffset>
                </wp:positionV>
                <wp:extent cx="889635" cy="606425"/>
                <wp:effectExtent l="0" t="0" r="0" b="3175"/>
                <wp:wrapNone/>
                <wp:docPr id="56" name="Text Box 56"/>
                <wp:cNvGraphicFramePr/>
                <a:graphic xmlns:a="http://schemas.openxmlformats.org/drawingml/2006/main">
                  <a:graphicData uri="http://schemas.microsoft.com/office/word/2010/wordprocessingShape">
                    <wps:wsp>
                      <wps:cNvSpPr txBox="1"/>
                      <wps:spPr>
                        <a:xfrm>
                          <a:off x="0" y="0"/>
                          <a:ext cx="889635" cy="606425"/>
                        </a:xfrm>
                        <a:prstGeom prst="rect">
                          <a:avLst/>
                        </a:prstGeom>
                        <a:noFill/>
                        <a:ln w="6350">
                          <a:noFill/>
                        </a:ln>
                      </wps:spPr>
                      <wps:txbx>
                        <w:txbxContent>
                          <w:p w14:paraId="3835761A" w14:textId="77777777" w:rsidR="006E1AFB" w:rsidRPr="007D6B4D" w:rsidRDefault="006E1AFB" w:rsidP="003C4F3A">
                            <w:pPr>
                              <w:spacing w:line="240" w:lineRule="exact"/>
                              <w:jc w:val="center"/>
                              <w:rPr>
                                <w:b/>
                                <w:sz w:val="17"/>
                                <w:szCs w:val="17"/>
                              </w:rPr>
                            </w:pPr>
                            <w:r w:rsidRPr="007D6B4D">
                              <w:rPr>
                                <w:b/>
                                <w:sz w:val="17"/>
                                <w:szCs w:val="17"/>
                              </w:rPr>
                              <w:t>Children, vulnerable and disadvantaged groups</w:t>
                            </w:r>
                          </w:p>
                          <w:p w14:paraId="7600A0A7" w14:textId="77777777" w:rsidR="006E1AFB" w:rsidRPr="007D6B4D" w:rsidRDefault="006E1AFB" w:rsidP="003C4F3A">
                            <w:pPr>
                              <w:spacing w:line="240" w:lineRule="exact"/>
                              <w:jc w:val="center"/>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9B2DC0" id="Text Box 56" o:spid="_x0000_s1027" type="#_x0000_t202" style="position:absolute;margin-left:117.5pt;margin-top:101.8pt;width:70.05pt;height:47.75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" filled="f" stroked="f" strokeweight=".5pt">
                <v:textbox inset="0,0,0,0">
                  <w:txbxContent>
                    <w:p w14:paraId="3835761A" w14:textId="77777777" w:rsidR="006E1AFB" w:rsidRPr="007D6B4D" w:rsidRDefault="006E1AFB" w:rsidP="003C4F3A">
                      <w:pPr>
                        <w:spacing w:line="240" w:lineRule="exact"/>
                        <w:jc w:val="center"/>
                        <w:rPr>
                          <w:b/>
                          <w:sz w:val="17"/>
                          <w:szCs w:val="17"/>
                        </w:rPr>
                      </w:pPr>
                      <w:r w:rsidRPr="007D6B4D">
                        <w:rPr>
                          <w:b/>
                          <w:sz w:val="17"/>
                          <w:szCs w:val="17"/>
                        </w:rPr>
                        <w:t>Children, vulnerable and disadvantaged groups</w:t>
                      </w:r>
                    </w:p>
                    <w:p w14:paraId="7600A0A7" w14:textId="77777777" w:rsidR="006E1AFB" w:rsidRPr="007D6B4D" w:rsidRDefault="006E1AFB" w:rsidP="003C4F3A">
                      <w:pPr>
                        <w:spacing w:line="240" w:lineRule="exact"/>
                        <w:jc w:val="center"/>
                        <w:rPr>
                          <w:b/>
                          <w:sz w:val="17"/>
                          <w:szCs w:val="17"/>
                        </w:rPr>
                      </w:pPr>
                    </w:p>
                  </w:txbxContent>
                </v:textbox>
              </v:shape>
            </w:pict>
          </mc:Fallback>
        </mc:AlternateContent>
      </w:r>
      <w:r w:rsidR="00BC14F9">
        <w:rPr>
          <w:noProof/>
          <w:lang w:val="en-AU" w:eastAsia="en-AU"/>
        </w:rPr>
        <mc:AlternateContent>
          <mc:Choice Requires="wps">
            <w:drawing>
              <wp:anchor distT="0" distB="0" distL="114300" distR="114300" simplePos="0" relativeHeight="251658512" behindDoc="0" locked="0" layoutInCell="1" allowOverlap="1" wp14:anchorId="5DFFA99F" wp14:editId="11D2DDAA">
                <wp:simplePos x="0" y="0"/>
                <wp:positionH relativeFrom="column">
                  <wp:posOffset>500380</wp:posOffset>
                </wp:positionH>
                <wp:positionV relativeFrom="paragraph">
                  <wp:posOffset>1302385</wp:posOffset>
                </wp:positionV>
                <wp:extent cx="692150" cy="452755"/>
                <wp:effectExtent l="0" t="0" r="6350" b="4445"/>
                <wp:wrapNone/>
                <wp:docPr id="51" name="Text Box 51"/>
                <wp:cNvGraphicFramePr/>
                <a:graphic xmlns:a="http://schemas.openxmlformats.org/drawingml/2006/main">
                  <a:graphicData uri="http://schemas.microsoft.com/office/word/2010/wordprocessingShape">
                    <wps:wsp>
                      <wps:cNvSpPr txBox="1"/>
                      <wps:spPr>
                        <a:xfrm>
                          <a:off x="0" y="0"/>
                          <a:ext cx="692150" cy="452755"/>
                        </a:xfrm>
                        <a:prstGeom prst="rect">
                          <a:avLst/>
                        </a:prstGeom>
                        <a:noFill/>
                        <a:ln w="6350">
                          <a:noFill/>
                        </a:ln>
                      </wps:spPr>
                      <wps:txbx>
                        <w:txbxContent>
                          <w:p w14:paraId="19468D59" w14:textId="77777777" w:rsidR="006E1AFB" w:rsidRPr="007D6B4D" w:rsidRDefault="006E1AFB" w:rsidP="003C4F3A">
                            <w:pPr>
                              <w:pStyle w:val="BodyText"/>
                              <w:spacing w:line="240" w:lineRule="exact"/>
                              <w:jc w:val="center"/>
                              <w:rPr>
                                <w:b/>
                                <w:sz w:val="17"/>
                                <w:szCs w:val="17"/>
                              </w:rPr>
                            </w:pPr>
                            <w:r w:rsidRPr="007D6B4D">
                              <w:rPr>
                                <w:b/>
                                <w:sz w:val="17"/>
                                <w:szCs w:val="17"/>
                              </w:rPr>
                              <w:t xml:space="preserve">Environmental </w:t>
                            </w:r>
                            <w:r w:rsidRPr="007D6B4D">
                              <w:rPr>
                                <w:b/>
                                <w:sz w:val="17"/>
                                <w:szCs w:val="17"/>
                              </w:rPr>
                              <w:br/>
                              <w:t>protection</w:t>
                            </w:r>
                          </w:p>
                          <w:p w14:paraId="42A94F05" w14:textId="77777777" w:rsidR="006E1AFB" w:rsidRPr="007D6B4D" w:rsidRDefault="006E1AFB" w:rsidP="003C4F3A">
                            <w:pPr>
                              <w:spacing w:line="240" w:lineRule="exact"/>
                              <w:jc w:val="center"/>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FFA99F" id="Text Box 51" o:spid="_x0000_s1028" type="#_x0000_t202" style="position:absolute;margin-left:39.4pt;margin-top:102.55pt;width:54.5pt;height:35.6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" filled="f" stroked="f" strokeweight=".5pt">
                <v:textbox inset="0,0,0,0">
                  <w:txbxContent>
                    <w:p w14:paraId="19468D59" w14:textId="77777777" w:rsidR="006E1AFB" w:rsidRPr="007D6B4D" w:rsidRDefault="006E1AFB" w:rsidP="003C4F3A">
                      <w:pPr>
                        <w:pStyle w:val="BodyText"/>
                        <w:spacing w:line="240" w:lineRule="exact"/>
                        <w:jc w:val="center"/>
                        <w:rPr>
                          <w:b/>
                          <w:sz w:val="17"/>
                          <w:szCs w:val="17"/>
                        </w:rPr>
                      </w:pPr>
                      <w:r w:rsidRPr="007D6B4D">
                        <w:rPr>
                          <w:b/>
                          <w:sz w:val="17"/>
                          <w:szCs w:val="17"/>
                        </w:rPr>
                        <w:t xml:space="preserve">Environmental </w:t>
                      </w:r>
                      <w:r w:rsidRPr="007D6B4D">
                        <w:rPr>
                          <w:b/>
                          <w:sz w:val="17"/>
                          <w:szCs w:val="17"/>
                        </w:rPr>
                        <w:br/>
                        <w:t>protection</w:t>
                      </w:r>
                    </w:p>
                    <w:p w14:paraId="42A94F05" w14:textId="77777777" w:rsidR="006E1AFB" w:rsidRPr="007D6B4D" w:rsidRDefault="006E1AFB" w:rsidP="003C4F3A">
                      <w:pPr>
                        <w:spacing w:line="240" w:lineRule="exact"/>
                        <w:jc w:val="center"/>
                        <w:rPr>
                          <w:b/>
                          <w:sz w:val="17"/>
                          <w:szCs w:val="17"/>
                        </w:rPr>
                      </w:pPr>
                    </w:p>
                  </w:txbxContent>
                </v:textbox>
              </v:shape>
            </w:pict>
          </mc:Fallback>
        </mc:AlternateContent>
      </w:r>
      <w:r w:rsidR="00BC14F9">
        <w:rPr>
          <w:noProof/>
          <w:lang w:val="en-AU" w:eastAsia="en-AU"/>
        </w:rPr>
        <mc:AlternateContent>
          <mc:Choice Requires="wps">
            <w:drawing>
              <wp:anchor distT="0" distB="0" distL="114300" distR="114300" simplePos="0" relativeHeight="251658514" behindDoc="0" locked="0" layoutInCell="1" allowOverlap="1" wp14:anchorId="0F013FF9" wp14:editId="6F00EEB7">
                <wp:simplePos x="0" y="0"/>
                <wp:positionH relativeFrom="column">
                  <wp:posOffset>2606040</wp:posOffset>
                </wp:positionH>
                <wp:positionV relativeFrom="paragraph">
                  <wp:posOffset>1294765</wp:posOffset>
                </wp:positionV>
                <wp:extent cx="965200" cy="606425"/>
                <wp:effectExtent l="0" t="0" r="0" b="3175"/>
                <wp:wrapNone/>
                <wp:docPr id="50" name="Text Box 50"/>
                <wp:cNvGraphicFramePr/>
                <a:graphic xmlns:a="http://schemas.openxmlformats.org/drawingml/2006/main">
                  <a:graphicData uri="http://schemas.microsoft.com/office/word/2010/wordprocessingShape">
                    <wps:wsp>
                      <wps:cNvSpPr txBox="1"/>
                      <wps:spPr>
                        <a:xfrm>
                          <a:off x="0" y="0"/>
                          <a:ext cx="965200" cy="606425"/>
                        </a:xfrm>
                        <a:prstGeom prst="rect">
                          <a:avLst/>
                        </a:prstGeom>
                        <a:noFill/>
                        <a:ln w="6350">
                          <a:noFill/>
                        </a:ln>
                      </wps:spPr>
                      <wps:txbx>
                        <w:txbxContent>
                          <w:p w14:paraId="3D534094" w14:textId="77777777" w:rsidR="006E1AFB" w:rsidRPr="007D6B4D" w:rsidRDefault="006E1AFB" w:rsidP="003C4F3A">
                            <w:pPr>
                              <w:spacing w:line="240" w:lineRule="exact"/>
                              <w:jc w:val="center"/>
                              <w:rPr>
                                <w:b/>
                                <w:sz w:val="17"/>
                                <w:szCs w:val="17"/>
                              </w:rPr>
                            </w:pPr>
                            <w:r w:rsidRPr="007D6B4D">
                              <w:rPr>
                                <w:b/>
                                <w:sz w:val="17"/>
                                <w:szCs w:val="17"/>
                              </w:rPr>
                              <w:t>Displacement and resettlement</w:t>
                            </w:r>
                          </w:p>
                          <w:p w14:paraId="3DE152B2" w14:textId="77777777" w:rsidR="006E1AFB" w:rsidRPr="007D6B4D" w:rsidRDefault="006E1AFB" w:rsidP="003C4F3A">
                            <w:pPr>
                              <w:spacing w:line="240" w:lineRule="exact"/>
                              <w:jc w:val="center"/>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013FF9" id="Text Box 50" o:spid="_x0000_s1029" type="#_x0000_t202" style="position:absolute;margin-left:205.2pt;margin-top:101.95pt;width:76pt;height:47.7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" filled="f" stroked="f" strokeweight=".5pt">
                <v:textbox inset="0,0,0,0">
                  <w:txbxContent>
                    <w:p w14:paraId="3D534094" w14:textId="77777777" w:rsidR="006E1AFB" w:rsidRPr="007D6B4D" w:rsidRDefault="006E1AFB" w:rsidP="003C4F3A">
                      <w:pPr>
                        <w:spacing w:line="240" w:lineRule="exact"/>
                        <w:jc w:val="center"/>
                        <w:rPr>
                          <w:b/>
                          <w:sz w:val="17"/>
                          <w:szCs w:val="17"/>
                        </w:rPr>
                      </w:pPr>
                      <w:r w:rsidRPr="007D6B4D">
                        <w:rPr>
                          <w:b/>
                          <w:sz w:val="17"/>
                          <w:szCs w:val="17"/>
                        </w:rPr>
                        <w:t>Displacement and resettlement</w:t>
                      </w:r>
                    </w:p>
                    <w:p w14:paraId="3DE152B2" w14:textId="77777777" w:rsidR="006E1AFB" w:rsidRPr="007D6B4D" w:rsidRDefault="006E1AFB" w:rsidP="003C4F3A">
                      <w:pPr>
                        <w:spacing w:line="240" w:lineRule="exact"/>
                        <w:jc w:val="center"/>
                        <w:rPr>
                          <w:b/>
                          <w:sz w:val="17"/>
                          <w:szCs w:val="17"/>
                        </w:rPr>
                      </w:pPr>
                    </w:p>
                  </w:txbxContent>
                </v:textbox>
              </v:shape>
            </w:pict>
          </mc:Fallback>
        </mc:AlternateContent>
      </w:r>
      <w:r w:rsidR="00BC14F9">
        <w:rPr>
          <w:noProof/>
          <w:lang w:val="en-AU" w:eastAsia="en-AU"/>
        </w:rPr>
        <mc:AlternateContent>
          <mc:Choice Requires="wps">
            <w:drawing>
              <wp:anchor distT="0" distB="0" distL="114300" distR="114300" simplePos="0" relativeHeight="251658515" behindDoc="0" locked="0" layoutInCell="1" allowOverlap="1" wp14:anchorId="1D3CD125" wp14:editId="2040BF8B">
                <wp:simplePos x="0" y="0"/>
                <wp:positionH relativeFrom="column">
                  <wp:posOffset>3844925</wp:posOffset>
                </wp:positionH>
                <wp:positionV relativeFrom="paragraph">
                  <wp:posOffset>1302385</wp:posOffset>
                </wp:positionV>
                <wp:extent cx="692150" cy="452755"/>
                <wp:effectExtent l="0" t="0" r="6350" b="4445"/>
                <wp:wrapNone/>
                <wp:docPr id="49" name="Text Box 49"/>
                <wp:cNvGraphicFramePr/>
                <a:graphic xmlns:a="http://schemas.openxmlformats.org/drawingml/2006/main">
                  <a:graphicData uri="http://schemas.microsoft.com/office/word/2010/wordprocessingShape">
                    <wps:wsp>
                      <wps:cNvSpPr txBox="1"/>
                      <wps:spPr>
                        <a:xfrm>
                          <a:off x="0" y="0"/>
                          <a:ext cx="692150" cy="452755"/>
                        </a:xfrm>
                        <a:prstGeom prst="rect">
                          <a:avLst/>
                        </a:prstGeom>
                        <a:noFill/>
                        <a:ln w="6350">
                          <a:noFill/>
                        </a:ln>
                      </wps:spPr>
                      <wps:txbx>
                        <w:txbxContent>
                          <w:p w14:paraId="71ED6C63" w14:textId="77777777" w:rsidR="006E1AFB" w:rsidRPr="007D6B4D" w:rsidRDefault="006E1AFB" w:rsidP="003C4F3A">
                            <w:pPr>
                              <w:spacing w:line="240" w:lineRule="exact"/>
                              <w:jc w:val="center"/>
                              <w:rPr>
                                <w:b/>
                                <w:sz w:val="17"/>
                                <w:szCs w:val="17"/>
                              </w:rPr>
                            </w:pPr>
                            <w:r w:rsidRPr="007D6B4D">
                              <w:rPr>
                                <w:b/>
                                <w:sz w:val="17"/>
                                <w:szCs w:val="17"/>
                              </w:rPr>
                              <w:t>Indigenous peoples</w:t>
                            </w:r>
                          </w:p>
                          <w:p w14:paraId="3C6417A3" w14:textId="77777777" w:rsidR="006E1AFB" w:rsidRPr="007D6B4D" w:rsidRDefault="006E1AFB" w:rsidP="003C4F3A">
                            <w:pPr>
                              <w:spacing w:line="240" w:lineRule="exact"/>
                              <w:jc w:val="center"/>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3CD125" id="Text Box 49" o:spid="_x0000_s1030" type="#_x0000_t202" style="position:absolute;margin-left:302.75pt;margin-top:102.55pt;width:54.5pt;height:35.65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" filled="f" stroked="f" strokeweight=".5pt">
                <v:textbox inset="0,0,0,0">
                  <w:txbxContent>
                    <w:p w14:paraId="71ED6C63" w14:textId="77777777" w:rsidR="006E1AFB" w:rsidRPr="007D6B4D" w:rsidRDefault="006E1AFB" w:rsidP="003C4F3A">
                      <w:pPr>
                        <w:spacing w:line="240" w:lineRule="exact"/>
                        <w:jc w:val="center"/>
                        <w:rPr>
                          <w:b/>
                          <w:sz w:val="17"/>
                          <w:szCs w:val="17"/>
                        </w:rPr>
                      </w:pPr>
                      <w:r w:rsidRPr="007D6B4D">
                        <w:rPr>
                          <w:b/>
                          <w:sz w:val="17"/>
                          <w:szCs w:val="17"/>
                        </w:rPr>
                        <w:t>Indigenous peoples</w:t>
                      </w:r>
                    </w:p>
                    <w:p w14:paraId="3C6417A3" w14:textId="77777777" w:rsidR="006E1AFB" w:rsidRPr="007D6B4D" w:rsidRDefault="006E1AFB" w:rsidP="003C4F3A">
                      <w:pPr>
                        <w:spacing w:line="240" w:lineRule="exact"/>
                        <w:jc w:val="center"/>
                        <w:rPr>
                          <w:b/>
                          <w:sz w:val="17"/>
                          <w:szCs w:val="17"/>
                        </w:rPr>
                      </w:pPr>
                    </w:p>
                  </w:txbxContent>
                </v:textbox>
              </v:shape>
            </w:pict>
          </mc:Fallback>
        </mc:AlternateContent>
      </w:r>
      <w:r w:rsidR="00BC14F9">
        <w:rPr>
          <w:noProof/>
          <w:lang w:val="en-AU" w:eastAsia="en-AU"/>
        </w:rPr>
        <mc:AlternateContent>
          <mc:Choice Requires="wps">
            <w:drawing>
              <wp:anchor distT="0" distB="0" distL="114300" distR="114300" simplePos="0" relativeHeight="251658516" behindDoc="0" locked="0" layoutInCell="1" allowOverlap="1" wp14:anchorId="7316E540" wp14:editId="0A55FFBE">
                <wp:simplePos x="0" y="0"/>
                <wp:positionH relativeFrom="column">
                  <wp:posOffset>4874895</wp:posOffset>
                </wp:positionH>
                <wp:positionV relativeFrom="paragraph">
                  <wp:posOffset>1302838</wp:posOffset>
                </wp:positionV>
                <wp:extent cx="692150" cy="452755"/>
                <wp:effectExtent l="0" t="0" r="6350" b="4445"/>
                <wp:wrapNone/>
                <wp:docPr id="48" name="Text Box 48"/>
                <wp:cNvGraphicFramePr/>
                <a:graphic xmlns:a="http://schemas.openxmlformats.org/drawingml/2006/main">
                  <a:graphicData uri="http://schemas.microsoft.com/office/word/2010/wordprocessingShape">
                    <wps:wsp>
                      <wps:cNvSpPr txBox="1"/>
                      <wps:spPr>
                        <a:xfrm>
                          <a:off x="0" y="0"/>
                          <a:ext cx="692150" cy="452755"/>
                        </a:xfrm>
                        <a:prstGeom prst="rect">
                          <a:avLst/>
                        </a:prstGeom>
                        <a:noFill/>
                        <a:ln w="6350">
                          <a:noFill/>
                        </a:ln>
                      </wps:spPr>
                      <wps:txbx>
                        <w:txbxContent>
                          <w:p w14:paraId="78F9C1A7" w14:textId="77777777" w:rsidR="006E1AFB" w:rsidRPr="007D6B4D" w:rsidRDefault="006E1AFB" w:rsidP="003C4F3A">
                            <w:pPr>
                              <w:spacing w:line="240" w:lineRule="exact"/>
                              <w:jc w:val="center"/>
                              <w:rPr>
                                <w:b/>
                                <w:sz w:val="17"/>
                                <w:szCs w:val="17"/>
                              </w:rPr>
                            </w:pPr>
                            <w:r w:rsidRPr="007D6B4D">
                              <w:rPr>
                                <w:b/>
                                <w:sz w:val="17"/>
                                <w:szCs w:val="17"/>
                              </w:rPr>
                              <w:t>Health and safety</w:t>
                            </w:r>
                          </w:p>
                          <w:p w14:paraId="20870D3F" w14:textId="77777777" w:rsidR="006E1AFB" w:rsidRPr="007D6B4D" w:rsidRDefault="006E1AFB" w:rsidP="003C4F3A">
                            <w:pPr>
                              <w:spacing w:line="240" w:lineRule="exact"/>
                              <w:jc w:val="center"/>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16E540" id="Text Box 48" o:spid="_x0000_s1031" type="#_x0000_t202" style="position:absolute;margin-left:383.85pt;margin-top:102.6pt;width:54.5pt;height:35.65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" filled="f" stroked="f" strokeweight=".5pt">
                <v:textbox inset="0,0,0,0">
                  <w:txbxContent>
                    <w:p w14:paraId="78F9C1A7" w14:textId="77777777" w:rsidR="006E1AFB" w:rsidRPr="007D6B4D" w:rsidRDefault="006E1AFB" w:rsidP="003C4F3A">
                      <w:pPr>
                        <w:spacing w:line="240" w:lineRule="exact"/>
                        <w:jc w:val="center"/>
                        <w:rPr>
                          <w:b/>
                          <w:sz w:val="17"/>
                          <w:szCs w:val="17"/>
                        </w:rPr>
                      </w:pPr>
                      <w:r w:rsidRPr="007D6B4D">
                        <w:rPr>
                          <w:b/>
                          <w:sz w:val="17"/>
                          <w:szCs w:val="17"/>
                        </w:rPr>
                        <w:t>Health and safety</w:t>
                      </w:r>
                    </w:p>
                    <w:p w14:paraId="20870D3F" w14:textId="77777777" w:rsidR="006E1AFB" w:rsidRPr="007D6B4D" w:rsidRDefault="006E1AFB" w:rsidP="003C4F3A">
                      <w:pPr>
                        <w:spacing w:line="240" w:lineRule="exact"/>
                        <w:jc w:val="center"/>
                        <w:rPr>
                          <w:b/>
                          <w:sz w:val="17"/>
                          <w:szCs w:val="17"/>
                        </w:rPr>
                      </w:pPr>
                    </w:p>
                  </w:txbxContent>
                </v:textbox>
              </v:shape>
            </w:pict>
          </mc:Fallback>
        </mc:AlternateContent>
      </w:r>
      <w:r w:rsidR="0031357D" w:rsidRPr="00AD59B2">
        <w:rPr>
          <w:rFonts w:ascii="Calibri" w:hAnsi="Calibri"/>
          <w:b/>
          <w:noProof/>
          <w:color w:val="434E5D"/>
          <w:sz w:val="20"/>
          <w:lang w:val="en-AU" w:eastAsia="en-AU"/>
        </w:rPr>
        <w:drawing>
          <wp:anchor distT="0" distB="0" distL="114300" distR="114300" simplePos="0" relativeHeight="251658522" behindDoc="0" locked="0" layoutInCell="1" allowOverlap="1" wp14:anchorId="6C4EF5E2" wp14:editId="2C3BC48E">
            <wp:simplePos x="0" y="0"/>
            <wp:positionH relativeFrom="column">
              <wp:posOffset>1043305</wp:posOffset>
            </wp:positionH>
            <wp:positionV relativeFrom="paragraph">
              <wp:posOffset>6199505</wp:posOffset>
            </wp:positionV>
            <wp:extent cx="392400" cy="349200"/>
            <wp:effectExtent l="0" t="0" r="1905"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7">
                      <a:extLst>
                        <a:ext uri="{28A0092B-C50C-407E-A947-70E740481C1C}">
                          <a14:useLocalDpi xmlns:a14="http://schemas.microsoft.com/office/drawing/2010/main" val="0"/>
                        </a:ext>
                      </a:extLst>
                    </a:blip>
                    <a:stretch>
                      <a:fillRect/>
                    </a:stretch>
                  </pic:blipFill>
                  <pic:spPr>
                    <a:xfrm>
                      <a:off x="0" y="0"/>
                      <a:ext cx="392400" cy="349200"/>
                    </a:xfrm>
                    <a:prstGeom prst="rect">
                      <a:avLst/>
                    </a:prstGeom>
                  </pic:spPr>
                </pic:pic>
              </a:graphicData>
            </a:graphic>
            <wp14:sizeRelH relativeFrom="margin">
              <wp14:pctWidth>0</wp14:pctWidth>
            </wp14:sizeRelH>
            <wp14:sizeRelV relativeFrom="margin">
              <wp14:pctHeight>0</wp14:pctHeight>
            </wp14:sizeRelV>
          </wp:anchor>
        </w:drawing>
      </w:r>
      <w:r w:rsidR="0031357D" w:rsidRPr="00AD59B2">
        <w:rPr>
          <w:rFonts w:ascii="Calibri" w:hAnsi="Calibri"/>
          <w:b/>
          <w:noProof/>
          <w:color w:val="434E5D"/>
          <w:sz w:val="20"/>
          <w:lang w:val="en-AU" w:eastAsia="en-AU"/>
        </w:rPr>
        <w:drawing>
          <wp:anchor distT="0" distB="0" distL="114300" distR="114300" simplePos="0" relativeHeight="251658523" behindDoc="0" locked="0" layoutInCell="1" allowOverlap="1" wp14:anchorId="0BF05355" wp14:editId="1DB98BE5">
            <wp:simplePos x="0" y="0"/>
            <wp:positionH relativeFrom="column">
              <wp:posOffset>3502025</wp:posOffset>
            </wp:positionH>
            <wp:positionV relativeFrom="paragraph">
              <wp:posOffset>6179185</wp:posOffset>
            </wp:positionV>
            <wp:extent cx="256323" cy="357161"/>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128" cy="358283"/>
                    </a:xfrm>
                    <a:prstGeom prst="rect">
                      <a:avLst/>
                    </a:prstGeom>
                  </pic:spPr>
                </pic:pic>
              </a:graphicData>
            </a:graphic>
            <wp14:sizeRelH relativeFrom="margin">
              <wp14:pctWidth>0</wp14:pctWidth>
            </wp14:sizeRelH>
            <wp14:sizeRelV relativeFrom="margin">
              <wp14:pctHeight>0</wp14:pctHeight>
            </wp14:sizeRelV>
          </wp:anchor>
        </w:drawing>
      </w:r>
      <w:r w:rsidR="0031357D" w:rsidRPr="00AD59B2">
        <w:rPr>
          <w:rFonts w:ascii="Calibri" w:hAnsi="Calibri"/>
          <w:b/>
          <w:noProof/>
          <w:color w:val="434E5D"/>
          <w:sz w:val="20"/>
          <w:lang w:val="en-AU" w:eastAsia="en-AU"/>
        </w:rPr>
        <w:drawing>
          <wp:anchor distT="0" distB="0" distL="114300" distR="114300" simplePos="0" relativeHeight="251658524" behindDoc="0" locked="0" layoutInCell="1" allowOverlap="1" wp14:anchorId="72388384" wp14:editId="7D1A490C">
            <wp:simplePos x="0" y="0"/>
            <wp:positionH relativeFrom="column">
              <wp:posOffset>5569585</wp:posOffset>
            </wp:positionH>
            <wp:positionV relativeFrom="paragraph">
              <wp:posOffset>6175375</wp:posOffset>
            </wp:positionV>
            <wp:extent cx="470018" cy="318424"/>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0018" cy="318424"/>
                    </a:xfrm>
                    <a:prstGeom prst="rect">
                      <a:avLst/>
                    </a:prstGeom>
                  </pic:spPr>
                </pic:pic>
              </a:graphicData>
            </a:graphic>
            <wp14:sizeRelH relativeFrom="margin">
              <wp14:pctWidth>0</wp14:pctWidth>
            </wp14:sizeRelH>
            <wp14:sizeRelV relativeFrom="margin">
              <wp14:pctHeight>0</wp14:pctHeight>
            </wp14:sizeRelV>
          </wp:anchor>
        </w:drawing>
      </w:r>
      <w:r w:rsidR="0031357D" w:rsidRPr="00AD59B2">
        <w:rPr>
          <w:rFonts w:ascii="Calibri" w:hAnsi="Calibri"/>
          <w:b/>
          <w:noProof/>
          <w:color w:val="434E5D"/>
          <w:sz w:val="20"/>
          <w:lang w:val="en-AU" w:eastAsia="en-AU"/>
        </w:rPr>
        <w:drawing>
          <wp:anchor distT="0" distB="0" distL="114300" distR="114300" simplePos="0" relativeHeight="251658525" behindDoc="0" locked="0" layoutInCell="1" allowOverlap="1" wp14:anchorId="7471595A" wp14:editId="3B7DC59C">
            <wp:simplePos x="0" y="0"/>
            <wp:positionH relativeFrom="column">
              <wp:posOffset>7936865</wp:posOffset>
            </wp:positionH>
            <wp:positionV relativeFrom="paragraph">
              <wp:posOffset>6195695</wp:posOffset>
            </wp:positionV>
            <wp:extent cx="348615" cy="34861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615" cy="348615"/>
                    </a:xfrm>
                    <a:prstGeom prst="rect">
                      <a:avLst/>
                    </a:prstGeom>
                  </pic:spPr>
                </pic:pic>
              </a:graphicData>
            </a:graphic>
            <wp14:sizeRelH relativeFrom="margin">
              <wp14:pctWidth>0</wp14:pctWidth>
            </wp14:sizeRelH>
            <wp14:sizeRelV relativeFrom="margin">
              <wp14:pctHeight>0</wp14:pctHeight>
            </wp14:sizeRelV>
          </wp:anchor>
        </w:drawing>
      </w:r>
      <w:r w:rsidR="0031357D" w:rsidRPr="00AD59B2">
        <w:rPr>
          <w:rFonts w:ascii="Calibri" w:hAnsi="Calibri"/>
          <w:b/>
          <w:noProof/>
          <w:color w:val="434E5D"/>
          <w:sz w:val="20"/>
          <w:lang w:val="en-AU" w:eastAsia="en-AU"/>
        </w:rPr>
        <w:drawing>
          <wp:anchor distT="0" distB="0" distL="114300" distR="114300" simplePos="0" relativeHeight="251658526" behindDoc="0" locked="0" layoutInCell="1" allowOverlap="1" wp14:anchorId="6312CB82" wp14:editId="356D4F5C">
            <wp:simplePos x="0" y="0"/>
            <wp:positionH relativeFrom="column">
              <wp:posOffset>10227945</wp:posOffset>
            </wp:positionH>
            <wp:positionV relativeFrom="paragraph">
              <wp:posOffset>6195695</wp:posOffset>
            </wp:positionV>
            <wp:extent cx="348615" cy="348615"/>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8615" cy="348615"/>
                    </a:xfrm>
                    <a:prstGeom prst="rect">
                      <a:avLst/>
                    </a:prstGeom>
                  </pic:spPr>
                </pic:pic>
              </a:graphicData>
            </a:graphic>
            <wp14:sizeRelH relativeFrom="margin">
              <wp14:pctWidth>0</wp14:pctWidth>
            </wp14:sizeRelH>
            <wp14:sizeRelV relativeFrom="margin">
              <wp14:pctHeight>0</wp14:pctHeight>
            </wp14:sizeRelV>
          </wp:anchor>
        </w:drawing>
      </w:r>
    </w:p>
    <w:tbl>
      <w:tblPr>
        <w:tblStyle w:val="DFATTable1"/>
        <w:tblW w:w="12758" w:type="dxa"/>
        <w:tblLayout w:type="fixed"/>
        <w:tblLook w:val="04A0" w:firstRow="1" w:lastRow="0" w:firstColumn="1" w:lastColumn="0" w:noHBand="0" w:noVBand="1"/>
        <w:tblCaption w:val="Table 1: Safeguard Steps in DFAT’s aid management cycle"/>
      </w:tblPr>
      <w:tblGrid>
        <w:gridCol w:w="12758"/>
      </w:tblGrid>
      <w:tr w:rsidR="0031357D" w:rsidRPr="00601212" w14:paraId="7B4CFE62" w14:textId="77777777" w:rsidTr="00850B11">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2758" w:type="dxa"/>
            <w:tcBorders>
              <w:top w:val="nil"/>
              <w:bottom w:val="nil"/>
            </w:tcBorders>
            <w:shd w:val="clear" w:color="auto" w:fill="auto"/>
          </w:tcPr>
          <w:p w14:paraId="1EFD6D0B" w14:textId="77777777" w:rsidR="0031357D" w:rsidRPr="00601212" w:rsidRDefault="0031357D" w:rsidP="00850B11">
            <w:pPr>
              <w:spacing w:before="0" w:after="0"/>
              <w:rPr>
                <w:rFonts w:eastAsia="Calibri Light" w:cs="Times New Roman"/>
                <w:b/>
                <w:noProof/>
                <w:sz w:val="20"/>
                <w:lang w:eastAsia="en-AU"/>
              </w:rPr>
            </w:pPr>
          </w:p>
        </w:tc>
      </w:tr>
    </w:tbl>
    <w:p w14:paraId="53C7E911" w14:textId="5FE7234D" w:rsidR="00F04BCC" w:rsidRDefault="00874F68" w:rsidP="00FF0C15">
      <w:pPr>
        <w:pStyle w:val="BodyText"/>
        <w:rPr>
          <w:color w:val="4C5A63"/>
        </w:rPr>
        <w:sectPr w:rsidR="00F04BCC" w:rsidSect="00CC2F60">
          <w:type w:val="evenPage"/>
          <w:pgSz w:w="11906" w:h="16838" w:code="9"/>
          <w:pgMar w:top="1985" w:right="1134" w:bottom="1701" w:left="1134" w:header="567" w:footer="567" w:gutter="0"/>
          <w:cols w:space="708"/>
          <w:titlePg/>
          <w:docGrid w:linePitch="360"/>
        </w:sectPr>
      </w:pPr>
      <w:r>
        <w:rPr>
          <w:color w:val="4C5A63"/>
        </w:rPr>
        <w:br/>
      </w:r>
      <w:r>
        <w:rPr>
          <w:color w:val="4C5A63"/>
        </w:rPr>
        <w:br/>
      </w:r>
      <w:r>
        <w:rPr>
          <w:color w:val="4C5A63"/>
        </w:rPr>
        <w:br/>
      </w:r>
      <w:r w:rsidR="0031357D">
        <w:rPr>
          <w:noProof/>
          <w:lang w:val="en-AU" w:eastAsia="en-AU"/>
        </w:rPr>
        <mc:AlternateContent>
          <mc:Choice Requires="wps">
            <w:drawing>
              <wp:anchor distT="0" distB="0" distL="114300" distR="114300" simplePos="0" relativeHeight="251658457" behindDoc="0" locked="0" layoutInCell="1" allowOverlap="1" wp14:anchorId="0C6E29A7" wp14:editId="7C821109">
                <wp:simplePos x="0" y="0"/>
                <wp:positionH relativeFrom="column">
                  <wp:posOffset>-186690</wp:posOffset>
                </wp:positionH>
                <wp:positionV relativeFrom="paragraph">
                  <wp:posOffset>-868706</wp:posOffset>
                </wp:positionV>
                <wp:extent cx="3323590" cy="986790"/>
                <wp:effectExtent l="0" t="0" r="3810" b="3810"/>
                <wp:wrapNone/>
                <wp:docPr id="285" name="Text Box 285"/>
                <wp:cNvGraphicFramePr/>
                <a:graphic xmlns:a="http://schemas.openxmlformats.org/drawingml/2006/main">
                  <a:graphicData uri="http://schemas.microsoft.com/office/word/2010/wordprocessingShape">
                    <wps:wsp>
                      <wps:cNvSpPr txBox="1"/>
                      <wps:spPr>
                        <a:xfrm>
                          <a:off x="0" y="0"/>
                          <a:ext cx="3323590" cy="986790"/>
                        </a:xfrm>
                        <a:prstGeom prst="rect">
                          <a:avLst/>
                        </a:prstGeom>
                        <a:noFill/>
                        <a:ln w="6350">
                          <a:noFill/>
                        </a:ln>
                      </wps:spPr>
                      <wps:txbx>
                        <w:txbxContent>
                          <w:p w14:paraId="04C1619C" w14:textId="486BFCF4" w:rsidR="006E1AFB" w:rsidRDefault="006E1AFB" w:rsidP="00915064">
                            <w:pPr>
                              <w:pStyle w:val="Heading1smallspace"/>
                            </w:pPr>
                            <w:bookmarkStart w:id="34" w:name="_Toc532473337"/>
                            <w:bookmarkStart w:id="35" w:name="_Toc534814864"/>
                            <w:bookmarkStart w:id="36" w:name="_Toc535309404"/>
                            <w:bookmarkStart w:id="37" w:name="_Toc535309631"/>
                            <w:bookmarkStart w:id="38" w:name="_Toc535310099"/>
                            <w:bookmarkStart w:id="39" w:name="_Toc535310580"/>
                            <w:bookmarkStart w:id="40" w:name="_Toc535311324"/>
                            <w:bookmarkStart w:id="41" w:name="_Toc535311516"/>
                            <w:bookmarkStart w:id="42" w:name="_Toc535313313"/>
                            <w:bookmarkStart w:id="43" w:name="_Toc535313456"/>
                            <w:r w:rsidRPr="00915064">
                              <w:t>SNAPSHOT</w:t>
                            </w:r>
                            <w:bookmarkStart w:id="44" w:name="_Toc532473338"/>
                            <w:bookmarkStart w:id="45" w:name="_Toc534814865"/>
                            <w:bookmarkStart w:id="46" w:name="_Toc535309405"/>
                            <w:bookmarkStart w:id="47" w:name="_Toc535309632"/>
                            <w:bookmarkStart w:id="48" w:name="_Toc535310100"/>
                            <w:bookmarkStart w:id="49" w:name="_Toc535310581"/>
                            <w:bookmarkStart w:id="50" w:name="_Toc535311325"/>
                            <w:bookmarkStart w:id="51" w:name="_Toc535311517"/>
                            <w:bookmarkStart w:id="52" w:name="_Toc535313314"/>
                            <w:bookmarkStart w:id="53" w:name="_Toc535313457"/>
                            <w:bookmarkEnd w:id="34"/>
                            <w:bookmarkEnd w:id="35"/>
                            <w:bookmarkEnd w:id="36"/>
                            <w:bookmarkEnd w:id="37"/>
                            <w:bookmarkEnd w:id="38"/>
                            <w:bookmarkEnd w:id="39"/>
                            <w:bookmarkEnd w:id="40"/>
                            <w:bookmarkEnd w:id="41"/>
                            <w:bookmarkEnd w:id="42"/>
                            <w:bookmarkEnd w:id="43"/>
                            <w:r w:rsidRPr="00915064">
                              <w:br/>
                            </w:r>
                            <w:r w:rsidRPr="00915064">
                              <w:rPr>
                                <w:b w:val="0"/>
                                <w:color w:val="FFFFFF" w:themeColor="background1"/>
                              </w:rPr>
                              <w:t>The Aid Management Cycle</w:t>
                            </w:r>
                            <w:bookmarkEnd w:id="44"/>
                            <w:bookmarkEnd w:id="45"/>
                            <w:bookmarkEnd w:id="46"/>
                            <w:bookmarkEnd w:id="47"/>
                            <w:bookmarkEnd w:id="48"/>
                            <w:bookmarkEnd w:id="49"/>
                            <w:bookmarkEnd w:id="50"/>
                            <w:bookmarkEnd w:id="51"/>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6E29A7" id="Text Box 285" o:spid="_x0000_s1032" type="#_x0000_t202" style="position:absolute;margin-left:-14.7pt;margin-top:-68.4pt;width:261.7pt;height:77.7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" filled="f" stroked="f" strokeweight=".5pt">
                <v:textbox inset="0,0,0,0">
                  <w:txbxContent>
                    <w:p w14:paraId="04C1619C" w14:textId="486BFCF4" w:rsidR="006E1AFB" w:rsidRDefault="006E1AFB" w:rsidP="00915064">
                      <w:pPr>
                        <w:pStyle w:val="Heading1smallspace"/>
                      </w:pPr>
                      <w:bookmarkStart w:id="53" w:name="_Toc532473337"/>
                      <w:bookmarkStart w:id="54" w:name="_Toc534814864"/>
                      <w:bookmarkStart w:id="55" w:name="_Toc535309404"/>
                      <w:bookmarkStart w:id="56" w:name="_Toc535309631"/>
                      <w:bookmarkStart w:id="57" w:name="_Toc535310099"/>
                      <w:bookmarkStart w:id="58" w:name="_Toc535310580"/>
                      <w:bookmarkStart w:id="59" w:name="_Toc535311324"/>
                      <w:bookmarkStart w:id="60" w:name="_Toc535311516"/>
                      <w:bookmarkStart w:id="61" w:name="_Toc535313313"/>
                      <w:bookmarkStart w:id="62" w:name="_Toc535313456"/>
                      <w:r w:rsidRPr="00915064">
                        <w:t>SNAPSHOT</w:t>
                      </w:r>
                      <w:bookmarkStart w:id="63" w:name="_Toc532473338"/>
                      <w:bookmarkStart w:id="64" w:name="_Toc534814865"/>
                      <w:bookmarkStart w:id="65" w:name="_Toc535309405"/>
                      <w:bookmarkStart w:id="66" w:name="_Toc535309632"/>
                      <w:bookmarkStart w:id="67" w:name="_Toc535310100"/>
                      <w:bookmarkStart w:id="68" w:name="_Toc535310581"/>
                      <w:bookmarkStart w:id="69" w:name="_Toc535311325"/>
                      <w:bookmarkStart w:id="70" w:name="_Toc535311517"/>
                      <w:bookmarkStart w:id="71" w:name="_Toc535313314"/>
                      <w:bookmarkStart w:id="72" w:name="_Toc535313457"/>
                      <w:bookmarkEnd w:id="53"/>
                      <w:bookmarkEnd w:id="54"/>
                      <w:bookmarkEnd w:id="55"/>
                      <w:bookmarkEnd w:id="56"/>
                      <w:bookmarkEnd w:id="57"/>
                      <w:bookmarkEnd w:id="58"/>
                      <w:bookmarkEnd w:id="59"/>
                      <w:bookmarkEnd w:id="60"/>
                      <w:bookmarkEnd w:id="61"/>
                      <w:bookmarkEnd w:id="62"/>
                      <w:r w:rsidRPr="00915064">
                        <w:br/>
                      </w:r>
                      <w:r w:rsidRPr="00915064">
                        <w:rPr>
                          <w:b w:val="0"/>
                          <w:color w:val="FFFFFF" w:themeColor="background1"/>
                        </w:rPr>
                        <w:t>The Aid Management Cycle</w:t>
                      </w:r>
                      <w:bookmarkEnd w:id="63"/>
                      <w:bookmarkEnd w:id="64"/>
                      <w:bookmarkEnd w:id="65"/>
                      <w:bookmarkEnd w:id="66"/>
                      <w:bookmarkEnd w:id="67"/>
                      <w:bookmarkEnd w:id="68"/>
                      <w:bookmarkEnd w:id="69"/>
                      <w:bookmarkEnd w:id="70"/>
                      <w:bookmarkEnd w:id="71"/>
                      <w:bookmarkEnd w:id="72"/>
                    </w:p>
                  </w:txbxContent>
                </v:textbox>
              </v:shape>
            </w:pict>
          </mc:Fallback>
        </mc:AlternateContent>
      </w:r>
      <w:r w:rsidR="0031357D">
        <w:rPr>
          <w:noProof/>
          <w:lang w:val="en-AU" w:eastAsia="en-AU"/>
        </w:rPr>
        <w:drawing>
          <wp:anchor distT="0" distB="0" distL="114300" distR="114300" simplePos="0" relativeHeight="251658487" behindDoc="1" locked="0" layoutInCell="1" allowOverlap="1" wp14:anchorId="3D12580A" wp14:editId="24D493F6">
            <wp:simplePos x="0" y="0"/>
            <wp:positionH relativeFrom="page">
              <wp:posOffset>0</wp:posOffset>
            </wp:positionH>
            <wp:positionV relativeFrom="page">
              <wp:posOffset>9707</wp:posOffset>
            </wp:positionV>
            <wp:extent cx="7565402" cy="10688035"/>
            <wp:effectExtent l="0" t="0" r="3810" b="571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a:blip r:embed="rId32">
                      <a:extLst>
                        <a:ext uri="{28A0092B-C50C-407E-A947-70E740481C1C}">
                          <a14:useLocalDpi xmlns:a14="http://schemas.microsoft.com/office/drawing/2010/main" val="0"/>
                        </a:ext>
                      </a:extLst>
                    </a:blip>
                    <a:stretch>
                      <a:fillRect/>
                    </a:stretch>
                  </pic:blipFill>
                  <pic:spPr>
                    <a:xfrm>
                      <a:off x="0" y="0"/>
                      <a:ext cx="7565402" cy="10688035"/>
                    </a:xfrm>
                    <a:prstGeom prst="rect">
                      <a:avLst/>
                    </a:prstGeom>
                  </pic:spPr>
                </pic:pic>
              </a:graphicData>
            </a:graphic>
            <wp14:sizeRelH relativeFrom="margin">
              <wp14:pctWidth>0</wp14:pctWidth>
            </wp14:sizeRelH>
            <wp14:sizeRelV relativeFrom="margin">
              <wp14:pctHeight>0</wp14:pctHeight>
            </wp14:sizeRelV>
          </wp:anchor>
        </w:drawing>
      </w:r>
    </w:p>
    <w:p w14:paraId="37450792" w14:textId="21511B30" w:rsidR="00D879A2" w:rsidRDefault="009E2202" w:rsidP="00D879A2">
      <w:pPr>
        <w:suppressAutoHyphens w:val="0"/>
        <w:spacing w:before="0" w:after="120" w:line="440" w:lineRule="atLeast"/>
        <w:rPr>
          <w:lang w:val="en-AU"/>
        </w:rPr>
      </w:pPr>
      <w:r w:rsidRPr="0085732A">
        <w:rPr>
          <w:noProof/>
          <w:lang w:val="en-AU" w:eastAsia="en-AU"/>
        </w:rPr>
        <mc:AlternateContent>
          <mc:Choice Requires="wps">
            <w:drawing>
              <wp:anchor distT="0" distB="0" distL="114300" distR="114300" simplePos="0" relativeHeight="251658240" behindDoc="0" locked="0" layoutInCell="1" allowOverlap="1" wp14:anchorId="362129AF" wp14:editId="25419317">
                <wp:simplePos x="0" y="0"/>
                <wp:positionH relativeFrom="column">
                  <wp:posOffset>75228</wp:posOffset>
                </wp:positionH>
                <wp:positionV relativeFrom="paragraph">
                  <wp:posOffset>94615</wp:posOffset>
                </wp:positionV>
                <wp:extent cx="2830195" cy="3526790"/>
                <wp:effectExtent l="12700" t="12700" r="14605" b="16510"/>
                <wp:wrapNone/>
                <wp:docPr id="493" name="Rectangle 493"/>
                <wp:cNvGraphicFramePr/>
                <a:graphic xmlns:a="http://schemas.openxmlformats.org/drawingml/2006/main">
                  <a:graphicData uri="http://schemas.microsoft.com/office/word/2010/wordprocessingShape">
                    <wps:wsp>
                      <wps:cNvSpPr/>
                      <wps:spPr>
                        <a:xfrm>
                          <a:off x="0" y="0"/>
                          <a:ext cx="2830195" cy="3526790"/>
                        </a:xfrm>
                        <a:prstGeom prst="rect">
                          <a:avLst/>
                        </a:prstGeom>
                        <a:solidFill>
                          <a:srgbClr val="F1F0F2"/>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1E2C67" id="Rectangle 493" o:spid="_x0000_s1026" style="position:absolute;margin-left:5.9pt;margin-top:7.45pt;width:222.85pt;height:27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" fillcolor="#f1f0f2" strokecolor="white [3212]" strokeweight="2pt"/>
            </w:pict>
          </mc:Fallback>
        </mc:AlternateContent>
      </w:r>
      <w:r w:rsidR="004C6379" w:rsidRPr="0085732A">
        <w:rPr>
          <w:noProof/>
          <w:lang w:val="en-AU" w:eastAsia="en-AU"/>
        </w:rPr>
        <mc:AlternateContent>
          <mc:Choice Requires="wps">
            <w:drawing>
              <wp:anchor distT="0" distB="0" distL="114300" distR="114300" simplePos="0" relativeHeight="251658441" behindDoc="0" locked="0" layoutInCell="1" allowOverlap="1" wp14:anchorId="549A6CC5" wp14:editId="434B9DA7">
                <wp:simplePos x="0" y="0"/>
                <wp:positionH relativeFrom="column">
                  <wp:posOffset>2620987</wp:posOffset>
                </wp:positionH>
                <wp:positionV relativeFrom="paragraph">
                  <wp:posOffset>341386</wp:posOffset>
                </wp:positionV>
                <wp:extent cx="905608" cy="447658"/>
                <wp:effectExtent l="0" t="0" r="0" b="0"/>
                <wp:wrapNone/>
                <wp:docPr id="562" name="Right Arrow 288"/>
                <wp:cNvGraphicFramePr/>
                <a:graphic xmlns:a="http://schemas.openxmlformats.org/drawingml/2006/main">
                  <a:graphicData uri="http://schemas.microsoft.com/office/word/2010/wordprocessingShape">
                    <wps:wsp>
                      <wps:cNvSpPr/>
                      <wps:spPr>
                        <a:xfrm>
                          <a:off x="0" y="0"/>
                          <a:ext cx="905608" cy="447658"/>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4780E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8" o:spid="_x0000_s1026" type="#_x0000_t13" style="position:absolute;margin-left:206.4pt;margin-top:26.9pt;width:71.3pt;height:35.25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" adj="16261" fillcolor="#65c5b4 [3204]" stroked="f" strokeweight="1pt"/>
            </w:pict>
          </mc:Fallback>
        </mc:AlternateContent>
      </w:r>
      <w:r w:rsidR="00D879A2" w:rsidRPr="0085732A">
        <w:rPr>
          <w:noProof/>
          <w:lang w:val="en-AU" w:eastAsia="en-AU"/>
        </w:rPr>
        <mc:AlternateContent>
          <mc:Choice Requires="wps">
            <w:drawing>
              <wp:anchor distT="0" distB="0" distL="114300" distR="114300" simplePos="0" relativeHeight="251658250" behindDoc="0" locked="0" layoutInCell="1" allowOverlap="1" wp14:anchorId="46EBF293" wp14:editId="5F5D6DB5">
                <wp:simplePos x="0" y="0"/>
                <wp:positionH relativeFrom="column">
                  <wp:posOffset>3221990</wp:posOffset>
                </wp:positionH>
                <wp:positionV relativeFrom="paragraph">
                  <wp:posOffset>3933825</wp:posOffset>
                </wp:positionV>
                <wp:extent cx="2830195" cy="3526790"/>
                <wp:effectExtent l="12700" t="12700" r="14605" b="16510"/>
                <wp:wrapNone/>
                <wp:docPr id="290" name="Rectangle 290"/>
                <wp:cNvGraphicFramePr/>
                <a:graphic xmlns:a="http://schemas.openxmlformats.org/drawingml/2006/main">
                  <a:graphicData uri="http://schemas.microsoft.com/office/word/2010/wordprocessingShape">
                    <wps:wsp>
                      <wps:cNvSpPr/>
                      <wps:spPr>
                        <a:xfrm>
                          <a:off x="0" y="0"/>
                          <a:ext cx="2830195" cy="3526790"/>
                        </a:xfrm>
                        <a:prstGeom prst="rect">
                          <a:avLst/>
                        </a:prstGeom>
                        <a:solidFill>
                          <a:srgbClr val="E2E6F1"/>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487C91" id="Rectangle 290" o:spid="_x0000_s1026" style="position:absolute;margin-left:253.7pt;margin-top:309.75pt;width:222.85pt;height:277.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" fillcolor="#e2e6f1" strokecolor="white [3212]" strokeweight="2pt"/>
            </w:pict>
          </mc:Fallback>
        </mc:AlternateContent>
      </w:r>
      <w:r w:rsidR="00D879A2" w:rsidRPr="0085732A">
        <w:rPr>
          <w:noProof/>
          <w:lang w:val="en-AU" w:eastAsia="en-AU"/>
        </w:rPr>
        <mc:AlternateContent>
          <mc:Choice Requires="wps">
            <w:drawing>
              <wp:anchor distT="0" distB="0" distL="114300" distR="114300" simplePos="0" relativeHeight="251658248" behindDoc="0" locked="0" layoutInCell="1" allowOverlap="1" wp14:anchorId="11B9EAB8" wp14:editId="35387453">
                <wp:simplePos x="0" y="0"/>
                <wp:positionH relativeFrom="column">
                  <wp:posOffset>77470</wp:posOffset>
                </wp:positionH>
                <wp:positionV relativeFrom="paragraph">
                  <wp:posOffset>3933825</wp:posOffset>
                </wp:positionV>
                <wp:extent cx="2830195" cy="3526790"/>
                <wp:effectExtent l="12700" t="12700" r="14605" b="16510"/>
                <wp:wrapNone/>
                <wp:docPr id="292" name="Rectangle 292"/>
                <wp:cNvGraphicFramePr/>
                <a:graphic xmlns:a="http://schemas.openxmlformats.org/drawingml/2006/main">
                  <a:graphicData uri="http://schemas.microsoft.com/office/word/2010/wordprocessingShape">
                    <wps:wsp>
                      <wps:cNvSpPr/>
                      <wps:spPr>
                        <a:xfrm>
                          <a:off x="0" y="0"/>
                          <a:ext cx="2830195" cy="3526790"/>
                        </a:xfrm>
                        <a:prstGeom prst="rect">
                          <a:avLst/>
                        </a:prstGeom>
                        <a:solidFill>
                          <a:srgbClr val="F9F6D7"/>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F512A0" id="Rectangle 292" o:spid="_x0000_s1026" style="position:absolute;margin-left:6.1pt;margin-top:309.75pt;width:222.85pt;height:277.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" fillcolor="#f9f6d7" strokecolor="white [3212]" strokeweight="2pt"/>
            </w:pict>
          </mc:Fallback>
        </mc:AlternateContent>
      </w:r>
      <w:r w:rsidR="00D879A2" w:rsidRPr="0085732A">
        <w:rPr>
          <w:noProof/>
          <w:lang w:val="en-AU" w:eastAsia="en-AU"/>
        </w:rPr>
        <mc:AlternateContent>
          <mc:Choice Requires="wps">
            <w:drawing>
              <wp:anchor distT="0" distB="0" distL="114300" distR="114300" simplePos="0" relativeHeight="251658247" behindDoc="0" locked="0" layoutInCell="1" allowOverlap="1" wp14:anchorId="35270B7B" wp14:editId="20206232">
                <wp:simplePos x="0" y="0"/>
                <wp:positionH relativeFrom="column">
                  <wp:posOffset>3197225</wp:posOffset>
                </wp:positionH>
                <wp:positionV relativeFrom="paragraph">
                  <wp:posOffset>98788</wp:posOffset>
                </wp:positionV>
                <wp:extent cx="2830195" cy="3526790"/>
                <wp:effectExtent l="12700" t="12700" r="14605" b="16510"/>
                <wp:wrapNone/>
                <wp:docPr id="293" name="Rectangle 293"/>
                <wp:cNvGraphicFramePr/>
                <a:graphic xmlns:a="http://schemas.openxmlformats.org/drawingml/2006/main">
                  <a:graphicData uri="http://schemas.microsoft.com/office/word/2010/wordprocessingShape">
                    <wps:wsp>
                      <wps:cNvSpPr/>
                      <wps:spPr>
                        <a:xfrm>
                          <a:off x="0" y="0"/>
                          <a:ext cx="2830195" cy="3526790"/>
                        </a:xfrm>
                        <a:prstGeom prst="rect">
                          <a:avLst/>
                        </a:prstGeom>
                        <a:solidFill>
                          <a:srgbClr val="F2E7E0"/>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9303E3" id="Rectangle 293" o:spid="_x0000_s1026" style="position:absolute;margin-left:251.75pt;margin-top:7.8pt;width:222.85pt;height:277.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" fillcolor="#f2e7e0" strokecolor="white [3212]" strokeweight="2pt"/>
            </w:pict>
          </mc:Fallback>
        </mc:AlternateContent>
      </w:r>
    </w:p>
    <w:p w14:paraId="6E403012" w14:textId="66F28F34" w:rsidR="00D879A2" w:rsidRDefault="00893917" w:rsidP="00D879A2">
      <w:pPr>
        <w:suppressAutoHyphens w:val="0"/>
        <w:spacing w:before="0" w:after="120" w:line="440" w:lineRule="atLeast"/>
        <w:rPr>
          <w:lang w:val="en-AU"/>
        </w:rPr>
      </w:pPr>
      <w:r w:rsidRPr="0085732A">
        <w:rPr>
          <w:noProof/>
          <w:lang w:val="en-AU" w:eastAsia="en-AU"/>
        </w:rPr>
        <mc:AlternateContent>
          <mc:Choice Requires="wps">
            <w:drawing>
              <wp:anchor distT="0" distB="0" distL="114300" distR="114300" simplePos="0" relativeHeight="251658452" behindDoc="0" locked="0" layoutInCell="1" allowOverlap="1" wp14:anchorId="5EB88F0E" wp14:editId="557F4633">
                <wp:simplePos x="0" y="0"/>
                <wp:positionH relativeFrom="column">
                  <wp:posOffset>4302760</wp:posOffset>
                </wp:positionH>
                <wp:positionV relativeFrom="paragraph">
                  <wp:posOffset>60325</wp:posOffset>
                </wp:positionV>
                <wp:extent cx="676275" cy="581660"/>
                <wp:effectExtent l="0" t="0" r="0" b="2540"/>
                <wp:wrapNone/>
                <wp:docPr id="295" name="Text Box 295"/>
                <wp:cNvGraphicFramePr/>
                <a:graphic xmlns:a="http://schemas.openxmlformats.org/drawingml/2006/main">
                  <a:graphicData uri="http://schemas.microsoft.com/office/word/2010/wordprocessingShape">
                    <wps:wsp>
                      <wps:cNvSpPr txBox="1"/>
                      <wps:spPr>
                        <a:xfrm>
                          <a:off x="0" y="0"/>
                          <a:ext cx="676275" cy="581660"/>
                        </a:xfrm>
                        <a:prstGeom prst="rect">
                          <a:avLst/>
                        </a:prstGeom>
                        <a:noFill/>
                        <a:ln w="6350">
                          <a:noFill/>
                        </a:ln>
                      </wps:spPr>
                      <wps:txbx>
                        <w:txbxContent>
                          <w:p w14:paraId="4E2EB113" w14:textId="77777777" w:rsidR="006E1AFB" w:rsidRPr="007139E0" w:rsidRDefault="006E1AFB" w:rsidP="00D879A2">
                            <w:pPr>
                              <w:pStyle w:val="Infographiclabel"/>
                              <w:rPr>
                                <w:color w:val="434E5D"/>
                                <w:lang w:val="en-AU"/>
                              </w:rPr>
                            </w:pPr>
                            <w:r w:rsidRPr="007139E0">
                              <w:rPr>
                                <w:color w:val="434E5D"/>
                                <w:lang w:val="en-AU"/>
                              </w:rPr>
                              <w:t>2</w:t>
                            </w:r>
                            <w:r w:rsidRPr="007139E0">
                              <w:rPr>
                                <w:color w:val="434E5D"/>
                                <w:lang w:val="en-AU"/>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B88F0E" id="Text Box 295" o:spid="_x0000_s1033" type="#_x0000_t202" style="position:absolute;margin-left:338.8pt;margin-top:4.75pt;width:53.25pt;height:45.8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" filled="f" stroked="f" strokeweight=".5pt">
                <v:textbox inset="0,0,0,0">
                  <w:txbxContent>
                    <w:p w14:paraId="4E2EB113" w14:textId="77777777" w:rsidR="006E1AFB" w:rsidRPr="007139E0" w:rsidRDefault="006E1AFB" w:rsidP="00D879A2">
                      <w:pPr>
                        <w:pStyle w:val="Infographiclabel"/>
                        <w:rPr>
                          <w:color w:val="434E5D"/>
                          <w:lang w:val="en-AU"/>
                        </w:rPr>
                      </w:pPr>
                      <w:r w:rsidRPr="007139E0">
                        <w:rPr>
                          <w:color w:val="434E5D"/>
                          <w:lang w:val="en-AU"/>
                        </w:rPr>
                        <w:t>2</w:t>
                      </w:r>
                      <w:r w:rsidRPr="007139E0">
                        <w:rPr>
                          <w:color w:val="434E5D"/>
                          <w:lang w:val="en-AU"/>
                        </w:rPr>
                        <w:br/>
                      </w:r>
                    </w:p>
                  </w:txbxContent>
                </v:textbox>
              </v:shape>
            </w:pict>
          </mc:Fallback>
        </mc:AlternateContent>
      </w:r>
      <w:r w:rsidRPr="0085732A">
        <w:rPr>
          <w:noProof/>
          <w:lang w:val="en-AU" w:eastAsia="en-AU"/>
        </w:rPr>
        <mc:AlternateContent>
          <mc:Choice Requires="wps">
            <w:drawing>
              <wp:anchor distT="0" distB="0" distL="114300" distR="114300" simplePos="0" relativeHeight="251658450" behindDoc="0" locked="0" layoutInCell="1" allowOverlap="1" wp14:anchorId="5BEF48A1" wp14:editId="31290C2A">
                <wp:simplePos x="0" y="0"/>
                <wp:positionH relativeFrom="column">
                  <wp:posOffset>1082675</wp:posOffset>
                </wp:positionH>
                <wp:positionV relativeFrom="paragraph">
                  <wp:posOffset>47625</wp:posOffset>
                </wp:positionV>
                <wp:extent cx="676275"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6275" cy="533400"/>
                        </a:xfrm>
                        <a:prstGeom prst="rect">
                          <a:avLst/>
                        </a:prstGeom>
                        <a:noFill/>
                        <a:ln w="6350">
                          <a:noFill/>
                        </a:ln>
                      </wps:spPr>
                      <wps:txbx>
                        <w:txbxContent>
                          <w:p w14:paraId="575FD814" w14:textId="77777777" w:rsidR="006E1AFB" w:rsidRPr="007139E0" w:rsidRDefault="006E1AFB" w:rsidP="00D879A2">
                            <w:pPr>
                              <w:pStyle w:val="Infographiclabel"/>
                              <w:rPr>
                                <w:color w:val="434E5D"/>
                                <w:lang w:val="en-AU"/>
                              </w:rPr>
                            </w:pPr>
                            <w:r w:rsidRPr="007139E0">
                              <w:rPr>
                                <w:color w:val="434E5D"/>
                                <w:lang w:val="en-AU"/>
                              </w:rPr>
                              <w:t>1</w:t>
                            </w:r>
                            <w:r w:rsidRPr="007139E0">
                              <w:rPr>
                                <w:color w:val="434E5D"/>
                                <w:lang w:val="en-AU"/>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EF48A1" id="Text Box 4" o:spid="_x0000_s1034" type="#_x0000_t202" style="position:absolute;margin-left:85.25pt;margin-top:3.75pt;width:53.25pt;height:42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" filled="f" stroked="f" strokeweight=".5pt">
                <v:textbox inset="0,0,0,0">
                  <w:txbxContent>
                    <w:p w14:paraId="575FD814" w14:textId="77777777" w:rsidR="006E1AFB" w:rsidRPr="007139E0" w:rsidRDefault="006E1AFB" w:rsidP="00D879A2">
                      <w:pPr>
                        <w:pStyle w:val="Infographiclabel"/>
                        <w:rPr>
                          <w:color w:val="434E5D"/>
                          <w:lang w:val="en-AU"/>
                        </w:rPr>
                      </w:pPr>
                      <w:r w:rsidRPr="007139E0">
                        <w:rPr>
                          <w:color w:val="434E5D"/>
                          <w:lang w:val="en-AU"/>
                        </w:rPr>
                        <w:t>1</w:t>
                      </w:r>
                      <w:r w:rsidRPr="007139E0">
                        <w:rPr>
                          <w:color w:val="434E5D"/>
                          <w:lang w:val="en-AU"/>
                        </w:rPr>
                        <w:br/>
                      </w:r>
                    </w:p>
                  </w:txbxContent>
                </v:textbox>
              </v:shape>
            </w:pict>
          </mc:Fallback>
        </mc:AlternateContent>
      </w:r>
      <w:r w:rsidR="007D457B" w:rsidRPr="0085732A">
        <w:rPr>
          <w:noProof/>
          <w:lang w:val="en-AU" w:eastAsia="en-AU"/>
        </w:rPr>
        <mc:AlternateContent>
          <mc:Choice Requires="wps">
            <w:drawing>
              <wp:anchor distT="0" distB="0" distL="114300" distR="114300" simplePos="0" relativeHeight="251658449" behindDoc="0" locked="0" layoutInCell="1" allowOverlap="1" wp14:anchorId="0588ECB9" wp14:editId="50F7C670">
                <wp:simplePos x="0" y="0"/>
                <wp:positionH relativeFrom="column">
                  <wp:posOffset>1205865</wp:posOffset>
                </wp:positionH>
                <wp:positionV relativeFrom="paragraph">
                  <wp:posOffset>14605</wp:posOffset>
                </wp:positionV>
                <wp:extent cx="419100" cy="419100"/>
                <wp:effectExtent l="0" t="0" r="0" b="0"/>
                <wp:wrapNone/>
                <wp:docPr id="286" name="Oval 286"/>
                <wp:cNvGraphicFramePr/>
                <a:graphic xmlns:a="http://schemas.openxmlformats.org/drawingml/2006/main">
                  <a:graphicData uri="http://schemas.microsoft.com/office/word/2010/wordprocessingShape">
                    <wps:wsp>
                      <wps:cNvSpPr/>
                      <wps:spPr>
                        <a:xfrm>
                          <a:off x="0" y="0"/>
                          <a:ext cx="419100" cy="4191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F9B5557" id="Oval 286" o:spid="_x0000_s1026" style="position:absolute;margin-left:94.95pt;margin-top:1.15pt;width:33pt;height:33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" fillcolor="white [3212]" stroked="f" strokeweight="1pt">
                <v:stroke joinstyle="miter"/>
              </v:oval>
            </w:pict>
          </mc:Fallback>
        </mc:AlternateContent>
      </w:r>
      <w:r w:rsidR="00D879A2" w:rsidRPr="0085732A">
        <w:rPr>
          <w:noProof/>
          <w:lang w:val="en-AU" w:eastAsia="en-AU"/>
        </w:rPr>
        <mc:AlternateContent>
          <mc:Choice Requires="wps">
            <w:drawing>
              <wp:anchor distT="0" distB="0" distL="114300" distR="114300" simplePos="0" relativeHeight="251658451" behindDoc="0" locked="0" layoutInCell="1" allowOverlap="1" wp14:anchorId="7C8188E6" wp14:editId="271DE627">
                <wp:simplePos x="0" y="0"/>
                <wp:positionH relativeFrom="column">
                  <wp:posOffset>4442732</wp:posOffset>
                </wp:positionH>
                <wp:positionV relativeFrom="paragraph">
                  <wp:posOffset>14605</wp:posOffset>
                </wp:positionV>
                <wp:extent cx="419100" cy="419100"/>
                <wp:effectExtent l="0" t="0" r="0" b="0"/>
                <wp:wrapNone/>
                <wp:docPr id="308" name="Oval 308"/>
                <wp:cNvGraphicFramePr/>
                <a:graphic xmlns:a="http://schemas.openxmlformats.org/drawingml/2006/main">
                  <a:graphicData uri="http://schemas.microsoft.com/office/word/2010/wordprocessingShape">
                    <wps:wsp>
                      <wps:cNvSpPr/>
                      <wps:spPr>
                        <a:xfrm>
                          <a:off x="0" y="0"/>
                          <a:ext cx="419100" cy="4191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49F3682" id="Oval 308" o:spid="_x0000_s1026" style="position:absolute;margin-left:349.8pt;margin-top:1.15pt;width:33pt;height:33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" fillcolor="white [3212]" stroked="f" strokeweight="1pt">
                <v:stroke joinstyle="miter"/>
              </v:oval>
            </w:pict>
          </mc:Fallback>
        </mc:AlternateContent>
      </w:r>
    </w:p>
    <w:p w14:paraId="2F81200C" w14:textId="7F687F8F" w:rsidR="00D879A2" w:rsidRDefault="004C6379" w:rsidP="00D879A2">
      <w:pPr>
        <w:suppressAutoHyphens w:val="0"/>
        <w:spacing w:before="0" w:after="120" w:line="440" w:lineRule="atLeast"/>
        <w:rPr>
          <w:lang w:val="en-AU"/>
        </w:rPr>
      </w:pPr>
      <w:r w:rsidRPr="0085732A">
        <w:rPr>
          <w:noProof/>
          <w:lang w:val="en-AU" w:eastAsia="en-AU"/>
        </w:rPr>
        <mc:AlternateContent>
          <mc:Choice Requires="wps">
            <w:drawing>
              <wp:anchor distT="0" distB="0" distL="114300" distR="114300" simplePos="0" relativeHeight="251658489" behindDoc="0" locked="0" layoutInCell="1" allowOverlap="1" wp14:anchorId="7A7E15D3" wp14:editId="52183CA2">
                <wp:simplePos x="0" y="0"/>
                <wp:positionH relativeFrom="column">
                  <wp:posOffset>2926743</wp:posOffset>
                </wp:positionH>
                <wp:positionV relativeFrom="paragraph">
                  <wp:posOffset>17145</wp:posOffset>
                </wp:positionV>
                <wp:extent cx="228600" cy="112918"/>
                <wp:effectExtent l="0" t="0" r="0" b="1905"/>
                <wp:wrapNone/>
                <wp:docPr id="563" name="Right Arrow 519"/>
                <wp:cNvGraphicFramePr/>
                <a:graphic xmlns:a="http://schemas.openxmlformats.org/drawingml/2006/main">
                  <a:graphicData uri="http://schemas.microsoft.com/office/word/2010/wordprocessingShape">
                    <wps:wsp>
                      <wps:cNvSpPr/>
                      <wps:spPr>
                        <a:xfrm rot="10800000">
                          <a:off x="0" y="0"/>
                          <a:ext cx="228600" cy="112918"/>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EEFE17" id="Right Arrow 519" o:spid="_x0000_s1026" type="#_x0000_t13" style="position:absolute;margin-left:230.45pt;margin-top:1.35pt;width:18pt;height:8.9pt;rotation:180;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" adj="16265" fillcolor="#d3875f [3206]" stroked="f" strokeweight="1pt"/>
            </w:pict>
          </mc:Fallback>
        </mc:AlternateContent>
      </w:r>
      <w:r w:rsidR="00D879A2" w:rsidRPr="0085732A">
        <w:rPr>
          <w:noProof/>
          <w:lang w:val="en-AU" w:eastAsia="en-AU"/>
        </w:rPr>
        <mc:AlternateContent>
          <mc:Choice Requires="wps">
            <w:drawing>
              <wp:anchor distT="0" distB="0" distL="114300" distR="114300" simplePos="0" relativeHeight="251658444" behindDoc="0" locked="0" layoutInCell="1" allowOverlap="1" wp14:anchorId="06DAEBCC" wp14:editId="17949587">
                <wp:simplePos x="0" y="0"/>
                <wp:positionH relativeFrom="column">
                  <wp:posOffset>3432647</wp:posOffset>
                </wp:positionH>
                <wp:positionV relativeFrom="paragraph">
                  <wp:posOffset>215265</wp:posOffset>
                </wp:positionV>
                <wp:extent cx="2428875" cy="116205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428875" cy="1162050"/>
                        </a:xfrm>
                        <a:prstGeom prst="rect">
                          <a:avLst/>
                        </a:prstGeom>
                        <a:noFill/>
                        <a:ln w="6350">
                          <a:noFill/>
                        </a:ln>
                      </wps:spPr>
                      <wps:txbx>
                        <w:txbxContent>
                          <w:p w14:paraId="314DEECA" w14:textId="77777777" w:rsidR="006E1AFB" w:rsidRPr="003C4F3A" w:rsidRDefault="006E1AFB" w:rsidP="00D879A2">
                            <w:pPr>
                              <w:pStyle w:val="Infographiclabel"/>
                              <w:rPr>
                                <w:color w:val="495965" w:themeColor="text2"/>
                                <w:lang w:val="en-AU"/>
                              </w:rPr>
                            </w:pPr>
                            <w:r w:rsidRPr="003C4F3A">
                              <w:rPr>
                                <w:color w:val="495965" w:themeColor="text2"/>
                                <w:lang w:val="en-AU"/>
                              </w:rPr>
                              <w:t xml:space="preserve">DESIGN </w:t>
                            </w:r>
                            <w:r w:rsidRPr="003C4F3A">
                              <w:rPr>
                                <w:color w:val="495965" w:themeColor="text2"/>
                                <w:lang w:val="en-AU"/>
                              </w:rPr>
                              <w:br/>
                              <w:t>+</w:t>
                            </w:r>
                            <w:r w:rsidRPr="003C4F3A">
                              <w:rPr>
                                <w:color w:val="495965" w:themeColor="text2"/>
                                <w:lang w:val="en-AU"/>
                              </w:rPr>
                              <w:br/>
                              <w:t>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DAEBCC" id="Text Box 299" o:spid="_x0000_s1035" type="#_x0000_t202" style="position:absolute;margin-left:270.3pt;margin-top:16.95pt;width:191.25pt;height:91.5pt;z-index:2516584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" filled="f" stroked="f" strokeweight=".5pt">
                <v:textbox>
                  <w:txbxContent>
                    <w:p w14:paraId="314DEECA" w14:textId="77777777" w:rsidR="006E1AFB" w:rsidRPr="003C4F3A" w:rsidRDefault="006E1AFB" w:rsidP="00D879A2">
                      <w:pPr>
                        <w:pStyle w:val="Infographiclabel"/>
                        <w:rPr>
                          <w:color w:val="495965" w:themeColor="text2"/>
                          <w:lang w:val="en-AU"/>
                        </w:rPr>
                      </w:pPr>
                      <w:r w:rsidRPr="003C4F3A">
                        <w:rPr>
                          <w:color w:val="495965" w:themeColor="text2"/>
                          <w:lang w:val="en-AU"/>
                        </w:rPr>
                        <w:t xml:space="preserve">DESIGN </w:t>
                      </w:r>
                      <w:r w:rsidRPr="003C4F3A">
                        <w:rPr>
                          <w:color w:val="495965" w:themeColor="text2"/>
                          <w:lang w:val="en-AU"/>
                        </w:rPr>
                        <w:br/>
                        <w:t>+</w:t>
                      </w:r>
                      <w:r w:rsidRPr="003C4F3A">
                        <w:rPr>
                          <w:color w:val="495965" w:themeColor="text2"/>
                          <w:lang w:val="en-AU"/>
                        </w:rPr>
                        <w:br/>
                        <w:t>PROCUREMENT</w:t>
                      </w:r>
                    </w:p>
                  </w:txbxContent>
                </v:textbox>
              </v:shape>
            </w:pict>
          </mc:Fallback>
        </mc:AlternateContent>
      </w:r>
      <w:r w:rsidR="00D879A2" w:rsidRPr="0085732A">
        <w:rPr>
          <w:noProof/>
          <w:lang w:val="en-AU" w:eastAsia="en-AU"/>
        </w:rPr>
        <mc:AlternateContent>
          <mc:Choice Requires="wps">
            <w:drawing>
              <wp:anchor distT="0" distB="0" distL="114300" distR="114300" simplePos="0" relativeHeight="251658443" behindDoc="0" locked="0" layoutInCell="1" allowOverlap="1" wp14:anchorId="3A391A29" wp14:editId="3BAD60A0">
                <wp:simplePos x="0" y="0"/>
                <wp:positionH relativeFrom="column">
                  <wp:posOffset>333375</wp:posOffset>
                </wp:positionH>
                <wp:positionV relativeFrom="paragraph">
                  <wp:posOffset>211455</wp:posOffset>
                </wp:positionV>
                <wp:extent cx="2158365" cy="116205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2158365" cy="1162050"/>
                        </a:xfrm>
                        <a:prstGeom prst="rect">
                          <a:avLst/>
                        </a:prstGeom>
                        <a:noFill/>
                        <a:ln w="6350">
                          <a:noFill/>
                        </a:ln>
                      </wps:spPr>
                      <wps:txbx>
                        <w:txbxContent>
                          <w:p w14:paraId="2D516AA5" w14:textId="77777777" w:rsidR="006E1AFB" w:rsidRPr="003C4F3A" w:rsidRDefault="006E1AFB" w:rsidP="00D879A2">
                            <w:pPr>
                              <w:pStyle w:val="Infographiclabel"/>
                              <w:rPr>
                                <w:color w:val="495965" w:themeColor="text2"/>
                                <w:lang w:val="en-AU"/>
                              </w:rPr>
                            </w:pPr>
                            <w:r w:rsidRPr="003C4F3A">
                              <w:rPr>
                                <w:color w:val="495965" w:themeColor="text2"/>
                              </w:rPr>
                              <w:t>Policy and planning +</w:t>
                            </w:r>
                            <w:r w:rsidRPr="003C4F3A">
                              <w:rPr>
                                <w:color w:val="495965" w:themeColor="text2"/>
                              </w:rPr>
                              <w:br/>
                            </w:r>
                            <w:r w:rsidRPr="003C4F3A">
                              <w:rPr>
                                <w:color w:val="495965" w:themeColor="text2"/>
                                <w:lang w:val="en-AU"/>
                              </w:rPr>
                              <w:t>INVESTMENT PLANNING</w:t>
                            </w:r>
                          </w:p>
                          <w:p w14:paraId="277505E6" w14:textId="77777777" w:rsidR="006E1AFB" w:rsidRPr="003C4F3A" w:rsidRDefault="006E1AFB" w:rsidP="00D879A2">
                            <w:pPr>
                              <w:pStyle w:val="Infographiclabel"/>
                              <w:rPr>
                                <w:color w:val="495965" w:themeColor="text2"/>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391A29" id="Text Box 336" o:spid="_x0000_s1036" type="#_x0000_t202" style="position:absolute;margin-left:26.25pt;margin-top:16.65pt;width:169.95pt;height:91.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" filled="f" stroked="f" strokeweight=".5pt">
                <v:textbox>
                  <w:txbxContent>
                    <w:p w14:paraId="2D516AA5" w14:textId="77777777" w:rsidR="006E1AFB" w:rsidRPr="003C4F3A" w:rsidRDefault="006E1AFB" w:rsidP="00D879A2">
                      <w:pPr>
                        <w:pStyle w:val="Infographiclabel"/>
                        <w:rPr>
                          <w:color w:val="495965" w:themeColor="text2"/>
                          <w:lang w:val="en-AU"/>
                        </w:rPr>
                      </w:pPr>
                      <w:r w:rsidRPr="003C4F3A">
                        <w:rPr>
                          <w:color w:val="495965" w:themeColor="text2"/>
                        </w:rPr>
                        <w:t>Policy and planning +</w:t>
                      </w:r>
                      <w:r w:rsidRPr="003C4F3A">
                        <w:rPr>
                          <w:color w:val="495965" w:themeColor="text2"/>
                        </w:rPr>
                        <w:br/>
                      </w:r>
                      <w:r w:rsidRPr="003C4F3A">
                        <w:rPr>
                          <w:color w:val="495965" w:themeColor="text2"/>
                          <w:lang w:val="en-AU"/>
                        </w:rPr>
                        <w:t>INVESTMENT PLANNING</w:t>
                      </w:r>
                    </w:p>
                    <w:p w14:paraId="277505E6" w14:textId="77777777" w:rsidR="006E1AFB" w:rsidRPr="003C4F3A" w:rsidRDefault="006E1AFB" w:rsidP="00D879A2">
                      <w:pPr>
                        <w:pStyle w:val="Infographiclabel"/>
                        <w:rPr>
                          <w:color w:val="495965" w:themeColor="text2"/>
                          <w:lang w:val="en-AU"/>
                        </w:rPr>
                      </w:pPr>
                    </w:p>
                  </w:txbxContent>
                </v:textbox>
              </v:shape>
            </w:pict>
          </mc:Fallback>
        </mc:AlternateContent>
      </w:r>
      <w:r w:rsidR="00D879A2" w:rsidRPr="0085732A">
        <w:rPr>
          <w:noProof/>
          <w:lang w:val="en-AU" w:eastAsia="en-AU"/>
        </w:rPr>
        <mc:AlternateContent>
          <mc:Choice Requires="wps">
            <w:drawing>
              <wp:anchor distT="0" distB="0" distL="114300" distR="114300" simplePos="0" relativeHeight="251658445" behindDoc="0" locked="0" layoutInCell="1" allowOverlap="1" wp14:anchorId="0560A9C7" wp14:editId="685DEDFD">
                <wp:simplePos x="0" y="0"/>
                <wp:positionH relativeFrom="column">
                  <wp:posOffset>470535</wp:posOffset>
                </wp:positionH>
                <wp:positionV relativeFrom="paragraph">
                  <wp:posOffset>4906645</wp:posOffset>
                </wp:positionV>
                <wp:extent cx="1762125" cy="1162050"/>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1762125" cy="1162050"/>
                        </a:xfrm>
                        <a:prstGeom prst="rect">
                          <a:avLst/>
                        </a:prstGeom>
                        <a:noFill/>
                        <a:ln w="6350">
                          <a:noFill/>
                        </a:ln>
                      </wps:spPr>
                      <wps:txbx>
                        <w:txbxContent>
                          <w:p w14:paraId="17BF9E16" w14:textId="77777777" w:rsidR="006E1AFB" w:rsidRPr="003C4F3A" w:rsidRDefault="006E1AFB" w:rsidP="00D879A2">
                            <w:pPr>
                              <w:pStyle w:val="Infographiclabel"/>
                              <w:rPr>
                                <w:color w:val="495965" w:themeColor="text2"/>
                                <w:lang w:val="en-AU"/>
                              </w:rPr>
                            </w:pPr>
                            <w:r w:rsidRPr="003C4F3A">
                              <w:rPr>
                                <w:color w:val="495965" w:themeColor="text2"/>
                                <w:lang w:val="en-AU"/>
                              </w:rPr>
                              <w:t xml:space="preserve">REVIEW </w:t>
                            </w:r>
                            <w:r w:rsidRPr="003C4F3A">
                              <w:rPr>
                                <w:color w:val="495965" w:themeColor="text2"/>
                                <w:lang w:val="en-AU"/>
                              </w:rPr>
                              <w:br/>
                              <w:t>+</w:t>
                            </w:r>
                            <w:r w:rsidRPr="003C4F3A">
                              <w:rPr>
                                <w:color w:val="495965" w:themeColor="text2"/>
                                <w:lang w:val="en-AU"/>
                              </w:rPr>
                              <w:b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60A9C7" id="Text Box 346" o:spid="_x0000_s1037" type="#_x0000_t202" style="position:absolute;margin-left:37.05pt;margin-top:386.35pt;width:138.75pt;height:91.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" filled="f" stroked="f" strokeweight=".5pt">
                <v:textbox>
                  <w:txbxContent>
                    <w:p w14:paraId="17BF9E16" w14:textId="77777777" w:rsidR="006E1AFB" w:rsidRPr="003C4F3A" w:rsidRDefault="006E1AFB" w:rsidP="00D879A2">
                      <w:pPr>
                        <w:pStyle w:val="Infographiclabel"/>
                        <w:rPr>
                          <w:color w:val="495965" w:themeColor="text2"/>
                          <w:lang w:val="en-AU"/>
                        </w:rPr>
                      </w:pPr>
                      <w:r w:rsidRPr="003C4F3A">
                        <w:rPr>
                          <w:color w:val="495965" w:themeColor="text2"/>
                          <w:lang w:val="en-AU"/>
                        </w:rPr>
                        <w:t xml:space="preserve">REVIEW </w:t>
                      </w:r>
                      <w:r w:rsidRPr="003C4F3A">
                        <w:rPr>
                          <w:color w:val="495965" w:themeColor="text2"/>
                          <w:lang w:val="en-AU"/>
                        </w:rPr>
                        <w:br/>
                        <w:t>+</w:t>
                      </w:r>
                      <w:r w:rsidRPr="003C4F3A">
                        <w:rPr>
                          <w:color w:val="495965" w:themeColor="text2"/>
                          <w:lang w:val="en-AU"/>
                        </w:rPr>
                        <w:br/>
                        <w:t>EVALUATION</w:t>
                      </w:r>
                    </w:p>
                  </w:txbxContent>
                </v:textbox>
              </v:shape>
            </w:pict>
          </mc:Fallback>
        </mc:AlternateContent>
      </w:r>
    </w:p>
    <w:p w14:paraId="07B7296E" w14:textId="77777777" w:rsidR="00D879A2" w:rsidRDefault="00D879A2" w:rsidP="00D879A2">
      <w:pPr>
        <w:suppressAutoHyphens w:val="0"/>
        <w:spacing w:before="0" w:after="120" w:line="440" w:lineRule="atLeast"/>
        <w:rPr>
          <w:lang w:val="en-AU"/>
        </w:rPr>
      </w:pPr>
    </w:p>
    <w:p w14:paraId="18BD15DD" w14:textId="7BF84090" w:rsidR="00D879A2" w:rsidRDefault="00893917" w:rsidP="00D879A2">
      <w:pPr>
        <w:suppressAutoHyphens w:val="0"/>
        <w:spacing w:before="0" w:after="120" w:line="440" w:lineRule="atLeast"/>
        <w:rPr>
          <w:lang w:val="en-AU"/>
        </w:rPr>
      </w:pPr>
      <w:r>
        <w:rPr>
          <w:noProof/>
          <w:lang w:val="en-AU" w:eastAsia="en-AU"/>
        </w:rPr>
        <w:drawing>
          <wp:anchor distT="0" distB="0" distL="114300" distR="114300" simplePos="0" relativeHeight="251694368" behindDoc="0" locked="0" layoutInCell="1" allowOverlap="1" wp14:anchorId="142532B1" wp14:editId="3EFAEBAC">
            <wp:simplePos x="0" y="0"/>
            <wp:positionH relativeFrom="column">
              <wp:posOffset>672482</wp:posOffset>
            </wp:positionH>
            <wp:positionV relativeFrom="paragraph">
              <wp:posOffset>272596</wp:posOffset>
            </wp:positionV>
            <wp:extent cx="1562100" cy="15621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00487A07">
        <w:rPr>
          <w:noProof/>
          <w:lang w:val="en-AU" w:eastAsia="en-AU"/>
        </w:rPr>
        <w:drawing>
          <wp:anchor distT="0" distB="0" distL="114300" distR="114300" simplePos="0" relativeHeight="251690272" behindDoc="0" locked="0" layoutInCell="1" allowOverlap="1" wp14:anchorId="1C259E2D" wp14:editId="407E1129">
            <wp:simplePos x="0" y="0"/>
            <wp:positionH relativeFrom="column">
              <wp:posOffset>3763327</wp:posOffset>
            </wp:positionH>
            <wp:positionV relativeFrom="paragraph">
              <wp:posOffset>246380</wp:posOffset>
            </wp:positionV>
            <wp:extent cx="1705292" cy="1705292"/>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5292" cy="1705292"/>
                    </a:xfrm>
                    <a:prstGeom prst="rect">
                      <a:avLst/>
                    </a:prstGeom>
                  </pic:spPr>
                </pic:pic>
              </a:graphicData>
            </a:graphic>
            <wp14:sizeRelH relativeFrom="margin">
              <wp14:pctWidth>0</wp14:pctWidth>
            </wp14:sizeRelH>
            <wp14:sizeRelV relativeFrom="margin">
              <wp14:pctHeight>0</wp14:pctHeight>
            </wp14:sizeRelV>
          </wp:anchor>
        </w:drawing>
      </w:r>
    </w:p>
    <w:p w14:paraId="28FC7BE7" w14:textId="660C2BC6" w:rsidR="00D879A2" w:rsidRPr="0098160F" w:rsidRDefault="00D879A2" w:rsidP="00D879A2">
      <w:pPr>
        <w:suppressAutoHyphens w:val="0"/>
        <w:spacing w:before="0" w:after="120" w:line="440" w:lineRule="atLeast"/>
        <w:rPr>
          <w:vertAlign w:val="subscript"/>
          <w:lang w:val="en-AU"/>
        </w:rPr>
      </w:pPr>
    </w:p>
    <w:p w14:paraId="792A24BB" w14:textId="79D1C491" w:rsidR="00D879A2" w:rsidRDefault="00D879A2" w:rsidP="00D879A2">
      <w:pPr>
        <w:suppressAutoHyphens w:val="0"/>
        <w:spacing w:before="0" w:after="120" w:line="440" w:lineRule="atLeast"/>
        <w:rPr>
          <w:lang w:val="en-AU"/>
        </w:rPr>
      </w:pPr>
    </w:p>
    <w:p w14:paraId="60D015A3" w14:textId="77777777" w:rsidR="00D879A2" w:rsidRDefault="00D879A2" w:rsidP="00D879A2">
      <w:pPr>
        <w:suppressAutoHyphens w:val="0"/>
        <w:spacing w:before="0" w:after="120" w:line="440" w:lineRule="atLeast"/>
        <w:rPr>
          <w:lang w:val="en-AU"/>
        </w:rPr>
      </w:pPr>
    </w:p>
    <w:p w14:paraId="29DB0A39" w14:textId="77777777" w:rsidR="00D879A2" w:rsidRDefault="006778D5" w:rsidP="00D879A2">
      <w:pPr>
        <w:suppressAutoHyphens w:val="0"/>
        <w:spacing w:before="0" w:after="120" w:line="440" w:lineRule="atLeast"/>
        <w:rPr>
          <w:lang w:val="en-AU"/>
        </w:rPr>
      </w:pPr>
      <w:r w:rsidRPr="0085732A">
        <w:rPr>
          <w:noProof/>
          <w:lang w:val="en-AU" w:eastAsia="en-AU"/>
        </w:rPr>
        <w:drawing>
          <wp:anchor distT="0" distB="0" distL="114300" distR="114300" simplePos="0" relativeHeight="251658442" behindDoc="0" locked="0" layoutInCell="1" allowOverlap="1" wp14:anchorId="34CA365D" wp14:editId="625A8000">
            <wp:simplePos x="0" y="0"/>
            <wp:positionH relativeFrom="column">
              <wp:posOffset>2156674</wp:posOffset>
            </wp:positionH>
            <wp:positionV relativeFrom="paragraph">
              <wp:posOffset>12202</wp:posOffset>
            </wp:positionV>
            <wp:extent cx="2287270" cy="1832699"/>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2x.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7270" cy="1832699"/>
                    </a:xfrm>
                    <a:prstGeom prst="rect">
                      <a:avLst/>
                    </a:prstGeom>
                  </pic:spPr>
                </pic:pic>
              </a:graphicData>
            </a:graphic>
            <wp14:sizeRelH relativeFrom="margin">
              <wp14:pctWidth>0</wp14:pctWidth>
            </wp14:sizeRelH>
            <wp14:sizeRelV relativeFrom="margin">
              <wp14:pctHeight>0</wp14:pctHeight>
            </wp14:sizeRelV>
          </wp:anchor>
        </w:drawing>
      </w:r>
    </w:p>
    <w:p w14:paraId="5323F7C9" w14:textId="77777777" w:rsidR="00D879A2" w:rsidRDefault="004C6379" w:rsidP="00D879A2">
      <w:pPr>
        <w:suppressAutoHyphens w:val="0"/>
        <w:spacing w:before="0" w:after="120" w:line="440" w:lineRule="atLeast"/>
        <w:rPr>
          <w:lang w:val="en-AU"/>
        </w:rPr>
      </w:pPr>
      <w:r w:rsidRPr="004C6379">
        <w:rPr>
          <w:noProof/>
          <w:lang w:val="en-AU" w:eastAsia="en-AU"/>
        </w:rPr>
        <mc:AlternateContent>
          <mc:Choice Requires="wps">
            <w:drawing>
              <wp:anchor distT="0" distB="0" distL="114300" distR="114300" simplePos="0" relativeHeight="251658494" behindDoc="0" locked="0" layoutInCell="1" allowOverlap="1" wp14:anchorId="703C2621" wp14:editId="4E8FA584">
                <wp:simplePos x="0" y="0"/>
                <wp:positionH relativeFrom="column">
                  <wp:posOffset>12734</wp:posOffset>
                </wp:positionH>
                <wp:positionV relativeFrom="paragraph">
                  <wp:posOffset>290028</wp:posOffset>
                </wp:positionV>
                <wp:extent cx="905510" cy="447040"/>
                <wp:effectExtent l="635" t="0" r="0" b="0"/>
                <wp:wrapNone/>
                <wp:docPr id="564" name="Right Arrow 524"/>
                <wp:cNvGraphicFramePr/>
                <a:graphic xmlns:a="http://schemas.openxmlformats.org/drawingml/2006/main">
                  <a:graphicData uri="http://schemas.microsoft.com/office/word/2010/wordprocessingShape">
                    <wps:wsp>
                      <wps:cNvSpPr/>
                      <wps:spPr>
                        <a:xfrm rot="16200000">
                          <a:off x="0" y="0"/>
                          <a:ext cx="905510" cy="44704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357AB2" id="Right Arrow 524" o:spid="_x0000_s1026" type="#_x0000_t13" style="position:absolute;margin-left:1pt;margin-top:22.85pt;width:71.3pt;height:35.2pt;rotation:-90;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" adj="16268" fillcolor="#65c5b4 [3204]" stroked="f" strokeweight="1pt"/>
            </w:pict>
          </mc:Fallback>
        </mc:AlternateContent>
      </w:r>
    </w:p>
    <w:p w14:paraId="25E5B403" w14:textId="77777777" w:rsidR="00D879A2" w:rsidRDefault="00B2020E" w:rsidP="00D879A2">
      <w:pPr>
        <w:suppressAutoHyphens w:val="0"/>
        <w:spacing w:before="0" w:after="120" w:line="440" w:lineRule="atLeast"/>
        <w:rPr>
          <w:lang w:val="en-AU"/>
        </w:rPr>
      </w:pPr>
      <w:r w:rsidRPr="004C6379">
        <w:rPr>
          <w:noProof/>
          <w:lang w:val="en-AU" w:eastAsia="en-AU"/>
        </w:rPr>
        <mc:AlternateContent>
          <mc:Choice Requires="wps">
            <w:drawing>
              <wp:anchor distT="0" distB="0" distL="114300" distR="114300" simplePos="0" relativeHeight="251658491" behindDoc="0" locked="0" layoutInCell="1" allowOverlap="1" wp14:anchorId="77CD9796" wp14:editId="253D3F25">
                <wp:simplePos x="0" y="0"/>
                <wp:positionH relativeFrom="column">
                  <wp:posOffset>5405438</wp:posOffset>
                </wp:positionH>
                <wp:positionV relativeFrom="paragraph">
                  <wp:posOffset>166080</wp:posOffset>
                </wp:positionV>
                <wp:extent cx="228600" cy="112395"/>
                <wp:effectExtent l="0" t="5398" r="0" b="0"/>
                <wp:wrapNone/>
                <wp:docPr id="565" name="Right Arrow 521"/>
                <wp:cNvGraphicFramePr/>
                <a:graphic xmlns:a="http://schemas.openxmlformats.org/drawingml/2006/main">
                  <a:graphicData uri="http://schemas.microsoft.com/office/word/2010/wordprocessingShape">
                    <wps:wsp>
                      <wps:cNvSpPr/>
                      <wps:spPr>
                        <a:xfrm rot="16200000">
                          <a:off x="0" y="0"/>
                          <a:ext cx="228600" cy="112395"/>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0A286A" id="Right Arrow 521" o:spid="_x0000_s1026" type="#_x0000_t13" style="position:absolute;margin-left:425.65pt;margin-top:13.1pt;width:18pt;height:8.85pt;rotation:-90;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" adj="16290" fillcolor="#d3875f [3206]" stroked="f" strokeweight="1pt"/>
            </w:pict>
          </mc:Fallback>
        </mc:AlternateContent>
      </w:r>
      <w:r w:rsidR="004C6379" w:rsidRPr="004C6379">
        <w:rPr>
          <w:noProof/>
          <w:lang w:val="en-AU" w:eastAsia="en-AU"/>
        </w:rPr>
        <mc:AlternateContent>
          <mc:Choice Requires="wps">
            <w:drawing>
              <wp:anchor distT="0" distB="0" distL="114300" distR="114300" simplePos="0" relativeHeight="251658495" behindDoc="0" locked="0" layoutInCell="1" allowOverlap="1" wp14:anchorId="39AC266A" wp14:editId="1C4A7E49">
                <wp:simplePos x="0" y="0"/>
                <wp:positionH relativeFrom="column">
                  <wp:posOffset>627063</wp:posOffset>
                </wp:positionH>
                <wp:positionV relativeFrom="paragraph">
                  <wp:posOffset>166715</wp:posOffset>
                </wp:positionV>
                <wp:extent cx="228600" cy="112395"/>
                <wp:effectExtent l="0" t="5398" r="0" b="0"/>
                <wp:wrapNone/>
                <wp:docPr id="525" name="Right Arrow 525"/>
                <wp:cNvGraphicFramePr/>
                <a:graphic xmlns:a="http://schemas.openxmlformats.org/drawingml/2006/main">
                  <a:graphicData uri="http://schemas.microsoft.com/office/word/2010/wordprocessingShape">
                    <wps:wsp>
                      <wps:cNvSpPr/>
                      <wps:spPr>
                        <a:xfrm rot="5400000">
                          <a:off x="0" y="0"/>
                          <a:ext cx="228600" cy="112395"/>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15E65A" id="Right Arrow 525" o:spid="_x0000_s1026" type="#_x0000_t13" style="position:absolute;margin-left:49.4pt;margin-top:13.15pt;width:18pt;height:8.85pt;rotation:90;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" adj="16290" fillcolor="#d3875f [3206]" stroked="f" strokeweight="1pt"/>
            </w:pict>
          </mc:Fallback>
        </mc:AlternateContent>
      </w:r>
      <w:r w:rsidR="004C6379" w:rsidRPr="004C6379">
        <w:rPr>
          <w:noProof/>
          <w:lang w:val="en-AU" w:eastAsia="en-AU"/>
        </w:rPr>
        <mc:AlternateContent>
          <mc:Choice Requires="wps">
            <w:drawing>
              <wp:anchor distT="0" distB="0" distL="114300" distR="114300" simplePos="0" relativeHeight="251658490" behindDoc="0" locked="0" layoutInCell="1" allowOverlap="1" wp14:anchorId="70DB7ED3" wp14:editId="2F9D495B">
                <wp:simplePos x="0" y="0"/>
                <wp:positionH relativeFrom="column">
                  <wp:posOffset>5293360</wp:posOffset>
                </wp:positionH>
                <wp:positionV relativeFrom="paragraph">
                  <wp:posOffset>40005</wp:posOffset>
                </wp:positionV>
                <wp:extent cx="905510" cy="447040"/>
                <wp:effectExtent l="0" t="0" r="0" b="0"/>
                <wp:wrapNone/>
                <wp:docPr id="566" name="Right Arrow 520"/>
                <wp:cNvGraphicFramePr/>
                <a:graphic xmlns:a="http://schemas.openxmlformats.org/drawingml/2006/main">
                  <a:graphicData uri="http://schemas.microsoft.com/office/word/2010/wordprocessingShape">
                    <wps:wsp>
                      <wps:cNvSpPr/>
                      <wps:spPr>
                        <a:xfrm rot="5400000">
                          <a:off x="0" y="0"/>
                          <a:ext cx="905510" cy="44704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F2CA3D" id="Right Arrow 520" o:spid="_x0000_s1026" type="#_x0000_t13" style="position:absolute;margin-left:416.8pt;margin-top:3.15pt;width:71.3pt;height:35.2pt;rotation:90;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" adj="16268" fillcolor="#65c5b4 [3204]" stroked="f" strokeweight="1pt"/>
            </w:pict>
          </mc:Fallback>
        </mc:AlternateContent>
      </w:r>
    </w:p>
    <w:p w14:paraId="78379055" w14:textId="72602FCB" w:rsidR="00D879A2" w:rsidRDefault="00D879A2" w:rsidP="00D879A2">
      <w:pPr>
        <w:suppressAutoHyphens w:val="0"/>
        <w:spacing w:before="0" w:after="120" w:line="440" w:lineRule="atLeast"/>
        <w:rPr>
          <w:lang w:val="en-AU"/>
        </w:rPr>
      </w:pPr>
    </w:p>
    <w:p w14:paraId="06A90465" w14:textId="68C6D65A" w:rsidR="00D879A2" w:rsidRDefault="00893917" w:rsidP="00D879A2">
      <w:pPr>
        <w:suppressAutoHyphens w:val="0"/>
        <w:spacing w:before="0" w:after="120" w:line="440" w:lineRule="atLeast"/>
        <w:rPr>
          <w:lang w:val="en-AU"/>
        </w:rPr>
      </w:pPr>
      <w:r w:rsidRPr="0085732A">
        <w:rPr>
          <w:noProof/>
          <w:lang w:val="en-AU" w:eastAsia="en-AU"/>
        </w:rPr>
        <w:drawing>
          <wp:anchor distT="0" distB="0" distL="114300" distR="114300" simplePos="0" relativeHeight="251658504" behindDoc="0" locked="0" layoutInCell="1" allowOverlap="1" wp14:anchorId="401406B1" wp14:editId="25FDF201">
            <wp:simplePos x="0" y="0"/>
            <wp:positionH relativeFrom="column">
              <wp:posOffset>3909695</wp:posOffset>
            </wp:positionH>
            <wp:positionV relativeFrom="paragraph">
              <wp:posOffset>107315</wp:posOffset>
            </wp:positionV>
            <wp:extent cx="1370857" cy="1370857"/>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0857" cy="1370857"/>
                    </a:xfrm>
                    <a:prstGeom prst="rect">
                      <a:avLst/>
                    </a:prstGeom>
                  </pic:spPr>
                </pic:pic>
              </a:graphicData>
            </a:graphic>
            <wp14:sizeRelH relativeFrom="margin">
              <wp14:pctWidth>0</wp14:pctWidth>
            </wp14:sizeRelH>
            <wp14:sizeRelV relativeFrom="margin">
              <wp14:pctHeight>0</wp14:pctHeight>
            </wp14:sizeRelV>
          </wp:anchor>
        </w:drawing>
      </w:r>
      <w:r w:rsidR="00487A07">
        <w:rPr>
          <w:noProof/>
          <w:lang w:val="en-AU" w:eastAsia="en-AU"/>
        </w:rPr>
        <w:drawing>
          <wp:anchor distT="0" distB="0" distL="114300" distR="114300" simplePos="0" relativeHeight="251692320" behindDoc="0" locked="0" layoutInCell="1" allowOverlap="1" wp14:anchorId="36129956" wp14:editId="7C34563D">
            <wp:simplePos x="0" y="0"/>
            <wp:positionH relativeFrom="column">
              <wp:posOffset>664210</wp:posOffset>
            </wp:positionH>
            <wp:positionV relativeFrom="paragraph">
              <wp:posOffset>43180</wp:posOffset>
            </wp:positionV>
            <wp:extent cx="1562100" cy="1562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p>
    <w:p w14:paraId="1D1A3F61" w14:textId="0D52218E" w:rsidR="00D879A2" w:rsidRDefault="00D879A2" w:rsidP="00D879A2">
      <w:pPr>
        <w:suppressAutoHyphens w:val="0"/>
        <w:spacing w:before="0" w:after="120" w:line="440" w:lineRule="atLeast"/>
        <w:rPr>
          <w:lang w:val="en-AU"/>
        </w:rPr>
      </w:pPr>
    </w:p>
    <w:p w14:paraId="12FE37EB" w14:textId="77777777" w:rsidR="00D879A2" w:rsidRDefault="00D879A2" w:rsidP="00D879A2">
      <w:pPr>
        <w:suppressAutoHyphens w:val="0"/>
        <w:spacing w:before="0" w:after="120" w:line="440" w:lineRule="atLeast"/>
        <w:rPr>
          <w:lang w:val="en-AU"/>
        </w:rPr>
      </w:pPr>
    </w:p>
    <w:p w14:paraId="3DB3F761" w14:textId="77777777" w:rsidR="00D879A2" w:rsidRDefault="00D879A2" w:rsidP="00D879A2">
      <w:pPr>
        <w:suppressAutoHyphens w:val="0"/>
        <w:spacing w:before="0" w:after="120" w:line="440" w:lineRule="atLeast"/>
        <w:rPr>
          <w:lang w:val="en-AU"/>
        </w:rPr>
      </w:pPr>
      <w:r w:rsidRPr="0085732A">
        <w:rPr>
          <w:noProof/>
          <w:lang w:val="en-AU" w:eastAsia="en-AU"/>
        </w:rPr>
        <mc:AlternateContent>
          <mc:Choice Requires="wps">
            <w:drawing>
              <wp:anchor distT="0" distB="0" distL="114300" distR="114300" simplePos="0" relativeHeight="251658470" behindDoc="0" locked="0" layoutInCell="1" allowOverlap="1" wp14:anchorId="65633D16" wp14:editId="2B2B58F3">
                <wp:simplePos x="0" y="0"/>
                <wp:positionH relativeFrom="column">
                  <wp:posOffset>3311362</wp:posOffset>
                </wp:positionH>
                <wp:positionV relativeFrom="paragraph">
                  <wp:posOffset>277495</wp:posOffset>
                </wp:positionV>
                <wp:extent cx="2677886" cy="1071154"/>
                <wp:effectExtent l="0" t="0" r="0" b="0"/>
                <wp:wrapNone/>
                <wp:docPr id="549" name="Text Box 549"/>
                <wp:cNvGraphicFramePr/>
                <a:graphic xmlns:a="http://schemas.openxmlformats.org/drawingml/2006/main">
                  <a:graphicData uri="http://schemas.microsoft.com/office/word/2010/wordprocessingShape">
                    <wps:wsp>
                      <wps:cNvSpPr txBox="1"/>
                      <wps:spPr>
                        <a:xfrm>
                          <a:off x="0" y="0"/>
                          <a:ext cx="2677886" cy="1071154"/>
                        </a:xfrm>
                        <a:prstGeom prst="rect">
                          <a:avLst/>
                        </a:prstGeom>
                        <a:noFill/>
                        <a:ln w="6350">
                          <a:noFill/>
                        </a:ln>
                      </wps:spPr>
                      <wps:txbx>
                        <w:txbxContent>
                          <w:p w14:paraId="527C34C0" w14:textId="77777777" w:rsidR="006E1AFB" w:rsidRPr="003C4F3A" w:rsidRDefault="006E1AFB" w:rsidP="00D879A2">
                            <w:pPr>
                              <w:pStyle w:val="Infographiclabel"/>
                              <w:rPr>
                                <w:color w:val="495965" w:themeColor="text2"/>
                                <w:lang w:val="en-AU"/>
                              </w:rPr>
                            </w:pPr>
                            <w:r w:rsidRPr="003C4F3A">
                              <w:rPr>
                                <w:color w:val="495965" w:themeColor="text2"/>
                                <w:lang w:val="en-AU"/>
                              </w:rPr>
                              <w:t xml:space="preserve">IMPLEMENTATION </w:t>
                            </w:r>
                            <w:r w:rsidRPr="003C4F3A">
                              <w:rPr>
                                <w:color w:val="495965" w:themeColor="text2"/>
                                <w:lang w:val="en-AU"/>
                              </w:rPr>
                              <w:br/>
                              <w:t xml:space="preserve">+ </w:t>
                            </w:r>
                            <w:r w:rsidRPr="003C4F3A">
                              <w:rPr>
                                <w:color w:val="495965" w:themeColor="text2"/>
                                <w:lang w:val="en-AU"/>
                              </w:rPr>
                              <w:br/>
                              <w:t>PERFORMANCE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633D16" id="Text Box 549" o:spid="_x0000_s1038" type="#_x0000_t202" style="position:absolute;margin-left:260.75pt;margin-top:21.85pt;width:210.85pt;height:84.3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" filled="f" stroked="f" strokeweight=".5pt">
                <v:textbox>
                  <w:txbxContent>
                    <w:p w14:paraId="527C34C0" w14:textId="77777777" w:rsidR="006E1AFB" w:rsidRPr="003C4F3A" w:rsidRDefault="006E1AFB" w:rsidP="00D879A2">
                      <w:pPr>
                        <w:pStyle w:val="Infographiclabel"/>
                        <w:rPr>
                          <w:color w:val="495965" w:themeColor="text2"/>
                          <w:lang w:val="en-AU"/>
                        </w:rPr>
                      </w:pPr>
                      <w:r w:rsidRPr="003C4F3A">
                        <w:rPr>
                          <w:color w:val="495965" w:themeColor="text2"/>
                          <w:lang w:val="en-AU"/>
                        </w:rPr>
                        <w:t xml:space="preserve">IMPLEMENTATION </w:t>
                      </w:r>
                      <w:r w:rsidRPr="003C4F3A">
                        <w:rPr>
                          <w:color w:val="495965" w:themeColor="text2"/>
                          <w:lang w:val="en-AU"/>
                        </w:rPr>
                        <w:br/>
                        <w:t xml:space="preserve">+ </w:t>
                      </w:r>
                      <w:r w:rsidRPr="003C4F3A">
                        <w:rPr>
                          <w:color w:val="495965" w:themeColor="text2"/>
                          <w:lang w:val="en-AU"/>
                        </w:rPr>
                        <w:br/>
                        <w:t>PERFORMANCE MANAGEMENT</w:t>
                      </w:r>
                    </w:p>
                  </w:txbxContent>
                </v:textbox>
              </v:shape>
            </w:pict>
          </mc:Fallback>
        </mc:AlternateContent>
      </w:r>
    </w:p>
    <w:p w14:paraId="3C26293E" w14:textId="77777777" w:rsidR="00D879A2" w:rsidRDefault="00D879A2" w:rsidP="00D879A2">
      <w:pPr>
        <w:suppressAutoHyphens w:val="0"/>
        <w:spacing w:before="0" w:after="120" w:line="440" w:lineRule="atLeast"/>
        <w:rPr>
          <w:lang w:val="en-AU"/>
        </w:rPr>
      </w:pPr>
    </w:p>
    <w:p w14:paraId="1F0903AC" w14:textId="77777777" w:rsidR="00D879A2" w:rsidRDefault="00D879A2" w:rsidP="00D879A2">
      <w:pPr>
        <w:suppressAutoHyphens w:val="0"/>
        <w:spacing w:before="0" w:after="120" w:line="440" w:lineRule="atLeast"/>
        <w:rPr>
          <w:lang w:val="en-AU"/>
        </w:rPr>
      </w:pPr>
    </w:p>
    <w:p w14:paraId="37DE9049" w14:textId="03B7E6E0" w:rsidR="00D879A2" w:rsidRDefault="002922C6" w:rsidP="00D879A2">
      <w:pPr>
        <w:suppressAutoHyphens w:val="0"/>
        <w:spacing w:before="0" w:after="120" w:line="440" w:lineRule="atLeast"/>
        <w:rPr>
          <w:lang w:val="en-AU"/>
        </w:rPr>
      </w:pPr>
      <w:r w:rsidRPr="004C6379">
        <w:rPr>
          <w:noProof/>
          <w:lang w:val="en-AU" w:eastAsia="en-AU"/>
        </w:rPr>
        <mc:AlternateContent>
          <mc:Choice Requires="wps">
            <w:drawing>
              <wp:anchor distT="0" distB="0" distL="114300" distR="114300" simplePos="0" relativeHeight="251658492" behindDoc="0" locked="0" layoutInCell="1" allowOverlap="1" wp14:anchorId="39002198" wp14:editId="55158A5A">
                <wp:simplePos x="0" y="0"/>
                <wp:positionH relativeFrom="column">
                  <wp:posOffset>2527465</wp:posOffset>
                </wp:positionH>
                <wp:positionV relativeFrom="paragraph">
                  <wp:posOffset>389184</wp:posOffset>
                </wp:positionV>
                <wp:extent cx="905510" cy="447040"/>
                <wp:effectExtent l="0" t="0" r="0" b="0"/>
                <wp:wrapNone/>
                <wp:docPr id="568" name="Right Arrow 522"/>
                <wp:cNvGraphicFramePr/>
                <a:graphic xmlns:a="http://schemas.openxmlformats.org/drawingml/2006/main">
                  <a:graphicData uri="http://schemas.microsoft.com/office/word/2010/wordprocessingShape">
                    <wps:wsp>
                      <wps:cNvSpPr/>
                      <wps:spPr>
                        <a:xfrm rot="10800000">
                          <a:off x="0" y="0"/>
                          <a:ext cx="905510" cy="44704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249DF7" id="Right Arrow 522" o:spid="_x0000_s1026" type="#_x0000_t13" style="position:absolute;margin-left:199pt;margin-top:30.65pt;width:71.3pt;height:35.2pt;rotation:180;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" adj="16268" fillcolor="#65c5b4 [3204]" stroked="f" strokeweight="1pt"/>
            </w:pict>
          </mc:Fallback>
        </mc:AlternateContent>
      </w:r>
      <w:r w:rsidR="00BF69A6" w:rsidRPr="004C6379">
        <w:rPr>
          <w:noProof/>
          <w:lang w:val="en-AU" w:eastAsia="en-AU"/>
        </w:rPr>
        <mc:AlternateContent>
          <mc:Choice Requires="wps">
            <w:drawing>
              <wp:anchor distT="0" distB="0" distL="114300" distR="114300" simplePos="0" relativeHeight="251658493" behindDoc="0" locked="0" layoutInCell="1" allowOverlap="1" wp14:anchorId="7A0BA490" wp14:editId="0D5B82D1">
                <wp:simplePos x="0" y="0"/>
                <wp:positionH relativeFrom="column">
                  <wp:posOffset>2949575</wp:posOffset>
                </wp:positionH>
                <wp:positionV relativeFrom="paragraph">
                  <wp:posOffset>323616</wp:posOffset>
                </wp:positionV>
                <wp:extent cx="228600" cy="112395"/>
                <wp:effectExtent l="0" t="0" r="0" b="1905"/>
                <wp:wrapNone/>
                <wp:docPr id="567" name="Right Arrow 523"/>
                <wp:cNvGraphicFramePr/>
                <a:graphic xmlns:a="http://schemas.openxmlformats.org/drawingml/2006/main">
                  <a:graphicData uri="http://schemas.microsoft.com/office/word/2010/wordprocessingShape">
                    <wps:wsp>
                      <wps:cNvSpPr/>
                      <wps:spPr>
                        <a:xfrm>
                          <a:off x="0" y="0"/>
                          <a:ext cx="228600" cy="112395"/>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B8A6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23" o:spid="_x0000_s1026" type="#_x0000_t13" style="position:absolute;margin-left:232.25pt;margin-top:25.5pt;width:18pt;height:8.8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" adj="16290" fillcolor="#d3875f [3206]" stroked="f" strokeweight="1pt"/>
            </w:pict>
          </mc:Fallback>
        </mc:AlternateContent>
      </w:r>
      <w:r w:rsidR="00D879A2" w:rsidRPr="0085732A">
        <w:rPr>
          <w:noProof/>
          <w:lang w:val="en-AU" w:eastAsia="en-AU"/>
        </w:rPr>
        <mc:AlternateContent>
          <mc:Choice Requires="wps">
            <w:drawing>
              <wp:anchor distT="0" distB="0" distL="114300" distR="114300" simplePos="0" relativeHeight="251658453" behindDoc="0" locked="0" layoutInCell="1" allowOverlap="1" wp14:anchorId="5E95907F" wp14:editId="54993B2B">
                <wp:simplePos x="0" y="0"/>
                <wp:positionH relativeFrom="column">
                  <wp:posOffset>4438015</wp:posOffset>
                </wp:positionH>
                <wp:positionV relativeFrom="paragraph">
                  <wp:posOffset>334645</wp:posOffset>
                </wp:positionV>
                <wp:extent cx="419100" cy="419100"/>
                <wp:effectExtent l="0" t="0" r="0" b="0"/>
                <wp:wrapNone/>
                <wp:docPr id="127" name="Oval 127"/>
                <wp:cNvGraphicFramePr/>
                <a:graphic xmlns:a="http://schemas.openxmlformats.org/drawingml/2006/main">
                  <a:graphicData uri="http://schemas.microsoft.com/office/word/2010/wordprocessingShape">
                    <wps:wsp>
                      <wps:cNvSpPr/>
                      <wps:spPr>
                        <a:xfrm>
                          <a:off x="0" y="0"/>
                          <a:ext cx="419100" cy="4191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2E98BF6" id="Oval 127" o:spid="_x0000_s1026" style="position:absolute;margin-left:349.45pt;margin-top:26.35pt;width:33pt;height:33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" fillcolor="white [3212]" stroked="f" strokeweight="1pt">
                <v:stroke joinstyle="miter"/>
              </v:oval>
            </w:pict>
          </mc:Fallback>
        </mc:AlternateContent>
      </w:r>
      <w:r w:rsidR="00D879A2" w:rsidRPr="0085732A">
        <w:rPr>
          <w:noProof/>
          <w:lang w:val="en-AU" w:eastAsia="en-AU"/>
        </w:rPr>
        <mc:AlternateContent>
          <mc:Choice Requires="wps">
            <w:drawing>
              <wp:anchor distT="0" distB="0" distL="114300" distR="114300" simplePos="0" relativeHeight="251658455" behindDoc="0" locked="0" layoutInCell="1" allowOverlap="1" wp14:anchorId="51E21EDC" wp14:editId="257C9336">
                <wp:simplePos x="0" y="0"/>
                <wp:positionH relativeFrom="column">
                  <wp:posOffset>1145540</wp:posOffset>
                </wp:positionH>
                <wp:positionV relativeFrom="paragraph">
                  <wp:posOffset>334645</wp:posOffset>
                </wp:positionV>
                <wp:extent cx="419100" cy="419100"/>
                <wp:effectExtent l="0" t="0" r="0" b="0"/>
                <wp:wrapNone/>
                <wp:docPr id="355" name="Oval 355"/>
                <wp:cNvGraphicFramePr/>
                <a:graphic xmlns:a="http://schemas.openxmlformats.org/drawingml/2006/main">
                  <a:graphicData uri="http://schemas.microsoft.com/office/word/2010/wordprocessingShape">
                    <wps:wsp>
                      <wps:cNvSpPr/>
                      <wps:spPr>
                        <a:xfrm>
                          <a:off x="0" y="0"/>
                          <a:ext cx="419100" cy="4191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F3BEC6E" id="Oval 355" o:spid="_x0000_s1026" style="position:absolute;margin-left:90.2pt;margin-top:26.35pt;width:33pt;height:33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" fillcolor="white [3212]" stroked="f" strokeweight="1pt">
                <v:stroke joinstyle="miter"/>
              </v:oval>
            </w:pict>
          </mc:Fallback>
        </mc:AlternateContent>
      </w:r>
    </w:p>
    <w:p w14:paraId="70522033" w14:textId="4B2ED5FF" w:rsidR="00D879A2" w:rsidRDefault="00893917" w:rsidP="00D879A2">
      <w:pPr>
        <w:suppressAutoHyphens w:val="0"/>
        <w:spacing w:before="0" w:after="120" w:line="440" w:lineRule="atLeast"/>
        <w:rPr>
          <w:lang w:val="en-AU"/>
        </w:rPr>
      </w:pPr>
      <w:r w:rsidRPr="0085732A">
        <w:rPr>
          <w:noProof/>
          <w:lang w:val="en-AU" w:eastAsia="en-AU"/>
        </w:rPr>
        <mc:AlternateContent>
          <mc:Choice Requires="wps">
            <w:drawing>
              <wp:anchor distT="0" distB="0" distL="114300" distR="114300" simplePos="0" relativeHeight="251658456" behindDoc="0" locked="0" layoutInCell="1" allowOverlap="1" wp14:anchorId="659B58F7" wp14:editId="02574D49">
                <wp:simplePos x="0" y="0"/>
                <wp:positionH relativeFrom="column">
                  <wp:posOffset>999490</wp:posOffset>
                </wp:positionH>
                <wp:positionV relativeFrom="paragraph">
                  <wp:posOffset>17145</wp:posOffset>
                </wp:positionV>
                <wp:extent cx="676275" cy="64770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w="6350">
                          <a:noFill/>
                        </a:ln>
                      </wps:spPr>
                      <wps:txbx>
                        <w:txbxContent>
                          <w:p w14:paraId="26A80125" w14:textId="77777777" w:rsidR="006E1AFB" w:rsidRPr="007139E0" w:rsidRDefault="006E1AFB" w:rsidP="00D879A2">
                            <w:pPr>
                              <w:pStyle w:val="Infographiclabel"/>
                              <w:rPr>
                                <w:color w:val="434E5D"/>
                                <w:lang w:val="en-AU"/>
                              </w:rPr>
                            </w:pPr>
                            <w:r w:rsidRPr="007139E0">
                              <w:rPr>
                                <w:color w:val="434E5D"/>
                                <w:lang w:val="en-AU"/>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9B58F7" id="Text Box 357" o:spid="_x0000_s1039" type="#_x0000_t202" style="position:absolute;margin-left:78.7pt;margin-top:1.35pt;width:53.25pt;height:51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" filled="f" stroked="f" strokeweight=".5pt">
                <v:textbox inset="0,0,0,0">
                  <w:txbxContent>
                    <w:p w14:paraId="26A80125" w14:textId="77777777" w:rsidR="006E1AFB" w:rsidRPr="007139E0" w:rsidRDefault="006E1AFB" w:rsidP="00D879A2">
                      <w:pPr>
                        <w:pStyle w:val="Infographiclabel"/>
                        <w:rPr>
                          <w:color w:val="434E5D"/>
                          <w:lang w:val="en-AU"/>
                        </w:rPr>
                      </w:pPr>
                      <w:r w:rsidRPr="007139E0">
                        <w:rPr>
                          <w:color w:val="434E5D"/>
                          <w:lang w:val="en-AU"/>
                        </w:rPr>
                        <w:t>4</w:t>
                      </w:r>
                    </w:p>
                  </w:txbxContent>
                </v:textbox>
              </v:shape>
            </w:pict>
          </mc:Fallback>
        </mc:AlternateContent>
      </w:r>
      <w:r w:rsidRPr="0085732A">
        <w:rPr>
          <w:noProof/>
          <w:lang w:val="en-AU" w:eastAsia="en-AU"/>
        </w:rPr>
        <mc:AlternateContent>
          <mc:Choice Requires="wps">
            <w:drawing>
              <wp:anchor distT="0" distB="0" distL="114300" distR="114300" simplePos="0" relativeHeight="251658454" behindDoc="0" locked="0" layoutInCell="1" allowOverlap="1" wp14:anchorId="36697922" wp14:editId="5ED4663C">
                <wp:simplePos x="0" y="0"/>
                <wp:positionH relativeFrom="column">
                  <wp:posOffset>4288790</wp:posOffset>
                </wp:positionH>
                <wp:positionV relativeFrom="paragraph">
                  <wp:posOffset>15875</wp:posOffset>
                </wp:positionV>
                <wp:extent cx="676275" cy="431515"/>
                <wp:effectExtent l="0" t="0" r="0" b="635"/>
                <wp:wrapNone/>
                <wp:docPr id="409" name="Text Box 409"/>
                <wp:cNvGraphicFramePr/>
                <a:graphic xmlns:a="http://schemas.openxmlformats.org/drawingml/2006/main">
                  <a:graphicData uri="http://schemas.microsoft.com/office/word/2010/wordprocessingShape">
                    <wps:wsp>
                      <wps:cNvSpPr txBox="1"/>
                      <wps:spPr>
                        <a:xfrm>
                          <a:off x="0" y="0"/>
                          <a:ext cx="676275" cy="431515"/>
                        </a:xfrm>
                        <a:prstGeom prst="rect">
                          <a:avLst/>
                        </a:prstGeom>
                        <a:noFill/>
                        <a:ln w="6350">
                          <a:noFill/>
                        </a:ln>
                      </wps:spPr>
                      <wps:txbx>
                        <w:txbxContent>
                          <w:p w14:paraId="6BAD8808" w14:textId="77777777" w:rsidR="006E1AFB" w:rsidRPr="007139E0" w:rsidRDefault="006E1AFB" w:rsidP="00D879A2">
                            <w:pPr>
                              <w:pStyle w:val="Infographiclabel"/>
                              <w:rPr>
                                <w:color w:val="434E5D"/>
                                <w:lang w:val="en-AU"/>
                              </w:rPr>
                            </w:pPr>
                            <w:r w:rsidRPr="007139E0">
                              <w:rPr>
                                <w:color w:val="434E5D"/>
                                <w:lang w:val="en-AU"/>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697922" id="Text Box 409" o:spid="_x0000_s1040" type="#_x0000_t202" style="position:absolute;margin-left:337.7pt;margin-top:1.25pt;width:53.25pt;height:34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" filled="f" stroked="f" strokeweight=".5pt">
                <v:textbox inset="0,0,0,0">
                  <w:txbxContent>
                    <w:p w14:paraId="6BAD8808" w14:textId="77777777" w:rsidR="006E1AFB" w:rsidRPr="007139E0" w:rsidRDefault="006E1AFB" w:rsidP="00D879A2">
                      <w:pPr>
                        <w:pStyle w:val="Infographiclabel"/>
                        <w:rPr>
                          <w:color w:val="434E5D"/>
                          <w:lang w:val="en-AU"/>
                        </w:rPr>
                      </w:pPr>
                      <w:r w:rsidRPr="007139E0">
                        <w:rPr>
                          <w:color w:val="434E5D"/>
                          <w:lang w:val="en-AU"/>
                        </w:rPr>
                        <w:t>3</w:t>
                      </w:r>
                    </w:p>
                  </w:txbxContent>
                </v:textbox>
              </v:shape>
            </w:pict>
          </mc:Fallback>
        </mc:AlternateContent>
      </w:r>
    </w:p>
    <w:p w14:paraId="19AA4302" w14:textId="77777777" w:rsidR="000939F5" w:rsidRDefault="000939F5" w:rsidP="00D879A2">
      <w:pPr>
        <w:suppressAutoHyphens w:val="0"/>
        <w:spacing w:before="0" w:after="120" w:line="440" w:lineRule="atLeast"/>
        <w:rPr>
          <w:lang w:val="en-AU"/>
        </w:rPr>
      </w:pPr>
    </w:p>
    <w:p w14:paraId="33D96E95" w14:textId="77777777" w:rsidR="00EF466A" w:rsidRDefault="00EF466A" w:rsidP="003C4F3A">
      <w:pPr>
        <w:pStyle w:val="BodyText"/>
      </w:pPr>
      <w:r w:rsidRPr="00E57263">
        <w:rPr>
          <w:b/>
          <w:lang w:val="en-AU"/>
        </w:rPr>
        <w:t>Table 1</w:t>
      </w:r>
      <w:r>
        <w:rPr>
          <w:lang w:val="en-AU"/>
        </w:rPr>
        <w:t xml:space="preserve"> summarises </w:t>
      </w:r>
      <w:r w:rsidRPr="00A42497">
        <w:rPr>
          <w:lang w:val="en-AU"/>
        </w:rPr>
        <w:t xml:space="preserve">safeguard requirements </w:t>
      </w:r>
      <w:r>
        <w:rPr>
          <w:lang w:val="en-AU"/>
        </w:rPr>
        <w:t>at</w:t>
      </w:r>
      <w:r w:rsidRPr="00A42497">
        <w:rPr>
          <w:lang w:val="en-AU"/>
        </w:rPr>
        <w:t xml:space="preserve"> key steps in the aid management cycle</w:t>
      </w:r>
      <w:r>
        <w:rPr>
          <w:lang w:val="en-AU"/>
        </w:rPr>
        <w:t xml:space="preserve">. These requirements are explained in more detail </w:t>
      </w:r>
      <w:r w:rsidR="005F7AE7">
        <w:rPr>
          <w:lang w:val="en-AU"/>
        </w:rPr>
        <w:t xml:space="preserve">later </w:t>
      </w:r>
      <w:r>
        <w:rPr>
          <w:lang w:val="en-AU"/>
        </w:rPr>
        <w:t>in this document</w:t>
      </w:r>
      <w:r w:rsidRPr="00A42497">
        <w:rPr>
          <w:lang w:val="en-AU"/>
        </w:rPr>
        <w:t>.</w:t>
      </w:r>
    </w:p>
    <w:p w14:paraId="37740F37" w14:textId="38B232DD" w:rsidR="00D879A2" w:rsidRPr="00C535E5" w:rsidRDefault="00D879A2" w:rsidP="003C4F3A">
      <w:pPr>
        <w:pStyle w:val="Tableheading"/>
      </w:pPr>
      <w:r w:rsidRPr="00C535E5">
        <w:rPr>
          <w:bCs w:val="0"/>
        </w:rPr>
        <w:t xml:space="preserve">Table </w:t>
      </w:r>
      <w:r w:rsidRPr="00C535E5">
        <w:rPr>
          <w:bCs w:val="0"/>
        </w:rPr>
        <w:fldChar w:fldCharType="begin"/>
      </w:r>
      <w:r w:rsidRPr="00C535E5">
        <w:rPr>
          <w:bCs w:val="0"/>
        </w:rPr>
        <w:instrText xml:space="preserve"> SEQ Table \* ARABIC </w:instrText>
      </w:r>
      <w:r w:rsidRPr="00C535E5">
        <w:rPr>
          <w:bCs w:val="0"/>
        </w:rPr>
        <w:fldChar w:fldCharType="separate"/>
      </w:r>
      <w:r w:rsidR="001115FE">
        <w:rPr>
          <w:bCs w:val="0"/>
          <w:noProof/>
        </w:rPr>
        <w:t>1</w:t>
      </w:r>
      <w:r w:rsidRPr="00C535E5">
        <w:rPr>
          <w:bCs w:val="0"/>
        </w:rPr>
        <w:fldChar w:fldCharType="end"/>
      </w:r>
      <w:r w:rsidRPr="00C535E5">
        <w:rPr>
          <w:bCs w:val="0"/>
        </w:rPr>
        <w:t xml:space="preserve">: </w:t>
      </w:r>
      <w:r w:rsidRPr="00C535E5">
        <w:rPr>
          <w:bCs w:val="0"/>
          <w:color w:val="495965" w:themeColor="text2"/>
        </w:rPr>
        <w:t>Safeguard steps in DFAT’s aid management cycle</w:t>
      </w:r>
    </w:p>
    <w:tbl>
      <w:tblPr>
        <w:tblStyle w:val="DFATTable1"/>
        <w:tblW w:w="9639" w:type="dxa"/>
        <w:tblLayout w:type="fixed"/>
        <w:tblCellMar>
          <w:top w:w="11" w:type="dxa"/>
          <w:left w:w="11" w:type="dxa"/>
          <w:bottom w:w="11" w:type="dxa"/>
          <w:right w:w="11" w:type="dxa"/>
        </w:tblCellMar>
        <w:tblLook w:val="04A0" w:firstRow="1" w:lastRow="0" w:firstColumn="1" w:lastColumn="0" w:noHBand="0" w:noVBand="1"/>
        <w:tblCaption w:val="Table 1: Safeguard Steps in DFAT’s aid management cycle"/>
      </w:tblPr>
      <w:tblGrid>
        <w:gridCol w:w="1701"/>
        <w:gridCol w:w="1560"/>
        <w:gridCol w:w="1559"/>
        <w:gridCol w:w="140"/>
        <w:gridCol w:w="4538"/>
        <w:gridCol w:w="141"/>
      </w:tblGrid>
      <w:tr w:rsidR="002E499C" w:rsidRPr="001B713D" w14:paraId="2F956B08" w14:textId="77777777" w:rsidTr="00874F68">
        <w:trPr>
          <w:gridBefore w:val="1"/>
          <w:cnfStyle w:val="100000000000" w:firstRow="1" w:lastRow="0" w:firstColumn="0" w:lastColumn="0" w:oddVBand="0" w:evenVBand="0" w:oddHBand="0" w:evenHBand="0" w:firstRowFirstColumn="0" w:firstRowLastColumn="0" w:lastRowFirstColumn="0" w:lastRowLastColumn="0"/>
          <w:wBefore w:w="1701" w:type="dxa"/>
          <w:trHeight w:val="716"/>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24" w:space="0" w:color="65C5B4" w:themeColor="accent1"/>
            </w:tcBorders>
            <w:shd w:val="clear" w:color="auto" w:fill="auto"/>
            <w:vAlign w:val="bottom"/>
          </w:tcPr>
          <w:p w14:paraId="7A787696" w14:textId="193DC41B" w:rsidR="00D879A2" w:rsidRPr="003C4F3A" w:rsidRDefault="00D879A2" w:rsidP="00E076DE">
            <w:pPr>
              <w:pStyle w:val="TableHeaderRow"/>
              <w:rPr>
                <w:sz w:val="21"/>
                <w:szCs w:val="21"/>
              </w:rPr>
            </w:pPr>
            <w:r w:rsidRPr="003C4F3A">
              <w:rPr>
                <w:sz w:val="21"/>
                <w:szCs w:val="21"/>
              </w:rPr>
              <w:t>AID MANAGEMENT CYCLE STAGE</w:t>
            </w:r>
          </w:p>
        </w:tc>
        <w:tc>
          <w:tcPr>
            <w:tcW w:w="1699" w:type="dxa"/>
            <w:gridSpan w:val="2"/>
            <w:tcBorders>
              <w:top w:val="nil"/>
              <w:bottom w:val="single" w:sz="24" w:space="0" w:color="65C5B4" w:themeColor="accent1"/>
            </w:tcBorders>
            <w:shd w:val="clear" w:color="auto" w:fill="auto"/>
            <w:vAlign w:val="bottom"/>
          </w:tcPr>
          <w:p w14:paraId="7A6A4EE0" w14:textId="4259E932" w:rsidR="00D879A2" w:rsidRPr="003C4F3A" w:rsidRDefault="00D879A2" w:rsidP="00E076DE">
            <w:pPr>
              <w:pStyle w:val="TableHeaderRow"/>
              <w:cnfStyle w:val="100000000000" w:firstRow="1" w:lastRow="0" w:firstColumn="0" w:lastColumn="0" w:oddVBand="0" w:evenVBand="0" w:oddHBand="0" w:evenHBand="0" w:firstRowFirstColumn="0" w:firstRowLastColumn="0" w:lastRowFirstColumn="0" w:lastRowLastColumn="0"/>
              <w:rPr>
                <w:sz w:val="21"/>
                <w:szCs w:val="21"/>
              </w:rPr>
            </w:pPr>
            <w:r w:rsidRPr="003C4F3A">
              <w:rPr>
                <w:sz w:val="21"/>
                <w:szCs w:val="21"/>
              </w:rPr>
              <w:t xml:space="preserve">INVESTMENT </w:t>
            </w:r>
            <w:r w:rsidRPr="003C4F3A">
              <w:rPr>
                <w:sz w:val="21"/>
                <w:szCs w:val="21"/>
              </w:rPr>
              <w:br/>
            </w:r>
            <w:r w:rsidR="00BE523B" w:rsidRPr="003C4F3A">
              <w:rPr>
                <w:sz w:val="21"/>
                <w:szCs w:val="21"/>
              </w:rPr>
              <w:t xml:space="preserve">MANAGEMENT </w:t>
            </w:r>
            <w:r w:rsidR="00BE523B">
              <w:rPr>
                <w:sz w:val="21"/>
                <w:szCs w:val="21"/>
              </w:rPr>
              <w:t>STEP</w:t>
            </w:r>
          </w:p>
        </w:tc>
        <w:tc>
          <w:tcPr>
            <w:tcW w:w="0" w:type="dxa"/>
            <w:gridSpan w:val="2"/>
            <w:tcBorders>
              <w:top w:val="nil"/>
              <w:bottom w:val="single" w:sz="24" w:space="0" w:color="65C5B4" w:themeColor="accent1"/>
            </w:tcBorders>
            <w:shd w:val="clear" w:color="auto" w:fill="auto"/>
            <w:vAlign w:val="bottom"/>
          </w:tcPr>
          <w:p w14:paraId="5B60E747" w14:textId="77777777" w:rsidR="00D879A2" w:rsidRPr="003C4F3A" w:rsidRDefault="00D879A2" w:rsidP="00E076DE">
            <w:pPr>
              <w:pStyle w:val="TableHeaderRow"/>
              <w:cnfStyle w:val="100000000000" w:firstRow="1" w:lastRow="0" w:firstColumn="0" w:lastColumn="0" w:oddVBand="0" w:evenVBand="0" w:oddHBand="0" w:evenHBand="0" w:firstRowFirstColumn="0" w:firstRowLastColumn="0" w:lastRowFirstColumn="0" w:lastRowLastColumn="0"/>
              <w:rPr>
                <w:sz w:val="21"/>
                <w:szCs w:val="21"/>
              </w:rPr>
            </w:pPr>
            <w:r w:rsidRPr="003C4F3A">
              <w:rPr>
                <w:sz w:val="21"/>
                <w:szCs w:val="21"/>
              </w:rPr>
              <w:t>KEY SAFEGUARD STEP</w:t>
            </w:r>
          </w:p>
        </w:tc>
      </w:tr>
      <w:tr w:rsidR="0022105B" w:rsidRPr="00FB0072" w14:paraId="01771E0E" w14:textId="77777777" w:rsidTr="004C3172">
        <w:trPr>
          <w:gridAfter w:val="1"/>
          <w:cnfStyle w:val="000000100000" w:firstRow="0" w:lastRow="0" w:firstColumn="0" w:lastColumn="0" w:oddVBand="0" w:evenVBand="0" w:oddHBand="1" w:evenHBand="0" w:firstRowFirstColumn="0" w:firstRowLastColumn="0" w:lastRowFirstColumn="0" w:lastRowLastColumn="0"/>
          <w:wAfter w:w="141" w:type="dxa"/>
          <w:trHeight w:val="319"/>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24" w:space="0" w:color="65C5B4" w:themeColor="accent1"/>
            </w:tcBorders>
            <w:shd w:val="clear" w:color="auto" w:fill="auto"/>
          </w:tcPr>
          <w:p w14:paraId="1237DC63" w14:textId="77777777" w:rsidR="00D879A2" w:rsidRPr="003C4F3A" w:rsidRDefault="00D879A2" w:rsidP="00E076DE">
            <w:pPr>
              <w:rPr>
                <w:b/>
                <w:sz w:val="21"/>
                <w:szCs w:val="21"/>
              </w:rPr>
            </w:pPr>
            <w:r w:rsidRPr="003C4F3A">
              <w:rPr>
                <w:noProof/>
                <w:sz w:val="21"/>
                <w:szCs w:val="21"/>
                <w:lang w:val="en-AU" w:eastAsia="en-AU"/>
              </w:rPr>
              <w:drawing>
                <wp:anchor distT="0" distB="0" distL="114300" distR="114300" simplePos="0" relativeHeight="251658471" behindDoc="0" locked="0" layoutInCell="1" allowOverlap="1" wp14:anchorId="05456DF4" wp14:editId="5397CE94">
                  <wp:simplePos x="0" y="0"/>
                  <wp:positionH relativeFrom="column">
                    <wp:posOffset>20955</wp:posOffset>
                  </wp:positionH>
                  <wp:positionV relativeFrom="paragraph">
                    <wp:posOffset>54882</wp:posOffset>
                  </wp:positionV>
                  <wp:extent cx="382585" cy="440860"/>
                  <wp:effectExtent l="0" t="0" r="0" b="381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2585" cy="440860"/>
                          </a:xfrm>
                          <a:prstGeom prst="rect">
                            <a:avLst/>
                          </a:prstGeom>
                        </pic:spPr>
                      </pic:pic>
                    </a:graphicData>
                  </a:graphic>
                  <wp14:sizeRelH relativeFrom="margin">
                    <wp14:pctWidth>0</wp14:pctWidth>
                  </wp14:sizeRelH>
                  <wp14:sizeRelV relativeFrom="margin">
                    <wp14:pctHeight>0</wp14:pctHeight>
                  </wp14:sizeRelV>
                </wp:anchor>
              </w:drawing>
            </w:r>
          </w:p>
          <w:p w14:paraId="040E8A93" w14:textId="77777777" w:rsidR="00D879A2" w:rsidRPr="003C4F3A" w:rsidRDefault="00D879A2" w:rsidP="00E076DE">
            <w:pPr>
              <w:rPr>
                <w:b/>
                <w:sz w:val="21"/>
                <w:szCs w:val="21"/>
              </w:rPr>
            </w:pPr>
          </w:p>
          <w:p w14:paraId="3CE6DD41" w14:textId="000E32CA" w:rsidR="00D879A2" w:rsidRPr="003C4F3A" w:rsidRDefault="00D879A2" w:rsidP="00E076DE">
            <w:pPr>
              <w:rPr>
                <w:b/>
                <w:sz w:val="21"/>
                <w:szCs w:val="21"/>
              </w:rPr>
            </w:pPr>
            <w:r w:rsidRPr="003C4F3A">
              <w:rPr>
                <w:b/>
                <w:sz w:val="21"/>
                <w:szCs w:val="21"/>
              </w:rPr>
              <w:t xml:space="preserve">Policy and </w:t>
            </w:r>
            <w:r w:rsidR="00DE62F6">
              <w:rPr>
                <w:b/>
                <w:sz w:val="21"/>
                <w:szCs w:val="21"/>
              </w:rPr>
              <w:t>P</w:t>
            </w:r>
            <w:r w:rsidRPr="003C4F3A">
              <w:rPr>
                <w:b/>
                <w:sz w:val="21"/>
                <w:szCs w:val="21"/>
              </w:rPr>
              <w:t xml:space="preserve">lanning </w:t>
            </w:r>
          </w:p>
        </w:tc>
        <w:tc>
          <w:tcPr>
            <w:tcW w:w="1560" w:type="dxa"/>
            <w:tcBorders>
              <w:top w:val="single" w:sz="24" w:space="0" w:color="65C5B4" w:themeColor="accent1"/>
              <w:bottom w:val="single" w:sz="4" w:space="0" w:color="65C5B4" w:themeColor="accent1"/>
            </w:tcBorders>
            <w:shd w:val="clear" w:color="auto" w:fill="auto"/>
          </w:tcPr>
          <w:p w14:paraId="7FC2D4C3" w14:textId="77777777" w:rsidR="00D879A2" w:rsidRPr="00FB0072" w:rsidRDefault="00D879A2" w:rsidP="00E076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Policy</w:t>
            </w:r>
          </w:p>
        </w:tc>
        <w:tc>
          <w:tcPr>
            <w:tcW w:w="1559" w:type="dxa"/>
            <w:tcBorders>
              <w:top w:val="single" w:sz="24" w:space="0" w:color="65C5B4" w:themeColor="accent1"/>
              <w:bottom w:val="single" w:sz="4" w:space="0" w:color="65C5B4" w:themeColor="accent1"/>
            </w:tcBorders>
            <w:shd w:val="clear" w:color="auto" w:fill="auto"/>
            <w:vAlign w:val="center"/>
          </w:tcPr>
          <w:p w14:paraId="706927FC" w14:textId="77777777" w:rsidR="00D879A2" w:rsidRPr="00FB0072" w:rsidRDefault="00D879A2" w:rsidP="00E076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B0072">
              <w:rPr>
                <w:rFonts w:asciiTheme="minorHAnsi" w:eastAsia="Calibri Light" w:hAnsiTheme="minorHAnsi" w:cstheme="minorHAnsi"/>
                <w:sz w:val="21"/>
                <w:szCs w:val="21"/>
              </w:rPr>
              <w:t>Aid program policy and strategies</w:t>
            </w:r>
          </w:p>
        </w:tc>
        <w:tc>
          <w:tcPr>
            <w:tcW w:w="4678" w:type="dxa"/>
            <w:gridSpan w:val="2"/>
            <w:vMerge w:val="restart"/>
            <w:tcBorders>
              <w:top w:val="single" w:sz="24" w:space="0" w:color="65C5B4" w:themeColor="accent1"/>
            </w:tcBorders>
            <w:shd w:val="clear" w:color="auto" w:fill="auto"/>
            <w:vAlign w:val="center"/>
          </w:tcPr>
          <w:p w14:paraId="0D2FE529" w14:textId="77777777" w:rsidR="00D879A2" w:rsidRPr="00FB0072" w:rsidRDefault="00D879A2" w:rsidP="00E076DE">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Consider strategic and implementation risks, including those related to safeguards.</w:t>
            </w:r>
          </w:p>
        </w:tc>
      </w:tr>
      <w:tr w:rsidR="0022105B" w:rsidRPr="00FB0072" w14:paraId="1758D168" w14:textId="77777777" w:rsidTr="004C3172">
        <w:trPr>
          <w:gridAfter w:val="1"/>
          <w:cnfStyle w:val="000000010000" w:firstRow="0" w:lastRow="0" w:firstColumn="0" w:lastColumn="0" w:oddVBand="0" w:evenVBand="0" w:oddHBand="0" w:evenHBand="1" w:firstRowFirstColumn="0" w:firstRowLastColumn="0" w:lastRowFirstColumn="0" w:lastRowLastColumn="0"/>
          <w:wAfter w:w="141" w:type="dxa"/>
          <w:trHeight w:val="329"/>
        </w:trPr>
        <w:tc>
          <w:tcPr>
            <w:cnfStyle w:val="001000000000" w:firstRow="0" w:lastRow="0" w:firstColumn="1" w:lastColumn="0" w:oddVBand="0" w:evenVBand="0" w:oddHBand="0" w:evenHBand="0" w:firstRowFirstColumn="0" w:firstRowLastColumn="0" w:lastRowFirstColumn="0" w:lastRowLastColumn="0"/>
            <w:tcW w:w="1701" w:type="dxa"/>
            <w:vMerge/>
            <w:tcBorders>
              <w:bottom w:val="single" w:sz="4" w:space="0" w:color="65C5B4" w:themeColor="accent1"/>
            </w:tcBorders>
            <w:shd w:val="clear" w:color="auto" w:fill="auto"/>
          </w:tcPr>
          <w:p w14:paraId="51C8AF7D" w14:textId="77777777" w:rsidR="00D879A2" w:rsidRPr="003C4F3A" w:rsidRDefault="00D879A2" w:rsidP="003647CA">
            <w:pPr>
              <w:rPr>
                <w:b/>
                <w:sz w:val="21"/>
                <w:szCs w:val="21"/>
              </w:rPr>
            </w:pPr>
          </w:p>
        </w:tc>
        <w:tc>
          <w:tcPr>
            <w:tcW w:w="1560" w:type="dxa"/>
            <w:tcBorders>
              <w:top w:val="single" w:sz="4" w:space="0" w:color="65C5B4" w:themeColor="accent1"/>
              <w:bottom w:val="single" w:sz="4" w:space="0" w:color="65C5B4" w:themeColor="accent1"/>
            </w:tcBorders>
            <w:shd w:val="clear" w:color="auto" w:fill="auto"/>
          </w:tcPr>
          <w:p w14:paraId="1B01354A"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Planning</w:t>
            </w:r>
          </w:p>
        </w:tc>
        <w:tc>
          <w:tcPr>
            <w:tcW w:w="1559" w:type="dxa"/>
            <w:tcBorders>
              <w:top w:val="single" w:sz="4" w:space="0" w:color="65C5B4" w:themeColor="accent1"/>
              <w:bottom w:val="single" w:sz="4" w:space="0" w:color="65C5B4" w:themeColor="accent1"/>
            </w:tcBorders>
            <w:shd w:val="clear" w:color="auto" w:fill="auto"/>
            <w:vAlign w:val="center"/>
          </w:tcPr>
          <w:p w14:paraId="186625E3"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sz w:val="21"/>
                <w:szCs w:val="21"/>
              </w:rPr>
              <w:t>Aid investment plans</w:t>
            </w:r>
          </w:p>
        </w:tc>
        <w:tc>
          <w:tcPr>
            <w:tcW w:w="4678" w:type="dxa"/>
            <w:gridSpan w:val="2"/>
            <w:vMerge/>
            <w:tcBorders>
              <w:bottom w:val="single" w:sz="4" w:space="0" w:color="65C5B4" w:themeColor="accent1"/>
            </w:tcBorders>
            <w:shd w:val="clear" w:color="auto" w:fill="auto"/>
            <w:vAlign w:val="center"/>
          </w:tcPr>
          <w:p w14:paraId="21C82C51" w14:textId="77777777" w:rsidR="00D879A2" w:rsidRPr="00FB0072" w:rsidRDefault="00D879A2" w:rsidP="003647C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r>
      <w:tr w:rsidR="0022105B" w:rsidRPr="00FB0072" w14:paraId="0D7D9EBC" w14:textId="77777777" w:rsidTr="004C3172">
        <w:trPr>
          <w:gridAfter w:val="1"/>
          <w:cnfStyle w:val="000000100000" w:firstRow="0" w:lastRow="0" w:firstColumn="0" w:lastColumn="0" w:oddVBand="0" w:evenVBand="0" w:oddHBand="1" w:evenHBand="0" w:firstRowFirstColumn="0" w:firstRowLastColumn="0" w:lastRowFirstColumn="0" w:lastRowLastColumn="0"/>
          <w:wAfter w:w="141" w:type="dxa"/>
          <w:trHeight w:val="104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45663C2D" w14:textId="77777777" w:rsidR="00D879A2" w:rsidRPr="003C4F3A" w:rsidRDefault="00D879A2" w:rsidP="003647CA">
            <w:pPr>
              <w:rPr>
                <w:b/>
                <w:sz w:val="21"/>
                <w:szCs w:val="21"/>
              </w:rPr>
            </w:pPr>
            <w:r w:rsidRPr="003C4F3A">
              <w:rPr>
                <w:b/>
                <w:sz w:val="21"/>
                <w:szCs w:val="21"/>
              </w:rPr>
              <w:t>Investment Planning</w:t>
            </w:r>
          </w:p>
        </w:tc>
        <w:tc>
          <w:tcPr>
            <w:tcW w:w="1560" w:type="dxa"/>
            <w:tcBorders>
              <w:top w:val="single" w:sz="4" w:space="0" w:color="65C5B4" w:themeColor="accent1"/>
              <w:bottom w:val="single" w:sz="4" w:space="0" w:color="65C5B4" w:themeColor="accent1"/>
            </w:tcBorders>
            <w:shd w:val="clear" w:color="auto" w:fill="auto"/>
          </w:tcPr>
          <w:p w14:paraId="7E1F696E" w14:textId="6CAA0744"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Investment planning</w:t>
            </w:r>
          </w:p>
        </w:tc>
        <w:tc>
          <w:tcPr>
            <w:tcW w:w="1559" w:type="dxa"/>
            <w:tcBorders>
              <w:top w:val="single" w:sz="4" w:space="0" w:color="65C5B4" w:themeColor="accent1"/>
              <w:bottom w:val="single" w:sz="4" w:space="0" w:color="65C5B4" w:themeColor="accent1"/>
            </w:tcBorders>
            <w:shd w:val="clear" w:color="auto" w:fill="auto"/>
            <w:vAlign w:val="center"/>
          </w:tcPr>
          <w:p w14:paraId="161C8E0F" w14:textId="77777777" w:rsidR="00D879A2" w:rsidRPr="00FB0072" w:rsidRDefault="00F84D3E"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hyperlink r:id="rId39" w:history="1">
              <w:r w:rsidR="00D879A2" w:rsidRPr="00FB0072">
                <w:rPr>
                  <w:rStyle w:val="Hyperlink"/>
                  <w:rFonts w:eastAsia="Calibri Light" w:cstheme="minorHAnsi"/>
                  <w:noProof/>
                  <w:sz w:val="21"/>
                  <w:szCs w:val="21"/>
                  <w:lang w:eastAsia="en-AU"/>
                </w:rPr>
                <w:t>Written approval to commence</w:t>
              </w:r>
            </w:hyperlink>
            <w:r w:rsidR="00D879A2" w:rsidRPr="00FB0072">
              <w:rPr>
                <w:rFonts w:asciiTheme="minorHAnsi" w:eastAsia="Calibri Light" w:hAnsiTheme="minorHAnsi" w:cstheme="minorHAnsi"/>
                <w:noProof/>
                <w:color w:val="auto"/>
                <w:sz w:val="21"/>
                <w:szCs w:val="21"/>
                <w:lang w:eastAsia="en-AU"/>
              </w:rPr>
              <w:t xml:space="preserve"> </w:t>
            </w:r>
            <w:r w:rsidR="00D879A2" w:rsidRPr="00FB0072">
              <w:rPr>
                <w:rFonts w:asciiTheme="minorHAnsi" w:eastAsia="Calibri Light" w:hAnsiTheme="minorHAnsi" w:cstheme="minorHAnsi"/>
                <w:noProof/>
                <w:color w:val="auto"/>
                <w:sz w:val="21"/>
                <w:szCs w:val="21"/>
                <w:vertAlign w:val="superscript"/>
                <w:lang w:eastAsia="en-AU"/>
              </w:rPr>
              <w:t>a</w:t>
            </w:r>
          </w:p>
        </w:tc>
        <w:tc>
          <w:tcPr>
            <w:tcW w:w="4678" w:type="dxa"/>
            <w:gridSpan w:val="2"/>
            <w:tcBorders>
              <w:top w:val="single" w:sz="4" w:space="0" w:color="65C5B4" w:themeColor="accent1"/>
              <w:bottom w:val="single" w:sz="4" w:space="0" w:color="65C5B4" w:themeColor="accent1"/>
            </w:tcBorders>
            <w:shd w:val="clear" w:color="auto" w:fill="auto"/>
            <w:vAlign w:val="center"/>
          </w:tcPr>
          <w:p w14:paraId="60829AE8" w14:textId="77777777" w:rsidR="00D879A2" w:rsidRPr="00FB0072" w:rsidRDefault="00D879A2" w:rsidP="003647CA">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Complete the Safeguard Screening Checklist and Investment Risk Register in the Risk and Safeguard Tool.</w:t>
            </w:r>
          </w:p>
        </w:tc>
      </w:tr>
      <w:tr w:rsidR="0022105B" w:rsidRPr="00FB0072" w14:paraId="5F438B41" w14:textId="77777777" w:rsidTr="004C3172">
        <w:trPr>
          <w:gridAfter w:val="1"/>
          <w:cnfStyle w:val="000000010000" w:firstRow="0" w:lastRow="0" w:firstColumn="0" w:lastColumn="0" w:oddVBand="0" w:evenVBand="0" w:oddHBand="0" w:evenHBand="1" w:firstRowFirstColumn="0" w:firstRowLastColumn="0" w:lastRowFirstColumn="0" w:lastRowLastColumn="0"/>
          <w:wAfter w:w="141" w:type="dxa"/>
          <w:trHeight w:val="243"/>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65C5B4" w:themeColor="accent1"/>
              <w:bottom w:val="single" w:sz="4" w:space="0" w:color="65C5B4" w:themeColor="accent1"/>
            </w:tcBorders>
            <w:shd w:val="clear" w:color="auto" w:fill="auto"/>
            <w:vAlign w:val="center"/>
          </w:tcPr>
          <w:p w14:paraId="273F4DB8" w14:textId="77777777" w:rsidR="00D879A2" w:rsidRPr="003C4F3A" w:rsidRDefault="00D879A2" w:rsidP="003647CA">
            <w:pPr>
              <w:rPr>
                <w:b/>
                <w:sz w:val="21"/>
                <w:szCs w:val="21"/>
              </w:rPr>
            </w:pPr>
            <w:r w:rsidRPr="003C4F3A">
              <w:rPr>
                <w:noProof/>
                <w:sz w:val="21"/>
                <w:szCs w:val="21"/>
                <w:lang w:val="en-AU" w:eastAsia="en-AU"/>
              </w:rPr>
              <w:drawing>
                <wp:anchor distT="0" distB="0" distL="114300" distR="114300" simplePos="0" relativeHeight="251658473" behindDoc="0" locked="0" layoutInCell="1" allowOverlap="1" wp14:anchorId="69DBBA22" wp14:editId="2D80A77C">
                  <wp:simplePos x="0" y="0"/>
                  <wp:positionH relativeFrom="column">
                    <wp:posOffset>22860</wp:posOffset>
                  </wp:positionH>
                  <wp:positionV relativeFrom="paragraph">
                    <wp:posOffset>140970</wp:posOffset>
                  </wp:positionV>
                  <wp:extent cx="454660" cy="499745"/>
                  <wp:effectExtent l="0" t="0" r="254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4660" cy="499745"/>
                          </a:xfrm>
                          <a:prstGeom prst="rect">
                            <a:avLst/>
                          </a:prstGeom>
                        </pic:spPr>
                      </pic:pic>
                    </a:graphicData>
                  </a:graphic>
                  <wp14:sizeRelH relativeFrom="margin">
                    <wp14:pctWidth>0</wp14:pctWidth>
                  </wp14:sizeRelH>
                  <wp14:sizeRelV relativeFrom="margin">
                    <wp14:pctHeight>0</wp14:pctHeight>
                  </wp14:sizeRelV>
                </wp:anchor>
              </w:drawing>
            </w:r>
          </w:p>
          <w:p w14:paraId="429540E5" w14:textId="77777777" w:rsidR="00D879A2" w:rsidRPr="003C4F3A" w:rsidRDefault="00D879A2" w:rsidP="003647CA">
            <w:pPr>
              <w:rPr>
                <w:b/>
                <w:sz w:val="21"/>
                <w:szCs w:val="21"/>
              </w:rPr>
            </w:pPr>
          </w:p>
          <w:p w14:paraId="72E75BBE" w14:textId="77777777" w:rsidR="00D879A2" w:rsidRPr="003C4F3A" w:rsidRDefault="00D879A2" w:rsidP="003647CA">
            <w:pPr>
              <w:rPr>
                <w:b/>
                <w:sz w:val="21"/>
                <w:szCs w:val="21"/>
              </w:rPr>
            </w:pPr>
          </w:p>
          <w:p w14:paraId="30B77DF6" w14:textId="77777777" w:rsidR="00D879A2" w:rsidRPr="003C4F3A" w:rsidRDefault="00D879A2" w:rsidP="003647CA">
            <w:pPr>
              <w:rPr>
                <w:b/>
                <w:sz w:val="21"/>
                <w:szCs w:val="21"/>
              </w:rPr>
            </w:pPr>
            <w:r w:rsidRPr="003C4F3A">
              <w:rPr>
                <w:b/>
                <w:sz w:val="21"/>
                <w:szCs w:val="21"/>
              </w:rPr>
              <w:t>Design and Procurement</w:t>
            </w:r>
          </w:p>
        </w:tc>
        <w:tc>
          <w:tcPr>
            <w:tcW w:w="1560" w:type="dxa"/>
            <w:vMerge w:val="restart"/>
            <w:tcBorders>
              <w:top w:val="single" w:sz="4" w:space="0" w:color="65C5B4" w:themeColor="accent1"/>
              <w:bottom w:val="single" w:sz="4" w:space="0" w:color="65C5B4" w:themeColor="accent1"/>
            </w:tcBorders>
            <w:shd w:val="clear" w:color="auto" w:fill="auto"/>
            <w:vAlign w:val="center"/>
          </w:tcPr>
          <w:p w14:paraId="0A681C9D" w14:textId="2A14F9BA"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 xml:space="preserve">Investment design </w:t>
            </w:r>
          </w:p>
        </w:tc>
        <w:tc>
          <w:tcPr>
            <w:tcW w:w="1559" w:type="dxa"/>
            <w:tcBorders>
              <w:top w:val="single" w:sz="4" w:space="0" w:color="65C5B4" w:themeColor="accent1"/>
              <w:bottom w:val="single" w:sz="4" w:space="0" w:color="65C5B4" w:themeColor="accent1"/>
            </w:tcBorders>
            <w:shd w:val="clear" w:color="auto" w:fill="auto"/>
            <w:vAlign w:val="center"/>
          </w:tcPr>
          <w:p w14:paraId="571E6922" w14:textId="77777777" w:rsidR="00D879A2" w:rsidRPr="00FB0072" w:rsidRDefault="00F84D3E"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hyperlink r:id="rId41" w:history="1">
              <w:r w:rsidR="00D879A2" w:rsidRPr="00FB0072">
                <w:rPr>
                  <w:rStyle w:val="Hyperlink"/>
                  <w:rFonts w:cstheme="minorHAnsi"/>
                  <w:sz w:val="21"/>
                  <w:szCs w:val="21"/>
                </w:rPr>
                <w:t>Investment concept</w:t>
              </w:r>
            </w:hyperlink>
            <w:r w:rsidR="00D879A2" w:rsidRPr="00FB0072">
              <w:rPr>
                <w:rFonts w:asciiTheme="minorHAnsi" w:hAnsiTheme="minorHAnsi" w:cstheme="minorHAnsi"/>
                <w:sz w:val="21"/>
                <w:szCs w:val="21"/>
              </w:rPr>
              <w:t xml:space="preserve"> </w:t>
            </w:r>
            <w:r w:rsidR="00D879A2" w:rsidRPr="00FB0072">
              <w:rPr>
                <w:rFonts w:asciiTheme="minorHAnsi" w:eastAsia="Calibri Light" w:hAnsiTheme="minorHAnsi" w:cstheme="minorHAnsi"/>
                <w:noProof/>
                <w:sz w:val="21"/>
                <w:szCs w:val="21"/>
                <w:vertAlign w:val="superscript"/>
                <w:lang w:eastAsia="en-AU"/>
              </w:rPr>
              <w:t>a</w:t>
            </w:r>
          </w:p>
        </w:tc>
        <w:tc>
          <w:tcPr>
            <w:tcW w:w="4678" w:type="dxa"/>
            <w:gridSpan w:val="2"/>
            <w:tcBorders>
              <w:top w:val="single" w:sz="4" w:space="0" w:color="65C5B4" w:themeColor="accent1"/>
              <w:bottom w:val="single" w:sz="4" w:space="0" w:color="65C5B4" w:themeColor="accent1"/>
            </w:tcBorders>
            <w:shd w:val="clear" w:color="auto" w:fill="auto"/>
            <w:vAlign w:val="center"/>
          </w:tcPr>
          <w:p w14:paraId="44B41CBC" w14:textId="77777777" w:rsidR="00D879A2" w:rsidRPr="00FB0072" w:rsidRDefault="00D879A2" w:rsidP="003647C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Incorporate risk and safeguard management measures into the investment concept.</w:t>
            </w:r>
          </w:p>
          <w:p w14:paraId="4CBF3AE7" w14:textId="77777777" w:rsidR="00D879A2" w:rsidRPr="00FB0072" w:rsidRDefault="00D879A2" w:rsidP="003647C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Update the Risk and Safeguard Tool.</w:t>
            </w:r>
          </w:p>
        </w:tc>
      </w:tr>
      <w:tr w:rsidR="0022105B" w:rsidRPr="00FB0072" w14:paraId="33E62FBC" w14:textId="77777777" w:rsidTr="004C3172">
        <w:trPr>
          <w:gridAfter w:val="1"/>
          <w:cnfStyle w:val="000000100000" w:firstRow="0" w:lastRow="0" w:firstColumn="0" w:lastColumn="0" w:oddVBand="0" w:evenVBand="0" w:oddHBand="1" w:evenHBand="0" w:firstRowFirstColumn="0" w:firstRowLastColumn="0" w:lastRowFirstColumn="0" w:lastRowLastColumn="0"/>
          <w:wAfter w:w="141" w:type="dxa"/>
          <w:trHeight w:val="494"/>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65C5B4" w:themeColor="accent1"/>
              <w:bottom w:val="single" w:sz="4" w:space="0" w:color="65C5B4" w:themeColor="accent1"/>
            </w:tcBorders>
            <w:shd w:val="clear" w:color="auto" w:fill="auto"/>
          </w:tcPr>
          <w:p w14:paraId="3D422690" w14:textId="77777777" w:rsidR="00D879A2" w:rsidRPr="003C4F3A" w:rsidRDefault="00D879A2" w:rsidP="003647CA">
            <w:pPr>
              <w:rPr>
                <w:b/>
                <w:sz w:val="21"/>
                <w:szCs w:val="21"/>
              </w:rPr>
            </w:pPr>
          </w:p>
        </w:tc>
        <w:tc>
          <w:tcPr>
            <w:tcW w:w="1560" w:type="dxa"/>
            <w:vMerge/>
            <w:tcBorders>
              <w:top w:val="single" w:sz="4" w:space="0" w:color="65C5B4" w:themeColor="accent1"/>
              <w:bottom w:val="single" w:sz="4" w:space="0" w:color="65C5B4" w:themeColor="accent1"/>
            </w:tcBorders>
            <w:shd w:val="clear" w:color="auto" w:fill="auto"/>
            <w:vAlign w:val="center"/>
          </w:tcPr>
          <w:p w14:paraId="2DCE3602"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p>
        </w:tc>
        <w:tc>
          <w:tcPr>
            <w:tcW w:w="1559" w:type="dxa"/>
            <w:tcBorders>
              <w:top w:val="single" w:sz="4" w:space="0" w:color="65C5B4" w:themeColor="accent1"/>
              <w:bottom w:val="single" w:sz="4" w:space="0" w:color="65C5B4" w:themeColor="accent1"/>
            </w:tcBorders>
            <w:shd w:val="clear" w:color="auto" w:fill="auto"/>
            <w:vAlign w:val="center"/>
          </w:tcPr>
          <w:p w14:paraId="5AFAC071"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Mobilise design team</w:t>
            </w:r>
          </w:p>
        </w:tc>
        <w:tc>
          <w:tcPr>
            <w:tcW w:w="4678" w:type="dxa"/>
            <w:gridSpan w:val="2"/>
            <w:tcBorders>
              <w:top w:val="single" w:sz="4" w:space="0" w:color="65C5B4" w:themeColor="accent1"/>
              <w:bottom w:val="single" w:sz="4" w:space="0" w:color="65C5B4" w:themeColor="accent1"/>
            </w:tcBorders>
            <w:shd w:val="clear" w:color="auto" w:fill="auto"/>
            <w:vAlign w:val="center"/>
          </w:tcPr>
          <w:p w14:paraId="60B5A775" w14:textId="77777777" w:rsidR="00D879A2" w:rsidRPr="00FB0072" w:rsidRDefault="00D879A2" w:rsidP="003647CA">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Consider need for safeguard expertise in design team.</w:t>
            </w:r>
          </w:p>
        </w:tc>
      </w:tr>
      <w:tr w:rsidR="0022105B" w:rsidRPr="00FB0072" w14:paraId="650E5CBC" w14:textId="77777777" w:rsidTr="004C3172">
        <w:trPr>
          <w:gridAfter w:val="1"/>
          <w:cnfStyle w:val="000000010000" w:firstRow="0" w:lastRow="0" w:firstColumn="0" w:lastColumn="0" w:oddVBand="0" w:evenVBand="0" w:oddHBand="0" w:evenHBand="1" w:firstRowFirstColumn="0" w:firstRowLastColumn="0" w:lastRowFirstColumn="0" w:lastRowLastColumn="0"/>
          <w:wAfter w:w="141" w:type="dxa"/>
          <w:trHeight w:val="879"/>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65C5B4" w:themeColor="accent1"/>
              <w:bottom w:val="single" w:sz="4" w:space="0" w:color="65C5B4" w:themeColor="accent1"/>
            </w:tcBorders>
            <w:shd w:val="clear" w:color="auto" w:fill="auto"/>
          </w:tcPr>
          <w:p w14:paraId="20C21F48" w14:textId="77777777" w:rsidR="00D879A2" w:rsidRPr="003C4F3A" w:rsidRDefault="00D879A2" w:rsidP="003647CA">
            <w:pPr>
              <w:rPr>
                <w:b/>
                <w:sz w:val="21"/>
                <w:szCs w:val="21"/>
              </w:rPr>
            </w:pPr>
          </w:p>
        </w:tc>
        <w:tc>
          <w:tcPr>
            <w:tcW w:w="1560" w:type="dxa"/>
            <w:vMerge/>
            <w:tcBorders>
              <w:top w:val="single" w:sz="4" w:space="0" w:color="65C5B4" w:themeColor="accent1"/>
              <w:bottom w:val="single" w:sz="4" w:space="0" w:color="65C5B4" w:themeColor="accent1"/>
            </w:tcBorders>
            <w:shd w:val="clear" w:color="auto" w:fill="auto"/>
            <w:vAlign w:val="center"/>
          </w:tcPr>
          <w:p w14:paraId="5236DAC8"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p>
        </w:tc>
        <w:tc>
          <w:tcPr>
            <w:tcW w:w="1559" w:type="dxa"/>
            <w:tcBorders>
              <w:top w:val="single" w:sz="4" w:space="0" w:color="65C5B4" w:themeColor="accent1"/>
              <w:bottom w:val="single" w:sz="4" w:space="0" w:color="65C5B4" w:themeColor="accent1"/>
            </w:tcBorders>
            <w:shd w:val="clear" w:color="auto" w:fill="auto"/>
            <w:vAlign w:val="center"/>
          </w:tcPr>
          <w:p w14:paraId="1D740B64" w14:textId="77777777" w:rsidR="00D879A2" w:rsidRPr="00FB0072" w:rsidRDefault="00F84D3E"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hyperlink r:id="rId42" w:history="1">
              <w:r w:rsidR="00D879A2" w:rsidRPr="00FB0072">
                <w:rPr>
                  <w:rStyle w:val="Hyperlink"/>
                  <w:rFonts w:eastAsia="Calibri Light" w:cstheme="minorHAnsi"/>
                  <w:noProof/>
                  <w:sz w:val="21"/>
                  <w:szCs w:val="21"/>
                  <w:lang w:eastAsia="en-AU"/>
                </w:rPr>
                <w:t>Investment design document</w:t>
              </w:r>
            </w:hyperlink>
            <w:r w:rsidR="00D879A2" w:rsidRPr="00FB0072">
              <w:rPr>
                <w:rFonts w:asciiTheme="minorHAnsi" w:eastAsia="Calibri Light" w:hAnsiTheme="minorHAnsi" w:cstheme="minorHAnsi"/>
                <w:noProof/>
                <w:sz w:val="21"/>
                <w:szCs w:val="21"/>
                <w:lang w:eastAsia="en-AU"/>
              </w:rPr>
              <w:t xml:space="preserve">/ </w:t>
            </w:r>
            <w:hyperlink r:id="rId43" w:history="1">
              <w:r w:rsidR="00D879A2" w:rsidRPr="00FB0072">
                <w:rPr>
                  <w:rStyle w:val="Hyperlink"/>
                  <w:rFonts w:eastAsia="Calibri Light" w:cstheme="minorHAnsi"/>
                  <w:noProof/>
                  <w:sz w:val="21"/>
                  <w:szCs w:val="21"/>
                  <w:lang w:eastAsia="en-AU"/>
                </w:rPr>
                <w:t>summar</w:t>
              </w:r>
            </w:hyperlink>
            <w:r w:rsidR="00D879A2" w:rsidRPr="00FB0072">
              <w:rPr>
                <w:rFonts w:asciiTheme="minorHAnsi" w:eastAsia="Calibri Light" w:hAnsiTheme="minorHAnsi" w:cstheme="minorHAnsi"/>
                <w:noProof/>
                <w:sz w:val="21"/>
                <w:szCs w:val="21"/>
                <w:lang w:eastAsia="en-AU"/>
              </w:rPr>
              <w:t>y</w:t>
            </w:r>
          </w:p>
        </w:tc>
        <w:tc>
          <w:tcPr>
            <w:tcW w:w="4678" w:type="dxa"/>
            <w:gridSpan w:val="2"/>
            <w:tcBorders>
              <w:top w:val="single" w:sz="4" w:space="0" w:color="65C5B4" w:themeColor="accent1"/>
              <w:bottom w:val="single" w:sz="4" w:space="0" w:color="65C5B4" w:themeColor="accent1"/>
            </w:tcBorders>
            <w:shd w:val="clear" w:color="auto" w:fill="auto"/>
            <w:vAlign w:val="center"/>
          </w:tcPr>
          <w:p w14:paraId="07E5C1EA" w14:textId="63788E41" w:rsidR="00D879A2" w:rsidRPr="00FB0072" w:rsidRDefault="00D879A2" w:rsidP="003647C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 xml:space="preserve">Proportional environmental and social impact assessment, management </w:t>
            </w:r>
            <w:r w:rsidRPr="00C3761E">
              <w:rPr>
                <w:rFonts w:asciiTheme="minorHAnsi" w:hAnsiTheme="minorHAnsi" w:cstheme="minorHAnsi"/>
                <w:sz w:val="21"/>
                <w:szCs w:val="21"/>
              </w:rPr>
              <w:t>pla</w:t>
            </w:r>
            <w:r w:rsidR="00C3761E" w:rsidRPr="00C3761E">
              <w:rPr>
                <w:rFonts w:asciiTheme="minorHAnsi" w:hAnsiTheme="minorHAnsi" w:cstheme="minorHAnsi"/>
                <w:sz w:val="21"/>
                <w:szCs w:val="21"/>
              </w:rPr>
              <w:t xml:space="preserve">n, </w:t>
            </w:r>
            <w:r w:rsidRPr="00C3761E">
              <w:rPr>
                <w:rFonts w:asciiTheme="minorHAnsi" w:hAnsiTheme="minorHAnsi" w:cstheme="minorHAnsi"/>
                <w:sz w:val="21"/>
                <w:szCs w:val="21"/>
              </w:rPr>
              <w:t>and</w:t>
            </w:r>
            <w:r w:rsidRPr="00FB0072">
              <w:rPr>
                <w:rFonts w:asciiTheme="minorHAnsi" w:hAnsiTheme="minorHAnsi" w:cstheme="minorHAnsi"/>
                <w:sz w:val="21"/>
                <w:szCs w:val="21"/>
              </w:rPr>
              <w:t>/or framework.</w:t>
            </w:r>
          </w:p>
          <w:p w14:paraId="144CE588" w14:textId="77777777" w:rsidR="00D879A2" w:rsidRPr="00FB0072" w:rsidRDefault="00D879A2" w:rsidP="003647C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Update the Risk and Safeguard Tool and include with the design document.</w:t>
            </w:r>
          </w:p>
        </w:tc>
      </w:tr>
      <w:tr w:rsidR="0022105B" w:rsidRPr="00FB0072" w14:paraId="66E3297A" w14:textId="77777777" w:rsidTr="004C3172">
        <w:trPr>
          <w:gridAfter w:val="1"/>
          <w:cnfStyle w:val="000000100000" w:firstRow="0" w:lastRow="0" w:firstColumn="0" w:lastColumn="0" w:oddVBand="0" w:evenVBand="0" w:oddHBand="1" w:evenHBand="0" w:firstRowFirstColumn="0" w:firstRowLastColumn="0" w:lastRowFirstColumn="0" w:lastRowLastColumn="0"/>
          <w:wAfter w:w="141" w:type="dxa"/>
          <w:trHeight w:val="196"/>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65C5B4" w:themeColor="accent1"/>
              <w:bottom w:val="single" w:sz="4" w:space="0" w:color="65C5B4" w:themeColor="accent1"/>
            </w:tcBorders>
            <w:shd w:val="clear" w:color="auto" w:fill="auto"/>
          </w:tcPr>
          <w:p w14:paraId="73087954" w14:textId="77777777" w:rsidR="00D879A2" w:rsidRPr="003C4F3A" w:rsidRDefault="00D879A2" w:rsidP="003647CA">
            <w:pPr>
              <w:rPr>
                <w:b/>
                <w:sz w:val="21"/>
                <w:szCs w:val="21"/>
              </w:rPr>
            </w:pPr>
          </w:p>
        </w:tc>
        <w:tc>
          <w:tcPr>
            <w:tcW w:w="1560" w:type="dxa"/>
            <w:vMerge/>
            <w:tcBorders>
              <w:top w:val="single" w:sz="4" w:space="0" w:color="65C5B4" w:themeColor="accent1"/>
              <w:bottom w:val="single" w:sz="4" w:space="0" w:color="65C5B4" w:themeColor="accent1"/>
            </w:tcBorders>
            <w:shd w:val="clear" w:color="auto" w:fill="auto"/>
            <w:vAlign w:val="center"/>
          </w:tcPr>
          <w:p w14:paraId="27236DF9"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p>
        </w:tc>
        <w:tc>
          <w:tcPr>
            <w:tcW w:w="1559" w:type="dxa"/>
            <w:tcBorders>
              <w:top w:val="single" w:sz="4" w:space="0" w:color="65C5B4" w:themeColor="accent1"/>
              <w:bottom w:val="single" w:sz="4" w:space="0" w:color="65C5B4" w:themeColor="accent1"/>
            </w:tcBorders>
            <w:shd w:val="clear" w:color="auto" w:fill="auto"/>
            <w:vAlign w:val="center"/>
          </w:tcPr>
          <w:p w14:paraId="153EB703"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Design approval by delegate</w:t>
            </w:r>
          </w:p>
        </w:tc>
        <w:tc>
          <w:tcPr>
            <w:tcW w:w="4678" w:type="dxa"/>
            <w:gridSpan w:val="2"/>
            <w:tcBorders>
              <w:top w:val="single" w:sz="4" w:space="0" w:color="65C5B4" w:themeColor="accent1"/>
              <w:bottom w:val="single" w:sz="4" w:space="0" w:color="65C5B4" w:themeColor="accent1"/>
            </w:tcBorders>
            <w:shd w:val="clear" w:color="auto" w:fill="auto"/>
            <w:vAlign w:val="center"/>
          </w:tcPr>
          <w:p w14:paraId="21FFA17E" w14:textId="77777777" w:rsidR="00D879A2" w:rsidRPr="00FB0072" w:rsidRDefault="00D879A2" w:rsidP="003647CA">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Ensure delegate is aware of any key safeguard risks and how they will be managed.</w:t>
            </w:r>
          </w:p>
        </w:tc>
      </w:tr>
      <w:tr w:rsidR="0022105B" w:rsidRPr="00FB0072" w14:paraId="324FDF41" w14:textId="77777777" w:rsidTr="004C3172">
        <w:trPr>
          <w:gridAfter w:val="1"/>
          <w:cnfStyle w:val="000000010000" w:firstRow="0" w:lastRow="0" w:firstColumn="0" w:lastColumn="0" w:oddVBand="0" w:evenVBand="0" w:oddHBand="0" w:evenHBand="1" w:firstRowFirstColumn="0" w:firstRowLastColumn="0" w:lastRowFirstColumn="0" w:lastRowLastColumn="0"/>
          <w:wAfter w:w="141" w:type="dxa"/>
          <w:trHeight w:val="3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65C5B4" w:themeColor="accent1"/>
              <w:bottom w:val="single" w:sz="4" w:space="0" w:color="65C5B4" w:themeColor="accent1"/>
            </w:tcBorders>
            <w:shd w:val="clear" w:color="auto" w:fill="auto"/>
          </w:tcPr>
          <w:p w14:paraId="33BB0AD5" w14:textId="77777777" w:rsidR="00D879A2" w:rsidRPr="003C4F3A" w:rsidRDefault="00D879A2" w:rsidP="003647CA">
            <w:pPr>
              <w:rPr>
                <w:b/>
                <w:sz w:val="21"/>
                <w:szCs w:val="21"/>
              </w:rPr>
            </w:pPr>
          </w:p>
        </w:tc>
        <w:tc>
          <w:tcPr>
            <w:tcW w:w="1560" w:type="dxa"/>
            <w:vMerge w:val="restart"/>
            <w:tcBorders>
              <w:top w:val="single" w:sz="4" w:space="0" w:color="65C5B4" w:themeColor="accent1"/>
              <w:bottom w:val="single" w:sz="4" w:space="0" w:color="65C5B4" w:themeColor="accent1"/>
            </w:tcBorders>
            <w:shd w:val="clear" w:color="auto" w:fill="auto"/>
            <w:vAlign w:val="center"/>
          </w:tcPr>
          <w:p w14:paraId="299B5B3B" w14:textId="6F16B411"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 xml:space="preserve">Procurement </w:t>
            </w:r>
          </w:p>
        </w:tc>
        <w:tc>
          <w:tcPr>
            <w:tcW w:w="1559" w:type="dxa"/>
            <w:tcBorders>
              <w:top w:val="single" w:sz="4" w:space="0" w:color="65C5B4" w:themeColor="accent1"/>
              <w:bottom w:val="single" w:sz="4" w:space="0" w:color="65C5B4" w:themeColor="accent1"/>
            </w:tcBorders>
            <w:shd w:val="clear" w:color="auto" w:fill="auto"/>
            <w:vAlign w:val="center"/>
          </w:tcPr>
          <w:p w14:paraId="4807B5B5"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Contracts and grant agreements</w:t>
            </w:r>
          </w:p>
        </w:tc>
        <w:tc>
          <w:tcPr>
            <w:tcW w:w="4678" w:type="dxa"/>
            <w:gridSpan w:val="2"/>
            <w:tcBorders>
              <w:top w:val="single" w:sz="4" w:space="0" w:color="65C5B4" w:themeColor="accent1"/>
              <w:bottom w:val="single" w:sz="4" w:space="0" w:color="65C5B4" w:themeColor="accent1"/>
            </w:tcBorders>
            <w:shd w:val="clear" w:color="auto" w:fill="auto"/>
            <w:vAlign w:val="center"/>
          </w:tcPr>
          <w:p w14:paraId="6AD2C156" w14:textId="506F64D0" w:rsidR="00D879A2" w:rsidRPr="00FB0072" w:rsidRDefault="00D879A2" w:rsidP="00143092">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 xml:space="preserve">Detail safeguard </w:t>
            </w:r>
            <w:r w:rsidR="00143092">
              <w:rPr>
                <w:rFonts w:asciiTheme="minorHAnsi" w:hAnsiTheme="minorHAnsi" w:cstheme="minorHAnsi"/>
                <w:sz w:val="21"/>
                <w:szCs w:val="21"/>
              </w:rPr>
              <w:t>arrangements</w:t>
            </w:r>
            <w:r w:rsidR="00C27432" w:rsidRPr="00143092">
              <w:rPr>
                <w:rFonts w:asciiTheme="minorHAnsi" w:hAnsiTheme="minorHAnsi" w:cstheme="minorHAnsi"/>
                <w:sz w:val="21"/>
                <w:szCs w:val="21"/>
              </w:rPr>
              <w:t xml:space="preserve">, including mechanisms that assure </w:t>
            </w:r>
            <w:r w:rsidR="00C823EB" w:rsidRPr="00143092">
              <w:rPr>
                <w:rFonts w:asciiTheme="minorHAnsi" w:hAnsiTheme="minorHAnsi" w:cstheme="minorHAnsi"/>
                <w:sz w:val="21"/>
                <w:szCs w:val="21"/>
              </w:rPr>
              <w:t>compliance with</w:t>
            </w:r>
            <w:r w:rsidR="00C27432" w:rsidRPr="00143092">
              <w:rPr>
                <w:rFonts w:asciiTheme="minorHAnsi" w:hAnsiTheme="minorHAnsi" w:cstheme="minorHAnsi"/>
                <w:sz w:val="21"/>
                <w:szCs w:val="21"/>
              </w:rPr>
              <w:t xml:space="preserve"> safeguards </w:t>
            </w:r>
            <w:r w:rsidR="00C823EB" w:rsidRPr="00143092">
              <w:rPr>
                <w:rFonts w:asciiTheme="minorHAnsi" w:hAnsiTheme="minorHAnsi" w:cstheme="minorHAnsi"/>
                <w:sz w:val="21"/>
                <w:szCs w:val="21"/>
              </w:rPr>
              <w:t>provisions</w:t>
            </w:r>
            <w:r w:rsidR="00C27432" w:rsidRPr="00143092">
              <w:rPr>
                <w:rFonts w:asciiTheme="minorHAnsi" w:hAnsiTheme="minorHAnsi" w:cstheme="minorHAnsi"/>
                <w:sz w:val="21"/>
                <w:szCs w:val="21"/>
              </w:rPr>
              <w:t xml:space="preserve"> throughout the life of the investment</w:t>
            </w:r>
            <w:r w:rsidRPr="00FB0072">
              <w:rPr>
                <w:rFonts w:asciiTheme="minorHAnsi" w:hAnsiTheme="minorHAnsi" w:cstheme="minorHAnsi"/>
                <w:sz w:val="21"/>
                <w:szCs w:val="21"/>
              </w:rPr>
              <w:t>.</w:t>
            </w:r>
          </w:p>
        </w:tc>
      </w:tr>
      <w:tr w:rsidR="0022105B" w:rsidRPr="00FB0072" w14:paraId="28464EFE" w14:textId="77777777" w:rsidTr="00184B47">
        <w:trPr>
          <w:gridAfter w:val="1"/>
          <w:cnfStyle w:val="000000100000" w:firstRow="0" w:lastRow="0" w:firstColumn="0" w:lastColumn="0" w:oddVBand="0" w:evenVBand="0" w:oddHBand="1" w:evenHBand="0" w:firstRowFirstColumn="0" w:firstRowLastColumn="0" w:lastRowFirstColumn="0" w:lastRowLastColumn="0"/>
          <w:wAfter w:w="141" w:type="dxa"/>
          <w:trHeight w:val="3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65C5B4" w:themeColor="accent1"/>
              <w:bottom w:val="single" w:sz="4" w:space="0" w:color="65C5B4" w:themeColor="accent1"/>
            </w:tcBorders>
            <w:shd w:val="clear" w:color="auto" w:fill="auto"/>
          </w:tcPr>
          <w:p w14:paraId="3D348061" w14:textId="77777777" w:rsidR="00D879A2" w:rsidRPr="003C4F3A" w:rsidRDefault="00D879A2" w:rsidP="003647CA">
            <w:pPr>
              <w:rPr>
                <w:b/>
                <w:sz w:val="21"/>
                <w:szCs w:val="21"/>
              </w:rPr>
            </w:pPr>
          </w:p>
        </w:tc>
        <w:tc>
          <w:tcPr>
            <w:tcW w:w="1560" w:type="dxa"/>
            <w:vMerge/>
            <w:tcBorders>
              <w:top w:val="single" w:sz="4" w:space="0" w:color="65C5B4" w:themeColor="accent1"/>
              <w:bottom w:val="single" w:sz="4" w:space="0" w:color="65C5B4" w:themeColor="accent1"/>
            </w:tcBorders>
            <w:shd w:val="clear" w:color="auto" w:fill="auto"/>
          </w:tcPr>
          <w:p w14:paraId="222DD2D2"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p>
        </w:tc>
        <w:tc>
          <w:tcPr>
            <w:tcW w:w="1559" w:type="dxa"/>
            <w:tcBorders>
              <w:top w:val="single" w:sz="4" w:space="0" w:color="65C5B4" w:themeColor="accent1"/>
              <w:bottom w:val="single" w:sz="4" w:space="0" w:color="65C5B4" w:themeColor="accent1"/>
            </w:tcBorders>
            <w:shd w:val="clear" w:color="auto" w:fill="auto"/>
            <w:vAlign w:val="center"/>
          </w:tcPr>
          <w:p w14:paraId="52FD8400" w14:textId="77777777" w:rsidR="00D879A2" w:rsidRPr="00FB0072" w:rsidRDefault="00F84D3E"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hyperlink r:id="rId44" w:history="1">
              <w:r w:rsidR="00D879A2" w:rsidRPr="00FB0072">
                <w:rPr>
                  <w:rStyle w:val="Hyperlink"/>
                  <w:rFonts w:eastAsia="Calibri Light" w:cstheme="minorHAnsi"/>
                  <w:noProof/>
                  <w:sz w:val="21"/>
                  <w:szCs w:val="21"/>
                  <w:lang w:eastAsia="en-AU"/>
                </w:rPr>
                <w:t>Due diligence</w:t>
              </w:r>
            </w:hyperlink>
            <w:r w:rsidR="00D879A2" w:rsidRPr="00FB0072">
              <w:rPr>
                <w:rFonts w:asciiTheme="minorHAnsi" w:eastAsia="Calibri Light" w:hAnsiTheme="minorHAnsi" w:cstheme="minorHAnsi"/>
                <w:noProof/>
                <w:sz w:val="21"/>
                <w:szCs w:val="21"/>
                <w:lang w:eastAsia="en-AU"/>
              </w:rPr>
              <w:t xml:space="preserve"> </w:t>
            </w:r>
          </w:p>
        </w:tc>
        <w:tc>
          <w:tcPr>
            <w:tcW w:w="4678" w:type="dxa"/>
            <w:gridSpan w:val="2"/>
            <w:tcBorders>
              <w:top w:val="single" w:sz="4" w:space="0" w:color="65C5B4" w:themeColor="accent1"/>
              <w:bottom w:val="single" w:sz="4" w:space="0" w:color="65C5B4" w:themeColor="accent1"/>
            </w:tcBorders>
            <w:shd w:val="clear" w:color="auto" w:fill="auto"/>
            <w:vAlign w:val="center"/>
          </w:tcPr>
          <w:p w14:paraId="62BDD94D" w14:textId="77777777" w:rsidR="00D879A2" w:rsidRPr="00FB0072" w:rsidRDefault="00D879A2" w:rsidP="003647CA">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Due diligence of partner safeguard arrangements and capabilities.</w:t>
            </w:r>
          </w:p>
        </w:tc>
      </w:tr>
      <w:tr w:rsidR="0022105B" w:rsidRPr="00FB0072" w14:paraId="5BB4A9DF" w14:textId="77777777" w:rsidTr="00184B47">
        <w:trPr>
          <w:gridAfter w:val="1"/>
          <w:cnfStyle w:val="000000010000" w:firstRow="0" w:lastRow="0" w:firstColumn="0" w:lastColumn="0" w:oddVBand="0" w:evenVBand="0" w:oddHBand="0" w:evenHBand="1" w:firstRowFirstColumn="0" w:firstRowLastColumn="0" w:lastRowFirstColumn="0" w:lastRowLastColumn="0"/>
          <w:wAfter w:w="141" w:type="dxa"/>
          <w:trHeight w:val="3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65C5B4" w:themeColor="accent1"/>
              <w:bottom w:val="single" w:sz="24" w:space="0" w:color="65C5B4" w:themeColor="accent1"/>
            </w:tcBorders>
            <w:shd w:val="clear" w:color="auto" w:fill="auto"/>
          </w:tcPr>
          <w:p w14:paraId="2C512EF5" w14:textId="77777777" w:rsidR="00D879A2" w:rsidRPr="003C4F3A" w:rsidRDefault="00D879A2" w:rsidP="003647CA">
            <w:pPr>
              <w:rPr>
                <w:b/>
                <w:sz w:val="21"/>
                <w:szCs w:val="21"/>
              </w:rPr>
            </w:pPr>
          </w:p>
        </w:tc>
        <w:tc>
          <w:tcPr>
            <w:tcW w:w="1560" w:type="dxa"/>
            <w:vMerge/>
            <w:tcBorders>
              <w:top w:val="single" w:sz="4" w:space="0" w:color="65C5B4" w:themeColor="accent1"/>
              <w:bottom w:val="single" w:sz="24" w:space="0" w:color="65C5B4" w:themeColor="accent1"/>
            </w:tcBorders>
            <w:shd w:val="clear" w:color="auto" w:fill="auto"/>
          </w:tcPr>
          <w:p w14:paraId="418327D3"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p>
        </w:tc>
        <w:tc>
          <w:tcPr>
            <w:tcW w:w="1559" w:type="dxa"/>
            <w:tcBorders>
              <w:top w:val="single" w:sz="4" w:space="0" w:color="65C5B4" w:themeColor="accent1"/>
              <w:bottom w:val="single" w:sz="24" w:space="0" w:color="65C5B4" w:themeColor="accent1"/>
            </w:tcBorders>
            <w:shd w:val="clear" w:color="auto" w:fill="auto"/>
            <w:vAlign w:val="center"/>
          </w:tcPr>
          <w:p w14:paraId="5F9B93AE"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 xml:space="preserve">Financial approvals </w:t>
            </w:r>
          </w:p>
        </w:tc>
        <w:tc>
          <w:tcPr>
            <w:tcW w:w="4678" w:type="dxa"/>
            <w:gridSpan w:val="2"/>
            <w:tcBorders>
              <w:top w:val="single" w:sz="4" w:space="0" w:color="65C5B4" w:themeColor="accent1"/>
              <w:bottom w:val="single" w:sz="24" w:space="0" w:color="65C5B4" w:themeColor="accent1"/>
            </w:tcBorders>
            <w:shd w:val="clear" w:color="auto" w:fill="auto"/>
            <w:vAlign w:val="center"/>
          </w:tcPr>
          <w:p w14:paraId="6E7D65BB" w14:textId="77777777" w:rsidR="00D879A2" w:rsidRPr="00FB0072" w:rsidRDefault="00D879A2" w:rsidP="003647C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Ensure delegate is aware of any key safeguard risks and how they will be managed.</w:t>
            </w:r>
          </w:p>
        </w:tc>
      </w:tr>
      <w:tr w:rsidR="0022105B" w:rsidRPr="001B713D" w14:paraId="557EA0B4" w14:textId="77777777" w:rsidTr="00E6313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24" w:space="0" w:color="65C5B4" w:themeColor="accent1"/>
              <w:bottom w:val="single" w:sz="4" w:space="0" w:color="65C5B4" w:themeColor="accent1"/>
            </w:tcBorders>
            <w:shd w:val="clear" w:color="auto" w:fill="auto"/>
            <w:vAlign w:val="center"/>
          </w:tcPr>
          <w:p w14:paraId="3CE5C26D" w14:textId="584FB04F" w:rsidR="00D879A2" w:rsidRPr="003C4F3A" w:rsidRDefault="00E63132" w:rsidP="003647CA">
            <w:pPr>
              <w:rPr>
                <w:b/>
                <w:sz w:val="21"/>
                <w:szCs w:val="21"/>
              </w:rPr>
            </w:pPr>
            <w:r w:rsidRPr="003C4F3A">
              <w:rPr>
                <w:noProof/>
                <w:sz w:val="21"/>
                <w:szCs w:val="21"/>
                <w:lang w:val="en-AU" w:eastAsia="en-AU"/>
              </w:rPr>
              <w:drawing>
                <wp:anchor distT="0" distB="0" distL="114300" distR="114300" simplePos="0" relativeHeight="251658472" behindDoc="0" locked="0" layoutInCell="1" allowOverlap="1" wp14:anchorId="3BA60090" wp14:editId="096DDA13">
                  <wp:simplePos x="0" y="0"/>
                  <wp:positionH relativeFrom="column">
                    <wp:posOffset>-19050</wp:posOffset>
                  </wp:positionH>
                  <wp:positionV relativeFrom="paragraph">
                    <wp:posOffset>-650875</wp:posOffset>
                  </wp:positionV>
                  <wp:extent cx="598805" cy="49530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8805" cy="495300"/>
                          </a:xfrm>
                          <a:prstGeom prst="rect">
                            <a:avLst/>
                          </a:prstGeom>
                        </pic:spPr>
                      </pic:pic>
                    </a:graphicData>
                  </a:graphic>
                  <wp14:sizeRelH relativeFrom="margin">
                    <wp14:pctWidth>0</wp14:pctWidth>
                  </wp14:sizeRelH>
                  <wp14:sizeRelV relativeFrom="margin">
                    <wp14:pctHeight>0</wp14:pctHeight>
                  </wp14:sizeRelV>
                </wp:anchor>
              </w:drawing>
            </w:r>
            <w:r w:rsidR="00D879A2" w:rsidRPr="003C4F3A">
              <w:rPr>
                <w:b/>
                <w:sz w:val="21"/>
                <w:szCs w:val="21"/>
              </w:rPr>
              <w:t xml:space="preserve">Implementation and </w:t>
            </w:r>
            <w:r w:rsidR="00F32AA2">
              <w:rPr>
                <w:b/>
                <w:sz w:val="21"/>
                <w:szCs w:val="21"/>
              </w:rPr>
              <w:t>P</w:t>
            </w:r>
            <w:r w:rsidR="00D879A2" w:rsidRPr="003C4F3A">
              <w:rPr>
                <w:b/>
                <w:sz w:val="21"/>
                <w:szCs w:val="21"/>
              </w:rPr>
              <w:t xml:space="preserve">erformance </w:t>
            </w:r>
            <w:r w:rsidR="00F32AA2">
              <w:rPr>
                <w:b/>
                <w:sz w:val="21"/>
                <w:szCs w:val="21"/>
              </w:rPr>
              <w:t>M</w:t>
            </w:r>
            <w:r w:rsidR="00D879A2" w:rsidRPr="003C4F3A">
              <w:rPr>
                <w:b/>
                <w:sz w:val="21"/>
                <w:szCs w:val="21"/>
              </w:rPr>
              <w:t>anagement</w:t>
            </w:r>
          </w:p>
        </w:tc>
        <w:tc>
          <w:tcPr>
            <w:tcW w:w="1560" w:type="dxa"/>
            <w:vMerge w:val="restart"/>
            <w:tcBorders>
              <w:top w:val="single" w:sz="24" w:space="0" w:color="65C5B4" w:themeColor="accent1"/>
              <w:bottom w:val="single" w:sz="4" w:space="0" w:color="65C5B4" w:themeColor="accent1"/>
            </w:tcBorders>
            <w:shd w:val="clear" w:color="auto" w:fill="auto"/>
            <w:vAlign w:val="center"/>
          </w:tcPr>
          <w:p w14:paraId="5560B773" w14:textId="505C2C7D"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 xml:space="preserve">Monitoring </w:t>
            </w:r>
            <w:r w:rsidR="0048288F" w:rsidRPr="00FB0072">
              <w:rPr>
                <w:rFonts w:asciiTheme="minorHAnsi" w:hAnsiTheme="minorHAnsi" w:cstheme="minorHAnsi"/>
                <w:sz w:val="21"/>
                <w:szCs w:val="21"/>
              </w:rPr>
              <w:br/>
            </w:r>
            <w:r w:rsidRPr="00FB0072">
              <w:rPr>
                <w:rFonts w:asciiTheme="minorHAnsi" w:hAnsiTheme="minorHAnsi" w:cstheme="minorHAnsi"/>
                <w:sz w:val="21"/>
                <w:szCs w:val="21"/>
              </w:rPr>
              <w:t>and Reporting (M&amp;E)</w:t>
            </w:r>
          </w:p>
        </w:tc>
        <w:tc>
          <w:tcPr>
            <w:tcW w:w="1559" w:type="dxa"/>
            <w:tcBorders>
              <w:top w:val="single" w:sz="24" w:space="0" w:color="65C5B4" w:themeColor="accent1"/>
              <w:bottom w:val="single" w:sz="4" w:space="0" w:color="65C5B4" w:themeColor="accent1"/>
            </w:tcBorders>
            <w:shd w:val="clear" w:color="auto" w:fill="auto"/>
          </w:tcPr>
          <w:p w14:paraId="7A6A872C"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21"/>
                <w:szCs w:val="21"/>
              </w:rPr>
            </w:pPr>
            <w:r w:rsidRPr="00FB0072">
              <w:rPr>
                <w:rFonts w:asciiTheme="minorHAnsi" w:eastAsia="Calibri Light" w:hAnsiTheme="minorHAnsi" w:cstheme="minorHAnsi"/>
                <w:sz w:val="21"/>
                <w:szCs w:val="21"/>
              </w:rPr>
              <w:t xml:space="preserve">Regular monitoring of investment risks </w:t>
            </w:r>
          </w:p>
        </w:tc>
        <w:tc>
          <w:tcPr>
            <w:tcW w:w="4819" w:type="dxa"/>
            <w:gridSpan w:val="3"/>
            <w:tcBorders>
              <w:top w:val="single" w:sz="24" w:space="0" w:color="65C5B4" w:themeColor="accent1"/>
              <w:bottom w:val="single" w:sz="4" w:space="0" w:color="65C5B4" w:themeColor="accent1"/>
            </w:tcBorders>
            <w:shd w:val="clear" w:color="auto" w:fill="auto"/>
            <w:vAlign w:val="center"/>
          </w:tcPr>
          <w:p w14:paraId="63D09F5D" w14:textId="6F4FAD4E" w:rsidR="00D879A2" w:rsidRPr="003D5E3A" w:rsidRDefault="00D879A2" w:rsidP="00C823EB">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3D5E3A">
              <w:rPr>
                <w:rFonts w:asciiTheme="minorHAnsi" w:hAnsiTheme="minorHAnsi" w:cstheme="minorHAnsi"/>
                <w:sz w:val="21"/>
                <w:szCs w:val="21"/>
              </w:rPr>
              <w:t>Consider safeguard monitoring and evaluation in the design M&amp;E framework</w:t>
            </w:r>
            <w:r w:rsidR="00C27432" w:rsidRPr="003D5E3A">
              <w:rPr>
                <w:rFonts w:asciiTheme="minorHAnsi" w:hAnsiTheme="minorHAnsi" w:cstheme="minorHAnsi"/>
                <w:sz w:val="21"/>
                <w:szCs w:val="21"/>
              </w:rPr>
              <w:t xml:space="preserve">. Include </w:t>
            </w:r>
            <w:r w:rsidR="00C823EB" w:rsidRPr="003D5E3A">
              <w:rPr>
                <w:rFonts w:asciiTheme="minorHAnsi" w:hAnsiTheme="minorHAnsi" w:cstheme="minorHAnsi"/>
                <w:sz w:val="21"/>
                <w:szCs w:val="21"/>
              </w:rPr>
              <w:t xml:space="preserve">monitoring of compliance with </w:t>
            </w:r>
            <w:r w:rsidR="00143092" w:rsidRPr="003D5E3A">
              <w:rPr>
                <w:rFonts w:asciiTheme="minorHAnsi" w:hAnsiTheme="minorHAnsi" w:cstheme="minorHAnsi"/>
                <w:sz w:val="21"/>
                <w:szCs w:val="21"/>
              </w:rPr>
              <w:t xml:space="preserve">safeguard </w:t>
            </w:r>
            <w:r w:rsidR="00C823EB" w:rsidRPr="003D5E3A">
              <w:rPr>
                <w:rFonts w:asciiTheme="minorHAnsi" w:hAnsiTheme="minorHAnsi" w:cstheme="minorHAnsi"/>
                <w:sz w:val="21"/>
                <w:szCs w:val="21"/>
              </w:rPr>
              <w:t>assurance mechanisms</w:t>
            </w:r>
            <w:r w:rsidRPr="003D5E3A">
              <w:rPr>
                <w:rFonts w:asciiTheme="minorHAnsi" w:hAnsiTheme="minorHAnsi" w:cstheme="minorHAnsi"/>
                <w:sz w:val="21"/>
                <w:szCs w:val="21"/>
              </w:rPr>
              <w:t>.</w:t>
            </w:r>
          </w:p>
        </w:tc>
      </w:tr>
      <w:tr w:rsidR="0022105B" w:rsidRPr="001B713D" w14:paraId="60DE19F2" w14:textId="77777777" w:rsidTr="00E63132">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4" w:space="0" w:color="65C5B4" w:themeColor="accent1"/>
            </w:tcBorders>
            <w:shd w:val="clear" w:color="auto" w:fill="auto"/>
          </w:tcPr>
          <w:p w14:paraId="75E80522" w14:textId="77777777" w:rsidR="00D879A2" w:rsidRPr="003C4F3A" w:rsidRDefault="00D879A2" w:rsidP="003647CA">
            <w:pPr>
              <w:rPr>
                <w:b/>
                <w:sz w:val="21"/>
                <w:szCs w:val="21"/>
              </w:rPr>
            </w:pPr>
          </w:p>
        </w:tc>
        <w:tc>
          <w:tcPr>
            <w:tcW w:w="1560" w:type="dxa"/>
            <w:vMerge/>
            <w:tcBorders>
              <w:top w:val="nil"/>
              <w:bottom w:val="single" w:sz="4" w:space="0" w:color="65C5B4" w:themeColor="accent1"/>
            </w:tcBorders>
            <w:shd w:val="clear" w:color="auto" w:fill="auto"/>
          </w:tcPr>
          <w:p w14:paraId="6119F132"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59" w:type="dxa"/>
            <w:tcBorders>
              <w:top w:val="single" w:sz="4" w:space="0" w:color="65C5B4" w:themeColor="accent1"/>
              <w:bottom w:val="single" w:sz="4" w:space="0" w:color="65C5B4" w:themeColor="accent1"/>
            </w:tcBorders>
            <w:shd w:val="clear" w:color="auto" w:fill="auto"/>
          </w:tcPr>
          <w:p w14:paraId="3B46F124"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0"/>
                <w:szCs w:val="20"/>
                <w:lang w:eastAsia="en-AU"/>
              </w:rPr>
            </w:pPr>
            <w:r w:rsidRPr="00143092">
              <w:rPr>
                <w:rFonts w:asciiTheme="minorHAnsi" w:eastAsia="Calibri Light" w:hAnsiTheme="minorHAnsi" w:cstheme="minorHAnsi"/>
                <w:noProof/>
                <w:sz w:val="21"/>
                <w:szCs w:val="21"/>
                <w:lang w:eastAsia="en-AU"/>
              </w:rPr>
              <w:t>Monitoring investment implementation</w:t>
            </w:r>
          </w:p>
        </w:tc>
        <w:tc>
          <w:tcPr>
            <w:tcW w:w="4819" w:type="dxa"/>
            <w:gridSpan w:val="3"/>
            <w:vMerge w:val="restart"/>
            <w:tcBorders>
              <w:top w:val="single" w:sz="4" w:space="0" w:color="65C5B4" w:themeColor="accent1"/>
              <w:bottom w:val="single" w:sz="4" w:space="0" w:color="65C5B4" w:themeColor="accent1"/>
            </w:tcBorders>
            <w:shd w:val="clear" w:color="auto" w:fill="auto"/>
            <w:vAlign w:val="center"/>
          </w:tcPr>
          <w:p w14:paraId="0DC3D1CB" w14:textId="77777777" w:rsidR="00D879A2" w:rsidRPr="003D5E3A" w:rsidRDefault="00D879A2" w:rsidP="003647C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3D5E3A">
              <w:rPr>
                <w:rFonts w:asciiTheme="minorHAnsi" w:hAnsiTheme="minorHAnsi" w:cstheme="minorHAnsi"/>
                <w:sz w:val="21"/>
                <w:szCs w:val="21"/>
              </w:rPr>
              <w:t>Consider investment safeguard</w:t>
            </w:r>
            <w:r w:rsidRPr="003D5E3A" w:rsidDel="00574C3D">
              <w:rPr>
                <w:rFonts w:asciiTheme="minorHAnsi" w:hAnsiTheme="minorHAnsi" w:cstheme="minorHAnsi"/>
                <w:sz w:val="21"/>
                <w:szCs w:val="21"/>
              </w:rPr>
              <w:t xml:space="preserve"> </w:t>
            </w:r>
            <w:r w:rsidRPr="003D5E3A">
              <w:rPr>
                <w:rFonts w:asciiTheme="minorHAnsi" w:hAnsiTheme="minorHAnsi" w:cstheme="minorHAnsi"/>
                <w:sz w:val="21"/>
                <w:szCs w:val="21"/>
              </w:rPr>
              <w:t xml:space="preserve">risk management </w:t>
            </w:r>
            <w:r w:rsidRPr="003D5E3A">
              <w:rPr>
                <w:rFonts w:asciiTheme="minorHAnsi" w:hAnsiTheme="minorHAnsi" w:cstheme="minorHAnsi"/>
                <w:sz w:val="21"/>
                <w:szCs w:val="21"/>
              </w:rPr>
              <w:br/>
              <w:t>and performance.</w:t>
            </w:r>
          </w:p>
          <w:p w14:paraId="2B9DD416" w14:textId="7BF950C7" w:rsidR="00C950D8" w:rsidRPr="003D5E3A" w:rsidRDefault="009B1676" w:rsidP="00C178D0">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3D5E3A">
              <w:rPr>
                <w:rFonts w:asciiTheme="minorHAnsi" w:hAnsiTheme="minorHAnsi" w:cstheme="minorHAnsi"/>
                <w:sz w:val="21"/>
                <w:szCs w:val="21"/>
              </w:rPr>
              <w:t>Put</w:t>
            </w:r>
            <w:r w:rsidR="00663352" w:rsidRPr="003D5E3A">
              <w:rPr>
                <w:rFonts w:asciiTheme="minorHAnsi" w:hAnsiTheme="minorHAnsi" w:cstheme="minorHAnsi"/>
                <w:sz w:val="21"/>
                <w:szCs w:val="21"/>
              </w:rPr>
              <w:t xml:space="preserve"> in place mechanisms</w:t>
            </w:r>
            <w:r w:rsidRPr="003D5E3A">
              <w:rPr>
                <w:rFonts w:asciiTheme="minorHAnsi" w:hAnsiTheme="minorHAnsi" w:cstheme="minorHAnsi"/>
                <w:sz w:val="21"/>
                <w:szCs w:val="21"/>
              </w:rPr>
              <w:t xml:space="preserve"> </w:t>
            </w:r>
            <w:r w:rsidR="00663352" w:rsidRPr="003D5E3A">
              <w:rPr>
                <w:rFonts w:asciiTheme="minorHAnsi" w:hAnsiTheme="minorHAnsi" w:cstheme="minorHAnsi"/>
                <w:sz w:val="21"/>
                <w:szCs w:val="21"/>
              </w:rPr>
              <w:t xml:space="preserve">to </w:t>
            </w:r>
            <w:r w:rsidR="00143092" w:rsidRPr="003D5E3A">
              <w:rPr>
                <w:rFonts w:asciiTheme="minorHAnsi" w:hAnsiTheme="minorHAnsi" w:cstheme="minorHAnsi"/>
                <w:sz w:val="21"/>
                <w:szCs w:val="21"/>
              </w:rPr>
              <w:t xml:space="preserve">ensure </w:t>
            </w:r>
            <w:r w:rsidRPr="003D5E3A">
              <w:rPr>
                <w:rFonts w:asciiTheme="minorHAnsi" w:hAnsiTheme="minorHAnsi" w:cstheme="minorHAnsi"/>
                <w:sz w:val="21"/>
                <w:szCs w:val="21"/>
              </w:rPr>
              <w:t xml:space="preserve">the investment </w:t>
            </w:r>
            <w:r w:rsidR="00663352" w:rsidRPr="003D5E3A">
              <w:rPr>
                <w:rFonts w:asciiTheme="minorHAnsi" w:hAnsiTheme="minorHAnsi" w:cstheme="minorHAnsi"/>
                <w:sz w:val="21"/>
                <w:szCs w:val="21"/>
              </w:rPr>
              <w:t xml:space="preserve">continues to </w:t>
            </w:r>
            <w:r w:rsidRPr="003D5E3A">
              <w:rPr>
                <w:rFonts w:asciiTheme="minorHAnsi" w:hAnsiTheme="minorHAnsi" w:cstheme="minorHAnsi"/>
                <w:sz w:val="21"/>
                <w:szCs w:val="21"/>
              </w:rPr>
              <w:t>address safeguards</w:t>
            </w:r>
            <w:r w:rsidR="00C178D0" w:rsidRPr="003D5E3A">
              <w:rPr>
                <w:rFonts w:asciiTheme="minorHAnsi" w:hAnsiTheme="minorHAnsi" w:cstheme="minorHAnsi"/>
                <w:sz w:val="21"/>
                <w:szCs w:val="21"/>
              </w:rPr>
              <w:t xml:space="preserve"> and respond to changing risks, </w:t>
            </w:r>
            <w:r w:rsidR="00284DD8" w:rsidRPr="003D5E3A">
              <w:rPr>
                <w:rFonts w:asciiTheme="minorHAnsi" w:hAnsiTheme="minorHAnsi" w:cstheme="minorHAnsi"/>
                <w:sz w:val="21"/>
                <w:szCs w:val="21"/>
              </w:rPr>
              <w:t xml:space="preserve">as well as </w:t>
            </w:r>
            <w:r w:rsidR="00663352" w:rsidRPr="003D5E3A">
              <w:rPr>
                <w:rFonts w:asciiTheme="minorHAnsi" w:hAnsiTheme="minorHAnsi" w:cstheme="minorHAnsi"/>
                <w:sz w:val="21"/>
                <w:szCs w:val="21"/>
              </w:rPr>
              <w:t>meet</w:t>
            </w:r>
            <w:r w:rsidR="008A4D71" w:rsidRPr="003D5E3A">
              <w:rPr>
                <w:rFonts w:asciiTheme="minorHAnsi" w:hAnsiTheme="minorHAnsi" w:cstheme="minorHAnsi"/>
                <w:sz w:val="21"/>
                <w:szCs w:val="21"/>
              </w:rPr>
              <w:t>ing</w:t>
            </w:r>
            <w:r w:rsidR="00663352" w:rsidRPr="003D5E3A">
              <w:rPr>
                <w:rFonts w:asciiTheme="minorHAnsi" w:hAnsiTheme="minorHAnsi" w:cstheme="minorHAnsi"/>
                <w:sz w:val="21"/>
                <w:szCs w:val="21"/>
              </w:rPr>
              <w:t xml:space="preserve"> </w:t>
            </w:r>
            <w:r w:rsidRPr="003D5E3A">
              <w:rPr>
                <w:rFonts w:asciiTheme="minorHAnsi" w:hAnsiTheme="minorHAnsi" w:cstheme="minorHAnsi"/>
                <w:sz w:val="21"/>
                <w:szCs w:val="21"/>
              </w:rPr>
              <w:t>its broader</w:t>
            </w:r>
            <w:r w:rsidR="00663352" w:rsidRPr="003D5E3A">
              <w:rPr>
                <w:rFonts w:asciiTheme="minorHAnsi" w:hAnsiTheme="minorHAnsi" w:cstheme="minorHAnsi"/>
                <w:sz w:val="21"/>
                <w:szCs w:val="21"/>
              </w:rPr>
              <w:t xml:space="preserve"> development objectives</w:t>
            </w:r>
            <w:r w:rsidRPr="003D5E3A">
              <w:rPr>
                <w:rFonts w:asciiTheme="minorHAnsi" w:hAnsiTheme="minorHAnsi" w:cstheme="minorHAnsi"/>
                <w:sz w:val="21"/>
                <w:szCs w:val="21"/>
              </w:rPr>
              <w:t>.</w:t>
            </w:r>
            <w:r w:rsidR="00C950D8" w:rsidRPr="003D5E3A">
              <w:rPr>
                <w:rFonts w:asciiTheme="minorHAnsi" w:hAnsiTheme="minorHAnsi" w:cstheme="minorHAnsi"/>
                <w:sz w:val="21"/>
                <w:szCs w:val="21"/>
              </w:rPr>
              <w:t xml:space="preserve"> </w:t>
            </w:r>
          </w:p>
        </w:tc>
      </w:tr>
      <w:tr w:rsidR="0022105B" w:rsidRPr="001B713D" w14:paraId="40D7B308" w14:textId="77777777" w:rsidTr="00E63132">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4" w:space="0" w:color="65C5B4" w:themeColor="accent1"/>
            </w:tcBorders>
            <w:shd w:val="clear" w:color="auto" w:fill="auto"/>
          </w:tcPr>
          <w:p w14:paraId="43963D78" w14:textId="77777777" w:rsidR="00D879A2" w:rsidRPr="003C4F3A" w:rsidRDefault="00D879A2" w:rsidP="003647CA">
            <w:pPr>
              <w:rPr>
                <w:b/>
                <w:sz w:val="21"/>
                <w:szCs w:val="21"/>
              </w:rPr>
            </w:pPr>
          </w:p>
        </w:tc>
        <w:tc>
          <w:tcPr>
            <w:tcW w:w="1560" w:type="dxa"/>
            <w:vMerge/>
            <w:tcBorders>
              <w:top w:val="nil"/>
              <w:bottom w:val="single" w:sz="4" w:space="0" w:color="65C5B4" w:themeColor="accent1"/>
            </w:tcBorders>
            <w:shd w:val="clear" w:color="auto" w:fill="auto"/>
          </w:tcPr>
          <w:p w14:paraId="75C0F54A"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59" w:type="dxa"/>
            <w:tcBorders>
              <w:top w:val="single" w:sz="4" w:space="0" w:color="65C5B4" w:themeColor="accent1"/>
              <w:bottom w:val="single" w:sz="4" w:space="0" w:color="65C5B4" w:themeColor="accent1"/>
            </w:tcBorders>
            <w:shd w:val="clear" w:color="auto" w:fill="auto"/>
          </w:tcPr>
          <w:p w14:paraId="068F09C7"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Aid Program Performance Reports</w:t>
            </w:r>
          </w:p>
        </w:tc>
        <w:tc>
          <w:tcPr>
            <w:tcW w:w="4819" w:type="dxa"/>
            <w:gridSpan w:val="3"/>
            <w:vMerge/>
            <w:tcBorders>
              <w:top w:val="single" w:sz="4" w:space="0" w:color="65C5B4" w:themeColor="accent1"/>
              <w:bottom w:val="single" w:sz="4" w:space="0" w:color="65C5B4" w:themeColor="accent1"/>
            </w:tcBorders>
            <w:shd w:val="clear" w:color="auto" w:fill="auto"/>
          </w:tcPr>
          <w:p w14:paraId="3876CE5E" w14:textId="77777777" w:rsidR="00D879A2" w:rsidRPr="00FB0072" w:rsidRDefault="00D879A2" w:rsidP="003647CA">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22105B" w:rsidRPr="001B713D" w14:paraId="1C69ED0D" w14:textId="77777777" w:rsidTr="00E6313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4" w:space="0" w:color="65C5B4" w:themeColor="accent1"/>
            </w:tcBorders>
            <w:shd w:val="clear" w:color="auto" w:fill="auto"/>
          </w:tcPr>
          <w:p w14:paraId="2DFC0D4E" w14:textId="77777777" w:rsidR="00D879A2" w:rsidRPr="003C4F3A" w:rsidRDefault="00D879A2" w:rsidP="003647CA">
            <w:pPr>
              <w:rPr>
                <w:b/>
                <w:sz w:val="21"/>
                <w:szCs w:val="21"/>
              </w:rPr>
            </w:pPr>
          </w:p>
        </w:tc>
        <w:tc>
          <w:tcPr>
            <w:tcW w:w="1560" w:type="dxa"/>
            <w:vMerge/>
            <w:tcBorders>
              <w:top w:val="nil"/>
              <w:bottom w:val="single" w:sz="4" w:space="0" w:color="65C5B4" w:themeColor="accent1"/>
            </w:tcBorders>
            <w:shd w:val="clear" w:color="auto" w:fill="auto"/>
          </w:tcPr>
          <w:p w14:paraId="3997232E"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59" w:type="dxa"/>
            <w:tcBorders>
              <w:top w:val="single" w:sz="4" w:space="0" w:color="65C5B4" w:themeColor="accent1"/>
              <w:bottom w:val="single" w:sz="4" w:space="0" w:color="65C5B4" w:themeColor="accent1"/>
            </w:tcBorders>
            <w:shd w:val="clear" w:color="auto" w:fill="auto"/>
          </w:tcPr>
          <w:p w14:paraId="762D7E3D"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Aid Quality Checks (AQCs)</w:t>
            </w:r>
          </w:p>
        </w:tc>
        <w:tc>
          <w:tcPr>
            <w:tcW w:w="4819" w:type="dxa"/>
            <w:gridSpan w:val="3"/>
            <w:vMerge/>
            <w:tcBorders>
              <w:top w:val="single" w:sz="4" w:space="0" w:color="65C5B4" w:themeColor="accent1"/>
              <w:bottom w:val="single" w:sz="4" w:space="0" w:color="65C5B4" w:themeColor="accent1"/>
            </w:tcBorders>
            <w:shd w:val="clear" w:color="auto" w:fill="auto"/>
          </w:tcPr>
          <w:p w14:paraId="4A50E4E4" w14:textId="77777777" w:rsidR="00D879A2" w:rsidRPr="00FB0072" w:rsidRDefault="00D879A2" w:rsidP="003647C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r>
      <w:tr w:rsidR="0022105B" w:rsidRPr="001B713D" w14:paraId="025835DF" w14:textId="77777777" w:rsidTr="00E6313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4" w:space="0" w:color="65C5B4" w:themeColor="accent1"/>
            </w:tcBorders>
            <w:shd w:val="clear" w:color="auto" w:fill="auto"/>
          </w:tcPr>
          <w:p w14:paraId="26B7C69E" w14:textId="77777777" w:rsidR="00D879A2" w:rsidRPr="003C4F3A" w:rsidRDefault="00D879A2" w:rsidP="003647CA">
            <w:pPr>
              <w:rPr>
                <w:b/>
                <w:sz w:val="21"/>
                <w:szCs w:val="21"/>
              </w:rPr>
            </w:pPr>
          </w:p>
        </w:tc>
        <w:tc>
          <w:tcPr>
            <w:tcW w:w="1560" w:type="dxa"/>
            <w:vMerge/>
            <w:tcBorders>
              <w:top w:val="nil"/>
              <w:bottom w:val="single" w:sz="4" w:space="0" w:color="65C5B4" w:themeColor="accent1"/>
            </w:tcBorders>
            <w:shd w:val="clear" w:color="auto" w:fill="auto"/>
          </w:tcPr>
          <w:p w14:paraId="734B6C65"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59" w:type="dxa"/>
            <w:tcBorders>
              <w:top w:val="single" w:sz="4" w:space="0" w:color="65C5B4" w:themeColor="accent1"/>
              <w:bottom w:val="single" w:sz="4" w:space="0" w:color="65C5B4" w:themeColor="accent1"/>
            </w:tcBorders>
            <w:shd w:val="clear" w:color="auto" w:fill="auto"/>
          </w:tcPr>
          <w:p w14:paraId="2F8A4618" w14:textId="77777777" w:rsidR="00D879A2" w:rsidRPr="00FB0072"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Partner Performance Assessments</w:t>
            </w:r>
          </w:p>
        </w:tc>
        <w:tc>
          <w:tcPr>
            <w:tcW w:w="4819" w:type="dxa"/>
            <w:gridSpan w:val="3"/>
            <w:vMerge/>
            <w:tcBorders>
              <w:top w:val="single" w:sz="4" w:space="0" w:color="65C5B4" w:themeColor="accent1"/>
              <w:bottom w:val="single" w:sz="4" w:space="0" w:color="65C5B4" w:themeColor="accent1"/>
            </w:tcBorders>
            <w:shd w:val="clear" w:color="auto" w:fill="auto"/>
          </w:tcPr>
          <w:p w14:paraId="66AFD3AB" w14:textId="77777777" w:rsidR="00D879A2" w:rsidRPr="00FB0072" w:rsidRDefault="00D879A2" w:rsidP="003647CA">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22105B" w:rsidRPr="001B713D" w14:paraId="367526E4" w14:textId="77777777" w:rsidTr="00E63132">
        <w:trPr>
          <w:cnfStyle w:val="000000010000" w:firstRow="0" w:lastRow="0" w:firstColumn="0" w:lastColumn="0" w:oddVBand="0" w:evenVBand="0" w:oddHBand="0" w:evenHBand="1"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65C5B4" w:themeColor="accent1"/>
            </w:tcBorders>
            <w:shd w:val="clear" w:color="auto" w:fill="auto"/>
            <w:vAlign w:val="center"/>
          </w:tcPr>
          <w:p w14:paraId="0D174AF6" w14:textId="77777777" w:rsidR="00D879A2" w:rsidRPr="003C4F3A" w:rsidRDefault="00D879A2" w:rsidP="003647CA">
            <w:pPr>
              <w:rPr>
                <w:b/>
                <w:sz w:val="21"/>
                <w:szCs w:val="21"/>
              </w:rPr>
            </w:pPr>
            <w:r w:rsidRPr="003C4F3A">
              <w:rPr>
                <w:noProof/>
                <w:sz w:val="21"/>
                <w:szCs w:val="21"/>
                <w:lang w:val="en-AU" w:eastAsia="en-AU"/>
              </w:rPr>
              <w:drawing>
                <wp:anchor distT="0" distB="0" distL="114300" distR="114300" simplePos="0" relativeHeight="251658474" behindDoc="0" locked="0" layoutInCell="1" allowOverlap="1" wp14:anchorId="72C0A80F" wp14:editId="63FC307F">
                  <wp:simplePos x="0" y="0"/>
                  <wp:positionH relativeFrom="column">
                    <wp:posOffset>26035</wp:posOffset>
                  </wp:positionH>
                  <wp:positionV relativeFrom="paragraph">
                    <wp:posOffset>-606425</wp:posOffset>
                  </wp:positionV>
                  <wp:extent cx="520065" cy="492760"/>
                  <wp:effectExtent l="0" t="0" r="635" b="254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0065" cy="492760"/>
                          </a:xfrm>
                          <a:prstGeom prst="rect">
                            <a:avLst/>
                          </a:prstGeom>
                        </pic:spPr>
                      </pic:pic>
                    </a:graphicData>
                  </a:graphic>
                  <wp14:sizeRelH relativeFrom="margin">
                    <wp14:pctWidth>0</wp14:pctWidth>
                  </wp14:sizeRelH>
                  <wp14:sizeRelV relativeFrom="margin">
                    <wp14:pctHeight>0</wp14:pctHeight>
                  </wp14:sizeRelV>
                </wp:anchor>
              </w:drawing>
            </w:r>
            <w:r w:rsidRPr="003C4F3A">
              <w:rPr>
                <w:b/>
                <w:sz w:val="21"/>
                <w:szCs w:val="21"/>
              </w:rPr>
              <w:t>Review and Evaluation</w:t>
            </w:r>
          </w:p>
        </w:tc>
        <w:tc>
          <w:tcPr>
            <w:tcW w:w="1560" w:type="dxa"/>
            <w:vMerge w:val="restart"/>
            <w:tcBorders>
              <w:top w:val="single" w:sz="4" w:space="0" w:color="65C5B4" w:themeColor="accent1"/>
            </w:tcBorders>
            <w:shd w:val="clear" w:color="auto" w:fill="auto"/>
            <w:vAlign w:val="center"/>
          </w:tcPr>
          <w:p w14:paraId="51A37385"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noProof/>
                <w:sz w:val="21"/>
                <w:szCs w:val="21"/>
                <w:lang w:eastAsia="en-AU"/>
              </w:rPr>
              <w:t>Review and Evaluation</w:t>
            </w:r>
          </w:p>
        </w:tc>
        <w:tc>
          <w:tcPr>
            <w:tcW w:w="1559" w:type="dxa"/>
            <w:tcBorders>
              <w:top w:val="single" w:sz="4" w:space="0" w:color="65C5B4" w:themeColor="accent1"/>
              <w:bottom w:val="single" w:sz="4" w:space="0" w:color="65C5B4" w:themeColor="accent1"/>
            </w:tcBorders>
            <w:shd w:val="clear" w:color="auto" w:fill="auto"/>
          </w:tcPr>
          <w:p w14:paraId="06938FF9" w14:textId="77777777" w:rsidR="00D879A2" w:rsidRPr="00FB0072"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sz w:val="21"/>
                <w:szCs w:val="21"/>
              </w:rPr>
            </w:pPr>
            <w:r w:rsidRPr="00FB0072">
              <w:rPr>
                <w:rFonts w:asciiTheme="minorHAnsi" w:eastAsia="Calibri Light" w:hAnsiTheme="minorHAnsi" w:cstheme="minorHAnsi"/>
                <w:noProof/>
                <w:sz w:val="21"/>
                <w:szCs w:val="21"/>
                <w:lang w:eastAsia="en-AU"/>
              </w:rPr>
              <w:t>Mid-term /Program prioritised evaluations</w:t>
            </w:r>
          </w:p>
        </w:tc>
        <w:tc>
          <w:tcPr>
            <w:tcW w:w="4819" w:type="dxa"/>
            <w:gridSpan w:val="3"/>
            <w:vMerge w:val="restart"/>
            <w:tcBorders>
              <w:top w:val="single" w:sz="4" w:space="0" w:color="65C5B4" w:themeColor="accent1"/>
            </w:tcBorders>
            <w:shd w:val="clear" w:color="auto" w:fill="auto"/>
            <w:vAlign w:val="center"/>
          </w:tcPr>
          <w:p w14:paraId="660705C4" w14:textId="77777777" w:rsidR="00D879A2" w:rsidRPr="00FB0072" w:rsidRDefault="004A7536" w:rsidP="003647C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FB0072">
              <w:rPr>
                <w:rFonts w:asciiTheme="minorHAnsi" w:hAnsiTheme="minorHAnsi" w:cstheme="minorHAnsi"/>
                <w:sz w:val="21"/>
                <w:szCs w:val="21"/>
              </w:rPr>
              <w:t>Consider</w:t>
            </w:r>
            <w:r w:rsidR="00D879A2" w:rsidRPr="00FB0072">
              <w:rPr>
                <w:rFonts w:asciiTheme="minorHAnsi" w:hAnsiTheme="minorHAnsi" w:cstheme="minorHAnsi"/>
                <w:sz w:val="21"/>
                <w:szCs w:val="21"/>
              </w:rPr>
              <w:t xml:space="preserve"> safeguard implementation in reporting and evaluating efficiency, effectiveness and </w:t>
            </w:r>
            <w:r w:rsidR="00695320" w:rsidRPr="00FB0072">
              <w:rPr>
                <w:rFonts w:asciiTheme="minorHAnsi" w:hAnsiTheme="minorHAnsi" w:cstheme="minorHAnsi"/>
                <w:sz w:val="21"/>
                <w:szCs w:val="21"/>
              </w:rPr>
              <w:t>sustainability</w:t>
            </w:r>
            <w:r w:rsidR="00D879A2" w:rsidRPr="00FB0072">
              <w:rPr>
                <w:rFonts w:asciiTheme="minorHAnsi" w:hAnsiTheme="minorHAnsi" w:cstheme="minorHAnsi"/>
                <w:sz w:val="21"/>
                <w:szCs w:val="21"/>
              </w:rPr>
              <w:t xml:space="preserve"> of investments and programs.</w:t>
            </w:r>
          </w:p>
        </w:tc>
      </w:tr>
      <w:tr w:rsidR="00D636FE" w:rsidRPr="001B713D" w14:paraId="3B5AF42B" w14:textId="77777777" w:rsidTr="004C317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01" w:type="dxa"/>
            <w:vMerge/>
          </w:tcPr>
          <w:p w14:paraId="4761C7E1" w14:textId="77777777" w:rsidR="00D879A2" w:rsidRPr="003C4F3A" w:rsidRDefault="00D879A2" w:rsidP="003647CA">
            <w:pPr>
              <w:rPr>
                <w:sz w:val="21"/>
                <w:szCs w:val="21"/>
              </w:rPr>
            </w:pPr>
          </w:p>
        </w:tc>
        <w:tc>
          <w:tcPr>
            <w:tcW w:w="1560" w:type="dxa"/>
            <w:vMerge/>
          </w:tcPr>
          <w:p w14:paraId="0D3DCE6B" w14:textId="77777777" w:rsidR="00D879A2" w:rsidRPr="003C4F3A"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1"/>
                <w:szCs w:val="21"/>
              </w:rPr>
            </w:pPr>
          </w:p>
        </w:tc>
        <w:tc>
          <w:tcPr>
            <w:tcW w:w="1559" w:type="dxa"/>
            <w:tcBorders>
              <w:top w:val="single" w:sz="4" w:space="0" w:color="65C5B4" w:themeColor="accent1"/>
              <w:bottom w:val="single" w:sz="4" w:space="0" w:color="65C5B4" w:themeColor="accent1"/>
            </w:tcBorders>
            <w:shd w:val="clear" w:color="auto" w:fill="auto"/>
          </w:tcPr>
          <w:p w14:paraId="1724A3E2" w14:textId="77777777" w:rsidR="00D879A2" w:rsidRPr="00FB0072" w:rsidRDefault="00D879A2" w:rsidP="003647CA">
            <w:pPr>
              <w:ind w:right="30"/>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sz w:val="21"/>
                <w:szCs w:val="21"/>
              </w:rPr>
              <w:t xml:space="preserve">Final </w:t>
            </w:r>
            <w:r w:rsidRPr="00FB0072">
              <w:rPr>
                <w:rFonts w:asciiTheme="minorHAnsi" w:eastAsia="Calibri Light" w:hAnsiTheme="minorHAnsi" w:cstheme="minorHAnsi"/>
                <w:sz w:val="21"/>
                <w:szCs w:val="21"/>
                <w:lang w:eastAsia="en-AU"/>
              </w:rPr>
              <w:t>Aid Quality Checks</w:t>
            </w:r>
          </w:p>
        </w:tc>
        <w:tc>
          <w:tcPr>
            <w:tcW w:w="4819" w:type="dxa"/>
            <w:gridSpan w:val="3"/>
            <w:vMerge/>
          </w:tcPr>
          <w:p w14:paraId="73AFD3BD" w14:textId="77777777" w:rsidR="00D879A2" w:rsidRPr="003C4F3A" w:rsidRDefault="00D879A2" w:rsidP="003647CA">
            <w:pPr>
              <w:ind w:right="-109"/>
              <w:cnfStyle w:val="000000100000" w:firstRow="0" w:lastRow="0" w:firstColumn="0" w:lastColumn="0" w:oddVBand="0" w:evenVBand="0" w:oddHBand="1" w:evenHBand="0" w:firstRowFirstColumn="0" w:firstRowLastColumn="0" w:lastRowFirstColumn="0" w:lastRowLastColumn="0"/>
              <w:rPr>
                <w:rFonts w:eastAsia="Calibri Light" w:cs="Times New Roman"/>
                <w:noProof/>
                <w:sz w:val="21"/>
                <w:szCs w:val="21"/>
                <w:lang w:eastAsia="en-AU"/>
              </w:rPr>
            </w:pPr>
          </w:p>
        </w:tc>
      </w:tr>
      <w:tr w:rsidR="00312D59" w:rsidRPr="001B713D" w14:paraId="198E8D16" w14:textId="77777777" w:rsidTr="004C3172">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01" w:type="dxa"/>
            <w:vMerge/>
          </w:tcPr>
          <w:p w14:paraId="2B55EEDD" w14:textId="77777777" w:rsidR="00D879A2" w:rsidRPr="003C4F3A" w:rsidRDefault="00D879A2" w:rsidP="003647CA">
            <w:pPr>
              <w:rPr>
                <w:sz w:val="21"/>
                <w:szCs w:val="21"/>
              </w:rPr>
            </w:pPr>
          </w:p>
        </w:tc>
        <w:tc>
          <w:tcPr>
            <w:tcW w:w="1560" w:type="dxa"/>
            <w:vMerge/>
          </w:tcPr>
          <w:p w14:paraId="1AB95494" w14:textId="77777777" w:rsidR="00D879A2" w:rsidRPr="003C4F3A" w:rsidRDefault="00D879A2" w:rsidP="003647C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1"/>
                <w:szCs w:val="21"/>
              </w:rPr>
            </w:pPr>
          </w:p>
        </w:tc>
        <w:tc>
          <w:tcPr>
            <w:tcW w:w="1559" w:type="dxa"/>
            <w:tcBorders>
              <w:top w:val="single" w:sz="4" w:space="0" w:color="65C5B4" w:themeColor="accent1"/>
              <w:bottom w:val="single" w:sz="4" w:space="0" w:color="65C5B4" w:themeColor="accent1"/>
            </w:tcBorders>
            <w:shd w:val="clear" w:color="auto" w:fill="auto"/>
          </w:tcPr>
          <w:p w14:paraId="52EE5F65" w14:textId="77777777" w:rsidR="00D879A2" w:rsidRPr="00FB0072" w:rsidRDefault="00D879A2" w:rsidP="003647CA">
            <w:pPr>
              <w:ind w:right="30"/>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sz w:val="21"/>
                <w:szCs w:val="21"/>
                <w:lang w:eastAsia="en-AU"/>
              </w:rPr>
            </w:pPr>
            <w:r w:rsidRPr="00FB0072">
              <w:rPr>
                <w:rFonts w:asciiTheme="minorHAnsi" w:eastAsia="Calibri Light" w:hAnsiTheme="minorHAnsi" w:cstheme="minorHAnsi"/>
                <w:sz w:val="21"/>
                <w:szCs w:val="21"/>
              </w:rPr>
              <w:t>Aid program health checks</w:t>
            </w:r>
          </w:p>
        </w:tc>
        <w:tc>
          <w:tcPr>
            <w:tcW w:w="4819" w:type="dxa"/>
            <w:gridSpan w:val="3"/>
            <w:vMerge/>
            <w:tcBorders>
              <w:bottom w:val="single" w:sz="4" w:space="0" w:color="495965" w:themeColor="text2"/>
            </w:tcBorders>
          </w:tcPr>
          <w:p w14:paraId="1DCE9749" w14:textId="77777777" w:rsidR="00D879A2" w:rsidRPr="003C4F3A" w:rsidRDefault="00D879A2" w:rsidP="003647CA">
            <w:pPr>
              <w:ind w:right="-109"/>
              <w:cnfStyle w:val="000000010000" w:firstRow="0" w:lastRow="0" w:firstColumn="0" w:lastColumn="0" w:oddVBand="0" w:evenVBand="0" w:oddHBand="0" w:evenHBand="1" w:firstRowFirstColumn="0" w:firstRowLastColumn="0" w:lastRowFirstColumn="0" w:lastRowLastColumn="0"/>
              <w:rPr>
                <w:rFonts w:eastAsia="Calibri Light" w:cs="Times New Roman"/>
                <w:noProof/>
                <w:sz w:val="21"/>
                <w:szCs w:val="21"/>
                <w:lang w:eastAsia="en-AU"/>
              </w:rPr>
            </w:pPr>
          </w:p>
        </w:tc>
      </w:tr>
      <w:tr w:rsidR="001B713D" w:rsidRPr="001B713D" w14:paraId="66F5ED7D" w14:textId="77777777" w:rsidTr="004C317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01" w:type="dxa"/>
            <w:vMerge/>
            <w:tcBorders>
              <w:bottom w:val="single" w:sz="12" w:space="0" w:color="65C5B4" w:themeColor="accent1"/>
            </w:tcBorders>
          </w:tcPr>
          <w:p w14:paraId="0CC73600" w14:textId="77777777" w:rsidR="00D879A2" w:rsidRPr="003C4F3A" w:rsidRDefault="00D879A2" w:rsidP="003647CA">
            <w:pPr>
              <w:rPr>
                <w:sz w:val="21"/>
                <w:szCs w:val="21"/>
              </w:rPr>
            </w:pPr>
          </w:p>
        </w:tc>
        <w:tc>
          <w:tcPr>
            <w:tcW w:w="1560" w:type="dxa"/>
            <w:vMerge/>
            <w:tcBorders>
              <w:bottom w:val="single" w:sz="12" w:space="0" w:color="65C5B4" w:themeColor="accent1"/>
            </w:tcBorders>
          </w:tcPr>
          <w:p w14:paraId="516F4988" w14:textId="77777777" w:rsidR="00D879A2" w:rsidRPr="003C4F3A" w:rsidRDefault="00D879A2" w:rsidP="003647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1"/>
                <w:szCs w:val="21"/>
              </w:rPr>
            </w:pPr>
          </w:p>
        </w:tc>
        <w:tc>
          <w:tcPr>
            <w:tcW w:w="1559" w:type="dxa"/>
            <w:tcBorders>
              <w:top w:val="single" w:sz="4" w:space="0" w:color="65C5B4" w:themeColor="accent1"/>
              <w:bottom w:val="single" w:sz="12" w:space="0" w:color="65C5B4"/>
            </w:tcBorders>
            <w:shd w:val="clear" w:color="auto" w:fill="auto"/>
          </w:tcPr>
          <w:p w14:paraId="3564D4B4" w14:textId="77777777" w:rsidR="00D879A2" w:rsidRPr="00FB0072" w:rsidRDefault="00D879A2" w:rsidP="003647CA">
            <w:pPr>
              <w:ind w:right="30"/>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21"/>
                <w:szCs w:val="21"/>
              </w:rPr>
            </w:pPr>
            <w:r w:rsidRPr="00FB0072">
              <w:rPr>
                <w:rFonts w:asciiTheme="minorHAnsi" w:eastAsia="Calibri Light" w:hAnsiTheme="minorHAnsi" w:cstheme="minorHAnsi"/>
                <w:sz w:val="21"/>
                <w:szCs w:val="21"/>
              </w:rPr>
              <w:t>Strategic evaluations</w:t>
            </w:r>
          </w:p>
        </w:tc>
        <w:tc>
          <w:tcPr>
            <w:tcW w:w="4819" w:type="dxa"/>
            <w:gridSpan w:val="3"/>
            <w:vMerge/>
            <w:tcBorders>
              <w:bottom w:val="single" w:sz="12" w:space="0" w:color="65C5B4"/>
            </w:tcBorders>
          </w:tcPr>
          <w:p w14:paraId="7840BF40" w14:textId="77777777" w:rsidR="00D879A2" w:rsidRPr="003C4F3A" w:rsidRDefault="00D879A2" w:rsidP="003647CA">
            <w:pPr>
              <w:ind w:right="-109"/>
              <w:cnfStyle w:val="000000100000" w:firstRow="0" w:lastRow="0" w:firstColumn="0" w:lastColumn="0" w:oddVBand="0" w:evenVBand="0" w:oddHBand="1" w:evenHBand="0" w:firstRowFirstColumn="0" w:firstRowLastColumn="0" w:lastRowFirstColumn="0" w:lastRowLastColumn="0"/>
              <w:rPr>
                <w:rFonts w:eastAsia="Calibri Light" w:cs="Times New Roman"/>
                <w:noProof/>
                <w:sz w:val="21"/>
                <w:szCs w:val="21"/>
                <w:lang w:eastAsia="en-AU"/>
              </w:rPr>
            </w:pPr>
          </w:p>
        </w:tc>
      </w:tr>
    </w:tbl>
    <w:p w14:paraId="03A4BC57" w14:textId="5195A33C" w:rsidR="00D879A2" w:rsidRPr="003C4F3A" w:rsidRDefault="00D879A2" w:rsidP="00256E3E">
      <w:pPr>
        <w:pStyle w:val="FootnoteText"/>
      </w:pPr>
      <w:r>
        <w:rPr>
          <w:noProof/>
          <w:vertAlign w:val="superscript"/>
          <w:lang w:eastAsia="en-AU"/>
        </w:rPr>
        <w:br/>
      </w:r>
      <w:r w:rsidRPr="00601212">
        <w:rPr>
          <w:noProof/>
          <w:vertAlign w:val="superscript"/>
          <w:lang w:eastAsia="en-AU"/>
        </w:rPr>
        <w:t>a</w:t>
      </w:r>
      <w:r w:rsidRPr="00601212">
        <w:rPr>
          <w:noProof/>
          <w:lang w:eastAsia="en-AU"/>
        </w:rPr>
        <w:t xml:space="preserve"> </w:t>
      </w:r>
      <w:r w:rsidR="00256E3E">
        <w:rPr>
          <w:noProof/>
          <w:lang w:eastAsia="en-AU"/>
        </w:rPr>
        <w:t xml:space="preserve">A written approval to commence is required for all investments. </w:t>
      </w:r>
      <w:r w:rsidR="00256E3E" w:rsidRPr="00601212">
        <w:rPr>
          <w:noProof/>
          <w:lang w:eastAsia="en-AU"/>
        </w:rPr>
        <w:t>An investment concept is required for investments that are greater than $10 million and</w:t>
      </w:r>
      <w:r w:rsidR="00256E3E">
        <w:rPr>
          <w:noProof/>
          <w:lang w:eastAsia="en-AU"/>
        </w:rPr>
        <w:t>/or are rated high risk in the W</w:t>
      </w:r>
      <w:r w:rsidR="00256E3E" w:rsidRPr="00601212">
        <w:rPr>
          <w:noProof/>
          <w:lang w:eastAsia="en-AU"/>
        </w:rPr>
        <w:t>ritten approval to commence.</w:t>
      </w:r>
    </w:p>
    <w:p w14:paraId="61DA069B" w14:textId="77777777" w:rsidR="00501201" w:rsidRPr="00501201" w:rsidRDefault="00501201">
      <w:pPr>
        <w:pStyle w:val="BodyText"/>
      </w:pPr>
    </w:p>
    <w:p w14:paraId="043C6093" w14:textId="77777777" w:rsidR="00C41BA6" w:rsidRDefault="00C41BA6" w:rsidP="003C4F3A">
      <w:pPr>
        <w:pStyle w:val="BodyText"/>
        <w:sectPr w:rsidR="00C41BA6" w:rsidSect="00956BF9">
          <w:footerReference w:type="default" r:id="rId47"/>
          <w:type w:val="continuous"/>
          <w:pgSz w:w="11906" w:h="16838" w:code="9"/>
          <w:pgMar w:top="1985" w:right="1134" w:bottom="1701" w:left="1134" w:header="567" w:footer="567" w:gutter="0"/>
          <w:cols w:space="708"/>
          <w:titlePg/>
          <w:docGrid w:linePitch="360"/>
        </w:sectPr>
      </w:pPr>
    </w:p>
    <w:p w14:paraId="1B5188F9" w14:textId="77777777" w:rsidR="00BF29A9" w:rsidRDefault="00BF29A9" w:rsidP="003C4F3A">
      <w:pPr>
        <w:pStyle w:val="Heading1Numbered"/>
      </w:pPr>
      <w:bookmarkStart w:id="54" w:name="_Toc535311097"/>
      <w:bookmarkStart w:id="55" w:name="_Toc535311232"/>
      <w:bookmarkStart w:id="56" w:name="_Toc535311326"/>
      <w:bookmarkStart w:id="57" w:name="_Toc535311518"/>
      <w:bookmarkStart w:id="58" w:name="_Toc535313315"/>
      <w:bookmarkStart w:id="59" w:name="_Toc535313458"/>
      <w:bookmarkStart w:id="60" w:name="_Toc535311098"/>
      <w:bookmarkStart w:id="61" w:name="_Toc535311233"/>
      <w:bookmarkStart w:id="62" w:name="_Toc535311327"/>
      <w:bookmarkStart w:id="63" w:name="_Toc535311519"/>
      <w:bookmarkStart w:id="64" w:name="_Toc535313316"/>
      <w:bookmarkStart w:id="65" w:name="_Toc535313459"/>
      <w:bookmarkStart w:id="66" w:name="_Toc532473339"/>
      <w:bookmarkStart w:id="67" w:name="_Toc532473340"/>
      <w:bookmarkStart w:id="68" w:name="_Toc532473341"/>
      <w:bookmarkStart w:id="69" w:name="_Toc532473342"/>
      <w:bookmarkStart w:id="70" w:name="_Toc532473343"/>
      <w:bookmarkStart w:id="71" w:name="_Toc532473344"/>
      <w:bookmarkStart w:id="72" w:name="_Toc532473354"/>
      <w:bookmarkStart w:id="73" w:name="_Toc532473370"/>
      <w:bookmarkStart w:id="74" w:name="_Toc532473375"/>
      <w:bookmarkStart w:id="75" w:name="_Toc532473381"/>
      <w:bookmarkStart w:id="76" w:name="_Toc532473386"/>
      <w:bookmarkStart w:id="77" w:name="_Toc532473391"/>
      <w:bookmarkStart w:id="78" w:name="_Toc532473396"/>
      <w:bookmarkStart w:id="79" w:name="_Toc532473406"/>
      <w:bookmarkStart w:id="80" w:name="_Toc532473411"/>
      <w:bookmarkStart w:id="81" w:name="_Toc532473416"/>
      <w:bookmarkStart w:id="82" w:name="_Toc532473421"/>
      <w:bookmarkStart w:id="83" w:name="_Toc532473431"/>
      <w:bookmarkStart w:id="84" w:name="_Toc532473436"/>
      <w:bookmarkStart w:id="85" w:name="_Toc532473441"/>
      <w:bookmarkStart w:id="86" w:name="_Toc532473446"/>
      <w:bookmarkStart w:id="87" w:name="_Toc532473447"/>
      <w:bookmarkStart w:id="88" w:name="_Toc532473448"/>
      <w:bookmarkStart w:id="89" w:name="_Toc532473450"/>
      <w:bookmarkStart w:id="90" w:name="_Toc532473453"/>
      <w:bookmarkStart w:id="91" w:name="_Toc532473454"/>
      <w:bookmarkStart w:id="92" w:name="_Toc532473455"/>
      <w:bookmarkStart w:id="93" w:name="_Toc532473456"/>
      <w:bookmarkStart w:id="94" w:name="_Toc532473457"/>
      <w:bookmarkStart w:id="95" w:name="_Toc532473458"/>
      <w:bookmarkStart w:id="96" w:name="_Toc532473459"/>
      <w:bookmarkStart w:id="97" w:name="_Toc532473460"/>
      <w:bookmarkStart w:id="98" w:name="_Toc532473461"/>
      <w:bookmarkStart w:id="99" w:name="_Toc532473462"/>
      <w:bookmarkStart w:id="100" w:name="_Toc532473463"/>
      <w:bookmarkStart w:id="101" w:name="_Toc532473464"/>
      <w:bookmarkStart w:id="102" w:name="_Toc532473465"/>
      <w:bookmarkStart w:id="103" w:name="_Toc532473466"/>
      <w:bookmarkStart w:id="104" w:name="_Toc532473467"/>
      <w:bookmarkStart w:id="105" w:name="_Toc532473468"/>
      <w:bookmarkStart w:id="106" w:name="_Toc532473469"/>
      <w:bookmarkStart w:id="107" w:name="_Toc532473470"/>
      <w:bookmarkStart w:id="108" w:name="_Toc532473471"/>
      <w:bookmarkStart w:id="109" w:name="_Toc532473472"/>
      <w:bookmarkStart w:id="110" w:name="_Toc535311520"/>
      <w:bookmarkStart w:id="111" w:name="_Toc535313317"/>
      <w:bookmarkStart w:id="112" w:name="_Toc535313460"/>
      <w:bookmarkStart w:id="113" w:name="_Toc535309407"/>
      <w:bookmarkStart w:id="114" w:name="_Toc535310381"/>
      <w:bookmarkStart w:id="115" w:name="_Toc535310413"/>
      <w:bookmarkStart w:id="116" w:name="_Toc535310547"/>
      <w:bookmarkStart w:id="117" w:name="_Toc535310583"/>
      <w:bookmarkStart w:id="118" w:name="_Toc535310887"/>
      <w:bookmarkStart w:id="119" w:name="_Toc535311100"/>
      <w:bookmarkStart w:id="120" w:name="_Toc535311235"/>
      <w:bookmarkStart w:id="121" w:name="_Toc535311329"/>
      <w:bookmarkStart w:id="122" w:name="_Toc535311521"/>
      <w:bookmarkStart w:id="123" w:name="_Toc535313318"/>
      <w:bookmarkStart w:id="124" w:name="_Toc535313461"/>
      <w:bookmarkStart w:id="125" w:name="_Toc534906860"/>
      <w:bookmarkStart w:id="126" w:name="_Toc535309847"/>
      <w:bookmarkStart w:id="127" w:name="_Toc535309907"/>
      <w:bookmarkStart w:id="128" w:name="_Toc535310017"/>
      <w:bookmarkStart w:id="129" w:name="_Toc535310382"/>
      <w:bookmarkStart w:id="130" w:name="_Toc535310414"/>
      <w:bookmarkStart w:id="131" w:name="_Toc535310548"/>
      <w:bookmarkStart w:id="132" w:name="_Toc535310584"/>
      <w:bookmarkStart w:id="133" w:name="_Toc535310888"/>
      <w:bookmarkStart w:id="134" w:name="_Toc535311101"/>
      <w:bookmarkStart w:id="135" w:name="_Toc535311236"/>
      <w:bookmarkStart w:id="136" w:name="_Toc535311330"/>
      <w:bookmarkStart w:id="137" w:name="_Toc535311522"/>
      <w:bookmarkStart w:id="138" w:name="_Toc535313319"/>
      <w:bookmarkStart w:id="139" w:name="_Toc535313462"/>
      <w:bookmarkStart w:id="140" w:name="_Toc535310549"/>
      <w:bookmarkStart w:id="141" w:name="_Toc1564991"/>
      <w:bookmarkStart w:id="142" w:name="Chapter2"/>
      <w:bookmarkStart w:id="143" w:name="_Toc530577549"/>
      <w:bookmarkStart w:id="144" w:name="_Toc53530940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AID POLICY AND STRATEGIC PLANNING</w:t>
      </w:r>
      <w:bookmarkEnd w:id="141"/>
    </w:p>
    <w:bookmarkEnd w:id="142"/>
    <w:p w14:paraId="22007A52" w14:textId="23619706" w:rsidR="007817E8" w:rsidRPr="003C4F3A" w:rsidRDefault="007817E8" w:rsidP="003C4F3A">
      <w:pPr>
        <w:pStyle w:val="IntroPara"/>
      </w:pPr>
      <w:r w:rsidRPr="003C4F3A">
        <w:t xml:space="preserve">It is important to consider environmental and social safeguards when planning for development, as they can affect the direction and success </w:t>
      </w:r>
      <w:r w:rsidR="00F669C3">
        <w:br/>
      </w:r>
      <w:r w:rsidRPr="003C4F3A">
        <w:t>of programs and investments.</w:t>
      </w:r>
    </w:p>
    <w:p w14:paraId="076168AB" w14:textId="77777777" w:rsidR="000A34EC" w:rsidRPr="00501201" w:rsidRDefault="00967635">
      <w:pPr>
        <w:pStyle w:val="Heading2Numbered"/>
      </w:pPr>
      <w:bookmarkStart w:id="145" w:name="_Toc1564992"/>
      <w:r w:rsidRPr="00501201">
        <w:t xml:space="preserve">Aid Program Policies </w:t>
      </w:r>
      <w:r w:rsidR="0059521A" w:rsidRPr="00501201">
        <w:t xml:space="preserve">and </w:t>
      </w:r>
      <w:r w:rsidRPr="00501201">
        <w:t>Strategies</w:t>
      </w:r>
      <w:bookmarkEnd w:id="143"/>
      <w:bookmarkEnd w:id="144"/>
      <w:bookmarkEnd w:id="145"/>
      <w:r w:rsidRPr="00501201">
        <w:t xml:space="preserve"> </w:t>
      </w:r>
    </w:p>
    <w:p w14:paraId="3EF92989" w14:textId="0909DFE4" w:rsidR="00655105" w:rsidRPr="00C178D0" w:rsidRDefault="00794261" w:rsidP="003C4F3A">
      <w:pPr>
        <w:pStyle w:val="BodyText"/>
        <w:rPr>
          <w:lang w:val="en-AU"/>
        </w:rPr>
      </w:pPr>
      <w:r w:rsidRPr="00C178D0">
        <w:rPr>
          <w:lang w:val="en-AU"/>
        </w:rPr>
        <w:t xml:space="preserve">The policy-setting and planning phase of the aid management cycle establishes the context of DFAT’s </w:t>
      </w:r>
      <w:r w:rsidR="00F669C3" w:rsidRPr="00C178D0">
        <w:rPr>
          <w:lang w:val="en-AU"/>
        </w:rPr>
        <w:br/>
      </w:r>
      <w:r w:rsidRPr="00C178D0">
        <w:rPr>
          <w:lang w:val="en-AU"/>
        </w:rPr>
        <w:t>aid program and identifies key development objectives and mutual obligations between Australia and partner governments.</w:t>
      </w:r>
    </w:p>
    <w:p w14:paraId="77BB3632" w14:textId="471C980F" w:rsidR="000A34EC" w:rsidRPr="00FA0572" w:rsidRDefault="00FA0572">
      <w:pPr>
        <w:pStyle w:val="BodyText"/>
        <w:rPr>
          <w:lang w:val="en-AU"/>
        </w:rPr>
      </w:pPr>
      <w:r>
        <w:rPr>
          <w:lang w:val="en-AU"/>
        </w:rPr>
        <w:t>C</w:t>
      </w:r>
      <w:r w:rsidRPr="00601212">
        <w:rPr>
          <w:lang w:val="en-AU"/>
        </w:rPr>
        <w:t>onsider</w:t>
      </w:r>
      <w:r>
        <w:rPr>
          <w:lang w:val="en-AU"/>
        </w:rPr>
        <w:t>ing safeguard issues</w:t>
      </w:r>
      <w:r w:rsidRPr="00601212">
        <w:rPr>
          <w:lang w:val="en-AU"/>
        </w:rPr>
        <w:t xml:space="preserve"> during the fo</w:t>
      </w:r>
      <w:r>
        <w:rPr>
          <w:lang w:val="en-AU"/>
        </w:rPr>
        <w:t>rmulation of aid policies</w:t>
      </w:r>
      <w:r w:rsidRPr="00601212">
        <w:rPr>
          <w:lang w:val="en-AU"/>
        </w:rPr>
        <w:t xml:space="preserve"> and strategies</w:t>
      </w:r>
      <w:r>
        <w:rPr>
          <w:lang w:val="en-AU"/>
        </w:rPr>
        <w:t xml:space="preserve"> </w:t>
      </w:r>
      <w:r w:rsidR="00BB2CD9" w:rsidRPr="00C3761E">
        <w:rPr>
          <w:lang w:val="en-AU"/>
        </w:rPr>
        <w:t>can improve</w:t>
      </w:r>
      <w:r w:rsidR="00C3761E">
        <w:rPr>
          <w:lang w:val="en-AU"/>
        </w:rPr>
        <w:t xml:space="preserve"> </w:t>
      </w:r>
      <w:r w:rsidRPr="0068457F">
        <w:t>development</w:t>
      </w:r>
      <w:r>
        <w:rPr>
          <w:lang w:val="en-AU"/>
        </w:rPr>
        <w:t xml:space="preserve"> outcomes</w:t>
      </w:r>
      <w:r w:rsidRPr="000F5F23">
        <w:rPr>
          <w:lang w:val="en-AU"/>
        </w:rPr>
        <w:t xml:space="preserve"> </w:t>
      </w:r>
      <w:r>
        <w:rPr>
          <w:lang w:val="en-AU"/>
        </w:rPr>
        <w:t>by identifying environmental and social risks to program effectiveness</w:t>
      </w:r>
      <w:r w:rsidR="000A34EC" w:rsidRPr="003C4F3A">
        <w:t xml:space="preserve">. </w:t>
      </w:r>
    </w:p>
    <w:p w14:paraId="641B1CAA" w14:textId="77777777" w:rsidR="000A34EC" w:rsidRPr="003C4F3A" w:rsidRDefault="000A34EC">
      <w:pPr>
        <w:pStyle w:val="BodyText"/>
      </w:pPr>
      <w:r w:rsidRPr="003C4F3A">
        <w:t>The safeguard policy provides a framework to consider environmental and social safeguard risks, such as:</w:t>
      </w:r>
    </w:p>
    <w:p w14:paraId="7F279360" w14:textId="77777777" w:rsidR="00FA0572" w:rsidRPr="00FA0572" w:rsidRDefault="00FA0572" w:rsidP="00FA0572">
      <w:pPr>
        <w:pStyle w:val="Bullet1"/>
        <w:rPr>
          <w:rStyle w:val="Hyperlink"/>
          <w:rFonts w:cstheme="minorBidi"/>
          <w:u w:val="none"/>
        </w:rPr>
      </w:pPr>
      <w:r>
        <w:rPr>
          <w:rStyle w:val="Hyperlink"/>
          <w:rFonts w:cstheme="minorBidi"/>
          <w:u w:val="none"/>
        </w:rPr>
        <w:t xml:space="preserve">Are there </w:t>
      </w:r>
      <w:r w:rsidRPr="00FA0572">
        <w:rPr>
          <w:rStyle w:val="Hyperlink"/>
          <w:rFonts w:cstheme="minorBidi"/>
          <w:u w:val="none"/>
        </w:rPr>
        <w:t>unintended impacts, positive or negative, that could affect the well-being of people or their environment as a result of a policy?</w:t>
      </w:r>
    </w:p>
    <w:p w14:paraId="2C4DC01D" w14:textId="77777777" w:rsidR="00FA0572" w:rsidRPr="00FA0572" w:rsidRDefault="00FA0572" w:rsidP="00FA0572">
      <w:pPr>
        <w:pStyle w:val="Bullet1"/>
        <w:rPr>
          <w:rStyle w:val="Hyperlink"/>
          <w:rFonts w:cstheme="minorBidi"/>
          <w:u w:val="none"/>
        </w:rPr>
      </w:pPr>
      <w:r w:rsidRPr="00FA0572">
        <w:rPr>
          <w:rStyle w:val="Hyperlink"/>
          <w:rFonts w:cstheme="minorBidi"/>
          <w:u w:val="none"/>
        </w:rPr>
        <w:t>How could policies and strategies affect women, children, vulnerable and/or disadvantaged groups?  And how could these impacts be managed?</w:t>
      </w:r>
    </w:p>
    <w:p w14:paraId="3DCFE44A" w14:textId="77777777" w:rsidR="00FA0572" w:rsidRPr="00FA0572" w:rsidRDefault="00FA0572" w:rsidP="00FA0572">
      <w:pPr>
        <w:pStyle w:val="Bullet1"/>
        <w:rPr>
          <w:rStyle w:val="Hyperlink"/>
          <w:rFonts w:cstheme="minorBidi"/>
          <w:u w:val="none"/>
        </w:rPr>
      </w:pPr>
      <w:r w:rsidRPr="00FA0572">
        <w:rPr>
          <w:rStyle w:val="Hyperlink"/>
          <w:rFonts w:cstheme="minorBidi"/>
          <w:u w:val="none"/>
        </w:rPr>
        <w:t xml:space="preserve">What are the direct and indirect economic, social and environmental costs of policy decisions? </w:t>
      </w:r>
    </w:p>
    <w:p w14:paraId="6B75B6DC" w14:textId="77777777" w:rsidR="00FA0572" w:rsidRPr="00FA0572" w:rsidRDefault="00FA0572" w:rsidP="00FA0572">
      <w:pPr>
        <w:pStyle w:val="Bullet1"/>
        <w:rPr>
          <w:rStyle w:val="Hyperlink"/>
          <w:rFonts w:cstheme="minorBidi"/>
          <w:u w:val="none"/>
        </w:rPr>
      </w:pPr>
      <w:r w:rsidRPr="00FA0572">
        <w:rPr>
          <w:rStyle w:val="Hyperlink"/>
          <w:rFonts w:cstheme="minorBidi"/>
          <w:u w:val="none"/>
        </w:rPr>
        <w:t>Are the policies contributing to the achievement of optimal environmental and social outcomes and the sustainable development goals?</w:t>
      </w:r>
    </w:p>
    <w:p w14:paraId="1DF4F6CE" w14:textId="77777777" w:rsidR="00FA0572" w:rsidRPr="0068457F" w:rsidRDefault="00FA0572" w:rsidP="00FA0572">
      <w:pPr>
        <w:pStyle w:val="Bullet1"/>
        <w:rPr>
          <w:rStyle w:val="Hyperlink"/>
          <w:rFonts w:cstheme="minorBidi"/>
          <w:u w:val="none"/>
        </w:rPr>
      </w:pPr>
      <w:r w:rsidRPr="00FA0572">
        <w:rPr>
          <w:rStyle w:val="Hyperlink"/>
          <w:rFonts w:cstheme="minorBidi"/>
          <w:u w:val="none"/>
        </w:rPr>
        <w:t>Are there unidentified direct or indirect long-term</w:t>
      </w:r>
      <w:r w:rsidRPr="0068457F">
        <w:rPr>
          <w:rStyle w:val="Hyperlink"/>
          <w:rFonts w:cstheme="minorBidi"/>
          <w:u w:val="none"/>
        </w:rPr>
        <w:t xml:space="preserve"> impacts on future generations</w:t>
      </w:r>
      <w:r>
        <w:rPr>
          <w:rStyle w:val="Hyperlink"/>
          <w:rFonts w:cstheme="minorBidi"/>
          <w:u w:val="none"/>
        </w:rPr>
        <w:t>?</w:t>
      </w:r>
    </w:p>
    <w:p w14:paraId="5F828592" w14:textId="22B89AD0" w:rsidR="00661980" w:rsidRDefault="00FA0572" w:rsidP="00FA0572">
      <w:pPr>
        <w:pStyle w:val="BodyText"/>
        <w:rPr>
          <w:highlight w:val="yellow"/>
          <w:lang w:val="en-AU"/>
        </w:rPr>
      </w:pPr>
      <w:r w:rsidRPr="00FA0572">
        <w:t xml:space="preserve">This safeguard policy supports DFAT’s work towards the 2030 Agenda for Sustainable Development. </w:t>
      </w:r>
      <w:r w:rsidR="00F669C3">
        <w:br/>
      </w:r>
      <w:r w:rsidRPr="00FA0572">
        <w:t>Without a strong and consistent approach to safeguards, DFAT will find it challenging to properly address</w:t>
      </w:r>
      <w:r w:rsidR="00F669C3">
        <w:br/>
      </w:r>
      <w:r w:rsidRPr="00FA0572">
        <w:t>key Sustainable Development Goals (SDGs), including targets under SDGs 10 (Reduce inequalities), 14 (Life below water) and 15 (Life on land). The core idea behind the SDGs is the inter-linkage between the goals. Good environmental safeguards, for example, will have a flow-on impact beyond just SDGs 14 or 15. A better approach to using safeguards will also have an impact on the 2030 Agenda’s underlying concept of ‘Leaving</w:t>
      </w:r>
      <w:r w:rsidRPr="00320C0C">
        <w:rPr>
          <w:lang w:val="en-AU"/>
        </w:rPr>
        <w:t xml:space="preserve"> No One Behind’. Proper attention to safeguards will </w:t>
      </w:r>
      <w:r>
        <w:rPr>
          <w:lang w:val="en-AU"/>
        </w:rPr>
        <w:t>help prevent</w:t>
      </w:r>
      <w:r w:rsidRPr="00320C0C">
        <w:rPr>
          <w:lang w:val="en-AU"/>
        </w:rPr>
        <w:t xml:space="preserve"> vulnerable and disadvantaged groups </w:t>
      </w:r>
      <w:r>
        <w:rPr>
          <w:lang w:val="en-AU"/>
        </w:rPr>
        <w:t xml:space="preserve">being </w:t>
      </w:r>
      <w:r w:rsidRPr="00320C0C">
        <w:rPr>
          <w:lang w:val="en-AU"/>
        </w:rPr>
        <w:t>further disadvantaged by our actions.</w:t>
      </w:r>
      <w:r w:rsidR="00661980">
        <w:rPr>
          <w:highlight w:val="yellow"/>
          <w:lang w:val="en-AU"/>
        </w:rPr>
        <w:br w:type="page"/>
      </w:r>
    </w:p>
    <w:p w14:paraId="2D4B1F5C" w14:textId="77777777" w:rsidR="00C5397F" w:rsidRDefault="0064432C" w:rsidP="000A34EC">
      <w:pPr>
        <w:pStyle w:val="BodyText"/>
        <w:rPr>
          <w:rStyle w:val="Hyperlink"/>
          <w:rFonts w:cstheme="minorBidi"/>
          <w:u w:val="none"/>
          <w:lang w:val="en-AU"/>
        </w:rPr>
      </w:pPr>
      <w:r>
        <w:rPr>
          <w:noProof/>
          <w:lang w:val="en-AU" w:eastAsia="en-AU"/>
        </w:rPr>
        <w:drawing>
          <wp:anchor distT="0" distB="0" distL="114300" distR="114300" simplePos="0" relativeHeight="251658256" behindDoc="0" locked="0" layoutInCell="1" allowOverlap="1" wp14:anchorId="5CDD6B73" wp14:editId="35700986">
            <wp:simplePos x="0" y="0"/>
            <wp:positionH relativeFrom="column">
              <wp:posOffset>-1924050</wp:posOffset>
            </wp:positionH>
            <wp:positionV relativeFrom="paragraph">
              <wp:posOffset>-1637665</wp:posOffset>
            </wp:positionV>
            <wp:extent cx="10488392" cy="10493829"/>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rotWithShape="1">
                    <a:blip r:embed="rId48" cstate="print">
                      <a:alphaModFix amt="71000"/>
                      <a:extLst>
                        <a:ext uri="{28A0092B-C50C-407E-A947-70E740481C1C}">
                          <a14:useLocalDpi xmlns:a14="http://schemas.microsoft.com/office/drawing/2010/main" val="0"/>
                        </a:ext>
                      </a:extLst>
                    </a:blip>
                    <a:srcRect t="-49441" r="-4064"/>
                    <a:stretch/>
                  </pic:blipFill>
                  <pic:spPr>
                    <a:xfrm>
                      <a:off x="0" y="0"/>
                      <a:ext cx="10488392" cy="10493829"/>
                    </a:xfrm>
                    <a:prstGeom prst="rect">
                      <a:avLst/>
                    </a:prstGeom>
                  </pic:spPr>
                </pic:pic>
              </a:graphicData>
            </a:graphic>
            <wp14:sizeRelH relativeFrom="margin">
              <wp14:pctWidth>0</wp14:pctWidth>
            </wp14:sizeRelH>
            <wp14:sizeRelV relativeFrom="margin">
              <wp14:pctHeight>0</wp14:pctHeight>
            </wp14:sizeRelV>
          </wp:anchor>
        </w:drawing>
      </w:r>
    </w:p>
    <w:p w14:paraId="35FEE6C9" w14:textId="77777777" w:rsidR="00C5397F" w:rsidRDefault="00303DCC">
      <w:pPr>
        <w:suppressAutoHyphens w:val="0"/>
        <w:spacing w:before="0" w:after="120" w:line="440" w:lineRule="atLeast"/>
        <w:rPr>
          <w:rStyle w:val="Hyperlink"/>
          <w:rFonts w:cstheme="minorBidi"/>
          <w:u w:val="none"/>
          <w:lang w:val="en-AU"/>
        </w:rPr>
      </w:pPr>
      <w:r>
        <w:rPr>
          <w:noProof/>
          <w:color w:val="auto"/>
          <w:u w:color="0070C0"/>
          <w:lang w:val="en-AU" w:eastAsia="en-AU"/>
        </w:rPr>
        <w:drawing>
          <wp:anchor distT="0" distB="0" distL="114300" distR="114300" simplePos="0" relativeHeight="251658429" behindDoc="0" locked="0" layoutInCell="1" allowOverlap="1" wp14:anchorId="262A1EFE" wp14:editId="38F3AA6D">
            <wp:simplePos x="0" y="0"/>
            <wp:positionH relativeFrom="column">
              <wp:posOffset>4678680</wp:posOffset>
            </wp:positionH>
            <wp:positionV relativeFrom="paragraph">
              <wp:posOffset>6179185</wp:posOffset>
            </wp:positionV>
            <wp:extent cx="1264920" cy="1264920"/>
            <wp:effectExtent l="0" t="0" r="5080" b="508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28" behindDoc="0" locked="0" layoutInCell="1" allowOverlap="1" wp14:anchorId="76DDDB41" wp14:editId="38314DA4">
            <wp:simplePos x="0" y="0"/>
            <wp:positionH relativeFrom="column">
              <wp:posOffset>3183890</wp:posOffset>
            </wp:positionH>
            <wp:positionV relativeFrom="paragraph">
              <wp:posOffset>6179185</wp:posOffset>
            </wp:positionV>
            <wp:extent cx="1264920" cy="1264920"/>
            <wp:effectExtent l="0" t="0" r="5080" b="508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27" behindDoc="0" locked="0" layoutInCell="1" allowOverlap="1" wp14:anchorId="567C5E53" wp14:editId="7C3B7682">
            <wp:simplePos x="0" y="0"/>
            <wp:positionH relativeFrom="column">
              <wp:posOffset>1689100</wp:posOffset>
            </wp:positionH>
            <wp:positionV relativeFrom="paragraph">
              <wp:posOffset>6179185</wp:posOffset>
            </wp:positionV>
            <wp:extent cx="1264920" cy="1264920"/>
            <wp:effectExtent l="0" t="0" r="5080" b="508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26" behindDoc="0" locked="0" layoutInCell="1" allowOverlap="1" wp14:anchorId="103E49B2" wp14:editId="409DFDDE">
            <wp:simplePos x="0" y="0"/>
            <wp:positionH relativeFrom="column">
              <wp:posOffset>194310</wp:posOffset>
            </wp:positionH>
            <wp:positionV relativeFrom="paragraph">
              <wp:posOffset>6179185</wp:posOffset>
            </wp:positionV>
            <wp:extent cx="1264920" cy="1264920"/>
            <wp:effectExtent l="0" t="0" r="5080" b="508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25" behindDoc="0" locked="0" layoutInCell="1" allowOverlap="1" wp14:anchorId="0820FD13" wp14:editId="74998A0E">
            <wp:simplePos x="0" y="0"/>
            <wp:positionH relativeFrom="column">
              <wp:posOffset>4678680</wp:posOffset>
            </wp:positionH>
            <wp:positionV relativeFrom="paragraph">
              <wp:posOffset>4684395</wp:posOffset>
            </wp:positionV>
            <wp:extent cx="1264920" cy="1264920"/>
            <wp:effectExtent l="0" t="0" r="5080" b="508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24" behindDoc="0" locked="0" layoutInCell="1" allowOverlap="1" wp14:anchorId="41523837" wp14:editId="0A437D03">
            <wp:simplePos x="0" y="0"/>
            <wp:positionH relativeFrom="column">
              <wp:posOffset>3183890</wp:posOffset>
            </wp:positionH>
            <wp:positionV relativeFrom="paragraph">
              <wp:posOffset>4684395</wp:posOffset>
            </wp:positionV>
            <wp:extent cx="1264920" cy="1264920"/>
            <wp:effectExtent l="0" t="0" r="5080" b="508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23" behindDoc="0" locked="0" layoutInCell="1" allowOverlap="1" wp14:anchorId="5A1F8633" wp14:editId="066C2F84">
            <wp:simplePos x="0" y="0"/>
            <wp:positionH relativeFrom="column">
              <wp:posOffset>1689100</wp:posOffset>
            </wp:positionH>
            <wp:positionV relativeFrom="paragraph">
              <wp:posOffset>4684395</wp:posOffset>
            </wp:positionV>
            <wp:extent cx="1264920" cy="1264920"/>
            <wp:effectExtent l="0" t="0" r="5080" b="508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22" behindDoc="0" locked="0" layoutInCell="1" allowOverlap="1" wp14:anchorId="7F679E63" wp14:editId="45342816">
            <wp:simplePos x="0" y="0"/>
            <wp:positionH relativeFrom="column">
              <wp:posOffset>194310</wp:posOffset>
            </wp:positionH>
            <wp:positionV relativeFrom="paragraph">
              <wp:posOffset>4684395</wp:posOffset>
            </wp:positionV>
            <wp:extent cx="1264920" cy="1264920"/>
            <wp:effectExtent l="0" t="0" r="5080" b="508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21" behindDoc="0" locked="0" layoutInCell="1" allowOverlap="1" wp14:anchorId="7CF2B206" wp14:editId="05A48ED0">
            <wp:simplePos x="0" y="0"/>
            <wp:positionH relativeFrom="column">
              <wp:posOffset>4678680</wp:posOffset>
            </wp:positionH>
            <wp:positionV relativeFrom="paragraph">
              <wp:posOffset>3204210</wp:posOffset>
            </wp:positionV>
            <wp:extent cx="1264920" cy="1264920"/>
            <wp:effectExtent l="0" t="0" r="5080" b="508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20" behindDoc="0" locked="0" layoutInCell="1" allowOverlap="1" wp14:anchorId="15077424" wp14:editId="59FF53DB">
            <wp:simplePos x="0" y="0"/>
            <wp:positionH relativeFrom="column">
              <wp:posOffset>3198495</wp:posOffset>
            </wp:positionH>
            <wp:positionV relativeFrom="paragraph">
              <wp:posOffset>3204210</wp:posOffset>
            </wp:positionV>
            <wp:extent cx="1264920" cy="1264920"/>
            <wp:effectExtent l="0" t="0" r="5080" b="508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19" behindDoc="0" locked="0" layoutInCell="1" allowOverlap="1" wp14:anchorId="3340DD0A" wp14:editId="5A6C925C">
            <wp:simplePos x="0" y="0"/>
            <wp:positionH relativeFrom="column">
              <wp:posOffset>1689100</wp:posOffset>
            </wp:positionH>
            <wp:positionV relativeFrom="paragraph">
              <wp:posOffset>3204210</wp:posOffset>
            </wp:positionV>
            <wp:extent cx="1264920" cy="1264920"/>
            <wp:effectExtent l="0" t="0" r="5080" b="508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18" behindDoc="0" locked="0" layoutInCell="1" allowOverlap="1" wp14:anchorId="1237C970" wp14:editId="01378464">
            <wp:simplePos x="0" y="0"/>
            <wp:positionH relativeFrom="column">
              <wp:posOffset>208824</wp:posOffset>
            </wp:positionH>
            <wp:positionV relativeFrom="paragraph">
              <wp:posOffset>3204210</wp:posOffset>
            </wp:positionV>
            <wp:extent cx="1264920" cy="1264920"/>
            <wp:effectExtent l="0" t="0" r="5080" b="508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17" behindDoc="0" locked="0" layoutInCell="1" allowOverlap="1" wp14:anchorId="49DE945E" wp14:editId="7AEEC226">
            <wp:simplePos x="0" y="0"/>
            <wp:positionH relativeFrom="column">
              <wp:posOffset>4678680</wp:posOffset>
            </wp:positionH>
            <wp:positionV relativeFrom="paragraph">
              <wp:posOffset>1723390</wp:posOffset>
            </wp:positionV>
            <wp:extent cx="1264920" cy="1264920"/>
            <wp:effectExtent l="0" t="0" r="5080" b="508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16" behindDoc="0" locked="0" layoutInCell="1" allowOverlap="1" wp14:anchorId="349B159B" wp14:editId="3C98A111">
            <wp:simplePos x="0" y="0"/>
            <wp:positionH relativeFrom="column">
              <wp:posOffset>3198495</wp:posOffset>
            </wp:positionH>
            <wp:positionV relativeFrom="paragraph">
              <wp:posOffset>1723390</wp:posOffset>
            </wp:positionV>
            <wp:extent cx="1264920" cy="1264920"/>
            <wp:effectExtent l="0" t="0" r="5080" b="508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15" behindDoc="0" locked="0" layoutInCell="1" allowOverlap="1" wp14:anchorId="4667E723" wp14:editId="1B1AFB04">
            <wp:simplePos x="0" y="0"/>
            <wp:positionH relativeFrom="column">
              <wp:posOffset>1689100</wp:posOffset>
            </wp:positionH>
            <wp:positionV relativeFrom="paragraph">
              <wp:posOffset>1723390</wp:posOffset>
            </wp:positionV>
            <wp:extent cx="1264920" cy="1264920"/>
            <wp:effectExtent l="0" t="0" r="5080" b="508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14" behindDoc="0" locked="0" layoutInCell="1" allowOverlap="1" wp14:anchorId="751C7EFF" wp14:editId="614105D4">
            <wp:simplePos x="0" y="0"/>
            <wp:positionH relativeFrom="column">
              <wp:posOffset>208280</wp:posOffset>
            </wp:positionH>
            <wp:positionV relativeFrom="paragraph">
              <wp:posOffset>1723390</wp:posOffset>
            </wp:positionV>
            <wp:extent cx="1264920" cy="1264920"/>
            <wp:effectExtent l="0" t="0" r="5080" b="508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u w:color="0070C0"/>
          <w:lang w:val="en-AU" w:eastAsia="en-AU"/>
        </w:rPr>
        <w:drawing>
          <wp:anchor distT="0" distB="0" distL="114300" distR="114300" simplePos="0" relativeHeight="251658413" behindDoc="0" locked="0" layoutInCell="1" allowOverlap="1" wp14:anchorId="16898656" wp14:editId="34F34F6F">
            <wp:simplePos x="0" y="0"/>
            <wp:positionH relativeFrom="column">
              <wp:posOffset>4678680</wp:posOffset>
            </wp:positionH>
            <wp:positionV relativeFrom="paragraph">
              <wp:posOffset>257810</wp:posOffset>
            </wp:positionV>
            <wp:extent cx="1264920" cy="1264920"/>
            <wp:effectExtent l="0" t="0" r="5080" b="508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_SDG goals_icons-individual-rgb-0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sidR="00D074C4">
        <w:rPr>
          <w:noProof/>
          <w:color w:val="auto"/>
          <w:u w:color="0070C0"/>
          <w:lang w:val="en-AU" w:eastAsia="en-AU"/>
        </w:rPr>
        <w:drawing>
          <wp:anchor distT="0" distB="0" distL="114300" distR="114300" simplePos="0" relativeHeight="251658439" behindDoc="0" locked="0" layoutInCell="1" allowOverlap="1" wp14:anchorId="753B2605" wp14:editId="792E7FB4">
            <wp:simplePos x="0" y="0"/>
            <wp:positionH relativeFrom="column">
              <wp:posOffset>353695</wp:posOffset>
            </wp:positionH>
            <wp:positionV relativeFrom="paragraph">
              <wp:posOffset>542108</wp:posOffset>
            </wp:positionV>
            <wp:extent cx="3968736" cy="642001"/>
            <wp:effectExtent l="0" t="0" r="0" b="571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_SDG_logo_with_UN_Emblem_horizontal_rgb.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68736" cy="642001"/>
                    </a:xfrm>
                    <a:prstGeom prst="rect">
                      <a:avLst/>
                    </a:prstGeom>
                  </pic:spPr>
                </pic:pic>
              </a:graphicData>
            </a:graphic>
            <wp14:sizeRelH relativeFrom="margin">
              <wp14:pctWidth>0</wp14:pctWidth>
            </wp14:sizeRelH>
            <wp14:sizeRelV relativeFrom="margin">
              <wp14:pctHeight>0</wp14:pctHeight>
            </wp14:sizeRelV>
          </wp:anchor>
        </w:drawing>
      </w:r>
      <w:r w:rsidR="00D074C4">
        <w:rPr>
          <w:noProof/>
          <w:lang w:val="en-AU" w:eastAsia="en-AU"/>
        </w:rPr>
        <mc:AlternateContent>
          <mc:Choice Requires="wps">
            <w:drawing>
              <wp:anchor distT="0" distB="0" distL="114300" distR="114300" simplePos="0" relativeHeight="251658254" behindDoc="0" locked="0" layoutInCell="1" allowOverlap="1" wp14:anchorId="07E62031" wp14:editId="226DBEC3">
                <wp:simplePos x="0" y="0"/>
                <wp:positionH relativeFrom="column">
                  <wp:posOffset>2924</wp:posOffset>
                </wp:positionH>
                <wp:positionV relativeFrom="paragraph">
                  <wp:posOffset>114860</wp:posOffset>
                </wp:positionV>
                <wp:extent cx="6085840" cy="7634147"/>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6085840" cy="7634147"/>
                        </a:xfrm>
                        <a:prstGeom prst="rect">
                          <a:avLst/>
                        </a:prstGeom>
                        <a:solidFill>
                          <a:schemeClr val="bg1"/>
                        </a:solidFill>
                        <a:ln w="6350">
                          <a:noFill/>
                        </a:ln>
                        <a:effectLst/>
                      </wps:spPr>
                      <wps:txbx>
                        <w:txbxContent>
                          <w:p w14:paraId="4C4AA2C3" w14:textId="77777777" w:rsidR="006E1AFB" w:rsidRPr="009A45C7" w:rsidRDefault="006E1AFB" w:rsidP="00672FB3">
                            <w:pPr>
                              <w:pStyle w:val="BodyText"/>
                              <w:rPr>
                                <w:color w:val="FFFFFF" w:themeColor="background1"/>
                              </w:rPr>
                            </w:pP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E62031" id="Text Box 123" o:spid="_x0000_s1041" type="#_x0000_t202" style="position:absolute;margin-left:.25pt;margin-top:9.05pt;width:479.2pt;height:601.1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" fillcolor="white [3212]" stroked="f" strokeweight=".5pt">
                <v:textbox inset="5mm,1.5mm,5mm,5mm">
                  <w:txbxContent>
                    <w:p w14:paraId="4C4AA2C3" w14:textId="77777777" w:rsidR="006E1AFB" w:rsidRPr="009A45C7" w:rsidRDefault="006E1AFB" w:rsidP="00672FB3">
                      <w:pPr>
                        <w:pStyle w:val="BodyText"/>
                        <w:rPr>
                          <w:color w:val="FFFFFF" w:themeColor="background1"/>
                        </w:rPr>
                      </w:pPr>
                    </w:p>
                  </w:txbxContent>
                </v:textbox>
              </v:shape>
            </w:pict>
          </mc:Fallback>
        </mc:AlternateContent>
      </w:r>
      <w:r w:rsidR="00C5397F">
        <w:rPr>
          <w:rStyle w:val="Hyperlink"/>
          <w:rFonts w:cstheme="minorBidi"/>
          <w:u w:val="none"/>
          <w:lang w:val="en-AU"/>
        </w:rPr>
        <w:br w:type="page"/>
      </w:r>
    </w:p>
    <w:p w14:paraId="0EE8891C" w14:textId="77777777" w:rsidR="000A34EC" w:rsidRPr="007A4B86" w:rsidRDefault="00B86ABA">
      <w:pPr>
        <w:pStyle w:val="Heading2Numbered"/>
      </w:pPr>
      <w:bookmarkStart w:id="146" w:name="_Toc532473475"/>
      <w:bookmarkStart w:id="147" w:name="_Toc530577550"/>
      <w:bookmarkStart w:id="148" w:name="_Toc535309409"/>
      <w:bookmarkStart w:id="149" w:name="_Toc1564993"/>
      <w:bookmarkEnd w:id="146"/>
      <w:r w:rsidRPr="007A4B86">
        <w:t>Aid Investment Plans</w:t>
      </w:r>
      <w:bookmarkEnd w:id="147"/>
      <w:bookmarkEnd w:id="148"/>
      <w:bookmarkEnd w:id="149"/>
      <w:r w:rsidRPr="007A4B86">
        <w:t xml:space="preserve"> </w:t>
      </w:r>
    </w:p>
    <w:p w14:paraId="09E0B3B8" w14:textId="04239F11" w:rsidR="00581A25" w:rsidRDefault="00581A25" w:rsidP="000A34EC">
      <w:pPr>
        <w:pStyle w:val="BodyText"/>
        <w:rPr>
          <w:rStyle w:val="Hyperlink"/>
          <w:rFonts w:cstheme="minorBidi"/>
          <w:lang w:val="en-AU"/>
        </w:rPr>
      </w:pPr>
      <w:r>
        <w:rPr>
          <w:lang w:val="en-AU"/>
        </w:rPr>
        <w:t xml:space="preserve">Aid Investment Plans (AIP) should consider implementation risks to inform investment decisions and enable mitigation and management strategies to be developed. Safeguard risks should be considered because they can affect what the aid program can achieve and the required resources. Identified risks should </w:t>
      </w:r>
      <w:r w:rsidRPr="00601212" w:rsidDel="009C76F3">
        <w:rPr>
          <w:lang w:val="en-AU"/>
        </w:rPr>
        <w:t xml:space="preserve">be </w:t>
      </w:r>
      <w:r>
        <w:rPr>
          <w:lang w:val="en-AU"/>
        </w:rPr>
        <w:t>included</w:t>
      </w:r>
      <w:r w:rsidRPr="00601212" w:rsidDel="009C76F3">
        <w:rPr>
          <w:lang w:val="en-AU"/>
        </w:rPr>
        <w:t xml:space="preserve"> in the AIP risk management section, and detailed in the AIP Risk Register (</w:t>
      </w:r>
      <w:hyperlink r:id="rId67" w:anchor="_Toc463598483" w:history="1">
        <w:r w:rsidRPr="00581A25" w:rsidDel="009C76F3">
          <w:rPr>
            <w:rStyle w:val="Hyperlink"/>
          </w:rPr>
          <w:t>AIP Template</w:t>
        </w:r>
      </w:hyperlink>
      <w:r w:rsidRPr="00601212" w:rsidDel="009C76F3">
        <w:rPr>
          <w:lang w:val="en-AU"/>
        </w:rPr>
        <w:t>).</w:t>
      </w:r>
      <w:r>
        <w:rPr>
          <w:lang w:val="en-AU"/>
        </w:rPr>
        <w:t xml:space="preserve"> Refer to </w:t>
      </w:r>
      <w:hyperlink r:id="rId68" w:history="1">
        <w:r w:rsidRPr="00601212">
          <w:rPr>
            <w:rStyle w:val="Hyperlink"/>
            <w:rFonts w:cstheme="minorBidi"/>
            <w:lang w:val="en-AU"/>
          </w:rPr>
          <w:t>APG, Chapter 2: Australia’s aid Policy and Performance framework</w:t>
        </w:r>
      </w:hyperlink>
      <w:r>
        <w:rPr>
          <w:rStyle w:val="Hyperlink"/>
          <w:rFonts w:cstheme="minorBidi"/>
          <w:lang w:val="en-AU"/>
        </w:rPr>
        <w:t>.</w:t>
      </w:r>
    </w:p>
    <w:p w14:paraId="0C5B4455" w14:textId="0ABCC7E7" w:rsidR="00EF466A" w:rsidRDefault="00EF466A" w:rsidP="000A34EC">
      <w:pPr>
        <w:pStyle w:val="BodyText"/>
        <w:rPr>
          <w:lang w:val="en-AU"/>
        </w:rPr>
      </w:pPr>
      <w:r w:rsidRPr="003C4F3A">
        <w:rPr>
          <w:b/>
        </w:rPr>
        <w:fldChar w:fldCharType="begin"/>
      </w:r>
      <w:r w:rsidRPr="003C4F3A">
        <w:rPr>
          <w:b/>
        </w:rPr>
        <w:instrText xml:space="preserve"> REF _Ref515283832 \h  \* MERGEFORMAT </w:instrText>
      </w:r>
      <w:r w:rsidRPr="003C4F3A">
        <w:rPr>
          <w:b/>
        </w:rPr>
      </w:r>
      <w:r w:rsidRPr="003C4F3A">
        <w:rPr>
          <w:b/>
        </w:rPr>
        <w:fldChar w:fldCharType="separate"/>
      </w:r>
      <w:r w:rsidR="001115FE" w:rsidRPr="001115FE">
        <w:rPr>
          <w:b/>
        </w:rPr>
        <w:t>Table 2</w:t>
      </w:r>
      <w:r w:rsidRPr="003C4F3A">
        <w:rPr>
          <w:b/>
        </w:rPr>
        <w:fldChar w:fldCharType="end"/>
      </w:r>
      <w:r w:rsidRPr="00CC64D0">
        <w:t xml:space="preserve"> provides examples of safeguard issues that could affect DFAT’s ability to achieve aid program</w:t>
      </w:r>
      <w:r w:rsidR="00F669C3">
        <w:t> </w:t>
      </w:r>
      <w:r w:rsidRPr="00CC64D0">
        <w:t>objectives.</w:t>
      </w:r>
    </w:p>
    <w:p w14:paraId="245923FB" w14:textId="7B936B59" w:rsidR="007F1C60" w:rsidRDefault="000A34EC" w:rsidP="009A45C7">
      <w:pPr>
        <w:pStyle w:val="BodyText"/>
        <w:rPr>
          <w:rFonts w:asciiTheme="majorHAnsi" w:eastAsiaTheme="majorEastAsia" w:hAnsiTheme="majorHAnsi" w:cstheme="majorBidi"/>
          <w:bCs/>
          <w:caps/>
          <w:sz w:val="28"/>
          <w:szCs w:val="28"/>
        </w:rPr>
      </w:pPr>
      <w:bookmarkStart w:id="150" w:name="_Ref515283832"/>
      <w:r w:rsidRPr="003C4F3A">
        <w:rPr>
          <w:rFonts w:asciiTheme="majorHAnsi" w:eastAsiaTheme="majorEastAsia" w:hAnsiTheme="majorHAnsi" w:cstheme="majorBidi"/>
          <w:b/>
          <w:bCs/>
          <w:caps/>
          <w:color w:val="D3875F" w:themeColor="accent3"/>
          <w:sz w:val="28"/>
          <w:szCs w:val="28"/>
        </w:rPr>
        <w:t>Table</w:t>
      </w:r>
      <w:r w:rsidR="00C759B2" w:rsidRPr="003C4F3A">
        <w:rPr>
          <w:rFonts w:asciiTheme="majorHAnsi" w:eastAsiaTheme="majorEastAsia" w:hAnsiTheme="majorHAnsi" w:cstheme="majorBidi"/>
          <w:b/>
          <w:bCs/>
          <w:caps/>
          <w:color w:val="D3875F" w:themeColor="accent3"/>
          <w:sz w:val="28"/>
          <w:szCs w:val="28"/>
        </w:rPr>
        <w:t xml:space="preserve"> 2</w:t>
      </w:r>
      <w:bookmarkEnd w:id="150"/>
      <w:r w:rsidRPr="003C4F3A">
        <w:rPr>
          <w:rFonts w:asciiTheme="majorHAnsi" w:eastAsiaTheme="majorEastAsia" w:hAnsiTheme="majorHAnsi" w:cstheme="majorBidi"/>
          <w:b/>
          <w:bCs/>
          <w:caps/>
          <w:color w:val="D3875F" w:themeColor="accent3"/>
          <w:sz w:val="28"/>
          <w:szCs w:val="28"/>
        </w:rPr>
        <w:t>:</w:t>
      </w:r>
      <w:r w:rsidRPr="003C4F3A">
        <w:rPr>
          <w:rFonts w:asciiTheme="majorHAnsi" w:eastAsiaTheme="majorEastAsia" w:hAnsiTheme="majorHAnsi" w:cstheme="majorBidi"/>
          <w:bCs/>
          <w:caps/>
          <w:sz w:val="28"/>
          <w:szCs w:val="28"/>
        </w:rPr>
        <w:t xml:space="preserve"> </w:t>
      </w:r>
      <w:r w:rsidRPr="003C4F3A">
        <w:rPr>
          <w:rFonts w:asciiTheme="majorHAnsi" w:eastAsiaTheme="majorEastAsia" w:hAnsiTheme="majorHAnsi" w:cstheme="majorBidi"/>
          <w:b/>
          <w:bCs/>
          <w:caps/>
          <w:sz w:val="28"/>
          <w:szCs w:val="28"/>
        </w:rPr>
        <w:t xml:space="preserve">Environmental and social factors to consider in aid </w:t>
      </w:r>
      <w:r w:rsidRPr="00C3761E">
        <w:rPr>
          <w:rFonts w:asciiTheme="majorHAnsi" w:eastAsiaTheme="majorEastAsia" w:hAnsiTheme="majorHAnsi" w:cstheme="majorBidi"/>
          <w:b/>
          <w:bCs/>
          <w:caps/>
          <w:sz w:val="28"/>
          <w:szCs w:val="28"/>
        </w:rPr>
        <w:t>investment policies</w:t>
      </w:r>
      <w:r w:rsidR="00BB2CD9" w:rsidRPr="00C3761E">
        <w:rPr>
          <w:rFonts w:asciiTheme="majorHAnsi" w:eastAsiaTheme="majorEastAsia" w:hAnsiTheme="majorHAnsi" w:cstheme="majorBidi"/>
          <w:b/>
          <w:bCs/>
          <w:caps/>
          <w:sz w:val="28"/>
          <w:szCs w:val="28"/>
        </w:rPr>
        <w:t xml:space="preserve"> and</w:t>
      </w:r>
      <w:r w:rsidRPr="00C3761E">
        <w:rPr>
          <w:rFonts w:asciiTheme="majorHAnsi" w:eastAsiaTheme="majorEastAsia" w:hAnsiTheme="majorHAnsi" w:cstheme="majorBidi"/>
          <w:b/>
          <w:bCs/>
          <w:caps/>
          <w:sz w:val="28"/>
          <w:szCs w:val="28"/>
        </w:rPr>
        <w:t xml:space="preserve"> strategies</w:t>
      </w:r>
    </w:p>
    <w:p w14:paraId="0AC62961" w14:textId="5AF33194" w:rsidR="00BF4125" w:rsidRPr="003C4F3A" w:rsidRDefault="00152882" w:rsidP="00B2438F">
      <w:pPr>
        <w:pStyle w:val="BodyText"/>
      </w:pPr>
      <w:r w:rsidRPr="009F19DC">
        <w:rPr>
          <w:noProof/>
          <w:lang w:val="en-AU" w:eastAsia="en-AU"/>
        </w:rPr>
        <w:drawing>
          <wp:anchor distT="0" distB="0" distL="114300" distR="114300" simplePos="0" relativeHeight="251672864" behindDoc="0" locked="0" layoutInCell="1" allowOverlap="1" wp14:anchorId="01E92C18" wp14:editId="5D676FB5">
            <wp:simplePos x="0" y="0"/>
            <wp:positionH relativeFrom="column">
              <wp:posOffset>-74962</wp:posOffset>
            </wp:positionH>
            <wp:positionV relativeFrom="paragraph">
              <wp:posOffset>4042636</wp:posOffset>
            </wp:positionV>
            <wp:extent cx="1185541" cy="118554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6697" cy="1186697"/>
                    </a:xfrm>
                    <a:prstGeom prst="rect">
                      <a:avLst/>
                    </a:prstGeom>
                  </pic:spPr>
                </pic:pic>
              </a:graphicData>
            </a:graphic>
            <wp14:sizeRelH relativeFrom="margin">
              <wp14:pctWidth>0</wp14:pctWidth>
            </wp14:sizeRelH>
            <wp14:sizeRelV relativeFrom="margin">
              <wp14:pctHeight>0</wp14:pctHeight>
            </wp14:sizeRelV>
          </wp:anchor>
        </w:drawing>
      </w:r>
      <w:r w:rsidR="00485CB0" w:rsidRPr="009F19DC">
        <w:rPr>
          <w:noProof/>
          <w:lang w:val="en-AU" w:eastAsia="en-AU"/>
        </w:rPr>
        <w:drawing>
          <wp:anchor distT="0" distB="0" distL="114300" distR="114300" simplePos="0" relativeHeight="251673888" behindDoc="0" locked="0" layoutInCell="1" allowOverlap="1" wp14:anchorId="54F156AC" wp14:editId="0C32198A">
            <wp:simplePos x="0" y="0"/>
            <wp:positionH relativeFrom="column">
              <wp:posOffset>-114300</wp:posOffset>
            </wp:positionH>
            <wp:positionV relativeFrom="paragraph">
              <wp:posOffset>4768494</wp:posOffset>
            </wp:positionV>
            <wp:extent cx="1219200" cy="1219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tbl>
      <w:tblPr>
        <w:tblStyle w:val="DFATTable1"/>
        <w:tblW w:w="9638" w:type="dxa"/>
        <w:tblLayout w:type="fixed"/>
        <w:tblCellMar>
          <w:left w:w="198" w:type="dxa"/>
        </w:tblCellMar>
        <w:tblLook w:val="04A0" w:firstRow="1" w:lastRow="0" w:firstColumn="1" w:lastColumn="0" w:noHBand="0" w:noVBand="1"/>
      </w:tblPr>
      <w:tblGrid>
        <w:gridCol w:w="1701"/>
        <w:gridCol w:w="1843"/>
        <w:gridCol w:w="6094"/>
      </w:tblGrid>
      <w:tr w:rsidR="00AA5F60" w:rsidRPr="00601212" w14:paraId="61730296" w14:textId="77777777" w:rsidTr="009A4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24" w:space="0" w:color="65C5B4" w:themeColor="accent1"/>
            </w:tcBorders>
            <w:shd w:val="clear" w:color="auto" w:fill="auto"/>
          </w:tcPr>
          <w:p w14:paraId="6F2E35DE" w14:textId="77777777" w:rsidR="00AA5F60" w:rsidRPr="00601212" w:rsidRDefault="00AA5F60" w:rsidP="00763281">
            <w:pPr>
              <w:pStyle w:val="TableHeaderRow"/>
            </w:pPr>
          </w:p>
        </w:tc>
        <w:tc>
          <w:tcPr>
            <w:tcW w:w="1843" w:type="dxa"/>
            <w:tcBorders>
              <w:top w:val="nil"/>
              <w:bottom w:val="single" w:sz="24" w:space="0" w:color="65C5B4" w:themeColor="accent1"/>
            </w:tcBorders>
            <w:shd w:val="clear" w:color="auto" w:fill="auto"/>
          </w:tcPr>
          <w:p w14:paraId="5AD5785D" w14:textId="77777777" w:rsidR="00AA5F60" w:rsidRPr="00601212" w:rsidRDefault="00AA5F60" w:rsidP="00763281">
            <w:pPr>
              <w:pStyle w:val="TableHeaderRow"/>
              <w:cnfStyle w:val="100000000000" w:firstRow="1" w:lastRow="0" w:firstColumn="0" w:lastColumn="0" w:oddVBand="0" w:evenVBand="0" w:oddHBand="0" w:evenHBand="0" w:firstRowFirstColumn="0" w:firstRowLastColumn="0" w:lastRowFirstColumn="0" w:lastRowLastColumn="0"/>
            </w:pPr>
            <w:r w:rsidRPr="00601212">
              <w:t xml:space="preserve">SAFEGUARD </w:t>
            </w:r>
          </w:p>
        </w:tc>
        <w:tc>
          <w:tcPr>
            <w:tcW w:w="6094" w:type="dxa"/>
            <w:tcBorders>
              <w:top w:val="nil"/>
              <w:bottom w:val="single" w:sz="24" w:space="0" w:color="65C5B4" w:themeColor="accent1"/>
            </w:tcBorders>
            <w:shd w:val="clear" w:color="auto" w:fill="auto"/>
          </w:tcPr>
          <w:p w14:paraId="4A776538" w14:textId="77777777" w:rsidR="00AA5F60" w:rsidRPr="00601212" w:rsidRDefault="00AA5F60" w:rsidP="00763281">
            <w:pPr>
              <w:pStyle w:val="TableHeaderRow"/>
              <w:cnfStyle w:val="100000000000" w:firstRow="1" w:lastRow="0" w:firstColumn="0" w:lastColumn="0" w:oddVBand="0" w:evenVBand="0" w:oddHBand="0" w:evenHBand="0" w:firstRowFirstColumn="0" w:firstRowLastColumn="0" w:lastRowFirstColumn="0" w:lastRowLastColumn="0"/>
            </w:pPr>
            <w:r>
              <w:t xml:space="preserve">EXAMPLE IMPACTS ON </w:t>
            </w:r>
            <w:r w:rsidRPr="00601212">
              <w:t>AID PROGRAM</w:t>
            </w:r>
          </w:p>
        </w:tc>
      </w:tr>
      <w:tr w:rsidR="00AA5F60" w:rsidRPr="00601212" w14:paraId="5F894058"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4" w:space="0" w:color="65C5B4" w:themeColor="accent1"/>
              <w:bottom w:val="single" w:sz="4" w:space="0" w:color="65C5B4" w:themeColor="accent1"/>
            </w:tcBorders>
            <w:shd w:val="clear" w:color="auto" w:fill="auto"/>
          </w:tcPr>
          <w:p w14:paraId="14372E41" w14:textId="77777777" w:rsidR="00AA5F60" w:rsidRPr="000C68FC" w:rsidRDefault="00B4519F" w:rsidP="003647CA">
            <w:pPr>
              <w:pStyle w:val="NumberedList1"/>
              <w:numPr>
                <w:ilvl w:val="0"/>
                <w:numId w:val="0"/>
              </w:numPr>
            </w:pPr>
            <w:r w:rsidRPr="00B4519F">
              <w:rPr>
                <w:b/>
                <w:noProof/>
                <w:lang w:val="en-AU" w:eastAsia="en-AU"/>
              </w:rPr>
              <w:drawing>
                <wp:anchor distT="0" distB="0" distL="114300" distR="114300" simplePos="0" relativeHeight="251658488" behindDoc="0" locked="0" layoutInCell="1" allowOverlap="1" wp14:anchorId="673BF2D7" wp14:editId="6AEB1DDD">
                  <wp:simplePos x="0" y="0"/>
                  <wp:positionH relativeFrom="column">
                    <wp:posOffset>-239846</wp:posOffset>
                  </wp:positionH>
                  <wp:positionV relativeFrom="paragraph">
                    <wp:posOffset>-155759</wp:posOffset>
                  </wp:positionV>
                  <wp:extent cx="1194020" cy="119402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94020" cy="119402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Borders>
              <w:top w:val="single" w:sz="24" w:space="0" w:color="65C5B4" w:themeColor="accent1"/>
              <w:bottom w:val="single" w:sz="4" w:space="0" w:color="65C5B4" w:themeColor="accent1"/>
            </w:tcBorders>
            <w:shd w:val="clear" w:color="auto" w:fill="auto"/>
          </w:tcPr>
          <w:p w14:paraId="23F62D76" w14:textId="77777777" w:rsidR="00AA5F60" w:rsidRPr="009A45C7" w:rsidRDefault="00AA5F60"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b/>
              </w:rPr>
            </w:pPr>
            <w:r w:rsidRPr="009A45C7">
              <w:rPr>
                <w:b/>
              </w:rPr>
              <w:t>Environmental protection</w:t>
            </w:r>
          </w:p>
        </w:tc>
        <w:tc>
          <w:tcPr>
            <w:tcW w:w="6094" w:type="dxa"/>
            <w:tcBorders>
              <w:top w:val="single" w:sz="24" w:space="0" w:color="65C5B4" w:themeColor="accent1"/>
              <w:bottom w:val="single" w:sz="4" w:space="0" w:color="65C5B4" w:themeColor="accent1"/>
            </w:tcBorders>
            <w:shd w:val="clear" w:color="auto" w:fill="auto"/>
          </w:tcPr>
          <w:p w14:paraId="077F61A4" w14:textId="77777777" w:rsidR="00581A25" w:rsidRPr="00E32F6D" w:rsidRDefault="00581A25" w:rsidP="00485F2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F6D">
              <w:rPr>
                <w:rFonts w:asciiTheme="minorHAnsi" w:hAnsiTheme="minorHAnsi" w:cstheme="minorHAnsi"/>
              </w:rPr>
              <w:t>The state of the partner country’s environment and natural resources</w:t>
            </w:r>
          </w:p>
          <w:p w14:paraId="3CD19849" w14:textId="77777777" w:rsidR="00581A25" w:rsidRPr="00E32F6D" w:rsidRDefault="00581A25" w:rsidP="00485F2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F6D">
              <w:rPr>
                <w:rFonts w:asciiTheme="minorHAnsi" w:hAnsiTheme="minorHAnsi" w:cstheme="minorHAnsi"/>
              </w:rPr>
              <w:t>The vulnerability of people and communities to climate change and disaster risks</w:t>
            </w:r>
          </w:p>
          <w:p w14:paraId="4FCBFBD7" w14:textId="35842B34" w:rsidR="00AA5F60" w:rsidRPr="00485F26" w:rsidRDefault="00581A25" w:rsidP="00485F26">
            <w:pPr>
              <w:cnfStyle w:val="000000100000" w:firstRow="0" w:lastRow="0" w:firstColumn="0" w:lastColumn="0" w:oddVBand="0" w:evenVBand="0" w:oddHBand="1" w:evenHBand="0" w:firstRowFirstColumn="0" w:firstRowLastColumn="0" w:lastRowFirstColumn="0" w:lastRowLastColumn="0"/>
              <w:rPr>
                <w:rFonts w:cstheme="minorHAnsi"/>
              </w:rPr>
            </w:pPr>
            <w:r w:rsidRPr="00E32F6D">
              <w:rPr>
                <w:rFonts w:asciiTheme="minorHAnsi" w:hAnsiTheme="minorHAnsi" w:cstheme="minorHAnsi"/>
              </w:rPr>
              <w:t>Partner government capacity to apply environmental and</w:t>
            </w:r>
            <w:r w:rsidR="00F669C3" w:rsidRPr="00E32F6D">
              <w:rPr>
                <w:rFonts w:asciiTheme="minorHAnsi" w:hAnsiTheme="minorHAnsi" w:cstheme="minorHAnsi"/>
              </w:rPr>
              <w:t> </w:t>
            </w:r>
            <w:r w:rsidRPr="00E32F6D">
              <w:rPr>
                <w:rFonts w:asciiTheme="minorHAnsi" w:hAnsiTheme="minorHAnsi" w:cstheme="minorHAnsi"/>
              </w:rPr>
              <w:t>social regulation and to plan and implement strategic/sectoral development plans.</w:t>
            </w:r>
          </w:p>
        </w:tc>
      </w:tr>
      <w:tr w:rsidR="00AA5F60" w:rsidRPr="00601212" w14:paraId="6ABCF750"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2F76569F" w14:textId="692A11F2" w:rsidR="00AA5F60" w:rsidRPr="000C68FC" w:rsidRDefault="00B4519F" w:rsidP="003647CA">
            <w:r w:rsidRPr="00B4519F">
              <w:rPr>
                <w:b/>
                <w:noProof/>
                <w:lang w:val="en-AU" w:eastAsia="en-AU"/>
              </w:rPr>
              <w:drawing>
                <wp:anchor distT="0" distB="0" distL="114300" distR="114300" simplePos="0" relativeHeight="251658482" behindDoc="0" locked="0" layoutInCell="1" allowOverlap="1" wp14:anchorId="092780B6" wp14:editId="4B81709A">
                  <wp:simplePos x="0" y="0"/>
                  <wp:positionH relativeFrom="column">
                    <wp:posOffset>131206</wp:posOffset>
                  </wp:positionH>
                  <wp:positionV relativeFrom="paragraph">
                    <wp:posOffset>116840</wp:posOffset>
                  </wp:positionV>
                  <wp:extent cx="448692" cy="588501"/>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8692" cy="588501"/>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Borders>
              <w:top w:val="single" w:sz="4" w:space="0" w:color="65C5B4" w:themeColor="accent1"/>
              <w:bottom w:val="single" w:sz="4" w:space="0" w:color="65C5B4" w:themeColor="accent1"/>
            </w:tcBorders>
            <w:shd w:val="clear" w:color="auto" w:fill="auto"/>
          </w:tcPr>
          <w:p w14:paraId="69E5E5C1" w14:textId="25FB218E" w:rsidR="00AA5F60" w:rsidRPr="003E17FC" w:rsidRDefault="00B67A80" w:rsidP="009A45C7">
            <w:pPr>
              <w:pStyle w:val="NumberedList1"/>
              <w:numPr>
                <w:ilvl w:val="0"/>
                <w:numId w:val="0"/>
              </w:numPr>
              <w:cnfStyle w:val="000000010000" w:firstRow="0" w:lastRow="0" w:firstColumn="0" w:lastColumn="0" w:oddVBand="0" w:evenVBand="0" w:oddHBand="0" w:evenHBand="1" w:firstRowFirstColumn="0" w:firstRowLastColumn="0" w:lastRowFirstColumn="0" w:lastRowLastColumn="0"/>
            </w:pPr>
            <w:r w:rsidRPr="009A45C7">
              <w:rPr>
                <w:b/>
              </w:rPr>
              <w:t>Children, vulnerable and disadvantaged group</w:t>
            </w:r>
            <w:r w:rsidR="003E17FC">
              <w:rPr>
                <w:b/>
              </w:rPr>
              <w:t>s</w:t>
            </w:r>
          </w:p>
        </w:tc>
        <w:tc>
          <w:tcPr>
            <w:tcW w:w="6094" w:type="dxa"/>
            <w:tcBorders>
              <w:top w:val="single" w:sz="4" w:space="0" w:color="65C5B4" w:themeColor="accent1"/>
              <w:bottom w:val="single" w:sz="4" w:space="0" w:color="65C5B4" w:themeColor="accent1"/>
            </w:tcBorders>
            <w:shd w:val="clear" w:color="auto" w:fill="auto"/>
          </w:tcPr>
          <w:p w14:paraId="33AC0EB5" w14:textId="599BA4E0" w:rsidR="00AA5F60" w:rsidRPr="0036403C" w:rsidRDefault="00AA5F60" w:rsidP="003647C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6403C">
              <w:rPr>
                <w:rFonts w:asciiTheme="minorHAnsi" w:hAnsiTheme="minorHAnsi" w:cstheme="minorHAnsi"/>
              </w:rPr>
              <w:t xml:space="preserve">The position, rights and concerns of </w:t>
            </w:r>
            <w:r w:rsidR="00295620" w:rsidRPr="008A4D71">
              <w:rPr>
                <w:rFonts w:asciiTheme="minorHAnsi" w:hAnsiTheme="minorHAnsi" w:cstheme="minorHAnsi"/>
              </w:rPr>
              <w:t>people including</w:t>
            </w:r>
            <w:r w:rsidR="00295620">
              <w:rPr>
                <w:rFonts w:asciiTheme="minorHAnsi" w:hAnsiTheme="minorHAnsi" w:cstheme="minorHAnsi"/>
              </w:rPr>
              <w:t xml:space="preserve"> </w:t>
            </w:r>
            <w:r w:rsidRPr="0036403C">
              <w:rPr>
                <w:rFonts w:asciiTheme="minorHAnsi" w:hAnsiTheme="minorHAnsi" w:cstheme="minorHAnsi"/>
              </w:rPr>
              <w:t>children, women, vulnerable and disadvantaged groups in the partner country</w:t>
            </w:r>
            <w:r w:rsidR="008A4D71">
              <w:rPr>
                <w:rFonts w:asciiTheme="minorHAnsi" w:hAnsiTheme="minorHAnsi" w:cstheme="minorHAnsi"/>
              </w:rPr>
              <w:t xml:space="preserve"> including the risk of sexual exploitation, abuse, and harassment</w:t>
            </w:r>
            <w:r w:rsidRPr="0036403C">
              <w:rPr>
                <w:rFonts w:asciiTheme="minorHAnsi" w:hAnsiTheme="minorHAnsi" w:cstheme="minorHAnsi"/>
              </w:rPr>
              <w:t>. Consider the intersection of gender, class, age, disability, and other markers that disadvantage groups in the partner country.</w:t>
            </w:r>
          </w:p>
        </w:tc>
      </w:tr>
      <w:tr w:rsidR="00AA5F60" w:rsidRPr="00601212" w14:paraId="71667E1B"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6E68B5CA" w14:textId="008E97DA" w:rsidR="00AA5F60" w:rsidRPr="00601212" w:rsidRDefault="00BB225F" w:rsidP="003647CA">
            <w:r>
              <w:rPr>
                <w:noProof/>
                <w:lang w:val="en-AU" w:eastAsia="en-AU"/>
              </w:rPr>
              <w:drawing>
                <wp:anchor distT="0" distB="0" distL="114300" distR="114300" simplePos="0" relativeHeight="251703584" behindDoc="0" locked="0" layoutInCell="1" allowOverlap="1" wp14:anchorId="796445A8" wp14:editId="358199C5">
                  <wp:simplePos x="0" y="0"/>
                  <wp:positionH relativeFrom="column">
                    <wp:posOffset>-240115</wp:posOffset>
                  </wp:positionH>
                  <wp:positionV relativeFrom="paragraph">
                    <wp:posOffset>-209563</wp:posOffset>
                  </wp:positionV>
                  <wp:extent cx="1198800" cy="1198800"/>
                  <wp:effectExtent l="0" t="0" r="0" b="0"/>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AT-050_Environmental and social safeguard_Icons_FA_Icon_Safeguard_Displacement-and-resettlement_RGB_02[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8800" cy="119880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tcBorders>
              <w:top w:val="single" w:sz="4" w:space="0" w:color="65C5B4" w:themeColor="accent1"/>
              <w:bottom w:val="single" w:sz="4" w:space="0" w:color="65C5B4" w:themeColor="accent1"/>
            </w:tcBorders>
            <w:shd w:val="clear" w:color="auto" w:fill="auto"/>
          </w:tcPr>
          <w:p w14:paraId="4212FEA5" w14:textId="77777777" w:rsidR="00AA5F60" w:rsidRPr="009A45C7" w:rsidRDefault="00AA5F60" w:rsidP="003647CA">
            <w:pPr>
              <w:cnfStyle w:val="000000100000" w:firstRow="0" w:lastRow="0" w:firstColumn="0" w:lastColumn="0" w:oddVBand="0" w:evenVBand="0" w:oddHBand="1" w:evenHBand="0" w:firstRowFirstColumn="0" w:firstRowLastColumn="0" w:lastRowFirstColumn="0" w:lastRowLastColumn="0"/>
              <w:rPr>
                <w:b/>
              </w:rPr>
            </w:pPr>
            <w:r w:rsidRPr="009A45C7">
              <w:rPr>
                <w:b/>
              </w:rPr>
              <w:t>Displacement and resettlement</w:t>
            </w:r>
          </w:p>
        </w:tc>
        <w:tc>
          <w:tcPr>
            <w:tcW w:w="6094" w:type="dxa"/>
            <w:tcBorders>
              <w:top w:val="single" w:sz="4" w:space="0" w:color="65C5B4" w:themeColor="accent1"/>
              <w:bottom w:val="single" w:sz="4" w:space="0" w:color="65C5B4" w:themeColor="accent1"/>
            </w:tcBorders>
            <w:shd w:val="clear" w:color="auto" w:fill="auto"/>
          </w:tcPr>
          <w:p w14:paraId="6DBFC7F2" w14:textId="6CFA0EEA" w:rsidR="00AA5F60" w:rsidRPr="0036403C" w:rsidRDefault="00AA5F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6403C">
              <w:rPr>
                <w:rFonts w:asciiTheme="minorHAnsi" w:hAnsiTheme="minorHAnsi" w:cstheme="minorHAnsi"/>
              </w:rPr>
              <w:t xml:space="preserve">The state of land rights, land-acquisition processes in the </w:t>
            </w:r>
            <w:r w:rsidR="00F669C3">
              <w:rPr>
                <w:rFonts w:asciiTheme="minorHAnsi" w:hAnsiTheme="minorHAnsi" w:cstheme="minorHAnsi"/>
              </w:rPr>
              <w:br/>
            </w:r>
            <w:r w:rsidRPr="0036403C">
              <w:rPr>
                <w:rFonts w:asciiTheme="minorHAnsi" w:hAnsiTheme="minorHAnsi" w:cstheme="minorHAnsi"/>
              </w:rPr>
              <w:t>partner country; capacity of partner governments to implement</w:t>
            </w:r>
            <w:r w:rsidR="00F669C3">
              <w:rPr>
                <w:rFonts w:asciiTheme="minorHAnsi" w:hAnsiTheme="minorHAnsi" w:cstheme="minorHAnsi"/>
              </w:rPr>
              <w:t> </w:t>
            </w:r>
            <w:r w:rsidRPr="0036403C">
              <w:rPr>
                <w:rFonts w:asciiTheme="minorHAnsi" w:hAnsiTheme="minorHAnsi" w:cstheme="minorHAnsi"/>
              </w:rPr>
              <w:t>processes and address needs of vulnerable or disadvantaged</w:t>
            </w:r>
            <w:r w:rsidR="00F669C3">
              <w:rPr>
                <w:rFonts w:asciiTheme="minorHAnsi" w:hAnsiTheme="minorHAnsi" w:cstheme="minorHAnsi"/>
              </w:rPr>
              <w:t> </w:t>
            </w:r>
            <w:r w:rsidRPr="0036403C">
              <w:rPr>
                <w:rFonts w:asciiTheme="minorHAnsi" w:hAnsiTheme="minorHAnsi" w:cstheme="minorHAnsi"/>
              </w:rPr>
              <w:t>groups.</w:t>
            </w:r>
          </w:p>
        </w:tc>
      </w:tr>
      <w:tr w:rsidR="00AA5F60" w:rsidRPr="00601212" w14:paraId="490BA952"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0400C0EE" w14:textId="45CC77A2" w:rsidR="00AA5F60" w:rsidRPr="00601212" w:rsidRDefault="00AA5F60" w:rsidP="003647CA"/>
        </w:tc>
        <w:tc>
          <w:tcPr>
            <w:tcW w:w="1843" w:type="dxa"/>
            <w:tcBorders>
              <w:top w:val="single" w:sz="4" w:space="0" w:color="65C5B4" w:themeColor="accent1"/>
              <w:bottom w:val="single" w:sz="4" w:space="0" w:color="65C5B4" w:themeColor="accent1"/>
            </w:tcBorders>
            <w:shd w:val="clear" w:color="auto" w:fill="auto"/>
          </w:tcPr>
          <w:p w14:paraId="2BF62C53" w14:textId="77777777" w:rsidR="00AA5F60" w:rsidRPr="009A45C7" w:rsidRDefault="00AA5F60" w:rsidP="003647CA">
            <w:pPr>
              <w:cnfStyle w:val="000000010000" w:firstRow="0" w:lastRow="0" w:firstColumn="0" w:lastColumn="0" w:oddVBand="0" w:evenVBand="0" w:oddHBand="0" w:evenHBand="1" w:firstRowFirstColumn="0" w:firstRowLastColumn="0" w:lastRowFirstColumn="0" w:lastRowLastColumn="0"/>
              <w:rPr>
                <w:b/>
              </w:rPr>
            </w:pPr>
            <w:r w:rsidRPr="009A45C7">
              <w:rPr>
                <w:b/>
              </w:rPr>
              <w:t>Indigenous peoples</w:t>
            </w:r>
          </w:p>
        </w:tc>
        <w:tc>
          <w:tcPr>
            <w:tcW w:w="6094" w:type="dxa"/>
            <w:tcBorders>
              <w:top w:val="single" w:sz="4" w:space="0" w:color="65C5B4" w:themeColor="accent1"/>
              <w:bottom w:val="single" w:sz="4" w:space="0" w:color="65C5B4" w:themeColor="accent1"/>
            </w:tcBorders>
            <w:shd w:val="clear" w:color="auto" w:fill="auto"/>
          </w:tcPr>
          <w:p w14:paraId="1E0F3908" w14:textId="3D027B85" w:rsidR="00AA5F60" w:rsidRPr="0036403C" w:rsidRDefault="00AA5F60" w:rsidP="003647C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6403C">
              <w:rPr>
                <w:rFonts w:asciiTheme="minorHAnsi" w:hAnsiTheme="minorHAnsi" w:cstheme="minorHAnsi"/>
              </w:rPr>
              <w:t xml:space="preserve">The position, rights and concerns of indigenous </w:t>
            </w:r>
            <w:r w:rsidR="00E32F6D">
              <w:rPr>
                <w:rFonts w:asciiTheme="minorHAnsi" w:hAnsiTheme="minorHAnsi" w:cstheme="minorHAnsi"/>
              </w:rPr>
              <w:t xml:space="preserve">peoples </w:t>
            </w:r>
            <w:r w:rsidRPr="0036403C">
              <w:rPr>
                <w:rFonts w:asciiTheme="minorHAnsi" w:hAnsiTheme="minorHAnsi" w:cstheme="minorHAnsi"/>
              </w:rPr>
              <w:t xml:space="preserve">or ethnic </w:t>
            </w:r>
            <w:r w:rsidR="00E361A2" w:rsidRPr="0036403C">
              <w:rPr>
                <w:rFonts w:asciiTheme="minorHAnsi" w:hAnsiTheme="minorHAnsi" w:cstheme="minorHAnsi"/>
              </w:rPr>
              <w:t xml:space="preserve">minority groups </w:t>
            </w:r>
            <w:r w:rsidRPr="0036403C">
              <w:rPr>
                <w:rFonts w:asciiTheme="minorHAnsi" w:hAnsiTheme="minorHAnsi" w:cstheme="minorHAnsi"/>
              </w:rPr>
              <w:t>in the partner country; and partner governments’ ability to address those needs and concerns.</w:t>
            </w:r>
          </w:p>
        </w:tc>
      </w:tr>
      <w:tr w:rsidR="00AA5F60" w:rsidRPr="00601212" w14:paraId="7B32718B"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5F6B7838" w14:textId="3A30F1FF" w:rsidR="00AA5F60" w:rsidRPr="00601212" w:rsidRDefault="00AA5F60" w:rsidP="003647CA"/>
        </w:tc>
        <w:tc>
          <w:tcPr>
            <w:tcW w:w="1843" w:type="dxa"/>
            <w:tcBorders>
              <w:top w:val="single" w:sz="4" w:space="0" w:color="65C5B4" w:themeColor="accent1"/>
              <w:bottom w:val="single" w:sz="4" w:space="0" w:color="65C5B4" w:themeColor="accent1"/>
            </w:tcBorders>
            <w:shd w:val="clear" w:color="auto" w:fill="auto"/>
          </w:tcPr>
          <w:p w14:paraId="38EFD67C" w14:textId="5DE22F40" w:rsidR="00AA5F60" w:rsidRPr="009A45C7" w:rsidRDefault="00AA5F60" w:rsidP="003647CA">
            <w:pPr>
              <w:cnfStyle w:val="000000100000" w:firstRow="0" w:lastRow="0" w:firstColumn="0" w:lastColumn="0" w:oddVBand="0" w:evenVBand="0" w:oddHBand="1" w:evenHBand="0" w:firstRowFirstColumn="0" w:firstRowLastColumn="0" w:lastRowFirstColumn="0" w:lastRowLastColumn="0"/>
              <w:rPr>
                <w:b/>
              </w:rPr>
            </w:pPr>
            <w:r w:rsidRPr="009A45C7">
              <w:rPr>
                <w:b/>
              </w:rPr>
              <w:t>Health and safety</w:t>
            </w:r>
          </w:p>
        </w:tc>
        <w:tc>
          <w:tcPr>
            <w:tcW w:w="6094" w:type="dxa"/>
            <w:tcBorders>
              <w:top w:val="single" w:sz="4" w:space="0" w:color="65C5B4" w:themeColor="accent1"/>
              <w:bottom w:val="single" w:sz="4" w:space="0" w:color="65C5B4" w:themeColor="accent1"/>
            </w:tcBorders>
            <w:shd w:val="clear" w:color="auto" w:fill="auto"/>
          </w:tcPr>
          <w:p w14:paraId="64041A3A" w14:textId="77777777" w:rsidR="00581A25" w:rsidRPr="00E32F6D" w:rsidRDefault="00581A25" w:rsidP="00485F2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F6D">
              <w:rPr>
                <w:rFonts w:asciiTheme="minorHAnsi" w:hAnsiTheme="minorHAnsi" w:cstheme="minorHAnsi"/>
              </w:rPr>
              <w:t>Community health, safety and security conditions</w:t>
            </w:r>
          </w:p>
          <w:p w14:paraId="0C6F1258" w14:textId="77777777" w:rsidR="00581A25" w:rsidRPr="00E32F6D" w:rsidRDefault="00AF03AF" w:rsidP="00485F2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F6D">
              <w:rPr>
                <w:rFonts w:asciiTheme="minorHAnsi" w:hAnsiTheme="minorHAnsi" w:cstheme="minorHAnsi"/>
              </w:rPr>
              <w:t>W</w:t>
            </w:r>
            <w:r w:rsidR="00581A25" w:rsidRPr="00E32F6D">
              <w:rPr>
                <w:rFonts w:asciiTheme="minorHAnsi" w:hAnsiTheme="minorHAnsi" w:cstheme="minorHAnsi"/>
              </w:rPr>
              <w:t>ork health, safety and labour conditions</w:t>
            </w:r>
          </w:p>
          <w:p w14:paraId="1C1F6355" w14:textId="2BC1EE78" w:rsidR="00AA5F60" w:rsidRPr="00485F26" w:rsidRDefault="00AF03AF" w:rsidP="00485F26">
            <w:pPr>
              <w:cnfStyle w:val="000000100000" w:firstRow="0" w:lastRow="0" w:firstColumn="0" w:lastColumn="0" w:oddVBand="0" w:evenVBand="0" w:oddHBand="1" w:evenHBand="0" w:firstRowFirstColumn="0" w:firstRowLastColumn="0" w:lastRowFirstColumn="0" w:lastRowLastColumn="0"/>
              <w:rPr>
                <w:rFonts w:cstheme="minorHAnsi"/>
              </w:rPr>
            </w:pPr>
            <w:r w:rsidRPr="00E32F6D">
              <w:rPr>
                <w:rFonts w:asciiTheme="minorHAnsi" w:hAnsiTheme="minorHAnsi" w:cstheme="minorHAnsi"/>
              </w:rPr>
              <w:t>T</w:t>
            </w:r>
            <w:r w:rsidR="00581A25" w:rsidRPr="00E32F6D">
              <w:rPr>
                <w:rFonts w:asciiTheme="minorHAnsi" w:hAnsiTheme="minorHAnsi" w:cstheme="minorHAnsi"/>
              </w:rPr>
              <w:t>he state o</w:t>
            </w:r>
            <w:r w:rsidR="00485F26" w:rsidRPr="00E32F6D">
              <w:rPr>
                <w:rFonts w:asciiTheme="minorHAnsi" w:hAnsiTheme="minorHAnsi" w:cstheme="minorHAnsi"/>
              </w:rPr>
              <w:t>f emergency response services.</w:t>
            </w:r>
            <w:r w:rsidR="00485F26">
              <w:rPr>
                <w:rFonts w:cstheme="minorHAnsi"/>
              </w:rPr>
              <w:t xml:space="preserve"> </w:t>
            </w:r>
          </w:p>
        </w:tc>
      </w:tr>
    </w:tbl>
    <w:p w14:paraId="593ACE24" w14:textId="23892833" w:rsidR="00480D35" w:rsidRPr="00480D35" w:rsidRDefault="00480D35" w:rsidP="00D1671A">
      <w:pPr>
        <w:pStyle w:val="BodyText"/>
      </w:pPr>
    </w:p>
    <w:p w14:paraId="4003239A" w14:textId="6521355A" w:rsidR="00277C4D" w:rsidRDefault="00277C4D" w:rsidP="00D1671A">
      <w:pPr>
        <w:pStyle w:val="BodyText"/>
        <w:rPr>
          <w:lang w:val="en-AU"/>
        </w:rPr>
        <w:sectPr w:rsidR="00277C4D" w:rsidSect="00956BF9">
          <w:headerReference w:type="default" r:id="rId71"/>
          <w:footerReference w:type="default" r:id="rId72"/>
          <w:headerReference w:type="first" r:id="rId73"/>
          <w:footerReference w:type="first" r:id="rId74"/>
          <w:type w:val="oddPage"/>
          <w:pgSz w:w="11906" w:h="16838" w:code="9"/>
          <w:pgMar w:top="1985" w:right="1134" w:bottom="1701" w:left="1134" w:header="567" w:footer="561" w:gutter="0"/>
          <w:cols w:space="708"/>
          <w:titlePg/>
          <w:docGrid w:linePitch="360"/>
        </w:sectPr>
      </w:pPr>
    </w:p>
    <w:p w14:paraId="5379B3B2" w14:textId="77777777" w:rsidR="00CC4406" w:rsidRPr="00936FCC" w:rsidRDefault="00CC4406">
      <w:pPr>
        <w:pStyle w:val="Heading1Numbered"/>
      </w:pPr>
      <w:bookmarkStart w:id="151" w:name="_Toc503958495"/>
      <w:bookmarkStart w:id="152" w:name="_Toc530577551"/>
      <w:bookmarkStart w:id="153" w:name="_Toc535309410"/>
      <w:bookmarkStart w:id="154" w:name="Chapter3"/>
      <w:bookmarkStart w:id="155" w:name="_Toc1564994"/>
      <w:r w:rsidRPr="00936FCC">
        <w:t>SAFEGUARDS</w:t>
      </w:r>
      <w:r>
        <w:t>,</w:t>
      </w:r>
      <w:r w:rsidRPr="00936FCC">
        <w:t xml:space="preserve"> </w:t>
      </w:r>
      <w:bookmarkEnd w:id="151"/>
      <w:bookmarkEnd w:id="152"/>
      <w:r w:rsidR="00835441">
        <w:t>AID INVESTMENTS</w:t>
      </w:r>
      <w:r>
        <w:t xml:space="preserve"> AND </w:t>
      </w:r>
      <w:r w:rsidR="00835441">
        <w:t>ACTIVITIES</w:t>
      </w:r>
      <w:bookmarkEnd w:id="153"/>
      <w:bookmarkEnd w:id="154"/>
      <w:bookmarkEnd w:id="155"/>
    </w:p>
    <w:p w14:paraId="7EEF8AF4" w14:textId="08AE8EDE" w:rsidR="00E42C14" w:rsidRDefault="00D218F4" w:rsidP="009A45C7">
      <w:pPr>
        <w:pStyle w:val="IntroPara"/>
      </w:pPr>
      <w:bookmarkStart w:id="156" w:name="_Toc503958496"/>
      <w:bookmarkStart w:id="157" w:name="_Toc530577552"/>
      <w:r>
        <w:t>Safeguards need to be considered throughout the investment planning, design and implementation phases</w:t>
      </w:r>
      <w:r w:rsidR="00E42C14">
        <w:t>.</w:t>
      </w:r>
    </w:p>
    <w:p w14:paraId="46B2A3EF" w14:textId="77777777" w:rsidR="007609D5" w:rsidRDefault="00967635">
      <w:pPr>
        <w:pStyle w:val="Heading2Numbered"/>
      </w:pPr>
      <w:bookmarkStart w:id="158" w:name="_Toc535309411"/>
      <w:bookmarkStart w:id="159" w:name="_Toc1564995"/>
      <w:r>
        <w:t>The</w:t>
      </w:r>
      <w:r w:rsidRPr="00F81ABC">
        <w:t xml:space="preserve"> </w:t>
      </w:r>
      <w:r>
        <w:t>I</w:t>
      </w:r>
      <w:r w:rsidRPr="00F81ABC">
        <w:t>nvestment</w:t>
      </w:r>
      <w:r w:rsidRPr="008571FB">
        <w:t xml:space="preserve"> Planning</w:t>
      </w:r>
      <w:bookmarkEnd w:id="156"/>
      <w:bookmarkEnd w:id="157"/>
      <w:r>
        <w:t xml:space="preserve"> Phase</w:t>
      </w:r>
      <w:bookmarkEnd w:id="158"/>
      <w:bookmarkEnd w:id="159"/>
    </w:p>
    <w:p w14:paraId="4E47D3E0" w14:textId="77777777" w:rsidR="000D73AE" w:rsidRDefault="00A958E0" w:rsidP="00950713">
      <w:pPr>
        <w:pStyle w:val="BodyText"/>
      </w:pPr>
      <w:r>
        <w:t xml:space="preserve">There are three key steps in the </w:t>
      </w:r>
      <w:r w:rsidR="00EA7E93">
        <w:t xml:space="preserve">investment </w:t>
      </w:r>
      <w:r w:rsidR="006300E7">
        <w:t>planning phase:</w:t>
      </w:r>
    </w:p>
    <w:p w14:paraId="3498203A" w14:textId="77777777" w:rsidR="001249BD" w:rsidRDefault="001249BD" w:rsidP="00950713">
      <w:pPr>
        <w:pStyle w:val="BodyText"/>
      </w:pPr>
    </w:p>
    <w:p w14:paraId="4B192178" w14:textId="77777777" w:rsidR="00E42C14" w:rsidRDefault="001249BD" w:rsidP="00950713">
      <w:pPr>
        <w:pStyle w:val="BodyText"/>
      </w:pPr>
      <w:r>
        <w:rPr>
          <w:noProof/>
          <w:lang w:val="en-AU" w:eastAsia="en-AU"/>
        </w:rPr>
        <w:drawing>
          <wp:anchor distT="0" distB="0" distL="114300" distR="114300" simplePos="0" relativeHeight="251658434" behindDoc="0" locked="0" layoutInCell="1" allowOverlap="1" wp14:anchorId="20A53211" wp14:editId="60D4C8E2">
            <wp:simplePos x="0" y="0"/>
            <wp:positionH relativeFrom="column">
              <wp:posOffset>2454625</wp:posOffset>
            </wp:positionH>
            <wp:positionV relativeFrom="paragraph">
              <wp:posOffset>15345</wp:posOffset>
            </wp:positionV>
            <wp:extent cx="1425388" cy="1142107"/>
            <wp:effectExtent l="0" t="0" r="0" b="127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Earth large@4x.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25388" cy="1142107"/>
                    </a:xfrm>
                    <a:prstGeom prst="rect">
                      <a:avLst/>
                    </a:prstGeom>
                  </pic:spPr>
                </pic:pic>
              </a:graphicData>
            </a:graphic>
            <wp14:sizeRelH relativeFrom="margin">
              <wp14:pctWidth>0</wp14:pctWidth>
            </wp14:sizeRelH>
            <wp14:sizeRelV relativeFrom="margin">
              <wp14:pctHeight>0</wp14:pctHeight>
            </wp14:sizeRelV>
          </wp:anchor>
        </w:drawing>
      </w:r>
    </w:p>
    <w:p w14:paraId="1E25CE9D" w14:textId="77777777" w:rsidR="00E42C14" w:rsidRDefault="00D66F79" w:rsidP="00950713">
      <w:pPr>
        <w:pStyle w:val="BodyText"/>
      </w:pPr>
      <w:r>
        <w:rPr>
          <w:noProof/>
          <w:lang w:val="en-AU" w:eastAsia="en-AU"/>
        </w:rPr>
        <mc:AlternateContent>
          <mc:Choice Requires="wps">
            <w:drawing>
              <wp:anchor distT="0" distB="0" distL="114300" distR="114300" simplePos="0" relativeHeight="251658259" behindDoc="0" locked="0" layoutInCell="1" allowOverlap="1" wp14:anchorId="19CD3027" wp14:editId="6FBCFCD7">
                <wp:simplePos x="0" y="0"/>
                <wp:positionH relativeFrom="column">
                  <wp:posOffset>4234465</wp:posOffset>
                </wp:positionH>
                <wp:positionV relativeFrom="paragraph">
                  <wp:posOffset>148979</wp:posOffset>
                </wp:positionV>
                <wp:extent cx="1873250" cy="1912776"/>
                <wp:effectExtent l="12700" t="12700" r="19050" b="17780"/>
                <wp:wrapNone/>
                <wp:docPr id="416" name="Rectangle 416"/>
                <wp:cNvGraphicFramePr/>
                <a:graphic xmlns:a="http://schemas.openxmlformats.org/drawingml/2006/main">
                  <a:graphicData uri="http://schemas.microsoft.com/office/word/2010/wordprocessingShape">
                    <wps:wsp>
                      <wps:cNvSpPr/>
                      <wps:spPr>
                        <a:xfrm>
                          <a:off x="0" y="0"/>
                          <a:ext cx="1873250" cy="1912776"/>
                        </a:xfrm>
                        <a:prstGeom prst="rect">
                          <a:avLst/>
                        </a:prstGeom>
                        <a:solidFill>
                          <a:schemeClr val="bg1"/>
                        </a:solid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B77C04" id="Rectangle 416" o:spid="_x0000_s1026" style="position:absolute;margin-left:333.4pt;margin-top:11.75pt;width:147.5pt;height:150.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" fillcolor="white [3212]" strokecolor="#d3875f [3206]" strokeweight="1.5pt"/>
            </w:pict>
          </mc:Fallback>
        </mc:AlternateContent>
      </w:r>
      <w:r w:rsidR="007A5AB2">
        <w:rPr>
          <w:noProof/>
          <w:lang w:val="en-AU" w:eastAsia="en-AU"/>
        </w:rPr>
        <mc:AlternateContent>
          <mc:Choice Requires="wps">
            <w:drawing>
              <wp:anchor distT="0" distB="0" distL="114300" distR="114300" simplePos="0" relativeHeight="251658257" behindDoc="0" locked="0" layoutInCell="1" allowOverlap="1" wp14:anchorId="403CB88B" wp14:editId="748090D2">
                <wp:simplePos x="0" y="0"/>
                <wp:positionH relativeFrom="column">
                  <wp:posOffset>-1633</wp:posOffset>
                </wp:positionH>
                <wp:positionV relativeFrom="paragraph">
                  <wp:posOffset>148979</wp:posOffset>
                </wp:positionV>
                <wp:extent cx="1873623" cy="1912776"/>
                <wp:effectExtent l="12700" t="12700" r="19050" b="17780"/>
                <wp:wrapNone/>
                <wp:docPr id="414" name="Rectangle 414"/>
                <wp:cNvGraphicFramePr/>
                <a:graphic xmlns:a="http://schemas.openxmlformats.org/drawingml/2006/main">
                  <a:graphicData uri="http://schemas.microsoft.com/office/word/2010/wordprocessingShape">
                    <wps:wsp>
                      <wps:cNvSpPr/>
                      <wps:spPr>
                        <a:xfrm>
                          <a:off x="0" y="0"/>
                          <a:ext cx="1873623" cy="1912776"/>
                        </a:xfrm>
                        <a:prstGeom prst="rect">
                          <a:avLst/>
                        </a:prstGeom>
                        <a:solidFill>
                          <a:schemeClr val="bg1"/>
                        </a:solid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6413C6" id="Rectangle 414" o:spid="_x0000_s1026" style="position:absolute;margin-left:-.15pt;margin-top:11.75pt;width:147.55pt;height:150.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" fillcolor="white [3212]" strokecolor="#d3875f [3206]" strokeweight="1.5pt"/>
            </w:pict>
          </mc:Fallback>
        </mc:AlternateContent>
      </w:r>
    </w:p>
    <w:p w14:paraId="2B742498" w14:textId="77777777" w:rsidR="00E42C14" w:rsidRDefault="00D66F79" w:rsidP="00950713">
      <w:pPr>
        <w:pStyle w:val="BodyText"/>
      </w:pPr>
      <w:r w:rsidRPr="007A5AB2">
        <w:rPr>
          <w:noProof/>
          <w:lang w:val="en-AU" w:eastAsia="en-AU"/>
        </w:rPr>
        <mc:AlternateContent>
          <mc:Choice Requires="wps">
            <w:drawing>
              <wp:anchor distT="0" distB="0" distL="114300" distR="114300" simplePos="0" relativeHeight="251658396" behindDoc="0" locked="0" layoutInCell="1" allowOverlap="1" wp14:anchorId="0340D0D0" wp14:editId="68976D3D">
                <wp:simplePos x="0" y="0"/>
                <wp:positionH relativeFrom="column">
                  <wp:posOffset>4770120</wp:posOffset>
                </wp:positionH>
                <wp:positionV relativeFrom="paragraph">
                  <wp:posOffset>85725</wp:posOffset>
                </wp:positionV>
                <wp:extent cx="676275" cy="351155"/>
                <wp:effectExtent l="0" t="0" r="0" b="4445"/>
                <wp:wrapNone/>
                <wp:docPr id="426" name="Text Box 426"/>
                <wp:cNvGraphicFramePr/>
                <a:graphic xmlns:a="http://schemas.openxmlformats.org/drawingml/2006/main">
                  <a:graphicData uri="http://schemas.microsoft.com/office/word/2010/wordprocessingShape">
                    <wps:wsp>
                      <wps:cNvSpPr txBox="1"/>
                      <wps:spPr>
                        <a:xfrm>
                          <a:off x="0" y="0"/>
                          <a:ext cx="676275" cy="351155"/>
                        </a:xfrm>
                        <a:prstGeom prst="rect">
                          <a:avLst/>
                        </a:prstGeom>
                        <a:noFill/>
                        <a:ln w="6350">
                          <a:noFill/>
                        </a:ln>
                      </wps:spPr>
                      <wps:txbx>
                        <w:txbxContent>
                          <w:p w14:paraId="14C1F2BC" w14:textId="77777777" w:rsidR="006E1AFB" w:rsidRPr="009A45C7" w:rsidRDefault="006E1AFB" w:rsidP="00B46A7B">
                            <w:pPr>
                              <w:pStyle w:val="Infographiclabel"/>
                              <w:rPr>
                                <w:color w:val="FFFFFF" w:themeColor="background1"/>
                                <w:lang w:val="en-AU"/>
                              </w:rPr>
                            </w:pPr>
                            <w:r w:rsidRPr="009A45C7">
                              <w:rPr>
                                <w:color w:val="FFFFFF" w:themeColor="background1"/>
                                <w:lang w:val="en-AU"/>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40D0D0" id="Text Box 426" o:spid="_x0000_s1042" type="#_x0000_t202" style="position:absolute;margin-left:375.6pt;margin-top:6.75pt;width:53.25pt;height:27.6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" filled="f" stroked="f" strokeweight=".5pt">
                <v:textbox inset="0,0,0,0">
                  <w:txbxContent>
                    <w:p w14:paraId="14C1F2BC" w14:textId="77777777" w:rsidR="006E1AFB" w:rsidRPr="009A45C7" w:rsidRDefault="006E1AFB" w:rsidP="00B46A7B">
                      <w:pPr>
                        <w:pStyle w:val="Infographiclabel"/>
                        <w:rPr>
                          <w:color w:val="FFFFFF" w:themeColor="background1"/>
                          <w:lang w:val="en-AU"/>
                        </w:rPr>
                      </w:pPr>
                      <w:r w:rsidRPr="009A45C7">
                        <w:rPr>
                          <w:color w:val="FFFFFF" w:themeColor="background1"/>
                          <w:lang w:val="en-AU"/>
                        </w:rPr>
                        <w:t>3</w:t>
                      </w:r>
                    </w:p>
                  </w:txbxContent>
                </v:textbox>
              </v:shape>
            </w:pict>
          </mc:Fallback>
        </mc:AlternateContent>
      </w:r>
      <w:r w:rsidRPr="007A5AB2">
        <w:rPr>
          <w:noProof/>
          <w:lang w:val="en-AU" w:eastAsia="en-AU"/>
        </w:rPr>
        <mc:AlternateContent>
          <mc:Choice Requires="wps">
            <w:drawing>
              <wp:anchor distT="0" distB="0" distL="114300" distR="114300" simplePos="0" relativeHeight="251658393" behindDoc="0" locked="0" layoutInCell="1" allowOverlap="1" wp14:anchorId="1446A76A" wp14:editId="75914759">
                <wp:simplePos x="0" y="0"/>
                <wp:positionH relativeFrom="column">
                  <wp:posOffset>4904180</wp:posOffset>
                </wp:positionH>
                <wp:positionV relativeFrom="paragraph">
                  <wp:posOffset>41910</wp:posOffset>
                </wp:positionV>
                <wp:extent cx="419100" cy="419100"/>
                <wp:effectExtent l="0" t="0" r="0" b="0"/>
                <wp:wrapNone/>
                <wp:docPr id="423" name="Oval 423"/>
                <wp:cNvGraphicFramePr/>
                <a:graphic xmlns:a="http://schemas.openxmlformats.org/drawingml/2006/main">
                  <a:graphicData uri="http://schemas.microsoft.com/office/word/2010/wordprocessingShape">
                    <wps:wsp>
                      <wps:cNvSpPr/>
                      <wps:spPr>
                        <a:xfrm>
                          <a:off x="0" y="0"/>
                          <a:ext cx="419100" cy="4191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2E121A9" id="Oval 423" o:spid="_x0000_s1026" style="position:absolute;margin-left:386.15pt;margin-top:3.3pt;width:33pt;height:33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" fillcolor="#d3875f [3206]" stroked="f" strokeweight="1pt">
                <v:stroke joinstyle="miter"/>
              </v:oval>
            </w:pict>
          </mc:Fallback>
        </mc:AlternateContent>
      </w:r>
      <w:r w:rsidRPr="007A5AB2">
        <w:rPr>
          <w:noProof/>
          <w:lang w:val="en-AU" w:eastAsia="en-AU"/>
        </w:rPr>
        <mc:AlternateContent>
          <mc:Choice Requires="wps">
            <w:drawing>
              <wp:anchor distT="0" distB="0" distL="114300" distR="114300" simplePos="0" relativeHeight="251658395" behindDoc="0" locked="0" layoutInCell="1" allowOverlap="1" wp14:anchorId="616B2A39" wp14:editId="673FC783">
                <wp:simplePos x="0" y="0"/>
                <wp:positionH relativeFrom="column">
                  <wp:posOffset>598170</wp:posOffset>
                </wp:positionH>
                <wp:positionV relativeFrom="paragraph">
                  <wp:posOffset>88826</wp:posOffset>
                </wp:positionV>
                <wp:extent cx="676275" cy="351155"/>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676275" cy="351155"/>
                        </a:xfrm>
                        <a:prstGeom prst="rect">
                          <a:avLst/>
                        </a:prstGeom>
                        <a:noFill/>
                        <a:ln w="6350">
                          <a:noFill/>
                        </a:ln>
                      </wps:spPr>
                      <wps:txbx>
                        <w:txbxContent>
                          <w:p w14:paraId="12FA8F05" w14:textId="77777777" w:rsidR="006E1AFB" w:rsidRPr="009A45C7" w:rsidRDefault="006E1AFB" w:rsidP="007A5AB2">
                            <w:pPr>
                              <w:pStyle w:val="Infographiclabel"/>
                              <w:rPr>
                                <w:color w:val="FFFFFF" w:themeColor="background1"/>
                                <w:lang w:val="en-AU"/>
                              </w:rPr>
                            </w:pPr>
                            <w:r w:rsidRPr="009A45C7">
                              <w:rPr>
                                <w:color w:val="FFFFFF" w:themeColor="background1"/>
                                <w:lang w:val="en-AU"/>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6B2A39" id="Text Box 28" o:spid="_x0000_s1043" type="#_x0000_t202" style="position:absolute;margin-left:47.1pt;margin-top:7pt;width:53.25pt;height:27.6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" filled="f" stroked="f" strokeweight=".5pt">
                <v:textbox inset="0,0,0,0">
                  <w:txbxContent>
                    <w:p w14:paraId="12FA8F05" w14:textId="77777777" w:rsidR="006E1AFB" w:rsidRPr="009A45C7" w:rsidRDefault="006E1AFB" w:rsidP="007A5AB2">
                      <w:pPr>
                        <w:pStyle w:val="Infographiclabel"/>
                        <w:rPr>
                          <w:color w:val="FFFFFF" w:themeColor="background1"/>
                          <w:lang w:val="en-AU"/>
                        </w:rPr>
                      </w:pPr>
                      <w:r w:rsidRPr="009A45C7">
                        <w:rPr>
                          <w:color w:val="FFFFFF" w:themeColor="background1"/>
                          <w:lang w:val="en-AU"/>
                        </w:rPr>
                        <w:t>1</w:t>
                      </w:r>
                    </w:p>
                  </w:txbxContent>
                </v:textbox>
              </v:shape>
            </w:pict>
          </mc:Fallback>
        </mc:AlternateContent>
      </w:r>
      <w:r w:rsidR="00A36B24" w:rsidRPr="007A5AB2">
        <w:rPr>
          <w:noProof/>
          <w:lang w:val="en-AU" w:eastAsia="en-AU"/>
        </w:rPr>
        <mc:AlternateContent>
          <mc:Choice Requires="wps">
            <w:drawing>
              <wp:anchor distT="0" distB="0" distL="114300" distR="114300" simplePos="0" relativeHeight="251658394" behindDoc="0" locked="0" layoutInCell="1" allowOverlap="1" wp14:anchorId="14D5E1A1" wp14:editId="6C3DACAF">
                <wp:simplePos x="0" y="0"/>
                <wp:positionH relativeFrom="column">
                  <wp:posOffset>724535</wp:posOffset>
                </wp:positionH>
                <wp:positionV relativeFrom="paragraph">
                  <wp:posOffset>43404</wp:posOffset>
                </wp:positionV>
                <wp:extent cx="419100" cy="419100"/>
                <wp:effectExtent l="0" t="0" r="0" b="0"/>
                <wp:wrapNone/>
                <wp:docPr id="424" name="Oval 424"/>
                <wp:cNvGraphicFramePr/>
                <a:graphic xmlns:a="http://schemas.openxmlformats.org/drawingml/2006/main">
                  <a:graphicData uri="http://schemas.microsoft.com/office/word/2010/wordprocessingShape">
                    <wps:wsp>
                      <wps:cNvSpPr/>
                      <wps:spPr>
                        <a:xfrm>
                          <a:off x="0" y="0"/>
                          <a:ext cx="419100" cy="4191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CD934D8" id="Oval 424" o:spid="_x0000_s1026" style="position:absolute;margin-left:57.05pt;margin-top:3.4pt;width:33pt;height:33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" fillcolor="#d3875f [3206]" stroked="f" strokeweight="1pt">
                <v:stroke joinstyle="miter"/>
              </v:oval>
            </w:pict>
          </mc:Fallback>
        </mc:AlternateContent>
      </w:r>
    </w:p>
    <w:p w14:paraId="21ACA09B" w14:textId="77777777" w:rsidR="00E42C14" w:rsidRDefault="002354CA" w:rsidP="00950713">
      <w:pPr>
        <w:pStyle w:val="BodyText"/>
      </w:pPr>
      <w:r>
        <w:rPr>
          <w:noProof/>
          <w:lang w:val="en-AU" w:eastAsia="en-AU"/>
        </w:rPr>
        <mc:AlternateContent>
          <mc:Choice Requires="wps">
            <w:drawing>
              <wp:anchor distT="0" distB="0" distL="114300" distR="114300" simplePos="0" relativeHeight="251658258" behindDoc="0" locked="0" layoutInCell="1" allowOverlap="1" wp14:anchorId="1516B58E" wp14:editId="233FC55B">
                <wp:simplePos x="0" y="0"/>
                <wp:positionH relativeFrom="column">
                  <wp:posOffset>2135077</wp:posOffset>
                </wp:positionH>
                <wp:positionV relativeFrom="paragraph">
                  <wp:posOffset>150106</wp:posOffset>
                </wp:positionV>
                <wp:extent cx="1873623" cy="1912776"/>
                <wp:effectExtent l="12700" t="12700" r="19050" b="17780"/>
                <wp:wrapNone/>
                <wp:docPr id="415" name="Rectangle 415"/>
                <wp:cNvGraphicFramePr/>
                <a:graphic xmlns:a="http://schemas.openxmlformats.org/drawingml/2006/main">
                  <a:graphicData uri="http://schemas.microsoft.com/office/word/2010/wordprocessingShape">
                    <wps:wsp>
                      <wps:cNvSpPr/>
                      <wps:spPr>
                        <a:xfrm>
                          <a:off x="0" y="0"/>
                          <a:ext cx="1873623" cy="1912776"/>
                        </a:xfrm>
                        <a:prstGeom prst="rect">
                          <a:avLst/>
                        </a:prstGeom>
                        <a:solidFill>
                          <a:schemeClr val="bg1"/>
                        </a:solid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025C8E" id="Rectangle 415" o:spid="_x0000_s1026" style="position:absolute;margin-left:168.1pt;margin-top:11.8pt;width:147.55pt;height:150.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" fillcolor="white [3212]" strokecolor="#d3875f [3206]" strokeweight="1.5pt"/>
            </w:pict>
          </mc:Fallback>
        </mc:AlternateContent>
      </w:r>
    </w:p>
    <w:p w14:paraId="769A156D" w14:textId="77777777" w:rsidR="00E42C14" w:rsidRDefault="00704596" w:rsidP="00950713">
      <w:pPr>
        <w:pStyle w:val="BodyText"/>
      </w:pPr>
      <w:r w:rsidRPr="00E42C14">
        <w:rPr>
          <w:noProof/>
          <w:lang w:val="en-AU" w:eastAsia="en-AU"/>
        </w:rPr>
        <mc:AlternateContent>
          <mc:Choice Requires="wps">
            <w:drawing>
              <wp:anchor distT="0" distB="0" distL="114300" distR="114300" simplePos="0" relativeHeight="251658388" behindDoc="0" locked="0" layoutInCell="1" allowOverlap="1" wp14:anchorId="6082F372" wp14:editId="1AC24FE2">
                <wp:simplePos x="0" y="0"/>
                <wp:positionH relativeFrom="column">
                  <wp:posOffset>442963</wp:posOffset>
                </wp:positionH>
                <wp:positionV relativeFrom="paragraph">
                  <wp:posOffset>37833</wp:posOffset>
                </wp:positionV>
                <wp:extent cx="1007745" cy="808355"/>
                <wp:effectExtent l="0" t="0" r="8255" b="4445"/>
                <wp:wrapNone/>
                <wp:docPr id="555" name="Text Box 555"/>
                <wp:cNvGraphicFramePr/>
                <a:graphic xmlns:a="http://schemas.openxmlformats.org/drawingml/2006/main">
                  <a:graphicData uri="http://schemas.microsoft.com/office/word/2010/wordprocessingShape">
                    <wps:wsp>
                      <wps:cNvSpPr txBox="1"/>
                      <wps:spPr>
                        <a:xfrm>
                          <a:off x="0" y="0"/>
                          <a:ext cx="1007745" cy="808355"/>
                        </a:xfrm>
                        <a:prstGeom prst="rect">
                          <a:avLst/>
                        </a:prstGeom>
                        <a:noFill/>
                        <a:ln w="6350">
                          <a:noFill/>
                        </a:ln>
                      </wps:spPr>
                      <wps:txbx>
                        <w:txbxContent>
                          <w:p w14:paraId="031A88BF" w14:textId="77777777" w:rsidR="006E1AFB" w:rsidRPr="003C4F3A" w:rsidRDefault="006E1AFB" w:rsidP="003C4F3A">
                            <w:pPr>
                              <w:pStyle w:val="BodyText"/>
                              <w:spacing w:line="300" w:lineRule="atLeast"/>
                              <w:jc w:val="center"/>
                              <w:rPr>
                                <w:b/>
                                <w:bCs/>
                              </w:rPr>
                            </w:pPr>
                            <w:r w:rsidRPr="003C4F3A">
                              <w:rPr>
                                <w:b/>
                              </w:rPr>
                              <w:t>Identify the need for new investment</w:t>
                            </w:r>
                          </w:p>
                          <w:p w14:paraId="2BFCC3B5" w14:textId="77777777" w:rsidR="006E1AFB" w:rsidRPr="003C4F3A" w:rsidRDefault="006E1AFB" w:rsidP="003C4F3A">
                            <w:pPr>
                              <w:spacing w:line="300" w:lineRule="atLeast"/>
                              <w:jc w:val="cente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82F372" id="Text Box 555" o:spid="_x0000_s1044" type="#_x0000_t202" style="position:absolute;margin-left:34.9pt;margin-top:3pt;width:79.35pt;height:63.6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" filled="f" stroked="f" strokeweight=".5pt">
                <v:textbox inset="0,0,0,0">
                  <w:txbxContent>
                    <w:p w14:paraId="031A88BF" w14:textId="77777777" w:rsidR="006E1AFB" w:rsidRPr="003C4F3A" w:rsidRDefault="006E1AFB" w:rsidP="003C4F3A">
                      <w:pPr>
                        <w:pStyle w:val="BodyText"/>
                        <w:spacing w:line="300" w:lineRule="atLeast"/>
                        <w:jc w:val="center"/>
                        <w:rPr>
                          <w:b/>
                          <w:bCs/>
                        </w:rPr>
                      </w:pPr>
                      <w:r w:rsidRPr="003C4F3A">
                        <w:rPr>
                          <w:b/>
                        </w:rPr>
                        <w:t>Identify the need for new investment</w:t>
                      </w:r>
                    </w:p>
                    <w:p w14:paraId="2BFCC3B5" w14:textId="77777777" w:rsidR="006E1AFB" w:rsidRPr="003C4F3A" w:rsidRDefault="006E1AFB" w:rsidP="003C4F3A">
                      <w:pPr>
                        <w:spacing w:line="300" w:lineRule="atLeast"/>
                        <w:jc w:val="center"/>
                        <w:rPr>
                          <w:b/>
                          <w:bCs/>
                        </w:rPr>
                      </w:pPr>
                    </w:p>
                  </w:txbxContent>
                </v:textbox>
              </v:shape>
            </w:pict>
          </mc:Fallback>
        </mc:AlternateContent>
      </w:r>
      <w:r w:rsidR="00D66F79" w:rsidRPr="00E42C14">
        <w:rPr>
          <w:noProof/>
          <w:lang w:val="en-AU" w:eastAsia="en-AU"/>
        </w:rPr>
        <mc:AlternateContent>
          <mc:Choice Requires="wps">
            <w:drawing>
              <wp:anchor distT="0" distB="0" distL="114300" distR="114300" simplePos="0" relativeHeight="251658390" behindDoc="0" locked="0" layoutInCell="1" allowOverlap="1" wp14:anchorId="2B7F410F" wp14:editId="4BEF9984">
                <wp:simplePos x="0" y="0"/>
                <wp:positionH relativeFrom="column">
                  <wp:posOffset>4424680</wp:posOffset>
                </wp:positionH>
                <wp:positionV relativeFrom="paragraph">
                  <wp:posOffset>38735</wp:posOffset>
                </wp:positionV>
                <wp:extent cx="1539240" cy="1148715"/>
                <wp:effectExtent l="0" t="0" r="0" b="6985"/>
                <wp:wrapNone/>
                <wp:docPr id="410" name="Text Box 410"/>
                <wp:cNvGraphicFramePr/>
                <a:graphic xmlns:a="http://schemas.openxmlformats.org/drawingml/2006/main">
                  <a:graphicData uri="http://schemas.microsoft.com/office/word/2010/wordprocessingShape">
                    <wps:wsp>
                      <wps:cNvSpPr txBox="1"/>
                      <wps:spPr>
                        <a:xfrm>
                          <a:off x="0" y="0"/>
                          <a:ext cx="1539240" cy="1148715"/>
                        </a:xfrm>
                        <a:prstGeom prst="rect">
                          <a:avLst/>
                        </a:prstGeom>
                        <a:noFill/>
                        <a:ln w="6350">
                          <a:noFill/>
                        </a:ln>
                      </wps:spPr>
                      <wps:txbx>
                        <w:txbxContent>
                          <w:p w14:paraId="05905380" w14:textId="5F88D5BD" w:rsidR="006E1AFB" w:rsidRPr="003C4F3A" w:rsidRDefault="006E1AFB" w:rsidP="003C4F3A">
                            <w:pPr>
                              <w:spacing w:line="300" w:lineRule="atLeast"/>
                              <w:jc w:val="center"/>
                              <w:rPr>
                                <w:b/>
                              </w:rPr>
                            </w:pPr>
                            <w:r w:rsidRPr="003C4F3A">
                              <w:rPr>
                                <w:b/>
                              </w:rPr>
                              <w:t xml:space="preserve">Obtain </w:t>
                            </w:r>
                            <w:r w:rsidRPr="00C3761E">
                              <w:rPr>
                                <w:b/>
                              </w:rPr>
                              <w:t>W</w:t>
                            </w:r>
                            <w:r w:rsidRPr="003C4F3A">
                              <w:rPr>
                                <w:b/>
                              </w:rPr>
                              <w:t>rit</w:t>
                            </w:r>
                            <w:r>
                              <w:rPr>
                                <w:b/>
                              </w:rPr>
                              <w:t xml:space="preserve">ten Approval to Commence </w:t>
                            </w:r>
                            <w:r w:rsidRPr="003C4F3A">
                              <w:rPr>
                                <w:b/>
                              </w:rPr>
                              <w:t xml:space="preserve">from the delegate (refer to </w:t>
                            </w:r>
                            <w:hyperlink r:id="rId76" w:history="1">
                              <w:r w:rsidRPr="003C4F3A">
                                <w:rPr>
                                  <w:rStyle w:val="Hyperlink"/>
                                  <w:rFonts w:cstheme="minorBidi"/>
                                  <w:b/>
                                </w:rPr>
                                <w:t>APG Chapter 5: Investment design</w:t>
                              </w:r>
                            </w:hyperlink>
                            <w:r w:rsidRPr="003C4F3A">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7F410F" id="Text Box 410" o:spid="_x0000_s1045" type="#_x0000_t202" style="position:absolute;margin-left:348.4pt;margin-top:3.05pt;width:121.2pt;height:90.4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" filled="f" stroked="f" strokeweight=".5pt">
                <v:textbox inset="0,0,0,0">
                  <w:txbxContent>
                    <w:p w14:paraId="05905380" w14:textId="5F88D5BD" w:rsidR="006E1AFB" w:rsidRPr="003C4F3A" w:rsidRDefault="006E1AFB" w:rsidP="003C4F3A">
                      <w:pPr>
                        <w:spacing w:line="300" w:lineRule="atLeast"/>
                        <w:jc w:val="center"/>
                        <w:rPr>
                          <w:b/>
                        </w:rPr>
                      </w:pPr>
                      <w:r w:rsidRPr="003C4F3A">
                        <w:rPr>
                          <w:b/>
                        </w:rPr>
                        <w:t xml:space="preserve">Obtain </w:t>
                      </w:r>
                      <w:r w:rsidRPr="00C3761E">
                        <w:rPr>
                          <w:b/>
                        </w:rPr>
                        <w:t>W</w:t>
                      </w:r>
                      <w:r w:rsidRPr="003C4F3A">
                        <w:rPr>
                          <w:b/>
                        </w:rPr>
                        <w:t>rit</w:t>
                      </w:r>
                      <w:r>
                        <w:rPr>
                          <w:b/>
                        </w:rPr>
                        <w:t xml:space="preserve">ten Approval to Commence </w:t>
                      </w:r>
                      <w:r w:rsidRPr="003C4F3A">
                        <w:rPr>
                          <w:b/>
                        </w:rPr>
                        <w:t xml:space="preserve">from the delegate (refer to </w:t>
                      </w:r>
                      <w:hyperlink r:id="rId77" w:history="1">
                        <w:r w:rsidRPr="003C4F3A">
                          <w:rPr>
                            <w:rStyle w:val="Hyperlink"/>
                            <w:rFonts w:cstheme="minorBidi"/>
                            <w:b/>
                          </w:rPr>
                          <w:t>APG Chapter 5: Investment design</w:t>
                        </w:r>
                      </w:hyperlink>
                      <w:r w:rsidRPr="003C4F3A">
                        <w:rPr>
                          <w:b/>
                        </w:rPr>
                        <w:t>).</w:t>
                      </w:r>
                    </w:p>
                  </w:txbxContent>
                </v:textbox>
              </v:shape>
            </w:pict>
          </mc:Fallback>
        </mc:AlternateContent>
      </w:r>
    </w:p>
    <w:p w14:paraId="1034DC81" w14:textId="5E1A4FC0" w:rsidR="007A5AB2" w:rsidRDefault="00B46C66" w:rsidP="009A45C7">
      <w:pPr>
        <w:pStyle w:val="Bullet1"/>
        <w:numPr>
          <w:ilvl w:val="0"/>
          <w:numId w:val="0"/>
        </w:numPr>
        <w:ind w:left="568" w:hanging="284"/>
      </w:pPr>
      <w:r w:rsidRPr="007A5AB2">
        <w:rPr>
          <w:noProof/>
          <w:lang w:val="en-AU" w:eastAsia="en-AU"/>
        </w:rPr>
        <mc:AlternateContent>
          <mc:Choice Requires="wps">
            <w:drawing>
              <wp:anchor distT="0" distB="0" distL="114300" distR="114300" simplePos="0" relativeHeight="251658392" behindDoc="0" locked="0" layoutInCell="1" allowOverlap="1" wp14:anchorId="755D54BE" wp14:editId="0CC5D3A2">
                <wp:simplePos x="0" y="0"/>
                <wp:positionH relativeFrom="column">
                  <wp:posOffset>2686685</wp:posOffset>
                </wp:positionH>
                <wp:positionV relativeFrom="paragraph">
                  <wp:posOffset>121920</wp:posOffset>
                </wp:positionV>
                <wp:extent cx="676275" cy="351155"/>
                <wp:effectExtent l="0" t="0" r="0" b="4445"/>
                <wp:wrapNone/>
                <wp:docPr id="435" name="Text Box 435"/>
                <wp:cNvGraphicFramePr/>
                <a:graphic xmlns:a="http://schemas.openxmlformats.org/drawingml/2006/main">
                  <a:graphicData uri="http://schemas.microsoft.com/office/word/2010/wordprocessingShape">
                    <wps:wsp>
                      <wps:cNvSpPr txBox="1"/>
                      <wps:spPr>
                        <a:xfrm>
                          <a:off x="0" y="0"/>
                          <a:ext cx="676275" cy="351155"/>
                        </a:xfrm>
                        <a:prstGeom prst="rect">
                          <a:avLst/>
                        </a:prstGeom>
                        <a:noFill/>
                        <a:ln w="6350">
                          <a:noFill/>
                        </a:ln>
                      </wps:spPr>
                      <wps:txbx>
                        <w:txbxContent>
                          <w:p w14:paraId="078C0A1A" w14:textId="77777777" w:rsidR="006E1AFB" w:rsidRPr="009A45C7" w:rsidRDefault="006E1AFB" w:rsidP="007A5AB2">
                            <w:pPr>
                              <w:pStyle w:val="Infographiclabel"/>
                              <w:rPr>
                                <w:color w:val="FFFFFF" w:themeColor="background1"/>
                                <w:lang w:val="en-AU"/>
                              </w:rPr>
                            </w:pPr>
                            <w:r w:rsidRPr="009A45C7">
                              <w:rPr>
                                <w:color w:val="FFFFFF" w:themeColor="background1"/>
                                <w:lang w:val="en-A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5D54BE" id="Text Box 435" o:spid="_x0000_s1046" type="#_x0000_t202" style="position:absolute;left:0;text-align:left;margin-left:211.55pt;margin-top:9.6pt;width:53.25pt;height:27.6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" filled="f" stroked="f" strokeweight=".5pt">
                <v:textbox inset="0,0,0,0">
                  <w:txbxContent>
                    <w:p w14:paraId="078C0A1A" w14:textId="77777777" w:rsidR="006E1AFB" w:rsidRPr="009A45C7" w:rsidRDefault="006E1AFB" w:rsidP="007A5AB2">
                      <w:pPr>
                        <w:pStyle w:val="Infographiclabel"/>
                        <w:rPr>
                          <w:color w:val="FFFFFF" w:themeColor="background1"/>
                          <w:lang w:val="en-AU"/>
                        </w:rPr>
                      </w:pPr>
                      <w:r w:rsidRPr="009A45C7">
                        <w:rPr>
                          <w:color w:val="FFFFFF" w:themeColor="background1"/>
                          <w:lang w:val="en-AU"/>
                        </w:rPr>
                        <w:t>2</w:t>
                      </w:r>
                    </w:p>
                  </w:txbxContent>
                </v:textbox>
              </v:shape>
            </w:pict>
          </mc:Fallback>
        </mc:AlternateContent>
      </w:r>
      <w:r w:rsidRPr="007A5AB2">
        <w:rPr>
          <w:noProof/>
          <w:lang w:val="en-AU" w:eastAsia="en-AU"/>
        </w:rPr>
        <mc:AlternateContent>
          <mc:Choice Requires="wps">
            <w:drawing>
              <wp:anchor distT="0" distB="0" distL="114300" distR="114300" simplePos="0" relativeHeight="251658391" behindDoc="0" locked="0" layoutInCell="1" allowOverlap="1" wp14:anchorId="4B0DB370" wp14:editId="7C21B93B">
                <wp:simplePos x="0" y="0"/>
                <wp:positionH relativeFrom="column">
                  <wp:posOffset>2838450</wp:posOffset>
                </wp:positionH>
                <wp:positionV relativeFrom="paragraph">
                  <wp:posOffset>87630</wp:posOffset>
                </wp:positionV>
                <wp:extent cx="419100" cy="419100"/>
                <wp:effectExtent l="0" t="0" r="0" b="0"/>
                <wp:wrapNone/>
                <wp:docPr id="430" name="Oval 430"/>
                <wp:cNvGraphicFramePr/>
                <a:graphic xmlns:a="http://schemas.openxmlformats.org/drawingml/2006/main">
                  <a:graphicData uri="http://schemas.microsoft.com/office/word/2010/wordprocessingShape">
                    <wps:wsp>
                      <wps:cNvSpPr/>
                      <wps:spPr>
                        <a:xfrm>
                          <a:off x="0" y="0"/>
                          <a:ext cx="419100" cy="4191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89C8A84" id="Oval 430" o:spid="_x0000_s1026" style="position:absolute;margin-left:223.5pt;margin-top:6.9pt;width:33pt;height:33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" fillcolor="#d3875f [3206]" stroked="f" strokeweight="1pt">
                <v:stroke joinstyle="miter"/>
              </v:oval>
            </w:pict>
          </mc:Fallback>
        </mc:AlternateContent>
      </w:r>
      <w:r w:rsidR="00704596" w:rsidRPr="0085732A">
        <w:rPr>
          <w:noProof/>
          <w:lang w:val="en-AU" w:eastAsia="en-AU"/>
        </w:rPr>
        <mc:AlternateContent>
          <mc:Choice Requires="wps">
            <w:drawing>
              <wp:anchor distT="0" distB="0" distL="114300" distR="114300" simplePos="0" relativeHeight="251658397" behindDoc="0" locked="0" layoutInCell="1" allowOverlap="1" wp14:anchorId="41E13837" wp14:editId="783678F5">
                <wp:simplePos x="0" y="0"/>
                <wp:positionH relativeFrom="column">
                  <wp:posOffset>1712789</wp:posOffset>
                </wp:positionH>
                <wp:positionV relativeFrom="paragraph">
                  <wp:posOffset>182245</wp:posOffset>
                </wp:positionV>
                <wp:extent cx="691515" cy="421005"/>
                <wp:effectExtent l="0" t="0" r="0" b="0"/>
                <wp:wrapNone/>
                <wp:docPr id="427" name="Right Arrow 427"/>
                <wp:cNvGraphicFramePr/>
                <a:graphic xmlns:a="http://schemas.openxmlformats.org/drawingml/2006/main">
                  <a:graphicData uri="http://schemas.microsoft.com/office/word/2010/wordprocessingShape">
                    <wps:wsp>
                      <wps:cNvSpPr/>
                      <wps:spPr>
                        <a:xfrm>
                          <a:off x="0" y="0"/>
                          <a:ext cx="691515" cy="421005"/>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E56F0D" id="Right Arrow 427" o:spid="_x0000_s1026" type="#_x0000_t13" style="position:absolute;margin-left:134.85pt;margin-top:14.35pt;width:54.45pt;height:33.1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" adj="15025" fillcolor="#65c5b4 [3204]" stroked="f" strokeweight="1pt"/>
            </w:pict>
          </mc:Fallback>
        </mc:AlternateContent>
      </w:r>
    </w:p>
    <w:p w14:paraId="56FBF589" w14:textId="0C276354" w:rsidR="007A5AB2" w:rsidRDefault="00704596" w:rsidP="007A5AB2">
      <w:pPr>
        <w:pStyle w:val="Bullet1"/>
        <w:numPr>
          <w:ilvl w:val="0"/>
          <w:numId w:val="0"/>
        </w:numPr>
        <w:ind w:left="568" w:hanging="284"/>
      </w:pPr>
      <w:r w:rsidRPr="0085732A">
        <w:rPr>
          <w:noProof/>
          <w:lang w:val="en-AU" w:eastAsia="en-AU"/>
        </w:rPr>
        <mc:AlternateContent>
          <mc:Choice Requires="wps">
            <w:drawing>
              <wp:anchor distT="0" distB="0" distL="114300" distR="114300" simplePos="0" relativeHeight="251658486" behindDoc="0" locked="0" layoutInCell="1" allowOverlap="1" wp14:anchorId="5CCB4D2F" wp14:editId="77CF4328">
                <wp:simplePos x="0" y="0"/>
                <wp:positionH relativeFrom="column">
                  <wp:posOffset>3806254</wp:posOffset>
                </wp:positionH>
                <wp:positionV relativeFrom="paragraph">
                  <wp:posOffset>30480</wp:posOffset>
                </wp:positionV>
                <wp:extent cx="691515" cy="421005"/>
                <wp:effectExtent l="0" t="0" r="0" b="0"/>
                <wp:wrapNone/>
                <wp:docPr id="556" name="Right Arrow 515"/>
                <wp:cNvGraphicFramePr/>
                <a:graphic xmlns:a="http://schemas.openxmlformats.org/drawingml/2006/main">
                  <a:graphicData uri="http://schemas.microsoft.com/office/word/2010/wordprocessingShape">
                    <wps:wsp>
                      <wps:cNvSpPr/>
                      <wps:spPr>
                        <a:xfrm>
                          <a:off x="0" y="0"/>
                          <a:ext cx="691515" cy="421005"/>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2D13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5" o:spid="_x0000_s1026" type="#_x0000_t13" style="position:absolute;margin-left:299.7pt;margin-top:2.4pt;width:54.45pt;height:33.15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" adj="15025" fillcolor="#65c5b4 [3204]" stroked="f" strokeweight="1pt"/>
            </w:pict>
          </mc:Fallback>
        </mc:AlternateContent>
      </w:r>
    </w:p>
    <w:p w14:paraId="1B077D36" w14:textId="77777777" w:rsidR="007A5AB2" w:rsidRDefault="007A5AB2" w:rsidP="007A5AB2">
      <w:pPr>
        <w:pStyle w:val="Bullet1"/>
        <w:numPr>
          <w:ilvl w:val="0"/>
          <w:numId w:val="0"/>
        </w:numPr>
        <w:ind w:left="568" w:hanging="284"/>
      </w:pPr>
    </w:p>
    <w:p w14:paraId="095B3E70" w14:textId="77777777" w:rsidR="007A5AB2" w:rsidRDefault="0041044F" w:rsidP="009A45C7">
      <w:pPr>
        <w:pStyle w:val="Bullet1"/>
        <w:numPr>
          <w:ilvl w:val="0"/>
          <w:numId w:val="0"/>
        </w:numPr>
        <w:ind w:left="568" w:hanging="284"/>
      </w:pPr>
      <w:r w:rsidRPr="00E42C14">
        <w:rPr>
          <w:noProof/>
          <w:lang w:val="en-AU" w:eastAsia="en-AU"/>
        </w:rPr>
        <mc:AlternateContent>
          <mc:Choice Requires="wps">
            <w:drawing>
              <wp:anchor distT="0" distB="0" distL="114300" distR="114300" simplePos="0" relativeHeight="251658389" behindDoc="0" locked="0" layoutInCell="1" allowOverlap="1" wp14:anchorId="59FA30BB" wp14:editId="31D2C985">
                <wp:simplePos x="0" y="0"/>
                <wp:positionH relativeFrom="margin">
                  <wp:align>center</wp:align>
                </wp:positionH>
                <wp:positionV relativeFrom="paragraph">
                  <wp:posOffset>5715</wp:posOffset>
                </wp:positionV>
                <wp:extent cx="1238250" cy="844550"/>
                <wp:effectExtent l="0" t="0" r="0" b="12700"/>
                <wp:wrapNone/>
                <wp:docPr id="408" name="Text Box 408"/>
                <wp:cNvGraphicFramePr/>
                <a:graphic xmlns:a="http://schemas.openxmlformats.org/drawingml/2006/main">
                  <a:graphicData uri="http://schemas.microsoft.com/office/word/2010/wordprocessingShape">
                    <wps:wsp>
                      <wps:cNvSpPr txBox="1"/>
                      <wps:spPr>
                        <a:xfrm>
                          <a:off x="0" y="0"/>
                          <a:ext cx="1238250" cy="844550"/>
                        </a:xfrm>
                        <a:prstGeom prst="rect">
                          <a:avLst/>
                        </a:prstGeom>
                        <a:noFill/>
                        <a:ln w="6350">
                          <a:noFill/>
                        </a:ln>
                      </wps:spPr>
                      <wps:txbx>
                        <w:txbxContent>
                          <w:p w14:paraId="2E98B056" w14:textId="73715124" w:rsidR="006E1AFB" w:rsidRPr="003C4F3A" w:rsidRDefault="006E1AFB" w:rsidP="003C4F3A">
                            <w:pPr>
                              <w:spacing w:line="300" w:lineRule="atLeast"/>
                              <w:jc w:val="center"/>
                              <w:rPr>
                                <w:b/>
                              </w:rPr>
                            </w:pPr>
                            <w:r w:rsidRPr="003C4F3A">
                              <w:rPr>
                                <w:b/>
                              </w:rPr>
                              <w:t xml:space="preserve">Screen for safeguards and </w:t>
                            </w:r>
                            <w:r w:rsidRPr="008A4D71">
                              <w:rPr>
                                <w:b/>
                              </w:rPr>
                              <w:t>commence an investment risk register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FA30BB" id="Text Box 408" o:spid="_x0000_s1047" type="#_x0000_t202" style="position:absolute;left:0;text-align:left;margin-left:0;margin-top:.45pt;width:97.5pt;height:66.5pt;z-index:2516583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" filled="f" stroked="f" strokeweight=".5pt">
                <v:textbox inset="0,0,0,0">
                  <w:txbxContent>
                    <w:p w14:paraId="2E98B056" w14:textId="73715124" w:rsidR="006E1AFB" w:rsidRPr="003C4F3A" w:rsidRDefault="006E1AFB" w:rsidP="003C4F3A">
                      <w:pPr>
                        <w:spacing w:line="300" w:lineRule="atLeast"/>
                        <w:jc w:val="center"/>
                        <w:rPr>
                          <w:b/>
                        </w:rPr>
                      </w:pPr>
                      <w:r w:rsidRPr="003C4F3A">
                        <w:rPr>
                          <w:b/>
                        </w:rPr>
                        <w:t xml:space="preserve">Screen for safeguards and </w:t>
                      </w:r>
                      <w:r w:rsidRPr="008A4D71">
                        <w:rPr>
                          <w:b/>
                        </w:rPr>
                        <w:t>commence an investment risk register</w:t>
                      </w:r>
                    </w:p>
                  </w:txbxContent>
                </v:textbox>
                <w10:wrap anchorx="margin"/>
              </v:shape>
            </w:pict>
          </mc:Fallback>
        </mc:AlternateContent>
      </w:r>
    </w:p>
    <w:p w14:paraId="0C76FC8C" w14:textId="77777777" w:rsidR="007A5AB2" w:rsidRDefault="007A5AB2" w:rsidP="009A45C7">
      <w:pPr>
        <w:pStyle w:val="Bullet1"/>
        <w:numPr>
          <w:ilvl w:val="0"/>
          <w:numId w:val="0"/>
        </w:numPr>
        <w:ind w:left="568" w:hanging="284"/>
      </w:pPr>
    </w:p>
    <w:p w14:paraId="4BC340A1" w14:textId="77777777" w:rsidR="007A5AB2" w:rsidRDefault="007A5AB2" w:rsidP="009A45C7">
      <w:pPr>
        <w:pStyle w:val="BodyText"/>
      </w:pPr>
    </w:p>
    <w:p w14:paraId="1C933C0E" w14:textId="77777777" w:rsidR="00F51157" w:rsidRDefault="00F51157" w:rsidP="007B01DA">
      <w:pPr>
        <w:pStyle w:val="BodyText"/>
      </w:pPr>
    </w:p>
    <w:p w14:paraId="57739736" w14:textId="77777777" w:rsidR="005A6CE9" w:rsidRPr="005A6CE9" w:rsidRDefault="005A6CE9" w:rsidP="005A6CE9"/>
    <w:p w14:paraId="087CE051" w14:textId="77777777" w:rsidR="003A7A59" w:rsidRDefault="00CC278F" w:rsidP="00CD2136">
      <w:r>
        <w:rPr>
          <w:rFonts w:asciiTheme="majorHAnsi" w:eastAsiaTheme="majorEastAsia" w:hAnsiTheme="majorHAnsi" w:cstheme="majorBidi"/>
          <w:b/>
          <w:caps/>
          <w:noProof/>
          <w:color w:val="4B5864"/>
          <w:sz w:val="32"/>
          <w:szCs w:val="32"/>
          <w:lang w:val="en-AU" w:eastAsia="en-AU"/>
        </w:rPr>
        <mc:AlternateContent>
          <mc:Choice Requires="wps">
            <w:drawing>
              <wp:anchor distT="0" distB="0" distL="114300" distR="114300" simplePos="0" relativeHeight="251658313" behindDoc="0" locked="0" layoutInCell="1" allowOverlap="1" wp14:anchorId="366FFFEB" wp14:editId="01B9B94F">
                <wp:simplePos x="0" y="0"/>
                <wp:positionH relativeFrom="column">
                  <wp:posOffset>447675</wp:posOffset>
                </wp:positionH>
                <wp:positionV relativeFrom="paragraph">
                  <wp:posOffset>93980</wp:posOffset>
                </wp:positionV>
                <wp:extent cx="1823720" cy="248920"/>
                <wp:effectExtent l="0" t="0" r="5080" b="6350"/>
                <wp:wrapNone/>
                <wp:docPr id="41" name="Text Box 41"/>
                <wp:cNvGraphicFramePr/>
                <a:graphic xmlns:a="http://schemas.openxmlformats.org/drawingml/2006/main">
                  <a:graphicData uri="http://schemas.microsoft.com/office/word/2010/wordprocessingShape">
                    <wps:wsp>
                      <wps:cNvSpPr txBox="1"/>
                      <wps:spPr>
                        <a:xfrm>
                          <a:off x="0" y="0"/>
                          <a:ext cx="1823720" cy="248920"/>
                        </a:xfrm>
                        <a:prstGeom prst="rect">
                          <a:avLst/>
                        </a:prstGeom>
                        <a:noFill/>
                        <a:ln w="6350">
                          <a:noFill/>
                        </a:ln>
                      </wps:spPr>
                      <wps:txbx>
                        <w:txbxContent>
                          <w:p w14:paraId="64301CF9" w14:textId="77777777" w:rsidR="006E1AFB" w:rsidRPr="004221C9" w:rsidRDefault="006E1AFB">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6FFFEB" id="Text Box 41" o:spid="_x0000_s1048" type="#_x0000_t202" style="position:absolute;margin-left:35.25pt;margin-top:7.4pt;width:143.6pt;height:19.6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" filled="f" stroked="f" strokeweight=".5pt">
                <v:textbox style="mso-fit-shape-to-text:t" inset="0,0,0,0">
                  <w:txbxContent>
                    <w:p w14:paraId="64301CF9" w14:textId="77777777" w:rsidR="006E1AFB" w:rsidRPr="004221C9" w:rsidRDefault="006E1AFB">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p>
                  </w:txbxContent>
                </v:textbox>
              </v:shape>
            </w:pict>
          </mc:Fallback>
        </mc:AlternateContent>
      </w:r>
      <w:r w:rsidRPr="00807231">
        <w:rPr>
          <w:rFonts w:asciiTheme="majorHAnsi" w:eastAsiaTheme="majorEastAsia" w:hAnsiTheme="majorHAnsi" w:cstheme="majorBidi"/>
          <w:b/>
          <w:noProof/>
          <w:color w:val="4B5864"/>
          <w:sz w:val="32"/>
          <w:szCs w:val="32"/>
          <w:lang w:val="en-AU" w:eastAsia="en-AU"/>
        </w:rPr>
        <w:drawing>
          <wp:anchor distT="0" distB="0" distL="114300" distR="114300" simplePos="0" relativeHeight="251658339" behindDoc="0" locked="0" layoutInCell="1" allowOverlap="1" wp14:anchorId="4D06C47F" wp14:editId="17AD09D8">
            <wp:simplePos x="0" y="0"/>
            <wp:positionH relativeFrom="column">
              <wp:posOffset>135890</wp:posOffset>
            </wp:positionH>
            <wp:positionV relativeFrom="paragraph">
              <wp:posOffset>132080</wp:posOffset>
            </wp:positionV>
            <wp:extent cx="224790" cy="224790"/>
            <wp:effectExtent l="0" t="0" r="381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ndatory_green and orange@2x.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caps/>
          <w:noProof/>
          <w:color w:val="4B5864"/>
          <w:sz w:val="32"/>
          <w:szCs w:val="32"/>
          <w:lang w:val="en-AU" w:eastAsia="en-AU"/>
        </w:rPr>
        <w:drawing>
          <wp:anchor distT="0" distB="0" distL="114300" distR="114300" simplePos="0" relativeHeight="251658262" behindDoc="1" locked="0" layoutInCell="1" allowOverlap="1" wp14:anchorId="645F5572" wp14:editId="385DD62C">
            <wp:simplePos x="0" y="0"/>
            <wp:positionH relativeFrom="column">
              <wp:posOffset>17780</wp:posOffset>
            </wp:positionH>
            <wp:positionV relativeFrom="paragraph">
              <wp:posOffset>27305</wp:posOffset>
            </wp:positionV>
            <wp:extent cx="6091555" cy="829945"/>
            <wp:effectExtent l="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datory tab@2x copy.png"/>
                    <pic:cNvPicPr/>
                  </pic:nvPicPr>
                  <pic:blipFill>
                    <a:blip r:embed="rId79">
                      <a:extLst>
                        <a:ext uri="{28A0092B-C50C-407E-A947-70E740481C1C}">
                          <a14:useLocalDpi xmlns:a14="http://schemas.microsoft.com/office/drawing/2010/main" val="0"/>
                        </a:ext>
                      </a:extLst>
                    </a:blip>
                    <a:stretch>
                      <a:fillRect/>
                    </a:stretch>
                  </pic:blipFill>
                  <pic:spPr>
                    <a:xfrm>
                      <a:off x="0" y="0"/>
                      <a:ext cx="6091555" cy="82994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4B5864"/>
          <w:sz w:val="32"/>
          <w:szCs w:val="32"/>
          <w:lang w:val="en-AU" w:eastAsia="en-AU"/>
        </w:rPr>
        <mc:AlternateContent>
          <mc:Choice Requires="wps">
            <w:drawing>
              <wp:anchor distT="0" distB="0" distL="114300" distR="114300" simplePos="0" relativeHeight="251658275" behindDoc="0" locked="0" layoutInCell="1" allowOverlap="1" wp14:anchorId="02EE3513" wp14:editId="0776BA46">
                <wp:simplePos x="0" y="0"/>
                <wp:positionH relativeFrom="column">
                  <wp:posOffset>17780</wp:posOffset>
                </wp:positionH>
                <wp:positionV relativeFrom="paragraph">
                  <wp:posOffset>456565</wp:posOffset>
                </wp:positionV>
                <wp:extent cx="6091555" cy="666115"/>
                <wp:effectExtent l="0" t="0" r="4445" b="0"/>
                <wp:wrapTopAndBottom/>
                <wp:docPr id="46" name="Text Box 46"/>
                <wp:cNvGraphicFramePr/>
                <a:graphic xmlns:a="http://schemas.openxmlformats.org/drawingml/2006/main">
                  <a:graphicData uri="http://schemas.microsoft.com/office/word/2010/wordprocessingShape">
                    <wps:wsp>
                      <wps:cNvSpPr txBox="1"/>
                      <wps:spPr>
                        <a:xfrm>
                          <a:off x="0" y="0"/>
                          <a:ext cx="6091555" cy="666115"/>
                        </a:xfrm>
                        <a:prstGeom prst="rect">
                          <a:avLst/>
                        </a:prstGeom>
                        <a:solidFill>
                          <a:srgbClr val="4B5864"/>
                        </a:solidFill>
                        <a:ln w="6350">
                          <a:noFill/>
                        </a:ln>
                        <a:effectLst/>
                      </wps:spPr>
                      <wps:txbx>
                        <w:txbxContent>
                          <w:p w14:paraId="03F65125" w14:textId="55A03392" w:rsidR="006E1AFB" w:rsidRPr="00D66AB9" w:rsidRDefault="006E1AFB" w:rsidP="009A45C7">
                            <w:pPr>
                              <w:pStyle w:val="Whitechecklist"/>
                            </w:pPr>
                            <w:r w:rsidRPr="00D66AB9">
                              <w:t xml:space="preserve">The </w:t>
                            </w:r>
                            <w:hyperlink r:id="rId80" w:history="1">
                              <w:r w:rsidRPr="001E75A4">
                                <w:rPr>
                                  <w:rStyle w:val="Hyperlink"/>
                                  <w:rFonts w:ascii="Calibri Light" w:eastAsia="Calibri Light" w:hAnsi="Calibri Light" w:cs="Times New Roman"/>
                                  <w:color w:val="FFFFFF" w:themeColor="background1"/>
                                </w:rPr>
                                <w:t>Risk and Safeguard Tool</w:t>
                              </w:r>
                            </w:hyperlink>
                            <w:r w:rsidRPr="001E75A4">
                              <w:rPr>
                                <w:rStyle w:val="Hyperlink"/>
                                <w:rFonts w:ascii="Calibri Light" w:eastAsia="Calibri Light" w:hAnsi="Calibri Light" w:cs="Times New Roman"/>
                                <w:color w:val="FFFFFF" w:themeColor="background1"/>
                                <w:u w:val="none"/>
                              </w:rPr>
                              <w:t xml:space="preserve"> must be </w:t>
                            </w:r>
                            <w:r w:rsidRPr="009A45C7">
                              <w:t>completed</w:t>
                            </w:r>
                            <w:r w:rsidRPr="001E75A4">
                              <w:rPr>
                                <w:rStyle w:val="Hyperlink"/>
                                <w:rFonts w:ascii="Calibri Light" w:eastAsia="Calibri Light" w:hAnsi="Calibri Light" w:cs="Times New Roman"/>
                                <w:color w:val="FFFFFF" w:themeColor="background1"/>
                                <w:u w:val="none"/>
                              </w:rPr>
                              <w:t xml:space="preserve"> for </w:t>
                            </w:r>
                            <w:r w:rsidRPr="00D66AB9">
                              <w:t xml:space="preserve">all aid investments and activities at the </w:t>
                            </w:r>
                            <w:hyperlink r:id="rId81" w:history="1">
                              <w:r w:rsidRPr="001E75A4">
                                <w:rPr>
                                  <w:rStyle w:val="Hyperlink"/>
                                  <w:rFonts w:ascii="Calibri Light" w:eastAsia="Calibri Light" w:hAnsi="Calibri Light" w:cs="Times New Roman"/>
                                  <w:b/>
                                  <w:color w:val="FFFFFF" w:themeColor="background1"/>
                                </w:rPr>
                                <w:t>Written Approval to Commence</w:t>
                              </w:r>
                            </w:hyperlink>
                            <w:r w:rsidRPr="001E75A4">
                              <w:rPr>
                                <w:rStyle w:val="Hyperlink"/>
                                <w:rFonts w:ascii="Calibri Light" w:eastAsia="Calibri Light" w:hAnsi="Calibri Light" w:cs="Times New Roman"/>
                                <w:b/>
                                <w:color w:val="FFFFFF" w:themeColor="background1"/>
                              </w:rPr>
                              <w:t>.</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EE3513" id="Text Box 46" o:spid="_x0000_s1049" type="#_x0000_t202" style="position:absolute;margin-left:1.4pt;margin-top:35.95pt;width:479.65pt;height:52.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" fillcolor="#4b5864" stroked="f" strokeweight=".5pt">
                <v:textbox inset="5mm,1.5mm,5mm,5mm">
                  <w:txbxContent>
                    <w:p w14:paraId="03F65125" w14:textId="55A03392" w:rsidR="006E1AFB" w:rsidRPr="00D66AB9" w:rsidRDefault="006E1AFB" w:rsidP="009A45C7">
                      <w:pPr>
                        <w:pStyle w:val="Whitechecklist"/>
                      </w:pPr>
                      <w:r w:rsidRPr="00D66AB9">
                        <w:t xml:space="preserve">The </w:t>
                      </w:r>
                      <w:hyperlink r:id="rId82" w:history="1">
                        <w:r w:rsidRPr="001E75A4">
                          <w:rPr>
                            <w:rStyle w:val="Hyperlink"/>
                            <w:rFonts w:ascii="Calibri Light" w:eastAsia="Calibri Light" w:hAnsi="Calibri Light" w:cs="Times New Roman"/>
                            <w:color w:val="FFFFFF" w:themeColor="background1"/>
                          </w:rPr>
                          <w:t>Risk and Safeguard Tool</w:t>
                        </w:r>
                      </w:hyperlink>
                      <w:r w:rsidRPr="001E75A4">
                        <w:rPr>
                          <w:rStyle w:val="Hyperlink"/>
                          <w:rFonts w:ascii="Calibri Light" w:eastAsia="Calibri Light" w:hAnsi="Calibri Light" w:cs="Times New Roman"/>
                          <w:color w:val="FFFFFF" w:themeColor="background1"/>
                          <w:u w:val="none"/>
                        </w:rPr>
                        <w:t xml:space="preserve"> must be </w:t>
                      </w:r>
                      <w:r w:rsidRPr="009A45C7">
                        <w:t>completed</w:t>
                      </w:r>
                      <w:r w:rsidRPr="001E75A4">
                        <w:rPr>
                          <w:rStyle w:val="Hyperlink"/>
                          <w:rFonts w:ascii="Calibri Light" w:eastAsia="Calibri Light" w:hAnsi="Calibri Light" w:cs="Times New Roman"/>
                          <w:color w:val="FFFFFF" w:themeColor="background1"/>
                          <w:u w:val="none"/>
                        </w:rPr>
                        <w:t xml:space="preserve"> for </w:t>
                      </w:r>
                      <w:r w:rsidRPr="00D66AB9">
                        <w:t xml:space="preserve">all aid investments and activities at the </w:t>
                      </w:r>
                      <w:hyperlink r:id="rId83" w:history="1">
                        <w:r w:rsidRPr="001E75A4">
                          <w:rPr>
                            <w:rStyle w:val="Hyperlink"/>
                            <w:rFonts w:ascii="Calibri Light" w:eastAsia="Calibri Light" w:hAnsi="Calibri Light" w:cs="Times New Roman"/>
                            <w:b/>
                            <w:color w:val="FFFFFF" w:themeColor="background1"/>
                          </w:rPr>
                          <w:t>Written Approval to Commence</w:t>
                        </w:r>
                      </w:hyperlink>
                      <w:r w:rsidRPr="001E75A4">
                        <w:rPr>
                          <w:rStyle w:val="Hyperlink"/>
                          <w:rFonts w:ascii="Calibri Light" w:eastAsia="Calibri Light" w:hAnsi="Calibri Light" w:cs="Times New Roman"/>
                          <w:b/>
                          <w:color w:val="FFFFFF" w:themeColor="background1"/>
                        </w:rPr>
                        <w:t>.</w:t>
                      </w:r>
                    </w:p>
                  </w:txbxContent>
                </v:textbox>
                <w10:wrap type="topAndBottom"/>
              </v:shape>
            </w:pict>
          </mc:Fallback>
        </mc:AlternateContent>
      </w:r>
    </w:p>
    <w:p w14:paraId="39B633E8" w14:textId="77777777" w:rsidR="003A7A59" w:rsidRDefault="003A7A59" w:rsidP="00CD2136"/>
    <w:p w14:paraId="1DF212C4" w14:textId="77777777" w:rsidR="00496C3B" w:rsidRDefault="00496C3B" w:rsidP="00CD2136"/>
    <w:p w14:paraId="6AC6A79E" w14:textId="77777777" w:rsidR="00807231" w:rsidRPr="00027373" w:rsidRDefault="00807231">
      <w:pPr>
        <w:pStyle w:val="Heading3Numbered"/>
      </w:pPr>
      <w:bookmarkStart w:id="160" w:name="_Toc530577553"/>
      <w:bookmarkStart w:id="161" w:name="_Toc535309412"/>
      <w:r w:rsidRPr="00027373">
        <w:t xml:space="preserve">Safeguard </w:t>
      </w:r>
      <w:r w:rsidR="00967635" w:rsidRPr="00027373">
        <w:t xml:space="preserve">Screening </w:t>
      </w:r>
      <w:r w:rsidR="007F1C60">
        <w:t>a</w:t>
      </w:r>
      <w:r w:rsidR="007F1C60" w:rsidRPr="00027373">
        <w:t xml:space="preserve">nd </w:t>
      </w:r>
      <w:r w:rsidR="00967635" w:rsidRPr="00027373">
        <w:t>Risk Rating</w:t>
      </w:r>
      <w:bookmarkEnd w:id="160"/>
      <w:bookmarkEnd w:id="161"/>
    </w:p>
    <w:p w14:paraId="62193E00" w14:textId="53622212" w:rsidR="00DE4133" w:rsidRDefault="00807231" w:rsidP="00807231">
      <w:pPr>
        <w:pStyle w:val="BodyText"/>
      </w:pPr>
      <w:bookmarkStart w:id="162" w:name="_Ref487471722"/>
      <w:bookmarkStart w:id="163" w:name="_Ref488660603"/>
      <w:r w:rsidRPr="005C5FD7">
        <w:t>The safeguard screening process</w:t>
      </w:r>
      <w:r>
        <w:t xml:space="preserve">, summarised in </w:t>
      </w:r>
      <w:r w:rsidRPr="005C5FD7">
        <w:rPr>
          <w:b/>
        </w:rPr>
        <w:t>Table 3</w:t>
      </w:r>
      <w:r>
        <w:t>,</w:t>
      </w:r>
      <w:r w:rsidRPr="005C5FD7">
        <w:t xml:space="preserve"> </w:t>
      </w:r>
      <w:r>
        <w:t xml:space="preserve">helps identify </w:t>
      </w:r>
      <w:r w:rsidRPr="00601212">
        <w:t>potential environmental and</w:t>
      </w:r>
      <w:r w:rsidR="00D276A1">
        <w:t> </w:t>
      </w:r>
      <w:r w:rsidRPr="00601212">
        <w:t>social</w:t>
      </w:r>
      <w:r w:rsidR="00D276A1">
        <w:t> </w:t>
      </w:r>
      <w:r w:rsidRPr="00601212">
        <w:t xml:space="preserve">safeguard </w:t>
      </w:r>
      <w:r>
        <w:t>risks for</w:t>
      </w:r>
      <w:r w:rsidRPr="00601212">
        <w:t xml:space="preserve"> further </w:t>
      </w:r>
      <w:r w:rsidRPr="005C5FD7">
        <w:t>assessment</w:t>
      </w:r>
      <w:r w:rsidRPr="00601212">
        <w:t xml:space="preserve"> </w:t>
      </w:r>
      <w:r>
        <w:t xml:space="preserve">and management </w:t>
      </w:r>
      <w:r w:rsidRPr="00601212">
        <w:t xml:space="preserve">during </w:t>
      </w:r>
      <w:r>
        <w:t>the</w:t>
      </w:r>
      <w:r w:rsidRPr="00601212">
        <w:t xml:space="preserve"> </w:t>
      </w:r>
      <w:r>
        <w:t xml:space="preserve">concept, </w:t>
      </w:r>
      <w:r w:rsidRPr="00601212">
        <w:t xml:space="preserve">design </w:t>
      </w:r>
      <w:r>
        <w:t>and implementation phases</w:t>
      </w:r>
      <w:r w:rsidRPr="00601212">
        <w:t>.</w:t>
      </w:r>
      <w:bookmarkEnd w:id="162"/>
      <w:bookmarkEnd w:id="163"/>
    </w:p>
    <w:p w14:paraId="7D6C6B86" w14:textId="77777777" w:rsidR="00E9460D" w:rsidRPr="003C4F3A" w:rsidRDefault="00807231" w:rsidP="00E44E9E">
      <w:pPr>
        <w:pStyle w:val="Tableheading"/>
        <w:rPr>
          <w:color w:val="495965" w:themeColor="text2"/>
        </w:rPr>
      </w:pPr>
      <w:bookmarkStart w:id="164" w:name="_Ref499984161"/>
      <w:r w:rsidRPr="009A45C7">
        <w:t xml:space="preserve">Table </w:t>
      </w:r>
      <w:r w:rsidR="00B32756">
        <w:t>3</w:t>
      </w:r>
      <w:r w:rsidRPr="009A45C7">
        <w:t xml:space="preserve">: </w:t>
      </w:r>
      <w:bookmarkEnd w:id="164"/>
      <w:r w:rsidRPr="003C4F3A">
        <w:rPr>
          <w:color w:val="495965" w:themeColor="text2"/>
        </w:rPr>
        <w:t>Safeguard screening and risk rating process</w:t>
      </w:r>
    </w:p>
    <w:tbl>
      <w:tblPr>
        <w:tblStyle w:val="DFATTable1"/>
        <w:tblW w:w="9639" w:type="dxa"/>
        <w:tblCellMar>
          <w:left w:w="170" w:type="dxa"/>
        </w:tblCellMar>
        <w:tblLook w:val="04A0" w:firstRow="1" w:lastRow="0" w:firstColumn="1" w:lastColumn="0" w:noHBand="0" w:noVBand="1"/>
      </w:tblPr>
      <w:tblGrid>
        <w:gridCol w:w="676"/>
        <w:gridCol w:w="8063"/>
        <w:gridCol w:w="900"/>
      </w:tblGrid>
      <w:tr w:rsidR="005B313D" w:rsidRPr="00601212" w14:paraId="08E6B22D" w14:textId="77777777" w:rsidTr="0063756A">
        <w:trPr>
          <w:gridAfter w:val="1"/>
          <w:cnfStyle w:val="100000000000" w:firstRow="1" w:lastRow="0" w:firstColumn="0" w:lastColumn="0" w:oddVBand="0" w:evenVBand="0" w:oddHBand="0" w:evenHBand="0" w:firstRowFirstColumn="0" w:firstRowLastColumn="0" w:lastRowFirstColumn="0" w:lastRowLastColumn="0"/>
          <w:wAfter w:w="900" w:type="dxa"/>
        </w:trPr>
        <w:tc>
          <w:tcPr>
            <w:cnfStyle w:val="001000000000" w:firstRow="0" w:lastRow="0" w:firstColumn="1" w:lastColumn="0" w:oddVBand="0" w:evenVBand="0" w:oddHBand="0" w:evenHBand="0" w:firstRowFirstColumn="0" w:firstRowLastColumn="0" w:lastRowFirstColumn="0" w:lastRowLastColumn="0"/>
            <w:tcW w:w="676" w:type="dxa"/>
            <w:tcBorders>
              <w:top w:val="nil"/>
              <w:bottom w:val="nil"/>
            </w:tcBorders>
            <w:shd w:val="clear" w:color="auto" w:fill="auto"/>
          </w:tcPr>
          <w:p w14:paraId="4365F89A" w14:textId="77777777" w:rsidR="00091868" w:rsidRPr="00807231" w:rsidRDefault="00493163" w:rsidP="009A45C7">
            <w:pPr>
              <w:pStyle w:val="TableHeaderRow"/>
              <w:jc w:val="both"/>
              <w:rPr>
                <w:lang w:val="en-AU"/>
              </w:rPr>
            </w:pPr>
            <w:r w:rsidRPr="00807231">
              <w:rPr>
                <w:lang w:val="en-AU"/>
              </w:rPr>
              <w:t>STEP</w:t>
            </w:r>
          </w:p>
        </w:tc>
        <w:tc>
          <w:tcPr>
            <w:tcW w:w="8063" w:type="dxa"/>
            <w:tcBorders>
              <w:top w:val="nil"/>
              <w:bottom w:val="nil"/>
            </w:tcBorders>
            <w:shd w:val="clear" w:color="auto" w:fill="auto"/>
          </w:tcPr>
          <w:p w14:paraId="39FF0EC7" w14:textId="77777777" w:rsidR="005B313D" w:rsidRPr="00807231" w:rsidRDefault="005B313D" w:rsidP="00AE7F85">
            <w:pPr>
              <w:pStyle w:val="TableHeaderRow"/>
              <w:cnfStyle w:val="100000000000" w:firstRow="1" w:lastRow="0" w:firstColumn="0" w:lastColumn="0" w:oddVBand="0" w:evenVBand="0" w:oddHBand="0" w:evenHBand="0" w:firstRowFirstColumn="0" w:firstRowLastColumn="0" w:lastRowFirstColumn="0" w:lastRowLastColumn="0"/>
              <w:rPr>
                <w:lang w:val="en-AU"/>
              </w:rPr>
            </w:pPr>
            <w:r w:rsidRPr="00807231">
              <w:rPr>
                <w:lang w:val="en-AU"/>
              </w:rPr>
              <w:t>WHAT TO DO</w:t>
            </w:r>
          </w:p>
        </w:tc>
      </w:tr>
      <w:tr w:rsidR="00493163" w:rsidRPr="00601212" w14:paraId="25E0DB14" w14:textId="77777777" w:rsidTr="000E3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il"/>
              <w:left w:val="nil"/>
              <w:bottom w:val="single" w:sz="36" w:space="0" w:color="FFFFFF" w:themeColor="background1"/>
              <w:right w:val="nil"/>
            </w:tcBorders>
            <w:shd w:val="clear" w:color="auto" w:fill="65C5B4" w:themeFill="accent1"/>
            <w:vAlign w:val="center"/>
          </w:tcPr>
          <w:p w14:paraId="154E1F93" w14:textId="77777777" w:rsidR="00493163" w:rsidRDefault="00493163">
            <w:pPr>
              <w:pStyle w:val="BodyText"/>
              <w:jc w:val="center"/>
              <w:rPr>
                <w:noProof/>
              </w:rPr>
            </w:pPr>
            <w:r w:rsidRPr="009A45C7">
              <w:rPr>
                <w:b/>
                <w:color w:val="FFFFFF" w:themeColor="background1"/>
                <w:sz w:val="40"/>
                <w:szCs w:val="40"/>
                <w:lang w:val="en-AU"/>
              </w:rPr>
              <w:t>1</w:t>
            </w:r>
          </w:p>
        </w:tc>
        <w:tc>
          <w:tcPr>
            <w:tcW w:w="8963" w:type="dxa"/>
            <w:gridSpan w:val="2"/>
            <w:tcBorders>
              <w:top w:val="nil"/>
              <w:bottom w:val="single" w:sz="36" w:space="0" w:color="FFFFFF" w:themeColor="background1"/>
            </w:tcBorders>
            <w:shd w:val="clear" w:color="auto" w:fill="F2F2F2" w:themeFill="background1" w:themeFillShade="F2"/>
          </w:tcPr>
          <w:p w14:paraId="711DF8DB" w14:textId="3787EA78" w:rsidR="00493163" w:rsidRPr="0036403C" w:rsidRDefault="000E36AC" w:rsidP="003C4F3A">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6403C">
              <w:rPr>
                <w:rFonts w:asciiTheme="minorHAnsi" w:hAnsiTheme="minorHAnsi" w:cstheme="minorHAnsi"/>
              </w:rPr>
              <w:t xml:space="preserve">Familiarise yourself with the </w:t>
            </w:r>
            <w:hyperlink r:id="rId84" w:history="1">
              <w:r w:rsidRPr="00184B47">
                <w:rPr>
                  <w:rStyle w:val="Hyperlink"/>
                  <w:rFonts w:cstheme="minorHAnsi"/>
                </w:rPr>
                <w:t>Environmental and Social Safe</w:t>
              </w:r>
              <w:r w:rsidR="00184B47" w:rsidRPr="00184B47">
                <w:rPr>
                  <w:rStyle w:val="Hyperlink"/>
                  <w:rFonts w:cstheme="minorHAnsi"/>
                </w:rPr>
                <w:t>guard Policy</w:t>
              </w:r>
            </w:hyperlink>
            <w:r w:rsidRPr="0036403C">
              <w:rPr>
                <w:rFonts w:asciiTheme="minorHAnsi" w:hAnsiTheme="minorHAnsi" w:cstheme="minorHAnsi"/>
              </w:rPr>
              <w:t xml:space="preserve"> and related policies. Consider whether the investment has negative environmental and/or social impacts</w:t>
            </w:r>
            <w:r w:rsidR="00493163" w:rsidRPr="0036403C">
              <w:rPr>
                <w:rStyle w:val="FootnoteReference"/>
                <w:rFonts w:asciiTheme="minorHAnsi" w:hAnsiTheme="minorHAnsi" w:cstheme="minorHAnsi"/>
              </w:rPr>
              <w:footnoteReference w:id="2"/>
            </w:r>
            <w:r w:rsidR="00493163" w:rsidRPr="0036403C">
              <w:rPr>
                <w:rFonts w:asciiTheme="minorHAnsi" w:hAnsiTheme="minorHAnsi" w:cstheme="minorHAnsi"/>
              </w:rPr>
              <w:t xml:space="preserve">. </w:t>
            </w:r>
          </w:p>
        </w:tc>
      </w:tr>
      <w:tr w:rsidR="00493163" w:rsidRPr="00601212" w14:paraId="01C42690" w14:textId="77777777" w:rsidTr="000E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single" w:sz="36" w:space="0" w:color="FFFFFF" w:themeColor="background1"/>
              <w:bottom w:val="single" w:sz="36" w:space="0" w:color="FFFFFF"/>
              <w:right w:val="nil"/>
            </w:tcBorders>
            <w:shd w:val="clear" w:color="auto" w:fill="ACD08C" w:themeFill="accent2"/>
            <w:vAlign w:val="center"/>
          </w:tcPr>
          <w:p w14:paraId="3E4148EF" w14:textId="77777777" w:rsidR="00493163" w:rsidRPr="009A45C7" w:rsidRDefault="00493163">
            <w:pPr>
              <w:pStyle w:val="BodyText"/>
              <w:jc w:val="center"/>
              <w:rPr>
                <w:noProof/>
                <w:color w:val="FFFFFF" w:themeColor="background1"/>
              </w:rPr>
            </w:pPr>
            <w:r w:rsidRPr="009A45C7">
              <w:rPr>
                <w:b/>
                <w:color w:val="FFFFFF" w:themeColor="background1"/>
                <w:sz w:val="40"/>
                <w:szCs w:val="40"/>
                <w:lang w:val="en-AU"/>
              </w:rPr>
              <w:t>2</w:t>
            </w:r>
          </w:p>
        </w:tc>
        <w:tc>
          <w:tcPr>
            <w:tcW w:w="8963" w:type="dxa"/>
            <w:gridSpan w:val="2"/>
            <w:tcBorders>
              <w:top w:val="single" w:sz="36" w:space="0" w:color="FFFFFF" w:themeColor="background1"/>
              <w:bottom w:val="single" w:sz="36" w:space="0" w:color="FFFFFF"/>
            </w:tcBorders>
            <w:shd w:val="clear" w:color="auto" w:fill="F2F2F2" w:themeFill="background1" w:themeFillShade="F2"/>
          </w:tcPr>
          <w:p w14:paraId="6997DB47" w14:textId="77777777" w:rsidR="00493163" w:rsidRPr="0036403C" w:rsidRDefault="00493163" w:rsidP="003C4F3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36403C">
              <w:rPr>
                <w:rFonts w:asciiTheme="minorHAnsi" w:hAnsiTheme="minorHAnsi" w:cstheme="minorHAnsi"/>
              </w:rPr>
              <w:t>Discuss any safeguard risks that could affect the delivery of the investment.</w:t>
            </w:r>
          </w:p>
        </w:tc>
      </w:tr>
      <w:tr w:rsidR="00493163" w:rsidRPr="00601212" w14:paraId="49E6090B" w14:textId="77777777" w:rsidTr="000E3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single" w:sz="36" w:space="0" w:color="FFFFFF"/>
              <w:bottom w:val="single" w:sz="36" w:space="0" w:color="FFFFFF"/>
            </w:tcBorders>
            <w:shd w:val="clear" w:color="auto" w:fill="D3875F" w:themeFill="accent3"/>
            <w:vAlign w:val="center"/>
          </w:tcPr>
          <w:p w14:paraId="5D0807C6" w14:textId="77777777" w:rsidR="00493163" w:rsidRPr="009A45C7" w:rsidRDefault="00493163">
            <w:pPr>
              <w:pStyle w:val="BodyText"/>
              <w:jc w:val="center"/>
              <w:rPr>
                <w:b/>
                <w:color w:val="FFFFFF" w:themeColor="background1"/>
              </w:rPr>
            </w:pPr>
            <w:r w:rsidRPr="009A45C7">
              <w:rPr>
                <w:b/>
                <w:color w:val="FFFFFF" w:themeColor="background1"/>
                <w:sz w:val="40"/>
                <w:szCs w:val="40"/>
                <w:lang w:val="en-AU"/>
              </w:rPr>
              <w:t>3</w:t>
            </w:r>
          </w:p>
        </w:tc>
        <w:tc>
          <w:tcPr>
            <w:tcW w:w="8963" w:type="dxa"/>
            <w:gridSpan w:val="2"/>
            <w:tcBorders>
              <w:top w:val="single" w:sz="36" w:space="0" w:color="FFFFFF"/>
              <w:bottom w:val="single" w:sz="36" w:space="0" w:color="FFFFFF"/>
            </w:tcBorders>
            <w:shd w:val="clear" w:color="auto" w:fill="F2F2F2" w:themeFill="background1" w:themeFillShade="F2"/>
          </w:tcPr>
          <w:p w14:paraId="181F303E" w14:textId="013B384F" w:rsidR="000E36AC" w:rsidRPr="0036403C" w:rsidRDefault="000E36AC" w:rsidP="000E36AC">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6403C">
              <w:rPr>
                <w:rFonts w:asciiTheme="minorHAnsi" w:hAnsiTheme="minorHAnsi" w:cstheme="minorHAnsi"/>
                <w:lang w:val="en-AU"/>
              </w:rPr>
              <w:t xml:space="preserve">Complete the </w:t>
            </w:r>
            <w:r w:rsidRPr="0036403C">
              <w:rPr>
                <w:rFonts w:asciiTheme="minorHAnsi" w:hAnsiTheme="minorHAnsi" w:cstheme="minorHAnsi"/>
                <w:b/>
                <w:lang w:val="en-AU"/>
              </w:rPr>
              <w:t>Safeguard Screening Checklist</w:t>
            </w:r>
            <w:r w:rsidRPr="0036403C">
              <w:rPr>
                <w:rFonts w:asciiTheme="minorHAnsi" w:hAnsiTheme="minorHAnsi" w:cstheme="minorHAnsi"/>
                <w:lang w:val="en-AU"/>
              </w:rPr>
              <w:t xml:space="preserve"> in the </w:t>
            </w:r>
            <w:hyperlink r:id="rId85" w:history="1">
              <w:r w:rsidRPr="0036403C">
                <w:rPr>
                  <w:rStyle w:val="Hyperlink"/>
                  <w:rFonts w:cstheme="minorHAnsi"/>
                </w:rPr>
                <w:t>Risk and Safeguard Tool</w:t>
              </w:r>
            </w:hyperlink>
            <w:r w:rsidRPr="0036403C">
              <w:rPr>
                <w:rStyle w:val="Hyperlink"/>
                <w:rFonts w:cstheme="minorHAnsi"/>
                <w:color w:val="FFFFFF" w:themeColor="background1"/>
                <w:u w:val="none"/>
                <w:lang w:val="en-AU"/>
              </w:rPr>
              <w:t xml:space="preserve"> </w:t>
            </w:r>
            <w:r w:rsidRPr="0036403C">
              <w:rPr>
                <w:rFonts w:asciiTheme="minorHAnsi" w:hAnsiTheme="minorHAnsi" w:cstheme="minorHAnsi"/>
                <w:lang w:val="en-AU"/>
              </w:rPr>
              <w:t xml:space="preserve">along with the </w:t>
            </w:r>
            <w:hyperlink r:id="rId86" w:history="1">
              <w:r w:rsidRPr="0036403C">
                <w:rPr>
                  <w:rStyle w:val="Hyperlink"/>
                  <w:rFonts w:cstheme="minorHAnsi"/>
                </w:rPr>
                <w:t>Child Protection Risk Context Tool</w:t>
              </w:r>
            </w:hyperlink>
            <w:r w:rsidRPr="0036403C">
              <w:rPr>
                <w:rFonts w:asciiTheme="minorHAnsi" w:hAnsiTheme="minorHAnsi" w:cstheme="minorHAnsi"/>
                <w:lang w:val="en-AU"/>
              </w:rPr>
              <w:t xml:space="preserve"> </w:t>
            </w:r>
            <w:r w:rsidRPr="0036403C">
              <w:rPr>
                <w:rFonts w:asciiTheme="minorHAnsi" w:hAnsiTheme="minorHAnsi" w:cstheme="minorHAnsi"/>
              </w:rPr>
              <w:t xml:space="preserve">to determine the inherent safeguard risk rating: low, medium, high or very high. </w:t>
            </w:r>
          </w:p>
          <w:p w14:paraId="7F8A87EC" w14:textId="08F40812" w:rsidR="000E36AC" w:rsidRPr="0036403C" w:rsidRDefault="00AF03AF" w:rsidP="000E36AC">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36403C">
              <w:rPr>
                <w:rFonts w:asciiTheme="minorHAnsi" w:hAnsiTheme="minorHAnsi" w:cstheme="minorHAnsi"/>
                <w:lang w:val="en-AU"/>
              </w:rPr>
              <w:t>Su</w:t>
            </w:r>
            <w:r w:rsidR="000E36AC" w:rsidRPr="0036403C">
              <w:rPr>
                <w:rFonts w:asciiTheme="minorHAnsi" w:hAnsiTheme="minorHAnsi" w:cstheme="minorHAnsi"/>
                <w:lang w:val="en-AU"/>
              </w:rPr>
              <w:t xml:space="preserve">mmarise key safeguard risks in the </w:t>
            </w:r>
            <w:r w:rsidR="000E36AC" w:rsidRPr="00313FB3">
              <w:rPr>
                <w:rStyle w:val="Hyperlink"/>
                <w:rFonts w:cstheme="minorHAnsi"/>
              </w:rPr>
              <w:t>Written Approval to Commence</w:t>
            </w:r>
            <w:r w:rsidR="000E36AC" w:rsidRPr="0036403C">
              <w:rPr>
                <w:rFonts w:asciiTheme="minorHAnsi" w:hAnsiTheme="minorHAnsi" w:cstheme="minorHAnsi"/>
                <w:lang w:val="en-AU"/>
              </w:rPr>
              <w:t xml:space="preserve">. </w:t>
            </w:r>
          </w:p>
          <w:p w14:paraId="008D5AEE" w14:textId="496A219A" w:rsidR="00493163" w:rsidRPr="0036403C" w:rsidRDefault="000E36AC" w:rsidP="000E36AC">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36403C">
              <w:rPr>
                <w:rFonts w:asciiTheme="minorHAnsi" w:hAnsiTheme="minorHAnsi" w:cstheme="minorHAnsi"/>
                <w:lang w:val="en-AU"/>
              </w:rPr>
              <w:t xml:space="preserve">Include safeguard risks in the </w:t>
            </w:r>
            <w:hyperlink r:id="rId87" w:history="1">
              <w:r w:rsidRPr="0036403C">
                <w:rPr>
                  <w:rStyle w:val="Hyperlink"/>
                  <w:rFonts w:cstheme="minorHAnsi"/>
                </w:rPr>
                <w:t>investment risk register</w:t>
              </w:r>
            </w:hyperlink>
            <w:r w:rsidRPr="0036403C">
              <w:rPr>
                <w:rStyle w:val="Hyperlink"/>
                <w:rFonts w:cstheme="minorHAnsi"/>
              </w:rPr>
              <w:t>.</w:t>
            </w:r>
          </w:p>
        </w:tc>
      </w:tr>
      <w:tr w:rsidR="00493163" w:rsidRPr="00601212" w14:paraId="393A04D9" w14:textId="77777777" w:rsidTr="000E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single" w:sz="36" w:space="0" w:color="FFFFFF"/>
              <w:bottom w:val="single" w:sz="36" w:space="0" w:color="FFFFFF"/>
            </w:tcBorders>
            <w:shd w:val="clear" w:color="auto" w:fill="ACD08C" w:themeFill="accent2"/>
            <w:vAlign w:val="center"/>
          </w:tcPr>
          <w:p w14:paraId="18F5C7C3" w14:textId="77777777" w:rsidR="00493163" w:rsidRPr="009A45C7" w:rsidRDefault="00493163">
            <w:pPr>
              <w:pStyle w:val="BodyText"/>
              <w:jc w:val="center"/>
              <w:rPr>
                <w:noProof/>
                <w:color w:val="FFFFFF" w:themeColor="background1"/>
              </w:rPr>
            </w:pPr>
            <w:r w:rsidRPr="009A45C7">
              <w:rPr>
                <w:b/>
                <w:color w:val="FFFFFF" w:themeColor="background1"/>
                <w:sz w:val="40"/>
                <w:szCs w:val="40"/>
                <w:lang w:val="en-AU"/>
              </w:rPr>
              <w:t>4</w:t>
            </w:r>
          </w:p>
        </w:tc>
        <w:tc>
          <w:tcPr>
            <w:tcW w:w="8963" w:type="dxa"/>
            <w:gridSpan w:val="2"/>
            <w:tcBorders>
              <w:top w:val="single" w:sz="36" w:space="0" w:color="FFFFFF"/>
              <w:bottom w:val="single" w:sz="36" w:space="0" w:color="FFFFFF"/>
            </w:tcBorders>
            <w:shd w:val="clear" w:color="auto" w:fill="F2F2F2" w:themeFill="background1" w:themeFillShade="F2"/>
          </w:tcPr>
          <w:p w14:paraId="27FD3DD6" w14:textId="4FDB59FD" w:rsidR="00493163" w:rsidRPr="0036403C" w:rsidRDefault="00493163" w:rsidP="003C4F3A">
            <w:pPr>
              <w:pStyle w:val="Checkli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6403C">
              <w:rPr>
                <w:rFonts w:asciiTheme="minorHAnsi" w:hAnsiTheme="minorHAnsi" w:cstheme="minorHAnsi"/>
              </w:rPr>
              <w:t xml:space="preserve">If </w:t>
            </w:r>
            <w:r w:rsidR="00551D6D">
              <w:rPr>
                <w:rFonts w:asciiTheme="minorHAnsi" w:hAnsiTheme="minorHAnsi" w:cstheme="minorHAnsi"/>
              </w:rPr>
              <w:t xml:space="preserve">the </w:t>
            </w:r>
            <w:r w:rsidRPr="0036403C">
              <w:rPr>
                <w:rFonts w:asciiTheme="minorHAnsi" w:hAnsiTheme="minorHAnsi" w:cstheme="minorHAnsi"/>
              </w:rPr>
              <w:t xml:space="preserve">overall </w:t>
            </w:r>
            <w:r w:rsidR="00572A47">
              <w:rPr>
                <w:rFonts w:asciiTheme="minorHAnsi" w:hAnsiTheme="minorHAnsi" w:cstheme="minorHAnsi"/>
              </w:rPr>
              <w:t xml:space="preserve">inherent </w:t>
            </w:r>
            <w:r w:rsidRPr="0036403C">
              <w:rPr>
                <w:rFonts w:asciiTheme="minorHAnsi" w:hAnsiTheme="minorHAnsi" w:cstheme="minorHAnsi"/>
              </w:rPr>
              <w:t xml:space="preserve">safeguard risk is </w:t>
            </w:r>
            <w:r w:rsidR="00572A47">
              <w:rPr>
                <w:rFonts w:asciiTheme="minorHAnsi" w:hAnsiTheme="minorHAnsi" w:cstheme="minorHAnsi"/>
              </w:rPr>
              <w:t>‘</w:t>
            </w:r>
            <w:r w:rsidRPr="0036403C">
              <w:rPr>
                <w:rFonts w:asciiTheme="minorHAnsi" w:hAnsiTheme="minorHAnsi" w:cstheme="minorHAnsi"/>
              </w:rPr>
              <w:t>high</w:t>
            </w:r>
            <w:r w:rsidR="00572A47">
              <w:rPr>
                <w:rFonts w:asciiTheme="minorHAnsi" w:hAnsiTheme="minorHAnsi" w:cstheme="minorHAnsi"/>
              </w:rPr>
              <w:t>’ or ‘very high’</w:t>
            </w:r>
            <w:r w:rsidRPr="0036403C">
              <w:rPr>
                <w:rFonts w:asciiTheme="minorHAnsi" w:hAnsiTheme="minorHAnsi" w:cstheme="minorHAnsi"/>
              </w:rPr>
              <w:t>, consider contacting the</w:t>
            </w:r>
            <w:r w:rsidR="00E9779D" w:rsidRPr="0036403C">
              <w:rPr>
                <w:rFonts w:asciiTheme="minorHAnsi" w:hAnsiTheme="minorHAnsi" w:cstheme="minorHAnsi"/>
              </w:rPr>
              <w:t xml:space="preserve"> </w:t>
            </w:r>
            <w:hyperlink r:id="rId88" w:history="1">
              <w:r w:rsidR="00E9779D" w:rsidRPr="00F32AA2">
                <w:rPr>
                  <w:rStyle w:val="Hyperlink"/>
                </w:rPr>
                <w:t>Aid</w:t>
              </w:r>
              <w:r w:rsidR="00F669C3">
                <w:rPr>
                  <w:rStyle w:val="Hyperlink"/>
                </w:rPr>
                <w:t> </w:t>
              </w:r>
              <w:r w:rsidR="00E9779D" w:rsidRPr="00F32AA2">
                <w:rPr>
                  <w:rStyle w:val="Hyperlink"/>
                </w:rPr>
                <w:t>S</w:t>
              </w:r>
              <w:r w:rsidRPr="00F32AA2">
                <w:rPr>
                  <w:rStyle w:val="Hyperlink"/>
                </w:rPr>
                <w:t>afeguard</w:t>
              </w:r>
              <w:r w:rsidR="00737E28">
                <w:rPr>
                  <w:rStyle w:val="Hyperlink"/>
                </w:rPr>
                <w:t>s</w:t>
              </w:r>
              <w:r w:rsidRPr="00F32AA2">
                <w:rPr>
                  <w:rStyle w:val="Hyperlink"/>
                </w:rPr>
                <w:t xml:space="preserve"> </w:t>
              </w:r>
              <w:r w:rsidR="00E9779D" w:rsidRPr="00F32AA2">
                <w:rPr>
                  <w:rStyle w:val="Hyperlink"/>
                </w:rPr>
                <w:t>T</w:t>
              </w:r>
              <w:r w:rsidRPr="00F32AA2">
                <w:rPr>
                  <w:rStyle w:val="Hyperlink"/>
                </w:rPr>
                <w:t>eam</w:t>
              </w:r>
            </w:hyperlink>
            <w:r w:rsidRPr="0036403C">
              <w:rPr>
                <w:rFonts w:asciiTheme="minorHAnsi" w:hAnsiTheme="minorHAnsi" w:cstheme="minorHAnsi"/>
              </w:rPr>
              <w:t xml:space="preserve"> to confirm whether additional measures to manage safeguard risks</w:t>
            </w:r>
            <w:r w:rsidR="00F669C3">
              <w:rPr>
                <w:rFonts w:asciiTheme="minorHAnsi" w:hAnsiTheme="minorHAnsi" w:cstheme="minorHAnsi"/>
              </w:rPr>
              <w:t> </w:t>
            </w:r>
            <w:r w:rsidRPr="0036403C">
              <w:rPr>
                <w:rFonts w:asciiTheme="minorHAnsi" w:hAnsiTheme="minorHAnsi" w:cstheme="minorHAnsi"/>
              </w:rPr>
              <w:t>may</w:t>
            </w:r>
            <w:r w:rsidR="00F669C3">
              <w:rPr>
                <w:rFonts w:asciiTheme="minorHAnsi" w:hAnsiTheme="minorHAnsi" w:cstheme="minorHAnsi"/>
              </w:rPr>
              <w:t> </w:t>
            </w:r>
            <w:r w:rsidRPr="0036403C">
              <w:rPr>
                <w:rFonts w:asciiTheme="minorHAnsi" w:hAnsiTheme="minorHAnsi" w:cstheme="minorHAnsi"/>
              </w:rPr>
              <w:t>be required</w:t>
            </w:r>
            <w:r w:rsidR="00E9779D" w:rsidRPr="0036403C">
              <w:rPr>
                <w:rFonts w:asciiTheme="minorHAnsi" w:hAnsiTheme="minorHAnsi" w:cstheme="minorHAnsi"/>
              </w:rPr>
              <w:t>.</w:t>
            </w:r>
          </w:p>
        </w:tc>
      </w:tr>
      <w:tr w:rsidR="00493163" w:rsidRPr="00601212" w14:paraId="12993FEF" w14:textId="77777777" w:rsidTr="000E36AC">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676" w:type="dxa"/>
            <w:tcBorders>
              <w:top w:val="single" w:sz="36" w:space="0" w:color="FFFFFF"/>
              <w:bottom w:val="nil"/>
            </w:tcBorders>
            <w:shd w:val="clear" w:color="auto" w:fill="65C5B4" w:themeFill="accent1"/>
            <w:vAlign w:val="center"/>
          </w:tcPr>
          <w:p w14:paraId="01D8C4F7" w14:textId="77777777" w:rsidR="00493163" w:rsidRPr="009A45C7" w:rsidRDefault="00493163">
            <w:pPr>
              <w:pStyle w:val="BodyText"/>
              <w:jc w:val="center"/>
              <w:rPr>
                <w:noProof/>
                <w:color w:val="FFFFFF" w:themeColor="background1"/>
              </w:rPr>
            </w:pPr>
            <w:r w:rsidRPr="009A45C7">
              <w:rPr>
                <w:b/>
                <w:color w:val="FFFFFF" w:themeColor="background1"/>
                <w:sz w:val="40"/>
                <w:szCs w:val="40"/>
                <w:lang w:val="en-AU"/>
              </w:rPr>
              <w:t>5</w:t>
            </w:r>
          </w:p>
        </w:tc>
        <w:tc>
          <w:tcPr>
            <w:tcW w:w="8963" w:type="dxa"/>
            <w:gridSpan w:val="2"/>
            <w:tcBorders>
              <w:top w:val="single" w:sz="36" w:space="0" w:color="FFFFFF"/>
              <w:bottom w:val="nil"/>
            </w:tcBorders>
            <w:shd w:val="clear" w:color="auto" w:fill="F2F2F2" w:themeFill="background1" w:themeFillShade="F2"/>
          </w:tcPr>
          <w:p w14:paraId="7408D9D2" w14:textId="60B0BC12" w:rsidR="00493163" w:rsidRPr="0036403C" w:rsidRDefault="00493163" w:rsidP="00313FB3">
            <w:pPr>
              <w:pStyle w:val="Check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6403C">
              <w:rPr>
                <w:rFonts w:asciiTheme="minorHAnsi" w:hAnsiTheme="minorHAnsi" w:cstheme="minorHAnsi"/>
              </w:rPr>
              <w:t xml:space="preserve">Upload the Written Approval to Commence, including the completed Risk and Safeguard Tool to AidWorks, </w:t>
            </w:r>
            <w:r w:rsidR="00365D85" w:rsidRPr="0036403C">
              <w:rPr>
                <w:rFonts w:asciiTheme="minorHAnsi" w:hAnsiTheme="minorHAnsi" w:cstheme="minorHAnsi"/>
              </w:rPr>
              <w:t>and</w:t>
            </w:r>
            <w:r w:rsidRPr="0036403C">
              <w:rPr>
                <w:rFonts w:asciiTheme="minorHAnsi" w:hAnsiTheme="minorHAnsi" w:cstheme="minorHAnsi"/>
              </w:rPr>
              <w:t xml:space="preserve"> any other approval documentation prescribed by the APG (such as the </w:t>
            </w:r>
            <w:hyperlink r:id="rId89" w:history="1">
              <w:r w:rsidRPr="0036403C">
                <w:rPr>
                  <w:rStyle w:val="Hyperlink"/>
                  <w:rFonts w:cstheme="minorHAnsi"/>
                </w:rPr>
                <w:t>Establishing Child Protection Risk Context Guidance Note</w:t>
              </w:r>
            </w:hyperlink>
            <w:r w:rsidRPr="0036403C">
              <w:rPr>
                <w:rFonts w:asciiTheme="minorHAnsi" w:hAnsiTheme="minorHAnsi" w:cstheme="minorHAnsi"/>
              </w:rPr>
              <w:t>)</w:t>
            </w:r>
            <w:r w:rsidR="00365D85" w:rsidRPr="0036403C">
              <w:rPr>
                <w:rFonts w:asciiTheme="minorHAnsi" w:hAnsiTheme="minorHAnsi" w:cstheme="minorHAnsi"/>
              </w:rPr>
              <w:t>.</w:t>
            </w:r>
          </w:p>
        </w:tc>
      </w:tr>
    </w:tbl>
    <w:p w14:paraId="1C367AEF" w14:textId="678520A4" w:rsidR="000E36AC" w:rsidRDefault="000E36AC" w:rsidP="000E36AC">
      <w:r w:rsidRPr="00CD2555">
        <w:t xml:space="preserve">Note: </w:t>
      </w:r>
      <w:r w:rsidRPr="002870DE">
        <w:t xml:space="preserve">The </w:t>
      </w:r>
      <w:hyperlink r:id="rId90" w:history="1">
        <w:r w:rsidRPr="002870DE">
          <w:rPr>
            <w:rStyle w:val="Hyperlink"/>
            <w:rFonts w:cstheme="minorBidi"/>
            <w:lang w:val="en-AU"/>
          </w:rPr>
          <w:t>Risk and Safeguard Tool</w:t>
        </w:r>
      </w:hyperlink>
      <w:r w:rsidRPr="002870DE">
        <w:rPr>
          <w:rStyle w:val="Hyperlink"/>
          <w:rFonts w:cstheme="minorBidi"/>
          <w:u w:val="none"/>
          <w:lang w:val="en-AU"/>
        </w:rPr>
        <w:t xml:space="preserve">, including Safeguard Screening Checklist must be reviewed and updated </w:t>
      </w:r>
      <w:r w:rsidRPr="002870DE">
        <w:t>at the investment concept and design phase.</w:t>
      </w:r>
    </w:p>
    <w:p w14:paraId="1652E0B0" w14:textId="14FDCE0B" w:rsidR="00807231" w:rsidRDefault="00ED2956" w:rsidP="00ED2956">
      <w:r w:rsidRPr="001115FE">
        <w:t xml:space="preserve">High safeguard risk investments, like large infrastructure projects can have complex safeguard risks. In these instances, comprehensive standards such as those of the World Bank </w:t>
      </w:r>
      <w:hyperlink r:id="rId91" w:history="1">
        <w:r w:rsidRPr="001115FE">
          <w:rPr>
            <w:rStyle w:val="Hyperlink"/>
          </w:rPr>
          <w:t>Environmental and Social Framework</w:t>
        </w:r>
      </w:hyperlink>
      <w:r w:rsidRPr="001115FE">
        <w:t xml:space="preserve"> or the </w:t>
      </w:r>
      <w:r w:rsidRPr="001115FE">
        <w:rPr>
          <w:rStyle w:val="Hyperlink"/>
          <w:u w:val="none"/>
        </w:rPr>
        <w:t xml:space="preserve">International Finance Corporation </w:t>
      </w:r>
      <w:hyperlink r:id="rId92" w:history="1">
        <w:r w:rsidRPr="001115FE">
          <w:rPr>
            <w:rStyle w:val="Hyperlink"/>
          </w:rPr>
          <w:t>Environmental and Social Performance Standards</w:t>
        </w:r>
      </w:hyperlink>
      <w:r w:rsidRPr="001115FE">
        <w:rPr>
          <w:rStyle w:val="Hyperlink"/>
        </w:rPr>
        <w:t xml:space="preserve"> </w:t>
      </w:r>
      <w:r w:rsidRPr="001115FE">
        <w:rPr>
          <w:rStyle w:val="Hyperlink"/>
          <w:u w:val="none"/>
        </w:rPr>
        <w:t>should be applied where appropriate.</w:t>
      </w:r>
      <w:r w:rsidRPr="001115FE">
        <w:t xml:space="preserve"> Where there are inconsistencies between these standards and DFAT’s requirements (such as </w:t>
      </w:r>
      <w:r w:rsidR="00E32F6D" w:rsidRPr="001115FE">
        <w:t xml:space="preserve">child protection and asbestos) </w:t>
      </w:r>
      <w:r w:rsidR="00152882">
        <w:t>the</w:t>
      </w:r>
      <w:r w:rsidRPr="001115FE">
        <w:t xml:space="preserve">n DFAT’s safeguard policy prevails. </w:t>
      </w:r>
    </w:p>
    <w:p w14:paraId="04827D4F" w14:textId="789A4C64" w:rsidR="00807231" w:rsidRPr="00601212" w:rsidRDefault="00807231">
      <w:pPr>
        <w:pStyle w:val="Heading3Numbered"/>
      </w:pPr>
      <w:bookmarkStart w:id="165" w:name="_Toc530577554"/>
      <w:bookmarkStart w:id="166" w:name="_Toc535309413"/>
      <w:r>
        <w:t xml:space="preserve">Special </w:t>
      </w:r>
      <w:r w:rsidR="00967635">
        <w:t>Considerations</w:t>
      </w:r>
      <w:bookmarkEnd w:id="165"/>
      <w:bookmarkEnd w:id="166"/>
    </w:p>
    <w:p w14:paraId="1D0DEA1C" w14:textId="77777777" w:rsidR="000E36AC" w:rsidRPr="00EA2F1D" w:rsidRDefault="000E36AC" w:rsidP="000E36AC">
      <w:pPr>
        <w:pStyle w:val="Heading4"/>
      </w:pPr>
      <w:r>
        <w:t>Establishing child p</w:t>
      </w:r>
      <w:r w:rsidRPr="00EA2F1D">
        <w:t xml:space="preserve">rotection </w:t>
      </w:r>
      <w:r>
        <w:t>risk c</w:t>
      </w:r>
      <w:r w:rsidRPr="00EA2F1D">
        <w:t>ontext</w:t>
      </w:r>
    </w:p>
    <w:p w14:paraId="39DB06AB" w14:textId="4368EF86" w:rsidR="000E36AC" w:rsidRPr="000E36AC" w:rsidRDefault="000E36AC" w:rsidP="000E36AC">
      <w:pPr>
        <w:rPr>
          <w:u w:val="single" w:color="0070C0"/>
        </w:rPr>
      </w:pPr>
      <w:r>
        <w:t>All investments must e</w:t>
      </w:r>
      <w:r w:rsidRPr="006407B3">
        <w:t xml:space="preserve">stablish </w:t>
      </w:r>
      <w:r>
        <w:t>a</w:t>
      </w:r>
      <w:r w:rsidRPr="006407B3">
        <w:t xml:space="preserve"> </w:t>
      </w:r>
      <w:r w:rsidRPr="00A000FC">
        <w:rPr>
          <w:b/>
        </w:rPr>
        <w:t>child protection risk context</w:t>
      </w:r>
      <w:r w:rsidR="009217EC" w:rsidRPr="008A4D71">
        <w:rPr>
          <w:rStyle w:val="FootnoteReference"/>
        </w:rPr>
        <w:footnoteReference w:id="3"/>
      </w:r>
      <w:r w:rsidRPr="006407B3">
        <w:t xml:space="preserve"> </w:t>
      </w:r>
      <w:r>
        <w:t xml:space="preserve">in order to complete the </w:t>
      </w:r>
      <w:hyperlink r:id="rId93" w:history="1">
        <w:r w:rsidRPr="002053F8">
          <w:rPr>
            <w:rStyle w:val="Hyperlink"/>
            <w:rFonts w:cstheme="minorBidi"/>
          </w:rPr>
          <w:t>Risk and Safeguard Tool</w:t>
        </w:r>
      </w:hyperlink>
      <w:r>
        <w:t>. Investments with a</w:t>
      </w:r>
      <w:r w:rsidR="00572A47">
        <w:t>n inherent</w:t>
      </w:r>
      <w:r>
        <w:t xml:space="preserve"> ‘high’ overall child risk context rating must conduct a full child protection risk assessment during design</w:t>
      </w:r>
      <w:r w:rsidR="00EE571A">
        <w:t xml:space="preserve"> </w:t>
      </w:r>
      <w:r w:rsidR="00EE571A" w:rsidRPr="008A4D71">
        <w:t>and put in place appropriate measures under the Child Protection</w:t>
      </w:r>
      <w:r w:rsidR="00EF5AF0" w:rsidRPr="008A4D71">
        <w:t xml:space="preserve"> </w:t>
      </w:r>
      <w:r w:rsidR="00EE571A" w:rsidRPr="008A4D71">
        <w:t>Policy</w:t>
      </w:r>
      <w:r w:rsidR="00EE571A">
        <w:t xml:space="preserve">. </w:t>
      </w:r>
      <w:r w:rsidRPr="00601212">
        <w:t xml:space="preserve">For further information on </w:t>
      </w:r>
      <w:r>
        <w:t xml:space="preserve">establishing a child protection risk context rating, refer to the </w:t>
      </w:r>
      <w:hyperlink r:id="rId94" w:history="1">
        <w:r>
          <w:rPr>
            <w:rStyle w:val="Hyperlink"/>
            <w:rFonts w:cstheme="minorBidi"/>
          </w:rPr>
          <w:t>Establishing Child Protection Risk Context Guidance Note</w:t>
        </w:r>
        <w:r w:rsidRPr="005B6495">
          <w:rPr>
            <w:rStyle w:val="Hyperlink"/>
            <w:rFonts w:cstheme="minorBidi"/>
            <w:u w:val="none"/>
          </w:rPr>
          <w:t>.</w:t>
        </w:r>
      </w:hyperlink>
    </w:p>
    <w:p w14:paraId="229BA770" w14:textId="77777777" w:rsidR="00807231" w:rsidRPr="00917D8F" w:rsidRDefault="00807231" w:rsidP="00917D8F">
      <w:pPr>
        <w:pStyle w:val="Heading4"/>
      </w:pPr>
      <w:r w:rsidRPr="00917D8F">
        <w:t xml:space="preserve">Referral </w:t>
      </w:r>
      <w:r w:rsidR="00316C75">
        <w:t>U</w:t>
      </w:r>
      <w:r w:rsidR="00316C75" w:rsidRPr="00917D8F">
        <w:t xml:space="preserve">nder </w:t>
      </w:r>
      <w:r w:rsidRPr="00917D8F">
        <w:t xml:space="preserve">Australia’s </w:t>
      </w:r>
      <w:r w:rsidRPr="00972B34">
        <w:rPr>
          <w:i/>
        </w:rPr>
        <w:t>Environmental Protection and Biodiversity Conservation Act 1999</w:t>
      </w:r>
      <w:r w:rsidRPr="00917D8F">
        <w:t xml:space="preserve"> </w:t>
      </w:r>
    </w:p>
    <w:p w14:paraId="48733AF2" w14:textId="77777777" w:rsidR="000E36AC" w:rsidRDefault="000E36AC" w:rsidP="000E36AC">
      <w:r w:rsidRPr="001E4C07">
        <w:t xml:space="preserve">DFAT </w:t>
      </w:r>
      <w:r>
        <w:t xml:space="preserve">must refer investments that are likely to have a ‘significant impact on the environment’ </w:t>
      </w:r>
      <w:r w:rsidRPr="001E4C07">
        <w:t xml:space="preserve">to the Federal Environment Minister under the Australia’s </w:t>
      </w:r>
      <w:r w:rsidRPr="001E4C07">
        <w:rPr>
          <w:i/>
        </w:rPr>
        <w:t xml:space="preserve">Environmental Protection and Biodiversity Conservation Act 1999 </w:t>
      </w:r>
      <w:r w:rsidRPr="001E4C07">
        <w:t>(EPBC Act)</w:t>
      </w:r>
      <w:r>
        <w:t>. This may be required even when DFAT is proposing to support partner-led investments.</w:t>
      </w:r>
    </w:p>
    <w:p w14:paraId="07A925CB" w14:textId="081A03A6" w:rsidR="000E36AC" w:rsidRDefault="000E36AC" w:rsidP="000E36AC">
      <w:r w:rsidRPr="001E4C07">
        <w:t xml:space="preserve">Investments </w:t>
      </w:r>
      <w:r>
        <w:t>with a</w:t>
      </w:r>
      <w:r w:rsidRPr="001E4C07">
        <w:t xml:space="preserve"> potential</w:t>
      </w:r>
      <w:r>
        <w:t>ly</w:t>
      </w:r>
      <w:r w:rsidRPr="001E4C07">
        <w:t xml:space="preserve"> significant impact on the environment (typically those with a</w:t>
      </w:r>
      <w:r w:rsidR="00572A47">
        <w:t>n inherent</w:t>
      </w:r>
      <w:r w:rsidRPr="001E4C07">
        <w:t xml:space="preserve"> </w:t>
      </w:r>
      <w:r>
        <w:t xml:space="preserve">‘high’ to </w:t>
      </w:r>
      <w:r w:rsidRPr="001E4C07">
        <w:t xml:space="preserve">‘very high’ </w:t>
      </w:r>
      <w:r w:rsidRPr="001E4C07">
        <w:rPr>
          <w:b/>
        </w:rPr>
        <w:t>environmental protection safeguard risk rating</w:t>
      </w:r>
      <w:r w:rsidRPr="001E4C07">
        <w:rPr>
          <w:rStyle w:val="FootnoteReference"/>
        </w:rPr>
        <w:footnoteReference w:id="4"/>
      </w:r>
      <w:r w:rsidRPr="006E1AFB">
        <w:t>)</w:t>
      </w:r>
      <w:r w:rsidRPr="001E4C07">
        <w:t xml:space="preserve"> must be </w:t>
      </w:r>
      <w:r>
        <w:t>discussed with</w:t>
      </w:r>
      <w:r w:rsidRPr="001E4C07">
        <w:t xml:space="preserve"> the </w:t>
      </w:r>
      <w:hyperlink r:id="rId95" w:history="1">
        <w:r w:rsidR="00737E28">
          <w:rPr>
            <w:rStyle w:val="Hyperlink"/>
            <w:rFonts w:cstheme="minorBidi"/>
          </w:rPr>
          <w:t>A</w:t>
        </w:r>
        <w:r w:rsidRPr="00037BA0">
          <w:rPr>
            <w:rStyle w:val="Hyperlink"/>
            <w:rFonts w:cstheme="minorBidi"/>
          </w:rPr>
          <w:t xml:space="preserve">id </w:t>
        </w:r>
        <w:r w:rsidR="00737E28">
          <w:rPr>
            <w:rStyle w:val="Hyperlink"/>
            <w:rFonts w:cstheme="minorBidi"/>
          </w:rPr>
          <w:t>S</w:t>
        </w:r>
        <w:r w:rsidRPr="00037BA0">
          <w:rPr>
            <w:rStyle w:val="Hyperlink"/>
            <w:rFonts w:cstheme="minorBidi"/>
          </w:rPr>
          <w:t xml:space="preserve">afeguards </w:t>
        </w:r>
        <w:r w:rsidR="00737E28">
          <w:rPr>
            <w:rStyle w:val="Hyperlink"/>
            <w:rFonts w:cstheme="minorBidi"/>
          </w:rPr>
          <w:t>T</w:t>
        </w:r>
        <w:r w:rsidRPr="00037BA0">
          <w:rPr>
            <w:rStyle w:val="Hyperlink"/>
            <w:rFonts w:cstheme="minorBidi"/>
          </w:rPr>
          <w:t>eam</w:t>
        </w:r>
      </w:hyperlink>
      <w:r w:rsidRPr="001E4C07">
        <w:t xml:space="preserve"> to </w:t>
      </w:r>
      <w:r>
        <w:t>determine</w:t>
      </w:r>
      <w:r w:rsidRPr="001E4C07">
        <w:t xml:space="preserve"> </w:t>
      </w:r>
      <w:r>
        <w:t>if</w:t>
      </w:r>
      <w:r w:rsidRPr="001E4C07">
        <w:t xml:space="preserve"> a referral under the EPBC Act </w:t>
      </w:r>
      <w:r>
        <w:t>is</w:t>
      </w:r>
      <w:r w:rsidRPr="001E4C07">
        <w:t xml:space="preserve"> </w:t>
      </w:r>
      <w:r>
        <w:t>needed</w:t>
      </w:r>
      <w:r w:rsidRPr="001E4C07">
        <w:t>.</w:t>
      </w:r>
      <w:r w:rsidRPr="001E4C07">
        <w:rPr>
          <w:rStyle w:val="FootnoteReference"/>
        </w:rPr>
        <w:footnoteReference w:id="5"/>
      </w:r>
      <w:r w:rsidRPr="001E4C07">
        <w:t xml:space="preserve"> The referral process can be lengthy and complex and must be completed </w:t>
      </w:r>
      <w:r>
        <w:t>before any agreement is signed. E</w:t>
      </w:r>
      <w:r w:rsidRPr="001E4C07">
        <w:t xml:space="preserve">arly engagement with the </w:t>
      </w:r>
      <w:hyperlink r:id="rId96" w:history="1">
        <w:r w:rsidR="00737E28" w:rsidRPr="00737E28">
          <w:rPr>
            <w:rStyle w:val="Hyperlink"/>
            <w:rFonts w:cstheme="minorBidi"/>
          </w:rPr>
          <w:t>A</w:t>
        </w:r>
        <w:r w:rsidRPr="00737E28">
          <w:rPr>
            <w:rStyle w:val="Hyperlink"/>
            <w:rFonts w:cstheme="minorBidi"/>
          </w:rPr>
          <w:t xml:space="preserve">id </w:t>
        </w:r>
        <w:r w:rsidR="00737E28" w:rsidRPr="00737E28">
          <w:rPr>
            <w:rStyle w:val="Hyperlink"/>
            <w:rFonts w:cstheme="minorBidi"/>
          </w:rPr>
          <w:t>S</w:t>
        </w:r>
        <w:r w:rsidRPr="00737E28">
          <w:rPr>
            <w:rStyle w:val="Hyperlink"/>
            <w:rFonts w:cstheme="minorBidi"/>
          </w:rPr>
          <w:t xml:space="preserve">afeguards </w:t>
        </w:r>
        <w:r w:rsidR="00737E28" w:rsidRPr="00737E28">
          <w:rPr>
            <w:rStyle w:val="Hyperlink"/>
            <w:rFonts w:cstheme="minorBidi"/>
          </w:rPr>
          <w:t>T</w:t>
        </w:r>
        <w:r w:rsidRPr="00737E28">
          <w:rPr>
            <w:rStyle w:val="Hyperlink"/>
            <w:rFonts w:cstheme="minorBidi"/>
          </w:rPr>
          <w:t>eam</w:t>
        </w:r>
      </w:hyperlink>
      <w:r w:rsidRPr="001E4C07">
        <w:t xml:space="preserve"> help</w:t>
      </w:r>
      <w:r>
        <w:t>s</w:t>
      </w:r>
      <w:r w:rsidRPr="001E4C07">
        <w:t xml:space="preserve"> avoid delays</w:t>
      </w:r>
      <w:r>
        <w:t>.</w:t>
      </w:r>
    </w:p>
    <w:p w14:paraId="7F1B81FB" w14:textId="77777777" w:rsidR="000E36AC" w:rsidRPr="001E4C07" w:rsidRDefault="000E36AC" w:rsidP="000E36AC">
      <w:r w:rsidRPr="001E4C07">
        <w:t xml:space="preserve">The </w:t>
      </w:r>
      <w:hyperlink r:id="rId97" w:history="1">
        <w:r w:rsidRPr="001E4C07">
          <w:rPr>
            <w:rStyle w:val="Hyperlink"/>
            <w:rFonts w:cstheme="minorBidi"/>
            <w:iCs/>
          </w:rPr>
          <w:t>Significant Impact Guidelines 1.2 – Actions on, or impacting upon, Commonwealth land and Actions by Commonwealth Agencies</w:t>
        </w:r>
      </w:hyperlink>
      <w:r w:rsidRPr="001E4C07">
        <w:t xml:space="preserve"> can assist in determining whether a referral </w:t>
      </w:r>
      <w:r>
        <w:t>is</w:t>
      </w:r>
      <w:r w:rsidRPr="001E4C07">
        <w:t xml:space="preserve"> necessary. </w:t>
      </w:r>
    </w:p>
    <w:p w14:paraId="5D5684F3" w14:textId="77777777" w:rsidR="00807231" w:rsidRDefault="00807231" w:rsidP="00F94012">
      <w:pPr>
        <w:pStyle w:val="Heading4"/>
      </w:pPr>
      <w:r>
        <w:t xml:space="preserve">Gender </w:t>
      </w:r>
      <w:r w:rsidR="00316C75">
        <w:t>E</w:t>
      </w:r>
      <w:r w:rsidR="00316C75" w:rsidRPr="004C7653">
        <w:t>quality</w:t>
      </w:r>
      <w:r w:rsidR="00316C75">
        <w:t xml:space="preserve"> </w:t>
      </w:r>
    </w:p>
    <w:p w14:paraId="5B374767" w14:textId="71584B47" w:rsidR="00807231" w:rsidRPr="005029F4" w:rsidRDefault="00807231" w:rsidP="00807231">
      <w:pPr>
        <w:pStyle w:val="ListParagraph"/>
        <w:ind w:left="0"/>
        <w:rPr>
          <w:rFonts w:asciiTheme="majorHAnsi" w:eastAsiaTheme="majorEastAsia" w:hAnsiTheme="majorHAnsi" w:cstheme="majorBidi"/>
          <w:bCs/>
          <w:iCs/>
          <w:sz w:val="24"/>
          <w:szCs w:val="26"/>
          <w:lang w:val="en-AU"/>
        </w:rPr>
      </w:pPr>
      <w:r w:rsidRPr="005029F4">
        <w:t xml:space="preserve">Safeguard </w:t>
      </w:r>
      <w:r>
        <w:t>impacts</w:t>
      </w:r>
      <w:r w:rsidRPr="005029F4">
        <w:t xml:space="preserve"> often have important gender equality dimensions</w:t>
      </w:r>
      <w:r>
        <w:t>. Groups of women or girls, for example, can be affected differently because of gender discrimination</w:t>
      </w:r>
      <w:r w:rsidR="008C4C00">
        <w:t xml:space="preserve"> </w:t>
      </w:r>
      <w:r w:rsidRPr="005029F4">
        <w:t>(</w:t>
      </w:r>
      <w:r>
        <w:t>e.g.</w:t>
      </w:r>
      <w:r w:rsidRPr="005029F4">
        <w:t xml:space="preserve"> female-headed households in a resettlement process). An investment can also </w:t>
      </w:r>
      <w:r>
        <w:t>lead to</w:t>
      </w:r>
      <w:r w:rsidRPr="005029F4">
        <w:t xml:space="preserve"> risks that are mainly experienced by women and girl</w:t>
      </w:r>
      <w:r>
        <w:t xml:space="preserve">s, because of their gender (such as </w:t>
      </w:r>
      <w:r w:rsidRPr="005029F4">
        <w:t xml:space="preserve">sexual </w:t>
      </w:r>
      <w:r w:rsidR="00091C0D" w:rsidRPr="00510A2D">
        <w:t>exploitation and abuse</w:t>
      </w:r>
      <w:r w:rsidRPr="005029F4">
        <w:t xml:space="preserve">). </w:t>
      </w:r>
      <w:r>
        <w:t>In the screening process, consider</w:t>
      </w:r>
      <w:r w:rsidRPr="005029F4">
        <w:t xml:space="preserve"> whether women and men are affected differently by potential environmental and social safeguard risks</w:t>
      </w:r>
      <w:r>
        <w:t>, and w</w:t>
      </w:r>
      <w:r w:rsidRPr="005029F4">
        <w:t xml:space="preserve">here investments have gender-related risks, contact the </w:t>
      </w:r>
      <w:hyperlink r:id="rId98" w:history="1">
        <w:r w:rsidRPr="00A40783">
          <w:rPr>
            <w:rStyle w:val="Hyperlink"/>
            <w:rFonts w:cstheme="minorBidi"/>
          </w:rPr>
          <w:t>Gender Equality Branch</w:t>
        </w:r>
      </w:hyperlink>
      <w:r>
        <w:t xml:space="preserve"> </w:t>
      </w:r>
      <w:r w:rsidRPr="005029F4">
        <w:t>for advice</w:t>
      </w:r>
      <w:r>
        <w:t>.</w:t>
      </w:r>
    </w:p>
    <w:p w14:paraId="72BB0E2F" w14:textId="77777777" w:rsidR="00807231" w:rsidRDefault="00807231" w:rsidP="00F94012">
      <w:pPr>
        <w:pStyle w:val="Heading4"/>
      </w:pPr>
      <w:bookmarkStart w:id="167" w:name="_Toc503958497"/>
      <w:r>
        <w:t xml:space="preserve">Work </w:t>
      </w:r>
      <w:r w:rsidR="00316C75">
        <w:t>Health and Safety</w:t>
      </w:r>
    </w:p>
    <w:p w14:paraId="7FCAF2EA" w14:textId="352AF128" w:rsidR="00ED6571" w:rsidRDefault="00807231" w:rsidP="00807231">
      <w:pPr>
        <w:pStyle w:val="ListParagraph"/>
        <w:ind w:left="0"/>
      </w:pPr>
      <w:r w:rsidRPr="008D5779">
        <w:t xml:space="preserve">DFAT has an obligation under the </w:t>
      </w:r>
      <w:r w:rsidRPr="00360834">
        <w:rPr>
          <w:i/>
        </w:rPr>
        <w:t>Work Health and Safety Act 2011</w:t>
      </w:r>
      <w:r>
        <w:t xml:space="preserve"> (</w:t>
      </w:r>
      <w:r w:rsidRPr="00360834">
        <w:t>WHS Act</w:t>
      </w:r>
      <w:r>
        <w:t>)</w:t>
      </w:r>
      <w:r w:rsidRPr="008D5779">
        <w:t xml:space="preserve"> to ensure, so far as is reasonably practicable</w:t>
      </w:r>
      <w:r>
        <w:t>,</w:t>
      </w:r>
      <w:r w:rsidRPr="008D5779">
        <w:t xml:space="preserve"> the health and safety of workers and others is to not put at risk from work carried out </w:t>
      </w:r>
      <w:r>
        <w:t xml:space="preserve">by or </w:t>
      </w:r>
      <w:r w:rsidRPr="008D5779">
        <w:t>on the behalf o</w:t>
      </w:r>
      <w:r w:rsidR="00A939FC">
        <w:t>f the D</w:t>
      </w:r>
      <w:r w:rsidRPr="008D5779">
        <w:t>epartment.</w:t>
      </w:r>
      <w:r>
        <w:t xml:space="preserve"> </w:t>
      </w:r>
      <w:r w:rsidR="00ED6571">
        <w:t>This may apply to aid investments depending on the nature of the investment.</w:t>
      </w:r>
    </w:p>
    <w:p w14:paraId="1671965A" w14:textId="77777777" w:rsidR="00ED6571" w:rsidRDefault="00ED6571" w:rsidP="00807231">
      <w:pPr>
        <w:pStyle w:val="ListParagraph"/>
        <w:ind w:left="0"/>
      </w:pPr>
    </w:p>
    <w:p w14:paraId="193B52F7" w14:textId="47E796F3" w:rsidR="00807231" w:rsidRDefault="00ED6571" w:rsidP="00807231">
      <w:pPr>
        <w:pStyle w:val="ListParagraph"/>
        <w:ind w:left="0"/>
        <w:rPr>
          <w:rFonts w:asciiTheme="majorHAnsi" w:eastAsiaTheme="majorEastAsia" w:hAnsiTheme="majorHAnsi" w:cstheme="majorBidi"/>
          <w:bCs/>
          <w:caps/>
          <w:sz w:val="38"/>
          <w:szCs w:val="26"/>
        </w:rPr>
      </w:pPr>
      <w:r>
        <w:t>Those aid i</w:t>
      </w:r>
      <w:r w:rsidR="00807231">
        <w:t>nvestments that involve DFAT workers</w:t>
      </w:r>
      <w:r w:rsidR="00807231" w:rsidRPr="008D5779">
        <w:t xml:space="preserve"> must comply with the </w:t>
      </w:r>
      <w:r w:rsidR="00807231" w:rsidRPr="004B787C">
        <w:t xml:space="preserve">requirements of the WHS Act. </w:t>
      </w:r>
      <w:r>
        <w:t xml:space="preserve">This duty may be shared with others depending on the nature of the investment. </w:t>
      </w:r>
      <w:r w:rsidR="00807231" w:rsidRPr="004B787C">
        <w:t>DFAT must satisfy itself that the relevant aid delivery partners’ health and safety management processes are adequate.</w:t>
      </w:r>
      <w:r w:rsidR="00BB2CD9" w:rsidRPr="004B787C" w:rsidDel="00BB2CD9">
        <w:t xml:space="preserve"> </w:t>
      </w:r>
      <w:r w:rsidR="00807231" w:rsidRPr="004B787C">
        <w:rPr>
          <w:rStyle w:val="Hyperlink"/>
          <w:rFonts w:cstheme="minorBidi"/>
          <w:u w:val="none"/>
          <w:lang w:val="en-AU"/>
        </w:rPr>
        <w:t xml:space="preserve">Further information is at </w:t>
      </w:r>
      <w:r w:rsidR="00807231" w:rsidRPr="00A65793">
        <w:rPr>
          <w:rStyle w:val="Hyperlink"/>
          <w:rFonts w:cstheme="minorBidi"/>
          <w:u w:val="none"/>
          <w:lang w:val="en-AU"/>
        </w:rPr>
        <w:t>Safeguard Guidance: Managing Health and Safety Risks in the Aid Program</w:t>
      </w:r>
      <w:r w:rsidR="00882BC9">
        <w:rPr>
          <w:rStyle w:val="Hyperlink"/>
          <w:rFonts w:cstheme="minorBidi"/>
          <w:u w:val="none"/>
          <w:lang w:val="en-AU"/>
        </w:rPr>
        <w:t xml:space="preserve"> (</w:t>
      </w:r>
      <w:r w:rsidR="00091262">
        <w:rPr>
          <w:rStyle w:val="Hyperlink"/>
          <w:rFonts w:cstheme="minorBidi"/>
          <w:u w:val="none"/>
          <w:lang w:val="en-AU"/>
        </w:rPr>
        <w:t>forthcoming</w:t>
      </w:r>
      <w:r w:rsidR="00807231" w:rsidRPr="009D35F9">
        <w:rPr>
          <w:rStyle w:val="Hyperlink"/>
          <w:rFonts w:cstheme="minorBidi"/>
          <w:u w:val="none"/>
          <w:lang w:val="en-AU"/>
        </w:rPr>
        <w:t>)</w:t>
      </w:r>
      <w:r w:rsidR="009D35F9">
        <w:rPr>
          <w:rStyle w:val="Hyperlink"/>
          <w:rFonts w:cstheme="minorBidi"/>
          <w:u w:val="none"/>
          <w:lang w:val="en-AU"/>
        </w:rPr>
        <w:t>.</w:t>
      </w:r>
      <w:r w:rsidR="00807231">
        <w:br w:type="page"/>
      </w:r>
    </w:p>
    <w:p w14:paraId="13EA8D6C" w14:textId="77777777" w:rsidR="00807231" w:rsidRDefault="00967635">
      <w:pPr>
        <w:pStyle w:val="Heading2Numbered"/>
      </w:pPr>
      <w:bookmarkStart w:id="168" w:name="_Toc530577555"/>
      <w:bookmarkStart w:id="169" w:name="_Toc535309414"/>
      <w:bookmarkStart w:id="170" w:name="_Toc1564996"/>
      <w:r w:rsidRPr="006C4A00">
        <w:t>Investment Design</w:t>
      </w:r>
      <w:bookmarkEnd w:id="167"/>
      <w:bookmarkEnd w:id="168"/>
      <w:bookmarkEnd w:id="169"/>
      <w:bookmarkEnd w:id="170"/>
    </w:p>
    <w:p w14:paraId="28402AD9" w14:textId="77777777" w:rsidR="00CE6CFF" w:rsidRPr="00CE6CFF" w:rsidRDefault="00EA4275" w:rsidP="00CE6CFF">
      <w:r w:rsidRPr="000B3EE3">
        <w:rPr>
          <w:noProof/>
          <w:lang w:val="en-AU" w:eastAsia="en-AU"/>
        </w:rPr>
        <mc:AlternateContent>
          <mc:Choice Requires="wps">
            <w:drawing>
              <wp:anchor distT="0" distB="0" distL="114300" distR="114300" simplePos="0" relativeHeight="251658304" behindDoc="0" locked="0" layoutInCell="1" allowOverlap="1" wp14:anchorId="70D4D4E3" wp14:editId="2FF807E9">
                <wp:simplePos x="0" y="0"/>
                <wp:positionH relativeFrom="column">
                  <wp:posOffset>8890</wp:posOffset>
                </wp:positionH>
                <wp:positionV relativeFrom="paragraph">
                  <wp:posOffset>535305</wp:posOffset>
                </wp:positionV>
                <wp:extent cx="6087110" cy="1972310"/>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6087110" cy="1972310"/>
                        </a:xfrm>
                        <a:prstGeom prst="rect">
                          <a:avLst/>
                        </a:prstGeom>
                        <a:solidFill>
                          <a:srgbClr val="4B5864"/>
                        </a:solidFill>
                        <a:ln w="6350">
                          <a:noFill/>
                        </a:ln>
                        <a:effectLst/>
                      </wps:spPr>
                      <wps:txbx>
                        <w:txbxContent>
                          <w:p w14:paraId="0915009E" w14:textId="410FC966" w:rsidR="006E1AFB" w:rsidRPr="00C8717B" w:rsidRDefault="006E1AFB" w:rsidP="009A45C7">
                            <w:pPr>
                              <w:pStyle w:val="Whitechecklist"/>
                            </w:pPr>
                            <w:r w:rsidRPr="00C8717B">
                              <w:t xml:space="preserve">Update the </w:t>
                            </w:r>
                            <w:r w:rsidRPr="009A45C7">
                              <w:rPr>
                                <w:rStyle w:val="Strong"/>
                              </w:rPr>
                              <w:t>Safeguard Screening Checklist</w:t>
                            </w:r>
                            <w:r w:rsidRPr="00C8717B">
                              <w:t xml:space="preserve"> and </w:t>
                            </w:r>
                            <w:r w:rsidRPr="009A45C7">
                              <w:rPr>
                                <w:rStyle w:val="Strong"/>
                              </w:rPr>
                              <w:t>Investment Risk Register</w:t>
                            </w:r>
                            <w:r w:rsidRPr="00C8717B">
                              <w:t xml:space="preserve"> in the </w:t>
                            </w:r>
                            <w:hyperlink r:id="rId99" w:history="1">
                              <w:r w:rsidRPr="009A45C7">
                                <w:rPr>
                                  <w:rStyle w:val="Hyperlink"/>
                                  <w:rFonts w:cstheme="minorBidi"/>
                                  <w:color w:val="FFFFFF" w:themeColor="background1"/>
                                  <w:u w:val="none"/>
                                </w:rPr>
                                <w:t>Risk and Safeguard Tool</w:t>
                              </w:r>
                            </w:hyperlink>
                            <w:r w:rsidRPr="00C8717B">
                              <w:t xml:space="preserve"> at investment concept (if required) and design phases. </w:t>
                            </w:r>
                          </w:p>
                          <w:p w14:paraId="05C5702A" w14:textId="5FECD600" w:rsidR="006E1AFB" w:rsidRPr="00C8717B" w:rsidRDefault="006E1AFB" w:rsidP="009A45C7">
                            <w:pPr>
                              <w:pStyle w:val="Whitechecklist"/>
                            </w:pPr>
                            <w:r w:rsidRPr="00C8717B">
                              <w:t>The design of all investments with a</w:t>
                            </w:r>
                            <w:r>
                              <w:t>n inherent</w:t>
                            </w:r>
                            <w:r w:rsidRPr="00C8717B">
                              <w:t xml:space="preserve"> </w:t>
                            </w:r>
                            <w:r w:rsidRPr="009A45C7">
                              <w:rPr>
                                <w:rStyle w:val="Strong"/>
                              </w:rPr>
                              <w:t>‘high’</w:t>
                            </w:r>
                            <w:r w:rsidRPr="00C8717B">
                              <w:t xml:space="preserve"> or </w:t>
                            </w:r>
                            <w:r w:rsidRPr="009A45C7">
                              <w:rPr>
                                <w:rStyle w:val="Strong"/>
                              </w:rPr>
                              <w:t>‘very high’</w:t>
                            </w:r>
                            <w:r w:rsidRPr="00C8717B">
                              <w:t xml:space="preserve"> safeguard risk rating must include, or provide for the development of, a </w:t>
                            </w:r>
                            <w:r w:rsidRPr="009A45C7">
                              <w:t>proportional environmental and social impact assessment</w:t>
                            </w:r>
                            <w:r w:rsidRPr="00C8717B">
                              <w:t xml:space="preserve"> and </w:t>
                            </w:r>
                            <w:r w:rsidRPr="009A45C7">
                              <w:t>management plan</w:t>
                            </w:r>
                            <w:r w:rsidRPr="00C8717B">
                              <w:t xml:space="preserve"> before </w:t>
                            </w:r>
                            <w:r>
                              <w:t xml:space="preserve">commencement of works (see </w:t>
                            </w:r>
                            <w:hyperlink w:anchor="_ANNEX_A:_ASSESSMENT" w:history="1">
                              <w:r w:rsidRPr="006F54F2">
                                <w:rPr>
                                  <w:rStyle w:val="Hyperlink"/>
                                  <w:rFonts w:cstheme="minorBidi"/>
                                  <w:b/>
                                  <w:color w:val="FFFFFF" w:themeColor="background1"/>
                                  <w:u w:val="none"/>
                                </w:rPr>
                                <w:t>Annex A</w:t>
                              </w:r>
                            </w:hyperlink>
                            <w:r w:rsidRPr="006F54F2">
                              <w:t xml:space="preserve">). </w:t>
                            </w:r>
                          </w:p>
                          <w:p w14:paraId="026CA8AB" w14:textId="376FCDCD" w:rsidR="006E1AFB" w:rsidRPr="00C8717B" w:rsidRDefault="006E1AFB" w:rsidP="00D71933">
                            <w:pPr>
                              <w:pStyle w:val="Whitechecklist"/>
                            </w:pPr>
                            <w:r w:rsidRPr="00C8717B">
                              <w:t xml:space="preserve">A proportional environmental and social impact assessment and management plan </w:t>
                            </w:r>
                            <w:r>
                              <w:t>should</w:t>
                            </w:r>
                            <w:r w:rsidRPr="00C8717B">
                              <w:t xml:space="preserve"> be completed for investments with</w:t>
                            </w:r>
                            <w:r>
                              <w:t xml:space="preserve"> an inherent</w:t>
                            </w:r>
                            <w:r w:rsidRPr="00C8717B">
                              <w:t xml:space="preserve"> </w:t>
                            </w:r>
                            <w:r w:rsidRPr="009A45C7">
                              <w:t>‘</w:t>
                            </w:r>
                            <w:r w:rsidRPr="00087580">
                              <w:rPr>
                                <w:b/>
                              </w:rPr>
                              <w:t>medium</w:t>
                            </w:r>
                            <w:r w:rsidRPr="009A45C7">
                              <w:t>’</w:t>
                            </w:r>
                            <w:r w:rsidRPr="00C8717B">
                              <w:t xml:space="preserve"> safeguard risk rating where </w:t>
                            </w:r>
                            <w:r>
                              <w:t xml:space="preserve">impacts cannot be mitigated to an acceptable level through other risk treatments in the investment risk register </w:t>
                            </w:r>
                            <w:r w:rsidRPr="00C8717B">
                              <w:t>(see</w:t>
                            </w:r>
                            <w:r>
                              <w:t> </w:t>
                            </w:r>
                            <w:hyperlink w:anchor="_ANNEX_A:_ASSESSMENT" w:history="1">
                              <w:r w:rsidRPr="006F54F2">
                                <w:rPr>
                                  <w:rStyle w:val="Hyperlink"/>
                                  <w:rFonts w:cstheme="minorBidi"/>
                                  <w:b/>
                                  <w:color w:val="FFFFFF" w:themeColor="background1"/>
                                  <w:u w:val="none"/>
                                </w:rPr>
                                <w:t>Annex A</w:t>
                              </w:r>
                            </w:hyperlink>
                            <w:r w:rsidRPr="006F54F2">
                              <w:rPr>
                                <w:rStyle w:val="Hyperlink"/>
                                <w:rFonts w:cstheme="minorBidi"/>
                                <w:color w:val="FFFFFF" w:themeColor="background1"/>
                                <w:u w:val="none"/>
                              </w:rPr>
                              <w:t>).</w:t>
                            </w:r>
                          </w:p>
                          <w:p w14:paraId="1D8F5E72" w14:textId="77777777" w:rsidR="006E1AFB" w:rsidRPr="00C8717B" w:rsidRDefault="006E1AFB" w:rsidP="00D71933">
                            <w:pPr>
                              <w:pStyle w:val="Whitechecklist"/>
                            </w:pP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D4D4E3" id="Text Box 30" o:spid="_x0000_s1050" type="#_x0000_t202" style="position:absolute;margin-left:.7pt;margin-top:42.15pt;width:479.3pt;height:155.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" fillcolor="#4b5864" stroked="f" strokeweight=".5pt">
                <v:textbox inset="5mm,1.5mm,5mm,5mm">
                  <w:txbxContent>
                    <w:p w14:paraId="0915009E" w14:textId="410FC966" w:rsidR="006E1AFB" w:rsidRPr="00C8717B" w:rsidRDefault="006E1AFB" w:rsidP="009A45C7">
                      <w:pPr>
                        <w:pStyle w:val="Whitechecklist"/>
                      </w:pPr>
                      <w:r w:rsidRPr="00C8717B">
                        <w:t xml:space="preserve">Update the </w:t>
                      </w:r>
                      <w:r w:rsidRPr="009A45C7">
                        <w:rPr>
                          <w:rStyle w:val="Strong"/>
                        </w:rPr>
                        <w:t>Safeguard Screening Checklist</w:t>
                      </w:r>
                      <w:r w:rsidRPr="00C8717B">
                        <w:t xml:space="preserve"> and </w:t>
                      </w:r>
                      <w:r w:rsidRPr="009A45C7">
                        <w:rPr>
                          <w:rStyle w:val="Strong"/>
                        </w:rPr>
                        <w:t>Investment Risk Register</w:t>
                      </w:r>
                      <w:r w:rsidRPr="00C8717B">
                        <w:t xml:space="preserve"> in the </w:t>
                      </w:r>
                      <w:hyperlink r:id="rId100" w:history="1">
                        <w:r w:rsidRPr="009A45C7">
                          <w:rPr>
                            <w:rStyle w:val="Hyperlink"/>
                            <w:rFonts w:cstheme="minorBidi"/>
                            <w:color w:val="FFFFFF" w:themeColor="background1"/>
                            <w:u w:val="none"/>
                          </w:rPr>
                          <w:t>Risk and Safeguard Tool</w:t>
                        </w:r>
                      </w:hyperlink>
                      <w:r w:rsidRPr="00C8717B">
                        <w:t xml:space="preserve"> at investment concept (if required) and design phases. </w:t>
                      </w:r>
                    </w:p>
                    <w:p w14:paraId="05C5702A" w14:textId="5FECD600" w:rsidR="006E1AFB" w:rsidRPr="00C8717B" w:rsidRDefault="006E1AFB" w:rsidP="009A45C7">
                      <w:pPr>
                        <w:pStyle w:val="Whitechecklist"/>
                      </w:pPr>
                      <w:r w:rsidRPr="00C8717B">
                        <w:t>The design of all investments with a</w:t>
                      </w:r>
                      <w:r>
                        <w:t>n inherent</w:t>
                      </w:r>
                      <w:r w:rsidRPr="00C8717B">
                        <w:t xml:space="preserve"> </w:t>
                      </w:r>
                      <w:r w:rsidRPr="009A45C7">
                        <w:rPr>
                          <w:rStyle w:val="Strong"/>
                        </w:rPr>
                        <w:t>‘high’</w:t>
                      </w:r>
                      <w:r w:rsidRPr="00C8717B">
                        <w:t xml:space="preserve"> or </w:t>
                      </w:r>
                      <w:r w:rsidRPr="009A45C7">
                        <w:rPr>
                          <w:rStyle w:val="Strong"/>
                        </w:rPr>
                        <w:t>‘very high’</w:t>
                      </w:r>
                      <w:r w:rsidRPr="00C8717B">
                        <w:t xml:space="preserve"> safeguard risk rating must include, or provide for the development of, a </w:t>
                      </w:r>
                      <w:r w:rsidRPr="009A45C7">
                        <w:t>proportional environmental and social impact assessment</w:t>
                      </w:r>
                      <w:r w:rsidRPr="00C8717B">
                        <w:t xml:space="preserve"> and </w:t>
                      </w:r>
                      <w:r w:rsidRPr="009A45C7">
                        <w:t>management plan</w:t>
                      </w:r>
                      <w:r w:rsidRPr="00C8717B">
                        <w:t xml:space="preserve"> before </w:t>
                      </w:r>
                      <w:r>
                        <w:t xml:space="preserve">commencement of works (see </w:t>
                      </w:r>
                      <w:hyperlink w:anchor="_ANNEX_A:_ASSESSMENT" w:history="1">
                        <w:r w:rsidRPr="006F54F2">
                          <w:rPr>
                            <w:rStyle w:val="Hyperlink"/>
                            <w:rFonts w:cstheme="minorBidi"/>
                            <w:b/>
                            <w:color w:val="FFFFFF" w:themeColor="background1"/>
                            <w:u w:val="none"/>
                          </w:rPr>
                          <w:t>Annex A</w:t>
                        </w:r>
                      </w:hyperlink>
                      <w:r w:rsidRPr="006F54F2">
                        <w:t xml:space="preserve">). </w:t>
                      </w:r>
                    </w:p>
                    <w:p w14:paraId="026CA8AB" w14:textId="376FCDCD" w:rsidR="006E1AFB" w:rsidRPr="00C8717B" w:rsidRDefault="006E1AFB" w:rsidP="00D71933">
                      <w:pPr>
                        <w:pStyle w:val="Whitechecklist"/>
                      </w:pPr>
                      <w:r w:rsidRPr="00C8717B">
                        <w:t xml:space="preserve">A proportional environmental and social impact assessment and management plan </w:t>
                      </w:r>
                      <w:r>
                        <w:t>should</w:t>
                      </w:r>
                      <w:r w:rsidRPr="00C8717B">
                        <w:t xml:space="preserve"> be completed for investments with</w:t>
                      </w:r>
                      <w:r>
                        <w:t xml:space="preserve"> an inherent</w:t>
                      </w:r>
                      <w:r w:rsidRPr="00C8717B">
                        <w:t xml:space="preserve"> </w:t>
                      </w:r>
                      <w:r w:rsidRPr="009A45C7">
                        <w:t>‘</w:t>
                      </w:r>
                      <w:r w:rsidRPr="00087580">
                        <w:rPr>
                          <w:b/>
                        </w:rPr>
                        <w:t>medium</w:t>
                      </w:r>
                      <w:r w:rsidRPr="009A45C7">
                        <w:t>’</w:t>
                      </w:r>
                      <w:r w:rsidRPr="00C8717B">
                        <w:t xml:space="preserve"> safeguard risk rating where </w:t>
                      </w:r>
                      <w:r>
                        <w:t xml:space="preserve">impacts cannot be mitigated to an acceptable level through other risk treatments in the investment risk register </w:t>
                      </w:r>
                      <w:r w:rsidRPr="00C8717B">
                        <w:t>(see</w:t>
                      </w:r>
                      <w:r>
                        <w:t> </w:t>
                      </w:r>
                      <w:hyperlink w:anchor="_ANNEX_A:_ASSESSMENT" w:history="1">
                        <w:r w:rsidRPr="006F54F2">
                          <w:rPr>
                            <w:rStyle w:val="Hyperlink"/>
                            <w:rFonts w:cstheme="minorBidi"/>
                            <w:b/>
                            <w:color w:val="FFFFFF" w:themeColor="background1"/>
                            <w:u w:val="none"/>
                          </w:rPr>
                          <w:t>Annex A</w:t>
                        </w:r>
                      </w:hyperlink>
                      <w:r w:rsidRPr="006F54F2">
                        <w:rPr>
                          <w:rStyle w:val="Hyperlink"/>
                          <w:rFonts w:cstheme="minorBidi"/>
                          <w:color w:val="FFFFFF" w:themeColor="background1"/>
                          <w:u w:val="none"/>
                        </w:rPr>
                        <w:t>).</w:t>
                      </w:r>
                    </w:p>
                    <w:p w14:paraId="1D8F5E72" w14:textId="77777777" w:rsidR="006E1AFB" w:rsidRPr="00C8717B" w:rsidRDefault="006E1AFB" w:rsidP="00D71933">
                      <w:pPr>
                        <w:pStyle w:val="Whitechecklist"/>
                      </w:pPr>
                    </w:p>
                  </w:txbxContent>
                </v:textbox>
                <w10:wrap type="topAndBottom"/>
              </v:shape>
            </w:pict>
          </mc:Fallback>
        </mc:AlternateContent>
      </w:r>
      <w:r w:rsidR="009D2FDE" w:rsidRPr="00CE6CFF">
        <w:rPr>
          <w:noProof/>
          <w:lang w:val="en-AU" w:eastAsia="en-AU"/>
        </w:rPr>
        <w:drawing>
          <wp:anchor distT="0" distB="0" distL="114300" distR="114300" simplePos="0" relativeHeight="251658315" behindDoc="0" locked="0" layoutInCell="1" allowOverlap="1" wp14:anchorId="59543F26" wp14:editId="100775EA">
            <wp:simplePos x="0" y="0"/>
            <wp:positionH relativeFrom="column">
              <wp:posOffset>130810</wp:posOffset>
            </wp:positionH>
            <wp:positionV relativeFrom="paragraph">
              <wp:posOffset>225425</wp:posOffset>
            </wp:positionV>
            <wp:extent cx="224790" cy="224790"/>
            <wp:effectExtent l="0" t="0" r="3810" b="381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ndatory_green and orange@2x.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00373AC3" w:rsidRPr="00CE6CFF">
        <w:rPr>
          <w:noProof/>
          <w:lang w:val="en-AU" w:eastAsia="en-AU"/>
        </w:rPr>
        <mc:AlternateContent>
          <mc:Choice Requires="wps">
            <w:drawing>
              <wp:anchor distT="0" distB="0" distL="114300" distR="114300" simplePos="0" relativeHeight="251658316" behindDoc="0" locked="0" layoutInCell="1" allowOverlap="1" wp14:anchorId="09435513" wp14:editId="77235CD1">
                <wp:simplePos x="0" y="0"/>
                <wp:positionH relativeFrom="column">
                  <wp:posOffset>433070</wp:posOffset>
                </wp:positionH>
                <wp:positionV relativeFrom="paragraph">
                  <wp:posOffset>167445</wp:posOffset>
                </wp:positionV>
                <wp:extent cx="1823720" cy="248920"/>
                <wp:effectExtent l="0" t="0" r="5080" b="6350"/>
                <wp:wrapNone/>
                <wp:docPr id="101" name="Text Box 101"/>
                <wp:cNvGraphicFramePr/>
                <a:graphic xmlns:a="http://schemas.openxmlformats.org/drawingml/2006/main">
                  <a:graphicData uri="http://schemas.microsoft.com/office/word/2010/wordprocessingShape">
                    <wps:wsp>
                      <wps:cNvSpPr txBox="1"/>
                      <wps:spPr>
                        <a:xfrm>
                          <a:off x="0" y="0"/>
                          <a:ext cx="1823720" cy="248920"/>
                        </a:xfrm>
                        <a:prstGeom prst="rect">
                          <a:avLst/>
                        </a:prstGeom>
                        <a:noFill/>
                        <a:ln w="6350">
                          <a:noFill/>
                        </a:ln>
                      </wps:spPr>
                      <wps:txbx>
                        <w:txbxContent>
                          <w:p w14:paraId="149E3BDB" w14:textId="77777777" w:rsidR="006E1AFB" w:rsidRPr="004221C9" w:rsidRDefault="006E1AFB" w:rsidP="00CE6CFF">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r>
                              <w:rPr>
                                <w:rFonts w:ascii="Calibri" w:hAnsi="Calibri"/>
                                <w:b/>
                                <w:color w:val="FFFFFF" w:themeColor="background1"/>
                                <w:sz w:val="20"/>
                                <w:szCs w:val="20"/>
                                <w:lang w:val="en-AU"/>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435513" id="Text Box 101" o:spid="_x0000_s1051" type="#_x0000_t202" style="position:absolute;margin-left:34.1pt;margin-top:13.2pt;width:143.6pt;height:19.6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" filled="f" stroked="f" strokeweight=".5pt">
                <v:textbox style="mso-fit-shape-to-text:t" inset="0,0,0,0">
                  <w:txbxContent>
                    <w:p w14:paraId="149E3BDB" w14:textId="77777777" w:rsidR="006E1AFB" w:rsidRPr="004221C9" w:rsidRDefault="006E1AFB" w:rsidP="00CE6CFF">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r>
                        <w:rPr>
                          <w:rFonts w:ascii="Calibri" w:hAnsi="Calibri"/>
                          <w:b/>
                          <w:color w:val="FFFFFF" w:themeColor="background1"/>
                          <w:sz w:val="20"/>
                          <w:szCs w:val="20"/>
                          <w:lang w:val="en-AU"/>
                        </w:rPr>
                        <w:t>S</w:t>
                      </w:r>
                    </w:p>
                  </w:txbxContent>
                </v:textbox>
              </v:shape>
            </w:pict>
          </mc:Fallback>
        </mc:AlternateContent>
      </w:r>
      <w:r w:rsidR="00CE6CFF" w:rsidRPr="00CE6CFF">
        <w:rPr>
          <w:noProof/>
          <w:lang w:val="en-AU" w:eastAsia="en-AU"/>
        </w:rPr>
        <w:drawing>
          <wp:anchor distT="0" distB="0" distL="114300" distR="114300" simplePos="0" relativeHeight="251658314" behindDoc="1" locked="0" layoutInCell="1" allowOverlap="1" wp14:anchorId="22ACB07E" wp14:editId="55FBA145">
            <wp:simplePos x="0" y="0"/>
            <wp:positionH relativeFrom="column">
              <wp:posOffset>0</wp:posOffset>
            </wp:positionH>
            <wp:positionV relativeFrom="paragraph">
              <wp:posOffset>100965</wp:posOffset>
            </wp:positionV>
            <wp:extent cx="6091555" cy="829945"/>
            <wp:effectExtent l="0" t="0" r="444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datory tab@2x copy.png"/>
                    <pic:cNvPicPr/>
                  </pic:nvPicPr>
                  <pic:blipFill>
                    <a:blip r:embed="rId79">
                      <a:extLst>
                        <a:ext uri="{28A0092B-C50C-407E-A947-70E740481C1C}">
                          <a14:useLocalDpi xmlns:a14="http://schemas.microsoft.com/office/drawing/2010/main" val="0"/>
                        </a:ext>
                      </a:extLst>
                    </a:blip>
                    <a:stretch>
                      <a:fillRect/>
                    </a:stretch>
                  </pic:blipFill>
                  <pic:spPr>
                    <a:xfrm>
                      <a:off x="0" y="0"/>
                      <a:ext cx="6091555" cy="829945"/>
                    </a:xfrm>
                    <a:prstGeom prst="rect">
                      <a:avLst/>
                    </a:prstGeom>
                  </pic:spPr>
                </pic:pic>
              </a:graphicData>
            </a:graphic>
            <wp14:sizeRelH relativeFrom="margin">
              <wp14:pctWidth>0</wp14:pctWidth>
            </wp14:sizeRelH>
            <wp14:sizeRelV relativeFrom="margin">
              <wp14:pctHeight>0</wp14:pctHeight>
            </wp14:sizeRelV>
          </wp:anchor>
        </w:drawing>
      </w:r>
    </w:p>
    <w:p w14:paraId="40B88CAA" w14:textId="5DFBF84E" w:rsidR="00807231" w:rsidRDefault="00807231" w:rsidP="00807231">
      <w:pPr>
        <w:pStyle w:val="NoSpacing"/>
        <w:spacing w:before="360"/>
        <w:rPr>
          <w:sz w:val="22"/>
        </w:rPr>
      </w:pPr>
      <w:r>
        <w:rPr>
          <w:sz w:val="22"/>
        </w:rPr>
        <w:t>This</w:t>
      </w:r>
      <w:r w:rsidRPr="00137D4B">
        <w:rPr>
          <w:sz w:val="22"/>
        </w:rPr>
        <w:t xml:space="preserve"> section outlines</w:t>
      </w:r>
      <w:r w:rsidRPr="00F5117C">
        <w:rPr>
          <w:sz w:val="22"/>
        </w:rPr>
        <w:t xml:space="preserve"> </w:t>
      </w:r>
      <w:r>
        <w:rPr>
          <w:sz w:val="22"/>
        </w:rPr>
        <w:t>addressing safeguards</w:t>
      </w:r>
      <w:r w:rsidRPr="00137D4B">
        <w:rPr>
          <w:sz w:val="22"/>
        </w:rPr>
        <w:t xml:space="preserve"> </w:t>
      </w:r>
      <w:r>
        <w:rPr>
          <w:sz w:val="22"/>
        </w:rPr>
        <w:t>in the investment design phase, which includes</w:t>
      </w:r>
      <w:r w:rsidRPr="00137D4B">
        <w:rPr>
          <w:sz w:val="22"/>
        </w:rPr>
        <w:t xml:space="preserve">: concept, design, quality assurance and </w:t>
      </w:r>
      <w:r w:rsidRPr="006F54F2">
        <w:rPr>
          <w:sz w:val="22"/>
        </w:rPr>
        <w:t xml:space="preserve">approval (Refer to the </w:t>
      </w:r>
      <w:hyperlink r:id="rId102" w:history="1">
        <w:r w:rsidRPr="006F54F2">
          <w:rPr>
            <w:rStyle w:val="Hyperlink"/>
            <w:sz w:val="22"/>
          </w:rPr>
          <w:t>APG Chapter 5: Investment design</w:t>
        </w:r>
      </w:hyperlink>
      <w:r w:rsidRPr="006F54F2">
        <w:rPr>
          <w:sz w:val="22"/>
        </w:rPr>
        <w:t>).</w:t>
      </w:r>
      <w:r>
        <w:rPr>
          <w:sz w:val="22"/>
        </w:rPr>
        <w:t xml:space="preserve"> </w:t>
      </w:r>
    </w:p>
    <w:p w14:paraId="02F93AB1" w14:textId="3B695DCA" w:rsidR="00807231" w:rsidRPr="00F5117C" w:rsidRDefault="00807231" w:rsidP="00807231">
      <w:r>
        <w:t xml:space="preserve">Refer to </w:t>
      </w:r>
      <w:hyperlink w:anchor="Chapter4" w:history="1">
        <w:r w:rsidR="002C1C4C" w:rsidRPr="006F54F2">
          <w:rPr>
            <w:rStyle w:val="Hyperlink"/>
            <w:rFonts w:cstheme="minorBidi"/>
            <w:b/>
            <w:u w:val="none"/>
          </w:rPr>
          <w:t xml:space="preserve">Chapter </w:t>
        </w:r>
        <w:r w:rsidRPr="006F54F2">
          <w:rPr>
            <w:rStyle w:val="Hyperlink"/>
            <w:rFonts w:cstheme="minorBidi"/>
            <w:b/>
            <w:u w:val="none"/>
          </w:rPr>
          <w:t>4</w:t>
        </w:r>
      </w:hyperlink>
      <w:r>
        <w:t xml:space="preserve"> of this document for more information when working with partners. Guidance notes listed at </w:t>
      </w:r>
      <w:hyperlink w:anchor="Section52" w:history="1">
        <w:r w:rsidRPr="006F54F2">
          <w:rPr>
            <w:rStyle w:val="Hyperlink"/>
            <w:rFonts w:cstheme="minorBidi"/>
            <w:b/>
            <w:u w:val="none"/>
          </w:rPr>
          <w:t>Section 5.2</w:t>
        </w:r>
      </w:hyperlink>
      <w:r>
        <w:t xml:space="preserve"> provide more detailed information. </w:t>
      </w:r>
    </w:p>
    <w:p w14:paraId="2E4D3F1D" w14:textId="77777777" w:rsidR="00807231" w:rsidRDefault="00807231">
      <w:pPr>
        <w:pStyle w:val="Heading3Numbered"/>
      </w:pPr>
      <w:bookmarkStart w:id="171" w:name="_Toc515299666"/>
      <w:bookmarkStart w:id="172" w:name="_Toc515303823"/>
      <w:bookmarkStart w:id="173" w:name="_Toc515299667"/>
      <w:bookmarkStart w:id="174" w:name="_Toc515303824"/>
      <w:bookmarkStart w:id="175" w:name="_Toc515299668"/>
      <w:bookmarkStart w:id="176" w:name="_Toc515303825"/>
      <w:bookmarkStart w:id="177" w:name="_Toc515299669"/>
      <w:bookmarkStart w:id="178" w:name="_Toc515303826"/>
      <w:bookmarkStart w:id="179" w:name="_Toc515299670"/>
      <w:bookmarkStart w:id="180" w:name="_Toc515303827"/>
      <w:bookmarkStart w:id="181" w:name="_Toc515299671"/>
      <w:bookmarkStart w:id="182" w:name="_Toc515303828"/>
      <w:bookmarkStart w:id="183" w:name="_Toc515299672"/>
      <w:bookmarkStart w:id="184" w:name="_Toc515303829"/>
      <w:bookmarkStart w:id="185" w:name="_Toc515299673"/>
      <w:bookmarkStart w:id="186" w:name="_Toc515303830"/>
      <w:bookmarkStart w:id="187" w:name="_Toc515299674"/>
      <w:bookmarkStart w:id="188" w:name="_Toc515303831"/>
      <w:bookmarkStart w:id="189" w:name="_Toc515299675"/>
      <w:bookmarkStart w:id="190" w:name="_Toc515303832"/>
      <w:bookmarkStart w:id="191" w:name="_Toc515299676"/>
      <w:bookmarkStart w:id="192" w:name="_Toc515303833"/>
      <w:bookmarkStart w:id="193" w:name="_Toc515299677"/>
      <w:bookmarkStart w:id="194" w:name="_Toc515303834"/>
      <w:bookmarkStart w:id="195" w:name="_Toc515299678"/>
      <w:bookmarkStart w:id="196" w:name="_Toc515303835"/>
      <w:bookmarkStart w:id="197" w:name="_Toc515299679"/>
      <w:bookmarkStart w:id="198" w:name="_Toc515303836"/>
      <w:bookmarkStart w:id="199" w:name="_Toc515299680"/>
      <w:bookmarkStart w:id="200" w:name="_Toc515303837"/>
      <w:bookmarkStart w:id="201" w:name="_Toc515299681"/>
      <w:bookmarkStart w:id="202" w:name="_Toc515303838"/>
      <w:bookmarkStart w:id="203" w:name="_Toc515299682"/>
      <w:bookmarkStart w:id="204" w:name="_Toc515303839"/>
      <w:bookmarkStart w:id="205" w:name="_Toc515299683"/>
      <w:bookmarkStart w:id="206" w:name="_Toc515303840"/>
      <w:bookmarkStart w:id="207" w:name="_Toc515299684"/>
      <w:bookmarkStart w:id="208" w:name="_Toc515303841"/>
      <w:bookmarkStart w:id="209" w:name="_Toc515299685"/>
      <w:bookmarkStart w:id="210" w:name="_Toc515303842"/>
      <w:bookmarkStart w:id="211" w:name="_Toc530577556"/>
      <w:bookmarkStart w:id="212" w:name="_Toc535309415"/>
      <w:bookmarkStart w:id="213" w:name="_Toc50395850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t xml:space="preserve">Investment </w:t>
      </w:r>
      <w:r w:rsidR="00967635" w:rsidRPr="006C4A00">
        <w:t>Concept</w:t>
      </w:r>
      <w:r w:rsidR="00967635">
        <w:t xml:space="preserve"> </w:t>
      </w:r>
      <w:r w:rsidR="00316C75">
        <w:t xml:space="preserve">and </w:t>
      </w:r>
      <w:r w:rsidR="00967635">
        <w:t>D</w:t>
      </w:r>
      <w:r w:rsidR="00967635" w:rsidRPr="006C4A00">
        <w:t>esign</w:t>
      </w:r>
      <w:bookmarkEnd w:id="211"/>
      <w:bookmarkEnd w:id="212"/>
    </w:p>
    <w:p w14:paraId="647B18D2" w14:textId="0F329484" w:rsidR="00807231" w:rsidRDefault="00A44306" w:rsidP="008123CC">
      <w:pPr>
        <w:pStyle w:val="BodyText"/>
      </w:pPr>
      <w:r w:rsidRPr="00A44306">
        <w:t>Investment managers must ensure designs satisfy DFAT’s safeguard policy. Identifying and managing risks</w:t>
      </w:r>
      <w:r w:rsidR="00F669C3">
        <w:t> </w:t>
      </w:r>
      <w:r w:rsidRPr="00A44306">
        <w:t>in</w:t>
      </w:r>
      <w:r w:rsidR="00F669C3">
        <w:t> </w:t>
      </w:r>
      <w:r w:rsidRPr="00A44306">
        <w:t>the design phase is usually more cost-effective than reacting to an emerging problem during implementation. Designs should follow the safeguard management hierarchy: first, avoid adverse environmental and social impacts, and when not possible, minimise and mitigate impacts. As a last resort, offset or compensate for such impacts</w:t>
      </w:r>
      <w:r w:rsidR="00807231" w:rsidRPr="00784D4D">
        <w:t xml:space="preserve">. </w:t>
      </w:r>
    </w:p>
    <w:p w14:paraId="61742699" w14:textId="255F806A" w:rsidR="00A44306" w:rsidRDefault="00A44306" w:rsidP="00A44306">
      <w:pPr>
        <w:pStyle w:val="BodyText"/>
      </w:pPr>
      <w:r w:rsidRPr="004B787C">
        <w:t>Addressing complex safeguard issues, such as displacement and resettlement or major environmental or social impacts arising from a major infrastructure project may require complex assessment</w:t>
      </w:r>
      <w:r w:rsidR="009C337F">
        <w:t>,</w:t>
      </w:r>
      <w:r w:rsidRPr="004B787C">
        <w:t xml:space="preserve"> approval processes and specialist external advice. </w:t>
      </w:r>
      <w:hyperlink r:id="rId103" w:history="1">
        <w:r w:rsidR="00936DFC" w:rsidRPr="004B787C">
          <w:rPr>
            <w:rStyle w:val="Hyperlink"/>
            <w:rFonts w:cstheme="minorBidi"/>
          </w:rPr>
          <w:t>Safeguard Guidance Notes</w:t>
        </w:r>
      </w:hyperlink>
      <w:r w:rsidR="004B787C">
        <w:t xml:space="preserve"> p</w:t>
      </w:r>
      <w:r w:rsidR="00936DFC" w:rsidRPr="004B787C">
        <w:t>rovide additional information on managing safeguards, including where there may be economic or physical displacement of people or</w:t>
      </w:r>
      <w:r w:rsidR="00D276A1">
        <w:t> </w:t>
      </w:r>
      <w:r w:rsidR="00936DFC" w:rsidRPr="004B787C">
        <w:t>resettlement</w:t>
      </w:r>
      <w:r w:rsidRPr="004B787C">
        <w:rPr>
          <w:rStyle w:val="Hyperlink"/>
          <w:rFonts w:cstheme="minorBidi"/>
          <w:u w:val="none"/>
        </w:rPr>
        <w:t>.</w:t>
      </w:r>
    </w:p>
    <w:p w14:paraId="3FF9B484" w14:textId="51433950" w:rsidR="00807231" w:rsidRPr="00163370" w:rsidRDefault="00807231" w:rsidP="008123CC">
      <w:pPr>
        <w:pStyle w:val="BodyText"/>
        <w:rPr>
          <w:highlight w:val="green"/>
        </w:rPr>
      </w:pPr>
      <w:r w:rsidRPr="00330EBB">
        <w:t xml:space="preserve">Where an </w:t>
      </w:r>
      <w:hyperlink r:id="rId104" w:history="1">
        <w:r w:rsidRPr="00330EBB">
          <w:rPr>
            <w:rStyle w:val="Hyperlink"/>
            <w:rFonts w:cstheme="minorBidi"/>
          </w:rPr>
          <w:t>Investment Concept</w:t>
        </w:r>
      </w:hyperlink>
      <w:r w:rsidRPr="00330EBB">
        <w:t xml:space="preserve"> is required</w:t>
      </w:r>
      <w:r w:rsidRPr="00330EBB">
        <w:rPr>
          <w:rStyle w:val="FootnoteReference"/>
        </w:rPr>
        <w:footnoteReference w:id="6"/>
      </w:r>
      <w:r w:rsidRPr="00330EBB">
        <w:t xml:space="preserve">, you must update the </w:t>
      </w:r>
      <w:r w:rsidRPr="00330EBB">
        <w:rPr>
          <w:b/>
        </w:rPr>
        <w:t xml:space="preserve">Safeguard Screening </w:t>
      </w:r>
      <w:r w:rsidRPr="004B787C">
        <w:rPr>
          <w:b/>
        </w:rPr>
        <w:t>Checklist</w:t>
      </w:r>
      <w:r w:rsidRPr="004B787C">
        <w:t xml:space="preserve"> of the </w:t>
      </w:r>
      <w:hyperlink r:id="rId105" w:history="1">
        <w:r w:rsidRPr="004B787C">
          <w:rPr>
            <w:rStyle w:val="Hyperlink"/>
            <w:rFonts w:cstheme="minorBidi"/>
          </w:rPr>
          <w:t>Risk</w:t>
        </w:r>
        <w:r w:rsidR="00F669C3">
          <w:rPr>
            <w:rStyle w:val="Hyperlink"/>
            <w:rFonts w:cstheme="minorBidi"/>
          </w:rPr>
          <w:t> </w:t>
        </w:r>
        <w:r w:rsidRPr="004B787C">
          <w:rPr>
            <w:rStyle w:val="Hyperlink"/>
            <w:rFonts w:cstheme="minorBidi"/>
          </w:rPr>
          <w:t>and Safeguard Tool</w:t>
        </w:r>
      </w:hyperlink>
      <w:r w:rsidR="0054356D" w:rsidRPr="004B787C">
        <w:t>,</w:t>
      </w:r>
      <w:r w:rsidRPr="004B787C">
        <w:t xml:space="preserve"> </w:t>
      </w:r>
      <w:r w:rsidR="00936DFC" w:rsidRPr="004B787C">
        <w:t xml:space="preserve">and provide </w:t>
      </w:r>
      <w:r w:rsidRPr="004B787C">
        <w:t>enough information on</w:t>
      </w:r>
      <w:r w:rsidRPr="00330EBB">
        <w:t xml:space="preserve"> safeguard risks in the investment risk register</w:t>
      </w:r>
      <w:r w:rsidR="00387BDD">
        <w:t xml:space="preserve"> </w:t>
      </w:r>
      <w:r w:rsidRPr="00330EBB">
        <w:t xml:space="preserve">to support the delegate </w:t>
      </w:r>
      <w:r w:rsidR="0054356D">
        <w:t>to make an</w:t>
      </w:r>
      <w:r w:rsidRPr="00330EBB">
        <w:t xml:space="preserve"> informed decision about whether to proceed.</w:t>
      </w:r>
    </w:p>
    <w:p w14:paraId="698F0C3C" w14:textId="205DC233" w:rsidR="00807231" w:rsidRDefault="00807231" w:rsidP="008123CC">
      <w:pPr>
        <w:pStyle w:val="BodyText"/>
      </w:pPr>
      <w:r w:rsidRPr="00330EBB">
        <w:t xml:space="preserve">Update the </w:t>
      </w:r>
      <w:hyperlink r:id="rId106" w:history="1">
        <w:r w:rsidRPr="00330EBB">
          <w:rPr>
            <w:rStyle w:val="Hyperlink"/>
            <w:rFonts w:cstheme="minorBidi"/>
          </w:rPr>
          <w:t>Risk and Safeguard Tool</w:t>
        </w:r>
      </w:hyperlink>
      <w:r w:rsidRPr="00330EBB">
        <w:t xml:space="preserve"> again in the investment</w:t>
      </w:r>
      <w:r w:rsidRPr="00330EBB">
        <w:rPr>
          <w:rStyle w:val="Hyperlink"/>
          <w:rFonts w:cstheme="minorBidi"/>
        </w:rPr>
        <w:t xml:space="preserve"> </w:t>
      </w:r>
      <w:hyperlink r:id="rId107" w:history="1">
        <w:r w:rsidRPr="009C337F">
          <w:rPr>
            <w:rStyle w:val="Hyperlink"/>
            <w:rFonts w:cstheme="minorBidi"/>
          </w:rPr>
          <w:t>Design / Design Summary</w:t>
        </w:r>
      </w:hyperlink>
      <w:r w:rsidRPr="00330EBB">
        <w:t xml:space="preserve"> document (including</w:t>
      </w:r>
      <w:r w:rsidR="00F669C3">
        <w:t> </w:t>
      </w:r>
      <w:r w:rsidRPr="00330EBB">
        <w:t>the investment risk register) and incorporate as an annex to the design document.</w:t>
      </w:r>
    </w:p>
    <w:p w14:paraId="2FD5434C" w14:textId="438F7170" w:rsidR="00A44306" w:rsidRPr="00F45ABA" w:rsidRDefault="00A44306" w:rsidP="00A44306">
      <w:pPr>
        <w:pStyle w:val="BodyText"/>
      </w:pPr>
      <w:r w:rsidRPr="00F45ABA">
        <w:t>All investments concepts / designs that have</w:t>
      </w:r>
      <w:r w:rsidR="00551D6D">
        <w:t xml:space="preserve"> an inherent</w:t>
      </w:r>
      <w:r w:rsidRPr="00F45ABA">
        <w:t xml:space="preserve"> ‘high’ to ‘very high’ safeguard risk rating</w:t>
      </w:r>
      <w:r>
        <w:t>s</w:t>
      </w:r>
      <w:r w:rsidRPr="00F45ABA">
        <w:t>, should</w:t>
      </w:r>
      <w:r w:rsidR="00F669C3">
        <w:t> </w:t>
      </w:r>
      <w:r w:rsidRPr="00F45ABA">
        <w:t>be</w:t>
      </w:r>
      <w:r w:rsidR="00F669C3">
        <w:t> </w:t>
      </w:r>
      <w:r w:rsidRPr="00F45ABA">
        <w:t xml:space="preserve">reviewed by the </w:t>
      </w:r>
      <w:hyperlink r:id="rId108" w:history="1">
        <w:r w:rsidR="009C337F">
          <w:rPr>
            <w:rStyle w:val="Hyperlink"/>
            <w:rFonts w:cstheme="minorBidi"/>
          </w:rPr>
          <w:t>Aid Safeguard</w:t>
        </w:r>
        <w:r w:rsidR="00737E28">
          <w:rPr>
            <w:rStyle w:val="Hyperlink"/>
            <w:rFonts w:cstheme="minorBidi"/>
          </w:rPr>
          <w:t>s</w:t>
        </w:r>
        <w:r w:rsidR="009C337F">
          <w:rPr>
            <w:rStyle w:val="Hyperlink"/>
            <w:rFonts w:cstheme="minorBidi"/>
          </w:rPr>
          <w:t xml:space="preserve"> Team</w:t>
        </w:r>
      </w:hyperlink>
      <w:r w:rsidRPr="00F45ABA">
        <w:t xml:space="preserve"> before final approval.</w:t>
      </w:r>
    </w:p>
    <w:p w14:paraId="23838ADC" w14:textId="77777777" w:rsidR="00807231" w:rsidRDefault="00807231" w:rsidP="008123CC">
      <w:pPr>
        <w:pStyle w:val="BodyText"/>
      </w:pPr>
      <w:r w:rsidRPr="000156AC">
        <w:t>Where substantive changes are made to a concept</w:t>
      </w:r>
      <w:r w:rsidR="0054356D">
        <w:t xml:space="preserve"> </w:t>
      </w:r>
      <w:r w:rsidRPr="000156AC">
        <w:t>/</w:t>
      </w:r>
      <w:r w:rsidR="0054356D">
        <w:t xml:space="preserve"> </w:t>
      </w:r>
      <w:r w:rsidRPr="000156AC">
        <w:t xml:space="preserve">design or a new approval is required, the safeguard screening process </w:t>
      </w:r>
      <w:r>
        <w:t>should be reviewed.</w:t>
      </w:r>
    </w:p>
    <w:p w14:paraId="0872E202" w14:textId="77777777" w:rsidR="00807231" w:rsidRPr="00FE6A89" w:rsidRDefault="00807231">
      <w:pPr>
        <w:pStyle w:val="Heading3Numbered"/>
      </w:pPr>
      <w:bookmarkStart w:id="214" w:name="_Toc515299696"/>
      <w:bookmarkStart w:id="215" w:name="_Toc515303853"/>
      <w:bookmarkStart w:id="216" w:name="_Toc515299697"/>
      <w:bookmarkStart w:id="217" w:name="_Toc515303854"/>
      <w:bookmarkStart w:id="218" w:name="_Toc515299698"/>
      <w:bookmarkStart w:id="219" w:name="_Toc515303855"/>
      <w:bookmarkStart w:id="220" w:name="_Toc530577557"/>
      <w:bookmarkStart w:id="221" w:name="_Toc535309416"/>
      <w:bookmarkEnd w:id="214"/>
      <w:bookmarkEnd w:id="215"/>
      <w:bookmarkEnd w:id="216"/>
      <w:bookmarkEnd w:id="217"/>
      <w:bookmarkEnd w:id="218"/>
      <w:bookmarkEnd w:id="219"/>
      <w:r w:rsidRPr="00FE6A89">
        <w:t xml:space="preserve">Environmental </w:t>
      </w:r>
      <w:r w:rsidR="00316C75">
        <w:t>a</w:t>
      </w:r>
      <w:r w:rsidR="00316C75" w:rsidRPr="00FE6A89">
        <w:t xml:space="preserve">nd </w:t>
      </w:r>
      <w:r w:rsidR="00967635" w:rsidRPr="00FE6A89">
        <w:t xml:space="preserve">Social Impact Assessments </w:t>
      </w:r>
      <w:r w:rsidR="00316C75">
        <w:t>a</w:t>
      </w:r>
      <w:r w:rsidR="00316C75" w:rsidRPr="00FE6A89">
        <w:t xml:space="preserve">nd </w:t>
      </w:r>
      <w:r w:rsidR="00967635" w:rsidRPr="00FE6A89">
        <w:t xml:space="preserve">Management </w:t>
      </w:r>
      <w:bookmarkEnd w:id="213"/>
      <w:r w:rsidR="00967635" w:rsidRPr="00FE6A89">
        <w:t>Plans</w:t>
      </w:r>
      <w:bookmarkEnd w:id="220"/>
      <w:bookmarkEnd w:id="221"/>
    </w:p>
    <w:p w14:paraId="3A55102A" w14:textId="77777777" w:rsidR="006B5D76" w:rsidRDefault="006B5D76" w:rsidP="006B5D76">
      <w:pPr>
        <w:pStyle w:val="BodyText"/>
      </w:pPr>
      <w:r>
        <w:t xml:space="preserve">Understanding how an investment may affect the environment or people is essential to manage safeguard risks. Internationally, the standard tools for assessing and managing impacts are </w:t>
      </w:r>
      <w:r w:rsidRPr="006B5D76">
        <w:rPr>
          <w:b/>
        </w:rPr>
        <w:t>Environmental and Social Impact Assessments (ESIA)</w:t>
      </w:r>
      <w:r>
        <w:t xml:space="preserve"> and </w:t>
      </w:r>
      <w:r w:rsidRPr="006B5D76">
        <w:rPr>
          <w:b/>
        </w:rPr>
        <w:t>Environmental and Social Management Plans (ESMP)</w:t>
      </w:r>
      <w:r>
        <w:t xml:space="preserve">. </w:t>
      </w:r>
    </w:p>
    <w:p w14:paraId="6C59DFE4" w14:textId="77777777" w:rsidR="006B5D76" w:rsidRDefault="006B5D76" w:rsidP="006B5D76">
      <w:pPr>
        <w:pStyle w:val="BodyText"/>
      </w:pPr>
      <w:r>
        <w:t>An ESIA identifies and assesses the potential impacts of an activity and evaluates ways to avoid or acceptably manage these impacts. An ESIA can also be a tool to improve designs by helping to understand the environmental and social context of investment activities.</w:t>
      </w:r>
    </w:p>
    <w:p w14:paraId="4EEF165A" w14:textId="49FD8373" w:rsidR="00807231" w:rsidRDefault="00807231" w:rsidP="006B5D76">
      <w:pPr>
        <w:pStyle w:val="BodyText"/>
        <w:rPr>
          <w:lang w:val="en-AU"/>
        </w:rPr>
      </w:pPr>
      <w:r w:rsidRPr="004635FC">
        <w:t xml:space="preserve">An ESMP is an </w:t>
      </w:r>
      <w:r w:rsidRPr="004635FC">
        <w:rPr>
          <w:lang w:val="en-AU"/>
        </w:rPr>
        <w:t>output of the ESIA process and documents how impacts will be managed</w:t>
      </w:r>
      <w:r>
        <w:rPr>
          <w:lang w:val="en-AU"/>
        </w:rPr>
        <w:t>,</w:t>
      </w:r>
      <w:r w:rsidRPr="004635FC">
        <w:rPr>
          <w:lang w:val="en-AU"/>
        </w:rPr>
        <w:t xml:space="preserve"> including the identification of resources, roles and responsibilities.</w:t>
      </w:r>
      <w:r>
        <w:rPr>
          <w:lang w:val="en-AU"/>
        </w:rPr>
        <w:t xml:space="preserve"> </w:t>
      </w:r>
      <w:r w:rsidRPr="004635FC">
        <w:t xml:space="preserve">All investments for which </w:t>
      </w:r>
      <w:r w:rsidR="00572A47">
        <w:t xml:space="preserve">inherent </w:t>
      </w:r>
      <w:r w:rsidRPr="004635FC">
        <w:t>safeguard risks are rated ‘</w:t>
      </w:r>
      <w:r>
        <w:t>high</w:t>
      </w:r>
      <w:r w:rsidRPr="004635FC">
        <w:t>’ to ‘very high’ require an ESIA and ESMP</w:t>
      </w:r>
      <w:r w:rsidRPr="00AF2A3D">
        <w:t>. Investments with a</w:t>
      </w:r>
      <w:r w:rsidR="00572A47">
        <w:t>n inherent</w:t>
      </w:r>
      <w:r w:rsidRPr="00AF2A3D">
        <w:t xml:space="preserve"> ‘</w:t>
      </w:r>
      <w:r>
        <w:rPr>
          <w:lang w:val="en-AU"/>
        </w:rPr>
        <w:t xml:space="preserve">medium’ safeguard risk </w:t>
      </w:r>
      <w:r w:rsidR="00572A47">
        <w:rPr>
          <w:lang w:val="en-AU"/>
        </w:rPr>
        <w:t xml:space="preserve">should </w:t>
      </w:r>
      <w:r>
        <w:rPr>
          <w:lang w:val="en-AU"/>
        </w:rPr>
        <w:t>include an ESIA and ESMP where safeguard risks cannot be mitigated to an acceptable level through other risk controls and treatments.</w:t>
      </w:r>
    </w:p>
    <w:p w14:paraId="45396385" w14:textId="77777777" w:rsidR="00807231" w:rsidRPr="00B23095" w:rsidRDefault="00807231" w:rsidP="00807231">
      <w:pPr>
        <w:pStyle w:val="BodyText"/>
      </w:pPr>
      <w:r>
        <w:rPr>
          <w:lang w:val="en-AU"/>
        </w:rPr>
        <w:t xml:space="preserve">An </w:t>
      </w:r>
      <w:r w:rsidRPr="004635FC">
        <w:rPr>
          <w:lang w:val="en-AU"/>
        </w:rPr>
        <w:t xml:space="preserve">ESIA </w:t>
      </w:r>
      <w:r>
        <w:rPr>
          <w:lang w:val="en-AU"/>
        </w:rPr>
        <w:t xml:space="preserve">or equivalent process </w:t>
      </w:r>
      <w:r w:rsidRPr="004635FC">
        <w:rPr>
          <w:lang w:val="en-AU"/>
        </w:rPr>
        <w:t>is often required under the laws of partner countries and the approval processes of DFAT’s multilateral development partners.</w:t>
      </w:r>
    </w:p>
    <w:p w14:paraId="45ABC394" w14:textId="77777777" w:rsidR="00807231" w:rsidRPr="00FE6A89" w:rsidRDefault="00807231">
      <w:pPr>
        <w:pStyle w:val="Heading3Numbered"/>
      </w:pPr>
      <w:bookmarkStart w:id="222" w:name="_Toc530577558"/>
      <w:bookmarkStart w:id="223" w:name="_Toc535309417"/>
      <w:r>
        <w:t xml:space="preserve">Impact </w:t>
      </w:r>
      <w:r w:rsidR="00967635">
        <w:t>A</w:t>
      </w:r>
      <w:r w:rsidR="00967635" w:rsidRPr="00FE6A89">
        <w:t xml:space="preserve">ssessment </w:t>
      </w:r>
      <w:r w:rsidR="00316C75">
        <w:t xml:space="preserve">and </w:t>
      </w:r>
      <w:r w:rsidR="00967635">
        <w:t xml:space="preserve">Management </w:t>
      </w:r>
      <w:r w:rsidR="00967635" w:rsidRPr="00112F4B">
        <w:t>Plan</w:t>
      </w:r>
      <w:r w:rsidR="00936DFC" w:rsidRPr="00112F4B">
        <w:t>s</w:t>
      </w:r>
      <w:r w:rsidR="00967635" w:rsidRPr="00112F4B">
        <w:t xml:space="preserve"> </w:t>
      </w:r>
      <w:r w:rsidR="00316C75" w:rsidRPr="00112F4B">
        <w:t xml:space="preserve">at </w:t>
      </w:r>
      <w:r w:rsidR="00967635" w:rsidRPr="00112F4B">
        <w:t>Design</w:t>
      </w:r>
      <w:bookmarkEnd w:id="222"/>
      <w:bookmarkEnd w:id="223"/>
      <w:r w:rsidR="00967635">
        <w:t xml:space="preserve"> </w:t>
      </w:r>
    </w:p>
    <w:p w14:paraId="697ACB92" w14:textId="1F77135D" w:rsidR="006B5D76" w:rsidRDefault="006B5D76" w:rsidP="00807231">
      <w:pPr>
        <w:pStyle w:val="BodyText"/>
      </w:pPr>
      <w:r w:rsidRPr="006B5D76">
        <w:t>The scope and depth of an ESIA and ESMP should be proportional to the potential risk and the complexity of the investment, with a complex ESIA and ESMP likely to require significant resources. Building a school, for example, could require a desktop review to ensure safeguard risks like waste management or impacts on community safety during construction are identified, documented and managed. Complex infrastructure like bridges or dams may require technical, such as hydrological, assessments and resources to address social impacts such as displacement and resettlement.</w:t>
      </w:r>
    </w:p>
    <w:p w14:paraId="26E092D5" w14:textId="1878CA2A" w:rsidR="00807231" w:rsidRPr="004635FC" w:rsidRDefault="00807231" w:rsidP="00807231">
      <w:pPr>
        <w:pStyle w:val="BodyText"/>
      </w:pPr>
      <w:r>
        <w:t>A</w:t>
      </w:r>
      <w:r w:rsidRPr="004635FC">
        <w:t xml:space="preserve"> </w:t>
      </w:r>
      <w:r>
        <w:t xml:space="preserve">range of different impact </w:t>
      </w:r>
      <w:r w:rsidRPr="004635FC">
        <w:t xml:space="preserve">assessments </w:t>
      </w:r>
      <w:r>
        <w:t>and management plans may</w:t>
      </w:r>
      <w:r w:rsidRPr="004635FC">
        <w:t xml:space="preserve"> be </w:t>
      </w:r>
      <w:r>
        <w:t>used</w:t>
      </w:r>
      <w:r w:rsidRPr="004635FC">
        <w:t xml:space="preserve">. </w:t>
      </w:r>
      <w:r>
        <w:t>Separate environmental and social impact assessments and management plans may be completed, such as</w:t>
      </w:r>
      <w:r w:rsidRPr="004635FC">
        <w:t xml:space="preserve"> a resettlement action plan, indigenous peoples plan, or a work health and safety management plan. In these instances, a consolidated ESIA and ESMP should be prepared to summarise the individual assessments and management plans, including who is responsible for overseeing their implementation and monitoring (refer </w:t>
      </w:r>
      <w:r w:rsidRPr="009C337F">
        <w:t xml:space="preserve">to </w:t>
      </w:r>
      <w:hyperlink w:anchor="Figure1" w:history="1">
        <w:r w:rsidRPr="009C337F">
          <w:rPr>
            <w:rStyle w:val="Hyperlink"/>
            <w:rFonts w:cstheme="minorBidi"/>
            <w:b/>
            <w:u w:val="none"/>
          </w:rPr>
          <w:t>Figure 1</w:t>
        </w:r>
      </w:hyperlink>
      <w:r w:rsidRPr="004635FC">
        <w:t xml:space="preserve">). </w:t>
      </w:r>
    </w:p>
    <w:p w14:paraId="106DB359" w14:textId="5E45CB79" w:rsidR="00807231" w:rsidRPr="004635FC" w:rsidRDefault="00807231" w:rsidP="00807231">
      <w:pPr>
        <w:pStyle w:val="BodyText"/>
        <w:widowControl w:val="0"/>
        <w:rPr>
          <w:rFonts w:ascii="Calibri Light" w:eastAsia="Calibri Light" w:hAnsi="Calibri Light" w:cs="Times New Roman"/>
          <w:lang w:val="en-AU"/>
        </w:rPr>
      </w:pPr>
      <w:r w:rsidRPr="004635FC">
        <w:rPr>
          <w:rFonts w:ascii="Calibri Light" w:eastAsia="Calibri Light" w:hAnsi="Calibri Light" w:cs="Times New Roman"/>
          <w:lang w:val="en-AU"/>
        </w:rPr>
        <w:t>Ideally an ESIA and ESMP should be completed in the design phase.  Whe</w:t>
      </w:r>
      <w:r>
        <w:rPr>
          <w:rFonts w:ascii="Calibri Light" w:eastAsia="Calibri Light" w:hAnsi="Calibri Light" w:cs="Times New Roman"/>
          <w:lang w:val="en-AU"/>
        </w:rPr>
        <w:t>n</w:t>
      </w:r>
      <w:r w:rsidRPr="004635FC">
        <w:rPr>
          <w:rFonts w:ascii="Calibri Light" w:eastAsia="Calibri Light" w:hAnsi="Calibri Light" w:cs="Times New Roman"/>
          <w:lang w:val="en-AU"/>
        </w:rPr>
        <w:t xml:space="preserve"> not possible, the design should provide for the development of an ESIA and ESMP and its approval by DFAT prior to the </w:t>
      </w:r>
      <w:r w:rsidR="004E0F9B">
        <w:rPr>
          <w:rFonts w:ascii="Calibri Light" w:eastAsia="Calibri Light" w:hAnsi="Calibri Light" w:cs="Times New Roman"/>
          <w:lang w:val="en-AU"/>
        </w:rPr>
        <w:t>commencement</w:t>
      </w:r>
      <w:r w:rsidR="004E0F9B" w:rsidRPr="004635FC">
        <w:rPr>
          <w:rFonts w:ascii="Calibri Light" w:eastAsia="Calibri Light" w:hAnsi="Calibri Light" w:cs="Times New Roman"/>
          <w:lang w:val="en-AU"/>
        </w:rPr>
        <w:t xml:space="preserve"> </w:t>
      </w:r>
      <w:r w:rsidRPr="004635FC">
        <w:rPr>
          <w:rFonts w:ascii="Calibri Light" w:eastAsia="Calibri Light" w:hAnsi="Calibri Light" w:cs="Times New Roman"/>
          <w:lang w:val="en-AU"/>
        </w:rPr>
        <w:t>of</w:t>
      </w:r>
      <w:r w:rsidR="00387BDD">
        <w:rPr>
          <w:rFonts w:ascii="Calibri Light" w:eastAsia="Calibri Light" w:hAnsi="Calibri Light" w:cs="Times New Roman"/>
          <w:lang w:val="en-AU"/>
        </w:rPr>
        <w:t> </w:t>
      </w:r>
      <w:r w:rsidRPr="004635FC">
        <w:rPr>
          <w:rFonts w:ascii="Calibri Light" w:eastAsia="Calibri Light" w:hAnsi="Calibri Light" w:cs="Times New Roman"/>
          <w:lang w:val="en-AU"/>
        </w:rPr>
        <w:t>works.</w:t>
      </w:r>
    </w:p>
    <w:p w14:paraId="427EB884" w14:textId="4E402B0B" w:rsidR="00EA4275" w:rsidRDefault="006B5D76" w:rsidP="00112F4B">
      <w:pPr>
        <w:pStyle w:val="BodyText"/>
      </w:pPr>
      <w:r w:rsidRPr="006B5D76">
        <w:t xml:space="preserve">When an investment will fund activities that are identified and implemented under a facility or other partnership arrangement, there may not be enough information to complete an impact assessment and management plan at design. In such instances, an </w:t>
      </w:r>
      <w:r w:rsidR="00807231" w:rsidRPr="004635FC">
        <w:rPr>
          <w:b/>
        </w:rPr>
        <w:t>Environmental and Social Management Framework (ESMF)</w:t>
      </w:r>
      <w:r w:rsidR="00807231" w:rsidRPr="00554CCE">
        <w:rPr>
          <w:rStyle w:val="FootnoteReference"/>
        </w:rPr>
        <w:t xml:space="preserve"> </w:t>
      </w:r>
      <w:r w:rsidR="00807231" w:rsidRPr="00554CCE">
        <w:rPr>
          <w:rStyle w:val="FootnoteReference"/>
        </w:rPr>
        <w:footnoteReference w:id="7"/>
      </w:r>
      <w:r w:rsidR="00807231" w:rsidRPr="00554CCE">
        <w:t xml:space="preserve"> </w:t>
      </w:r>
      <w:r w:rsidR="00807231" w:rsidRPr="004635FC">
        <w:t>can be developed which describes the process that will be used to assess and manage impacts, who</w:t>
      </w:r>
      <w:r w:rsidR="00F669C3">
        <w:t> </w:t>
      </w:r>
      <w:r w:rsidR="00807231" w:rsidRPr="004635FC">
        <w:t>will be responsible for doing so, and how it will be funded</w:t>
      </w:r>
      <w:r w:rsidR="00807231" w:rsidRPr="004635FC">
        <w:rPr>
          <w:b/>
        </w:rPr>
        <w:t>.</w:t>
      </w:r>
      <w:r w:rsidR="00807231" w:rsidRPr="004635FC">
        <w:t xml:space="preserve"> </w:t>
      </w:r>
      <w:r w:rsidR="00807231">
        <w:t xml:space="preserve">The </w:t>
      </w:r>
      <w:r w:rsidR="00807231" w:rsidRPr="004635FC">
        <w:t xml:space="preserve">ESMF should provide for DFAT’s safeguard policy requirements to be met. </w:t>
      </w:r>
      <w:r w:rsidR="00EA4275">
        <w:br w:type="page"/>
      </w:r>
    </w:p>
    <w:p w14:paraId="12797C45" w14:textId="77777777" w:rsidR="00EA4275" w:rsidRDefault="00EA4275" w:rsidP="00807231">
      <w:pPr>
        <w:pStyle w:val="BodyText"/>
      </w:pPr>
      <w:r>
        <w:rPr>
          <w:noProof/>
          <w:lang w:val="en-AU" w:eastAsia="en-AU"/>
        </w:rPr>
        <mc:AlternateContent>
          <mc:Choice Requires="wps">
            <w:drawing>
              <wp:anchor distT="0" distB="0" distL="114300" distR="114300" simplePos="0" relativeHeight="251658303" behindDoc="0" locked="0" layoutInCell="1" allowOverlap="1" wp14:anchorId="789176B3" wp14:editId="67F83D00">
                <wp:simplePos x="0" y="0"/>
                <wp:positionH relativeFrom="column">
                  <wp:posOffset>16510</wp:posOffset>
                </wp:positionH>
                <wp:positionV relativeFrom="paragraph">
                  <wp:posOffset>-617220</wp:posOffset>
                </wp:positionV>
                <wp:extent cx="5892800" cy="914400"/>
                <wp:effectExtent l="0" t="0" r="0" b="0"/>
                <wp:wrapNone/>
                <wp:docPr id="570" name="Text Box 570"/>
                <wp:cNvGraphicFramePr/>
                <a:graphic xmlns:a="http://schemas.openxmlformats.org/drawingml/2006/main">
                  <a:graphicData uri="http://schemas.microsoft.com/office/word/2010/wordprocessingShape">
                    <wps:wsp>
                      <wps:cNvSpPr txBox="1"/>
                      <wps:spPr>
                        <a:xfrm>
                          <a:off x="0" y="0"/>
                          <a:ext cx="5892800" cy="914400"/>
                        </a:xfrm>
                        <a:prstGeom prst="rect">
                          <a:avLst/>
                        </a:prstGeom>
                        <a:noFill/>
                        <a:ln w="6350">
                          <a:noFill/>
                        </a:ln>
                      </wps:spPr>
                      <wps:txbx>
                        <w:txbxContent>
                          <w:p w14:paraId="15BF25C9" w14:textId="4ECE45D7" w:rsidR="006E1AFB" w:rsidRDefault="006E1AFB" w:rsidP="00915064">
                            <w:pPr>
                              <w:pStyle w:val="Heading1smallspace"/>
                            </w:pPr>
                            <w:bookmarkStart w:id="224" w:name="Figure1"/>
                            <w:bookmarkStart w:id="225" w:name="_Toc535309418"/>
                            <w:bookmarkStart w:id="226" w:name="_Toc535309640"/>
                            <w:bookmarkStart w:id="227" w:name="_Toc535310108"/>
                            <w:bookmarkStart w:id="228" w:name="_Toc535310591"/>
                            <w:bookmarkStart w:id="229" w:name="_Toc535311337"/>
                            <w:bookmarkStart w:id="230" w:name="_Toc535311529"/>
                            <w:bookmarkStart w:id="231" w:name="_Toc535313326"/>
                            <w:bookmarkStart w:id="232" w:name="_Toc535313469"/>
                            <w:r w:rsidRPr="00915064">
                              <w:t xml:space="preserve">Figure 1 </w:t>
                            </w:r>
                            <w:bookmarkEnd w:id="224"/>
                            <w:r w:rsidRPr="00915064">
                              <w:br/>
                            </w:r>
                            <w:r w:rsidRPr="00915064">
                              <w:rPr>
                                <w:b w:val="0"/>
                                <w:color w:val="FFFFFF" w:themeColor="background1"/>
                              </w:rPr>
                              <w:t>Example structure of an ESIA or ESMF for an investment with multiple activities</w:t>
                            </w:r>
                            <w:bookmarkEnd w:id="225"/>
                            <w:bookmarkEnd w:id="226"/>
                            <w:bookmarkEnd w:id="227"/>
                            <w:bookmarkEnd w:id="228"/>
                            <w:bookmarkEnd w:id="229"/>
                            <w:bookmarkEnd w:id="230"/>
                            <w:bookmarkEnd w:id="231"/>
                            <w:bookmarkEnd w:id="2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9176B3" id="Text Box 570" o:spid="_x0000_s1052" type="#_x0000_t202" style="position:absolute;margin-left:1.3pt;margin-top:-48.6pt;width:464pt;height:1in;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" filled="f" stroked="f" strokeweight=".5pt">
                <v:textbox inset="0,0,0,0">
                  <w:txbxContent>
                    <w:p w14:paraId="15BF25C9" w14:textId="4ECE45D7" w:rsidR="006E1AFB" w:rsidRDefault="006E1AFB" w:rsidP="00915064">
                      <w:pPr>
                        <w:pStyle w:val="Heading1smallspace"/>
                      </w:pPr>
                      <w:bookmarkStart w:id="253" w:name="Figure1"/>
                      <w:bookmarkStart w:id="254" w:name="_Toc535309418"/>
                      <w:bookmarkStart w:id="255" w:name="_Toc535309640"/>
                      <w:bookmarkStart w:id="256" w:name="_Toc535310108"/>
                      <w:bookmarkStart w:id="257" w:name="_Toc535310591"/>
                      <w:bookmarkStart w:id="258" w:name="_Toc535311337"/>
                      <w:bookmarkStart w:id="259" w:name="_Toc535311529"/>
                      <w:bookmarkStart w:id="260" w:name="_Toc535313326"/>
                      <w:bookmarkStart w:id="261" w:name="_Toc535313469"/>
                      <w:r w:rsidRPr="00915064">
                        <w:t xml:space="preserve">Figure 1 </w:t>
                      </w:r>
                      <w:bookmarkEnd w:id="253"/>
                      <w:r w:rsidRPr="00915064">
                        <w:br/>
                      </w:r>
                      <w:r w:rsidRPr="00915064">
                        <w:rPr>
                          <w:b w:val="0"/>
                          <w:color w:val="FFFFFF" w:themeColor="background1"/>
                        </w:rPr>
                        <w:t>Example structure of an ESIA or ESMF for an investment with multiple activities</w:t>
                      </w:r>
                      <w:bookmarkEnd w:id="254"/>
                      <w:bookmarkEnd w:id="255"/>
                      <w:bookmarkEnd w:id="256"/>
                      <w:bookmarkEnd w:id="257"/>
                      <w:bookmarkEnd w:id="258"/>
                      <w:bookmarkEnd w:id="259"/>
                      <w:bookmarkEnd w:id="260"/>
                      <w:bookmarkEnd w:id="261"/>
                    </w:p>
                  </w:txbxContent>
                </v:textbox>
              </v:shape>
            </w:pict>
          </mc:Fallback>
        </mc:AlternateContent>
      </w:r>
    </w:p>
    <w:p w14:paraId="59A10E26" w14:textId="2DB3D3BD" w:rsidR="00905CB9" w:rsidRDefault="00F1015C" w:rsidP="00807231">
      <w:pPr>
        <w:pStyle w:val="BodyText"/>
        <w:rPr>
          <w:b/>
        </w:rPr>
      </w:pPr>
      <w:r>
        <w:rPr>
          <w:b/>
          <w:noProof/>
          <w:lang w:val="en-AU" w:eastAsia="en-AU"/>
        </w:rPr>
        <mc:AlternateContent>
          <mc:Choice Requires="wps">
            <w:drawing>
              <wp:anchor distT="0" distB="0" distL="114300" distR="114300" simplePos="0" relativeHeight="251658438" behindDoc="0" locked="0" layoutInCell="1" allowOverlap="1" wp14:anchorId="775E96C4" wp14:editId="3061DA3E">
                <wp:simplePos x="0" y="0"/>
                <wp:positionH relativeFrom="column">
                  <wp:posOffset>-670394</wp:posOffset>
                </wp:positionH>
                <wp:positionV relativeFrom="paragraph">
                  <wp:posOffset>201102</wp:posOffset>
                </wp:positionV>
                <wp:extent cx="7414591" cy="705678"/>
                <wp:effectExtent l="0" t="0" r="2540" b="5715"/>
                <wp:wrapNone/>
                <wp:docPr id="261" name="Text Box 261"/>
                <wp:cNvGraphicFramePr/>
                <a:graphic xmlns:a="http://schemas.openxmlformats.org/drawingml/2006/main">
                  <a:graphicData uri="http://schemas.microsoft.com/office/word/2010/wordprocessingShape">
                    <wps:wsp>
                      <wps:cNvSpPr txBox="1"/>
                      <wps:spPr>
                        <a:xfrm>
                          <a:off x="0" y="0"/>
                          <a:ext cx="7414591" cy="705678"/>
                        </a:xfrm>
                        <a:prstGeom prst="rect">
                          <a:avLst/>
                        </a:prstGeom>
                        <a:solidFill>
                          <a:schemeClr val="bg1"/>
                        </a:solidFill>
                        <a:ln w="6350">
                          <a:noFill/>
                        </a:ln>
                      </wps:spPr>
                      <wps:txbx>
                        <w:txbxContent>
                          <w:p w14:paraId="43B31657" w14:textId="77777777" w:rsidR="006E1AFB" w:rsidRDefault="006E1AFB" w:rsidP="00905CB9">
                            <w:r w:rsidRPr="00402322">
                              <w:rPr>
                                <w:b/>
                              </w:rPr>
                              <w:t>Annex A</w:t>
                            </w:r>
                            <w:r w:rsidRPr="00402322">
                              <w:t xml:space="preserve"> provides </w:t>
                            </w:r>
                            <w:r>
                              <w:t xml:space="preserve">further </w:t>
                            </w:r>
                            <w:r w:rsidRPr="00402322">
                              <w:t xml:space="preserve">information on the content </w:t>
                            </w:r>
                            <w:r>
                              <w:t xml:space="preserve">and </w:t>
                            </w:r>
                            <w:r w:rsidRPr="00402322">
                              <w:t>structure of ESIA, ESMP and an ESMF</w:t>
                            </w:r>
                            <w:r w:rsidRPr="00402322">
                              <w:rPr>
                                <w:rStyle w:val="Hyperlink"/>
                                <w:rFonts w:cstheme="minorBidi"/>
                                <w:u w:val="none"/>
                              </w:rPr>
                              <w:t>.</w:t>
                            </w:r>
                          </w:p>
                        </w:txbxContent>
                      </wps:txbx>
                      <wps:bodyPr rot="0" spcFirstLastPara="0" vertOverflow="overflow" horzOverflow="overflow" vert="horz" wrap="square" lIns="684000" tIns="144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5E96C4" id="Text Box 261" o:spid="_x0000_s1053" type="#_x0000_t202" style="position:absolute;margin-left:-52.8pt;margin-top:15.85pt;width:583.85pt;height:55.5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" fillcolor="white [3212]" stroked="f" strokeweight=".5pt">
                <v:textbox inset="19mm,4mm,0,0">
                  <w:txbxContent>
                    <w:p w14:paraId="43B31657" w14:textId="77777777" w:rsidR="006E1AFB" w:rsidRDefault="006E1AFB" w:rsidP="00905CB9">
                      <w:r w:rsidRPr="00402322">
                        <w:rPr>
                          <w:b/>
                        </w:rPr>
                        <w:t>Annex A</w:t>
                      </w:r>
                      <w:r w:rsidRPr="00402322">
                        <w:t xml:space="preserve"> provides </w:t>
                      </w:r>
                      <w:r>
                        <w:t xml:space="preserve">further </w:t>
                      </w:r>
                      <w:r w:rsidRPr="00402322">
                        <w:t xml:space="preserve">information on the content </w:t>
                      </w:r>
                      <w:r>
                        <w:t xml:space="preserve">and </w:t>
                      </w:r>
                      <w:r w:rsidRPr="00402322">
                        <w:t>structure of ESIA, ESMP and an ESMF</w:t>
                      </w:r>
                      <w:r w:rsidRPr="00402322">
                        <w:rPr>
                          <w:rStyle w:val="Hyperlink"/>
                          <w:rFonts w:cstheme="minorBidi"/>
                          <w:u w:val="none"/>
                        </w:rPr>
                        <w:t>.</w:t>
                      </w:r>
                    </w:p>
                  </w:txbxContent>
                </v:textbox>
              </v:shape>
            </w:pict>
          </mc:Fallback>
        </mc:AlternateContent>
      </w:r>
    </w:p>
    <w:p w14:paraId="12A8B2A8" w14:textId="2F5A13BC" w:rsidR="00905CB9" w:rsidRDefault="00905CB9" w:rsidP="00807231">
      <w:pPr>
        <w:pStyle w:val="BodyText"/>
        <w:rPr>
          <w:rStyle w:val="Hyperlink"/>
          <w:rFonts w:cstheme="minorBidi"/>
          <w:noProof/>
          <w:u w:val="none"/>
        </w:rPr>
      </w:pPr>
    </w:p>
    <w:p w14:paraId="6CDA8B41" w14:textId="77777777" w:rsidR="00807522" w:rsidRDefault="00245851" w:rsidP="00807231">
      <w:pPr>
        <w:pStyle w:val="BodyText"/>
        <w:rPr>
          <w:rStyle w:val="Hyperlink"/>
          <w:rFonts w:cstheme="minorBidi"/>
          <w:u w:val="none"/>
        </w:rPr>
      </w:pPr>
      <w:r w:rsidRPr="002D712F">
        <w:rPr>
          <w:rStyle w:val="Hyperlink"/>
          <w:rFonts w:cstheme="minorBidi"/>
          <w:noProof/>
          <w:u w:val="none"/>
          <w:lang w:val="en-AU" w:eastAsia="en-AU"/>
        </w:rPr>
        <w:drawing>
          <wp:anchor distT="0" distB="0" distL="114300" distR="114300" simplePos="0" relativeHeight="251658503" behindDoc="1" locked="0" layoutInCell="1" allowOverlap="1" wp14:anchorId="3D01207E" wp14:editId="6F4855D8">
            <wp:simplePos x="0" y="0"/>
            <wp:positionH relativeFrom="page">
              <wp:posOffset>0</wp:posOffset>
            </wp:positionH>
            <wp:positionV relativeFrom="page">
              <wp:posOffset>2208945</wp:posOffset>
            </wp:positionV>
            <wp:extent cx="7564055" cy="8467354"/>
            <wp:effectExtent l="0" t="0" r="571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18" cstate="print">
                      <a:extLst>
                        <a:ext uri="{28A0092B-C50C-407E-A947-70E740481C1C}">
                          <a14:useLocalDpi xmlns:a14="http://schemas.microsoft.com/office/drawing/2010/main" val="0"/>
                        </a:ext>
                      </a:extLst>
                    </a:blip>
                    <a:srcRect t="27655"/>
                    <a:stretch/>
                  </pic:blipFill>
                  <pic:spPr bwMode="auto">
                    <a:xfrm>
                      <a:off x="0" y="0"/>
                      <a:ext cx="7568045" cy="847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E91" w:rsidRPr="002D712F">
        <w:rPr>
          <w:rStyle w:val="Hyperlink"/>
          <w:rFonts w:cstheme="minorBidi"/>
          <w:noProof/>
          <w:u w:val="none"/>
        </w:rPr>
        <w:t xml:space="preserve"> </w:t>
      </w:r>
      <w:r w:rsidR="009E2B88" w:rsidRPr="002D712F">
        <w:rPr>
          <w:rStyle w:val="Hyperlink"/>
          <w:rFonts w:cstheme="minorBidi"/>
          <w:noProof/>
          <w:u w:val="none"/>
          <w:lang w:val="en-AU" w:eastAsia="en-AU"/>
        </w:rPr>
        <w:drawing>
          <wp:anchor distT="0" distB="0" distL="114300" distR="114300" simplePos="0" relativeHeight="251658253" behindDoc="1" locked="0" layoutInCell="1" allowOverlap="1" wp14:anchorId="451228AB" wp14:editId="64AF02DB">
            <wp:simplePos x="0" y="0"/>
            <wp:positionH relativeFrom="page">
              <wp:posOffset>-18473</wp:posOffset>
            </wp:positionH>
            <wp:positionV relativeFrom="page">
              <wp:posOffset>-1256144</wp:posOffset>
            </wp:positionV>
            <wp:extent cx="7564755" cy="2891328"/>
            <wp:effectExtent l="0" t="0" r="4445" b="444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7564755" cy="2891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D2D9C" w14:textId="77777777" w:rsidR="00807522" w:rsidRDefault="00807522" w:rsidP="00807231">
      <w:pPr>
        <w:pStyle w:val="BodyText"/>
        <w:rPr>
          <w:rStyle w:val="Hyperlink"/>
          <w:rFonts w:cstheme="minorBidi"/>
          <w:u w:val="none"/>
        </w:rPr>
      </w:pPr>
    </w:p>
    <w:p w14:paraId="556B69DA" w14:textId="77777777" w:rsidR="002D712F" w:rsidRDefault="002D712F" w:rsidP="00807231">
      <w:pPr>
        <w:pStyle w:val="BodyText"/>
        <w:rPr>
          <w:rStyle w:val="Hyperlink"/>
          <w:rFonts w:cstheme="minorBidi"/>
          <w:u w:val="none"/>
        </w:rPr>
      </w:pPr>
    </w:p>
    <w:p w14:paraId="14C8A22B" w14:textId="77777777" w:rsidR="002D712F" w:rsidRDefault="00F37DE7" w:rsidP="00807231">
      <w:pPr>
        <w:pStyle w:val="BodyText"/>
        <w:rPr>
          <w:rStyle w:val="Hyperlink"/>
          <w:rFonts w:cstheme="minorBidi"/>
          <w:u w:val="none"/>
        </w:rPr>
      </w:pPr>
      <w:r>
        <w:rPr>
          <w:noProof/>
          <w:lang w:val="en-AU" w:eastAsia="en-AU"/>
        </w:rPr>
        <w:drawing>
          <wp:anchor distT="0" distB="0" distL="114300" distR="114300" simplePos="0" relativeHeight="251658527" behindDoc="1" locked="0" layoutInCell="1" allowOverlap="1" wp14:anchorId="290D8A7D" wp14:editId="0786ABB7">
            <wp:simplePos x="0" y="0"/>
            <wp:positionH relativeFrom="column">
              <wp:posOffset>-358583</wp:posOffset>
            </wp:positionH>
            <wp:positionV relativeFrom="paragraph">
              <wp:posOffset>272090</wp:posOffset>
            </wp:positionV>
            <wp:extent cx="6868160" cy="4763386"/>
            <wp:effectExtent l="0" t="0" r="254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Dark map.png"/>
                    <pic:cNvPicPr/>
                  </pic:nvPicPr>
                  <pic:blipFill rotWithShape="1">
                    <a:blip r:embed="rId110" cstate="print">
                      <a:alphaModFix amt="50000"/>
                      <a:extLst>
                        <a:ext uri="{28A0092B-C50C-407E-A947-70E740481C1C}">
                          <a14:useLocalDpi xmlns:a14="http://schemas.microsoft.com/office/drawing/2010/main" val="0"/>
                        </a:ext>
                      </a:extLst>
                    </a:blip>
                    <a:srcRect/>
                    <a:stretch/>
                  </pic:blipFill>
                  <pic:spPr bwMode="auto">
                    <a:xfrm>
                      <a:off x="0" y="0"/>
                      <a:ext cx="6869236" cy="4764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80A" w:rsidRPr="002D712F">
        <w:rPr>
          <w:rStyle w:val="Hyperlink"/>
          <w:rFonts w:cstheme="minorBidi"/>
          <w:noProof/>
          <w:u w:val="none"/>
          <w:lang w:val="en-AU" w:eastAsia="en-AU"/>
        </w:rPr>
        <mc:AlternateContent>
          <mc:Choice Requires="wps">
            <w:drawing>
              <wp:anchor distT="0" distB="0" distL="114300" distR="114300" simplePos="0" relativeHeight="251658277" behindDoc="0" locked="0" layoutInCell="1" allowOverlap="1" wp14:anchorId="547637D6" wp14:editId="5648FAF6">
                <wp:simplePos x="0" y="0"/>
                <wp:positionH relativeFrom="column">
                  <wp:posOffset>24130</wp:posOffset>
                </wp:positionH>
                <wp:positionV relativeFrom="paragraph">
                  <wp:posOffset>88265</wp:posOffset>
                </wp:positionV>
                <wp:extent cx="6070600" cy="937895"/>
                <wp:effectExtent l="0" t="0" r="0" b="3810"/>
                <wp:wrapNone/>
                <wp:docPr id="366" name="Rectangle 366"/>
                <wp:cNvGraphicFramePr/>
                <a:graphic xmlns:a="http://schemas.openxmlformats.org/drawingml/2006/main">
                  <a:graphicData uri="http://schemas.microsoft.com/office/word/2010/wordprocessingShape">
                    <wps:wsp>
                      <wps:cNvSpPr/>
                      <wps:spPr>
                        <a:xfrm>
                          <a:off x="0" y="0"/>
                          <a:ext cx="6070600" cy="937895"/>
                        </a:xfrm>
                        <a:prstGeom prst="rect">
                          <a:avLst/>
                        </a:prstGeom>
                        <a:solidFill>
                          <a:schemeClr val="bg1"/>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8555D6" id="Rectangle 366" o:spid="_x0000_s1026" style="position:absolute;margin-left:1.9pt;margin-top:6.95pt;width:478pt;height:73.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" fillcolor="white [3212]" stroked="f" strokeweight="1pt"/>
            </w:pict>
          </mc:Fallback>
        </mc:AlternateContent>
      </w:r>
      <w:r w:rsidR="00EC380A">
        <w:rPr>
          <w:noProof/>
          <w:lang w:val="en-AU" w:eastAsia="en-AU"/>
        </w:rPr>
        <mc:AlternateContent>
          <mc:Choice Requires="wps">
            <w:drawing>
              <wp:anchor distT="0" distB="0" distL="114300" distR="114300" simplePos="0" relativeHeight="251658299" behindDoc="0" locked="0" layoutInCell="1" allowOverlap="1" wp14:anchorId="48D090A0" wp14:editId="04491B20">
                <wp:simplePos x="0" y="0"/>
                <wp:positionH relativeFrom="column">
                  <wp:posOffset>23495</wp:posOffset>
                </wp:positionH>
                <wp:positionV relativeFrom="paragraph">
                  <wp:posOffset>126844</wp:posOffset>
                </wp:positionV>
                <wp:extent cx="6070600" cy="82423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070600" cy="824230"/>
                        </a:xfrm>
                        <a:prstGeom prst="rect">
                          <a:avLst/>
                        </a:prstGeom>
                        <a:noFill/>
                        <a:ln w="6350">
                          <a:noFill/>
                        </a:ln>
                      </wps:spPr>
                      <wps:txbx>
                        <w:txbxContent>
                          <w:p w14:paraId="115A0363" w14:textId="77777777" w:rsidR="006E1AFB" w:rsidRPr="00C379EE" w:rsidRDefault="006E1AFB" w:rsidP="009A45C7">
                            <w:pPr>
                              <w:pStyle w:val="Infographiclabel"/>
                              <w:spacing w:line="280" w:lineRule="atLeast"/>
                              <w:rPr>
                                <w:color w:val="4B5864"/>
                                <w:lang w:val="en-AU"/>
                              </w:rPr>
                            </w:pPr>
                            <w:r w:rsidRPr="0077442D">
                              <w:rPr>
                                <w:color w:val="434E5D"/>
                                <w:lang w:val="en-AU"/>
                              </w:rPr>
                              <w:t>PROGRAM/INVESTMENT</w:t>
                            </w:r>
                            <w:r>
                              <w:rPr>
                                <w:color w:val="434E5D"/>
                                <w:lang w:val="en-AU"/>
                              </w:rPr>
                              <w:t>:</w:t>
                            </w:r>
                            <w:r>
                              <w:rPr>
                                <w:color w:val="434E5D"/>
                                <w:lang w:val="en-AU"/>
                              </w:rPr>
                              <w:br/>
                            </w:r>
                            <w:r w:rsidRPr="00C379EE">
                              <w:rPr>
                                <w:color w:val="4B5864"/>
                                <w:lang w:val="en-AU"/>
                              </w:rPr>
                              <w:t>ENVIRONMENTAL AND SOCIAL MANAGEMENT FRAMEWORK (ESMF)</w:t>
                            </w:r>
                          </w:p>
                          <w:p w14:paraId="45409FD7" w14:textId="77777777" w:rsidR="006E1AFB" w:rsidRPr="009716DE" w:rsidRDefault="006E1AFB" w:rsidP="002D712F">
                            <w:pPr>
                              <w:pStyle w:val="BodyText"/>
                              <w:jc w:val="center"/>
                              <w:rPr>
                                <w:b/>
                                <w:color w:val="ACD08C" w:themeColor="accent2"/>
                                <w:sz w:val="30"/>
                                <w:szCs w:val="30"/>
                                <w:lang w:val="en-AU"/>
                              </w:rPr>
                            </w:pPr>
                            <w:r>
                              <w:rPr>
                                <w:rStyle w:val="BodyTextChar"/>
                              </w:rPr>
                              <w:t xml:space="preserve">e.g. </w:t>
                            </w:r>
                            <w:r>
                              <w:t>Investment: Inclusive Rural Infrastructure and Market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D090A0" id="Text Box 72" o:spid="_x0000_s1054" type="#_x0000_t202" style="position:absolute;margin-left:1.85pt;margin-top:10pt;width:478pt;height:64.9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" filled="f" stroked="f" strokeweight=".5pt">
                <v:textbox>
                  <w:txbxContent>
                    <w:p w14:paraId="115A0363" w14:textId="77777777" w:rsidR="006E1AFB" w:rsidRPr="00C379EE" w:rsidRDefault="006E1AFB" w:rsidP="009A45C7">
                      <w:pPr>
                        <w:pStyle w:val="Infographiclabel"/>
                        <w:spacing w:line="280" w:lineRule="atLeast"/>
                        <w:rPr>
                          <w:color w:val="4B5864"/>
                          <w:lang w:val="en-AU"/>
                        </w:rPr>
                      </w:pPr>
                      <w:r w:rsidRPr="0077442D">
                        <w:rPr>
                          <w:color w:val="434E5D"/>
                          <w:lang w:val="en-AU"/>
                        </w:rPr>
                        <w:t>PROGRAM/INVESTMENT</w:t>
                      </w:r>
                      <w:r>
                        <w:rPr>
                          <w:color w:val="434E5D"/>
                          <w:lang w:val="en-AU"/>
                        </w:rPr>
                        <w:t>:</w:t>
                      </w:r>
                      <w:r>
                        <w:rPr>
                          <w:color w:val="434E5D"/>
                          <w:lang w:val="en-AU"/>
                        </w:rPr>
                        <w:br/>
                      </w:r>
                      <w:r w:rsidRPr="00C379EE">
                        <w:rPr>
                          <w:color w:val="4B5864"/>
                          <w:lang w:val="en-AU"/>
                        </w:rPr>
                        <w:t>ENVIRONMENTAL AND SOCIAL MANAGEMENT FRAMEWORK (ESMF)</w:t>
                      </w:r>
                    </w:p>
                    <w:p w14:paraId="45409FD7" w14:textId="77777777" w:rsidR="006E1AFB" w:rsidRPr="009716DE" w:rsidRDefault="006E1AFB" w:rsidP="002D712F">
                      <w:pPr>
                        <w:pStyle w:val="BodyText"/>
                        <w:jc w:val="center"/>
                        <w:rPr>
                          <w:b/>
                          <w:color w:val="ACD08C" w:themeColor="accent2"/>
                          <w:sz w:val="30"/>
                          <w:szCs w:val="30"/>
                          <w:lang w:val="en-AU"/>
                        </w:rPr>
                      </w:pPr>
                      <w:r>
                        <w:rPr>
                          <w:rStyle w:val="BodyTextChar"/>
                        </w:rPr>
                        <w:t xml:space="preserve">e.g. </w:t>
                      </w:r>
                      <w:r>
                        <w:t>Investment: Inclusive Rural Infrastructure and Market Development</w:t>
                      </w:r>
                    </w:p>
                  </w:txbxContent>
                </v:textbox>
              </v:shape>
            </w:pict>
          </mc:Fallback>
        </mc:AlternateContent>
      </w:r>
    </w:p>
    <w:p w14:paraId="70021A85" w14:textId="77777777" w:rsidR="002D712F" w:rsidRDefault="002D712F" w:rsidP="00807231">
      <w:pPr>
        <w:pStyle w:val="BodyText"/>
        <w:rPr>
          <w:rStyle w:val="Hyperlink"/>
          <w:rFonts w:cstheme="minorBidi"/>
          <w:u w:val="none"/>
        </w:rPr>
      </w:pPr>
    </w:p>
    <w:p w14:paraId="1BC0446C" w14:textId="77777777" w:rsidR="002D712F" w:rsidRDefault="002D712F" w:rsidP="00807231">
      <w:pPr>
        <w:pStyle w:val="BodyText"/>
        <w:rPr>
          <w:rStyle w:val="Hyperlink"/>
          <w:rFonts w:cstheme="minorBidi"/>
          <w:u w:val="none"/>
        </w:rPr>
      </w:pPr>
    </w:p>
    <w:p w14:paraId="3A0DB07C" w14:textId="77777777" w:rsidR="002D712F" w:rsidRDefault="002D712F" w:rsidP="00807231">
      <w:pPr>
        <w:pStyle w:val="BodyText"/>
        <w:rPr>
          <w:rStyle w:val="Hyperlink"/>
          <w:rFonts w:cstheme="minorBidi"/>
          <w:u w:val="none"/>
        </w:rPr>
      </w:pPr>
    </w:p>
    <w:p w14:paraId="3A38694D" w14:textId="77777777" w:rsidR="002D712F" w:rsidRDefault="00EC380A"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302" behindDoc="0" locked="0" layoutInCell="1" allowOverlap="1" wp14:anchorId="03A25BAB" wp14:editId="06A355B7">
                <wp:simplePos x="0" y="0"/>
                <wp:positionH relativeFrom="column">
                  <wp:posOffset>966470</wp:posOffset>
                </wp:positionH>
                <wp:positionV relativeFrom="paragraph">
                  <wp:posOffset>220980</wp:posOffset>
                </wp:positionV>
                <wp:extent cx="0" cy="180975"/>
                <wp:effectExtent l="63500" t="0" r="38100" b="34925"/>
                <wp:wrapNone/>
                <wp:docPr id="76" name="Straight Connector 76"/>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C2BC2F" id="Straight Connector 76" o:spid="_x0000_s1026" style="position:absolute;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1pt,17.4pt" to="76.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" strokecolor="#495965 [3215]" strokeweight=".5pt">
                <v:stroke endarrow="block" joinstyle="miter"/>
              </v:line>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437" behindDoc="0" locked="0" layoutInCell="1" allowOverlap="1" wp14:anchorId="431BEF80" wp14:editId="21BFC6D0">
                <wp:simplePos x="0" y="0"/>
                <wp:positionH relativeFrom="column">
                  <wp:posOffset>5196840</wp:posOffset>
                </wp:positionH>
                <wp:positionV relativeFrom="paragraph">
                  <wp:posOffset>220980</wp:posOffset>
                </wp:positionV>
                <wp:extent cx="0" cy="180975"/>
                <wp:effectExtent l="63500" t="0" r="38100" b="34925"/>
                <wp:wrapNone/>
                <wp:docPr id="560" name="Straight Connector 560"/>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9491DA" id="Straight Connector 560" o:spid="_x0000_s1026" style="position:absolute;z-index:2516584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9.2pt,17.4pt" to="409.2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" strokecolor="#495965 [3215]" strokeweight=".5pt">
                <v:stroke endarrow="block" joinstyle="miter"/>
              </v:line>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300" behindDoc="0" locked="0" layoutInCell="1" allowOverlap="1" wp14:anchorId="553ACDB6" wp14:editId="4BF2A924">
                <wp:simplePos x="0" y="0"/>
                <wp:positionH relativeFrom="column">
                  <wp:posOffset>961390</wp:posOffset>
                </wp:positionH>
                <wp:positionV relativeFrom="paragraph">
                  <wp:posOffset>220980</wp:posOffset>
                </wp:positionV>
                <wp:extent cx="4242435" cy="0"/>
                <wp:effectExtent l="0" t="0" r="12065" b="12700"/>
                <wp:wrapNone/>
                <wp:docPr id="73" name="Straight Connector 73"/>
                <wp:cNvGraphicFramePr/>
                <a:graphic xmlns:a="http://schemas.openxmlformats.org/drawingml/2006/main">
                  <a:graphicData uri="http://schemas.microsoft.com/office/word/2010/wordprocessingShape">
                    <wps:wsp>
                      <wps:cNvCnPr/>
                      <wps:spPr>
                        <a:xfrm>
                          <a:off x="0" y="0"/>
                          <a:ext cx="424243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609C9B" id="Straight Connector 73" o:spid="_x0000_s1026" style="position:absolute;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7pt,17.4pt" to="409.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" strokecolor="#495965 [3215]" strokeweight=".5pt">
                <v:stroke joinstyle="miter"/>
              </v:line>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301" behindDoc="0" locked="0" layoutInCell="1" allowOverlap="1" wp14:anchorId="374FA4BE" wp14:editId="056FDEA0">
                <wp:simplePos x="0" y="0"/>
                <wp:positionH relativeFrom="column">
                  <wp:posOffset>3060700</wp:posOffset>
                </wp:positionH>
                <wp:positionV relativeFrom="paragraph">
                  <wp:posOffset>45319</wp:posOffset>
                </wp:positionV>
                <wp:extent cx="0" cy="356870"/>
                <wp:effectExtent l="63500" t="0" r="38100" b="36830"/>
                <wp:wrapNone/>
                <wp:docPr id="74" name="Straight Connector 74"/>
                <wp:cNvGraphicFramePr/>
                <a:graphic xmlns:a="http://schemas.openxmlformats.org/drawingml/2006/main">
                  <a:graphicData uri="http://schemas.microsoft.com/office/word/2010/wordprocessingShape">
                    <wps:wsp>
                      <wps:cNvCnPr/>
                      <wps:spPr>
                        <a:xfrm>
                          <a:off x="0" y="0"/>
                          <a:ext cx="0" cy="356870"/>
                        </a:xfrm>
                        <a:prstGeom prst="line">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BAC518" id="Straight Connector 74" o:spid="_x0000_s1026" style="position:absolute;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3.55pt" to="24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" strokecolor="#495965 [3215]" strokeweight=".5pt">
                <v:stroke endarrow="block" joinstyle="miter"/>
              </v:line>
            </w:pict>
          </mc:Fallback>
        </mc:AlternateContent>
      </w:r>
    </w:p>
    <w:p w14:paraId="212C8A2A" w14:textId="77777777" w:rsidR="002D712F" w:rsidRDefault="00C96A13"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289" behindDoc="0" locked="0" layoutInCell="1" allowOverlap="1" wp14:anchorId="2FBC4C2F" wp14:editId="65C3796B">
                <wp:simplePos x="0" y="0"/>
                <wp:positionH relativeFrom="column">
                  <wp:posOffset>19649</wp:posOffset>
                </wp:positionH>
                <wp:positionV relativeFrom="paragraph">
                  <wp:posOffset>213960</wp:posOffset>
                </wp:positionV>
                <wp:extent cx="1841500" cy="657546"/>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1841500" cy="657546"/>
                        </a:xfrm>
                        <a:prstGeom prst="rect">
                          <a:avLst/>
                        </a:prstGeom>
                        <a:noFill/>
                        <a:ln w="6350">
                          <a:noFill/>
                        </a:ln>
                      </wps:spPr>
                      <wps:txbx>
                        <w:txbxContent>
                          <w:p w14:paraId="6321A378" w14:textId="77777777" w:rsidR="006E1AFB" w:rsidRPr="006D3A77" w:rsidRDefault="006E1AFB" w:rsidP="002D712F">
                            <w:pPr>
                              <w:pStyle w:val="BodyText"/>
                              <w:jc w:val="center"/>
                              <w:rPr>
                                <w:b/>
                                <w:color w:val="FFFFFF" w:themeColor="background1"/>
                                <w:lang w:val="en-AU"/>
                              </w:rPr>
                            </w:pPr>
                            <w:r w:rsidRPr="00CE6CFF">
                              <w:rPr>
                                <w:rFonts w:ascii="Calibri" w:hAnsi="Calibri"/>
                                <w:b/>
                                <w:color w:val="65C5B4" w:themeColor="accent1"/>
                                <w:lang w:val="en-AU"/>
                              </w:rPr>
                              <w:t>ACTIVITY 1:</w:t>
                            </w:r>
                            <w:r w:rsidRPr="006D3A77">
                              <w:rPr>
                                <w:b/>
                                <w:color w:val="FFFFFF" w:themeColor="background1"/>
                                <w:lang w:val="en-AU"/>
                              </w:rPr>
                              <w:br/>
                            </w:r>
                            <w:r w:rsidRPr="003C4F3A">
                              <w:rPr>
                                <w:lang w:val="en-AU"/>
                              </w:rPr>
                              <w:t xml:space="preserve">Improving road access </w:t>
                            </w:r>
                            <w:r w:rsidRPr="003C4F3A">
                              <w:rPr>
                                <w:lang w:val="en-AU"/>
                              </w:rPr>
                              <w:br/>
                              <w:t>to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BC4C2F" id="Text Box 378" o:spid="_x0000_s1055" type="#_x0000_t202" style="position:absolute;margin-left:1.55pt;margin-top:16.85pt;width:145pt;height:51.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" filled="f" stroked="f" strokeweight=".5pt">
                <v:textbox>
                  <w:txbxContent>
                    <w:p w14:paraId="6321A378" w14:textId="77777777" w:rsidR="006E1AFB" w:rsidRPr="006D3A77" w:rsidRDefault="006E1AFB" w:rsidP="002D712F">
                      <w:pPr>
                        <w:pStyle w:val="BodyText"/>
                        <w:jc w:val="center"/>
                        <w:rPr>
                          <w:b/>
                          <w:color w:val="FFFFFF" w:themeColor="background1"/>
                          <w:lang w:val="en-AU"/>
                        </w:rPr>
                      </w:pPr>
                      <w:r w:rsidRPr="00CE6CFF">
                        <w:rPr>
                          <w:rFonts w:ascii="Calibri" w:hAnsi="Calibri"/>
                          <w:b/>
                          <w:color w:val="65C5B4" w:themeColor="accent1"/>
                          <w:lang w:val="en-AU"/>
                        </w:rPr>
                        <w:t>ACTIVITY 1:</w:t>
                      </w:r>
                      <w:r w:rsidRPr="006D3A77">
                        <w:rPr>
                          <w:b/>
                          <w:color w:val="FFFFFF" w:themeColor="background1"/>
                          <w:lang w:val="en-AU"/>
                        </w:rPr>
                        <w:br/>
                      </w:r>
                      <w:r w:rsidRPr="003C4F3A">
                        <w:rPr>
                          <w:lang w:val="en-AU"/>
                        </w:rPr>
                        <w:t xml:space="preserve">Improving road access </w:t>
                      </w:r>
                      <w:r w:rsidRPr="003C4F3A">
                        <w:rPr>
                          <w:lang w:val="en-AU"/>
                        </w:rPr>
                        <w:br/>
                        <w:t>to market</w:t>
                      </w:r>
                    </w:p>
                  </w:txbxContent>
                </v:textbox>
              </v:shape>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291" behindDoc="0" locked="0" layoutInCell="1" allowOverlap="1" wp14:anchorId="1715EF9D" wp14:editId="3F962989">
                <wp:simplePos x="0" y="0"/>
                <wp:positionH relativeFrom="column">
                  <wp:posOffset>4375892</wp:posOffset>
                </wp:positionH>
                <wp:positionV relativeFrom="paragraph">
                  <wp:posOffset>213959</wp:posOffset>
                </wp:positionV>
                <wp:extent cx="1536557" cy="954405"/>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536557" cy="954405"/>
                        </a:xfrm>
                        <a:prstGeom prst="rect">
                          <a:avLst/>
                        </a:prstGeom>
                        <a:noFill/>
                        <a:ln w="6350">
                          <a:noFill/>
                        </a:ln>
                      </wps:spPr>
                      <wps:txbx>
                        <w:txbxContent>
                          <w:p w14:paraId="543E0700" w14:textId="77777777" w:rsidR="006E1AFB" w:rsidRPr="003C4F3A" w:rsidRDefault="006E1AFB" w:rsidP="002D712F">
                            <w:pPr>
                              <w:jc w:val="center"/>
                              <w:rPr>
                                <w:b/>
                                <w:lang w:val="en-AU"/>
                              </w:rPr>
                            </w:pPr>
                            <w:r w:rsidRPr="006D3A77">
                              <w:rPr>
                                <w:rFonts w:ascii="Calibri" w:hAnsi="Calibri"/>
                                <w:b/>
                                <w:color w:val="C78B66"/>
                                <w:lang w:val="en-AU"/>
                              </w:rPr>
                              <w:t>ACTIVITY 3:</w:t>
                            </w:r>
                            <w:r w:rsidRPr="00214F6E">
                              <w:rPr>
                                <w:b/>
                                <w:color w:val="FFFFFF" w:themeColor="background1"/>
                                <w:lang w:val="en-AU"/>
                              </w:rPr>
                              <w:br/>
                            </w:r>
                            <w:r w:rsidRPr="003C4F3A">
                              <w:rPr>
                                <w:lang w:val="en-AU"/>
                              </w:rPr>
                              <w:t xml:space="preserve">Strengthening </w:t>
                            </w:r>
                            <w:r w:rsidRPr="003C4F3A">
                              <w:rPr>
                                <w:lang w:val="en-AU"/>
                              </w:rPr>
                              <w:br/>
                              <w:t>infrastructure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15EF9D" id="Text Box 380" o:spid="_x0000_s1056" type="#_x0000_t202" style="position:absolute;margin-left:344.55pt;margin-top:16.85pt;width:121pt;height:75.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" filled="f" stroked="f" strokeweight=".5pt">
                <v:textbox>
                  <w:txbxContent>
                    <w:p w14:paraId="543E0700" w14:textId="77777777" w:rsidR="006E1AFB" w:rsidRPr="003C4F3A" w:rsidRDefault="006E1AFB" w:rsidP="002D712F">
                      <w:pPr>
                        <w:jc w:val="center"/>
                        <w:rPr>
                          <w:b/>
                          <w:lang w:val="en-AU"/>
                        </w:rPr>
                      </w:pPr>
                      <w:r w:rsidRPr="006D3A77">
                        <w:rPr>
                          <w:rFonts w:ascii="Calibri" w:hAnsi="Calibri"/>
                          <w:b/>
                          <w:color w:val="C78B66"/>
                          <w:lang w:val="en-AU"/>
                        </w:rPr>
                        <w:t>ACTIVITY 3:</w:t>
                      </w:r>
                      <w:r w:rsidRPr="00214F6E">
                        <w:rPr>
                          <w:b/>
                          <w:color w:val="FFFFFF" w:themeColor="background1"/>
                          <w:lang w:val="en-AU"/>
                        </w:rPr>
                        <w:br/>
                      </w:r>
                      <w:r w:rsidRPr="003C4F3A">
                        <w:rPr>
                          <w:lang w:val="en-AU"/>
                        </w:rPr>
                        <w:t xml:space="preserve">Strengthening </w:t>
                      </w:r>
                      <w:r w:rsidRPr="003C4F3A">
                        <w:rPr>
                          <w:lang w:val="en-AU"/>
                        </w:rPr>
                        <w:br/>
                        <w:t>infrastructure planning</w:t>
                      </w:r>
                    </w:p>
                  </w:txbxContent>
                </v:textbox>
              </v:shape>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290" behindDoc="0" locked="0" layoutInCell="1" allowOverlap="1" wp14:anchorId="7EC43BE4" wp14:editId="493A92D6">
                <wp:simplePos x="0" y="0"/>
                <wp:positionH relativeFrom="column">
                  <wp:posOffset>2217812</wp:posOffset>
                </wp:positionH>
                <wp:positionV relativeFrom="paragraph">
                  <wp:posOffset>213360</wp:posOffset>
                </wp:positionV>
                <wp:extent cx="1705510" cy="954405"/>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1705510" cy="954405"/>
                        </a:xfrm>
                        <a:prstGeom prst="rect">
                          <a:avLst/>
                        </a:prstGeom>
                        <a:noFill/>
                        <a:ln w="6350">
                          <a:noFill/>
                        </a:ln>
                      </wps:spPr>
                      <wps:txbx>
                        <w:txbxContent>
                          <w:p w14:paraId="7F8D820B" w14:textId="77777777" w:rsidR="006E1AFB" w:rsidRPr="003C4F3A" w:rsidRDefault="006E1AFB" w:rsidP="002D712F">
                            <w:pPr>
                              <w:jc w:val="center"/>
                              <w:rPr>
                                <w:b/>
                                <w:lang w:val="en-AU"/>
                              </w:rPr>
                            </w:pPr>
                            <w:r w:rsidRPr="00C379EE">
                              <w:rPr>
                                <w:rFonts w:ascii="Calibri" w:hAnsi="Calibri"/>
                                <w:b/>
                                <w:color w:val="ACD08C" w:themeColor="accent2"/>
                                <w:lang w:val="en-AU"/>
                              </w:rPr>
                              <w:t>ACTIVITY 2:</w:t>
                            </w:r>
                            <w:r w:rsidRPr="00A13395">
                              <w:rPr>
                                <w:rFonts w:ascii="Calibri" w:hAnsi="Calibri"/>
                                <w:b/>
                                <w:color w:val="FFFFFF" w:themeColor="background1"/>
                                <w:lang w:val="en-AU"/>
                              </w:rPr>
                              <w:br/>
                            </w:r>
                            <w:r w:rsidRPr="003C4F3A">
                              <w:rPr>
                                <w:lang w:val="en-AU"/>
                              </w:rPr>
                              <w:t xml:space="preserve">Improving equitable </w:t>
                            </w:r>
                            <w:r w:rsidRPr="003C4F3A">
                              <w:rPr>
                                <w:lang w:val="en-AU"/>
                              </w:rPr>
                              <w:br/>
                              <w:t>access to irrigation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C43BE4" id="Text Box 379" o:spid="_x0000_s1057" type="#_x0000_t202" style="position:absolute;margin-left:174.65pt;margin-top:16.8pt;width:134.3pt;height:75.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" filled="f" stroked="f" strokeweight=".5pt">
                <v:textbox>
                  <w:txbxContent>
                    <w:p w14:paraId="7F8D820B" w14:textId="77777777" w:rsidR="006E1AFB" w:rsidRPr="003C4F3A" w:rsidRDefault="006E1AFB" w:rsidP="002D712F">
                      <w:pPr>
                        <w:jc w:val="center"/>
                        <w:rPr>
                          <w:b/>
                          <w:lang w:val="en-AU"/>
                        </w:rPr>
                      </w:pPr>
                      <w:r w:rsidRPr="00C379EE">
                        <w:rPr>
                          <w:rFonts w:ascii="Calibri" w:hAnsi="Calibri"/>
                          <w:b/>
                          <w:color w:val="ACD08C" w:themeColor="accent2"/>
                          <w:lang w:val="en-AU"/>
                        </w:rPr>
                        <w:t>ACTIVITY 2:</w:t>
                      </w:r>
                      <w:r w:rsidRPr="00A13395">
                        <w:rPr>
                          <w:rFonts w:ascii="Calibri" w:hAnsi="Calibri"/>
                          <w:b/>
                          <w:color w:val="FFFFFF" w:themeColor="background1"/>
                          <w:lang w:val="en-AU"/>
                        </w:rPr>
                        <w:br/>
                      </w:r>
                      <w:r w:rsidRPr="003C4F3A">
                        <w:rPr>
                          <w:lang w:val="en-AU"/>
                        </w:rPr>
                        <w:t xml:space="preserve">Improving equitable </w:t>
                      </w:r>
                      <w:r w:rsidRPr="003C4F3A">
                        <w:rPr>
                          <w:lang w:val="en-AU"/>
                        </w:rPr>
                        <w:br/>
                        <w:t>access to irrigation</w:t>
                      </w:r>
                    </w:p>
                  </w:txbxContent>
                </v:textbox>
              </v:shape>
            </w:pict>
          </mc:Fallback>
        </mc:AlternateContent>
      </w:r>
      <w:r w:rsidR="00EC380A" w:rsidRPr="002D712F">
        <w:rPr>
          <w:rStyle w:val="Hyperlink"/>
          <w:rFonts w:cstheme="minorBidi"/>
          <w:noProof/>
          <w:u w:val="none"/>
          <w:lang w:val="en-AU" w:eastAsia="en-AU"/>
        </w:rPr>
        <mc:AlternateContent>
          <mc:Choice Requires="wps">
            <w:drawing>
              <wp:anchor distT="0" distB="0" distL="114300" distR="114300" simplePos="0" relativeHeight="251658280" behindDoc="0" locked="0" layoutInCell="1" allowOverlap="1" wp14:anchorId="67200311" wp14:editId="52228F85">
                <wp:simplePos x="0" y="0"/>
                <wp:positionH relativeFrom="column">
                  <wp:posOffset>4246245</wp:posOffset>
                </wp:positionH>
                <wp:positionV relativeFrom="paragraph">
                  <wp:posOffset>212090</wp:posOffset>
                </wp:positionV>
                <wp:extent cx="1841500" cy="772795"/>
                <wp:effectExtent l="12700" t="12700" r="25400" b="27305"/>
                <wp:wrapNone/>
                <wp:docPr id="369" name="Rectangle 369"/>
                <wp:cNvGraphicFramePr/>
                <a:graphic xmlns:a="http://schemas.openxmlformats.org/drawingml/2006/main">
                  <a:graphicData uri="http://schemas.microsoft.com/office/word/2010/wordprocessingShape">
                    <wps:wsp>
                      <wps:cNvSpPr/>
                      <wps:spPr>
                        <a:xfrm>
                          <a:off x="0" y="0"/>
                          <a:ext cx="1841500" cy="772795"/>
                        </a:xfrm>
                        <a:prstGeom prst="rect">
                          <a:avLst/>
                        </a:prstGeom>
                        <a:solidFill>
                          <a:schemeClr val="bg1"/>
                        </a:solidFill>
                        <a:ln w="31750">
                          <a:solidFill>
                            <a:srgbClr val="C78B66"/>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B3EEB8" id="Rectangle 369" o:spid="_x0000_s1026" style="position:absolute;margin-left:334.35pt;margin-top:16.7pt;width:145pt;height:60.8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" fillcolor="white [3212]" strokecolor="#c78b66" strokeweight="2.5pt"/>
            </w:pict>
          </mc:Fallback>
        </mc:AlternateContent>
      </w:r>
      <w:r w:rsidR="00EC380A" w:rsidRPr="002D712F">
        <w:rPr>
          <w:rStyle w:val="Hyperlink"/>
          <w:rFonts w:cstheme="minorBidi"/>
          <w:noProof/>
          <w:u w:val="none"/>
          <w:lang w:val="en-AU" w:eastAsia="en-AU"/>
        </w:rPr>
        <mc:AlternateContent>
          <mc:Choice Requires="wps">
            <w:drawing>
              <wp:anchor distT="0" distB="0" distL="114300" distR="114300" simplePos="0" relativeHeight="251658279" behindDoc="0" locked="0" layoutInCell="1" allowOverlap="1" wp14:anchorId="12E8D42F" wp14:editId="0920D403">
                <wp:simplePos x="0" y="0"/>
                <wp:positionH relativeFrom="column">
                  <wp:posOffset>2148205</wp:posOffset>
                </wp:positionH>
                <wp:positionV relativeFrom="paragraph">
                  <wp:posOffset>212090</wp:posOffset>
                </wp:positionV>
                <wp:extent cx="1841500" cy="772795"/>
                <wp:effectExtent l="12700" t="12700" r="25400" b="27305"/>
                <wp:wrapNone/>
                <wp:docPr id="368" name="Rectangle 368"/>
                <wp:cNvGraphicFramePr/>
                <a:graphic xmlns:a="http://schemas.openxmlformats.org/drawingml/2006/main">
                  <a:graphicData uri="http://schemas.microsoft.com/office/word/2010/wordprocessingShape">
                    <wps:wsp>
                      <wps:cNvSpPr/>
                      <wps:spPr>
                        <a:xfrm>
                          <a:off x="0" y="0"/>
                          <a:ext cx="1841500" cy="772795"/>
                        </a:xfrm>
                        <a:prstGeom prst="rect">
                          <a:avLst/>
                        </a:prstGeom>
                        <a:solidFill>
                          <a:schemeClr val="bg1"/>
                        </a:solidFill>
                        <a:ln w="31750">
                          <a:solidFill>
                            <a:schemeClr val="accent2"/>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512A5B6" id="Rectangle 368" o:spid="_x0000_s1026" style="position:absolute;margin-left:169.15pt;margin-top:16.7pt;width:145pt;height:60.8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" fillcolor="white [3212]" strokecolor="#acd08c [3205]" strokeweight="2.5pt"/>
            </w:pict>
          </mc:Fallback>
        </mc:AlternateContent>
      </w:r>
      <w:r w:rsidR="00EC380A" w:rsidRPr="002D712F">
        <w:rPr>
          <w:rStyle w:val="Hyperlink"/>
          <w:rFonts w:cstheme="minorBidi"/>
          <w:noProof/>
          <w:u w:val="none"/>
          <w:lang w:val="en-AU" w:eastAsia="en-AU"/>
        </w:rPr>
        <mc:AlternateContent>
          <mc:Choice Requires="wps">
            <w:drawing>
              <wp:anchor distT="0" distB="0" distL="114300" distR="114300" simplePos="0" relativeHeight="251658278" behindDoc="0" locked="0" layoutInCell="1" allowOverlap="1" wp14:anchorId="4B722EC3" wp14:editId="7678C71A">
                <wp:simplePos x="0" y="0"/>
                <wp:positionH relativeFrom="column">
                  <wp:posOffset>23495</wp:posOffset>
                </wp:positionH>
                <wp:positionV relativeFrom="paragraph">
                  <wp:posOffset>212673</wp:posOffset>
                </wp:positionV>
                <wp:extent cx="1841500" cy="772795"/>
                <wp:effectExtent l="12700" t="12700" r="25400" b="27305"/>
                <wp:wrapNone/>
                <wp:docPr id="367" name="Rectangle 367"/>
                <wp:cNvGraphicFramePr/>
                <a:graphic xmlns:a="http://schemas.openxmlformats.org/drawingml/2006/main">
                  <a:graphicData uri="http://schemas.microsoft.com/office/word/2010/wordprocessingShape">
                    <wps:wsp>
                      <wps:cNvSpPr/>
                      <wps:spPr>
                        <a:xfrm>
                          <a:off x="0" y="0"/>
                          <a:ext cx="1841500" cy="772795"/>
                        </a:xfrm>
                        <a:prstGeom prst="rect">
                          <a:avLst/>
                        </a:prstGeom>
                        <a:solidFill>
                          <a:schemeClr val="bg1"/>
                        </a:solidFill>
                        <a:ln w="31750">
                          <a:solidFill>
                            <a:schemeClr val="accent1"/>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4ABB55" id="Rectangle 367" o:spid="_x0000_s1026" style="position:absolute;margin-left:1.85pt;margin-top:16.75pt;width:145pt;height:60.8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" fillcolor="white [3212]" strokecolor="#65c5b4 [3204]" strokeweight="2.5pt"/>
            </w:pict>
          </mc:Fallback>
        </mc:AlternateContent>
      </w:r>
    </w:p>
    <w:p w14:paraId="44BD22E8" w14:textId="77777777" w:rsidR="002D712F" w:rsidRDefault="002D712F" w:rsidP="00807231">
      <w:pPr>
        <w:pStyle w:val="BodyText"/>
        <w:rPr>
          <w:rStyle w:val="Hyperlink"/>
          <w:rFonts w:cstheme="minorBidi"/>
          <w:u w:val="none"/>
        </w:rPr>
      </w:pPr>
    </w:p>
    <w:p w14:paraId="26F0FA38" w14:textId="77777777" w:rsidR="002D712F" w:rsidRDefault="002D712F" w:rsidP="00807231">
      <w:pPr>
        <w:pStyle w:val="BodyText"/>
        <w:rPr>
          <w:rStyle w:val="Hyperlink"/>
          <w:rFonts w:cstheme="minorBidi"/>
          <w:u w:val="none"/>
        </w:rPr>
      </w:pPr>
    </w:p>
    <w:p w14:paraId="05BC0B51" w14:textId="77777777" w:rsidR="002D712F" w:rsidRDefault="002D712F" w:rsidP="00807231">
      <w:pPr>
        <w:pStyle w:val="BodyText"/>
        <w:rPr>
          <w:rStyle w:val="Hyperlink"/>
          <w:rFonts w:cstheme="minorBidi"/>
          <w:u w:val="none"/>
        </w:rPr>
      </w:pPr>
    </w:p>
    <w:p w14:paraId="1A0AD528" w14:textId="77777777" w:rsidR="002D712F" w:rsidRDefault="00EC380A"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298" behindDoc="0" locked="0" layoutInCell="1" allowOverlap="1" wp14:anchorId="127B2F9A" wp14:editId="1ADDE3DD">
                <wp:simplePos x="0" y="0"/>
                <wp:positionH relativeFrom="column">
                  <wp:posOffset>965200</wp:posOffset>
                </wp:positionH>
                <wp:positionV relativeFrom="paragraph">
                  <wp:posOffset>49751</wp:posOffset>
                </wp:positionV>
                <wp:extent cx="0" cy="286871"/>
                <wp:effectExtent l="0" t="0" r="12700" b="18415"/>
                <wp:wrapNone/>
                <wp:docPr id="70" name="Straight Connector 70"/>
                <wp:cNvGraphicFramePr/>
                <a:graphic xmlns:a="http://schemas.openxmlformats.org/drawingml/2006/main">
                  <a:graphicData uri="http://schemas.microsoft.com/office/word/2010/wordprocessingShape">
                    <wps:wsp>
                      <wps:cNvCnPr/>
                      <wps:spPr>
                        <a:xfrm>
                          <a:off x="0" y="0"/>
                          <a:ext cx="0" cy="286871"/>
                        </a:xfrm>
                        <a:prstGeom prst="line">
                          <a:avLst/>
                        </a:prstGeom>
                        <a:ln>
                          <a:solidFill>
                            <a:schemeClr val="tx2"/>
                          </a:solidFill>
                          <a:prstDash val="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609E8C" id="Straight Connector 70" o:spid="_x0000_s1026" style="position:absolute;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3.9pt" to="7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" strokecolor="#495965 [3215]" strokeweight=".5pt">
                <v:stroke dashstyle="dash" joinstyle="miter"/>
              </v:line>
            </w:pict>
          </mc:Fallback>
        </mc:AlternateContent>
      </w:r>
    </w:p>
    <w:p w14:paraId="2CA011E2" w14:textId="77777777" w:rsidR="002D712F" w:rsidRDefault="00EC380A"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261" behindDoc="0" locked="0" layoutInCell="1" allowOverlap="1" wp14:anchorId="4D7B629C" wp14:editId="1182E5E6">
                <wp:simplePos x="0" y="0"/>
                <wp:positionH relativeFrom="column">
                  <wp:posOffset>50800</wp:posOffset>
                </wp:positionH>
                <wp:positionV relativeFrom="paragraph">
                  <wp:posOffset>90170</wp:posOffset>
                </wp:positionV>
                <wp:extent cx="6063615" cy="4347845"/>
                <wp:effectExtent l="0" t="0" r="6985" b="8255"/>
                <wp:wrapNone/>
                <wp:docPr id="69" name="Rectangle 69"/>
                <wp:cNvGraphicFramePr/>
                <a:graphic xmlns:a="http://schemas.openxmlformats.org/drawingml/2006/main">
                  <a:graphicData uri="http://schemas.microsoft.com/office/word/2010/wordprocessingShape">
                    <wps:wsp>
                      <wps:cNvSpPr/>
                      <wps:spPr>
                        <a:xfrm>
                          <a:off x="0" y="0"/>
                          <a:ext cx="6063615" cy="4347845"/>
                        </a:xfrm>
                        <a:prstGeom prst="rect">
                          <a:avLst/>
                        </a:prstGeom>
                        <a:noFill/>
                        <a:ln w="6350">
                          <a:solidFill>
                            <a:schemeClr val="tx2"/>
                          </a:solidFill>
                          <a:prstDash val="dash"/>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A17722" id="Rectangle 69" o:spid="_x0000_s1026" style="position:absolute;margin-left:4pt;margin-top:7.1pt;width:477.45pt;height:342.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" filled="f" strokecolor="#495965 [3215]" strokeweight=".5pt">
                <v:stroke dashstyle="dash"/>
              </v:rect>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276" behindDoc="0" locked="0" layoutInCell="1" allowOverlap="1" wp14:anchorId="65BA5942" wp14:editId="38FF155D">
                <wp:simplePos x="0" y="0"/>
                <wp:positionH relativeFrom="column">
                  <wp:posOffset>543560</wp:posOffset>
                </wp:positionH>
                <wp:positionV relativeFrom="paragraph">
                  <wp:posOffset>313690</wp:posOffset>
                </wp:positionV>
                <wp:extent cx="5222240" cy="3673475"/>
                <wp:effectExtent l="12700" t="12700" r="10160" b="9525"/>
                <wp:wrapNone/>
                <wp:docPr id="365" name="Rectangle 365"/>
                <wp:cNvGraphicFramePr/>
                <a:graphic xmlns:a="http://schemas.openxmlformats.org/drawingml/2006/main">
                  <a:graphicData uri="http://schemas.microsoft.com/office/word/2010/wordprocessingShape">
                    <wps:wsp>
                      <wps:cNvSpPr/>
                      <wps:spPr>
                        <a:xfrm>
                          <a:off x="0" y="0"/>
                          <a:ext cx="5222240" cy="3673475"/>
                        </a:xfrm>
                        <a:prstGeom prst="rect">
                          <a:avLst/>
                        </a:prstGeom>
                        <a:solidFill>
                          <a:schemeClr val="bg1"/>
                        </a:solidFill>
                        <a:ln w="28575">
                          <a:solidFill>
                            <a:srgbClr val="C78B66"/>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FA7FE3" id="Rectangle 365" o:spid="_x0000_s1026" style="position:absolute;margin-left:42.8pt;margin-top:24.7pt;width:411.2pt;height:289.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" fillcolor="white [3212]" strokecolor="#c78b66" strokeweight="2.25pt"/>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281" behindDoc="0" locked="0" layoutInCell="1" allowOverlap="1" wp14:anchorId="2CE36934" wp14:editId="2B47B041">
                <wp:simplePos x="0" y="0"/>
                <wp:positionH relativeFrom="column">
                  <wp:posOffset>462915</wp:posOffset>
                </wp:positionH>
                <wp:positionV relativeFrom="paragraph">
                  <wp:posOffset>394335</wp:posOffset>
                </wp:positionV>
                <wp:extent cx="5222240" cy="3672205"/>
                <wp:effectExtent l="12700" t="12700" r="10160" b="10795"/>
                <wp:wrapNone/>
                <wp:docPr id="370" name="Rectangle 370"/>
                <wp:cNvGraphicFramePr/>
                <a:graphic xmlns:a="http://schemas.openxmlformats.org/drawingml/2006/main">
                  <a:graphicData uri="http://schemas.microsoft.com/office/word/2010/wordprocessingShape">
                    <wps:wsp>
                      <wps:cNvSpPr/>
                      <wps:spPr>
                        <a:xfrm>
                          <a:off x="0" y="0"/>
                          <a:ext cx="5222240" cy="3672205"/>
                        </a:xfrm>
                        <a:prstGeom prst="rect">
                          <a:avLst/>
                        </a:prstGeom>
                        <a:solidFill>
                          <a:schemeClr val="bg1"/>
                        </a:solidFill>
                        <a:ln w="28575">
                          <a:solidFill>
                            <a:schemeClr val="accent2"/>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CE5C0B" id="Rectangle 370" o:spid="_x0000_s1026" style="position:absolute;margin-left:36.45pt;margin-top:31.05pt;width:411.2pt;height:289.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" fillcolor="white [3212]" strokecolor="#acd08c [3205]" strokeweight="2.25pt"/>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282" behindDoc="0" locked="0" layoutInCell="1" allowOverlap="1" wp14:anchorId="78418893" wp14:editId="05215CE0">
                <wp:simplePos x="0" y="0"/>
                <wp:positionH relativeFrom="column">
                  <wp:posOffset>364490</wp:posOffset>
                </wp:positionH>
                <wp:positionV relativeFrom="paragraph">
                  <wp:posOffset>474980</wp:posOffset>
                </wp:positionV>
                <wp:extent cx="5222240" cy="3673475"/>
                <wp:effectExtent l="12700" t="12700" r="10160" b="9525"/>
                <wp:wrapNone/>
                <wp:docPr id="371" name="Rectangle 371"/>
                <wp:cNvGraphicFramePr/>
                <a:graphic xmlns:a="http://schemas.openxmlformats.org/drawingml/2006/main">
                  <a:graphicData uri="http://schemas.microsoft.com/office/word/2010/wordprocessingShape">
                    <wps:wsp>
                      <wps:cNvSpPr/>
                      <wps:spPr>
                        <a:xfrm>
                          <a:off x="0" y="0"/>
                          <a:ext cx="5222240" cy="3673475"/>
                        </a:xfrm>
                        <a:prstGeom prst="rect">
                          <a:avLst/>
                        </a:prstGeom>
                        <a:solidFill>
                          <a:schemeClr val="bg1"/>
                        </a:solidFill>
                        <a:ln w="28575">
                          <a:solidFill>
                            <a:schemeClr val="accent1"/>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70D51C" w14:textId="77777777" w:rsidR="006E1AFB" w:rsidRPr="00CE6CFF" w:rsidRDefault="006E1AFB" w:rsidP="00CE6CFF">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418893" id="Rectangle 371" o:spid="_x0000_s1058" style="position:absolute;margin-left:28.7pt;margin-top:37.4pt;width:411.2pt;height:289.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" fillcolor="white [3212]" strokecolor="#65c5b4 [3204]" strokeweight="2.25pt">
                <v:textbox>
                  <w:txbxContent>
                    <w:p w14:paraId="3670D51C" w14:textId="77777777" w:rsidR="006E1AFB" w:rsidRPr="00CE6CFF" w:rsidRDefault="006E1AFB" w:rsidP="00CE6CFF">
                      <w:pPr>
                        <w:jc w:val="center"/>
                        <w:rPr>
                          <w:lang w:val="en-AU"/>
                        </w:rPr>
                      </w:pPr>
                      <w:r>
                        <w:rPr>
                          <w:lang w:val="en-AU"/>
                        </w:rPr>
                        <w:t xml:space="preserve"> </w:t>
                      </w:r>
                    </w:p>
                  </w:txbxContent>
                </v:textbox>
              </v:rect>
            </w:pict>
          </mc:Fallback>
        </mc:AlternateContent>
      </w:r>
    </w:p>
    <w:p w14:paraId="13DAE757" w14:textId="77777777" w:rsidR="002D712F" w:rsidRDefault="002D712F" w:rsidP="00807231">
      <w:pPr>
        <w:pStyle w:val="BodyText"/>
        <w:rPr>
          <w:rStyle w:val="Hyperlink"/>
          <w:rFonts w:cstheme="minorBidi"/>
          <w:u w:val="none"/>
        </w:rPr>
      </w:pPr>
    </w:p>
    <w:p w14:paraId="4FE9BF15" w14:textId="77777777" w:rsidR="002D712F" w:rsidRDefault="00C96A13"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292" behindDoc="0" locked="0" layoutInCell="1" allowOverlap="1" wp14:anchorId="6BF4BF62" wp14:editId="275F13C8">
                <wp:simplePos x="0" y="0"/>
                <wp:positionH relativeFrom="column">
                  <wp:posOffset>1036791</wp:posOffset>
                </wp:positionH>
                <wp:positionV relativeFrom="paragraph">
                  <wp:posOffset>48431</wp:posOffset>
                </wp:positionV>
                <wp:extent cx="3966845" cy="452063"/>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3966845" cy="452063"/>
                        </a:xfrm>
                        <a:prstGeom prst="rect">
                          <a:avLst/>
                        </a:prstGeom>
                        <a:noFill/>
                        <a:ln w="6350">
                          <a:noFill/>
                        </a:ln>
                      </wps:spPr>
                      <wps:txbx>
                        <w:txbxContent>
                          <w:p w14:paraId="6CF07401" w14:textId="77777777" w:rsidR="006E1AFB" w:rsidRPr="00C379EE" w:rsidRDefault="006E1AFB" w:rsidP="002D712F">
                            <w:pPr>
                              <w:spacing w:before="0" w:after="0" w:line="240" w:lineRule="auto"/>
                              <w:jc w:val="center"/>
                              <w:rPr>
                                <w:rFonts w:ascii="Calibri" w:hAnsi="Calibri"/>
                                <w:b/>
                                <w:color w:val="65C5B4" w:themeColor="accent1"/>
                                <w:lang w:val="en-AU"/>
                              </w:rPr>
                            </w:pPr>
                            <w:r w:rsidRPr="00C379EE">
                              <w:rPr>
                                <w:rFonts w:ascii="Calibri" w:hAnsi="Calibri"/>
                                <w:b/>
                                <w:color w:val="65C5B4" w:themeColor="accent1"/>
                                <w:lang w:val="en-AU"/>
                              </w:rPr>
                              <w:t>IMPROVING ROAD ACCESS TO MARKET ACTIVITY</w:t>
                            </w:r>
                          </w:p>
                          <w:p w14:paraId="5F9F3609" w14:textId="77777777" w:rsidR="006E1AFB" w:rsidRDefault="006E1AFB" w:rsidP="003C4F3A">
                            <w:pPr>
                              <w:spacing w:before="0" w:after="0" w:line="240" w:lineRule="auto"/>
                              <w:jc w:val="center"/>
                            </w:pPr>
                            <w:r w:rsidRPr="003C4F3A">
                              <w:rPr>
                                <w:b/>
                                <w:lang w:val="en-AU"/>
                              </w:rPr>
                              <w:t>ENVIRONMENTAL AND SOCIAL IMPACT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F4BF62" id="Text Box 381" o:spid="_x0000_s1059" type="#_x0000_t202" style="position:absolute;margin-left:81.65pt;margin-top:3.8pt;width:312.35pt;height:35.6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" filled="f" stroked="f" strokeweight=".5pt">
                <v:textbox>
                  <w:txbxContent>
                    <w:p w14:paraId="6CF07401" w14:textId="77777777" w:rsidR="006E1AFB" w:rsidRPr="00C379EE" w:rsidRDefault="006E1AFB" w:rsidP="002D712F">
                      <w:pPr>
                        <w:spacing w:before="0" w:after="0" w:line="240" w:lineRule="auto"/>
                        <w:jc w:val="center"/>
                        <w:rPr>
                          <w:rFonts w:ascii="Calibri" w:hAnsi="Calibri"/>
                          <w:b/>
                          <w:color w:val="65C5B4" w:themeColor="accent1"/>
                          <w:lang w:val="en-AU"/>
                        </w:rPr>
                      </w:pPr>
                      <w:r w:rsidRPr="00C379EE">
                        <w:rPr>
                          <w:rFonts w:ascii="Calibri" w:hAnsi="Calibri"/>
                          <w:b/>
                          <w:color w:val="65C5B4" w:themeColor="accent1"/>
                          <w:lang w:val="en-AU"/>
                        </w:rPr>
                        <w:t>IMPROVING ROAD ACCESS TO MARKET ACTIVITY</w:t>
                      </w:r>
                    </w:p>
                    <w:p w14:paraId="5F9F3609" w14:textId="77777777" w:rsidR="006E1AFB" w:rsidRDefault="006E1AFB" w:rsidP="003C4F3A">
                      <w:pPr>
                        <w:spacing w:before="0" w:after="0" w:line="240" w:lineRule="auto"/>
                        <w:jc w:val="center"/>
                      </w:pPr>
                      <w:r w:rsidRPr="003C4F3A">
                        <w:rPr>
                          <w:b/>
                          <w:lang w:val="en-AU"/>
                        </w:rPr>
                        <w:t>ENVIRONMENTAL AND SOCIAL IMPACT ASSESSMENT</w:t>
                      </w:r>
                    </w:p>
                  </w:txbxContent>
                </v:textbox>
              </v:shape>
            </w:pict>
          </mc:Fallback>
        </mc:AlternateContent>
      </w:r>
    </w:p>
    <w:p w14:paraId="55547799" w14:textId="77777777" w:rsidR="002D712F" w:rsidRDefault="002D712F" w:rsidP="00807231">
      <w:pPr>
        <w:pStyle w:val="BodyText"/>
        <w:rPr>
          <w:rStyle w:val="Hyperlink"/>
          <w:rFonts w:cstheme="minorBidi"/>
          <w:u w:val="none"/>
        </w:rPr>
      </w:pPr>
    </w:p>
    <w:p w14:paraId="247D02CC" w14:textId="77777777" w:rsidR="002D712F" w:rsidRDefault="00BC18E6"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294" behindDoc="0" locked="0" layoutInCell="1" allowOverlap="1" wp14:anchorId="058698D5" wp14:editId="17A1C733">
                <wp:simplePos x="0" y="0"/>
                <wp:positionH relativeFrom="column">
                  <wp:posOffset>3077210</wp:posOffset>
                </wp:positionH>
                <wp:positionV relativeFrom="paragraph">
                  <wp:posOffset>128464</wp:posOffset>
                </wp:positionV>
                <wp:extent cx="2061845" cy="838692"/>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2061845" cy="838692"/>
                        </a:xfrm>
                        <a:prstGeom prst="rect">
                          <a:avLst/>
                        </a:prstGeom>
                        <a:noFill/>
                        <a:ln w="6350">
                          <a:noFill/>
                        </a:ln>
                      </wps:spPr>
                      <wps:txbx>
                        <w:txbxContent>
                          <w:p w14:paraId="73C7AF8C" w14:textId="77777777" w:rsidR="006E1AFB" w:rsidRPr="00C611F7" w:rsidRDefault="006E1AFB" w:rsidP="002D712F">
                            <w:pPr>
                              <w:jc w:val="center"/>
                              <w:rPr>
                                <w:color w:val="FFFFFF" w:themeColor="background1"/>
                                <w:sz w:val="18"/>
                                <w:szCs w:val="18"/>
                                <w:lang w:val="en-AU"/>
                              </w:rPr>
                            </w:pPr>
                            <w:r w:rsidRPr="00C611F7">
                              <w:rPr>
                                <w:b/>
                                <w:color w:val="FFFFFF" w:themeColor="background1"/>
                                <w:sz w:val="18"/>
                                <w:szCs w:val="18"/>
                                <w:lang w:val="en-AU"/>
                              </w:rPr>
                              <w:t>Environmental impact assessment (EIA)</w:t>
                            </w:r>
                            <w:r w:rsidRPr="00C611F7">
                              <w:rPr>
                                <w:color w:val="FFFFFF" w:themeColor="background1"/>
                                <w:sz w:val="18"/>
                                <w:szCs w:val="18"/>
                                <w:lang w:val="en-AU"/>
                              </w:rPr>
                              <w:br/>
                              <w:t>(natural ecosystems, resources, cultural, climate change, disasters, health and safety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8698D5" id="Text Box 383" o:spid="_x0000_s1060" type="#_x0000_t202" style="position:absolute;margin-left:242.3pt;margin-top:10.1pt;width:162.35pt;height:66.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" filled="f" stroked="f" strokeweight=".5pt">
                <v:textbox>
                  <w:txbxContent>
                    <w:p w14:paraId="73C7AF8C" w14:textId="77777777" w:rsidR="006E1AFB" w:rsidRPr="00C611F7" w:rsidRDefault="006E1AFB" w:rsidP="002D712F">
                      <w:pPr>
                        <w:jc w:val="center"/>
                        <w:rPr>
                          <w:color w:val="FFFFFF" w:themeColor="background1"/>
                          <w:sz w:val="18"/>
                          <w:szCs w:val="18"/>
                          <w:lang w:val="en-AU"/>
                        </w:rPr>
                      </w:pPr>
                      <w:r w:rsidRPr="00C611F7">
                        <w:rPr>
                          <w:b/>
                          <w:color w:val="FFFFFF" w:themeColor="background1"/>
                          <w:sz w:val="18"/>
                          <w:szCs w:val="18"/>
                          <w:lang w:val="en-AU"/>
                        </w:rPr>
                        <w:t>Environmental impact assessment (EIA)</w:t>
                      </w:r>
                      <w:r w:rsidRPr="00C611F7">
                        <w:rPr>
                          <w:color w:val="FFFFFF" w:themeColor="background1"/>
                          <w:sz w:val="18"/>
                          <w:szCs w:val="18"/>
                          <w:lang w:val="en-AU"/>
                        </w:rPr>
                        <w:br/>
                        <w:t>(natural ecosystems, resources, cultural, climate change, disasters, health and safety etc)</w:t>
                      </w:r>
                    </w:p>
                  </w:txbxContent>
                </v:textbox>
              </v:shape>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293" behindDoc="0" locked="0" layoutInCell="1" allowOverlap="1" wp14:anchorId="34639C43" wp14:editId="6C6E7AAC">
                <wp:simplePos x="0" y="0"/>
                <wp:positionH relativeFrom="column">
                  <wp:posOffset>875445</wp:posOffset>
                </wp:positionH>
                <wp:positionV relativeFrom="paragraph">
                  <wp:posOffset>6156</wp:posOffset>
                </wp:positionV>
                <wp:extent cx="1904844" cy="1021715"/>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1904844" cy="1021715"/>
                        </a:xfrm>
                        <a:prstGeom prst="rect">
                          <a:avLst/>
                        </a:prstGeom>
                        <a:noFill/>
                        <a:ln w="6350">
                          <a:noFill/>
                        </a:ln>
                      </wps:spPr>
                      <wps:txbx>
                        <w:txbxContent>
                          <w:p w14:paraId="6626533F" w14:textId="77777777" w:rsidR="006E1AFB" w:rsidRPr="00C611F7" w:rsidRDefault="006E1AFB" w:rsidP="002D712F">
                            <w:pPr>
                              <w:jc w:val="center"/>
                              <w:rPr>
                                <w:color w:val="FFFFFF" w:themeColor="background1"/>
                                <w:sz w:val="18"/>
                                <w:szCs w:val="18"/>
                                <w:lang w:val="en-AU"/>
                              </w:rPr>
                            </w:pPr>
                            <w:r w:rsidRPr="00C611F7">
                              <w:rPr>
                                <w:b/>
                                <w:color w:val="FFFFFF" w:themeColor="background1"/>
                                <w:sz w:val="18"/>
                                <w:szCs w:val="18"/>
                                <w:lang w:val="en-AU"/>
                              </w:rPr>
                              <w:t>Social impact assessment (SIA)</w:t>
                            </w:r>
                            <w:r w:rsidRPr="00C611F7">
                              <w:rPr>
                                <w:color w:val="FFFFFF" w:themeColor="background1"/>
                                <w:sz w:val="18"/>
                                <w:szCs w:val="18"/>
                                <w:lang w:val="en-AU"/>
                              </w:rPr>
                              <w:br/>
                              <w:t>(children vulnerable and disadvantaged groups, displacement, resettlement, Indigenous peoples, socioeconomic, cultural,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639C43" id="Text Box 382" o:spid="_x0000_s1061" type="#_x0000_t202" style="position:absolute;margin-left:68.95pt;margin-top:.5pt;width:150pt;height:80.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" filled="f" stroked="f" strokeweight=".5pt">
                <v:textbox>
                  <w:txbxContent>
                    <w:p w14:paraId="6626533F" w14:textId="77777777" w:rsidR="006E1AFB" w:rsidRPr="00C611F7" w:rsidRDefault="006E1AFB" w:rsidP="002D712F">
                      <w:pPr>
                        <w:jc w:val="center"/>
                        <w:rPr>
                          <w:color w:val="FFFFFF" w:themeColor="background1"/>
                          <w:sz w:val="18"/>
                          <w:szCs w:val="18"/>
                          <w:lang w:val="en-AU"/>
                        </w:rPr>
                      </w:pPr>
                      <w:r w:rsidRPr="00C611F7">
                        <w:rPr>
                          <w:b/>
                          <w:color w:val="FFFFFF" w:themeColor="background1"/>
                          <w:sz w:val="18"/>
                          <w:szCs w:val="18"/>
                          <w:lang w:val="en-AU"/>
                        </w:rPr>
                        <w:t>Social impact assessment (SIA)</w:t>
                      </w:r>
                      <w:r w:rsidRPr="00C611F7">
                        <w:rPr>
                          <w:color w:val="FFFFFF" w:themeColor="background1"/>
                          <w:sz w:val="18"/>
                          <w:szCs w:val="18"/>
                          <w:lang w:val="en-AU"/>
                        </w:rPr>
                        <w:br/>
                        <w:t>(children vulnerable and disadvantaged groups, displacement, resettlement, Indigenous peoples, socioeconomic, cultural, etc)</w:t>
                      </w:r>
                    </w:p>
                  </w:txbxContent>
                </v:textbox>
              </v:shape>
            </w:pict>
          </mc:Fallback>
        </mc:AlternateContent>
      </w:r>
      <w:r w:rsidR="00EC380A" w:rsidRPr="002D712F">
        <w:rPr>
          <w:rStyle w:val="Hyperlink"/>
          <w:rFonts w:cstheme="minorBidi"/>
          <w:noProof/>
          <w:u w:val="none"/>
          <w:lang w:val="en-AU" w:eastAsia="en-AU"/>
        </w:rPr>
        <mc:AlternateContent>
          <mc:Choice Requires="wps">
            <w:drawing>
              <wp:anchor distT="0" distB="0" distL="114300" distR="114300" simplePos="0" relativeHeight="251658284" behindDoc="0" locked="0" layoutInCell="1" allowOverlap="1" wp14:anchorId="65650B7F" wp14:editId="4957E736">
                <wp:simplePos x="0" y="0"/>
                <wp:positionH relativeFrom="column">
                  <wp:posOffset>3062605</wp:posOffset>
                </wp:positionH>
                <wp:positionV relativeFrom="paragraph">
                  <wp:posOffset>95250</wp:posOffset>
                </wp:positionV>
                <wp:extent cx="2110740" cy="995680"/>
                <wp:effectExtent l="0" t="0" r="0" b="0"/>
                <wp:wrapNone/>
                <wp:docPr id="373" name="Rectangle 373"/>
                <wp:cNvGraphicFramePr/>
                <a:graphic xmlns:a="http://schemas.openxmlformats.org/drawingml/2006/main">
                  <a:graphicData uri="http://schemas.microsoft.com/office/word/2010/wordprocessingShape">
                    <wps:wsp>
                      <wps:cNvSpPr/>
                      <wps:spPr>
                        <a:xfrm>
                          <a:off x="0" y="0"/>
                          <a:ext cx="2110740" cy="995680"/>
                        </a:xfrm>
                        <a:prstGeom prst="rect">
                          <a:avLst/>
                        </a:prstGeom>
                        <a:solidFill>
                          <a:schemeClr val="tx2"/>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EE6241" id="Rectangle 373" o:spid="_x0000_s1026" style="position:absolute;margin-left:241.15pt;margin-top:7.5pt;width:166.2pt;height:78.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" fillcolor="#495965 [3215]" stroked="f" strokeweight="1pt"/>
            </w:pict>
          </mc:Fallback>
        </mc:AlternateContent>
      </w:r>
      <w:r w:rsidR="00EC380A" w:rsidRPr="002D712F">
        <w:rPr>
          <w:rStyle w:val="Hyperlink"/>
          <w:rFonts w:cstheme="minorBidi"/>
          <w:noProof/>
          <w:u w:val="none"/>
          <w:lang w:val="en-AU" w:eastAsia="en-AU"/>
        </w:rPr>
        <mc:AlternateContent>
          <mc:Choice Requires="wps">
            <w:drawing>
              <wp:anchor distT="0" distB="0" distL="114300" distR="114300" simplePos="0" relativeHeight="251658283" behindDoc="0" locked="0" layoutInCell="1" allowOverlap="1" wp14:anchorId="2058F22D" wp14:editId="4C4DCC45">
                <wp:simplePos x="0" y="0"/>
                <wp:positionH relativeFrom="column">
                  <wp:posOffset>749935</wp:posOffset>
                </wp:positionH>
                <wp:positionV relativeFrom="paragraph">
                  <wp:posOffset>87824</wp:posOffset>
                </wp:positionV>
                <wp:extent cx="2110740" cy="995680"/>
                <wp:effectExtent l="0" t="0" r="0" b="0"/>
                <wp:wrapNone/>
                <wp:docPr id="372" name="Rectangle 372"/>
                <wp:cNvGraphicFramePr/>
                <a:graphic xmlns:a="http://schemas.openxmlformats.org/drawingml/2006/main">
                  <a:graphicData uri="http://schemas.microsoft.com/office/word/2010/wordprocessingShape">
                    <wps:wsp>
                      <wps:cNvSpPr/>
                      <wps:spPr>
                        <a:xfrm>
                          <a:off x="0" y="0"/>
                          <a:ext cx="2110740" cy="995680"/>
                        </a:xfrm>
                        <a:prstGeom prst="rect">
                          <a:avLst/>
                        </a:prstGeom>
                        <a:solidFill>
                          <a:schemeClr val="tx2"/>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00F4E4" id="Rectangle 372" o:spid="_x0000_s1026" style="position:absolute;margin-left:59.05pt;margin-top:6.9pt;width:166.2pt;height:78.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" fillcolor="#495965 [3215]" stroked="f" strokeweight="1pt"/>
            </w:pict>
          </mc:Fallback>
        </mc:AlternateContent>
      </w:r>
    </w:p>
    <w:p w14:paraId="6AE11A42" w14:textId="77777777" w:rsidR="002D712F" w:rsidRDefault="002D712F" w:rsidP="00807231">
      <w:pPr>
        <w:pStyle w:val="BodyText"/>
        <w:rPr>
          <w:rStyle w:val="Hyperlink"/>
          <w:rFonts w:cstheme="minorBidi"/>
          <w:u w:val="none"/>
        </w:rPr>
      </w:pPr>
    </w:p>
    <w:p w14:paraId="58B9411F" w14:textId="77777777" w:rsidR="002D712F" w:rsidRDefault="002D712F" w:rsidP="00807231">
      <w:pPr>
        <w:pStyle w:val="BodyText"/>
        <w:rPr>
          <w:rStyle w:val="Hyperlink"/>
          <w:rFonts w:cstheme="minorBidi"/>
          <w:u w:val="none"/>
        </w:rPr>
      </w:pPr>
    </w:p>
    <w:p w14:paraId="560438DF" w14:textId="77777777" w:rsidR="002D712F" w:rsidRDefault="002D712F" w:rsidP="00807231">
      <w:pPr>
        <w:pStyle w:val="BodyText"/>
        <w:rPr>
          <w:rStyle w:val="Hyperlink"/>
          <w:rFonts w:cstheme="minorBidi"/>
          <w:u w:val="none"/>
        </w:rPr>
      </w:pPr>
    </w:p>
    <w:p w14:paraId="7B06B174" w14:textId="77777777" w:rsidR="002D712F" w:rsidRDefault="00EC380A"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295" behindDoc="0" locked="0" layoutInCell="1" allowOverlap="1" wp14:anchorId="778A4562" wp14:editId="5FA2621C">
                <wp:simplePos x="0" y="0"/>
                <wp:positionH relativeFrom="column">
                  <wp:posOffset>1037590</wp:posOffset>
                </wp:positionH>
                <wp:positionV relativeFrom="paragraph">
                  <wp:posOffset>225089</wp:posOffset>
                </wp:positionV>
                <wp:extent cx="3966845" cy="60452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966845" cy="604520"/>
                        </a:xfrm>
                        <a:prstGeom prst="rect">
                          <a:avLst/>
                        </a:prstGeom>
                        <a:noFill/>
                        <a:ln w="6350">
                          <a:noFill/>
                        </a:ln>
                      </wps:spPr>
                      <wps:txbx>
                        <w:txbxContent>
                          <w:p w14:paraId="32C322E2" w14:textId="77777777" w:rsidR="006E1AFB" w:rsidRPr="00C379EE" w:rsidRDefault="006E1AFB" w:rsidP="002D712F">
                            <w:pPr>
                              <w:jc w:val="center"/>
                              <w:rPr>
                                <w:rFonts w:ascii="Calibri" w:hAnsi="Calibri"/>
                                <w:color w:val="65C5B4" w:themeColor="accent1"/>
                                <w:lang w:val="en-AU"/>
                              </w:rPr>
                            </w:pPr>
                            <w:r w:rsidRPr="00C379EE">
                              <w:rPr>
                                <w:rFonts w:ascii="Calibri" w:hAnsi="Calibri"/>
                                <w:b/>
                                <w:color w:val="65C5B4" w:themeColor="accent1"/>
                                <w:lang w:val="en-AU"/>
                              </w:rPr>
                              <w:t>ENVIRONMENTAL AND SOCIAL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8A4562" id="Text Box 64" o:spid="_x0000_s1062" type="#_x0000_t202" style="position:absolute;margin-left:81.7pt;margin-top:17.7pt;width:312.35pt;height:47.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" filled="f" stroked="f" strokeweight=".5pt">
                <v:textbox>
                  <w:txbxContent>
                    <w:p w14:paraId="32C322E2" w14:textId="77777777" w:rsidR="006E1AFB" w:rsidRPr="00C379EE" w:rsidRDefault="006E1AFB" w:rsidP="002D712F">
                      <w:pPr>
                        <w:jc w:val="center"/>
                        <w:rPr>
                          <w:rFonts w:ascii="Calibri" w:hAnsi="Calibri"/>
                          <w:color w:val="65C5B4" w:themeColor="accent1"/>
                          <w:lang w:val="en-AU"/>
                        </w:rPr>
                      </w:pPr>
                      <w:r w:rsidRPr="00C379EE">
                        <w:rPr>
                          <w:rFonts w:ascii="Calibri" w:hAnsi="Calibri"/>
                          <w:b/>
                          <w:color w:val="65C5B4" w:themeColor="accent1"/>
                          <w:lang w:val="en-AU"/>
                        </w:rPr>
                        <w:t>ENVIRONMENTAL AND SOCIAL MANAGEMENT PLAN</w:t>
                      </w:r>
                    </w:p>
                  </w:txbxContent>
                </v:textbox>
              </v:shape>
            </w:pict>
          </mc:Fallback>
        </mc:AlternateContent>
      </w:r>
    </w:p>
    <w:p w14:paraId="4AD2A54D" w14:textId="77777777" w:rsidR="002D712F" w:rsidRDefault="002D712F" w:rsidP="00807231">
      <w:pPr>
        <w:pStyle w:val="BodyText"/>
        <w:rPr>
          <w:rStyle w:val="Hyperlink"/>
          <w:rFonts w:cstheme="minorBidi"/>
          <w:u w:val="none"/>
        </w:rPr>
      </w:pPr>
    </w:p>
    <w:p w14:paraId="0E1C660C" w14:textId="77777777" w:rsidR="002D712F" w:rsidRDefault="00BC18E6"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436" behindDoc="0" locked="0" layoutInCell="1" allowOverlap="1" wp14:anchorId="7AEC39A2" wp14:editId="739AAD5A">
                <wp:simplePos x="0" y="0"/>
                <wp:positionH relativeFrom="column">
                  <wp:posOffset>3216716</wp:posOffset>
                </wp:positionH>
                <wp:positionV relativeFrom="paragraph">
                  <wp:posOffset>102235</wp:posOffset>
                </wp:positionV>
                <wp:extent cx="1754155" cy="40259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1754155" cy="402590"/>
                        </a:xfrm>
                        <a:prstGeom prst="rect">
                          <a:avLst/>
                        </a:prstGeom>
                        <a:noFill/>
                        <a:ln w="6350">
                          <a:noFill/>
                        </a:ln>
                      </wps:spPr>
                      <wps:txbx>
                        <w:txbxContent>
                          <w:p w14:paraId="31CE914E" w14:textId="77777777" w:rsidR="006E1AFB" w:rsidRPr="00C611F7" w:rsidRDefault="006E1AFB" w:rsidP="00943512">
                            <w:pPr>
                              <w:jc w:val="center"/>
                              <w:rPr>
                                <w:color w:val="FFFFFF" w:themeColor="background1"/>
                                <w:sz w:val="18"/>
                                <w:szCs w:val="18"/>
                                <w:lang w:val="en-AU"/>
                              </w:rPr>
                            </w:pPr>
                            <w:r w:rsidRPr="00C611F7">
                              <w:rPr>
                                <w:b/>
                                <w:color w:val="FFFFFF" w:themeColor="background1"/>
                                <w:sz w:val="18"/>
                                <w:szCs w:val="18"/>
                                <w:lang w:val="en-AU"/>
                              </w:rPr>
                              <w:t>Environmental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EC39A2" id="Text Box 263" o:spid="_x0000_s1063" type="#_x0000_t202" style="position:absolute;margin-left:253.3pt;margin-top:8.05pt;width:138.1pt;height:31.7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" filled="f" stroked="f" strokeweight=".5pt">
                <v:textbox>
                  <w:txbxContent>
                    <w:p w14:paraId="31CE914E" w14:textId="77777777" w:rsidR="006E1AFB" w:rsidRPr="00C611F7" w:rsidRDefault="006E1AFB" w:rsidP="00943512">
                      <w:pPr>
                        <w:jc w:val="center"/>
                        <w:rPr>
                          <w:color w:val="FFFFFF" w:themeColor="background1"/>
                          <w:sz w:val="18"/>
                          <w:szCs w:val="18"/>
                          <w:lang w:val="en-AU"/>
                        </w:rPr>
                      </w:pPr>
                      <w:r w:rsidRPr="00C611F7">
                        <w:rPr>
                          <w:b/>
                          <w:color w:val="FFFFFF" w:themeColor="background1"/>
                          <w:sz w:val="18"/>
                          <w:szCs w:val="18"/>
                          <w:lang w:val="en-AU"/>
                        </w:rPr>
                        <w:t>Environmental management plan</w:t>
                      </w:r>
                    </w:p>
                  </w:txbxContent>
                </v:textbox>
              </v:shape>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58435" behindDoc="0" locked="0" layoutInCell="1" allowOverlap="1" wp14:anchorId="6EE86B51" wp14:editId="0FF94617">
                <wp:simplePos x="0" y="0"/>
                <wp:positionH relativeFrom="column">
                  <wp:posOffset>1033145</wp:posOffset>
                </wp:positionH>
                <wp:positionV relativeFrom="paragraph">
                  <wp:posOffset>106486</wp:posOffset>
                </wp:positionV>
                <wp:extent cx="1558212" cy="428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58212" cy="428275"/>
                        </a:xfrm>
                        <a:prstGeom prst="rect">
                          <a:avLst/>
                        </a:prstGeom>
                        <a:noFill/>
                        <a:ln w="6350">
                          <a:noFill/>
                        </a:ln>
                      </wps:spPr>
                      <wps:txbx>
                        <w:txbxContent>
                          <w:p w14:paraId="5FD3E342" w14:textId="77777777" w:rsidR="006E1AFB" w:rsidRPr="00C611F7" w:rsidRDefault="006E1AFB" w:rsidP="00943512">
                            <w:pPr>
                              <w:jc w:val="center"/>
                              <w:rPr>
                                <w:color w:val="FFFFFF" w:themeColor="background1"/>
                                <w:sz w:val="18"/>
                                <w:szCs w:val="18"/>
                                <w:lang w:val="en-AU"/>
                              </w:rPr>
                            </w:pPr>
                            <w:r w:rsidRPr="00C611F7">
                              <w:rPr>
                                <w:b/>
                                <w:color w:val="FFFFFF" w:themeColor="background1"/>
                                <w:sz w:val="18"/>
                                <w:szCs w:val="18"/>
                                <w:lang w:val="en-AU"/>
                              </w:rPr>
                              <w:t>Resettlement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E86B51" id="Text Box 23" o:spid="_x0000_s1064" type="#_x0000_t202" style="position:absolute;margin-left:81.35pt;margin-top:8.4pt;width:122.7pt;height:33.7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" filled="f" stroked="f" strokeweight=".5pt">
                <v:textbox>
                  <w:txbxContent>
                    <w:p w14:paraId="5FD3E342" w14:textId="77777777" w:rsidR="006E1AFB" w:rsidRPr="00C611F7" w:rsidRDefault="006E1AFB" w:rsidP="00943512">
                      <w:pPr>
                        <w:jc w:val="center"/>
                        <w:rPr>
                          <w:color w:val="FFFFFF" w:themeColor="background1"/>
                          <w:sz w:val="18"/>
                          <w:szCs w:val="18"/>
                          <w:lang w:val="en-AU"/>
                        </w:rPr>
                      </w:pPr>
                      <w:r w:rsidRPr="00C611F7">
                        <w:rPr>
                          <w:b/>
                          <w:color w:val="FFFFFF" w:themeColor="background1"/>
                          <w:sz w:val="18"/>
                          <w:szCs w:val="18"/>
                          <w:lang w:val="en-AU"/>
                        </w:rPr>
                        <w:t>Resettlement action plan</w:t>
                      </w:r>
                    </w:p>
                  </w:txbxContent>
                </v:textbox>
              </v:shape>
            </w:pict>
          </mc:Fallback>
        </mc:AlternateContent>
      </w:r>
      <w:r w:rsidR="00EC380A" w:rsidRPr="002D712F">
        <w:rPr>
          <w:rStyle w:val="Hyperlink"/>
          <w:rFonts w:cstheme="minorBidi"/>
          <w:noProof/>
          <w:u w:val="none"/>
          <w:lang w:val="en-AU" w:eastAsia="en-AU"/>
        </w:rPr>
        <mc:AlternateContent>
          <mc:Choice Requires="wps">
            <w:drawing>
              <wp:anchor distT="0" distB="0" distL="114300" distR="114300" simplePos="0" relativeHeight="251658285" behindDoc="0" locked="0" layoutInCell="1" allowOverlap="1" wp14:anchorId="2F5847C9" wp14:editId="6902A583">
                <wp:simplePos x="0" y="0"/>
                <wp:positionH relativeFrom="column">
                  <wp:posOffset>749935</wp:posOffset>
                </wp:positionH>
                <wp:positionV relativeFrom="paragraph">
                  <wp:posOffset>149225</wp:posOffset>
                </wp:positionV>
                <wp:extent cx="2110740" cy="358140"/>
                <wp:effectExtent l="0" t="0" r="0" b="0"/>
                <wp:wrapNone/>
                <wp:docPr id="374" name="Rectangle 374"/>
                <wp:cNvGraphicFramePr/>
                <a:graphic xmlns:a="http://schemas.openxmlformats.org/drawingml/2006/main">
                  <a:graphicData uri="http://schemas.microsoft.com/office/word/2010/wordprocessingShape">
                    <wps:wsp>
                      <wps:cNvSpPr/>
                      <wps:spPr>
                        <a:xfrm>
                          <a:off x="0" y="0"/>
                          <a:ext cx="2110740" cy="358140"/>
                        </a:xfrm>
                        <a:prstGeom prst="rect">
                          <a:avLst/>
                        </a:prstGeom>
                        <a:solidFill>
                          <a:schemeClr val="tx2"/>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F292AC" id="Rectangle 374" o:spid="_x0000_s1026" style="position:absolute;margin-left:59.05pt;margin-top:11.75pt;width:166.2pt;height:28.2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" fillcolor="#495965 [3215]" stroked="f" strokeweight="1pt"/>
            </w:pict>
          </mc:Fallback>
        </mc:AlternateContent>
      </w:r>
      <w:r w:rsidR="00EC380A" w:rsidRPr="002D712F">
        <w:rPr>
          <w:rStyle w:val="Hyperlink"/>
          <w:rFonts w:cstheme="minorBidi"/>
          <w:noProof/>
          <w:u w:val="none"/>
          <w:lang w:val="en-AU" w:eastAsia="en-AU"/>
        </w:rPr>
        <mc:AlternateContent>
          <mc:Choice Requires="wps">
            <w:drawing>
              <wp:anchor distT="0" distB="0" distL="114300" distR="114300" simplePos="0" relativeHeight="251658286" behindDoc="0" locked="0" layoutInCell="1" allowOverlap="1" wp14:anchorId="29FBDBA0" wp14:editId="25948588">
                <wp:simplePos x="0" y="0"/>
                <wp:positionH relativeFrom="column">
                  <wp:posOffset>3062605</wp:posOffset>
                </wp:positionH>
                <wp:positionV relativeFrom="paragraph">
                  <wp:posOffset>149666</wp:posOffset>
                </wp:positionV>
                <wp:extent cx="2110740" cy="358140"/>
                <wp:effectExtent l="0" t="0" r="0" b="0"/>
                <wp:wrapNone/>
                <wp:docPr id="375" name="Rectangle 375"/>
                <wp:cNvGraphicFramePr/>
                <a:graphic xmlns:a="http://schemas.openxmlformats.org/drawingml/2006/main">
                  <a:graphicData uri="http://schemas.microsoft.com/office/word/2010/wordprocessingShape">
                    <wps:wsp>
                      <wps:cNvSpPr/>
                      <wps:spPr>
                        <a:xfrm>
                          <a:off x="0" y="0"/>
                          <a:ext cx="2110740" cy="358140"/>
                        </a:xfrm>
                        <a:prstGeom prst="rect">
                          <a:avLst/>
                        </a:prstGeom>
                        <a:solidFill>
                          <a:schemeClr val="tx2"/>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2AF0FD" id="Rectangle 375" o:spid="_x0000_s1026" style="position:absolute;margin-left:241.15pt;margin-top:11.8pt;width:166.2pt;height:28.2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" fillcolor="#495965 [3215]" stroked="f" strokeweight="1pt"/>
            </w:pict>
          </mc:Fallback>
        </mc:AlternateContent>
      </w:r>
    </w:p>
    <w:p w14:paraId="7283A37D" w14:textId="77777777" w:rsidR="002D712F" w:rsidRDefault="002D712F" w:rsidP="00807231">
      <w:pPr>
        <w:pStyle w:val="BodyText"/>
        <w:rPr>
          <w:rStyle w:val="Hyperlink"/>
          <w:rFonts w:cstheme="minorBidi"/>
          <w:u w:val="none"/>
        </w:rPr>
      </w:pPr>
    </w:p>
    <w:p w14:paraId="3F23D70A" w14:textId="3F31DAD6" w:rsidR="002D712F" w:rsidRDefault="0042146E"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296" behindDoc="0" locked="0" layoutInCell="1" allowOverlap="1" wp14:anchorId="38197485" wp14:editId="67A217D6">
                <wp:simplePos x="0" y="0"/>
                <wp:positionH relativeFrom="column">
                  <wp:posOffset>749787</wp:posOffset>
                </wp:positionH>
                <wp:positionV relativeFrom="paragraph">
                  <wp:posOffset>166791</wp:posOffset>
                </wp:positionV>
                <wp:extent cx="2110740" cy="85534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110740" cy="855345"/>
                        </a:xfrm>
                        <a:prstGeom prst="rect">
                          <a:avLst/>
                        </a:prstGeom>
                        <a:noFill/>
                        <a:ln w="6350">
                          <a:noFill/>
                        </a:ln>
                      </wps:spPr>
                      <wps:txbx>
                        <w:txbxContent>
                          <w:p w14:paraId="5D81EFCD" w14:textId="77777777" w:rsidR="006E1AFB" w:rsidRPr="00C611F7" w:rsidRDefault="006E1AFB" w:rsidP="002D712F">
                            <w:pPr>
                              <w:jc w:val="center"/>
                              <w:rPr>
                                <w:color w:val="FFFFFF" w:themeColor="background1"/>
                                <w:sz w:val="18"/>
                                <w:szCs w:val="18"/>
                                <w:lang w:val="en-AU"/>
                              </w:rPr>
                            </w:pPr>
                            <w:r w:rsidRPr="00C611F7">
                              <w:rPr>
                                <w:b/>
                                <w:color w:val="FFFFFF" w:themeColor="background1"/>
                                <w:sz w:val="18"/>
                                <w:szCs w:val="18"/>
                                <w:lang w:val="en-AU"/>
                              </w:rPr>
                              <w:t xml:space="preserve">Other plans </w:t>
                            </w:r>
                            <w:r w:rsidRPr="00C611F7">
                              <w:rPr>
                                <w:color w:val="FFFFFF" w:themeColor="background1"/>
                                <w:sz w:val="18"/>
                                <w:szCs w:val="18"/>
                                <w:lang w:val="en-AU"/>
                              </w:rPr>
                              <w:t>(e.g. Indigenous peoples plan, Gender action plan, Child protection plan, Stakeholder engagement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197485" id="Text Box 67" o:spid="_x0000_s1065" type="#_x0000_t202" style="position:absolute;margin-left:59.05pt;margin-top:13.15pt;width:166.2pt;height:67.3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" filled="f" stroked="f" strokeweight=".5pt">
                <v:textbox>
                  <w:txbxContent>
                    <w:p w14:paraId="5D81EFCD" w14:textId="77777777" w:rsidR="006E1AFB" w:rsidRPr="00C611F7" w:rsidRDefault="006E1AFB" w:rsidP="002D712F">
                      <w:pPr>
                        <w:jc w:val="center"/>
                        <w:rPr>
                          <w:color w:val="FFFFFF" w:themeColor="background1"/>
                          <w:sz w:val="18"/>
                          <w:szCs w:val="18"/>
                          <w:lang w:val="en-AU"/>
                        </w:rPr>
                      </w:pPr>
                      <w:r w:rsidRPr="00C611F7">
                        <w:rPr>
                          <w:b/>
                          <w:color w:val="FFFFFF" w:themeColor="background1"/>
                          <w:sz w:val="18"/>
                          <w:szCs w:val="18"/>
                          <w:lang w:val="en-AU"/>
                        </w:rPr>
                        <w:t xml:space="preserve">Other plans </w:t>
                      </w:r>
                      <w:r w:rsidRPr="00C611F7">
                        <w:rPr>
                          <w:color w:val="FFFFFF" w:themeColor="background1"/>
                          <w:sz w:val="18"/>
                          <w:szCs w:val="18"/>
                          <w:lang w:val="en-AU"/>
                        </w:rPr>
                        <w:t>(e.g. Indigenous peoples plan, Gender action plan, Child protection plan, Stakeholder engagement etc</w:t>
                      </w:r>
                    </w:p>
                  </w:txbxContent>
                </v:textbox>
              </v:shape>
            </w:pict>
          </mc:Fallback>
        </mc:AlternateContent>
      </w:r>
      <w:r w:rsidR="00EC380A" w:rsidRPr="002D712F">
        <w:rPr>
          <w:rStyle w:val="Hyperlink"/>
          <w:rFonts w:cstheme="minorBidi"/>
          <w:noProof/>
          <w:u w:val="none"/>
          <w:lang w:val="en-AU" w:eastAsia="en-AU"/>
        </w:rPr>
        <mc:AlternateContent>
          <mc:Choice Requires="wps">
            <w:drawing>
              <wp:anchor distT="0" distB="0" distL="114300" distR="114300" simplePos="0" relativeHeight="251658287" behindDoc="0" locked="0" layoutInCell="1" allowOverlap="1" wp14:anchorId="3540383B" wp14:editId="792BC4A1">
                <wp:simplePos x="0" y="0"/>
                <wp:positionH relativeFrom="column">
                  <wp:posOffset>749935</wp:posOffset>
                </wp:positionH>
                <wp:positionV relativeFrom="paragraph">
                  <wp:posOffset>190500</wp:posOffset>
                </wp:positionV>
                <wp:extent cx="2110740" cy="720725"/>
                <wp:effectExtent l="0" t="0" r="0" b="3175"/>
                <wp:wrapNone/>
                <wp:docPr id="376" name="Rectangle 376"/>
                <wp:cNvGraphicFramePr/>
                <a:graphic xmlns:a="http://schemas.openxmlformats.org/drawingml/2006/main">
                  <a:graphicData uri="http://schemas.microsoft.com/office/word/2010/wordprocessingShape">
                    <wps:wsp>
                      <wps:cNvSpPr/>
                      <wps:spPr>
                        <a:xfrm>
                          <a:off x="0" y="0"/>
                          <a:ext cx="2110740" cy="720725"/>
                        </a:xfrm>
                        <a:prstGeom prst="rect">
                          <a:avLst/>
                        </a:prstGeom>
                        <a:solidFill>
                          <a:schemeClr val="tx2"/>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1F8F55" id="Rectangle 376" o:spid="_x0000_s1026" style="position:absolute;margin-left:59.05pt;margin-top:15pt;width:166.2pt;height:56.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" fillcolor="#495965 [3215]" stroked="f" strokeweight="1pt"/>
            </w:pict>
          </mc:Fallback>
        </mc:AlternateContent>
      </w:r>
      <w:r w:rsidR="00EC380A" w:rsidRPr="002D712F">
        <w:rPr>
          <w:rStyle w:val="Hyperlink"/>
          <w:rFonts w:cstheme="minorBidi"/>
          <w:noProof/>
          <w:u w:val="none"/>
          <w:lang w:val="en-AU" w:eastAsia="en-AU"/>
        </w:rPr>
        <mc:AlternateContent>
          <mc:Choice Requires="wps">
            <w:drawing>
              <wp:anchor distT="0" distB="0" distL="114300" distR="114300" simplePos="0" relativeHeight="251658288" behindDoc="0" locked="0" layoutInCell="1" allowOverlap="1" wp14:anchorId="2AE2F587" wp14:editId="5E503DAC">
                <wp:simplePos x="0" y="0"/>
                <wp:positionH relativeFrom="column">
                  <wp:posOffset>3062605</wp:posOffset>
                </wp:positionH>
                <wp:positionV relativeFrom="paragraph">
                  <wp:posOffset>191770</wp:posOffset>
                </wp:positionV>
                <wp:extent cx="2110740" cy="720725"/>
                <wp:effectExtent l="0" t="0" r="0" b="3175"/>
                <wp:wrapNone/>
                <wp:docPr id="377" name="Rectangle 377"/>
                <wp:cNvGraphicFramePr/>
                <a:graphic xmlns:a="http://schemas.openxmlformats.org/drawingml/2006/main">
                  <a:graphicData uri="http://schemas.microsoft.com/office/word/2010/wordprocessingShape">
                    <wps:wsp>
                      <wps:cNvSpPr/>
                      <wps:spPr>
                        <a:xfrm>
                          <a:off x="0" y="0"/>
                          <a:ext cx="2110740" cy="720725"/>
                        </a:xfrm>
                        <a:prstGeom prst="rect">
                          <a:avLst/>
                        </a:prstGeom>
                        <a:solidFill>
                          <a:schemeClr val="tx2"/>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3B6523" id="Rectangle 377" o:spid="_x0000_s1026" style="position:absolute;margin-left:241.15pt;margin-top:15.1pt;width:166.2pt;height:56.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" fillcolor="#495965 [3215]" stroked="f" strokeweight="1pt"/>
            </w:pict>
          </mc:Fallback>
        </mc:AlternateContent>
      </w:r>
    </w:p>
    <w:p w14:paraId="5CFD725F" w14:textId="1521727D" w:rsidR="002D712F" w:rsidRDefault="0012372E" w:rsidP="00807231">
      <w:pPr>
        <w:pStyle w:val="BodyText"/>
        <w:rPr>
          <w:rStyle w:val="Hyperlink"/>
          <w:rFonts w:cstheme="minorBidi"/>
          <w:u w:val="none"/>
        </w:rPr>
      </w:pPr>
      <w:r w:rsidRPr="002D712F">
        <w:rPr>
          <w:rStyle w:val="Hyperlink"/>
          <w:rFonts w:cstheme="minorBidi"/>
          <w:noProof/>
          <w:u w:val="none"/>
          <w:lang w:val="en-AU" w:eastAsia="en-AU"/>
        </w:rPr>
        <mc:AlternateContent>
          <mc:Choice Requires="wps">
            <w:drawing>
              <wp:anchor distT="0" distB="0" distL="114300" distR="114300" simplePos="0" relativeHeight="251658297" behindDoc="0" locked="0" layoutInCell="1" allowOverlap="1" wp14:anchorId="607B879B" wp14:editId="7E0E33AD">
                <wp:simplePos x="0" y="0"/>
                <wp:positionH relativeFrom="column">
                  <wp:posOffset>3196590</wp:posOffset>
                </wp:positionH>
                <wp:positionV relativeFrom="paragraph">
                  <wp:posOffset>53534</wp:posOffset>
                </wp:positionV>
                <wp:extent cx="1788160" cy="44323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88160" cy="443230"/>
                        </a:xfrm>
                        <a:prstGeom prst="rect">
                          <a:avLst/>
                        </a:prstGeom>
                        <a:noFill/>
                        <a:ln w="6350">
                          <a:noFill/>
                        </a:ln>
                      </wps:spPr>
                      <wps:txbx>
                        <w:txbxContent>
                          <w:p w14:paraId="1C5830FE" w14:textId="77777777" w:rsidR="006E1AFB" w:rsidRPr="00C611F7" w:rsidRDefault="006E1AFB" w:rsidP="002D712F">
                            <w:pPr>
                              <w:jc w:val="center"/>
                              <w:rPr>
                                <w:color w:val="FFFFFF" w:themeColor="background1"/>
                                <w:sz w:val="18"/>
                                <w:szCs w:val="18"/>
                                <w:lang w:val="en-AU"/>
                              </w:rPr>
                            </w:pPr>
                            <w:r w:rsidRPr="00C611F7">
                              <w:rPr>
                                <w:b/>
                                <w:color w:val="FFFFFF" w:themeColor="background1"/>
                                <w:sz w:val="18"/>
                                <w:szCs w:val="18"/>
                                <w:lang w:val="en-AU"/>
                              </w:rPr>
                              <w:t>Work health and safety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7B879B" id="Text Box 68" o:spid="_x0000_s1066" type="#_x0000_t202" style="position:absolute;margin-left:251.7pt;margin-top:4.2pt;width:140.8pt;height:34.9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" filled="f" stroked="f" strokeweight=".5pt">
                <v:textbox>
                  <w:txbxContent>
                    <w:p w14:paraId="1C5830FE" w14:textId="77777777" w:rsidR="006E1AFB" w:rsidRPr="00C611F7" w:rsidRDefault="006E1AFB" w:rsidP="002D712F">
                      <w:pPr>
                        <w:jc w:val="center"/>
                        <w:rPr>
                          <w:color w:val="FFFFFF" w:themeColor="background1"/>
                          <w:sz w:val="18"/>
                          <w:szCs w:val="18"/>
                          <w:lang w:val="en-AU"/>
                        </w:rPr>
                      </w:pPr>
                      <w:r w:rsidRPr="00C611F7">
                        <w:rPr>
                          <w:b/>
                          <w:color w:val="FFFFFF" w:themeColor="background1"/>
                          <w:sz w:val="18"/>
                          <w:szCs w:val="18"/>
                          <w:lang w:val="en-AU"/>
                        </w:rPr>
                        <w:t>Work health and safety plan</w:t>
                      </w:r>
                    </w:p>
                  </w:txbxContent>
                </v:textbox>
              </v:shape>
            </w:pict>
          </mc:Fallback>
        </mc:AlternateContent>
      </w:r>
    </w:p>
    <w:p w14:paraId="02199B41" w14:textId="77777777" w:rsidR="002D712F" w:rsidRDefault="002D712F" w:rsidP="00807231">
      <w:pPr>
        <w:pStyle w:val="BodyText"/>
        <w:rPr>
          <w:rStyle w:val="Hyperlink"/>
          <w:rFonts w:cstheme="minorBidi"/>
          <w:u w:val="none"/>
        </w:rPr>
      </w:pPr>
    </w:p>
    <w:p w14:paraId="2B65BFF1" w14:textId="77777777" w:rsidR="002D712F" w:rsidRDefault="002D712F" w:rsidP="00807231">
      <w:pPr>
        <w:pStyle w:val="BodyText"/>
        <w:rPr>
          <w:rStyle w:val="Hyperlink"/>
          <w:rFonts w:cstheme="minorBidi"/>
          <w:u w:val="none"/>
        </w:rPr>
      </w:pPr>
    </w:p>
    <w:p w14:paraId="79814449" w14:textId="77777777" w:rsidR="002D712F" w:rsidRDefault="002D712F" w:rsidP="00807231">
      <w:pPr>
        <w:pStyle w:val="BodyText"/>
        <w:rPr>
          <w:rStyle w:val="Hyperlink"/>
          <w:rFonts w:cstheme="minorBidi"/>
          <w:u w:val="none"/>
        </w:rPr>
      </w:pPr>
    </w:p>
    <w:p w14:paraId="6F259D27" w14:textId="4F614DF2" w:rsidR="00F43F1A" w:rsidRPr="00464C77" w:rsidRDefault="00F43F1A">
      <w:pPr>
        <w:pStyle w:val="Heading3Numbered"/>
      </w:pPr>
      <w:bookmarkStart w:id="233" w:name="_Toc534906546"/>
      <w:bookmarkStart w:id="234" w:name="_Toc534906872"/>
      <w:bookmarkStart w:id="235" w:name="_Toc534906912"/>
      <w:bookmarkStart w:id="236" w:name="_Toc534906978"/>
      <w:bookmarkStart w:id="237" w:name="_Toc534907016"/>
      <w:bookmarkStart w:id="238" w:name="_Toc535309419"/>
      <w:bookmarkStart w:id="239" w:name="_Toc530577559"/>
      <w:bookmarkStart w:id="240" w:name="_Toc535309420"/>
      <w:bookmarkEnd w:id="233"/>
      <w:bookmarkEnd w:id="234"/>
      <w:bookmarkEnd w:id="235"/>
      <w:bookmarkEnd w:id="236"/>
      <w:bookmarkEnd w:id="237"/>
      <w:bookmarkEnd w:id="238"/>
      <w:r w:rsidRPr="00464C77">
        <w:t xml:space="preserve">Assessments </w:t>
      </w:r>
      <w:r w:rsidR="00967635" w:rsidRPr="00464C77">
        <w:t xml:space="preserve">When Working </w:t>
      </w:r>
      <w:r w:rsidR="00D64A3A" w:rsidRPr="00464C77">
        <w:t>with</w:t>
      </w:r>
      <w:r w:rsidR="00967635" w:rsidRPr="00464C77">
        <w:t xml:space="preserve"> Partners</w:t>
      </w:r>
      <w:bookmarkEnd w:id="239"/>
      <w:bookmarkEnd w:id="240"/>
    </w:p>
    <w:p w14:paraId="110ACC18" w14:textId="74D5CCA8" w:rsidR="00F43F1A" w:rsidRPr="00DA20CD" w:rsidRDefault="006F662B" w:rsidP="009A45C7">
      <w:pPr>
        <w:pStyle w:val="BodyText"/>
        <w:rPr>
          <w:lang w:val="en-AU"/>
        </w:rPr>
      </w:pPr>
      <w:r w:rsidRPr="006F662B">
        <w:rPr>
          <w:lang w:val="en-AU"/>
        </w:rPr>
        <w:t xml:space="preserve">If DFAT is leading an investment design, it may need to develop its own ESIA and ESMP. If a partner is leading the design, DFAT should make sure the design includes an adequate ESIA and ESMP, or clearly provides for their development before the </w:t>
      </w:r>
      <w:r w:rsidR="004E0F9B">
        <w:rPr>
          <w:lang w:val="en-AU"/>
        </w:rPr>
        <w:t>commencement</w:t>
      </w:r>
      <w:r w:rsidR="004E0F9B" w:rsidRPr="006F662B">
        <w:rPr>
          <w:lang w:val="en-AU"/>
        </w:rPr>
        <w:t xml:space="preserve"> </w:t>
      </w:r>
      <w:r w:rsidRPr="006F662B">
        <w:rPr>
          <w:lang w:val="en-AU"/>
        </w:rPr>
        <w:t xml:space="preserve">of works. </w:t>
      </w:r>
      <w:r w:rsidR="00F43F1A" w:rsidRPr="00DA20CD">
        <w:rPr>
          <w:lang w:val="en-AU"/>
        </w:rPr>
        <w:t xml:space="preserve"> </w:t>
      </w:r>
    </w:p>
    <w:p w14:paraId="66446FFC" w14:textId="43515609" w:rsidR="00571CAC" w:rsidRDefault="006F662B" w:rsidP="006F662B">
      <w:pPr>
        <w:pStyle w:val="BodyText"/>
        <w:rPr>
          <w:lang w:val="en-AU"/>
        </w:rPr>
      </w:pPr>
      <w:bookmarkStart w:id="241" w:name="_Toc530577560"/>
      <w:bookmarkStart w:id="242" w:name="_Toc535309421"/>
      <w:r w:rsidRPr="006F662B">
        <w:rPr>
          <w:lang w:val="en-AU"/>
        </w:rPr>
        <w:t>DFAT’s development partners are likely to have their own ESIA and ESMP standards and procedures. When working with partners, DFAT seeks to minimise duplication of effort. We generally accept assessments and management plans developed by multilateral financial institutions such as the World Bank</w:t>
      </w:r>
      <w:r w:rsidR="00343049">
        <w:rPr>
          <w:lang w:val="en-AU"/>
        </w:rPr>
        <w:t xml:space="preserve"> Group</w:t>
      </w:r>
      <w:r w:rsidRPr="006F662B">
        <w:rPr>
          <w:lang w:val="en-AU"/>
        </w:rPr>
        <w:t xml:space="preserve"> and Asian Development Bank, but there can be safeguard policy differences that need to be considered.</w:t>
      </w:r>
    </w:p>
    <w:p w14:paraId="6A890A62" w14:textId="66C78628" w:rsidR="00571CAC" w:rsidRPr="00087580" w:rsidRDefault="00571CAC" w:rsidP="00571CAC">
      <w:pPr>
        <w:pStyle w:val="BodyText"/>
        <w:rPr>
          <w:lang w:val="en-AU"/>
        </w:rPr>
      </w:pPr>
      <w:r w:rsidRPr="00087580">
        <w:rPr>
          <w:lang w:val="en-AU"/>
        </w:rPr>
        <w:t>Partner ESIAs and ESMPs should not be accepted without critical review by DFAT</w:t>
      </w:r>
      <w:r w:rsidR="009C337F">
        <w:rPr>
          <w:lang w:val="en-AU"/>
        </w:rPr>
        <w:t>.</w:t>
      </w:r>
      <w:r w:rsidR="00E32F6D">
        <w:rPr>
          <w:lang w:val="en-AU"/>
        </w:rPr>
        <w:t xml:space="preserve"> </w:t>
      </w:r>
      <w:r w:rsidR="00E32F6D" w:rsidRPr="001115FE">
        <w:rPr>
          <w:lang w:val="en-AU"/>
        </w:rPr>
        <w:t xml:space="preserve">For further advice please contact the </w:t>
      </w:r>
      <w:hyperlink r:id="rId111" w:history="1">
        <w:r w:rsidR="00E32F6D" w:rsidRPr="001115FE">
          <w:rPr>
            <w:rStyle w:val="Hyperlink"/>
            <w:rFonts w:cstheme="minorBidi"/>
          </w:rPr>
          <w:t>Aid Safeguards Team</w:t>
        </w:r>
      </w:hyperlink>
      <w:r w:rsidR="00E32F6D" w:rsidRPr="001115FE">
        <w:rPr>
          <w:rStyle w:val="Hyperlink"/>
          <w:rFonts w:cstheme="minorBidi"/>
          <w:u w:val="none"/>
        </w:rPr>
        <w:t>.</w:t>
      </w:r>
    </w:p>
    <w:p w14:paraId="26604AC3" w14:textId="04D62B16" w:rsidR="00571CAC" w:rsidRDefault="00F84D3E" w:rsidP="00571CAC">
      <w:pPr>
        <w:pStyle w:val="BodyText"/>
        <w:rPr>
          <w:lang w:val="en-AU"/>
        </w:rPr>
      </w:pPr>
      <w:hyperlink w:anchor="Chapter4" w:history="1">
        <w:r w:rsidR="00571CAC" w:rsidRPr="009C337F">
          <w:rPr>
            <w:rStyle w:val="Hyperlink"/>
            <w:rFonts w:cstheme="minorBidi"/>
            <w:b/>
            <w:u w:val="none"/>
            <w:lang w:val="en-AU"/>
          </w:rPr>
          <w:t>Chapter 4</w:t>
        </w:r>
      </w:hyperlink>
      <w:r w:rsidR="00571CAC" w:rsidRPr="00DA20CD">
        <w:rPr>
          <w:lang w:val="en-AU"/>
        </w:rPr>
        <w:t xml:space="preserve"> provides </w:t>
      </w:r>
      <w:r w:rsidR="00571CAC">
        <w:rPr>
          <w:lang w:val="en-AU"/>
        </w:rPr>
        <w:t xml:space="preserve">more </w:t>
      </w:r>
      <w:r w:rsidR="00571CAC" w:rsidRPr="00DA20CD">
        <w:rPr>
          <w:lang w:val="en-AU"/>
        </w:rPr>
        <w:t xml:space="preserve">information on how to </w:t>
      </w:r>
      <w:r w:rsidR="00571CAC">
        <w:rPr>
          <w:lang w:val="en-AU"/>
        </w:rPr>
        <w:t>approach</w:t>
      </w:r>
      <w:r w:rsidR="00571CAC" w:rsidRPr="00DA20CD">
        <w:rPr>
          <w:lang w:val="en-AU"/>
        </w:rPr>
        <w:t xml:space="preserve"> assessments when working with partners.</w:t>
      </w:r>
      <w:bookmarkStart w:id="243" w:name="_Ref515222894"/>
      <w:bookmarkEnd w:id="241"/>
      <w:bookmarkEnd w:id="242"/>
    </w:p>
    <w:p w14:paraId="5720E9AA" w14:textId="3CE7C470" w:rsidR="00571CAC" w:rsidRPr="00112F4B" w:rsidRDefault="00571CAC" w:rsidP="00571CAC">
      <w:pPr>
        <w:pStyle w:val="Heading3Numbered"/>
      </w:pPr>
      <w:r w:rsidRPr="00112F4B">
        <w:t xml:space="preserve">Safeguard </w:t>
      </w:r>
      <w:r w:rsidR="00D64A3A">
        <w:t>M</w:t>
      </w:r>
      <w:r w:rsidRPr="00112F4B">
        <w:t xml:space="preserve">onitoring and </w:t>
      </w:r>
      <w:r w:rsidR="00D64A3A">
        <w:t>E</w:t>
      </w:r>
      <w:r w:rsidRPr="00112F4B">
        <w:t xml:space="preserve">valuation in </w:t>
      </w:r>
      <w:r w:rsidR="00D64A3A">
        <w:t>D</w:t>
      </w:r>
      <w:r w:rsidRPr="00112F4B">
        <w:t>esign</w:t>
      </w:r>
    </w:p>
    <w:p w14:paraId="462885DB" w14:textId="7C7646CB" w:rsidR="00571CAC" w:rsidRPr="002A04CA" w:rsidRDefault="0044706F" w:rsidP="00E26FFD">
      <w:pPr>
        <w:pStyle w:val="BodyText"/>
      </w:pPr>
      <w:r w:rsidRPr="00CC1F8B">
        <w:t xml:space="preserve">Investment designs </w:t>
      </w:r>
      <w:r w:rsidRPr="00CC1F8B">
        <w:rPr>
          <w:rFonts w:cstheme="minorHAnsi"/>
          <w:sz w:val="21"/>
          <w:szCs w:val="21"/>
        </w:rPr>
        <w:t xml:space="preserve">should </w:t>
      </w:r>
      <w:r w:rsidR="00091C0D" w:rsidRPr="00CC1F8B">
        <w:rPr>
          <w:rFonts w:cstheme="minorHAnsi"/>
          <w:sz w:val="21"/>
          <w:szCs w:val="21"/>
        </w:rPr>
        <w:t xml:space="preserve">have mechanisms in place in the monitoring and evaluation framework to assure the investment continues to address safeguards </w:t>
      </w:r>
      <w:r w:rsidR="00CC1F8B" w:rsidRPr="00CC1F8B">
        <w:rPr>
          <w:rFonts w:cstheme="minorHAnsi"/>
          <w:sz w:val="21"/>
          <w:szCs w:val="21"/>
        </w:rPr>
        <w:t xml:space="preserve">as well as </w:t>
      </w:r>
      <w:r w:rsidR="00091C0D" w:rsidRPr="00CC1F8B">
        <w:rPr>
          <w:rFonts w:cstheme="minorHAnsi"/>
          <w:sz w:val="21"/>
          <w:szCs w:val="21"/>
        </w:rPr>
        <w:t>meet its broader development objectives</w:t>
      </w:r>
      <w:r w:rsidR="00091C0D">
        <w:rPr>
          <w:rFonts w:cstheme="minorHAnsi"/>
          <w:sz w:val="21"/>
          <w:szCs w:val="21"/>
        </w:rPr>
        <w:t xml:space="preserve">. </w:t>
      </w:r>
      <w:r w:rsidR="00571CAC" w:rsidRPr="00112F4B">
        <w:t>Designs should provide for safeguard impacts, ESMPs</w:t>
      </w:r>
      <w:r w:rsidR="00571CAC" w:rsidRPr="00DA20CD">
        <w:t xml:space="preserve"> and other safeguard commitments to be monitored and evaluated</w:t>
      </w:r>
      <w:r w:rsidR="00571CAC">
        <w:t xml:space="preserve"> and</w:t>
      </w:r>
      <w:r w:rsidR="00571CAC" w:rsidRPr="00DA20CD">
        <w:t xml:space="preserve"> </w:t>
      </w:r>
      <w:r w:rsidR="00936DFC">
        <w:t>allow adaptation</w:t>
      </w:r>
      <w:r w:rsidR="00571CAC" w:rsidRPr="00DA20CD">
        <w:t xml:space="preserve"> to changing safeguard risks. When developing monitoring and evaluation frameworks, design teams must consider what information, evidence and resources are </w:t>
      </w:r>
      <w:r w:rsidR="00571CAC">
        <w:t>need</w:t>
      </w:r>
      <w:r w:rsidR="00571CAC" w:rsidRPr="00DA20CD">
        <w:t>ed to measure</w:t>
      </w:r>
      <w:r w:rsidR="00571CAC" w:rsidRPr="00571CAC">
        <w:t xml:space="preserve"> </w:t>
      </w:r>
      <w:r w:rsidR="00571CAC" w:rsidRPr="00DA20CD">
        <w:t xml:space="preserve">and report on the implementation of safeguard activities (e.g. completion of </w:t>
      </w:r>
      <w:r w:rsidR="00571CAC">
        <w:t xml:space="preserve">impact </w:t>
      </w:r>
      <w:r w:rsidR="00571CAC" w:rsidRPr="00DA20CD">
        <w:t>assessments and management plans, need for specialist environmental and social expertise).</w:t>
      </w:r>
      <w:r w:rsidR="00E26FFD">
        <w:t xml:space="preserve"> </w:t>
      </w:r>
    </w:p>
    <w:p w14:paraId="1BA3EB77" w14:textId="5EB7E9B6" w:rsidR="00F37DE7" w:rsidRDefault="00E26FFD">
      <w:pPr>
        <w:suppressAutoHyphens w:val="0"/>
        <w:spacing w:before="0" w:after="120" w:line="440" w:lineRule="atLeast"/>
        <w:rPr>
          <w:noProof/>
          <w:lang w:val="en-AU" w:eastAsia="en-AU"/>
        </w:rPr>
      </w:pPr>
      <w:r w:rsidRPr="00112F4B">
        <w:rPr>
          <w:rStyle w:val="Hyperlink"/>
          <w:rFonts w:cstheme="minorBidi"/>
          <w:noProof/>
          <w:u w:val="none"/>
          <w:lang w:val="en-AU" w:eastAsia="en-AU"/>
        </w:rPr>
        <w:drawing>
          <wp:anchor distT="0" distB="0" distL="114300" distR="114300" simplePos="0" relativeHeight="251656191" behindDoc="0" locked="0" layoutInCell="1" allowOverlap="1" wp14:anchorId="3166C98E" wp14:editId="267BE30E">
            <wp:simplePos x="0" y="0"/>
            <wp:positionH relativeFrom="page">
              <wp:posOffset>768350</wp:posOffset>
            </wp:positionH>
            <wp:positionV relativeFrom="page">
              <wp:posOffset>5137150</wp:posOffset>
            </wp:positionV>
            <wp:extent cx="6085840" cy="4864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18" cstate="print">
                      <a:extLst>
                        <a:ext uri="{28A0092B-C50C-407E-A947-70E740481C1C}">
                          <a14:useLocalDpi xmlns:a14="http://schemas.microsoft.com/office/drawing/2010/main" val="0"/>
                        </a:ext>
                      </a:extLst>
                    </a:blip>
                    <a:srcRect l="7471" t="49296" r="12040" b="5771"/>
                    <a:stretch/>
                  </pic:blipFill>
                  <pic:spPr bwMode="auto">
                    <a:xfrm>
                      <a:off x="0" y="0"/>
                      <a:ext cx="6090781" cy="4868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D4E" w:rsidRPr="00112F4B">
        <w:rPr>
          <w:noProof/>
          <w:lang w:val="en-AU" w:eastAsia="en-AU"/>
        </w:rPr>
        <mc:AlternateContent>
          <mc:Choice Requires="wps">
            <w:drawing>
              <wp:anchor distT="0" distB="0" distL="114300" distR="114300" simplePos="0" relativeHeight="251665696" behindDoc="0" locked="0" layoutInCell="1" allowOverlap="1" wp14:anchorId="18A81561" wp14:editId="63B04365">
                <wp:simplePos x="0" y="0"/>
                <wp:positionH relativeFrom="column">
                  <wp:posOffset>47554</wp:posOffset>
                </wp:positionH>
                <wp:positionV relativeFrom="paragraph">
                  <wp:posOffset>173214</wp:posOffset>
                </wp:positionV>
                <wp:extent cx="6087110" cy="50800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087110" cy="5080000"/>
                        </a:xfrm>
                        <a:prstGeom prst="rect">
                          <a:avLst/>
                        </a:prstGeom>
                        <a:noFill/>
                        <a:ln w="6350">
                          <a:noFill/>
                        </a:ln>
                        <a:effectLst/>
                      </wps:spPr>
                      <wps:txbx>
                        <w:txbxContent>
                          <w:p w14:paraId="7A25B2FB" w14:textId="3286AE5B" w:rsidR="006E1AFB" w:rsidRDefault="006E1AFB" w:rsidP="00D276A1">
                            <w:pPr>
                              <w:pStyle w:val="MandatoryRequirements"/>
                              <w:spacing w:after="120"/>
                              <w:ind w:left="0"/>
                              <w:rPr>
                                <w:color w:val="495965" w:themeColor="text2"/>
                              </w:rPr>
                            </w:pPr>
                            <w:r>
                              <w:t xml:space="preserve">BOX 2: </w:t>
                            </w:r>
                            <w:r w:rsidRPr="003C4F3A">
                              <w:rPr>
                                <w:b w:val="0"/>
                                <w:color w:val="495965" w:themeColor="text2"/>
                              </w:rPr>
                              <w:t>CHECKLIST: ADDRESSING SAFEGUARDS RISK AND IMPACTS IN DESIGNS</w:t>
                            </w:r>
                            <w:r w:rsidRPr="003C4F3A">
                              <w:rPr>
                                <w:color w:val="495965" w:themeColor="text2"/>
                              </w:rPr>
                              <w:t xml:space="preserve"> </w:t>
                            </w:r>
                          </w:p>
                          <w:p w14:paraId="37D087B8" w14:textId="77777777" w:rsidR="006E1AFB" w:rsidRPr="008259AD" w:rsidRDefault="006E1AFB" w:rsidP="002A04CA">
                            <w:pPr>
                              <w:pStyle w:val="Checklist"/>
                              <w:rPr>
                                <w:bCs/>
                              </w:rPr>
                            </w:pPr>
                            <w:r w:rsidRPr="008259AD">
                              <w:t>The Terms of Reference for the concept/design team set out DFAT’s requirements for managing safeguards.</w:t>
                            </w:r>
                          </w:p>
                          <w:p w14:paraId="17A6958C" w14:textId="5BF1E5E0" w:rsidR="006E1AFB" w:rsidRPr="008259AD" w:rsidRDefault="006E1AFB" w:rsidP="002A04CA">
                            <w:pPr>
                              <w:pStyle w:val="Checklist"/>
                              <w:rPr>
                                <w:bCs/>
                              </w:rPr>
                            </w:pPr>
                            <w:r w:rsidRPr="008259AD">
                              <w:t xml:space="preserve">The investment concept/design identifies and addresses safeguard impacts and risks, including those identified during screening. </w:t>
                            </w:r>
                          </w:p>
                          <w:p w14:paraId="634FBECA" w14:textId="5EAFA4A2" w:rsidR="006E1AFB" w:rsidRPr="008259AD" w:rsidRDefault="006E1AFB" w:rsidP="002A04CA">
                            <w:pPr>
                              <w:pStyle w:val="Checklist"/>
                              <w:rPr>
                                <w:bCs/>
                              </w:rPr>
                            </w:pPr>
                            <w:r w:rsidRPr="008259AD">
                              <w:t>Adequate resources and time are allocated to assess safeguard risks and impacts and develop management measures during concept/design.</w:t>
                            </w:r>
                          </w:p>
                          <w:p w14:paraId="374365AB" w14:textId="77777777" w:rsidR="006E1AFB" w:rsidRPr="008259AD" w:rsidRDefault="006E1AFB" w:rsidP="002A04CA">
                            <w:pPr>
                              <w:pStyle w:val="Checklist"/>
                              <w:rPr>
                                <w:bCs/>
                              </w:rPr>
                            </w:pPr>
                            <w:r w:rsidRPr="008259AD">
                              <w:t>Where necessary, specialist expertise is engaged to inform the investment concept/design.</w:t>
                            </w:r>
                          </w:p>
                          <w:p w14:paraId="6CC3D088" w14:textId="7BC5BBF5" w:rsidR="006E1AFB" w:rsidRPr="008259AD" w:rsidRDefault="006E1AFB" w:rsidP="00B65E37">
                            <w:pPr>
                              <w:pStyle w:val="Checklist"/>
                              <w:rPr>
                                <w:bCs/>
                              </w:rPr>
                            </w:pPr>
                            <w:r w:rsidRPr="008259AD">
                              <w:t>If an ESIA and ESMP is not completed at design, the design provides for their development prior to commencement of works.</w:t>
                            </w:r>
                          </w:p>
                          <w:p w14:paraId="32FAC365" w14:textId="77777777" w:rsidR="006E1AFB" w:rsidRPr="008259AD" w:rsidRDefault="006E1AFB" w:rsidP="002A04CA">
                            <w:pPr>
                              <w:pStyle w:val="Checklist"/>
                              <w:rPr>
                                <w:bCs/>
                              </w:rPr>
                            </w:pPr>
                            <w:r w:rsidRPr="008259AD">
                              <w:t xml:space="preserve">The investment concept/design draws upon the results of the safeguard screening, impact assessment and management plan or framework. </w:t>
                            </w:r>
                          </w:p>
                          <w:p w14:paraId="7E2CD799" w14:textId="77777777" w:rsidR="006E1AFB" w:rsidRPr="008259AD" w:rsidRDefault="006E1AFB" w:rsidP="002A04CA">
                            <w:pPr>
                              <w:pStyle w:val="Checklist"/>
                              <w:rPr>
                                <w:bCs/>
                              </w:rPr>
                            </w:pPr>
                            <w:r w:rsidRPr="008259AD">
                              <w:t xml:space="preserve">Stakeholders are engaged in safeguard identification, assessment and development of management measures. </w:t>
                            </w:r>
                          </w:p>
                          <w:p w14:paraId="5926BE40" w14:textId="0C080D99" w:rsidR="006E1AFB" w:rsidRPr="008259AD" w:rsidRDefault="006E1AFB" w:rsidP="00B65E37">
                            <w:pPr>
                              <w:pStyle w:val="Checklist"/>
                              <w:rPr>
                                <w:bCs/>
                              </w:rPr>
                            </w:pPr>
                            <w:r w:rsidRPr="008259AD">
                              <w:t>Management of safeguard risks are included in the M&amp;E framework.</w:t>
                            </w:r>
                          </w:p>
                          <w:p w14:paraId="7AE9E245" w14:textId="564DA071" w:rsidR="006E1AFB" w:rsidRPr="008259AD" w:rsidRDefault="006E1AFB" w:rsidP="002A04CA">
                            <w:pPr>
                              <w:pStyle w:val="Checklist"/>
                              <w:rPr>
                                <w:bCs/>
                              </w:rPr>
                            </w:pPr>
                            <w:r w:rsidRPr="008259AD">
                              <w:t>The roles and responsibilities of delivery partner and DFAT for implementing ESMPS and safeguard monitoring and reporting clearly set out in the design.</w:t>
                            </w:r>
                          </w:p>
                          <w:p w14:paraId="0CE24730" w14:textId="77777777" w:rsidR="006E1AFB" w:rsidRPr="008259AD" w:rsidRDefault="006E1AFB" w:rsidP="002A04CA">
                            <w:pPr>
                              <w:pStyle w:val="Checklist"/>
                              <w:rPr>
                                <w:bCs/>
                              </w:rPr>
                            </w:pPr>
                            <w:r w:rsidRPr="008259AD">
                              <w:t>The budget includes an adequate allocation for safeguard activities (e.g. impact assessment, management measures, monitoring and reporting, resources, capacity building).</w:t>
                            </w:r>
                          </w:p>
                          <w:p w14:paraId="2E5D5462" w14:textId="77777777" w:rsidR="006E1AFB" w:rsidRPr="008259AD" w:rsidRDefault="006E1AFB" w:rsidP="002A04CA">
                            <w:pPr>
                              <w:pStyle w:val="Checklist"/>
                              <w:rPr>
                                <w:bCs/>
                              </w:rPr>
                            </w:pPr>
                            <w:r w:rsidRPr="008259AD">
                              <w:t>Position descriptions include responsibility for addressing safeguard issues.</w:t>
                            </w:r>
                          </w:p>
                          <w:p w14:paraId="5852F82A" w14:textId="6F16A163" w:rsidR="006E1AFB" w:rsidRPr="008259AD" w:rsidRDefault="006E1AFB" w:rsidP="00B65E37">
                            <w:pPr>
                              <w:pStyle w:val="Checklist"/>
                            </w:pPr>
                            <w:r w:rsidRPr="008259AD">
                              <w:t>Safeguard risks are included in the investment risk register.</w:t>
                            </w:r>
                          </w:p>
                          <w:p w14:paraId="4AA2384E" w14:textId="77777777" w:rsidR="006E1AFB" w:rsidRDefault="006E1AFB"/>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A81561" id="Text Box 88" o:spid="_x0000_s1067" type="#_x0000_t202" style="position:absolute;margin-left:3.75pt;margin-top:13.65pt;width:479.3pt;height:400pt;z-index:2516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" filled="f" stroked="f" strokeweight=".5pt">
                <v:textbox inset="5mm,1.5mm,5mm,5mm">
                  <w:txbxContent>
                    <w:p w14:paraId="7A25B2FB" w14:textId="3286AE5B" w:rsidR="006E1AFB" w:rsidRDefault="006E1AFB" w:rsidP="00D276A1">
                      <w:pPr>
                        <w:pStyle w:val="MandatoryRequirements"/>
                        <w:spacing w:after="120"/>
                        <w:ind w:left="0"/>
                        <w:rPr>
                          <w:color w:val="495965" w:themeColor="text2"/>
                        </w:rPr>
                      </w:pPr>
                      <w:r>
                        <w:t xml:space="preserve">BOX 2: </w:t>
                      </w:r>
                      <w:r w:rsidRPr="003C4F3A">
                        <w:rPr>
                          <w:b w:val="0"/>
                          <w:color w:val="495965" w:themeColor="text2"/>
                        </w:rPr>
                        <w:t>CHECKLIST: ADDRESSING SAFEGUARDS RISK AND IMPACTS IN DESIGNS</w:t>
                      </w:r>
                      <w:r w:rsidRPr="003C4F3A">
                        <w:rPr>
                          <w:color w:val="495965" w:themeColor="text2"/>
                        </w:rPr>
                        <w:t xml:space="preserve"> </w:t>
                      </w:r>
                    </w:p>
                    <w:p w14:paraId="37D087B8" w14:textId="77777777" w:rsidR="006E1AFB" w:rsidRPr="008259AD" w:rsidRDefault="006E1AFB" w:rsidP="002A04CA">
                      <w:pPr>
                        <w:pStyle w:val="Checklist"/>
                        <w:rPr>
                          <w:bCs/>
                        </w:rPr>
                      </w:pPr>
                      <w:r w:rsidRPr="008259AD">
                        <w:t>The Terms of Reference for the concept/design team set out DFAT’s requirements for managing safeguards.</w:t>
                      </w:r>
                    </w:p>
                    <w:p w14:paraId="17A6958C" w14:textId="5BF1E5E0" w:rsidR="006E1AFB" w:rsidRPr="008259AD" w:rsidRDefault="006E1AFB" w:rsidP="002A04CA">
                      <w:pPr>
                        <w:pStyle w:val="Checklist"/>
                        <w:rPr>
                          <w:bCs/>
                        </w:rPr>
                      </w:pPr>
                      <w:r w:rsidRPr="008259AD">
                        <w:t xml:space="preserve">The investment concept/design identifies and addresses safeguard impacts and risks, including those identified during screening. </w:t>
                      </w:r>
                    </w:p>
                    <w:p w14:paraId="634FBECA" w14:textId="5EAFA4A2" w:rsidR="006E1AFB" w:rsidRPr="008259AD" w:rsidRDefault="006E1AFB" w:rsidP="002A04CA">
                      <w:pPr>
                        <w:pStyle w:val="Checklist"/>
                        <w:rPr>
                          <w:bCs/>
                        </w:rPr>
                      </w:pPr>
                      <w:r w:rsidRPr="008259AD">
                        <w:t>Adequate resources and time are allocated to assess safeguard risks and impacts and develop management measures during concept/design.</w:t>
                      </w:r>
                    </w:p>
                    <w:p w14:paraId="374365AB" w14:textId="77777777" w:rsidR="006E1AFB" w:rsidRPr="008259AD" w:rsidRDefault="006E1AFB" w:rsidP="002A04CA">
                      <w:pPr>
                        <w:pStyle w:val="Checklist"/>
                        <w:rPr>
                          <w:bCs/>
                        </w:rPr>
                      </w:pPr>
                      <w:r w:rsidRPr="008259AD">
                        <w:t>Where necessary, specialist expertise is engaged to inform the investment concept/design.</w:t>
                      </w:r>
                    </w:p>
                    <w:p w14:paraId="6CC3D088" w14:textId="7BC5BBF5" w:rsidR="006E1AFB" w:rsidRPr="008259AD" w:rsidRDefault="006E1AFB" w:rsidP="00B65E37">
                      <w:pPr>
                        <w:pStyle w:val="Checklist"/>
                        <w:rPr>
                          <w:bCs/>
                        </w:rPr>
                      </w:pPr>
                      <w:r w:rsidRPr="008259AD">
                        <w:t>If an ESIA and ESMP is not completed at design, the design provides for their development prior to commencement of works.</w:t>
                      </w:r>
                    </w:p>
                    <w:p w14:paraId="32FAC365" w14:textId="77777777" w:rsidR="006E1AFB" w:rsidRPr="008259AD" w:rsidRDefault="006E1AFB" w:rsidP="002A04CA">
                      <w:pPr>
                        <w:pStyle w:val="Checklist"/>
                        <w:rPr>
                          <w:bCs/>
                        </w:rPr>
                      </w:pPr>
                      <w:r w:rsidRPr="008259AD">
                        <w:t xml:space="preserve">The investment concept/design draws upon the results of the safeguard screening, impact assessment and management plan or framework. </w:t>
                      </w:r>
                    </w:p>
                    <w:p w14:paraId="7E2CD799" w14:textId="77777777" w:rsidR="006E1AFB" w:rsidRPr="008259AD" w:rsidRDefault="006E1AFB" w:rsidP="002A04CA">
                      <w:pPr>
                        <w:pStyle w:val="Checklist"/>
                        <w:rPr>
                          <w:bCs/>
                        </w:rPr>
                      </w:pPr>
                      <w:r w:rsidRPr="008259AD">
                        <w:t xml:space="preserve">Stakeholders are engaged in safeguard identification, assessment and development of management measures. </w:t>
                      </w:r>
                    </w:p>
                    <w:p w14:paraId="5926BE40" w14:textId="0C080D99" w:rsidR="006E1AFB" w:rsidRPr="008259AD" w:rsidRDefault="006E1AFB" w:rsidP="00B65E37">
                      <w:pPr>
                        <w:pStyle w:val="Checklist"/>
                        <w:rPr>
                          <w:bCs/>
                        </w:rPr>
                      </w:pPr>
                      <w:r w:rsidRPr="008259AD">
                        <w:t>Management of safeguard risks are included in the M&amp;E framework.</w:t>
                      </w:r>
                    </w:p>
                    <w:p w14:paraId="7AE9E245" w14:textId="564DA071" w:rsidR="006E1AFB" w:rsidRPr="008259AD" w:rsidRDefault="006E1AFB" w:rsidP="002A04CA">
                      <w:pPr>
                        <w:pStyle w:val="Checklist"/>
                        <w:rPr>
                          <w:bCs/>
                        </w:rPr>
                      </w:pPr>
                      <w:r w:rsidRPr="008259AD">
                        <w:t>The roles and responsibilities of delivery partner and DFAT for implementing ESMPS and safeguard monitoring and reporting clearly set out in the design.</w:t>
                      </w:r>
                    </w:p>
                    <w:p w14:paraId="0CE24730" w14:textId="77777777" w:rsidR="006E1AFB" w:rsidRPr="008259AD" w:rsidRDefault="006E1AFB" w:rsidP="002A04CA">
                      <w:pPr>
                        <w:pStyle w:val="Checklist"/>
                        <w:rPr>
                          <w:bCs/>
                        </w:rPr>
                      </w:pPr>
                      <w:r w:rsidRPr="008259AD">
                        <w:t>The budget includes an adequate allocation for safeguard activities (e.g. impact assessment, management measures, monitoring and reporting, resources, capacity building).</w:t>
                      </w:r>
                    </w:p>
                    <w:p w14:paraId="2E5D5462" w14:textId="77777777" w:rsidR="006E1AFB" w:rsidRPr="008259AD" w:rsidRDefault="006E1AFB" w:rsidP="002A04CA">
                      <w:pPr>
                        <w:pStyle w:val="Checklist"/>
                        <w:rPr>
                          <w:bCs/>
                        </w:rPr>
                      </w:pPr>
                      <w:r w:rsidRPr="008259AD">
                        <w:t>Position descriptions include responsibility for addressing safeguard issues.</w:t>
                      </w:r>
                    </w:p>
                    <w:p w14:paraId="5852F82A" w14:textId="6F16A163" w:rsidR="006E1AFB" w:rsidRPr="008259AD" w:rsidRDefault="006E1AFB" w:rsidP="00B65E37">
                      <w:pPr>
                        <w:pStyle w:val="Checklist"/>
                      </w:pPr>
                      <w:r w:rsidRPr="008259AD">
                        <w:t>Safeguard risks are included in the investment risk register.</w:t>
                      </w:r>
                    </w:p>
                    <w:p w14:paraId="4AA2384E" w14:textId="77777777" w:rsidR="006E1AFB" w:rsidRDefault="006E1AFB"/>
                  </w:txbxContent>
                </v:textbox>
              </v:shape>
            </w:pict>
          </mc:Fallback>
        </mc:AlternateContent>
      </w:r>
      <w:r w:rsidR="00745D4E">
        <w:rPr>
          <w:noProof/>
          <w:lang w:val="en-AU" w:eastAsia="en-AU"/>
        </w:rPr>
        <w:drawing>
          <wp:anchor distT="0" distB="0" distL="114300" distR="114300" simplePos="0" relativeHeight="251664672" behindDoc="0" locked="0" layoutInCell="1" allowOverlap="1" wp14:anchorId="4E035F53" wp14:editId="107DD747">
            <wp:simplePos x="0" y="0"/>
            <wp:positionH relativeFrom="column">
              <wp:posOffset>-539750</wp:posOffset>
            </wp:positionH>
            <wp:positionV relativeFrom="paragraph">
              <wp:posOffset>461645</wp:posOffset>
            </wp:positionV>
            <wp:extent cx="7185025" cy="4211320"/>
            <wp:effectExtent l="0" t="0" r="3175" b="508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Dark map.png"/>
                    <pic:cNvPicPr/>
                  </pic:nvPicPr>
                  <pic:blipFill rotWithShape="1">
                    <a:blip r:embed="rId112" cstate="print">
                      <a:alphaModFix amt="50000"/>
                      <a:extLst>
                        <a:ext uri="{28A0092B-C50C-407E-A947-70E740481C1C}">
                          <a14:useLocalDpi xmlns:a14="http://schemas.microsoft.com/office/drawing/2010/main" val="0"/>
                        </a:ext>
                      </a:extLst>
                    </a:blip>
                    <a:srcRect/>
                    <a:stretch/>
                  </pic:blipFill>
                  <pic:spPr bwMode="auto">
                    <a:xfrm>
                      <a:off x="0" y="0"/>
                      <a:ext cx="7185025" cy="421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DE7">
        <w:rPr>
          <w:noProof/>
          <w:lang w:val="en-AU" w:eastAsia="en-AU"/>
        </w:rPr>
        <w:br w:type="page"/>
      </w:r>
    </w:p>
    <w:p w14:paraId="7A8D03F3" w14:textId="77777777" w:rsidR="00F43F1A" w:rsidRPr="001E4C07" w:rsidRDefault="006C0840">
      <w:pPr>
        <w:pStyle w:val="Heading3Numbered"/>
        <w:numPr>
          <w:ilvl w:val="0"/>
          <w:numId w:val="0"/>
        </w:numPr>
      </w:pPr>
      <w:bookmarkStart w:id="244" w:name="_Toc515303863"/>
      <w:bookmarkStart w:id="245" w:name="_Toc530577561"/>
      <w:bookmarkStart w:id="246" w:name="_Toc535309422"/>
      <w:bookmarkEnd w:id="243"/>
      <w:bookmarkEnd w:id="244"/>
      <w:r>
        <w:t xml:space="preserve">3.2.6 </w:t>
      </w:r>
      <w:r w:rsidR="00F43F1A">
        <w:t>E</w:t>
      </w:r>
      <w:r w:rsidR="00F43F1A" w:rsidRPr="001E4C07">
        <w:t xml:space="preserve">mergency </w:t>
      </w:r>
      <w:r w:rsidR="00316C75">
        <w:t>a</w:t>
      </w:r>
      <w:r w:rsidRPr="001E4C07">
        <w:t>nd Humanitarian Aid Activities</w:t>
      </w:r>
      <w:bookmarkEnd w:id="245"/>
      <w:bookmarkEnd w:id="246"/>
    </w:p>
    <w:p w14:paraId="0EDD8BAC" w14:textId="32B938A5" w:rsidR="00E75699" w:rsidRPr="00696FE4" w:rsidRDefault="00E75699" w:rsidP="00E75699">
      <w:pPr>
        <w:pStyle w:val="BodyText"/>
      </w:pPr>
      <w:r>
        <w:t>Th</w:t>
      </w:r>
      <w:r w:rsidRPr="00DA20CD">
        <w:t>e objectives of humanitarian action are to save live</w:t>
      </w:r>
      <w:r>
        <w:t>s</w:t>
      </w:r>
      <w:r w:rsidRPr="00DA20CD">
        <w:t xml:space="preserve"> and alleviate suffering during the aftermath of man-made cris</w:t>
      </w:r>
      <w:r w:rsidR="00D60FFA">
        <w:t>e</w:t>
      </w:r>
      <w:r w:rsidRPr="00DA20CD">
        <w:t xml:space="preserve">s and natural disasters. Integrating environmental and social considerations into DFAT’s emergency and humanitarian aid work is important, but we </w:t>
      </w:r>
      <w:r>
        <w:t>must</w:t>
      </w:r>
      <w:r w:rsidRPr="00DA20CD">
        <w:t xml:space="preserve"> be practical. When DFAT is responding to a</w:t>
      </w:r>
      <w:r w:rsidR="00F669C3">
        <w:t> </w:t>
      </w:r>
      <w:r w:rsidRPr="00DA20CD">
        <w:t>crisis</w:t>
      </w:r>
      <w:r>
        <w:t>,</w:t>
      </w:r>
      <w:r w:rsidRPr="00DA20CD">
        <w:t xml:space="preserve"> the focus is on delivering relief services in an expedient manner. At the early response stage, the priority is for stabilisation, protection </w:t>
      </w:r>
      <w:r w:rsidRPr="009561AB">
        <w:t>and support. Accordingly, there is no requirement for completing an impact assessment and management plan.  However, in taking the ‘do no harm’ approach DFAT strives to ensure that emergency assistance provided does not</w:t>
      </w:r>
      <w:r>
        <w:t xml:space="preserve"> have negative social or environmental impacts that would</w:t>
      </w:r>
      <w:r w:rsidRPr="009561AB">
        <w:t xml:space="preserve"> harm the long-term recovery. DFAT emergency and humanitarian </w:t>
      </w:r>
      <w:r w:rsidRPr="00696FE4">
        <w:t xml:space="preserve">response is informed by international best practice, such as the </w:t>
      </w:r>
      <w:hyperlink r:id="rId113" w:history="1">
        <w:r w:rsidRPr="00BD1DA4">
          <w:rPr>
            <w:rStyle w:val="Hyperlink"/>
          </w:rPr>
          <w:t>Sphere Handbook: Humanitarian Charter and Minimum Standard in Humanitarian Response</w:t>
        </w:r>
      </w:hyperlink>
      <w:r w:rsidRPr="00BD1DA4">
        <w:rPr>
          <w:rStyle w:val="Hyperlink"/>
          <w:u w:val="none"/>
        </w:rPr>
        <w:t xml:space="preserve"> an</w:t>
      </w:r>
      <w:r w:rsidR="00BD1DA4">
        <w:rPr>
          <w:rStyle w:val="Hyperlink"/>
          <w:u w:val="none"/>
        </w:rPr>
        <w:t xml:space="preserve">d </w:t>
      </w:r>
      <w:r w:rsidRPr="00696FE4">
        <w:rPr>
          <w:rStyle w:val="Hyperlink"/>
          <w:rFonts w:cstheme="minorBidi"/>
          <w:u w:val="none"/>
        </w:rPr>
        <w:t xml:space="preserve">the </w:t>
      </w:r>
      <w:hyperlink r:id="rId114" w:history="1">
        <w:r w:rsidRPr="00E75699">
          <w:rPr>
            <w:rStyle w:val="Hyperlink"/>
          </w:rPr>
          <w:t>Minimum Standards for Child Protection in Humanitarian Action</w:t>
        </w:r>
      </w:hyperlink>
      <w:r w:rsidRPr="00E75699">
        <w:t>.</w:t>
      </w:r>
    </w:p>
    <w:p w14:paraId="64440BD7" w14:textId="77777777" w:rsidR="00380FBF" w:rsidRDefault="00F43F1A" w:rsidP="00696FE4">
      <w:pPr>
        <w:pStyle w:val="BodyText"/>
      </w:pPr>
      <w:r w:rsidRPr="00696FE4">
        <w:t>As a situation stabilises and moves into recovery, rehabilitation and reconstruction development, safeguard requirements under</w:t>
      </w:r>
      <w:r w:rsidRPr="00DA20CD">
        <w:t xml:space="preserve"> DFAT’s safeguard policy </w:t>
      </w:r>
      <w:r>
        <w:t>applies</w:t>
      </w:r>
      <w:r w:rsidRPr="00DA20CD">
        <w:t xml:space="preserve">. At this stage the mandatory safeguard process must be adhered to and investments must be assessed for environmental and social risks. If there is a potential negative impact, a proportional environmental and social impact assessment and management plan </w:t>
      </w:r>
      <w:r w:rsidRPr="00432848">
        <w:t>should</w:t>
      </w:r>
      <w:r w:rsidRPr="00DA20CD">
        <w:t xml:space="preserve"> be developed.</w:t>
      </w:r>
      <w:r w:rsidR="00FE0506" w:rsidRPr="00FE0506">
        <w:rPr>
          <w:noProof/>
        </w:rPr>
        <w:t xml:space="preserve"> </w:t>
      </w:r>
    </w:p>
    <w:p w14:paraId="21872673" w14:textId="77777777" w:rsidR="00380FBF" w:rsidRDefault="00380FBF">
      <w:pPr>
        <w:suppressAutoHyphens w:val="0"/>
        <w:spacing w:before="0" w:after="120" w:line="440" w:lineRule="atLeast"/>
      </w:pPr>
      <w:r>
        <w:br w:type="page"/>
      </w:r>
    </w:p>
    <w:p w14:paraId="58DAE078" w14:textId="77777777" w:rsidR="00DC520F" w:rsidRDefault="006C0840">
      <w:pPr>
        <w:pStyle w:val="Heading2Numbered"/>
      </w:pPr>
      <w:bookmarkStart w:id="247" w:name="_Toc530577562"/>
      <w:bookmarkStart w:id="248" w:name="_Toc535309423"/>
      <w:bookmarkStart w:id="249" w:name="_Toc1564997"/>
      <w:r w:rsidRPr="00DC520F">
        <w:t>Investment</w:t>
      </w:r>
      <w:r>
        <w:t xml:space="preserve"> </w:t>
      </w:r>
      <w:bookmarkEnd w:id="247"/>
      <w:r>
        <w:t>Agreements</w:t>
      </w:r>
      <w:bookmarkEnd w:id="248"/>
      <w:bookmarkEnd w:id="249"/>
      <w:r w:rsidRPr="00597AD3">
        <w:t xml:space="preserve"> </w:t>
      </w:r>
    </w:p>
    <w:p w14:paraId="5FE23B80" w14:textId="77777777" w:rsidR="00572427" w:rsidRDefault="00373AC3" w:rsidP="00572427">
      <w:r w:rsidRPr="000B3EE3">
        <w:rPr>
          <w:noProof/>
          <w:lang w:val="en-AU" w:eastAsia="en-AU"/>
        </w:rPr>
        <mc:AlternateContent>
          <mc:Choice Requires="wps">
            <w:drawing>
              <wp:anchor distT="0" distB="0" distL="114300" distR="114300" simplePos="0" relativeHeight="251658320" behindDoc="0" locked="0" layoutInCell="1" allowOverlap="1" wp14:anchorId="0C532B18" wp14:editId="4A20A50D">
                <wp:simplePos x="0" y="0"/>
                <wp:positionH relativeFrom="column">
                  <wp:posOffset>9525</wp:posOffset>
                </wp:positionH>
                <wp:positionV relativeFrom="paragraph">
                  <wp:posOffset>537845</wp:posOffset>
                </wp:positionV>
                <wp:extent cx="6087110" cy="1800860"/>
                <wp:effectExtent l="0" t="0" r="0" b="2540"/>
                <wp:wrapTopAndBottom/>
                <wp:docPr id="110" name="Text Box 110"/>
                <wp:cNvGraphicFramePr/>
                <a:graphic xmlns:a="http://schemas.openxmlformats.org/drawingml/2006/main">
                  <a:graphicData uri="http://schemas.microsoft.com/office/word/2010/wordprocessingShape">
                    <wps:wsp>
                      <wps:cNvSpPr txBox="1"/>
                      <wps:spPr>
                        <a:xfrm>
                          <a:off x="0" y="0"/>
                          <a:ext cx="6087110" cy="1800860"/>
                        </a:xfrm>
                        <a:prstGeom prst="rect">
                          <a:avLst/>
                        </a:prstGeom>
                        <a:solidFill>
                          <a:srgbClr val="4B5864"/>
                        </a:solidFill>
                        <a:ln w="6350">
                          <a:noFill/>
                        </a:ln>
                        <a:effectLst/>
                      </wps:spPr>
                      <wps:txbx>
                        <w:txbxContent>
                          <w:p w14:paraId="62695C2B" w14:textId="7FD04922" w:rsidR="006E1AFB" w:rsidRDefault="006E1AFB" w:rsidP="00E75699">
                            <w:pPr>
                              <w:pStyle w:val="Whitechecklist"/>
                            </w:pPr>
                            <w:r w:rsidRPr="00572427">
                              <w:t xml:space="preserve">Measures required to address environmental and social safeguards such as completion </w:t>
                            </w:r>
                            <w:r>
                              <w:t xml:space="preserve">and implementation </w:t>
                            </w:r>
                            <w:r w:rsidRPr="00572427">
                              <w:t>of an ESIA and ESMP must be included in relevant procurement, grant and approval processes and documents such as: scope of works, requests for tender/proposal; tender</w:t>
                            </w:r>
                            <w:r>
                              <w:t> </w:t>
                            </w:r>
                            <w:r w:rsidRPr="00572427">
                              <w:t xml:space="preserve">and proposal evaluations; contract / agreements; risk and value for money assessments; financial approvals; and ongoing agreement management. </w:t>
                            </w:r>
                          </w:p>
                          <w:p w14:paraId="7F01CD30" w14:textId="77777777" w:rsidR="006E1AFB" w:rsidRPr="00572427" w:rsidRDefault="006E1AFB" w:rsidP="00E75699">
                            <w:pPr>
                              <w:pStyle w:val="Whitechecklist"/>
                            </w:pPr>
                            <w:r>
                              <w:t>Agreements must provide for compliance with partner country laws.</w:t>
                            </w:r>
                          </w:p>
                          <w:p w14:paraId="0329960A" w14:textId="77777777" w:rsidR="006E1AFB" w:rsidRPr="00572427" w:rsidRDefault="006E1AFB" w:rsidP="00572427">
                            <w:pPr>
                              <w:pStyle w:val="BodyText"/>
                              <w:rPr>
                                <w:color w:val="FFFFFF" w:themeColor="background1"/>
                              </w:rPr>
                            </w:pPr>
                            <w:r w:rsidRPr="00572427">
                              <w:rPr>
                                <w:color w:val="FFFFFF" w:themeColor="background1"/>
                              </w:rPr>
                              <w:t xml:space="preserve">Note: DFAT remains responsible for ensuring compliance with the EPBC Act and the WHS Act. </w:t>
                            </w:r>
                            <w:r>
                              <w:rPr>
                                <w:color w:val="FFFFFF" w:themeColor="background1"/>
                              </w:rPr>
                              <w:br/>
                            </w:r>
                            <w:r w:rsidRPr="00572427">
                              <w:rPr>
                                <w:color w:val="FFFFFF" w:themeColor="background1"/>
                              </w:rPr>
                              <w:t>These statutory responsibilities can’t be transferred to another party through a contract.</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532B18" id="Text Box 110" o:spid="_x0000_s1068" type="#_x0000_t202" style="position:absolute;margin-left:.75pt;margin-top:42.35pt;width:479.3pt;height:141.8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" fillcolor="#4b5864" stroked="f" strokeweight=".5pt">
                <v:textbox inset="5mm,1.5mm,5mm,5mm">
                  <w:txbxContent>
                    <w:p w14:paraId="62695C2B" w14:textId="7FD04922" w:rsidR="006E1AFB" w:rsidRDefault="006E1AFB" w:rsidP="00E75699">
                      <w:pPr>
                        <w:pStyle w:val="Whitechecklist"/>
                      </w:pPr>
                      <w:r w:rsidRPr="00572427">
                        <w:t xml:space="preserve">Measures required to address environmental and social safeguards such as completion </w:t>
                      </w:r>
                      <w:r>
                        <w:t xml:space="preserve">and implementation </w:t>
                      </w:r>
                      <w:r w:rsidRPr="00572427">
                        <w:t>of an ESIA and ESMP must be included in relevant procurement, grant and approval processes and documents such as: scope of works, requests for tender/proposal; tender</w:t>
                      </w:r>
                      <w:r>
                        <w:t> </w:t>
                      </w:r>
                      <w:r w:rsidRPr="00572427">
                        <w:t xml:space="preserve">and proposal evaluations; contract / agreements; risk and value for money assessments; financial approvals; and ongoing agreement management. </w:t>
                      </w:r>
                    </w:p>
                    <w:p w14:paraId="7F01CD30" w14:textId="77777777" w:rsidR="006E1AFB" w:rsidRPr="00572427" w:rsidRDefault="006E1AFB" w:rsidP="00E75699">
                      <w:pPr>
                        <w:pStyle w:val="Whitechecklist"/>
                      </w:pPr>
                      <w:r>
                        <w:t>Agreements must provide for compliance with partner country laws.</w:t>
                      </w:r>
                    </w:p>
                    <w:p w14:paraId="0329960A" w14:textId="77777777" w:rsidR="006E1AFB" w:rsidRPr="00572427" w:rsidRDefault="006E1AFB" w:rsidP="00572427">
                      <w:pPr>
                        <w:pStyle w:val="BodyText"/>
                        <w:rPr>
                          <w:color w:val="FFFFFF" w:themeColor="background1"/>
                        </w:rPr>
                      </w:pPr>
                      <w:r w:rsidRPr="00572427">
                        <w:rPr>
                          <w:color w:val="FFFFFF" w:themeColor="background1"/>
                        </w:rPr>
                        <w:t xml:space="preserve">Note: DFAT remains responsible for ensuring compliance with the EPBC Act and the WHS Act. </w:t>
                      </w:r>
                      <w:r>
                        <w:rPr>
                          <w:color w:val="FFFFFF" w:themeColor="background1"/>
                        </w:rPr>
                        <w:br/>
                      </w:r>
                      <w:r w:rsidRPr="00572427">
                        <w:rPr>
                          <w:color w:val="FFFFFF" w:themeColor="background1"/>
                        </w:rPr>
                        <w:t>These statutory responsibilities can’t be transferred to another party through a contract.</w:t>
                      </w:r>
                    </w:p>
                  </w:txbxContent>
                </v:textbox>
                <w10:wrap type="topAndBottom"/>
              </v:shape>
            </w:pict>
          </mc:Fallback>
        </mc:AlternateContent>
      </w:r>
      <w:r w:rsidRPr="00CE6CFF">
        <w:rPr>
          <w:noProof/>
          <w:lang w:val="en-AU" w:eastAsia="en-AU"/>
        </w:rPr>
        <w:drawing>
          <wp:anchor distT="0" distB="0" distL="114300" distR="114300" simplePos="0" relativeHeight="251658318" behindDoc="0" locked="0" layoutInCell="1" allowOverlap="1" wp14:anchorId="034B3ABD" wp14:editId="78191356">
            <wp:simplePos x="0" y="0"/>
            <wp:positionH relativeFrom="column">
              <wp:posOffset>103700</wp:posOffset>
            </wp:positionH>
            <wp:positionV relativeFrom="paragraph">
              <wp:posOffset>212090</wp:posOffset>
            </wp:positionV>
            <wp:extent cx="224790" cy="224790"/>
            <wp:effectExtent l="0" t="0" r="381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ndatory_green and orange@2x.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00572427" w:rsidRPr="00572427">
        <w:rPr>
          <w:noProof/>
          <w:lang w:val="en-AU" w:eastAsia="en-AU"/>
        </w:rPr>
        <w:drawing>
          <wp:anchor distT="0" distB="0" distL="114300" distR="114300" simplePos="0" relativeHeight="251658317" behindDoc="1" locked="0" layoutInCell="1" allowOverlap="1" wp14:anchorId="7507D0AA" wp14:editId="47DCF56E">
            <wp:simplePos x="0" y="0"/>
            <wp:positionH relativeFrom="column">
              <wp:posOffset>0</wp:posOffset>
            </wp:positionH>
            <wp:positionV relativeFrom="paragraph">
              <wp:posOffset>83185</wp:posOffset>
            </wp:positionV>
            <wp:extent cx="6091555" cy="829945"/>
            <wp:effectExtent l="0" t="0" r="444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datory tab@2x copy.png"/>
                    <pic:cNvPicPr/>
                  </pic:nvPicPr>
                  <pic:blipFill>
                    <a:blip r:embed="rId79">
                      <a:extLst>
                        <a:ext uri="{28A0092B-C50C-407E-A947-70E740481C1C}">
                          <a14:useLocalDpi xmlns:a14="http://schemas.microsoft.com/office/drawing/2010/main" val="0"/>
                        </a:ext>
                      </a:extLst>
                    </a:blip>
                    <a:stretch>
                      <a:fillRect/>
                    </a:stretch>
                  </pic:blipFill>
                  <pic:spPr>
                    <a:xfrm>
                      <a:off x="0" y="0"/>
                      <a:ext cx="6091555" cy="829945"/>
                    </a:xfrm>
                    <a:prstGeom prst="rect">
                      <a:avLst/>
                    </a:prstGeom>
                  </pic:spPr>
                </pic:pic>
              </a:graphicData>
            </a:graphic>
            <wp14:sizeRelH relativeFrom="margin">
              <wp14:pctWidth>0</wp14:pctWidth>
            </wp14:sizeRelH>
            <wp14:sizeRelV relativeFrom="margin">
              <wp14:pctHeight>0</wp14:pctHeight>
            </wp14:sizeRelV>
          </wp:anchor>
        </w:drawing>
      </w:r>
      <w:r w:rsidR="00572427" w:rsidRPr="00572427">
        <w:rPr>
          <w:noProof/>
          <w:lang w:val="en-AU" w:eastAsia="en-AU"/>
        </w:rPr>
        <mc:AlternateContent>
          <mc:Choice Requires="wps">
            <w:drawing>
              <wp:anchor distT="0" distB="0" distL="114300" distR="114300" simplePos="0" relativeHeight="251658319" behindDoc="0" locked="0" layoutInCell="1" allowOverlap="1" wp14:anchorId="02C0578E" wp14:editId="27EB86DA">
                <wp:simplePos x="0" y="0"/>
                <wp:positionH relativeFrom="column">
                  <wp:posOffset>429895</wp:posOffset>
                </wp:positionH>
                <wp:positionV relativeFrom="paragraph">
                  <wp:posOffset>142750</wp:posOffset>
                </wp:positionV>
                <wp:extent cx="1823720" cy="248920"/>
                <wp:effectExtent l="0" t="0" r="5080" b="6350"/>
                <wp:wrapNone/>
                <wp:docPr id="107" name="Text Box 107"/>
                <wp:cNvGraphicFramePr/>
                <a:graphic xmlns:a="http://schemas.openxmlformats.org/drawingml/2006/main">
                  <a:graphicData uri="http://schemas.microsoft.com/office/word/2010/wordprocessingShape">
                    <wps:wsp>
                      <wps:cNvSpPr txBox="1"/>
                      <wps:spPr>
                        <a:xfrm>
                          <a:off x="0" y="0"/>
                          <a:ext cx="1823720" cy="248920"/>
                        </a:xfrm>
                        <a:prstGeom prst="rect">
                          <a:avLst/>
                        </a:prstGeom>
                        <a:noFill/>
                        <a:ln w="6350">
                          <a:noFill/>
                        </a:ln>
                      </wps:spPr>
                      <wps:txbx>
                        <w:txbxContent>
                          <w:p w14:paraId="233EDBB6" w14:textId="77777777" w:rsidR="006E1AFB" w:rsidRPr="004221C9" w:rsidRDefault="006E1AFB" w:rsidP="00572427">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r>
                              <w:rPr>
                                <w:rFonts w:ascii="Calibri" w:hAnsi="Calibri"/>
                                <w:b/>
                                <w:color w:val="FFFFFF" w:themeColor="background1"/>
                                <w:sz w:val="20"/>
                                <w:szCs w:val="20"/>
                                <w:lang w:val="en-AU"/>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C0578E" id="Text Box 107" o:spid="_x0000_s1069" type="#_x0000_t202" style="position:absolute;margin-left:33.85pt;margin-top:11.25pt;width:143.6pt;height:19.6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" filled="f" stroked="f" strokeweight=".5pt">
                <v:textbox style="mso-fit-shape-to-text:t" inset="0,0,0,0">
                  <w:txbxContent>
                    <w:p w14:paraId="233EDBB6" w14:textId="77777777" w:rsidR="006E1AFB" w:rsidRPr="004221C9" w:rsidRDefault="006E1AFB" w:rsidP="00572427">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r>
                        <w:rPr>
                          <w:rFonts w:ascii="Calibri" w:hAnsi="Calibri"/>
                          <w:b/>
                          <w:color w:val="FFFFFF" w:themeColor="background1"/>
                          <w:sz w:val="20"/>
                          <w:szCs w:val="20"/>
                          <w:lang w:val="en-AU"/>
                        </w:rPr>
                        <w:t>S</w:t>
                      </w:r>
                    </w:p>
                  </w:txbxContent>
                </v:textbox>
              </v:shape>
            </w:pict>
          </mc:Fallback>
        </mc:AlternateContent>
      </w:r>
      <w:r w:rsidR="009636E1">
        <w:softHyphen/>
      </w:r>
      <w:r w:rsidR="009636E1">
        <w:softHyphen/>
      </w:r>
      <w:r w:rsidR="009636E1">
        <w:softHyphen/>
      </w:r>
      <w:r w:rsidR="009636E1">
        <w:softHyphen/>
      </w:r>
    </w:p>
    <w:p w14:paraId="05118A86" w14:textId="507347D1" w:rsidR="00DC520F" w:rsidRPr="00601212" w:rsidRDefault="00DC520F" w:rsidP="00DC520F">
      <w:pPr>
        <w:spacing w:before="360"/>
      </w:pPr>
      <w:r>
        <w:t>This</w:t>
      </w:r>
      <w:r w:rsidRPr="00601212">
        <w:t xml:space="preserve"> section sets out key steps to ensure aid program agreements and contracts adequately address DFAT’s safeguard requirements. For further information on DFAT’s aid program procurement and grant processes, refer </w:t>
      </w:r>
      <w:hyperlink r:id="rId115" w:history="1">
        <w:r w:rsidRPr="00601212">
          <w:rPr>
            <w:rStyle w:val="Hyperlink"/>
            <w:rFonts w:cstheme="minorBidi"/>
          </w:rPr>
          <w:t>APG Chapter 6: Procurement, grants and approvals</w:t>
        </w:r>
      </w:hyperlink>
      <w:r w:rsidRPr="00601212">
        <w:t xml:space="preserve"> and the </w:t>
      </w:r>
      <w:hyperlink r:id="rId116" w:history="1">
        <w:r>
          <w:rPr>
            <w:rStyle w:val="Hyperlink"/>
            <w:rFonts w:cstheme="minorBidi"/>
          </w:rPr>
          <w:t>Procurement i</w:t>
        </w:r>
        <w:r w:rsidRPr="00601212">
          <w:rPr>
            <w:rStyle w:val="Hyperlink"/>
            <w:rFonts w:cstheme="minorBidi"/>
          </w:rPr>
          <w:t>ntranet</w:t>
        </w:r>
      </w:hyperlink>
      <w:r w:rsidRPr="00601212">
        <w:t>.</w:t>
      </w:r>
    </w:p>
    <w:p w14:paraId="0CFBF52C" w14:textId="77777777" w:rsidR="00DC520F" w:rsidRPr="00BC7851" w:rsidRDefault="00DC520F">
      <w:pPr>
        <w:pStyle w:val="Heading3Numbered"/>
      </w:pPr>
      <w:bookmarkStart w:id="250" w:name="_Toc530577563"/>
      <w:bookmarkStart w:id="251" w:name="_Toc535309424"/>
      <w:r w:rsidRPr="00BC7851">
        <w:t xml:space="preserve">Tenders </w:t>
      </w:r>
      <w:r w:rsidR="00316C75">
        <w:t>a</w:t>
      </w:r>
      <w:r w:rsidR="006C0840" w:rsidRPr="0003730A">
        <w:t>nd</w:t>
      </w:r>
      <w:r w:rsidR="006C0840" w:rsidRPr="00BC7851">
        <w:t xml:space="preserve"> Proposal Evaluations</w:t>
      </w:r>
      <w:bookmarkEnd w:id="250"/>
      <w:bookmarkEnd w:id="251"/>
      <w:r w:rsidR="006C0840" w:rsidRPr="00BC7851">
        <w:t xml:space="preserve"> </w:t>
      </w:r>
    </w:p>
    <w:p w14:paraId="38F95F31" w14:textId="7048E924" w:rsidR="00DC520F" w:rsidRPr="00DA20CD" w:rsidRDefault="00DC520F" w:rsidP="00E53C6F">
      <w:pPr>
        <w:pStyle w:val="BodyText"/>
        <w:rPr>
          <w:b/>
          <w:lang w:val="en-AU"/>
        </w:rPr>
      </w:pPr>
      <w:r>
        <w:rPr>
          <w:lang w:val="en-AU"/>
        </w:rPr>
        <w:t>E</w:t>
      </w:r>
      <w:r w:rsidRPr="00DA20CD">
        <w:rPr>
          <w:lang w:val="en-AU"/>
        </w:rPr>
        <w:t>nsure specific safeguard requirements, such as the requirement</w:t>
      </w:r>
      <w:r>
        <w:rPr>
          <w:lang w:val="en-AU"/>
        </w:rPr>
        <w:t xml:space="preserve"> of</w:t>
      </w:r>
      <w:r w:rsidRPr="00DA20CD">
        <w:rPr>
          <w:lang w:val="en-AU"/>
        </w:rPr>
        <w:t xml:space="preserve"> an ESIA and ESMP, are detailed in the Statement of Requirements or Scope of Services</w:t>
      </w:r>
      <w:r>
        <w:rPr>
          <w:lang w:val="en-AU"/>
        </w:rPr>
        <w:t xml:space="preserve"> </w:t>
      </w:r>
      <w:r w:rsidRPr="00F520B2">
        <w:rPr>
          <w:lang w:val="en-AU"/>
        </w:rPr>
        <w:t>(</w:t>
      </w:r>
      <w:r>
        <w:rPr>
          <w:lang w:val="en-AU"/>
        </w:rPr>
        <w:t>s</w:t>
      </w:r>
      <w:r w:rsidRPr="00DA20CD">
        <w:rPr>
          <w:lang w:val="en-AU"/>
        </w:rPr>
        <w:t xml:space="preserve">ee </w:t>
      </w:r>
      <w:hyperlink w:anchor="_ANNEX_A:_ASSESSMENT" w:history="1">
        <w:r w:rsidRPr="000C4FD3">
          <w:rPr>
            <w:rStyle w:val="Hyperlink"/>
            <w:rFonts w:cstheme="minorBidi"/>
            <w:b/>
            <w:u w:val="none"/>
            <w:lang w:val="en-AU"/>
          </w:rPr>
          <w:t>Annex A</w:t>
        </w:r>
      </w:hyperlink>
      <w:r>
        <w:rPr>
          <w:lang w:val="en-AU"/>
        </w:rPr>
        <w:t>)</w:t>
      </w:r>
      <w:r w:rsidRPr="00DA20CD">
        <w:rPr>
          <w:lang w:val="en-AU"/>
        </w:rPr>
        <w:t xml:space="preserve">. For assistance contact </w:t>
      </w:r>
      <w:hyperlink r:id="rId117" w:history="1">
        <w:r w:rsidRPr="00DA20CD">
          <w:rPr>
            <w:rStyle w:val="Hyperlink"/>
            <w:rFonts w:cstheme="minorBidi"/>
            <w:lang w:val="en-AU"/>
          </w:rPr>
          <w:t>aidsafeguards@dfat.gov.au</w:t>
        </w:r>
      </w:hyperlink>
      <w:r w:rsidRPr="00DA20CD">
        <w:rPr>
          <w:b/>
          <w:lang w:val="en-AU"/>
        </w:rPr>
        <w:t xml:space="preserve">. </w:t>
      </w:r>
    </w:p>
    <w:p w14:paraId="51C5BC35" w14:textId="7AADF4A5" w:rsidR="00696FE4" w:rsidRDefault="00DC520F" w:rsidP="00E53C6F">
      <w:pPr>
        <w:pStyle w:val="BodyText"/>
        <w:rPr>
          <w:lang w:val="en-AU"/>
        </w:rPr>
      </w:pPr>
      <w:r w:rsidRPr="005A1085">
        <w:rPr>
          <w:lang w:val="en-AU"/>
        </w:rPr>
        <w:t xml:space="preserve">Investment managers </w:t>
      </w:r>
      <w:r w:rsidR="00E53C6F">
        <w:rPr>
          <w:lang w:val="en-AU"/>
        </w:rPr>
        <w:t>should</w:t>
      </w:r>
      <w:r w:rsidRPr="005A1085">
        <w:rPr>
          <w:lang w:val="en-AU"/>
        </w:rPr>
        <w:t xml:space="preserve"> ensure </w:t>
      </w:r>
      <w:r w:rsidRPr="005A1085">
        <w:t xml:space="preserve">evaluation and </w:t>
      </w:r>
      <w:r w:rsidRPr="005A1085">
        <w:rPr>
          <w:lang w:val="en-AU"/>
        </w:rPr>
        <w:t>award processes consider delivery partner’s capacity to</w:t>
      </w:r>
      <w:r w:rsidR="00F669C3">
        <w:rPr>
          <w:lang w:val="en-AU"/>
        </w:rPr>
        <w:t> </w:t>
      </w:r>
      <w:r w:rsidRPr="005A1085">
        <w:rPr>
          <w:lang w:val="en-AU"/>
        </w:rPr>
        <w:t>implement and comply with DFAT</w:t>
      </w:r>
      <w:r w:rsidR="00E53C6F">
        <w:rPr>
          <w:lang w:val="en-AU"/>
        </w:rPr>
        <w:t xml:space="preserve"> policies</w:t>
      </w:r>
      <w:r w:rsidRPr="005A1085">
        <w:rPr>
          <w:lang w:val="en-AU"/>
        </w:rPr>
        <w:t>. Complex investments with</w:t>
      </w:r>
      <w:r w:rsidR="00572A47">
        <w:rPr>
          <w:lang w:val="en-AU"/>
        </w:rPr>
        <w:t xml:space="preserve"> an inherent</w:t>
      </w:r>
      <w:r w:rsidRPr="005A1085">
        <w:rPr>
          <w:lang w:val="en-AU"/>
        </w:rPr>
        <w:t xml:space="preserve"> ‘high’ or ‘very high’ safeguard risk should consider the need to include safeguard expertise on the evaluation committee and due</w:t>
      </w:r>
      <w:r w:rsidR="00F669C3">
        <w:rPr>
          <w:lang w:val="en-AU"/>
        </w:rPr>
        <w:t> </w:t>
      </w:r>
      <w:r w:rsidRPr="005A1085">
        <w:rPr>
          <w:lang w:val="en-AU"/>
        </w:rPr>
        <w:t xml:space="preserve">diligence assessment teams to ensure partner capabilities are adequately assessed. </w:t>
      </w:r>
    </w:p>
    <w:p w14:paraId="29D21C31" w14:textId="77777777" w:rsidR="00DC520F" w:rsidRPr="005A1085" w:rsidRDefault="00696FE4" w:rsidP="00696FE4">
      <w:pPr>
        <w:suppressAutoHyphens w:val="0"/>
        <w:spacing w:before="0" w:after="120" w:line="440" w:lineRule="atLeast"/>
        <w:rPr>
          <w:lang w:val="en-AU"/>
        </w:rPr>
      </w:pPr>
      <w:r>
        <w:rPr>
          <w:lang w:val="en-AU"/>
        </w:rPr>
        <w:br w:type="page"/>
      </w:r>
    </w:p>
    <w:p w14:paraId="7C903C98" w14:textId="77777777" w:rsidR="00DC520F" w:rsidRPr="00601212" w:rsidRDefault="00DC520F">
      <w:pPr>
        <w:pStyle w:val="Heading3Numbered"/>
      </w:pPr>
      <w:bookmarkStart w:id="252" w:name="_Toc530577564"/>
      <w:bookmarkStart w:id="253" w:name="_Toc535309425"/>
      <w:r w:rsidRPr="001A25D5">
        <w:t xml:space="preserve">Due </w:t>
      </w:r>
      <w:r w:rsidR="006C0840" w:rsidRPr="0003730A">
        <w:t>Diligence</w:t>
      </w:r>
      <w:r w:rsidR="006C0840" w:rsidRPr="001A25D5">
        <w:t xml:space="preserve"> </w:t>
      </w:r>
      <w:r w:rsidR="00316C75">
        <w:t>a</w:t>
      </w:r>
      <w:r w:rsidR="006C0840" w:rsidRPr="001A25D5">
        <w:t>nd Partner Selection</w:t>
      </w:r>
      <w:bookmarkEnd w:id="252"/>
      <w:bookmarkEnd w:id="253"/>
    </w:p>
    <w:p w14:paraId="44718748" w14:textId="483FB440" w:rsidR="00DC520F" w:rsidRPr="005A1085" w:rsidRDefault="00DC520F" w:rsidP="00DC520F">
      <w:pPr>
        <w:pStyle w:val="BodyText"/>
        <w:widowControl w:val="0"/>
        <w:suppressAutoHyphens w:val="0"/>
        <w:rPr>
          <w:lang w:val="en-AU"/>
        </w:rPr>
      </w:pPr>
      <w:r w:rsidRPr="005A1085">
        <w:rPr>
          <w:lang w:val="en-AU"/>
        </w:rPr>
        <w:t xml:space="preserve">A due diligence assessment must be </w:t>
      </w:r>
      <w:r w:rsidR="00695320">
        <w:rPr>
          <w:lang w:val="en-AU"/>
        </w:rPr>
        <w:t>done</w:t>
      </w:r>
      <w:r w:rsidR="00695320" w:rsidRPr="005A1085">
        <w:rPr>
          <w:lang w:val="en-AU"/>
        </w:rPr>
        <w:t xml:space="preserve"> </w:t>
      </w:r>
      <w:r w:rsidRPr="005A1085">
        <w:rPr>
          <w:lang w:val="en-AU"/>
        </w:rPr>
        <w:t xml:space="preserve">for all delivery partners before </w:t>
      </w:r>
      <w:r>
        <w:rPr>
          <w:lang w:val="en-AU"/>
        </w:rPr>
        <w:t>reaching</w:t>
      </w:r>
      <w:r w:rsidRPr="005A1085">
        <w:rPr>
          <w:lang w:val="en-AU"/>
        </w:rPr>
        <w:t xml:space="preserve"> an agreement</w:t>
      </w:r>
      <w:r w:rsidR="00695320">
        <w:rPr>
          <w:lang w:val="en-AU"/>
        </w:rPr>
        <w:t>, and</w:t>
      </w:r>
      <w:r w:rsidR="00F669C3">
        <w:rPr>
          <w:lang w:val="en-AU"/>
        </w:rPr>
        <w:t> </w:t>
      </w:r>
      <w:r w:rsidR="00695320">
        <w:rPr>
          <w:lang w:val="en-AU"/>
        </w:rPr>
        <w:t>it</w:t>
      </w:r>
      <w:r w:rsidR="00F669C3">
        <w:rPr>
          <w:lang w:val="en-AU"/>
        </w:rPr>
        <w:t> </w:t>
      </w:r>
      <w:r w:rsidR="00695320">
        <w:rPr>
          <w:lang w:val="en-AU"/>
        </w:rPr>
        <w:t>should reflect the level of identified safeguard risks.</w:t>
      </w:r>
      <w:r w:rsidRPr="005A1085">
        <w:rPr>
          <w:lang w:val="en-AU"/>
        </w:rPr>
        <w:t xml:space="preserve"> </w:t>
      </w:r>
      <w:r>
        <w:rPr>
          <w:lang w:val="en-AU"/>
        </w:rPr>
        <w:t xml:space="preserve">For </w:t>
      </w:r>
      <w:r w:rsidRPr="005A1085">
        <w:rPr>
          <w:lang w:val="en-AU"/>
        </w:rPr>
        <w:t>investments with a</w:t>
      </w:r>
      <w:r w:rsidR="00572A47">
        <w:rPr>
          <w:lang w:val="en-AU"/>
        </w:rPr>
        <w:t>n inherent</w:t>
      </w:r>
      <w:r w:rsidRPr="005A1085">
        <w:rPr>
          <w:lang w:val="en-AU"/>
        </w:rPr>
        <w:t xml:space="preserve"> ‘medium’ to</w:t>
      </w:r>
      <w:r w:rsidR="00F669C3">
        <w:rPr>
          <w:lang w:val="en-AU"/>
        </w:rPr>
        <w:t> </w:t>
      </w:r>
      <w:r w:rsidRPr="005A1085">
        <w:rPr>
          <w:lang w:val="en-AU"/>
        </w:rPr>
        <w:t>‘very</w:t>
      </w:r>
      <w:r w:rsidR="00F669C3">
        <w:rPr>
          <w:lang w:val="en-AU"/>
        </w:rPr>
        <w:t> </w:t>
      </w:r>
      <w:r w:rsidRPr="005A1085">
        <w:rPr>
          <w:lang w:val="en-AU"/>
        </w:rPr>
        <w:t>high’ safeguard risk</w:t>
      </w:r>
      <w:r>
        <w:rPr>
          <w:lang w:val="en-AU"/>
        </w:rPr>
        <w:t>, they</w:t>
      </w:r>
      <w:r w:rsidRPr="005A1085">
        <w:rPr>
          <w:lang w:val="en-AU"/>
        </w:rPr>
        <w:t xml:space="preserve"> </w:t>
      </w:r>
      <w:r w:rsidR="00E53C6F">
        <w:rPr>
          <w:lang w:val="en-AU"/>
        </w:rPr>
        <w:t>should</w:t>
      </w:r>
      <w:r w:rsidRPr="005A1085">
        <w:rPr>
          <w:lang w:val="en-AU"/>
        </w:rPr>
        <w:t xml:space="preserve"> include a review of delivery partner environmental and social</w:t>
      </w:r>
      <w:r w:rsidR="00F669C3">
        <w:rPr>
          <w:lang w:val="en-AU"/>
        </w:rPr>
        <w:t> </w:t>
      </w:r>
      <w:r w:rsidRPr="005A1085">
        <w:rPr>
          <w:lang w:val="en-AU"/>
        </w:rPr>
        <w:t>management systems, capacity and commitment to meeting DFAT’s safeguard policy and relevant</w:t>
      </w:r>
      <w:r w:rsidR="00F669C3">
        <w:rPr>
          <w:lang w:val="en-AU"/>
        </w:rPr>
        <w:t> </w:t>
      </w:r>
      <w:r w:rsidRPr="005A1085">
        <w:rPr>
          <w:lang w:val="en-AU"/>
        </w:rPr>
        <w:t>requirements.</w:t>
      </w:r>
      <w:r w:rsidRPr="005A1085">
        <w:rPr>
          <w:rStyle w:val="FootnoteReference"/>
          <w:lang w:val="en-AU"/>
        </w:rPr>
        <w:footnoteReference w:id="8"/>
      </w:r>
    </w:p>
    <w:p w14:paraId="525FBCEE" w14:textId="68FBDEFF" w:rsidR="00DC520F" w:rsidRPr="005A1085" w:rsidRDefault="00DC520F" w:rsidP="00DC520F">
      <w:pPr>
        <w:pStyle w:val="Bullet1"/>
        <w:widowControl w:val="0"/>
        <w:numPr>
          <w:ilvl w:val="0"/>
          <w:numId w:val="0"/>
        </w:numPr>
        <w:suppressAutoHyphens w:val="0"/>
        <w:rPr>
          <w:rStyle w:val="Hyperlink"/>
          <w:rFonts w:cstheme="minorBidi"/>
          <w:u w:val="none"/>
          <w:lang w:val="en-AU"/>
        </w:rPr>
      </w:pPr>
      <w:r w:rsidRPr="005A1085">
        <w:t xml:space="preserve">For </w:t>
      </w:r>
      <w:r w:rsidR="00695320">
        <w:t>more</w:t>
      </w:r>
      <w:r w:rsidR="00695320" w:rsidRPr="005A1085">
        <w:t xml:space="preserve"> </w:t>
      </w:r>
      <w:r w:rsidRPr="005A1085">
        <w:t xml:space="preserve">information refer to the </w:t>
      </w:r>
      <w:hyperlink r:id="rId118" w:history="1">
        <w:r w:rsidR="005E26A1" w:rsidRPr="009120EA">
          <w:rPr>
            <w:rStyle w:val="Hyperlink"/>
            <w:rFonts w:cstheme="minorBidi"/>
            <w:lang w:val="en-AU"/>
          </w:rPr>
          <w:t>Due diligence intranet page</w:t>
        </w:r>
      </w:hyperlink>
      <w:r w:rsidRPr="005A1085">
        <w:rPr>
          <w:lang w:val="en-AU"/>
        </w:rPr>
        <w:t xml:space="preserve"> or contact </w:t>
      </w:r>
      <w:hyperlink r:id="rId119" w:history="1">
        <w:r w:rsidRPr="005A1085">
          <w:rPr>
            <w:rStyle w:val="Hyperlink"/>
            <w:rFonts w:cstheme="minorBidi"/>
            <w:lang w:val="en-AU"/>
          </w:rPr>
          <w:t>due.diligence@dfat.gov.au</w:t>
        </w:r>
      </w:hyperlink>
      <w:r>
        <w:rPr>
          <w:rStyle w:val="Hyperlink"/>
          <w:rFonts w:cstheme="minorBidi"/>
          <w:lang w:val="en-AU"/>
        </w:rPr>
        <w:t>.</w:t>
      </w:r>
    </w:p>
    <w:p w14:paraId="3DDFE641" w14:textId="77777777" w:rsidR="00DC520F" w:rsidRPr="001A25D5" w:rsidRDefault="00DC520F">
      <w:pPr>
        <w:pStyle w:val="Heading3Numbered"/>
      </w:pPr>
      <w:bookmarkStart w:id="254" w:name="_Toc530577565"/>
      <w:bookmarkStart w:id="255" w:name="_Toc535309426"/>
      <w:r w:rsidRPr="001A25D5">
        <w:t xml:space="preserve">Safeguard </w:t>
      </w:r>
      <w:r w:rsidR="006C0840" w:rsidRPr="001A25D5">
        <w:t xml:space="preserve">Requirements </w:t>
      </w:r>
      <w:r w:rsidR="00316C75">
        <w:t>i</w:t>
      </w:r>
      <w:r w:rsidR="006C0840" w:rsidRPr="001A25D5">
        <w:t xml:space="preserve">n Contracts </w:t>
      </w:r>
      <w:r w:rsidR="00316C75">
        <w:t>a</w:t>
      </w:r>
      <w:r w:rsidR="006C0840" w:rsidRPr="001A25D5">
        <w:t>nd Grant Agreements</w:t>
      </w:r>
      <w:bookmarkEnd w:id="254"/>
      <w:bookmarkEnd w:id="255"/>
    </w:p>
    <w:p w14:paraId="519125C0" w14:textId="21862FA9" w:rsidR="00DC520F" w:rsidRPr="005A1085" w:rsidRDefault="00DC520F" w:rsidP="00DC520F">
      <w:pPr>
        <w:pStyle w:val="BodyText"/>
        <w:widowControl w:val="0"/>
        <w:suppressAutoHyphens w:val="0"/>
        <w:rPr>
          <w:lang w:val="en-AU"/>
        </w:rPr>
      </w:pPr>
      <w:r>
        <w:rPr>
          <w:lang w:val="en-AU"/>
        </w:rPr>
        <w:t xml:space="preserve">DFAT’s contract and grant agreement templates contain minimum safeguard provisions. </w:t>
      </w:r>
      <w:r w:rsidRPr="005A1085">
        <w:rPr>
          <w:lang w:val="en-AU"/>
        </w:rPr>
        <w:t>Contract</w:t>
      </w:r>
      <w:r w:rsidRPr="005A1085">
        <w:rPr>
          <w:rStyle w:val="FootnoteReference"/>
          <w:lang w:val="en-AU"/>
        </w:rPr>
        <w:footnoteReference w:id="9"/>
      </w:r>
      <w:r w:rsidRPr="005A1085">
        <w:rPr>
          <w:lang w:val="en-AU"/>
        </w:rPr>
        <w:t xml:space="preserve"> and grant agreement documentation for</w:t>
      </w:r>
      <w:r w:rsidR="00572A47">
        <w:rPr>
          <w:lang w:val="en-AU"/>
        </w:rPr>
        <w:t xml:space="preserve"> an inherent</w:t>
      </w:r>
      <w:r w:rsidRPr="005A1085">
        <w:rPr>
          <w:lang w:val="en-AU"/>
        </w:rPr>
        <w:t xml:space="preserve"> ‘medium’ to ‘very high’ safeguard risk investments should</w:t>
      </w:r>
      <w:r>
        <w:rPr>
          <w:lang w:val="en-AU"/>
        </w:rPr>
        <w:t xml:space="preserve"> also</w:t>
      </w:r>
      <w:r w:rsidRPr="005A1085">
        <w:rPr>
          <w:lang w:val="en-AU"/>
        </w:rPr>
        <w:t xml:space="preserve">: </w:t>
      </w:r>
    </w:p>
    <w:p w14:paraId="4862244C" w14:textId="77777777" w:rsidR="00DC520F" w:rsidRPr="009A45C7" w:rsidRDefault="0036403C" w:rsidP="009A45C7">
      <w:pPr>
        <w:pStyle w:val="Checklist"/>
      </w:pPr>
      <w:r>
        <w:t>E</w:t>
      </w:r>
      <w:r w:rsidR="00DC520F" w:rsidRPr="009A45C7">
        <w:t>nsure activities comply with DFAT’s safeguard policy</w:t>
      </w:r>
    </w:p>
    <w:p w14:paraId="78174083" w14:textId="77777777" w:rsidR="00DC520F" w:rsidRPr="009A45C7" w:rsidRDefault="0036403C" w:rsidP="009A45C7">
      <w:pPr>
        <w:pStyle w:val="Checklist"/>
      </w:pPr>
      <w:r>
        <w:t>R</w:t>
      </w:r>
      <w:r w:rsidR="00DC520F" w:rsidRPr="009A45C7">
        <w:t>equire compliance with partner government regulatory processes, including obtaining any official records/certificates of compliance</w:t>
      </w:r>
    </w:p>
    <w:p w14:paraId="2F12D7AE" w14:textId="77777777" w:rsidR="00E53C6F" w:rsidRPr="009A45C7" w:rsidRDefault="0036403C" w:rsidP="00E53C6F">
      <w:pPr>
        <w:pStyle w:val="Checklist"/>
      </w:pPr>
      <w:r>
        <w:t>C</w:t>
      </w:r>
      <w:r w:rsidR="00E53C6F">
        <w:t xml:space="preserve">learly reference or, preferably, </w:t>
      </w:r>
      <w:r w:rsidR="00E53C6F" w:rsidRPr="009A45C7">
        <w:t xml:space="preserve">attach any safeguard documentation, including </w:t>
      </w:r>
      <w:r w:rsidR="00E53C6F" w:rsidRPr="00F81ABC">
        <w:t>impact assessment, management plan/s or ESMF</w:t>
      </w:r>
    </w:p>
    <w:p w14:paraId="00E8EBE2" w14:textId="77777777" w:rsidR="00E53C6F" w:rsidRPr="009A45C7" w:rsidRDefault="0036403C" w:rsidP="00E53C6F">
      <w:pPr>
        <w:pStyle w:val="Checklist"/>
      </w:pPr>
      <w:r>
        <w:t>E</w:t>
      </w:r>
      <w:r w:rsidR="00E53C6F" w:rsidRPr="009A45C7">
        <w:t xml:space="preserve">nable DFAT to </w:t>
      </w:r>
      <w:r w:rsidR="00E53C6F">
        <w:t>undertake</w:t>
      </w:r>
      <w:r w:rsidR="00E53C6F" w:rsidRPr="009A45C7">
        <w:t xml:space="preserve"> monitoring and evaluation activities it deems necessary to ensure safeguard requirements are implemented</w:t>
      </w:r>
    </w:p>
    <w:p w14:paraId="02ADDD06" w14:textId="77777777" w:rsidR="00DC520F" w:rsidRPr="009A45C7" w:rsidRDefault="0036403C" w:rsidP="009A45C7">
      <w:pPr>
        <w:pStyle w:val="Checklist"/>
      </w:pPr>
      <w:r>
        <w:t>D</w:t>
      </w:r>
      <w:r w:rsidR="00DC520F" w:rsidRPr="009A45C7">
        <w:t>etail budget and funding source for implementation of any safeguard activities</w:t>
      </w:r>
    </w:p>
    <w:p w14:paraId="6304F131" w14:textId="77777777" w:rsidR="00DC520F" w:rsidRPr="009A45C7" w:rsidRDefault="0036403C" w:rsidP="009A45C7">
      <w:pPr>
        <w:pStyle w:val="Checklist"/>
      </w:pPr>
      <w:r>
        <w:t>D</w:t>
      </w:r>
      <w:r w:rsidR="00DC520F" w:rsidRPr="009A45C7">
        <w:t xml:space="preserve">etail </w:t>
      </w:r>
      <w:r w:rsidR="00DC520F" w:rsidRPr="00F81ABC">
        <w:t xml:space="preserve">how any shared obligations for compliance will be </w:t>
      </w:r>
      <w:r w:rsidR="00056693" w:rsidRPr="00F81ABC">
        <w:t>d</w:t>
      </w:r>
      <w:r w:rsidR="00056693">
        <w:t>one</w:t>
      </w:r>
      <w:r w:rsidR="00056693" w:rsidRPr="00F81ABC">
        <w:t xml:space="preserve"> </w:t>
      </w:r>
      <w:r w:rsidR="00DC520F" w:rsidRPr="00F81ABC">
        <w:t xml:space="preserve">by </w:t>
      </w:r>
      <w:r w:rsidR="00DC520F" w:rsidRPr="009A45C7">
        <w:t>DFAT and partners, including joint-monitoring and/or supervision and reporting</w:t>
      </w:r>
    </w:p>
    <w:p w14:paraId="4FA5CB1D" w14:textId="77777777" w:rsidR="00DC520F" w:rsidRPr="009A45C7" w:rsidRDefault="0036403C" w:rsidP="009A45C7">
      <w:pPr>
        <w:pStyle w:val="Checklist"/>
      </w:pPr>
      <w:r>
        <w:t>I</w:t>
      </w:r>
      <w:r w:rsidR="00DC520F" w:rsidRPr="00F81ABC">
        <w:t>nclude provisions for monitoring of safeguard arrangements and commitments, as wel</w:t>
      </w:r>
      <w:r w:rsidR="00DC520F" w:rsidRPr="00950713">
        <w:t>l as regular reporting to DFAT</w:t>
      </w:r>
    </w:p>
    <w:p w14:paraId="266DEEC1" w14:textId="77777777" w:rsidR="00DC520F" w:rsidRPr="009A45C7" w:rsidRDefault="0036403C" w:rsidP="009A45C7">
      <w:pPr>
        <w:pStyle w:val="Checklist"/>
      </w:pPr>
      <w:r>
        <w:t>D</w:t>
      </w:r>
      <w:r w:rsidR="00DC520F" w:rsidRPr="009A45C7">
        <w:t>etail arrangements for reporting, including workplace accidents and incidents</w:t>
      </w:r>
    </w:p>
    <w:p w14:paraId="626D2612" w14:textId="44DD737D" w:rsidR="00DC520F" w:rsidRPr="009A45C7" w:rsidRDefault="0036403C" w:rsidP="009A45C7">
      <w:pPr>
        <w:pStyle w:val="Checklist"/>
      </w:pPr>
      <w:r>
        <w:t>P</w:t>
      </w:r>
      <w:r w:rsidR="00DC520F" w:rsidRPr="00F81ABC">
        <w:t>rovide for investment suspension if management plan commitments are not being implemented as</w:t>
      </w:r>
      <w:r w:rsidR="00F669C3">
        <w:t> </w:t>
      </w:r>
      <w:r w:rsidR="00DC520F" w:rsidRPr="00F81ABC">
        <w:t>agreed.</w:t>
      </w:r>
    </w:p>
    <w:p w14:paraId="105A7714" w14:textId="77777777" w:rsidR="00DC520F" w:rsidRPr="001A25D5" w:rsidRDefault="00DC520F">
      <w:pPr>
        <w:pStyle w:val="Heading3Numbered"/>
      </w:pPr>
      <w:bookmarkStart w:id="256" w:name="_Toc530577566"/>
      <w:bookmarkStart w:id="257" w:name="_Toc535309427"/>
      <w:r w:rsidRPr="001A25D5">
        <w:t xml:space="preserve">Approval </w:t>
      </w:r>
      <w:r w:rsidR="006C0840" w:rsidRPr="0003730A">
        <w:t>Documentation</w:t>
      </w:r>
      <w:bookmarkEnd w:id="256"/>
      <w:bookmarkEnd w:id="257"/>
    </w:p>
    <w:p w14:paraId="7996FB60" w14:textId="54D34671" w:rsidR="00DC520F" w:rsidRPr="00601212" w:rsidRDefault="00DC520F" w:rsidP="00DC520F">
      <w:pPr>
        <w:pStyle w:val="BodyText"/>
        <w:widowControl w:val="0"/>
        <w:suppressAutoHyphens w:val="0"/>
      </w:pPr>
      <w:r w:rsidRPr="00630D79">
        <w:rPr>
          <w:lang w:val="en-AU"/>
        </w:rPr>
        <w:t xml:space="preserve">Financial </w:t>
      </w:r>
      <w:r w:rsidRPr="00112F4B">
        <w:rPr>
          <w:lang w:val="en-AU"/>
        </w:rPr>
        <w:t>approval documentation for investments with</w:t>
      </w:r>
      <w:r w:rsidR="00572A47" w:rsidRPr="00112F4B">
        <w:rPr>
          <w:lang w:val="en-AU"/>
        </w:rPr>
        <w:t xml:space="preserve"> an inherent</w:t>
      </w:r>
      <w:r w:rsidRPr="00112F4B">
        <w:rPr>
          <w:lang w:val="en-AU"/>
        </w:rPr>
        <w:t xml:space="preserve"> ‘medium’ to ‘very high’ safeguard risk should identify key risks and how they will be managed:</w:t>
      </w:r>
      <w:r w:rsidRPr="00112F4B">
        <w:t xml:space="preserve"> </w:t>
      </w:r>
      <w:r w:rsidR="00487A4E">
        <w:t>i</w:t>
      </w:r>
      <w:r w:rsidRPr="00112F4B">
        <w:t>nclude</w:t>
      </w:r>
      <w:r w:rsidRPr="00112F4B">
        <w:rPr>
          <w:lang w:val="en-AU"/>
        </w:rPr>
        <w:t xml:space="preserve"> </w:t>
      </w:r>
      <w:r w:rsidRPr="00112F4B">
        <w:t>relevant safeguard risk documentation (e.g.</w:t>
      </w:r>
      <w:r w:rsidR="00F669C3">
        <w:t> </w:t>
      </w:r>
      <w:hyperlink r:id="rId120" w:history="1">
        <w:r w:rsidRPr="00202FCD">
          <w:rPr>
            <w:rStyle w:val="Hyperlink"/>
            <w:rFonts w:cstheme="minorBidi"/>
            <w:lang w:val="en-AU"/>
          </w:rPr>
          <w:t>Safeguard Screening Checklist</w:t>
        </w:r>
      </w:hyperlink>
      <w:r w:rsidRPr="00202FCD">
        <w:rPr>
          <w:lang w:val="en-AU"/>
        </w:rPr>
        <w:t xml:space="preserve"> and </w:t>
      </w:r>
      <w:hyperlink r:id="rId121" w:history="1">
        <w:r w:rsidRPr="00202FCD">
          <w:rPr>
            <w:rStyle w:val="Hyperlink"/>
            <w:rFonts w:cstheme="minorBidi"/>
            <w:lang w:val="en-AU"/>
          </w:rPr>
          <w:t>investment</w:t>
        </w:r>
        <w:r w:rsidR="00FC658F" w:rsidRPr="00202FCD">
          <w:rPr>
            <w:rStyle w:val="Hyperlink"/>
            <w:rFonts w:cstheme="minorBidi"/>
            <w:lang w:val="en-AU"/>
          </w:rPr>
          <w:t xml:space="preserve"> risk</w:t>
        </w:r>
        <w:r w:rsidRPr="00202FCD">
          <w:rPr>
            <w:rStyle w:val="Hyperlink"/>
            <w:rFonts w:cstheme="minorBidi"/>
            <w:lang w:val="en-AU"/>
          </w:rPr>
          <w:t xml:space="preserve"> register</w:t>
        </w:r>
      </w:hyperlink>
      <w:r w:rsidRPr="00202FCD">
        <w:rPr>
          <w:lang w:val="en-AU"/>
        </w:rPr>
        <w:t>,</w:t>
      </w:r>
      <w:r w:rsidRPr="00112F4B">
        <w:t xml:space="preserve"> </w:t>
      </w:r>
      <w:hyperlink r:id="rId122" w:history="1">
        <w:r w:rsidRPr="00112F4B">
          <w:rPr>
            <w:rStyle w:val="Hyperlink"/>
            <w:rFonts w:cstheme="minorBidi"/>
          </w:rPr>
          <w:t>Establishing Child Protection Risk Context Guidance Note</w:t>
        </w:r>
      </w:hyperlink>
      <w:r w:rsidRPr="005B6495">
        <w:rPr>
          <w:rStyle w:val="Hyperlink"/>
          <w:rFonts w:cstheme="minorBidi"/>
          <w:u w:val="none"/>
        </w:rPr>
        <w:t>)</w:t>
      </w:r>
      <w:r w:rsidRPr="00112F4B">
        <w:t>.</w:t>
      </w:r>
    </w:p>
    <w:p w14:paraId="30368C29" w14:textId="77777777" w:rsidR="00DC520F" w:rsidRPr="00597AD3" w:rsidRDefault="00056693" w:rsidP="00DC520F">
      <w:pPr>
        <w:pStyle w:val="BodyText"/>
        <w:widowControl w:val="0"/>
        <w:suppressAutoHyphens w:val="0"/>
        <w:rPr>
          <w:bCs/>
        </w:rPr>
      </w:pPr>
      <w:r>
        <w:t>Effective</w:t>
      </w:r>
      <w:r w:rsidR="00DC520F">
        <w:t xml:space="preserve"> management of safeguard risks is relevant to the </w:t>
      </w:r>
      <w:r w:rsidR="00DC520F" w:rsidRPr="00601212">
        <w:t>V</w:t>
      </w:r>
      <w:r w:rsidR="00DC520F">
        <w:t xml:space="preserve">alue for Money </w:t>
      </w:r>
      <w:r w:rsidR="00DC520F" w:rsidRPr="00601212">
        <w:t xml:space="preserve">objective around Performance and Risk Management (Principle 5) and Accountability </w:t>
      </w:r>
      <w:r w:rsidR="00DC520F">
        <w:t>and Transparency (Principle 8).</w:t>
      </w:r>
    </w:p>
    <w:p w14:paraId="37ABC528" w14:textId="77777777" w:rsidR="00DC520F" w:rsidRDefault="00DC520F" w:rsidP="00DC520F">
      <w:pPr>
        <w:suppressAutoHyphens w:val="0"/>
        <w:spacing w:before="0" w:after="120" w:line="440" w:lineRule="atLeast"/>
        <w:rPr>
          <w:rFonts w:asciiTheme="majorHAnsi" w:eastAsiaTheme="majorEastAsia" w:hAnsiTheme="majorHAnsi" w:cstheme="majorBidi"/>
          <w:bCs/>
          <w:caps/>
          <w:sz w:val="38"/>
          <w:szCs w:val="26"/>
        </w:rPr>
      </w:pPr>
      <w:bookmarkStart w:id="258" w:name="_Toc503958502"/>
      <w:r>
        <w:br w:type="page"/>
      </w:r>
    </w:p>
    <w:p w14:paraId="53B75537" w14:textId="31078CE8" w:rsidR="00DC520F" w:rsidRDefault="006C0840">
      <w:pPr>
        <w:pStyle w:val="Heading2Numbered"/>
      </w:pPr>
      <w:bookmarkStart w:id="259" w:name="_Toc535309428"/>
      <w:bookmarkStart w:id="260" w:name="_Toc1564998"/>
      <w:bookmarkStart w:id="261" w:name="_Toc530577567"/>
      <w:r>
        <w:t xml:space="preserve">Investment </w:t>
      </w:r>
      <w:r w:rsidRPr="002E6B14">
        <w:t>Implementation</w:t>
      </w:r>
      <w:r>
        <w:t>,</w:t>
      </w:r>
      <w:r w:rsidRPr="00597AD3">
        <w:t xml:space="preserve"> </w:t>
      </w:r>
      <w:r>
        <w:t>P</w:t>
      </w:r>
      <w:r w:rsidRPr="00597AD3">
        <w:t xml:space="preserve">erformance </w:t>
      </w:r>
      <w:r>
        <w:t>M</w:t>
      </w:r>
      <w:r w:rsidRPr="00597AD3">
        <w:t>anagement</w:t>
      </w:r>
      <w:bookmarkEnd w:id="258"/>
      <w:r>
        <w:t xml:space="preserve">, Review </w:t>
      </w:r>
      <w:r w:rsidR="00316C75">
        <w:t>a</w:t>
      </w:r>
      <w:r>
        <w:t>nd</w:t>
      </w:r>
      <w:r w:rsidR="00F669C3">
        <w:t> </w:t>
      </w:r>
      <w:r>
        <w:t>Evaluation</w:t>
      </w:r>
      <w:bookmarkEnd w:id="259"/>
      <w:bookmarkEnd w:id="260"/>
      <w:r>
        <w:t xml:space="preserve"> </w:t>
      </w:r>
      <w:bookmarkEnd w:id="261"/>
    </w:p>
    <w:p w14:paraId="3B4CF5F9" w14:textId="77777777" w:rsidR="00B373D4" w:rsidRPr="00B373D4" w:rsidRDefault="0053743D" w:rsidP="009A45C7">
      <w:r w:rsidRPr="00B373D4">
        <w:rPr>
          <w:noProof/>
          <w:lang w:val="en-AU" w:eastAsia="en-AU"/>
        </w:rPr>
        <mc:AlternateContent>
          <mc:Choice Requires="wps">
            <w:drawing>
              <wp:anchor distT="0" distB="0" distL="114300" distR="114300" simplePos="0" relativeHeight="251658351" behindDoc="0" locked="0" layoutInCell="1" allowOverlap="1" wp14:anchorId="11A12FBE" wp14:editId="6FB14EA2">
                <wp:simplePos x="0" y="0"/>
                <wp:positionH relativeFrom="column">
                  <wp:posOffset>413385</wp:posOffset>
                </wp:positionH>
                <wp:positionV relativeFrom="paragraph">
                  <wp:posOffset>245110</wp:posOffset>
                </wp:positionV>
                <wp:extent cx="1823720" cy="248920"/>
                <wp:effectExtent l="0" t="0" r="5080" b="6350"/>
                <wp:wrapNone/>
                <wp:docPr id="118" name="Text Box 118"/>
                <wp:cNvGraphicFramePr/>
                <a:graphic xmlns:a="http://schemas.openxmlformats.org/drawingml/2006/main">
                  <a:graphicData uri="http://schemas.microsoft.com/office/word/2010/wordprocessingShape">
                    <wps:wsp>
                      <wps:cNvSpPr txBox="1"/>
                      <wps:spPr>
                        <a:xfrm>
                          <a:off x="0" y="0"/>
                          <a:ext cx="1823720" cy="248920"/>
                        </a:xfrm>
                        <a:prstGeom prst="rect">
                          <a:avLst/>
                        </a:prstGeom>
                        <a:noFill/>
                        <a:ln w="6350">
                          <a:noFill/>
                        </a:ln>
                      </wps:spPr>
                      <wps:txbx>
                        <w:txbxContent>
                          <w:p w14:paraId="642E9848" w14:textId="77777777" w:rsidR="006E1AFB" w:rsidRPr="004221C9" w:rsidRDefault="006E1AFB" w:rsidP="00B373D4">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r>
                              <w:rPr>
                                <w:rFonts w:ascii="Calibri" w:hAnsi="Calibri"/>
                                <w:b/>
                                <w:color w:val="FFFFFF" w:themeColor="background1"/>
                                <w:sz w:val="20"/>
                                <w:szCs w:val="20"/>
                                <w:lang w:val="en-AU"/>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A12FBE" id="Text Box 118" o:spid="_x0000_s1070" type="#_x0000_t202" style="position:absolute;margin-left:32.55pt;margin-top:19.3pt;width:143.6pt;height:19.6pt;z-index:2516583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" filled="f" stroked="f" strokeweight=".5pt">
                <v:textbox style="mso-fit-shape-to-text:t" inset="0,0,0,0">
                  <w:txbxContent>
                    <w:p w14:paraId="642E9848" w14:textId="77777777" w:rsidR="006E1AFB" w:rsidRPr="004221C9" w:rsidRDefault="006E1AFB" w:rsidP="00B373D4">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r>
                        <w:rPr>
                          <w:rFonts w:ascii="Calibri" w:hAnsi="Calibri"/>
                          <w:b/>
                          <w:color w:val="FFFFFF" w:themeColor="background1"/>
                          <w:sz w:val="20"/>
                          <w:szCs w:val="20"/>
                          <w:lang w:val="en-AU"/>
                        </w:rPr>
                        <w:t>S</w:t>
                      </w:r>
                    </w:p>
                  </w:txbxContent>
                </v:textbox>
              </v:shape>
            </w:pict>
          </mc:Fallback>
        </mc:AlternateContent>
      </w:r>
      <w:r w:rsidRPr="00B373D4">
        <w:rPr>
          <w:noProof/>
          <w:lang w:val="en-AU" w:eastAsia="en-AU"/>
        </w:rPr>
        <w:drawing>
          <wp:anchor distT="0" distB="0" distL="114300" distR="114300" simplePos="0" relativeHeight="251658350" behindDoc="1" locked="0" layoutInCell="1" allowOverlap="1" wp14:anchorId="0022890D" wp14:editId="47F0764A">
            <wp:simplePos x="0" y="0"/>
            <wp:positionH relativeFrom="column">
              <wp:posOffset>0</wp:posOffset>
            </wp:positionH>
            <wp:positionV relativeFrom="paragraph">
              <wp:posOffset>190327</wp:posOffset>
            </wp:positionV>
            <wp:extent cx="6091555" cy="829945"/>
            <wp:effectExtent l="0" t="0" r="444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datory tab@2x copy.png"/>
                    <pic:cNvPicPr/>
                  </pic:nvPicPr>
                  <pic:blipFill>
                    <a:blip r:embed="rId79">
                      <a:extLst>
                        <a:ext uri="{28A0092B-C50C-407E-A947-70E740481C1C}">
                          <a14:useLocalDpi xmlns:a14="http://schemas.microsoft.com/office/drawing/2010/main" val="0"/>
                        </a:ext>
                      </a:extLst>
                    </a:blip>
                    <a:stretch>
                      <a:fillRect/>
                    </a:stretch>
                  </pic:blipFill>
                  <pic:spPr>
                    <a:xfrm>
                      <a:off x="0" y="0"/>
                      <a:ext cx="6091555" cy="829945"/>
                    </a:xfrm>
                    <a:prstGeom prst="rect">
                      <a:avLst/>
                    </a:prstGeom>
                  </pic:spPr>
                </pic:pic>
              </a:graphicData>
            </a:graphic>
            <wp14:sizeRelH relativeFrom="margin">
              <wp14:pctWidth>0</wp14:pctWidth>
            </wp14:sizeRelH>
            <wp14:sizeRelV relativeFrom="margin">
              <wp14:pctHeight>0</wp14:pctHeight>
            </wp14:sizeRelV>
          </wp:anchor>
        </w:drawing>
      </w:r>
    </w:p>
    <w:p w14:paraId="128526E1" w14:textId="77777777" w:rsidR="00DC520F" w:rsidRDefault="00967FB4" w:rsidP="009A45C7">
      <w:pPr>
        <w:pStyle w:val="BodyText"/>
      </w:pPr>
      <w:r w:rsidRPr="000B3EE3">
        <w:rPr>
          <w:noProof/>
          <w:lang w:val="en-AU" w:eastAsia="en-AU"/>
        </w:rPr>
        <mc:AlternateContent>
          <mc:Choice Requires="wps">
            <w:drawing>
              <wp:anchor distT="0" distB="0" distL="114300" distR="114300" simplePos="0" relativeHeight="251658353" behindDoc="0" locked="0" layoutInCell="1" allowOverlap="1" wp14:anchorId="6EF6C20F" wp14:editId="0B7FA520">
                <wp:simplePos x="0" y="0"/>
                <wp:positionH relativeFrom="column">
                  <wp:posOffset>0</wp:posOffset>
                </wp:positionH>
                <wp:positionV relativeFrom="paragraph">
                  <wp:posOffset>372745</wp:posOffset>
                </wp:positionV>
                <wp:extent cx="6087745" cy="876935"/>
                <wp:effectExtent l="0" t="0" r="0" b="0"/>
                <wp:wrapTopAndBottom/>
                <wp:docPr id="122" name="Text Box 122"/>
                <wp:cNvGraphicFramePr/>
                <a:graphic xmlns:a="http://schemas.openxmlformats.org/drawingml/2006/main">
                  <a:graphicData uri="http://schemas.microsoft.com/office/word/2010/wordprocessingShape">
                    <wps:wsp>
                      <wps:cNvSpPr txBox="1"/>
                      <wps:spPr>
                        <a:xfrm>
                          <a:off x="0" y="0"/>
                          <a:ext cx="6087745" cy="876935"/>
                        </a:xfrm>
                        <a:prstGeom prst="rect">
                          <a:avLst/>
                        </a:prstGeom>
                        <a:solidFill>
                          <a:srgbClr val="4B5864"/>
                        </a:solidFill>
                        <a:ln w="6350">
                          <a:noFill/>
                        </a:ln>
                        <a:effectLst/>
                      </wps:spPr>
                      <wps:txbx>
                        <w:txbxContent>
                          <w:p w14:paraId="6D44063C" w14:textId="77777777" w:rsidR="006E1AFB" w:rsidRPr="00D66AB9" w:rsidRDefault="006E1AFB" w:rsidP="00967FB4">
                            <w:pPr>
                              <w:pStyle w:val="Whitechecklist"/>
                            </w:pPr>
                            <w:r w:rsidRPr="00D66AB9">
                              <w:t>Monitor compliance with safeguard commitments in agreements, ESMP</w:t>
                            </w:r>
                            <w:r>
                              <w:t>s</w:t>
                            </w:r>
                            <w:r w:rsidRPr="00D66AB9">
                              <w:t xml:space="preserve"> or ESMF</w:t>
                            </w:r>
                            <w:r>
                              <w:t>s</w:t>
                            </w:r>
                            <w:r w:rsidRPr="00D66AB9">
                              <w:t xml:space="preserve">. </w:t>
                            </w:r>
                          </w:p>
                          <w:p w14:paraId="65B024A7" w14:textId="77777777" w:rsidR="006E1AFB" w:rsidRPr="00967FB4" w:rsidRDefault="006E1AFB" w:rsidP="00B373D4">
                            <w:pPr>
                              <w:pStyle w:val="Whitechecklist"/>
                            </w:pPr>
                            <w:r w:rsidRPr="00D66AB9">
                              <w:t>Monitor for any new or emerging safeguard risks, and if required ensure additional safeguard management strategies are developed and implemented.</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F6C20F" id="Text Box 122" o:spid="_x0000_s1071" type="#_x0000_t202" style="position:absolute;margin-left:0;margin-top:29.35pt;width:479.35pt;height:69.0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" fillcolor="#4b5864" stroked="f" strokeweight=".5pt">
                <v:textbox inset="5mm,1.5mm,5mm,5mm">
                  <w:txbxContent>
                    <w:p w14:paraId="6D44063C" w14:textId="77777777" w:rsidR="006E1AFB" w:rsidRPr="00D66AB9" w:rsidRDefault="006E1AFB" w:rsidP="00967FB4">
                      <w:pPr>
                        <w:pStyle w:val="Whitechecklist"/>
                      </w:pPr>
                      <w:r w:rsidRPr="00D66AB9">
                        <w:t>Monitor compliance with safeguard commitments in agreements, ESMP</w:t>
                      </w:r>
                      <w:r>
                        <w:t>s</w:t>
                      </w:r>
                      <w:r w:rsidRPr="00D66AB9">
                        <w:t xml:space="preserve"> or ESMF</w:t>
                      </w:r>
                      <w:r>
                        <w:t>s</w:t>
                      </w:r>
                      <w:r w:rsidRPr="00D66AB9">
                        <w:t xml:space="preserve">. </w:t>
                      </w:r>
                    </w:p>
                    <w:p w14:paraId="65B024A7" w14:textId="77777777" w:rsidR="006E1AFB" w:rsidRPr="00967FB4" w:rsidRDefault="006E1AFB" w:rsidP="00B373D4">
                      <w:pPr>
                        <w:pStyle w:val="Whitechecklist"/>
                      </w:pPr>
                      <w:r w:rsidRPr="00D66AB9">
                        <w:t>Monitor for any new or emerging safeguard risks, and if required ensure additional safeguard management strategies are developed and implemented.</w:t>
                      </w:r>
                    </w:p>
                  </w:txbxContent>
                </v:textbox>
                <w10:wrap type="topAndBottom"/>
              </v:shape>
            </w:pict>
          </mc:Fallback>
        </mc:AlternateContent>
      </w:r>
      <w:r w:rsidR="0053743D" w:rsidRPr="00B373D4">
        <w:rPr>
          <w:noProof/>
          <w:lang w:val="en-AU" w:eastAsia="en-AU"/>
        </w:rPr>
        <w:drawing>
          <wp:anchor distT="0" distB="0" distL="114300" distR="114300" simplePos="0" relativeHeight="251658352" behindDoc="0" locked="0" layoutInCell="1" allowOverlap="1" wp14:anchorId="3AEE70DA" wp14:editId="686C25D2">
            <wp:simplePos x="0" y="0"/>
            <wp:positionH relativeFrom="column">
              <wp:posOffset>112395</wp:posOffset>
            </wp:positionH>
            <wp:positionV relativeFrom="paragraph">
              <wp:posOffset>60787</wp:posOffset>
            </wp:positionV>
            <wp:extent cx="224790" cy="224790"/>
            <wp:effectExtent l="0" t="0" r="3810" b="381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ndatory_green and orange@2x.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19313BEA" w14:textId="71078A5B" w:rsidR="00DC520F" w:rsidRDefault="00DC520F" w:rsidP="00DC520F">
      <w:pPr>
        <w:spacing w:before="360"/>
        <w:rPr>
          <w:rStyle w:val="Hyperlink"/>
          <w:rFonts w:cstheme="minorBidi"/>
          <w:lang w:val="en-AU"/>
        </w:rPr>
      </w:pPr>
      <w:r>
        <w:t>This</w:t>
      </w:r>
      <w:r w:rsidRPr="00601212">
        <w:t xml:space="preserve"> section </w:t>
      </w:r>
      <w:r w:rsidR="00056693">
        <w:t>shows</w:t>
      </w:r>
      <w:r w:rsidRPr="00601212">
        <w:t xml:space="preserve"> </w:t>
      </w:r>
      <w:r>
        <w:t xml:space="preserve">how to ensure aid investments are implemented in a way that meets DFAT’s safeguard </w:t>
      </w:r>
      <w:r w:rsidRPr="005A1085">
        <w:t xml:space="preserve">policy requirements and that aid programming reporting and evaluation adequately considers safeguard issues. </w:t>
      </w:r>
      <w:hyperlink r:id="rId123" w:history="1">
        <w:r w:rsidRPr="005A1085">
          <w:rPr>
            <w:rStyle w:val="Hyperlink"/>
          </w:rPr>
          <w:t>APG Chapter 3: Aid program management and performance reporting</w:t>
        </w:r>
      </w:hyperlink>
      <w:r w:rsidRPr="005A1085">
        <w:t xml:space="preserve"> and</w:t>
      </w:r>
      <w:hyperlink r:id="rId124" w:history="1">
        <w:r w:rsidRPr="005A1085">
          <w:rPr>
            <w:rStyle w:val="Hyperlink"/>
            <w:rFonts w:cstheme="minorBidi"/>
          </w:rPr>
          <w:t xml:space="preserve"> APG </w:t>
        </w:r>
        <w:r w:rsidRPr="005A1085">
          <w:rPr>
            <w:rStyle w:val="Hyperlink"/>
            <w:rFonts w:cstheme="minorBidi"/>
            <w:lang w:val="en-AU"/>
          </w:rPr>
          <w:t>Chapter 4: Investment management, evaluation and quality reporting</w:t>
        </w:r>
      </w:hyperlink>
      <w:r>
        <w:rPr>
          <w:rStyle w:val="Hyperlink"/>
          <w:rFonts w:cstheme="minorBidi"/>
          <w:lang w:val="en-AU"/>
        </w:rPr>
        <w:t>.</w:t>
      </w:r>
    </w:p>
    <w:p w14:paraId="10D44000" w14:textId="77777777" w:rsidR="00DC520F" w:rsidRPr="001A25D5" w:rsidRDefault="00DC520F">
      <w:pPr>
        <w:pStyle w:val="Heading3Numbered"/>
      </w:pPr>
      <w:bookmarkStart w:id="262" w:name="_Toc530577568"/>
      <w:bookmarkStart w:id="263" w:name="_Toc535309429"/>
      <w:r w:rsidRPr="001A25D5">
        <w:t xml:space="preserve">Agreement </w:t>
      </w:r>
      <w:r w:rsidR="006C0840" w:rsidRPr="00B356FE">
        <w:t>Management</w:t>
      </w:r>
      <w:r w:rsidR="006C0840" w:rsidRPr="001A25D5">
        <w:t xml:space="preserve"> </w:t>
      </w:r>
      <w:r w:rsidR="00316C75">
        <w:t>a</w:t>
      </w:r>
      <w:r w:rsidR="006C0840" w:rsidRPr="001A25D5">
        <w:t>nd Monitoring</w:t>
      </w:r>
      <w:bookmarkEnd w:id="262"/>
      <w:bookmarkEnd w:id="263"/>
    </w:p>
    <w:p w14:paraId="39A7F81F" w14:textId="42DB2EC2" w:rsidR="00DC520F" w:rsidRPr="00601212" w:rsidRDefault="00DC520F" w:rsidP="00D23EC5">
      <w:r w:rsidRPr="00601212">
        <w:t>The type and frequency of monitoring</w:t>
      </w:r>
      <w:r>
        <w:t xml:space="preserve"> to ensure that safeguards are being adequately managed will vary between investments</w:t>
      </w:r>
      <w:r w:rsidRPr="00601212">
        <w:t xml:space="preserve">. </w:t>
      </w:r>
      <w:r>
        <w:t>High safeguard risks and impacts or uncertainty about a delivery partner may require more frequent monitoring. For</w:t>
      </w:r>
      <w:r w:rsidR="00572A47">
        <w:t xml:space="preserve"> inherent</w:t>
      </w:r>
      <w:r>
        <w:t xml:space="preserve"> ‘low’ risk investments ensure routine </w:t>
      </w:r>
      <w:r w:rsidRPr="00112F4B">
        <w:t xml:space="preserve">monitoring of </w:t>
      </w:r>
      <w:r w:rsidR="00FC658F" w:rsidRPr="00112F4B">
        <w:t xml:space="preserve">any </w:t>
      </w:r>
      <w:r w:rsidRPr="00112F4B">
        <w:t>emerging safeguard</w:t>
      </w:r>
      <w:r>
        <w:t xml:space="preserve"> risks</w:t>
      </w:r>
      <w:r w:rsidRPr="00601212">
        <w:t>.</w:t>
      </w:r>
      <w:r>
        <w:t xml:space="preserve"> </w:t>
      </w:r>
      <w:r w:rsidR="00967FB4">
        <w:t>Safeguard risk ratings can change with new information or social or political circumstances.</w:t>
      </w:r>
    </w:p>
    <w:p w14:paraId="7BE698F8" w14:textId="21FDF0C8" w:rsidR="00DC520F" w:rsidRDefault="00DC520F" w:rsidP="00DC520F">
      <w:r w:rsidRPr="00601212">
        <w:t>For</w:t>
      </w:r>
      <w:r>
        <w:t xml:space="preserve"> investments with</w:t>
      </w:r>
      <w:r w:rsidR="00572A47">
        <w:t xml:space="preserve"> an inherent</w:t>
      </w:r>
      <w:r w:rsidRPr="00601212">
        <w:t xml:space="preserve"> ‘medium’ to ‘very high’ </w:t>
      </w:r>
      <w:r>
        <w:t xml:space="preserve">safeguard </w:t>
      </w:r>
      <w:r w:rsidRPr="00601212">
        <w:t xml:space="preserve">risk, compliance with safeguard commitments </w:t>
      </w:r>
      <w:r w:rsidRPr="00931D9E">
        <w:t>(including management plan</w:t>
      </w:r>
      <w:r>
        <w:t xml:space="preserve"> and ESMF commitments</w:t>
      </w:r>
      <w:r w:rsidRPr="00931D9E">
        <w:t xml:space="preserve">) </w:t>
      </w:r>
      <w:r>
        <w:t>should</w:t>
      </w:r>
      <w:r w:rsidRPr="00601212">
        <w:t xml:space="preserve"> be monitored </w:t>
      </w:r>
      <w:r w:rsidR="00056693">
        <w:t>during</w:t>
      </w:r>
      <w:r w:rsidR="00056693" w:rsidRPr="00601212">
        <w:t xml:space="preserve"> </w:t>
      </w:r>
      <w:r w:rsidRPr="00601212">
        <w:t xml:space="preserve">implementation. </w:t>
      </w:r>
      <w:r>
        <w:t>W</w:t>
      </w:r>
      <w:r w:rsidRPr="00601212">
        <w:t xml:space="preserve">here partner capacity to manage </w:t>
      </w:r>
      <w:r>
        <w:t xml:space="preserve">safeguard </w:t>
      </w:r>
      <w:r w:rsidRPr="00601212">
        <w:t xml:space="preserve">risks is </w:t>
      </w:r>
      <w:r w:rsidR="00056693" w:rsidRPr="00601212">
        <w:t>l</w:t>
      </w:r>
      <w:r w:rsidR="00056693">
        <w:t>ow</w:t>
      </w:r>
      <w:r w:rsidRPr="00601212">
        <w:t>, it may be appropriate fo</w:t>
      </w:r>
      <w:r>
        <w:t>r DFAT or</w:t>
      </w:r>
      <w:r w:rsidR="00F669C3">
        <w:t> </w:t>
      </w:r>
      <w:r>
        <w:t xml:space="preserve">suitably qualified experts to </w:t>
      </w:r>
      <w:bookmarkStart w:id="264" w:name="_Toc511380078"/>
      <w:r w:rsidR="00056693">
        <w:t>supervise.</w:t>
      </w:r>
    </w:p>
    <w:p w14:paraId="58876EE2" w14:textId="77777777" w:rsidR="00DC520F" w:rsidRPr="00601212" w:rsidRDefault="00DC520F" w:rsidP="00917D8F">
      <w:pPr>
        <w:pStyle w:val="Heading4"/>
      </w:pPr>
      <w:r w:rsidRPr="00601212">
        <w:t xml:space="preserve">How </w:t>
      </w:r>
      <w:r>
        <w:t>d</w:t>
      </w:r>
      <w:r w:rsidRPr="00601212">
        <w:t xml:space="preserve">o </w:t>
      </w:r>
      <w:r>
        <w:t xml:space="preserve">I </w:t>
      </w:r>
      <w:r w:rsidRPr="00601212">
        <w:t>monitor?</w:t>
      </w:r>
      <w:bookmarkEnd w:id="264"/>
      <w:r w:rsidRPr="00601212">
        <w:t xml:space="preserve"> </w:t>
      </w:r>
    </w:p>
    <w:p w14:paraId="5EB5B9A1" w14:textId="77777777" w:rsidR="00DC520F" w:rsidRPr="005A1085" w:rsidRDefault="00DC520F" w:rsidP="00DC520F">
      <w:pPr>
        <w:pStyle w:val="BodyText"/>
      </w:pPr>
      <w:r w:rsidRPr="005A1085">
        <w:t>M</w:t>
      </w:r>
      <w:r>
        <w:t>onitoring</w:t>
      </w:r>
      <w:r w:rsidRPr="005A1085">
        <w:t xml:space="preserve"> should </w:t>
      </w:r>
      <w:r w:rsidR="00214A1B">
        <w:t>reflect</w:t>
      </w:r>
      <w:r w:rsidRPr="005A1085">
        <w:t xml:space="preserve"> the safeguard risks posed by an investment. The monitoring process typically co</w:t>
      </w:r>
      <w:r w:rsidR="00214A1B">
        <w:t>ntains</w:t>
      </w:r>
      <w:r w:rsidRPr="005A1085">
        <w:t xml:space="preserve"> all/some of</w:t>
      </w:r>
      <w:r>
        <w:t xml:space="preserve"> these</w:t>
      </w:r>
      <w:r w:rsidRPr="005A1085">
        <w:t xml:space="preserve">: </w:t>
      </w:r>
    </w:p>
    <w:p w14:paraId="7C9F340B" w14:textId="77777777" w:rsidR="00967FB4" w:rsidRPr="00950713" w:rsidRDefault="00967FB4" w:rsidP="00967FB4">
      <w:pPr>
        <w:pStyle w:val="Checklist"/>
      </w:pPr>
      <w:r w:rsidRPr="00F81ABC">
        <w:t xml:space="preserve">Review of </w:t>
      </w:r>
      <w:r w:rsidRPr="00950713">
        <w:t xml:space="preserve">all safeguard documentation (including the </w:t>
      </w:r>
      <w:r>
        <w:t xml:space="preserve">ESIA, ESMP </w:t>
      </w:r>
      <w:r w:rsidRPr="00950713">
        <w:t xml:space="preserve">and/or ESMF) ensuring </w:t>
      </w:r>
      <w:r>
        <w:t>they</w:t>
      </w:r>
      <w:r w:rsidRPr="00950713">
        <w:t xml:space="preserve"> remain relevant and reflect changes in the design or agreements</w:t>
      </w:r>
      <w:r>
        <w:rPr>
          <w:rStyle w:val="FootnoteReference"/>
        </w:rPr>
        <w:footnoteReference w:id="10"/>
      </w:r>
      <w:r w:rsidRPr="00F81ABC">
        <w:t xml:space="preserve">. </w:t>
      </w:r>
      <w:r w:rsidRPr="00950713">
        <w:t xml:space="preserve">Note: where substantive changes are made during implementation, activities </w:t>
      </w:r>
      <w:r>
        <w:t>should</w:t>
      </w:r>
      <w:r w:rsidRPr="00950713">
        <w:t xml:space="preserve"> be </w:t>
      </w:r>
      <w:r>
        <w:t>re-assessed</w:t>
      </w:r>
      <w:r w:rsidRPr="00950713">
        <w:t xml:space="preserve"> for environmental and social safeguard risks.</w:t>
      </w:r>
    </w:p>
    <w:p w14:paraId="029C930B" w14:textId="77777777" w:rsidR="00DC520F" w:rsidRPr="00F81ABC" w:rsidRDefault="00DC520F" w:rsidP="009A45C7">
      <w:pPr>
        <w:pStyle w:val="Checklist"/>
      </w:pPr>
      <w:r w:rsidRPr="00950713">
        <w:t>Ensuring partners provide adequate monitoring reports</w:t>
      </w:r>
      <w:r w:rsidR="00EA1F55">
        <w:t>,</w:t>
      </w:r>
      <w:r w:rsidRPr="00950713">
        <w:t xml:space="preserve"> and that </w:t>
      </w:r>
      <w:r w:rsidR="00EA1F55" w:rsidRPr="00950713">
        <w:t>monitoring,</w:t>
      </w:r>
      <w:r w:rsidRPr="00950713">
        <w:t xml:space="preserve"> and supervision missions are complete</w:t>
      </w:r>
      <w:r w:rsidRPr="005721EF">
        <w:t xml:space="preserve">d </w:t>
      </w:r>
      <w:r w:rsidRPr="00F81ABC">
        <w:t>as agreed.</w:t>
      </w:r>
    </w:p>
    <w:p w14:paraId="4BC1C903" w14:textId="77777777" w:rsidR="0053743D" w:rsidRDefault="00DC520F" w:rsidP="009A45C7">
      <w:pPr>
        <w:pStyle w:val="Checklist"/>
      </w:pPr>
      <w:r w:rsidRPr="00950713">
        <w:t>Monitoring of emerging and existing safeguard risks and updating the investment risk register at least every quarter.</w:t>
      </w:r>
    </w:p>
    <w:p w14:paraId="644964E3" w14:textId="77777777" w:rsidR="00DC520F" w:rsidRPr="00950713" w:rsidRDefault="0053743D" w:rsidP="009A45C7">
      <w:pPr>
        <w:pStyle w:val="Checklist"/>
      </w:pPr>
      <w:r>
        <w:br w:type="page"/>
      </w:r>
    </w:p>
    <w:p w14:paraId="6EB03F6A" w14:textId="50E79E3B" w:rsidR="00DC520F" w:rsidRPr="001115FE" w:rsidRDefault="00DC520F" w:rsidP="009A45C7">
      <w:pPr>
        <w:pStyle w:val="Checklist"/>
      </w:pPr>
      <w:r w:rsidRPr="00950713">
        <w:t>Raising non-compliance issues with the partner and delegate</w:t>
      </w:r>
      <w:r w:rsidRPr="001115FE">
        <w:t>.</w:t>
      </w:r>
      <w:r w:rsidR="00D23EC5" w:rsidRPr="001115FE">
        <w:t xml:space="preserve"> Non-compliance of safeguard requirements may result in penalties depending on the partner and the agreement, f</w:t>
      </w:r>
      <w:r w:rsidR="00D23EC5" w:rsidRPr="001115FE">
        <w:rPr>
          <w:lang w:val="en-AU"/>
        </w:rPr>
        <w:t xml:space="preserve">or further advice please contact the </w:t>
      </w:r>
      <w:hyperlink r:id="rId125" w:history="1">
        <w:r w:rsidR="00D23EC5" w:rsidRPr="001115FE">
          <w:rPr>
            <w:rStyle w:val="Hyperlink"/>
            <w:rFonts w:cstheme="minorBidi"/>
          </w:rPr>
          <w:t>Aid Safeguards Team</w:t>
        </w:r>
      </w:hyperlink>
      <w:r w:rsidR="00D23EC5" w:rsidRPr="001115FE">
        <w:rPr>
          <w:rStyle w:val="Hyperlink"/>
          <w:rFonts w:cstheme="minorBidi"/>
          <w:u w:val="none"/>
        </w:rPr>
        <w:t>.</w:t>
      </w:r>
    </w:p>
    <w:p w14:paraId="7A7DB55F" w14:textId="77777777" w:rsidR="00DC520F" w:rsidRPr="00601212" w:rsidRDefault="00DC520F" w:rsidP="009A45C7">
      <w:pPr>
        <w:pStyle w:val="Checklist"/>
      </w:pPr>
      <w:r w:rsidRPr="00601212">
        <w:t>Maintain</w:t>
      </w:r>
      <w:r>
        <w:t>ing</w:t>
      </w:r>
      <w:r w:rsidRPr="00601212">
        <w:t xml:space="preserve"> records of monitoring results, decisions</w:t>
      </w:r>
      <w:r w:rsidR="00214A1B">
        <w:t xml:space="preserve"> and</w:t>
      </w:r>
      <w:r w:rsidRPr="00601212">
        <w:t xml:space="preserve"> conversations with delivery partners, including those </w:t>
      </w:r>
      <w:r w:rsidR="00214A1B">
        <w:t>regarding</w:t>
      </w:r>
      <w:r w:rsidRPr="00601212">
        <w:t xml:space="preserve"> updates to safeguard documentations and arrangements, and implementation of corrective actions</w:t>
      </w:r>
      <w:r>
        <w:t>.</w:t>
      </w:r>
    </w:p>
    <w:p w14:paraId="43A4050F" w14:textId="77777777" w:rsidR="00DC520F" w:rsidRPr="001A25D5" w:rsidRDefault="00DC520F">
      <w:pPr>
        <w:pStyle w:val="Heading3Numbered"/>
      </w:pPr>
      <w:bookmarkStart w:id="265" w:name="_Investment_reporting"/>
      <w:bookmarkStart w:id="266" w:name="_Toc530577569"/>
      <w:bookmarkStart w:id="267" w:name="_Toc535309430"/>
      <w:bookmarkEnd w:id="265"/>
      <w:r w:rsidRPr="001A25D5">
        <w:t xml:space="preserve">When </w:t>
      </w:r>
      <w:r w:rsidR="006C0840" w:rsidRPr="00B356FE">
        <w:t>Problems</w:t>
      </w:r>
      <w:r w:rsidR="006C0840" w:rsidRPr="001A25D5">
        <w:t xml:space="preserve"> Arise</w:t>
      </w:r>
      <w:bookmarkEnd w:id="266"/>
      <w:bookmarkEnd w:id="267"/>
    </w:p>
    <w:p w14:paraId="0662DA8F" w14:textId="61E97677" w:rsidR="00A1076D" w:rsidRPr="00601212" w:rsidRDefault="00A1076D" w:rsidP="00551D6D">
      <w:pPr>
        <w:pStyle w:val="BodyText"/>
      </w:pPr>
      <w:r w:rsidRPr="00601212">
        <w:t>Environmental and social safeguard issues can be difficult to manage and there is no guarantee, even with</w:t>
      </w:r>
      <w:r w:rsidR="00D276A1">
        <w:t> </w:t>
      </w:r>
      <w:r w:rsidRPr="00601212">
        <w:t xml:space="preserve">the best </w:t>
      </w:r>
      <w:r>
        <w:t>planning</w:t>
      </w:r>
      <w:r w:rsidRPr="00601212">
        <w:t xml:space="preserve">, that all problems can be avoided. DFAT should work with partners to ensure </w:t>
      </w:r>
      <w:r>
        <w:t>that emerging issues</w:t>
      </w:r>
      <w:r w:rsidRPr="00601212">
        <w:t xml:space="preserve"> are addressed</w:t>
      </w:r>
      <w:r>
        <w:t xml:space="preserve"> in a timely manner</w:t>
      </w:r>
      <w:r w:rsidRPr="00601212">
        <w:t>.</w:t>
      </w:r>
      <w:r w:rsidR="00551D6D">
        <w:t xml:space="preserve"> </w:t>
      </w:r>
      <w:r w:rsidR="00551D6D">
        <w:rPr>
          <w:rFonts w:cstheme="minorHAnsi"/>
        </w:rPr>
        <w:t>C</w:t>
      </w:r>
      <w:r w:rsidR="00551D6D" w:rsidRPr="0036403C">
        <w:rPr>
          <w:rFonts w:cstheme="minorHAnsi"/>
        </w:rPr>
        <w:t xml:space="preserve">onsider contacting the </w:t>
      </w:r>
      <w:hyperlink r:id="rId126" w:history="1">
        <w:r w:rsidR="00551D6D" w:rsidRPr="00202FCD">
          <w:rPr>
            <w:rStyle w:val="Hyperlink"/>
          </w:rPr>
          <w:t>Aid Safeguard</w:t>
        </w:r>
        <w:r w:rsidR="00737E28">
          <w:rPr>
            <w:rStyle w:val="Hyperlink"/>
          </w:rPr>
          <w:t>s</w:t>
        </w:r>
        <w:r w:rsidR="00551D6D" w:rsidRPr="00202FCD">
          <w:rPr>
            <w:rStyle w:val="Hyperlink"/>
          </w:rPr>
          <w:t xml:space="preserve"> Team</w:t>
        </w:r>
      </w:hyperlink>
      <w:r w:rsidR="00551D6D" w:rsidRPr="0036403C">
        <w:rPr>
          <w:rFonts w:cstheme="minorHAnsi"/>
        </w:rPr>
        <w:t xml:space="preserve"> </w:t>
      </w:r>
      <w:r w:rsidR="00551D6D">
        <w:rPr>
          <w:rFonts w:cstheme="minorHAnsi"/>
        </w:rPr>
        <w:t>if problems</w:t>
      </w:r>
      <w:r w:rsidR="00F669C3">
        <w:rPr>
          <w:rFonts w:cstheme="minorHAnsi"/>
        </w:rPr>
        <w:t> </w:t>
      </w:r>
      <w:r w:rsidR="00551D6D">
        <w:rPr>
          <w:rFonts w:cstheme="minorHAnsi"/>
        </w:rPr>
        <w:t>arise.</w:t>
      </w:r>
    </w:p>
    <w:p w14:paraId="196745B7" w14:textId="77777777" w:rsidR="00DC520F" w:rsidRPr="00601212" w:rsidRDefault="00DC520F" w:rsidP="00DC520F">
      <w:r w:rsidRPr="00601212">
        <w:t>Problems are likely to fall into one (or more) of the following categories:</w:t>
      </w:r>
    </w:p>
    <w:p w14:paraId="29EA45F0" w14:textId="4ED2198D" w:rsidR="00DC520F" w:rsidRPr="00696FE4" w:rsidRDefault="00DC520F" w:rsidP="00696FE4">
      <w:pPr>
        <w:pStyle w:val="Bullet1"/>
        <w:rPr>
          <w:rStyle w:val="Hyperlink"/>
          <w:rFonts w:cstheme="minorBidi"/>
          <w:u w:val="none"/>
        </w:rPr>
      </w:pPr>
      <w:r w:rsidRPr="00696FE4">
        <w:rPr>
          <w:rStyle w:val="Hyperlink"/>
          <w:rFonts w:cstheme="minorBidi"/>
          <w:b/>
          <w:u w:val="none"/>
        </w:rPr>
        <w:t xml:space="preserve">Failure to implement one or more aspects of the agreed safeguard commitments/activities </w:t>
      </w:r>
      <w:r w:rsidR="00387BDD">
        <w:rPr>
          <w:rStyle w:val="Hyperlink"/>
          <w:rFonts w:cstheme="minorBidi"/>
          <w:b/>
          <w:u w:val="none"/>
        </w:rPr>
        <w:br/>
      </w:r>
      <w:r w:rsidRPr="00696FE4">
        <w:rPr>
          <w:rStyle w:val="Hyperlink"/>
          <w:rFonts w:cstheme="minorBidi"/>
          <w:b/>
          <w:u w:val="none"/>
        </w:rPr>
        <w:t>(e.g. ESIA, ESMP and/or ESMF).</w:t>
      </w:r>
      <w:r w:rsidRPr="00696FE4">
        <w:rPr>
          <w:rStyle w:val="Hyperlink"/>
          <w:rFonts w:cstheme="minorBidi"/>
          <w:u w:val="none"/>
        </w:rPr>
        <w:t xml:space="preserve"> DFAT should bring the issue to the attention of the delivery partner</w:t>
      </w:r>
      <w:r w:rsidR="00387BDD">
        <w:rPr>
          <w:rStyle w:val="Hyperlink"/>
          <w:rFonts w:cstheme="minorBidi"/>
          <w:u w:val="none"/>
        </w:rPr>
        <w:t> </w:t>
      </w:r>
      <w:r w:rsidRPr="00696FE4">
        <w:rPr>
          <w:rStyle w:val="Hyperlink"/>
          <w:rFonts w:cstheme="minorBidi"/>
          <w:u w:val="none"/>
        </w:rPr>
        <w:t xml:space="preserve">and request action. </w:t>
      </w:r>
      <w:r w:rsidR="00214A1B">
        <w:rPr>
          <w:rStyle w:val="Hyperlink"/>
          <w:rFonts w:cstheme="minorBidi"/>
          <w:u w:val="none"/>
        </w:rPr>
        <w:t>If</w:t>
      </w:r>
      <w:r w:rsidRPr="00696FE4">
        <w:rPr>
          <w:rStyle w:val="Hyperlink"/>
          <w:rFonts w:cstheme="minorBidi"/>
          <w:u w:val="none"/>
        </w:rPr>
        <w:t xml:space="preserve"> major non-compliance</w:t>
      </w:r>
      <w:r w:rsidR="00214A1B">
        <w:rPr>
          <w:rStyle w:val="Hyperlink"/>
          <w:rFonts w:cstheme="minorBidi"/>
          <w:u w:val="none"/>
        </w:rPr>
        <w:t xml:space="preserve"> issues are not addressed</w:t>
      </w:r>
      <w:r w:rsidRPr="00696FE4">
        <w:rPr>
          <w:rStyle w:val="Hyperlink"/>
          <w:rFonts w:cstheme="minorBidi"/>
          <w:u w:val="none"/>
        </w:rPr>
        <w:t xml:space="preserve">, subject to agreement provisions, DFAT </w:t>
      </w:r>
      <w:r w:rsidR="00214A1B">
        <w:rPr>
          <w:rStyle w:val="Hyperlink"/>
          <w:rFonts w:cstheme="minorBidi"/>
          <w:u w:val="none"/>
        </w:rPr>
        <w:t>could</w:t>
      </w:r>
      <w:r w:rsidRPr="00696FE4">
        <w:rPr>
          <w:rStyle w:val="Hyperlink"/>
          <w:rFonts w:cstheme="minorBidi"/>
          <w:u w:val="none"/>
        </w:rPr>
        <w:t xml:space="preserve"> halt </w:t>
      </w:r>
      <w:r w:rsidR="00B555D8" w:rsidRPr="00696FE4">
        <w:rPr>
          <w:rStyle w:val="Hyperlink"/>
          <w:rFonts w:cstheme="minorBidi"/>
          <w:u w:val="none"/>
        </w:rPr>
        <w:t>implementation or</w:t>
      </w:r>
      <w:r w:rsidRPr="00696FE4">
        <w:rPr>
          <w:rStyle w:val="Hyperlink"/>
          <w:rFonts w:cstheme="minorBidi"/>
          <w:u w:val="none"/>
        </w:rPr>
        <w:t xml:space="preserve"> withhold financial support until the matter is resolved.</w:t>
      </w:r>
    </w:p>
    <w:p w14:paraId="1B89D478" w14:textId="77777777" w:rsidR="00DC520F" w:rsidRPr="00696FE4" w:rsidRDefault="00DC520F" w:rsidP="00696FE4">
      <w:pPr>
        <w:pStyle w:val="Bullet1"/>
        <w:rPr>
          <w:rStyle w:val="Hyperlink"/>
          <w:rFonts w:cstheme="minorBidi"/>
          <w:u w:val="none"/>
        </w:rPr>
      </w:pPr>
      <w:r w:rsidRPr="00696FE4">
        <w:rPr>
          <w:rStyle w:val="Hyperlink"/>
          <w:rFonts w:cstheme="minorBidi"/>
          <w:b/>
          <w:u w:val="none"/>
        </w:rPr>
        <w:t>Inadequacy of the environmental and social management plan /framework.</w:t>
      </w:r>
      <w:r w:rsidRPr="00696FE4">
        <w:rPr>
          <w:rStyle w:val="Hyperlink"/>
          <w:rFonts w:cstheme="minorBidi"/>
          <w:u w:val="none"/>
        </w:rPr>
        <w:t xml:space="preserve"> </w:t>
      </w:r>
      <w:r w:rsidR="00A1076D" w:rsidRPr="00696FE4">
        <w:rPr>
          <w:rStyle w:val="Hyperlink"/>
          <w:rFonts w:cstheme="minorBidi"/>
          <w:u w:val="none"/>
        </w:rPr>
        <w:t xml:space="preserve">Circumstances can change, and management plans/mitigation strategies devised well in advance of an investment can become </w:t>
      </w:r>
      <w:r w:rsidR="00A1076D">
        <w:rPr>
          <w:rStyle w:val="Hyperlink"/>
          <w:rFonts w:cstheme="minorBidi"/>
          <w:u w:val="none"/>
        </w:rPr>
        <w:t>inadequate</w:t>
      </w:r>
      <w:r w:rsidR="00A1076D" w:rsidRPr="00696FE4">
        <w:rPr>
          <w:rStyle w:val="Hyperlink"/>
          <w:rFonts w:cstheme="minorBidi"/>
          <w:u w:val="none"/>
        </w:rPr>
        <w:t xml:space="preserve"> during implementation. In such instances, DFAT should discuss resolution with delivery partners</w:t>
      </w:r>
      <w:r w:rsidR="00A1076D">
        <w:rPr>
          <w:rStyle w:val="Hyperlink"/>
          <w:rFonts w:cstheme="minorBidi"/>
          <w:u w:val="none"/>
        </w:rPr>
        <w:t>,</w:t>
      </w:r>
      <w:r w:rsidR="00A1076D" w:rsidRPr="00696FE4">
        <w:rPr>
          <w:rStyle w:val="Hyperlink"/>
          <w:rFonts w:cstheme="minorBidi"/>
          <w:u w:val="none"/>
        </w:rPr>
        <w:t xml:space="preserve"> record</w:t>
      </w:r>
      <w:r w:rsidR="00A1076D">
        <w:rPr>
          <w:rStyle w:val="Hyperlink"/>
          <w:rFonts w:cstheme="minorBidi"/>
          <w:u w:val="none"/>
        </w:rPr>
        <w:t>ing any changes</w:t>
      </w:r>
      <w:r w:rsidR="00A1076D" w:rsidRPr="00696FE4">
        <w:rPr>
          <w:rStyle w:val="Hyperlink"/>
          <w:rFonts w:cstheme="minorBidi"/>
          <w:u w:val="none"/>
        </w:rPr>
        <w:t xml:space="preserve"> in writing.</w:t>
      </w:r>
    </w:p>
    <w:p w14:paraId="11A8AFA0" w14:textId="57D84402" w:rsidR="00DC520F" w:rsidRPr="00601212" w:rsidRDefault="00DC520F" w:rsidP="00696FE4">
      <w:pPr>
        <w:pStyle w:val="Bullet1"/>
        <w:rPr>
          <w:rStyle w:val="Hyperlink"/>
          <w:rFonts w:cstheme="minorBidi"/>
          <w:u w:val="none"/>
        </w:rPr>
      </w:pPr>
      <w:r w:rsidRPr="00696FE4">
        <w:rPr>
          <w:rStyle w:val="Hyperlink"/>
          <w:rFonts w:cstheme="minorBidi"/>
          <w:b/>
          <w:u w:val="none"/>
        </w:rPr>
        <w:t>Inadequate outcomes.</w:t>
      </w:r>
      <w:r w:rsidRPr="00696FE4">
        <w:rPr>
          <w:rStyle w:val="Hyperlink"/>
          <w:rFonts w:cstheme="minorBidi"/>
          <w:u w:val="none"/>
        </w:rPr>
        <w:t xml:space="preserve"> When implementation of the management plans fails to adequately mitigate/manage safeguard impacts, DFAT should discuss the provision of supplemental or remedial measures/corrective actions with development partners</w:t>
      </w:r>
      <w:r w:rsidRPr="00601212">
        <w:rPr>
          <w:rStyle w:val="Hyperlink"/>
          <w:rFonts w:cstheme="minorBidi"/>
          <w:u w:val="none"/>
        </w:rPr>
        <w:t xml:space="preserve">. </w:t>
      </w:r>
    </w:p>
    <w:p w14:paraId="0F66512A" w14:textId="77777777" w:rsidR="00DC520F" w:rsidRPr="00601212" w:rsidRDefault="00DC520F" w:rsidP="00DC520F">
      <w:r w:rsidRPr="00601212">
        <w:t>To ensure that safeguard issues are appropriately addressed, investment managers should:</w:t>
      </w:r>
    </w:p>
    <w:p w14:paraId="63446909" w14:textId="77777777" w:rsidR="00DC520F" w:rsidRPr="00601212" w:rsidRDefault="0036403C" w:rsidP="009A45C7">
      <w:pPr>
        <w:pStyle w:val="Checklist"/>
        <w:rPr>
          <w:rStyle w:val="Hyperlink"/>
          <w:rFonts w:cstheme="minorBidi"/>
          <w:u w:val="none"/>
        </w:rPr>
      </w:pPr>
      <w:r>
        <w:rPr>
          <w:rStyle w:val="Hyperlink"/>
          <w:rFonts w:cstheme="minorBidi"/>
          <w:u w:val="none"/>
        </w:rPr>
        <w:t>P</w:t>
      </w:r>
      <w:r w:rsidR="00DC520F" w:rsidRPr="00601212">
        <w:rPr>
          <w:rStyle w:val="Hyperlink"/>
          <w:rFonts w:cstheme="minorBidi"/>
          <w:u w:val="none"/>
        </w:rPr>
        <w:t xml:space="preserve">romote open communication between all parties, </w:t>
      </w:r>
      <w:r w:rsidR="00DC520F">
        <w:rPr>
          <w:rStyle w:val="Hyperlink"/>
          <w:rFonts w:cstheme="minorBidi"/>
          <w:u w:val="none"/>
        </w:rPr>
        <w:t>to identify problems early</w:t>
      </w:r>
    </w:p>
    <w:p w14:paraId="527E61A0" w14:textId="68516C89" w:rsidR="00DC520F" w:rsidRPr="00601212" w:rsidRDefault="0036403C" w:rsidP="009A45C7">
      <w:pPr>
        <w:pStyle w:val="Checklist"/>
        <w:rPr>
          <w:rStyle w:val="Hyperlink"/>
          <w:rFonts w:cstheme="minorBidi"/>
          <w:u w:val="none"/>
        </w:rPr>
      </w:pPr>
      <w:r>
        <w:rPr>
          <w:rStyle w:val="Hyperlink"/>
          <w:rFonts w:cstheme="minorBidi"/>
          <w:u w:val="none"/>
        </w:rPr>
        <w:t>A</w:t>
      </w:r>
      <w:r w:rsidR="00DC520F" w:rsidRPr="00A60999">
        <w:rPr>
          <w:rStyle w:val="Hyperlink"/>
          <w:rFonts w:cstheme="minorBidi"/>
          <w:u w:val="none"/>
        </w:rPr>
        <w:t>nticipate</w:t>
      </w:r>
      <w:r w:rsidR="00DC520F" w:rsidRPr="00601212">
        <w:rPr>
          <w:rStyle w:val="Hyperlink"/>
          <w:rFonts w:cstheme="minorBidi"/>
          <w:u w:val="none"/>
        </w:rPr>
        <w:t xml:space="preserve"> safeguard issues in investment designs</w:t>
      </w:r>
      <w:r w:rsidR="00DC520F">
        <w:rPr>
          <w:rStyle w:val="Hyperlink"/>
          <w:rFonts w:cstheme="minorBidi"/>
          <w:u w:val="none"/>
        </w:rPr>
        <w:t>,</w:t>
      </w:r>
      <w:r w:rsidR="00DC520F" w:rsidRPr="00601212">
        <w:rPr>
          <w:rStyle w:val="Hyperlink"/>
          <w:rFonts w:cstheme="minorBidi"/>
          <w:u w:val="none"/>
        </w:rPr>
        <w:t xml:space="preserve"> arrang</w:t>
      </w:r>
      <w:r w:rsidR="00DC520F">
        <w:rPr>
          <w:rStyle w:val="Hyperlink"/>
          <w:rFonts w:cstheme="minorBidi"/>
          <w:u w:val="none"/>
        </w:rPr>
        <w:t>ing</w:t>
      </w:r>
      <w:r w:rsidR="00DC520F" w:rsidRPr="00601212">
        <w:rPr>
          <w:rStyle w:val="Hyperlink"/>
          <w:rFonts w:cstheme="minorBidi"/>
          <w:u w:val="none"/>
        </w:rPr>
        <w:t xml:space="preserve"> to manage them appr</w:t>
      </w:r>
      <w:r w:rsidR="00DC520F">
        <w:rPr>
          <w:rStyle w:val="Hyperlink"/>
          <w:rFonts w:cstheme="minorBidi"/>
          <w:u w:val="none"/>
        </w:rPr>
        <w:t>opriately during</w:t>
      </w:r>
      <w:r w:rsidR="00F669C3">
        <w:rPr>
          <w:rStyle w:val="Hyperlink"/>
          <w:rFonts w:cstheme="minorBidi"/>
          <w:u w:val="none"/>
        </w:rPr>
        <w:t> </w:t>
      </w:r>
      <w:r w:rsidR="00DC520F">
        <w:rPr>
          <w:rStyle w:val="Hyperlink"/>
          <w:rFonts w:cstheme="minorBidi"/>
          <w:u w:val="none"/>
        </w:rPr>
        <w:t>implementation</w:t>
      </w:r>
    </w:p>
    <w:p w14:paraId="55740B6B" w14:textId="188F9158" w:rsidR="00DC520F" w:rsidRPr="00601212" w:rsidRDefault="0036403C" w:rsidP="009A45C7">
      <w:pPr>
        <w:pStyle w:val="Checklist"/>
        <w:rPr>
          <w:rStyle w:val="Hyperlink"/>
          <w:rFonts w:cstheme="minorBidi"/>
          <w:u w:val="none"/>
        </w:rPr>
      </w:pPr>
      <w:r>
        <w:rPr>
          <w:rStyle w:val="Hyperlink"/>
          <w:rFonts w:cstheme="minorBidi"/>
          <w:u w:val="none"/>
        </w:rPr>
        <w:t>E</w:t>
      </w:r>
      <w:r w:rsidR="00DC520F" w:rsidRPr="00601212">
        <w:rPr>
          <w:rStyle w:val="Hyperlink"/>
          <w:rFonts w:cstheme="minorBidi"/>
          <w:u w:val="none"/>
        </w:rPr>
        <w:t xml:space="preserve">nsure </w:t>
      </w:r>
      <w:r w:rsidR="00DC520F" w:rsidRPr="00A60999">
        <w:rPr>
          <w:rStyle w:val="Hyperlink"/>
          <w:rFonts w:cstheme="minorBidi"/>
          <w:u w:val="none"/>
        </w:rPr>
        <w:t>investment</w:t>
      </w:r>
      <w:r w:rsidR="00DC520F" w:rsidRPr="00601212">
        <w:rPr>
          <w:rStyle w:val="Hyperlink"/>
          <w:rFonts w:cstheme="minorBidi"/>
          <w:u w:val="none"/>
        </w:rPr>
        <w:t xml:space="preserve"> safeguard risks and impacts are monitored</w:t>
      </w:r>
      <w:r w:rsidR="00DC520F">
        <w:rPr>
          <w:rStyle w:val="Hyperlink"/>
          <w:rFonts w:cstheme="minorBidi"/>
          <w:u w:val="none"/>
        </w:rPr>
        <w:t>,</w:t>
      </w:r>
      <w:r w:rsidR="00DC520F" w:rsidRPr="00601212">
        <w:rPr>
          <w:rStyle w:val="Hyperlink"/>
          <w:rFonts w:cstheme="minorBidi"/>
          <w:u w:val="none"/>
        </w:rPr>
        <w:t xml:space="preserve"> supervis</w:t>
      </w:r>
      <w:r w:rsidR="00DC520F">
        <w:rPr>
          <w:rStyle w:val="Hyperlink"/>
          <w:rFonts w:cstheme="minorBidi"/>
          <w:u w:val="none"/>
        </w:rPr>
        <w:t>ing the resolution of any</w:t>
      </w:r>
      <w:r w:rsidR="00F669C3">
        <w:rPr>
          <w:rStyle w:val="Hyperlink"/>
          <w:rFonts w:cstheme="minorBidi"/>
          <w:u w:val="none"/>
        </w:rPr>
        <w:t> </w:t>
      </w:r>
      <w:r w:rsidR="00DC520F">
        <w:rPr>
          <w:rStyle w:val="Hyperlink"/>
          <w:rFonts w:cstheme="minorBidi"/>
          <w:u w:val="none"/>
        </w:rPr>
        <w:t>issues.</w:t>
      </w:r>
    </w:p>
    <w:p w14:paraId="5FE6EEF9" w14:textId="77777777" w:rsidR="00DC520F" w:rsidRPr="001A25D5" w:rsidRDefault="00DC520F">
      <w:pPr>
        <w:pStyle w:val="Heading3Numbered"/>
      </w:pPr>
      <w:bookmarkStart w:id="268" w:name="_Toc530577570"/>
      <w:bookmarkStart w:id="269" w:name="_Toc535309431"/>
      <w:r w:rsidRPr="00B356FE">
        <w:t>Investment</w:t>
      </w:r>
      <w:r w:rsidRPr="001A25D5">
        <w:t xml:space="preserve"> </w:t>
      </w:r>
      <w:r w:rsidR="00316C75">
        <w:t>a</w:t>
      </w:r>
      <w:r w:rsidR="006C0840" w:rsidRPr="001A25D5">
        <w:t xml:space="preserve">nd Program Reporting </w:t>
      </w:r>
      <w:r w:rsidR="00316C75">
        <w:t>a</w:t>
      </w:r>
      <w:r w:rsidR="006C0840" w:rsidRPr="001A25D5">
        <w:t>nd Evaluation</w:t>
      </w:r>
      <w:bookmarkEnd w:id="268"/>
      <w:bookmarkEnd w:id="269"/>
    </w:p>
    <w:p w14:paraId="396A9DE6" w14:textId="46476A07" w:rsidR="00DC520F" w:rsidRPr="005A1085" w:rsidRDefault="00A1076D" w:rsidP="00DC520F">
      <w:pPr>
        <w:pStyle w:val="BodyText"/>
      </w:pPr>
      <w:r w:rsidRPr="005A1085">
        <w:t xml:space="preserve">Environmental and social impacts and safeguard </w:t>
      </w:r>
      <w:r>
        <w:t xml:space="preserve">processes </w:t>
      </w:r>
      <w:r w:rsidRPr="005A1085">
        <w:t>can affect the efficiency, effectiveness and sustainability of investments and programs and their risk profile</w:t>
      </w:r>
      <w:r>
        <w:t>s</w:t>
      </w:r>
      <w:r w:rsidRPr="005A1085">
        <w:t xml:space="preserve">. Safeguard issues </w:t>
      </w:r>
      <w:r>
        <w:t>may lead to failure to achieve outputs and outcomes and may</w:t>
      </w:r>
      <w:r w:rsidRPr="005A1085">
        <w:t xml:space="preserve"> </w:t>
      </w:r>
      <w:r>
        <w:t xml:space="preserve">require </w:t>
      </w:r>
      <w:r w:rsidRPr="005A1085">
        <w:t xml:space="preserve">management </w:t>
      </w:r>
      <w:r>
        <w:t>responses</w:t>
      </w:r>
      <w:r w:rsidRPr="005A1085">
        <w:t xml:space="preserve">. </w:t>
      </w:r>
      <w:r w:rsidRPr="00630D79">
        <w:t>Accordingly</w:t>
      </w:r>
      <w:r>
        <w:t>,</w:t>
      </w:r>
      <w:r w:rsidRPr="00630D79">
        <w:t xml:space="preserve"> safeguard risks </w:t>
      </w:r>
      <w:r>
        <w:t>should</w:t>
      </w:r>
      <w:r w:rsidR="00F669C3">
        <w:t> </w:t>
      </w:r>
      <w:r w:rsidRPr="00630D79">
        <w:t>be considered in reporting and evaluating investments and programs through processes including Aid</w:t>
      </w:r>
      <w:r w:rsidR="00F669C3">
        <w:t> </w:t>
      </w:r>
      <w:r w:rsidRPr="00630D79">
        <w:t>Quality Checks (AQC), Final Aid Quality Checks (FAQCs), mid-term and final evaluations, and Aid Program Performance Reports</w:t>
      </w:r>
      <w:r w:rsidR="00112F4B">
        <w:t xml:space="preserve">. </w:t>
      </w:r>
    </w:p>
    <w:p w14:paraId="4A38596B" w14:textId="77777777" w:rsidR="00DC520F" w:rsidRPr="005A1085" w:rsidRDefault="00DC520F" w:rsidP="00DC520F">
      <w:pPr>
        <w:pStyle w:val="BodyText"/>
      </w:pPr>
      <w:r w:rsidRPr="005A1085">
        <w:t>Such reviews should consider e</w:t>
      </w:r>
      <w:r>
        <w:t>merging risks and the effective</w:t>
      </w:r>
      <w:r w:rsidRPr="005A1085">
        <w:t xml:space="preserve">ness of safeguard management. </w:t>
      </w:r>
    </w:p>
    <w:p w14:paraId="6ECB480B" w14:textId="77777777" w:rsidR="00DC520F" w:rsidRDefault="00DC520F" w:rsidP="00DC520F">
      <w:pPr>
        <w:rPr>
          <w:lang w:val="en-AU"/>
        </w:rPr>
      </w:pPr>
      <w:r w:rsidRPr="005A1085">
        <w:rPr>
          <w:lang w:val="en-AU"/>
        </w:rPr>
        <w:t>Investment safeguard performance should also be reviewed as part of aid program health checks.</w:t>
      </w:r>
    </w:p>
    <w:p w14:paraId="0797B69A" w14:textId="77777777" w:rsidR="00DC520F" w:rsidRPr="00D245D0" w:rsidRDefault="00DC520F" w:rsidP="00DC520F">
      <w:pPr>
        <w:rPr>
          <w:rFonts w:asciiTheme="majorHAnsi" w:eastAsiaTheme="majorEastAsia" w:hAnsiTheme="majorHAnsi" w:cstheme="majorBidi"/>
          <w:caps/>
          <w:sz w:val="38"/>
          <w:szCs w:val="26"/>
        </w:rPr>
      </w:pPr>
    </w:p>
    <w:p w14:paraId="6244D4EF" w14:textId="77777777" w:rsidR="00F552C9" w:rsidRDefault="00F552C9" w:rsidP="009561AB">
      <w:pPr>
        <w:pStyle w:val="BodyText"/>
        <w:rPr>
          <w:b/>
          <w:bCs/>
          <w:caps/>
          <w:sz w:val="38"/>
          <w:szCs w:val="28"/>
        </w:rPr>
        <w:sectPr w:rsidR="00F552C9" w:rsidSect="00091C0D">
          <w:type w:val="evenPage"/>
          <w:pgSz w:w="11906" w:h="16838" w:code="9"/>
          <w:pgMar w:top="1843" w:right="1134" w:bottom="1701" w:left="1134" w:header="567" w:footer="567" w:gutter="0"/>
          <w:cols w:space="708"/>
          <w:titlePg/>
          <w:docGrid w:linePitch="360"/>
        </w:sectPr>
      </w:pPr>
    </w:p>
    <w:p w14:paraId="05A9CE5D" w14:textId="77777777" w:rsidR="001A47AB" w:rsidRDefault="0061124B">
      <w:pPr>
        <w:pStyle w:val="Heading1Numbered"/>
      </w:pPr>
      <w:bookmarkStart w:id="270" w:name="_Toc535309432"/>
      <w:bookmarkStart w:id="271" w:name="_Toc1564999"/>
      <w:bookmarkStart w:id="272" w:name="Chapter4"/>
      <w:r>
        <w:t>WORKING WITH PARTNERS</w:t>
      </w:r>
      <w:bookmarkEnd w:id="270"/>
      <w:bookmarkEnd w:id="271"/>
    </w:p>
    <w:bookmarkEnd w:id="272"/>
    <w:p w14:paraId="5E5E6AB9" w14:textId="1C913117" w:rsidR="00B05E24" w:rsidRDefault="00B05E24" w:rsidP="00732CC1">
      <w:pPr>
        <w:pStyle w:val="IntroPara"/>
        <w:rPr>
          <w:u w:color="495965" w:themeColor="text2"/>
        </w:rPr>
      </w:pPr>
      <w:r w:rsidRPr="001F1D8B">
        <w:rPr>
          <w:u w:color="495965" w:themeColor="text2"/>
        </w:rPr>
        <w:t>DFAT’s bilateral and multilateral partners are likely to have their own</w:t>
      </w:r>
      <w:r w:rsidR="00D276A1">
        <w:rPr>
          <w:u w:color="495965" w:themeColor="text2"/>
        </w:rPr>
        <w:t> </w:t>
      </w:r>
      <w:r w:rsidRPr="001F1D8B">
        <w:rPr>
          <w:u w:color="495965" w:themeColor="text2"/>
        </w:rPr>
        <w:t xml:space="preserve">processes to manage safeguards. </w:t>
      </w:r>
      <w:r w:rsidR="00A1076D">
        <w:rPr>
          <w:u w:color="495965" w:themeColor="text2"/>
        </w:rPr>
        <w:t>Use these processes where possible, but</w:t>
      </w:r>
      <w:r w:rsidR="00F669C3">
        <w:rPr>
          <w:u w:color="495965" w:themeColor="text2"/>
        </w:rPr>
        <w:t> </w:t>
      </w:r>
      <w:r w:rsidR="00A1076D">
        <w:rPr>
          <w:u w:color="495965" w:themeColor="text2"/>
        </w:rPr>
        <w:t xml:space="preserve">ensure </w:t>
      </w:r>
      <w:r w:rsidR="00A1076D" w:rsidRPr="00112F4B">
        <w:rPr>
          <w:u w:color="495965" w:themeColor="text2"/>
        </w:rPr>
        <w:t>that DFAT</w:t>
      </w:r>
      <w:r w:rsidR="00FC658F" w:rsidRPr="00112F4B">
        <w:rPr>
          <w:u w:color="495965" w:themeColor="text2"/>
        </w:rPr>
        <w:t>’</w:t>
      </w:r>
      <w:r w:rsidR="00A1076D" w:rsidRPr="00112F4B">
        <w:rPr>
          <w:u w:color="495965" w:themeColor="text2"/>
        </w:rPr>
        <w:t>s own safeguard</w:t>
      </w:r>
      <w:r w:rsidR="00A1076D">
        <w:rPr>
          <w:u w:color="495965" w:themeColor="text2"/>
        </w:rPr>
        <w:t xml:space="preserve"> requirements are adequately</w:t>
      </w:r>
      <w:r w:rsidR="00D276A1">
        <w:rPr>
          <w:u w:color="495965" w:themeColor="text2"/>
        </w:rPr>
        <w:t> </w:t>
      </w:r>
      <w:r w:rsidR="00A1076D">
        <w:rPr>
          <w:u w:color="495965" w:themeColor="text2"/>
        </w:rPr>
        <w:t>addressed.</w:t>
      </w:r>
    </w:p>
    <w:p w14:paraId="67312A19" w14:textId="77777777" w:rsidR="00732CC1" w:rsidRPr="00732CC1" w:rsidRDefault="00257AF1" w:rsidP="009A45C7">
      <w:pPr>
        <w:pStyle w:val="IntroPara"/>
        <w:rPr>
          <w:u w:color="495965" w:themeColor="text2"/>
        </w:rPr>
      </w:pPr>
      <w:r w:rsidRPr="00257AF1">
        <w:rPr>
          <w:noProof/>
          <w:u w:color="495965" w:themeColor="text2"/>
          <w:lang w:eastAsia="en-AU"/>
        </w:rPr>
        <mc:AlternateContent>
          <mc:Choice Requires="wps">
            <w:drawing>
              <wp:anchor distT="0" distB="0" distL="114300" distR="114300" simplePos="0" relativeHeight="251658408" behindDoc="0" locked="0" layoutInCell="1" allowOverlap="1" wp14:anchorId="17F3E633" wp14:editId="02D2DE24">
                <wp:simplePos x="0" y="0"/>
                <wp:positionH relativeFrom="column">
                  <wp:posOffset>635</wp:posOffset>
                </wp:positionH>
                <wp:positionV relativeFrom="paragraph">
                  <wp:posOffset>446503</wp:posOffset>
                </wp:positionV>
                <wp:extent cx="6087745" cy="894080"/>
                <wp:effectExtent l="0" t="0" r="0" b="0"/>
                <wp:wrapTopAndBottom/>
                <wp:docPr id="267" name="Text Box 267"/>
                <wp:cNvGraphicFramePr/>
                <a:graphic xmlns:a="http://schemas.openxmlformats.org/drawingml/2006/main">
                  <a:graphicData uri="http://schemas.microsoft.com/office/word/2010/wordprocessingShape">
                    <wps:wsp>
                      <wps:cNvSpPr txBox="1"/>
                      <wps:spPr>
                        <a:xfrm>
                          <a:off x="0" y="0"/>
                          <a:ext cx="6087745" cy="894080"/>
                        </a:xfrm>
                        <a:prstGeom prst="rect">
                          <a:avLst/>
                        </a:prstGeom>
                        <a:solidFill>
                          <a:srgbClr val="4B5864"/>
                        </a:solidFill>
                        <a:ln w="6350">
                          <a:noFill/>
                        </a:ln>
                        <a:effectLst/>
                      </wps:spPr>
                      <wps:txbx>
                        <w:txbxContent>
                          <w:p w14:paraId="5AB16F75" w14:textId="57B8F0B0" w:rsidR="006E1AFB" w:rsidRDefault="006E1AFB" w:rsidP="00A1076D">
                            <w:pPr>
                              <w:pStyle w:val="Whitechecklist"/>
                            </w:pPr>
                            <w:r>
                              <w:t xml:space="preserve">Investments must comply </w:t>
                            </w:r>
                            <w:r w:rsidRPr="00112F4B">
                              <w:t>with DFAT’s safeguard policy</w:t>
                            </w:r>
                            <w:r>
                              <w:t xml:space="preserve">, even when it is working with partner systems. </w:t>
                            </w:r>
                          </w:p>
                          <w:p w14:paraId="640DCD9E" w14:textId="77777777" w:rsidR="006E1AFB" w:rsidRPr="00D66AB9" w:rsidRDefault="006E1AFB" w:rsidP="00A1076D">
                            <w:pPr>
                              <w:pStyle w:val="Whitechecklist"/>
                            </w:pPr>
                            <w:r w:rsidRPr="00D66AB9">
                              <w:t>Investments must comply with partner country safeguard laws and policies.</w:t>
                            </w:r>
                          </w:p>
                          <w:p w14:paraId="009618BE" w14:textId="77777777" w:rsidR="006E1AFB" w:rsidRPr="00F81ABC" w:rsidRDefault="006E1AFB" w:rsidP="00732CC1">
                            <w:pPr>
                              <w:pStyle w:val="BodyText"/>
                              <w:rPr>
                                <w:color w:val="FFFFFF" w:themeColor="background1"/>
                              </w:rPr>
                            </w:pP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F3E633" id="Text Box 267" o:spid="_x0000_s1072" type="#_x0000_t202" style="position:absolute;margin-left:.05pt;margin-top:35.15pt;width:479.35pt;height:70.4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" fillcolor="#4b5864" stroked="f" strokeweight=".5pt">
                <v:textbox inset="5mm,1.5mm,5mm,5mm">
                  <w:txbxContent>
                    <w:p w14:paraId="5AB16F75" w14:textId="57B8F0B0" w:rsidR="006E1AFB" w:rsidRDefault="006E1AFB" w:rsidP="00A1076D">
                      <w:pPr>
                        <w:pStyle w:val="Whitechecklist"/>
                      </w:pPr>
                      <w:r>
                        <w:t xml:space="preserve">Investments must comply </w:t>
                      </w:r>
                      <w:r w:rsidRPr="00112F4B">
                        <w:t>with DFAT’s safeguard policy</w:t>
                      </w:r>
                      <w:r>
                        <w:t xml:space="preserve">, even when it is working with partner systems. </w:t>
                      </w:r>
                    </w:p>
                    <w:p w14:paraId="640DCD9E" w14:textId="77777777" w:rsidR="006E1AFB" w:rsidRPr="00D66AB9" w:rsidRDefault="006E1AFB" w:rsidP="00A1076D">
                      <w:pPr>
                        <w:pStyle w:val="Whitechecklist"/>
                      </w:pPr>
                      <w:r w:rsidRPr="00D66AB9">
                        <w:t>Investments must comply with partner country safeguard laws and policies.</w:t>
                      </w:r>
                    </w:p>
                    <w:p w14:paraId="009618BE" w14:textId="77777777" w:rsidR="006E1AFB" w:rsidRPr="00F81ABC" w:rsidRDefault="006E1AFB" w:rsidP="00732CC1">
                      <w:pPr>
                        <w:pStyle w:val="BodyText"/>
                        <w:rPr>
                          <w:color w:val="FFFFFF" w:themeColor="background1"/>
                        </w:rPr>
                      </w:pPr>
                    </w:p>
                  </w:txbxContent>
                </v:textbox>
                <w10:wrap type="topAndBottom"/>
              </v:shape>
            </w:pict>
          </mc:Fallback>
        </mc:AlternateContent>
      </w:r>
      <w:r w:rsidR="00732CC1" w:rsidRPr="00257AF1">
        <w:rPr>
          <w:noProof/>
          <w:u w:color="495965" w:themeColor="text2"/>
          <w:lang w:eastAsia="en-AU"/>
        </w:rPr>
        <w:drawing>
          <wp:anchor distT="0" distB="0" distL="114300" distR="114300" simplePos="0" relativeHeight="251658405" behindDoc="1" locked="0" layoutInCell="1" allowOverlap="1" wp14:anchorId="6EA0B39D" wp14:editId="26177225">
            <wp:simplePos x="0" y="0"/>
            <wp:positionH relativeFrom="column">
              <wp:posOffset>1270</wp:posOffset>
            </wp:positionH>
            <wp:positionV relativeFrom="paragraph">
              <wp:posOffset>-635</wp:posOffset>
            </wp:positionV>
            <wp:extent cx="6091555" cy="829945"/>
            <wp:effectExtent l="0" t="0" r="444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datory tab@2x copy.png"/>
                    <pic:cNvPicPr/>
                  </pic:nvPicPr>
                  <pic:blipFill>
                    <a:blip r:embed="rId79">
                      <a:extLst>
                        <a:ext uri="{28A0092B-C50C-407E-A947-70E740481C1C}">
                          <a14:useLocalDpi xmlns:a14="http://schemas.microsoft.com/office/drawing/2010/main" val="0"/>
                        </a:ext>
                      </a:extLst>
                    </a:blip>
                    <a:stretch>
                      <a:fillRect/>
                    </a:stretch>
                  </pic:blipFill>
                  <pic:spPr>
                    <a:xfrm>
                      <a:off x="0" y="0"/>
                      <a:ext cx="6091555" cy="829945"/>
                    </a:xfrm>
                    <a:prstGeom prst="rect">
                      <a:avLst/>
                    </a:prstGeom>
                  </pic:spPr>
                </pic:pic>
              </a:graphicData>
            </a:graphic>
            <wp14:sizeRelH relativeFrom="margin">
              <wp14:pctWidth>0</wp14:pctWidth>
            </wp14:sizeRelH>
            <wp14:sizeRelV relativeFrom="margin">
              <wp14:pctHeight>0</wp14:pctHeight>
            </wp14:sizeRelV>
          </wp:anchor>
        </w:drawing>
      </w:r>
      <w:r w:rsidR="00732CC1" w:rsidRPr="00257AF1">
        <w:rPr>
          <w:noProof/>
          <w:u w:color="495965" w:themeColor="text2"/>
          <w:lang w:eastAsia="en-AU"/>
        </w:rPr>
        <mc:AlternateContent>
          <mc:Choice Requires="wps">
            <w:drawing>
              <wp:anchor distT="0" distB="0" distL="114300" distR="114300" simplePos="0" relativeHeight="251658406" behindDoc="0" locked="0" layoutInCell="1" allowOverlap="1" wp14:anchorId="6C82B368" wp14:editId="6D297EEF">
                <wp:simplePos x="0" y="0"/>
                <wp:positionH relativeFrom="column">
                  <wp:posOffset>414655</wp:posOffset>
                </wp:positionH>
                <wp:positionV relativeFrom="paragraph">
                  <wp:posOffset>54610</wp:posOffset>
                </wp:positionV>
                <wp:extent cx="1823720" cy="248920"/>
                <wp:effectExtent l="0" t="0" r="5080" b="6350"/>
                <wp:wrapNone/>
                <wp:docPr id="266" name="Text Box 266"/>
                <wp:cNvGraphicFramePr/>
                <a:graphic xmlns:a="http://schemas.openxmlformats.org/drawingml/2006/main">
                  <a:graphicData uri="http://schemas.microsoft.com/office/word/2010/wordprocessingShape">
                    <wps:wsp>
                      <wps:cNvSpPr txBox="1"/>
                      <wps:spPr>
                        <a:xfrm>
                          <a:off x="0" y="0"/>
                          <a:ext cx="1823720" cy="248920"/>
                        </a:xfrm>
                        <a:prstGeom prst="rect">
                          <a:avLst/>
                        </a:prstGeom>
                        <a:noFill/>
                        <a:ln w="6350">
                          <a:noFill/>
                        </a:ln>
                      </wps:spPr>
                      <wps:txbx>
                        <w:txbxContent>
                          <w:p w14:paraId="443C0804" w14:textId="77777777" w:rsidR="006E1AFB" w:rsidRPr="004221C9" w:rsidRDefault="006E1AFB" w:rsidP="00732CC1">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r>
                              <w:rPr>
                                <w:rFonts w:ascii="Calibri" w:hAnsi="Calibri"/>
                                <w:b/>
                                <w:color w:val="FFFFFF" w:themeColor="background1"/>
                                <w:sz w:val="20"/>
                                <w:szCs w:val="20"/>
                                <w:lang w:val="en-AU"/>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82B368" id="Text Box 266" o:spid="_x0000_s1073" type="#_x0000_t202" style="position:absolute;margin-left:32.65pt;margin-top:4.3pt;width:143.6pt;height:19.6pt;z-index:2516584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" filled="f" stroked="f" strokeweight=".5pt">
                <v:textbox style="mso-fit-shape-to-text:t" inset="0,0,0,0">
                  <w:txbxContent>
                    <w:p w14:paraId="443C0804" w14:textId="77777777" w:rsidR="006E1AFB" w:rsidRPr="004221C9" w:rsidRDefault="006E1AFB" w:rsidP="00732CC1">
                      <w:pPr>
                        <w:rPr>
                          <w:rFonts w:ascii="Calibri" w:hAnsi="Calibri"/>
                          <w:b/>
                          <w:color w:val="FFFFFF" w:themeColor="background1"/>
                          <w:sz w:val="20"/>
                          <w:szCs w:val="20"/>
                          <w:lang w:val="en-AU"/>
                        </w:rPr>
                      </w:pPr>
                      <w:r w:rsidRPr="004221C9">
                        <w:rPr>
                          <w:rFonts w:ascii="Calibri" w:hAnsi="Calibri"/>
                          <w:b/>
                          <w:color w:val="FFFFFF" w:themeColor="background1"/>
                          <w:sz w:val="20"/>
                          <w:szCs w:val="20"/>
                          <w:lang w:val="en-AU"/>
                        </w:rPr>
                        <w:t>MANDATORY REQUIREMENT</w:t>
                      </w:r>
                      <w:r>
                        <w:rPr>
                          <w:rFonts w:ascii="Calibri" w:hAnsi="Calibri"/>
                          <w:b/>
                          <w:color w:val="FFFFFF" w:themeColor="background1"/>
                          <w:sz w:val="20"/>
                          <w:szCs w:val="20"/>
                          <w:lang w:val="en-AU"/>
                        </w:rPr>
                        <w:t>S</w:t>
                      </w:r>
                    </w:p>
                  </w:txbxContent>
                </v:textbox>
              </v:shape>
            </w:pict>
          </mc:Fallback>
        </mc:AlternateContent>
      </w:r>
      <w:r w:rsidR="00732CC1" w:rsidRPr="00257AF1">
        <w:rPr>
          <w:noProof/>
          <w:u w:color="495965" w:themeColor="text2"/>
          <w:lang w:eastAsia="en-AU"/>
        </w:rPr>
        <w:drawing>
          <wp:anchor distT="0" distB="0" distL="114300" distR="114300" simplePos="0" relativeHeight="251658407" behindDoc="0" locked="0" layoutInCell="1" allowOverlap="1" wp14:anchorId="6BF7953A" wp14:editId="1424BC66">
            <wp:simplePos x="0" y="0"/>
            <wp:positionH relativeFrom="column">
              <wp:posOffset>113665</wp:posOffset>
            </wp:positionH>
            <wp:positionV relativeFrom="paragraph">
              <wp:posOffset>116840</wp:posOffset>
            </wp:positionV>
            <wp:extent cx="224790" cy="224790"/>
            <wp:effectExtent l="0" t="0" r="3810" b="381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ndatory_green and orange@2x.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6428FAB0" w14:textId="77777777" w:rsidR="00732CC1" w:rsidRDefault="00732CC1" w:rsidP="00B05E24">
      <w:pPr>
        <w:widowControl w:val="0"/>
        <w:rPr>
          <w:lang w:val="en-AU"/>
        </w:rPr>
      </w:pPr>
    </w:p>
    <w:p w14:paraId="13262A93" w14:textId="77777777" w:rsidR="00B05E24" w:rsidRDefault="00A1076D" w:rsidP="00B05E24">
      <w:pPr>
        <w:widowControl w:val="0"/>
        <w:rPr>
          <w:lang w:val="en-AU"/>
        </w:rPr>
      </w:pPr>
      <w:r>
        <w:rPr>
          <w:lang w:val="en-AU"/>
        </w:rPr>
        <w:t xml:space="preserve">Our </w:t>
      </w:r>
      <w:r w:rsidRPr="002164C8">
        <w:rPr>
          <w:lang w:val="en-AU"/>
        </w:rPr>
        <w:t>key multilateral partners</w:t>
      </w:r>
      <w:r>
        <w:rPr>
          <w:lang w:val="en-AU"/>
        </w:rPr>
        <w:t xml:space="preserve"> (such as the World Bank Group and the Asian Development Bank) have</w:t>
      </w:r>
      <w:r w:rsidRPr="002164C8">
        <w:rPr>
          <w:lang w:val="en-AU"/>
        </w:rPr>
        <w:t xml:space="preserve"> environmental and social safeguard systems</w:t>
      </w:r>
      <w:r>
        <w:rPr>
          <w:lang w:val="en-AU"/>
        </w:rPr>
        <w:t xml:space="preserve"> that</w:t>
      </w:r>
      <w:r w:rsidRPr="002164C8">
        <w:rPr>
          <w:lang w:val="en-AU"/>
        </w:rPr>
        <w:t xml:space="preserve"> are </w:t>
      </w:r>
      <w:r>
        <w:rPr>
          <w:lang w:val="en-AU"/>
        </w:rPr>
        <w:t>generally</w:t>
      </w:r>
      <w:r w:rsidRPr="002164C8">
        <w:rPr>
          <w:lang w:val="en-AU"/>
        </w:rPr>
        <w:t xml:space="preserve"> </w:t>
      </w:r>
      <w:r>
        <w:rPr>
          <w:lang w:val="en-AU"/>
        </w:rPr>
        <w:t xml:space="preserve">consistent </w:t>
      </w:r>
      <w:r w:rsidRPr="002164C8">
        <w:rPr>
          <w:lang w:val="en-AU"/>
        </w:rPr>
        <w:t>with DFAT’s safeguard policy.</w:t>
      </w:r>
    </w:p>
    <w:p w14:paraId="3A3C0DD0" w14:textId="77777777" w:rsidR="00B05E24" w:rsidRDefault="00B05E24" w:rsidP="00B05E24">
      <w:pPr>
        <w:widowControl w:val="0"/>
        <w:rPr>
          <w:lang w:val="en-AU"/>
        </w:rPr>
      </w:pPr>
      <w:r>
        <w:rPr>
          <w:lang w:val="en-AU"/>
        </w:rPr>
        <w:t>Partner governments are likely to have their own environmental and social protection regulations and policies. Partner government requirements must be met. DFAT must also implement any additional safeguard measures needed to ensure investment compliance with its safeguard policy.</w:t>
      </w:r>
    </w:p>
    <w:p w14:paraId="2CEAB82F" w14:textId="52328AC0" w:rsidR="00B05E24" w:rsidRPr="001F1D8B" w:rsidRDefault="00B05E24" w:rsidP="00B05E24">
      <w:pPr>
        <w:pStyle w:val="BodyText"/>
        <w:rPr>
          <w:u w:color="495965" w:themeColor="text2"/>
          <w:lang w:val="en-AU"/>
        </w:rPr>
      </w:pPr>
      <w:r w:rsidRPr="007068EA">
        <w:rPr>
          <w:u w:color="495965" w:themeColor="text2"/>
          <w:lang w:val="en-AU"/>
        </w:rPr>
        <w:t>DFAT tries to reduce duplication of effort. Safeguard processes of partners ca</w:t>
      </w:r>
      <w:r w:rsidRPr="001F1D8B">
        <w:rPr>
          <w:u w:color="495965" w:themeColor="text2"/>
          <w:lang w:val="en-AU"/>
        </w:rPr>
        <w:t>n be used but should be approached critically</w:t>
      </w:r>
      <w:r>
        <w:rPr>
          <w:u w:color="495965" w:themeColor="text2"/>
          <w:lang w:val="en-AU"/>
        </w:rPr>
        <w:t>,</w:t>
      </w:r>
      <w:r w:rsidRPr="001F1D8B">
        <w:rPr>
          <w:u w:color="495965" w:themeColor="text2"/>
          <w:lang w:val="en-AU"/>
        </w:rPr>
        <w:t xml:space="preserve"> </w:t>
      </w:r>
      <w:r>
        <w:rPr>
          <w:u w:color="495965" w:themeColor="text2"/>
          <w:lang w:val="en-AU"/>
        </w:rPr>
        <w:t>ensuring safeguard</w:t>
      </w:r>
      <w:r w:rsidRPr="001F1D8B">
        <w:rPr>
          <w:u w:color="495965" w:themeColor="text2"/>
          <w:lang w:val="en-AU"/>
        </w:rPr>
        <w:t xml:space="preserve"> management is resourced, addresses DFAT’s five safeguards, </w:t>
      </w:r>
      <w:r>
        <w:rPr>
          <w:u w:color="495965" w:themeColor="text2"/>
          <w:lang w:val="en-AU"/>
        </w:rPr>
        <w:t>and</w:t>
      </w:r>
      <w:r w:rsidR="00F669C3">
        <w:rPr>
          <w:u w:color="495965" w:themeColor="text2"/>
          <w:lang w:val="en-AU"/>
        </w:rPr>
        <w:t> </w:t>
      </w:r>
      <w:r>
        <w:rPr>
          <w:u w:color="495965" w:themeColor="text2"/>
          <w:lang w:val="en-AU"/>
        </w:rPr>
        <w:t>is</w:t>
      </w:r>
      <w:r w:rsidR="00F669C3">
        <w:rPr>
          <w:u w:color="495965" w:themeColor="text2"/>
          <w:lang w:val="en-AU"/>
        </w:rPr>
        <w:t> </w:t>
      </w:r>
      <w:r w:rsidRPr="001F1D8B">
        <w:rPr>
          <w:u w:color="495965" w:themeColor="text2"/>
          <w:lang w:val="en-AU"/>
        </w:rPr>
        <w:t xml:space="preserve">properly implemented and monitored. </w:t>
      </w:r>
    </w:p>
    <w:p w14:paraId="43A8B1D3" w14:textId="39309ACF" w:rsidR="00B05E24" w:rsidRPr="005A1085" w:rsidRDefault="00B05E24" w:rsidP="00B05E24">
      <w:pPr>
        <w:pStyle w:val="BodyText"/>
        <w:rPr>
          <w:u w:color="495965" w:themeColor="text2"/>
        </w:rPr>
      </w:pPr>
      <w:r w:rsidRPr="005A1085">
        <w:rPr>
          <w:u w:color="495965" w:themeColor="text2"/>
        </w:rPr>
        <w:t>Partner-led designs must still be screened against DFAT’s five safeguards</w:t>
      </w:r>
      <w:r>
        <w:rPr>
          <w:u w:color="495965" w:themeColor="text2"/>
        </w:rPr>
        <w:t>,</w:t>
      </w:r>
      <w:r w:rsidRPr="005A1085">
        <w:rPr>
          <w:u w:color="495965" w:themeColor="text2"/>
        </w:rPr>
        <w:t xml:space="preserve"> to ensure relevant safeguard risks and impacts will be assessed and managed. Where there are deficiencies, additional ESIA work</w:t>
      </w:r>
      <w:r>
        <w:rPr>
          <w:u w:color="495965" w:themeColor="text2"/>
        </w:rPr>
        <w:t xml:space="preserve"> and</w:t>
      </w:r>
      <w:r w:rsidRPr="005A1085">
        <w:rPr>
          <w:u w:color="495965" w:themeColor="text2"/>
        </w:rPr>
        <w:t xml:space="preserve"> </w:t>
      </w:r>
      <w:r>
        <w:rPr>
          <w:u w:color="495965" w:themeColor="text2"/>
        </w:rPr>
        <w:t>mitigation</w:t>
      </w:r>
      <w:r w:rsidRPr="005A1085">
        <w:rPr>
          <w:u w:color="495965" w:themeColor="text2"/>
        </w:rPr>
        <w:t xml:space="preserve"> measures to manage safeguard risks should be </w:t>
      </w:r>
      <w:r w:rsidR="00B555D8" w:rsidRPr="005A1085">
        <w:rPr>
          <w:u w:color="495965" w:themeColor="text2"/>
        </w:rPr>
        <w:t>inc</w:t>
      </w:r>
      <w:r w:rsidR="00B555D8">
        <w:rPr>
          <w:u w:color="495965" w:themeColor="text2"/>
        </w:rPr>
        <w:t xml:space="preserve">luded </w:t>
      </w:r>
      <w:r w:rsidRPr="005A1085">
        <w:rPr>
          <w:u w:color="495965" w:themeColor="text2"/>
        </w:rPr>
        <w:t xml:space="preserve">as soon as </w:t>
      </w:r>
      <w:r w:rsidR="00B555D8" w:rsidRPr="005A1085">
        <w:rPr>
          <w:u w:color="495965" w:themeColor="text2"/>
        </w:rPr>
        <w:t>p</w:t>
      </w:r>
      <w:r w:rsidR="00B555D8">
        <w:rPr>
          <w:u w:color="495965" w:themeColor="text2"/>
        </w:rPr>
        <w:t>ossible</w:t>
      </w:r>
      <w:r w:rsidR="00B555D8" w:rsidRPr="005A1085">
        <w:rPr>
          <w:u w:color="495965" w:themeColor="text2"/>
        </w:rPr>
        <w:t xml:space="preserve"> </w:t>
      </w:r>
      <w:r w:rsidRPr="005A1085">
        <w:rPr>
          <w:u w:color="495965" w:themeColor="text2"/>
        </w:rPr>
        <w:t>and monitored during</w:t>
      </w:r>
      <w:r w:rsidR="00D276A1">
        <w:rPr>
          <w:u w:color="495965" w:themeColor="text2"/>
        </w:rPr>
        <w:t> </w:t>
      </w:r>
      <w:r w:rsidRPr="005A1085">
        <w:rPr>
          <w:u w:color="495965" w:themeColor="text2"/>
        </w:rPr>
        <w:t xml:space="preserve">implementation. </w:t>
      </w:r>
    </w:p>
    <w:p w14:paraId="39BAC1D2" w14:textId="77777777" w:rsidR="00B05E24" w:rsidRPr="005A1085" w:rsidRDefault="00A1076D" w:rsidP="00B05E24">
      <w:pPr>
        <w:pStyle w:val="BodyText"/>
        <w:rPr>
          <w:u w:color="495965" w:themeColor="text2"/>
        </w:rPr>
      </w:pPr>
      <w:r w:rsidRPr="005A1085">
        <w:rPr>
          <w:u w:color="495965" w:themeColor="text2"/>
        </w:rPr>
        <w:t>Common deficiencies in partner led designs, ESIA</w:t>
      </w:r>
      <w:r>
        <w:rPr>
          <w:u w:color="495965" w:themeColor="text2"/>
        </w:rPr>
        <w:t>s</w:t>
      </w:r>
      <w:r w:rsidRPr="005A1085">
        <w:rPr>
          <w:u w:color="495965" w:themeColor="text2"/>
        </w:rPr>
        <w:t xml:space="preserve"> and ESMP</w:t>
      </w:r>
      <w:r>
        <w:rPr>
          <w:u w:color="495965" w:themeColor="text2"/>
        </w:rPr>
        <w:t>s</w:t>
      </w:r>
      <w:r w:rsidRPr="005A1085">
        <w:rPr>
          <w:u w:color="495965" w:themeColor="text2"/>
        </w:rPr>
        <w:t>, even thos</w:t>
      </w:r>
      <w:r>
        <w:rPr>
          <w:u w:color="495965" w:themeColor="text2"/>
        </w:rPr>
        <w:t>e of multilateral development b</w:t>
      </w:r>
      <w:r w:rsidRPr="005A1085">
        <w:rPr>
          <w:u w:color="495965" w:themeColor="text2"/>
        </w:rPr>
        <w:t>anks, include:</w:t>
      </w:r>
    </w:p>
    <w:p w14:paraId="4CAA6AC8" w14:textId="2187E711" w:rsidR="00B05E24" w:rsidRDefault="009A585B" w:rsidP="009A45C7">
      <w:pPr>
        <w:pStyle w:val="Bullet1"/>
        <w:rPr>
          <w:u w:color="495965" w:themeColor="text2"/>
        </w:rPr>
      </w:pPr>
      <w:r>
        <w:rPr>
          <w:u w:color="495965" w:themeColor="text2"/>
        </w:rPr>
        <w:t>A</w:t>
      </w:r>
      <w:r w:rsidR="00B05E24" w:rsidRPr="001F1D8B">
        <w:rPr>
          <w:u w:color="495965" w:themeColor="text2"/>
        </w:rPr>
        <w:t>bsent or inadequate consideration of vulnerable and disadvantaged groups, particularly children</w:t>
      </w:r>
    </w:p>
    <w:p w14:paraId="75B8459F" w14:textId="7F03DC9E" w:rsidR="00164616" w:rsidRPr="00D276A1" w:rsidRDefault="00164616" w:rsidP="00D276A1">
      <w:pPr>
        <w:pStyle w:val="Bullet1"/>
      </w:pPr>
      <w:r w:rsidRPr="00D276A1">
        <w:t>Inadequate coverage of the gender equality dimensions of safeguards issues, in</w:t>
      </w:r>
      <w:r w:rsidR="00CC1F8B" w:rsidRPr="00D276A1">
        <w:t>cluding</w:t>
      </w:r>
      <w:r w:rsidRPr="00D276A1">
        <w:t xml:space="preserve"> the risk of sexual exploitation and abuse</w:t>
      </w:r>
    </w:p>
    <w:p w14:paraId="40CF5E29" w14:textId="77777777" w:rsidR="00A1076D" w:rsidRDefault="00A1076D" w:rsidP="009A45C7">
      <w:pPr>
        <w:pStyle w:val="Bullet1"/>
        <w:rPr>
          <w:u w:color="495965" w:themeColor="text2"/>
        </w:rPr>
      </w:pPr>
      <w:r>
        <w:rPr>
          <w:u w:color="495965" w:themeColor="text2"/>
        </w:rPr>
        <w:t xml:space="preserve">Lack of provision for the </w:t>
      </w:r>
      <w:r w:rsidRPr="001F1D8B">
        <w:rPr>
          <w:u w:color="495965" w:themeColor="text2"/>
        </w:rPr>
        <w:t>ongoing</w:t>
      </w:r>
      <w:r>
        <w:rPr>
          <w:u w:color="495965" w:themeColor="text2"/>
        </w:rPr>
        <w:t xml:space="preserve"> implementation, </w:t>
      </w:r>
      <w:r w:rsidRPr="001F1D8B">
        <w:rPr>
          <w:u w:color="495965" w:themeColor="text2"/>
        </w:rPr>
        <w:t>monitor</w:t>
      </w:r>
      <w:r>
        <w:rPr>
          <w:u w:color="495965" w:themeColor="text2"/>
        </w:rPr>
        <w:t xml:space="preserve">ing and evaluation of safeguard measures </w:t>
      </w:r>
    </w:p>
    <w:p w14:paraId="6E5C2D1F" w14:textId="77777777" w:rsidR="00B05E24" w:rsidRPr="001F1D8B" w:rsidRDefault="009A585B" w:rsidP="009A45C7">
      <w:pPr>
        <w:pStyle w:val="Bullet1"/>
        <w:rPr>
          <w:u w:color="495965" w:themeColor="text2"/>
        </w:rPr>
      </w:pPr>
      <w:r>
        <w:rPr>
          <w:u w:color="495965" w:themeColor="text2"/>
        </w:rPr>
        <w:t>F</w:t>
      </w:r>
      <w:r w:rsidR="00B05E24" w:rsidRPr="001F1D8B">
        <w:rPr>
          <w:u w:color="495965" w:themeColor="text2"/>
        </w:rPr>
        <w:t>ailure to consider impacts on</w:t>
      </w:r>
      <w:r w:rsidR="00B05E24">
        <w:rPr>
          <w:u w:color="495965" w:themeColor="text2"/>
        </w:rPr>
        <w:t xml:space="preserve"> the livelihoods of communities</w:t>
      </w:r>
    </w:p>
    <w:p w14:paraId="613C037C" w14:textId="263F25B6" w:rsidR="00B05E24" w:rsidRDefault="009A585B" w:rsidP="009A45C7">
      <w:pPr>
        <w:pStyle w:val="Bullet1"/>
      </w:pPr>
      <w:r>
        <w:rPr>
          <w:u w:color="495965" w:themeColor="text2"/>
        </w:rPr>
        <w:t>L</w:t>
      </w:r>
      <w:r w:rsidR="00B555D8">
        <w:rPr>
          <w:u w:color="495965" w:themeColor="text2"/>
        </w:rPr>
        <w:t>ack of</w:t>
      </w:r>
      <w:r w:rsidR="00B05E24" w:rsidRPr="001F1D8B">
        <w:rPr>
          <w:u w:color="495965" w:themeColor="text2"/>
        </w:rPr>
        <w:t xml:space="preserve"> provisions to address health and safety</w:t>
      </w:r>
      <w:r w:rsidR="00B05E24">
        <w:rPr>
          <w:u w:color="495965" w:themeColor="text2"/>
        </w:rPr>
        <w:t>, for example</w:t>
      </w:r>
      <w:r w:rsidR="00F679CC">
        <w:rPr>
          <w:u w:color="495965" w:themeColor="text2"/>
        </w:rPr>
        <w:t>,</w:t>
      </w:r>
      <w:r w:rsidR="00B05E24">
        <w:rPr>
          <w:u w:color="495965" w:themeColor="text2"/>
        </w:rPr>
        <w:t xml:space="preserve"> incident reporting and permitting use of asbestos containing materials</w:t>
      </w:r>
    </w:p>
    <w:p w14:paraId="565E8463" w14:textId="77777777" w:rsidR="00B05E24" w:rsidRPr="004F1637" w:rsidRDefault="009A585B" w:rsidP="00A75F62">
      <w:pPr>
        <w:pStyle w:val="Bullet1"/>
        <w:spacing w:after="120"/>
      </w:pPr>
      <w:r>
        <w:t>F</w:t>
      </w:r>
      <w:r w:rsidR="00B05E24">
        <w:t xml:space="preserve">ailure to consider obligations under international agreements to which Australia is a signatory. </w:t>
      </w:r>
    </w:p>
    <w:p w14:paraId="24C0FD4B" w14:textId="77777777" w:rsidR="00B05E24" w:rsidRDefault="00B05E24" w:rsidP="00B05E24">
      <w:pPr>
        <w:pStyle w:val="BodyText"/>
        <w:rPr>
          <w:u w:color="495965" w:themeColor="text2"/>
        </w:rPr>
      </w:pPr>
      <w:r>
        <w:rPr>
          <w:u w:color="495965" w:themeColor="text2"/>
        </w:rPr>
        <w:t xml:space="preserve">Measures to address safeguard gaps </w:t>
      </w:r>
      <w:r w:rsidRPr="005A1085">
        <w:rPr>
          <w:u w:color="495965" w:themeColor="text2"/>
        </w:rPr>
        <w:t>should be agreed with partners</w:t>
      </w:r>
      <w:r>
        <w:rPr>
          <w:u w:color="495965" w:themeColor="text2"/>
        </w:rPr>
        <w:t xml:space="preserve">, and their implementation monitored. </w:t>
      </w:r>
    </w:p>
    <w:p w14:paraId="1AC1ECFC" w14:textId="77777777" w:rsidR="00B05E24" w:rsidRDefault="00B05E24" w:rsidP="00B05E24">
      <w:pPr>
        <w:pStyle w:val="BodyText"/>
        <w:rPr>
          <w:u w:color="495965" w:themeColor="text2"/>
        </w:rPr>
      </w:pPr>
      <w:r>
        <w:rPr>
          <w:u w:color="495965" w:themeColor="text2"/>
        </w:rPr>
        <w:t>It</w:t>
      </w:r>
      <w:r w:rsidRPr="00A63278">
        <w:rPr>
          <w:u w:color="495965" w:themeColor="text2"/>
        </w:rPr>
        <w:t xml:space="preserve"> is good practice to build partner government capacity to develop and implement environmental and social governance systems.</w:t>
      </w:r>
      <w:r>
        <w:rPr>
          <w:u w:color="495965" w:themeColor="text2"/>
        </w:rPr>
        <w:t xml:space="preserve"> </w:t>
      </w:r>
    </w:p>
    <w:p w14:paraId="1CAD35A6" w14:textId="77777777" w:rsidR="00B05E24" w:rsidRDefault="00B05E24" w:rsidP="00B05E24">
      <w:pPr>
        <w:pStyle w:val="BodyText"/>
        <w:rPr>
          <w:u w:color="495965" w:themeColor="text2"/>
        </w:rPr>
      </w:pPr>
      <w:r>
        <w:rPr>
          <w:u w:color="495965" w:themeColor="text2"/>
        </w:rPr>
        <w:t>In the Pacific, DFAT partners including the World Bank and Asia Development Bank are working toward using a ‘common approach’ to safeguard implementation to avoid duplication of effort and use consistent tools and language – particularly</w:t>
      </w:r>
      <w:r w:rsidR="00E12235">
        <w:rPr>
          <w:u w:color="495965" w:themeColor="text2"/>
        </w:rPr>
        <w:t xml:space="preserve"> for co-financed</w:t>
      </w:r>
      <w:r>
        <w:rPr>
          <w:u w:color="495965" w:themeColor="text2"/>
        </w:rPr>
        <w:t xml:space="preserve"> investments.</w:t>
      </w:r>
    </w:p>
    <w:p w14:paraId="3BEFDA53" w14:textId="27B4A815" w:rsidR="00FC658F" w:rsidRPr="00112F4B" w:rsidRDefault="00FC658F" w:rsidP="00FC658F">
      <w:pPr>
        <w:pStyle w:val="BodyText"/>
        <w:rPr>
          <w:u w:color="495965" w:themeColor="text2"/>
        </w:rPr>
      </w:pPr>
      <w:r w:rsidRPr="00112F4B">
        <w:t xml:space="preserve">Remember too, that it is DFAT’s responsibility, not our partners, to refer investments that are likely to have a ‘significant impact on the environment’ to the Federal Environment Minister under Australia’s EPBC Act. The referral process can be lengthy and complex and must be completed before any agreement is signed. If this obligation might apply, please contact </w:t>
      </w:r>
      <w:r w:rsidR="00551D6D" w:rsidRPr="00112F4B">
        <w:t xml:space="preserve">the </w:t>
      </w:r>
      <w:hyperlink r:id="rId127" w:history="1">
        <w:r w:rsidR="00551D6D" w:rsidRPr="00202FCD">
          <w:rPr>
            <w:rStyle w:val="Hyperlink"/>
            <w:rFonts w:cstheme="minorBidi"/>
          </w:rPr>
          <w:t>Aid Safeguards Team</w:t>
        </w:r>
      </w:hyperlink>
      <w:r w:rsidR="00551D6D" w:rsidRPr="00112F4B">
        <w:t xml:space="preserve">. </w:t>
      </w:r>
    </w:p>
    <w:p w14:paraId="7ECCE1D0" w14:textId="41A62F1C" w:rsidR="00B05E24" w:rsidRPr="00487A4E" w:rsidRDefault="00F84D3E" w:rsidP="00B05E24">
      <w:pPr>
        <w:pStyle w:val="BodyText"/>
      </w:pPr>
      <w:hyperlink w:anchor="_ANNEX_B:_SAFEGUARD" w:history="1">
        <w:r w:rsidR="00B05E24" w:rsidRPr="00487A4E">
          <w:rPr>
            <w:rStyle w:val="Hyperlink"/>
            <w:rFonts w:cstheme="minorBidi"/>
            <w:b/>
            <w:u w:val="none"/>
          </w:rPr>
          <w:t>Annex B</w:t>
        </w:r>
      </w:hyperlink>
      <w:r w:rsidR="00B05E24" w:rsidRPr="00487A4E">
        <w:t xml:space="preserve"> provides examples of different approaches to assess and manage safeguard risks and impacts in a range of typical investments.</w:t>
      </w:r>
    </w:p>
    <w:p w14:paraId="14FFD297" w14:textId="7323EC93" w:rsidR="00EC1517" w:rsidRDefault="00F84D3E" w:rsidP="00B05E24">
      <w:hyperlink w:anchor="_ANNEX_C:_DFAT" w:history="1">
        <w:r w:rsidR="00B05E24" w:rsidRPr="00487A4E">
          <w:rPr>
            <w:rStyle w:val="Hyperlink"/>
            <w:rFonts w:cstheme="minorBidi"/>
            <w:b/>
            <w:u w:val="none"/>
            <w:lang w:val="en-AU"/>
          </w:rPr>
          <w:t>Annex C</w:t>
        </w:r>
      </w:hyperlink>
      <w:r w:rsidR="00B05E24" w:rsidRPr="00487A4E">
        <w:rPr>
          <w:lang w:val="en-AU"/>
        </w:rPr>
        <w:t xml:space="preserve"> </w:t>
      </w:r>
      <w:r w:rsidR="00B05E24" w:rsidRPr="00487A4E">
        <w:t>outline</w:t>
      </w:r>
      <w:r w:rsidR="00B05E24">
        <w:t xml:space="preserve">s considerations for working with different delivery partners to manage safeguard risks. </w:t>
      </w:r>
      <w:r w:rsidR="00A75F62">
        <w:br/>
      </w:r>
    </w:p>
    <w:p w14:paraId="3E6F7300" w14:textId="731317C0" w:rsidR="00B05E24" w:rsidRPr="00737E28" w:rsidRDefault="00A75F62" w:rsidP="0091308A">
      <w:pPr>
        <w:pStyle w:val="BodyText"/>
      </w:pPr>
      <w:r w:rsidRPr="0085732A">
        <w:rPr>
          <w:noProof/>
          <w:lang w:val="en-AU" w:eastAsia="en-AU"/>
        </w:rPr>
        <w:drawing>
          <wp:anchor distT="0" distB="0" distL="114300" distR="114300" simplePos="0" relativeHeight="251658403" behindDoc="0" locked="0" layoutInCell="1" allowOverlap="1" wp14:anchorId="2103E9D2" wp14:editId="7A88D68B">
            <wp:simplePos x="0" y="0"/>
            <wp:positionH relativeFrom="column">
              <wp:posOffset>3588385</wp:posOffset>
            </wp:positionH>
            <wp:positionV relativeFrom="paragraph">
              <wp:posOffset>4239309</wp:posOffset>
            </wp:positionV>
            <wp:extent cx="628072" cy="451653"/>
            <wp:effectExtent l="0" t="0" r="0" b="571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28072" cy="451653"/>
                    </a:xfrm>
                    <a:prstGeom prst="rect">
                      <a:avLst/>
                    </a:prstGeom>
                  </pic:spPr>
                </pic:pic>
              </a:graphicData>
            </a:graphic>
            <wp14:sizeRelH relativeFrom="margin">
              <wp14:pctWidth>0</wp14:pctWidth>
            </wp14:sizeRelH>
            <wp14:sizeRelV relativeFrom="margin">
              <wp14:pctHeight>0</wp14:pctHeight>
            </wp14:sizeRelV>
          </wp:anchor>
        </w:drawing>
      </w:r>
      <w:r w:rsidRPr="0085732A">
        <w:rPr>
          <w:noProof/>
          <w:lang w:val="en-AU" w:eastAsia="en-AU"/>
        </w:rPr>
        <w:drawing>
          <wp:anchor distT="0" distB="0" distL="114300" distR="114300" simplePos="0" relativeHeight="251658399" behindDoc="0" locked="0" layoutInCell="1" allowOverlap="1" wp14:anchorId="011C1891" wp14:editId="60F988F4">
            <wp:simplePos x="0" y="0"/>
            <wp:positionH relativeFrom="column">
              <wp:posOffset>2329180</wp:posOffset>
            </wp:positionH>
            <wp:positionV relativeFrom="paragraph">
              <wp:posOffset>3014861</wp:posOffset>
            </wp:positionV>
            <wp:extent cx="428353" cy="494030"/>
            <wp:effectExtent l="0" t="0" r="3810" b="127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8353" cy="494030"/>
                    </a:xfrm>
                    <a:prstGeom prst="rect">
                      <a:avLst/>
                    </a:prstGeom>
                  </pic:spPr>
                </pic:pic>
              </a:graphicData>
            </a:graphic>
            <wp14:sizeRelH relativeFrom="margin">
              <wp14:pctWidth>0</wp14:pctWidth>
            </wp14:sizeRelH>
            <wp14:sizeRelV relativeFrom="margin">
              <wp14:pctHeight>0</wp14:pctHeight>
            </wp14:sizeRelV>
          </wp:anchor>
        </w:drawing>
      </w:r>
      <w:r w:rsidRPr="00487A4E">
        <w:rPr>
          <w:b/>
          <w:noProof/>
          <w:lang w:val="en-AU" w:eastAsia="en-AU"/>
        </w:rPr>
        <mc:AlternateContent>
          <mc:Choice Requires="wps">
            <w:drawing>
              <wp:anchor distT="0" distB="0" distL="114300" distR="114300" simplePos="0" relativeHeight="251658380" behindDoc="0" locked="0" layoutInCell="1" allowOverlap="1" wp14:anchorId="140C89C2" wp14:editId="7B806AB0">
                <wp:simplePos x="0" y="0"/>
                <wp:positionH relativeFrom="column">
                  <wp:posOffset>1612265</wp:posOffset>
                </wp:positionH>
                <wp:positionV relativeFrom="paragraph">
                  <wp:posOffset>3162935</wp:posOffset>
                </wp:positionV>
                <wp:extent cx="280670" cy="405130"/>
                <wp:effectExtent l="0" t="0" r="0" b="1270"/>
                <wp:wrapNone/>
                <wp:docPr id="439" name="Text Box 439"/>
                <wp:cNvGraphicFramePr/>
                <a:graphic xmlns:a="http://schemas.openxmlformats.org/drawingml/2006/main">
                  <a:graphicData uri="http://schemas.microsoft.com/office/word/2010/wordprocessingShape">
                    <wps:wsp>
                      <wps:cNvSpPr txBox="1"/>
                      <wps:spPr>
                        <a:xfrm>
                          <a:off x="0" y="0"/>
                          <a:ext cx="280670" cy="405130"/>
                        </a:xfrm>
                        <a:prstGeom prst="rect">
                          <a:avLst/>
                        </a:prstGeom>
                        <a:noFill/>
                        <a:ln w="6350">
                          <a:noFill/>
                        </a:ln>
                      </wps:spPr>
                      <wps:txbx>
                        <w:txbxContent>
                          <w:p w14:paraId="0BC912F5" w14:textId="77777777" w:rsidR="006E1AFB" w:rsidRPr="00F81ABC" w:rsidRDefault="006E1AFB" w:rsidP="007E5E74">
                            <w:pPr>
                              <w:jc w:val="center"/>
                              <w:rPr>
                                <w:b/>
                                <w:bCs/>
                                <w:color w:val="65C5B4" w:themeColor="accent1"/>
                                <w:sz w:val="40"/>
                                <w:szCs w:val="40"/>
                                <w:lang w:val="en-AU"/>
                              </w:rPr>
                            </w:pPr>
                            <w:r w:rsidRPr="009A45C7">
                              <w:rPr>
                                <w:b/>
                                <w:color w:val="65C5B4" w:themeColor="accent1"/>
                                <w:sz w:val="40"/>
                                <w:szCs w:val="40"/>
                                <w:lang w:val="en-AU"/>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0C89C2" id="Text Box 439" o:spid="_x0000_s1074" type="#_x0000_t202" style="position:absolute;margin-left:126.95pt;margin-top:249.05pt;width:22.1pt;height:31.9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" filled="f" stroked="f" strokeweight=".5pt">
                <v:textbox inset="0,0,0,0">
                  <w:txbxContent>
                    <w:p w14:paraId="0BC912F5" w14:textId="77777777" w:rsidR="006E1AFB" w:rsidRPr="00F81ABC" w:rsidRDefault="006E1AFB" w:rsidP="007E5E74">
                      <w:pPr>
                        <w:jc w:val="center"/>
                        <w:rPr>
                          <w:b/>
                          <w:bCs/>
                          <w:color w:val="65C5B4" w:themeColor="accent1"/>
                          <w:sz w:val="40"/>
                          <w:szCs w:val="40"/>
                          <w:lang w:val="en-AU"/>
                        </w:rPr>
                      </w:pPr>
                      <w:r w:rsidRPr="009A45C7">
                        <w:rPr>
                          <w:b/>
                          <w:color w:val="65C5B4" w:themeColor="accent1"/>
                          <w:sz w:val="40"/>
                          <w:szCs w:val="40"/>
                          <w:lang w:val="en-AU"/>
                        </w:rPr>
                        <w:t>6</w:t>
                      </w:r>
                    </w:p>
                  </w:txbxContent>
                </v:textbox>
              </v:shape>
            </w:pict>
          </mc:Fallback>
        </mc:AlternateContent>
      </w:r>
      <w:r w:rsidRPr="00487A4E">
        <w:rPr>
          <w:noProof/>
          <w:lang w:val="en-AU" w:eastAsia="en-AU"/>
        </w:rPr>
        <mc:AlternateContent>
          <mc:Choice Requires="wps">
            <w:drawing>
              <wp:anchor distT="0" distB="0" distL="114300" distR="114300" simplePos="0" relativeHeight="251658361" behindDoc="0" locked="0" layoutInCell="1" allowOverlap="1" wp14:anchorId="661F1BB4" wp14:editId="6B55EDB6">
                <wp:simplePos x="0" y="0"/>
                <wp:positionH relativeFrom="column">
                  <wp:posOffset>1671955</wp:posOffset>
                </wp:positionH>
                <wp:positionV relativeFrom="paragraph">
                  <wp:posOffset>3507642</wp:posOffset>
                </wp:positionV>
                <wp:extent cx="1318895" cy="1950720"/>
                <wp:effectExtent l="0" t="0" r="1905" b="5080"/>
                <wp:wrapNone/>
                <wp:docPr id="440" name="Text Box 440"/>
                <wp:cNvGraphicFramePr/>
                <a:graphic xmlns:a="http://schemas.openxmlformats.org/drawingml/2006/main">
                  <a:graphicData uri="http://schemas.microsoft.com/office/word/2010/wordprocessingShape">
                    <wps:wsp>
                      <wps:cNvSpPr txBox="1"/>
                      <wps:spPr>
                        <a:xfrm>
                          <a:off x="0" y="0"/>
                          <a:ext cx="1318895" cy="1950720"/>
                        </a:xfrm>
                        <a:prstGeom prst="rect">
                          <a:avLst/>
                        </a:prstGeom>
                        <a:noFill/>
                        <a:ln w="6350">
                          <a:noFill/>
                        </a:ln>
                      </wps:spPr>
                      <wps:txbx>
                        <w:txbxContent>
                          <w:p w14:paraId="7320228B" w14:textId="2302BF0B" w:rsidR="006E1AFB" w:rsidRPr="00EC1517" w:rsidRDefault="006E1AFB" w:rsidP="009A45C7">
                            <w:pPr>
                              <w:pStyle w:val="NormalIndented"/>
                              <w:ind w:left="0"/>
                              <w:rPr>
                                <w:b/>
                                <w:bCs/>
                                <w:sz w:val="17"/>
                                <w:szCs w:val="17"/>
                              </w:rPr>
                            </w:pPr>
                            <w:r w:rsidRPr="003C4F3A">
                              <w:rPr>
                                <w:b/>
                                <w:sz w:val="17"/>
                                <w:szCs w:val="17"/>
                              </w:rPr>
                              <w:t xml:space="preserve">Contracts/agreements clearly set out DFAT’s safeguard policy requirements, detail investment safeguard arrangements and how any shared obligations will be discharged by DFAT </w:t>
                            </w:r>
                            <w:r>
                              <w:rPr>
                                <w:b/>
                                <w:sz w:val="17"/>
                                <w:szCs w:val="17"/>
                              </w:rPr>
                              <w:br/>
                            </w:r>
                            <w:r w:rsidRPr="003C4F3A">
                              <w:rPr>
                                <w:b/>
                                <w:sz w:val="17"/>
                                <w:szCs w:val="17"/>
                              </w:rPr>
                              <w:t>and the partners.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1F1BB4" id="Text Box 440" o:spid="_x0000_s1075" type="#_x0000_t202" style="position:absolute;margin-left:131.65pt;margin-top:276.2pt;width:103.85pt;height:153.6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" filled="f" stroked="f" strokeweight=".5pt">
                <v:textbox inset="0,0,0,0">
                  <w:txbxContent>
                    <w:p w14:paraId="7320228B" w14:textId="2302BF0B" w:rsidR="006E1AFB" w:rsidRPr="00EC1517" w:rsidRDefault="006E1AFB" w:rsidP="009A45C7">
                      <w:pPr>
                        <w:pStyle w:val="NormalIndented"/>
                        <w:ind w:left="0"/>
                        <w:rPr>
                          <w:b/>
                          <w:bCs/>
                          <w:sz w:val="17"/>
                          <w:szCs w:val="17"/>
                        </w:rPr>
                      </w:pPr>
                      <w:r w:rsidRPr="003C4F3A">
                        <w:rPr>
                          <w:b/>
                          <w:sz w:val="17"/>
                          <w:szCs w:val="17"/>
                        </w:rPr>
                        <w:t xml:space="preserve">Contracts/agreements clearly set out DFAT’s safeguard policy requirements, detail investment safeguard arrangements and how any shared obligations will be discharged by DFAT </w:t>
                      </w:r>
                      <w:r>
                        <w:rPr>
                          <w:b/>
                          <w:sz w:val="17"/>
                          <w:szCs w:val="17"/>
                        </w:rPr>
                        <w:br/>
                      </w:r>
                      <w:r w:rsidRPr="003C4F3A">
                        <w:rPr>
                          <w:b/>
                          <w:sz w:val="17"/>
                          <w:szCs w:val="17"/>
                        </w:rPr>
                        <w:t>and the partners.</w:t>
                      </w:r>
                    </w:p>
                  </w:txbxContent>
                </v:textbox>
              </v:shape>
            </w:pict>
          </mc:Fallback>
        </mc:AlternateContent>
      </w:r>
      <w:r w:rsidRPr="0085732A">
        <w:rPr>
          <w:noProof/>
          <w:lang w:val="en-AU" w:eastAsia="en-AU"/>
        </w:rPr>
        <w:drawing>
          <wp:anchor distT="0" distB="0" distL="114300" distR="114300" simplePos="0" relativeHeight="251658404" behindDoc="0" locked="0" layoutInCell="1" allowOverlap="1" wp14:anchorId="140A2B4B" wp14:editId="482A69D3">
            <wp:simplePos x="0" y="0"/>
            <wp:positionH relativeFrom="column">
              <wp:posOffset>4999794</wp:posOffset>
            </wp:positionH>
            <wp:positionV relativeFrom="paragraph">
              <wp:posOffset>799368</wp:posOffset>
            </wp:positionV>
            <wp:extent cx="583565" cy="581660"/>
            <wp:effectExtent l="0" t="0" r="635" b="254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83565" cy="581660"/>
                    </a:xfrm>
                    <a:prstGeom prst="rect">
                      <a:avLst/>
                    </a:prstGeom>
                  </pic:spPr>
                </pic:pic>
              </a:graphicData>
            </a:graphic>
            <wp14:sizeRelH relativeFrom="margin">
              <wp14:pctWidth>0</wp14:pctWidth>
            </wp14:sizeRelH>
            <wp14:sizeRelV relativeFrom="margin">
              <wp14:pctHeight>0</wp14:pctHeight>
            </wp14:sizeRelV>
          </wp:anchor>
        </w:drawing>
      </w:r>
      <w:r w:rsidRPr="0085732A">
        <w:rPr>
          <w:noProof/>
          <w:lang w:val="en-AU" w:eastAsia="en-AU"/>
        </w:rPr>
        <w:drawing>
          <wp:anchor distT="0" distB="0" distL="114300" distR="114300" simplePos="0" relativeHeight="251658401" behindDoc="0" locked="0" layoutInCell="1" allowOverlap="1" wp14:anchorId="33CD85E7" wp14:editId="1E2AAD3B">
            <wp:simplePos x="0" y="0"/>
            <wp:positionH relativeFrom="column">
              <wp:posOffset>3493087</wp:posOffset>
            </wp:positionH>
            <wp:positionV relativeFrom="paragraph">
              <wp:posOffset>1917065</wp:posOffset>
            </wp:positionV>
            <wp:extent cx="600446" cy="58674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31">
                      <a:extLst>
                        <a:ext uri="{28A0092B-C50C-407E-A947-70E740481C1C}">
                          <a14:useLocalDpi xmlns:a14="http://schemas.microsoft.com/office/drawing/2010/main" val="0"/>
                        </a:ext>
                      </a:extLst>
                    </a:blip>
                    <a:stretch>
                      <a:fillRect/>
                    </a:stretch>
                  </pic:blipFill>
                  <pic:spPr>
                    <a:xfrm>
                      <a:off x="0" y="0"/>
                      <a:ext cx="600446" cy="586740"/>
                    </a:xfrm>
                    <a:prstGeom prst="rect">
                      <a:avLst/>
                    </a:prstGeom>
                  </pic:spPr>
                </pic:pic>
              </a:graphicData>
            </a:graphic>
            <wp14:sizeRelH relativeFrom="margin">
              <wp14:pctWidth>0</wp14:pctWidth>
            </wp14:sizeRelH>
            <wp14:sizeRelV relativeFrom="margin">
              <wp14:pctHeight>0</wp14:pctHeight>
            </wp14:sizeRelV>
          </wp:anchor>
        </w:drawing>
      </w:r>
      <w:r w:rsidRPr="0085732A">
        <w:rPr>
          <w:noProof/>
          <w:lang w:val="en-AU" w:eastAsia="en-AU"/>
        </w:rPr>
        <w:drawing>
          <wp:anchor distT="0" distB="0" distL="114300" distR="114300" simplePos="0" relativeHeight="251658400" behindDoc="0" locked="0" layoutInCell="1" allowOverlap="1" wp14:anchorId="3025BB1C" wp14:editId="66446149">
            <wp:simplePos x="0" y="0"/>
            <wp:positionH relativeFrom="column">
              <wp:posOffset>2453738</wp:posOffset>
            </wp:positionH>
            <wp:positionV relativeFrom="paragraph">
              <wp:posOffset>557529</wp:posOffset>
            </wp:positionV>
            <wp:extent cx="445017" cy="489927"/>
            <wp:effectExtent l="0" t="0" r="0" b="571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45017" cy="489927"/>
                    </a:xfrm>
                    <a:prstGeom prst="rect">
                      <a:avLst/>
                    </a:prstGeom>
                  </pic:spPr>
                </pic:pic>
              </a:graphicData>
            </a:graphic>
            <wp14:sizeRelH relativeFrom="margin">
              <wp14:pctWidth>0</wp14:pctWidth>
            </wp14:sizeRelH>
            <wp14:sizeRelV relativeFrom="margin">
              <wp14:pctHeight>0</wp14:pctHeight>
            </wp14:sizeRelV>
          </wp:anchor>
        </w:drawing>
      </w:r>
      <w:r w:rsidRPr="0085732A">
        <w:rPr>
          <w:noProof/>
          <w:lang w:val="en-AU" w:eastAsia="en-AU"/>
        </w:rPr>
        <w:drawing>
          <wp:anchor distT="0" distB="0" distL="114300" distR="114300" simplePos="0" relativeHeight="251658402" behindDoc="0" locked="0" layoutInCell="1" allowOverlap="1" wp14:anchorId="366C486E" wp14:editId="685517D7">
            <wp:simplePos x="0" y="0"/>
            <wp:positionH relativeFrom="column">
              <wp:posOffset>721458</wp:posOffset>
            </wp:positionH>
            <wp:positionV relativeFrom="paragraph">
              <wp:posOffset>2280920</wp:posOffset>
            </wp:positionV>
            <wp:extent cx="352785" cy="347817"/>
            <wp:effectExtent l="0" t="0" r="3175"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52785" cy="347817"/>
                    </a:xfrm>
                    <a:prstGeom prst="rect">
                      <a:avLst/>
                    </a:prstGeom>
                  </pic:spPr>
                </pic:pic>
              </a:graphicData>
            </a:graphic>
            <wp14:sizeRelH relativeFrom="margin">
              <wp14:pctWidth>0</wp14:pctWidth>
            </wp14:sizeRelH>
            <wp14:sizeRelV relativeFrom="margin">
              <wp14:pctHeight>0</wp14:pctHeight>
            </wp14:sizeRelV>
          </wp:anchor>
        </w:drawing>
      </w:r>
      <w:r w:rsidRPr="00487A4E">
        <w:rPr>
          <w:noProof/>
          <w:lang w:val="en-AU" w:eastAsia="en-AU"/>
        </w:rPr>
        <mc:AlternateContent>
          <mc:Choice Requires="wps">
            <w:drawing>
              <wp:anchor distT="0" distB="0" distL="114300" distR="114300" simplePos="0" relativeHeight="251658356" behindDoc="0" locked="0" layoutInCell="1" allowOverlap="1" wp14:anchorId="10CCB636" wp14:editId="238089A5">
                <wp:simplePos x="0" y="0"/>
                <wp:positionH relativeFrom="column">
                  <wp:posOffset>217170</wp:posOffset>
                </wp:positionH>
                <wp:positionV relativeFrom="paragraph">
                  <wp:posOffset>789305</wp:posOffset>
                </wp:positionV>
                <wp:extent cx="1130300" cy="209550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130300" cy="2095500"/>
                        </a:xfrm>
                        <a:prstGeom prst="rect">
                          <a:avLst/>
                        </a:prstGeom>
                        <a:noFill/>
                        <a:ln w="6350">
                          <a:noFill/>
                        </a:ln>
                      </wps:spPr>
                      <wps:txbx>
                        <w:txbxContent>
                          <w:p w14:paraId="0237AA7D" w14:textId="77777777" w:rsidR="006E1AFB" w:rsidRPr="003C4F3A" w:rsidRDefault="006E1AFB" w:rsidP="009A45C7">
                            <w:pPr>
                              <w:pStyle w:val="Checklist"/>
                              <w:numPr>
                                <w:ilvl w:val="0"/>
                                <w:numId w:val="0"/>
                              </w:numPr>
                              <w:rPr>
                                <w:b/>
                                <w:sz w:val="17"/>
                                <w:szCs w:val="17"/>
                              </w:rPr>
                            </w:pPr>
                            <w:r w:rsidRPr="003C4F3A">
                              <w:rPr>
                                <w:b/>
                                <w:sz w:val="17"/>
                                <w:szCs w:val="17"/>
                              </w:rPr>
                              <w:t>Delivery partners are aware of and understand DFAT’s safeguard policy, and requirements on screening, assessment, management, monitoring and reporting of safeguard risks and impacts.</w:t>
                            </w:r>
                          </w:p>
                          <w:p w14:paraId="2C943A7A" w14:textId="77777777" w:rsidR="006E1AFB" w:rsidRPr="003C4F3A" w:rsidRDefault="006E1AFB" w:rsidP="009A45C7">
                            <w:pPr>
                              <w:pStyle w:val="NormalIndented"/>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CCB636" id="Text Box 306" o:spid="_x0000_s1076" type="#_x0000_t202" style="position:absolute;margin-left:17.1pt;margin-top:62.15pt;width:89pt;height:16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" filled="f" stroked="f" strokeweight=".5pt">
                <v:textbox inset="0,0,0,0">
                  <w:txbxContent>
                    <w:p w14:paraId="0237AA7D" w14:textId="77777777" w:rsidR="006E1AFB" w:rsidRPr="003C4F3A" w:rsidRDefault="006E1AFB" w:rsidP="009A45C7">
                      <w:pPr>
                        <w:pStyle w:val="Checklist"/>
                        <w:numPr>
                          <w:ilvl w:val="0"/>
                          <w:numId w:val="0"/>
                        </w:numPr>
                        <w:rPr>
                          <w:b/>
                          <w:sz w:val="17"/>
                          <w:szCs w:val="17"/>
                        </w:rPr>
                      </w:pPr>
                      <w:r w:rsidRPr="003C4F3A">
                        <w:rPr>
                          <w:b/>
                          <w:sz w:val="17"/>
                          <w:szCs w:val="17"/>
                        </w:rPr>
                        <w:t>Delivery partners are aware of and understand DFAT’s safeguard policy, and requirements on screening, assessment, management, monitoring and reporting of safeguard risks and impacts.</w:t>
                      </w:r>
                    </w:p>
                    <w:p w14:paraId="2C943A7A" w14:textId="77777777" w:rsidR="006E1AFB" w:rsidRPr="003C4F3A" w:rsidRDefault="006E1AFB" w:rsidP="009A45C7">
                      <w:pPr>
                        <w:pStyle w:val="NormalIndented"/>
                        <w:rPr>
                          <w:b/>
                          <w:sz w:val="17"/>
                          <w:szCs w:val="17"/>
                        </w:rPr>
                      </w:pPr>
                    </w:p>
                  </w:txbxContent>
                </v:textbox>
              </v:shape>
            </w:pict>
          </mc:Fallback>
        </mc:AlternateContent>
      </w:r>
      <w:r w:rsidRPr="00304B91">
        <w:rPr>
          <w:b/>
          <w:noProof/>
          <w:lang w:val="en-AU" w:eastAsia="en-AU"/>
        </w:rPr>
        <mc:AlternateContent>
          <mc:Choice Requires="wps">
            <w:drawing>
              <wp:anchor distT="0" distB="0" distL="114300" distR="114300" simplePos="0" relativeHeight="251658376" behindDoc="0" locked="0" layoutInCell="1" allowOverlap="1" wp14:anchorId="5343E8BC" wp14:editId="152D400F">
                <wp:simplePos x="0" y="0"/>
                <wp:positionH relativeFrom="column">
                  <wp:posOffset>4624070</wp:posOffset>
                </wp:positionH>
                <wp:positionV relativeFrom="paragraph">
                  <wp:posOffset>431800</wp:posOffset>
                </wp:positionV>
                <wp:extent cx="280670" cy="445135"/>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6CB1E00B" w14:textId="77777777" w:rsidR="006E1AFB" w:rsidRPr="00176C84" w:rsidRDefault="006E1AFB" w:rsidP="00304B91">
                            <w:pPr>
                              <w:jc w:val="center"/>
                              <w:rPr>
                                <w:b/>
                                <w:bCs/>
                                <w:color w:val="65C5B4" w:themeColor="accent1"/>
                                <w:sz w:val="40"/>
                                <w:szCs w:val="40"/>
                                <w:lang w:val="en-AU"/>
                              </w:rPr>
                            </w:pPr>
                            <w:r>
                              <w:rPr>
                                <w:b/>
                                <w:color w:val="65C5B4" w:themeColor="accent1"/>
                                <w:sz w:val="40"/>
                                <w:szCs w:val="40"/>
                                <w:lang w:val="en-AU"/>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43E8BC" id="Text Box 359" o:spid="_x0000_s1077" type="#_x0000_t202" style="position:absolute;margin-left:364.1pt;margin-top:34pt;width:22.1pt;height:35.0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" filled="f" stroked="f" strokeweight=".5pt">
                <v:textbox inset="0,0,0,0">
                  <w:txbxContent>
                    <w:p w14:paraId="6CB1E00B" w14:textId="77777777" w:rsidR="006E1AFB" w:rsidRPr="00176C84" w:rsidRDefault="006E1AFB" w:rsidP="00304B91">
                      <w:pPr>
                        <w:jc w:val="center"/>
                        <w:rPr>
                          <w:b/>
                          <w:bCs/>
                          <w:color w:val="65C5B4" w:themeColor="accent1"/>
                          <w:sz w:val="40"/>
                          <w:szCs w:val="40"/>
                          <w:lang w:val="en-AU"/>
                        </w:rPr>
                      </w:pPr>
                      <w:r>
                        <w:rPr>
                          <w:b/>
                          <w:color w:val="65C5B4" w:themeColor="accent1"/>
                          <w:sz w:val="40"/>
                          <w:szCs w:val="40"/>
                          <w:lang w:val="en-AU"/>
                        </w:rPr>
                        <w:t>4</w:t>
                      </w:r>
                    </w:p>
                  </w:txbxContent>
                </v:textbox>
              </v:shape>
            </w:pict>
          </mc:Fallback>
        </mc:AlternateContent>
      </w:r>
      <w:r w:rsidRPr="00487A4E">
        <w:rPr>
          <w:b/>
          <w:noProof/>
          <w:lang w:val="en-AU" w:eastAsia="en-AU"/>
        </w:rPr>
        <mc:AlternateContent>
          <mc:Choice Requires="wps">
            <w:drawing>
              <wp:anchor distT="0" distB="0" distL="114300" distR="114300" simplePos="0" relativeHeight="251658374" behindDoc="0" locked="0" layoutInCell="1" allowOverlap="1" wp14:anchorId="41FDF155" wp14:editId="03FF2D02">
                <wp:simplePos x="0" y="0"/>
                <wp:positionH relativeFrom="column">
                  <wp:posOffset>1634490</wp:posOffset>
                </wp:positionH>
                <wp:positionV relativeFrom="paragraph">
                  <wp:posOffset>434975</wp:posOffset>
                </wp:positionV>
                <wp:extent cx="280670" cy="445135"/>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3208B19C" w14:textId="77777777" w:rsidR="006E1AFB" w:rsidRPr="009A45C7" w:rsidRDefault="006E1AFB" w:rsidP="00304B91">
                            <w:pPr>
                              <w:jc w:val="center"/>
                              <w:rPr>
                                <w:b/>
                                <w:bCs/>
                                <w:color w:val="D3875F" w:themeColor="accent3"/>
                                <w:sz w:val="40"/>
                                <w:szCs w:val="40"/>
                                <w:lang w:val="en-AU"/>
                              </w:rPr>
                            </w:pPr>
                            <w:r w:rsidRPr="009A45C7">
                              <w:rPr>
                                <w:b/>
                                <w:color w:val="D3875F" w:themeColor="accent3"/>
                                <w:sz w:val="40"/>
                                <w:szCs w:val="40"/>
                                <w:lang w:val="en-A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FDF155" id="Text Box 354" o:spid="_x0000_s1078" type="#_x0000_t202" style="position:absolute;margin-left:128.7pt;margin-top:34.25pt;width:22.1pt;height:35.0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" filled="f" stroked="f" strokeweight=".5pt">
                <v:textbox inset="0,0,0,0">
                  <w:txbxContent>
                    <w:p w14:paraId="3208B19C" w14:textId="77777777" w:rsidR="006E1AFB" w:rsidRPr="009A45C7" w:rsidRDefault="006E1AFB" w:rsidP="00304B91">
                      <w:pPr>
                        <w:jc w:val="center"/>
                        <w:rPr>
                          <w:b/>
                          <w:bCs/>
                          <w:color w:val="D3875F" w:themeColor="accent3"/>
                          <w:sz w:val="40"/>
                          <w:szCs w:val="40"/>
                          <w:lang w:val="en-AU"/>
                        </w:rPr>
                      </w:pPr>
                      <w:r w:rsidRPr="009A45C7">
                        <w:rPr>
                          <w:b/>
                          <w:color w:val="D3875F" w:themeColor="accent3"/>
                          <w:sz w:val="40"/>
                          <w:szCs w:val="40"/>
                          <w:lang w:val="en-AU"/>
                        </w:rPr>
                        <w:t>2</w:t>
                      </w:r>
                    </w:p>
                  </w:txbxContent>
                </v:textbox>
              </v:shape>
            </w:pict>
          </mc:Fallback>
        </mc:AlternateContent>
      </w:r>
      <w:r w:rsidRPr="00487A4E">
        <w:rPr>
          <w:noProof/>
          <w:lang w:val="en-AU" w:eastAsia="en-AU"/>
        </w:rPr>
        <mc:AlternateContent>
          <mc:Choice Requires="wps">
            <w:drawing>
              <wp:anchor distT="0" distB="0" distL="114300" distR="114300" simplePos="0" relativeHeight="251658355" behindDoc="0" locked="0" layoutInCell="1" allowOverlap="1" wp14:anchorId="7BCFF0CF" wp14:editId="6F6E69FC">
                <wp:simplePos x="0" y="0"/>
                <wp:positionH relativeFrom="column">
                  <wp:posOffset>151765</wp:posOffset>
                </wp:positionH>
                <wp:positionV relativeFrom="paragraph">
                  <wp:posOffset>434975</wp:posOffset>
                </wp:positionV>
                <wp:extent cx="280670" cy="44513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09B838B1" w14:textId="77777777" w:rsidR="006E1AFB" w:rsidRPr="00EE6A0B" w:rsidRDefault="006E1AFB" w:rsidP="00381888">
                            <w:pPr>
                              <w:jc w:val="center"/>
                              <w:rPr>
                                <w:b/>
                                <w:bCs/>
                                <w:color w:val="65C5B4" w:themeColor="accent1"/>
                                <w:sz w:val="40"/>
                                <w:szCs w:val="40"/>
                                <w:lang w:val="en-AU"/>
                              </w:rPr>
                            </w:pPr>
                            <w:r>
                              <w:rPr>
                                <w:b/>
                                <w:color w:val="65C5B4" w:themeColor="accent1"/>
                                <w:sz w:val="40"/>
                                <w:szCs w:val="40"/>
                                <w:lang w:val="en-AU"/>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CFF0CF" id="Text Box 298" o:spid="_x0000_s1079" type="#_x0000_t202" style="position:absolute;margin-left:11.95pt;margin-top:34.25pt;width:22.1pt;height:35.0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" filled="f" stroked="f" strokeweight=".5pt">
                <v:textbox inset="0,0,0,0">
                  <w:txbxContent>
                    <w:p w14:paraId="09B838B1" w14:textId="77777777" w:rsidR="006E1AFB" w:rsidRPr="00EE6A0B" w:rsidRDefault="006E1AFB" w:rsidP="00381888">
                      <w:pPr>
                        <w:jc w:val="center"/>
                        <w:rPr>
                          <w:b/>
                          <w:bCs/>
                          <w:color w:val="65C5B4" w:themeColor="accent1"/>
                          <w:sz w:val="40"/>
                          <w:szCs w:val="40"/>
                          <w:lang w:val="en-AU"/>
                        </w:rPr>
                      </w:pPr>
                      <w:r>
                        <w:rPr>
                          <w:b/>
                          <w:color w:val="65C5B4" w:themeColor="accent1"/>
                          <w:sz w:val="40"/>
                          <w:szCs w:val="40"/>
                          <w:lang w:val="en-AU"/>
                        </w:rPr>
                        <w:t>1</w:t>
                      </w:r>
                    </w:p>
                  </w:txbxContent>
                </v:textbox>
              </v:shape>
            </w:pict>
          </mc:Fallback>
        </mc:AlternateContent>
      </w:r>
      <w:r w:rsidRPr="00487A4E">
        <w:rPr>
          <w:b/>
          <w:noProof/>
          <w:lang w:val="en-AU" w:eastAsia="en-AU"/>
        </w:rPr>
        <mc:AlternateContent>
          <mc:Choice Requires="wps">
            <w:drawing>
              <wp:anchor distT="0" distB="0" distL="114300" distR="114300" simplePos="0" relativeHeight="251658375" behindDoc="0" locked="0" layoutInCell="1" allowOverlap="1" wp14:anchorId="6D341110" wp14:editId="79E4D497">
                <wp:simplePos x="0" y="0"/>
                <wp:positionH relativeFrom="column">
                  <wp:posOffset>3211195</wp:posOffset>
                </wp:positionH>
                <wp:positionV relativeFrom="paragraph">
                  <wp:posOffset>430432</wp:posOffset>
                </wp:positionV>
                <wp:extent cx="280670" cy="445135"/>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4CCF2A2C" w14:textId="77777777" w:rsidR="006E1AFB" w:rsidRPr="009A45C7" w:rsidRDefault="006E1AFB" w:rsidP="00304B91">
                            <w:pPr>
                              <w:jc w:val="center"/>
                              <w:rPr>
                                <w:b/>
                                <w:bCs/>
                                <w:color w:val="ACD08C" w:themeColor="accent2"/>
                                <w:sz w:val="40"/>
                                <w:szCs w:val="40"/>
                                <w:lang w:val="en-AU"/>
                              </w:rPr>
                            </w:pPr>
                            <w:r w:rsidRPr="009A45C7">
                              <w:rPr>
                                <w:b/>
                                <w:color w:val="ACD08C" w:themeColor="accent2"/>
                                <w:sz w:val="40"/>
                                <w:szCs w:val="40"/>
                                <w:lang w:val="en-AU"/>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341110" id="Text Box 356" o:spid="_x0000_s1080" type="#_x0000_t202" style="position:absolute;margin-left:252.85pt;margin-top:33.9pt;width:22.1pt;height:35.0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" filled="f" stroked="f" strokeweight=".5pt">
                <v:textbox inset="0,0,0,0">
                  <w:txbxContent>
                    <w:p w14:paraId="4CCF2A2C" w14:textId="77777777" w:rsidR="006E1AFB" w:rsidRPr="009A45C7" w:rsidRDefault="006E1AFB" w:rsidP="00304B91">
                      <w:pPr>
                        <w:jc w:val="center"/>
                        <w:rPr>
                          <w:b/>
                          <w:bCs/>
                          <w:color w:val="ACD08C" w:themeColor="accent2"/>
                          <w:sz w:val="40"/>
                          <w:szCs w:val="40"/>
                          <w:lang w:val="en-AU"/>
                        </w:rPr>
                      </w:pPr>
                      <w:r w:rsidRPr="009A45C7">
                        <w:rPr>
                          <w:b/>
                          <w:color w:val="ACD08C" w:themeColor="accent2"/>
                          <w:sz w:val="40"/>
                          <w:szCs w:val="40"/>
                          <w:lang w:val="en-AU"/>
                        </w:rPr>
                        <w:t>3</w:t>
                      </w:r>
                    </w:p>
                  </w:txbxContent>
                </v:textbox>
              </v:shape>
            </w:pict>
          </mc:Fallback>
        </mc:AlternateContent>
      </w:r>
      <w:r w:rsidRPr="00487A4E">
        <w:rPr>
          <w:noProof/>
          <w:lang w:val="en-AU" w:eastAsia="en-AU"/>
        </w:rPr>
        <mc:AlternateContent>
          <mc:Choice Requires="wps">
            <w:drawing>
              <wp:anchor distT="0" distB="0" distL="114300" distR="114300" simplePos="0" relativeHeight="251658358" behindDoc="0" locked="0" layoutInCell="1" allowOverlap="1" wp14:anchorId="66D21A25" wp14:editId="5ABCA25C">
                <wp:simplePos x="0" y="0"/>
                <wp:positionH relativeFrom="column">
                  <wp:posOffset>3288665</wp:posOffset>
                </wp:positionH>
                <wp:positionV relativeFrom="paragraph">
                  <wp:posOffset>713740</wp:posOffset>
                </wp:positionV>
                <wp:extent cx="1132840" cy="1784350"/>
                <wp:effectExtent l="0" t="0" r="0" b="6350"/>
                <wp:wrapNone/>
                <wp:docPr id="334" name="Text Box 334"/>
                <wp:cNvGraphicFramePr/>
                <a:graphic xmlns:a="http://schemas.openxmlformats.org/drawingml/2006/main">
                  <a:graphicData uri="http://schemas.microsoft.com/office/word/2010/wordprocessingShape">
                    <wps:wsp>
                      <wps:cNvSpPr txBox="1"/>
                      <wps:spPr>
                        <a:xfrm>
                          <a:off x="0" y="0"/>
                          <a:ext cx="1132840" cy="1784350"/>
                        </a:xfrm>
                        <a:prstGeom prst="rect">
                          <a:avLst/>
                        </a:prstGeom>
                        <a:noFill/>
                        <a:ln w="6350">
                          <a:noFill/>
                        </a:ln>
                      </wps:spPr>
                      <wps:txbx>
                        <w:txbxContent>
                          <w:p w14:paraId="6CAEE5A9" w14:textId="77777777" w:rsidR="006E1AFB" w:rsidRPr="003C4F3A" w:rsidRDefault="006E1AFB" w:rsidP="009A45C7">
                            <w:pPr>
                              <w:pStyle w:val="Checklist"/>
                              <w:numPr>
                                <w:ilvl w:val="0"/>
                                <w:numId w:val="0"/>
                              </w:numPr>
                              <w:rPr>
                                <w:b/>
                                <w:sz w:val="17"/>
                                <w:szCs w:val="17"/>
                              </w:rPr>
                            </w:pPr>
                            <w:r w:rsidRPr="003C4F3A">
                              <w:rPr>
                                <w:b/>
                                <w:sz w:val="17"/>
                                <w:szCs w:val="17"/>
                              </w:rPr>
                              <w:t xml:space="preserve">A </w:t>
                            </w:r>
                            <w:hyperlink r:id="rId134" w:history="1">
                              <w:r w:rsidRPr="003C4F3A">
                                <w:rPr>
                                  <w:rStyle w:val="Hyperlink"/>
                                  <w:rFonts w:cstheme="minorBidi"/>
                                  <w:b/>
                                  <w:sz w:val="17"/>
                                  <w:szCs w:val="17"/>
                                </w:rPr>
                                <w:t>due diligence</w:t>
                              </w:r>
                            </w:hyperlink>
                            <w:r w:rsidRPr="003C4F3A">
                              <w:rPr>
                                <w:b/>
                                <w:sz w:val="17"/>
                                <w:szCs w:val="17"/>
                              </w:rPr>
                              <w:t xml:space="preserve"> review </w:t>
                            </w:r>
                            <w:r w:rsidRPr="003C4F3A">
                              <w:rPr>
                                <w:b/>
                                <w:sz w:val="17"/>
                                <w:szCs w:val="17"/>
                              </w:rPr>
                              <w:br/>
                              <w:t xml:space="preserve">(if required) of partner safeguard system and capabilities is undertaken prior to award of agreement/contract. </w:t>
                            </w:r>
                          </w:p>
                          <w:p w14:paraId="0CAD6BB9" w14:textId="77777777" w:rsidR="006E1AFB" w:rsidRPr="003C4F3A" w:rsidRDefault="006E1AFB" w:rsidP="009A45C7">
                            <w:pPr>
                              <w:pStyle w:val="NormalIndented"/>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D21A25" id="Text Box 334" o:spid="_x0000_s1081" type="#_x0000_t202" style="position:absolute;margin-left:258.95pt;margin-top:56.2pt;width:89.2pt;height:140.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" filled="f" stroked="f" strokeweight=".5pt">
                <v:textbox inset="0,0,0,0">
                  <w:txbxContent>
                    <w:p w14:paraId="6CAEE5A9" w14:textId="77777777" w:rsidR="006E1AFB" w:rsidRPr="003C4F3A" w:rsidRDefault="006E1AFB" w:rsidP="009A45C7">
                      <w:pPr>
                        <w:pStyle w:val="Checklist"/>
                        <w:numPr>
                          <w:ilvl w:val="0"/>
                          <w:numId w:val="0"/>
                        </w:numPr>
                        <w:rPr>
                          <w:b/>
                          <w:sz w:val="17"/>
                          <w:szCs w:val="17"/>
                        </w:rPr>
                      </w:pPr>
                      <w:r w:rsidRPr="003C4F3A">
                        <w:rPr>
                          <w:b/>
                          <w:sz w:val="17"/>
                          <w:szCs w:val="17"/>
                        </w:rPr>
                        <w:t xml:space="preserve">A </w:t>
                      </w:r>
                      <w:hyperlink r:id="rId135" w:history="1">
                        <w:r w:rsidRPr="003C4F3A">
                          <w:rPr>
                            <w:rStyle w:val="Hyperlink"/>
                            <w:rFonts w:cstheme="minorBidi"/>
                            <w:b/>
                            <w:sz w:val="17"/>
                            <w:szCs w:val="17"/>
                          </w:rPr>
                          <w:t>due diligence</w:t>
                        </w:r>
                      </w:hyperlink>
                      <w:r w:rsidRPr="003C4F3A">
                        <w:rPr>
                          <w:b/>
                          <w:sz w:val="17"/>
                          <w:szCs w:val="17"/>
                        </w:rPr>
                        <w:t xml:space="preserve"> review </w:t>
                      </w:r>
                      <w:r w:rsidRPr="003C4F3A">
                        <w:rPr>
                          <w:b/>
                          <w:sz w:val="17"/>
                          <w:szCs w:val="17"/>
                        </w:rPr>
                        <w:br/>
                        <w:t xml:space="preserve">(if required) of partner safeguard system and capabilities is undertaken prior to award of agreement/contract. </w:t>
                      </w:r>
                    </w:p>
                    <w:p w14:paraId="0CAD6BB9" w14:textId="77777777" w:rsidR="006E1AFB" w:rsidRPr="003C4F3A" w:rsidRDefault="006E1AFB" w:rsidP="009A45C7">
                      <w:pPr>
                        <w:pStyle w:val="NormalIndented"/>
                        <w:rPr>
                          <w:b/>
                          <w:sz w:val="17"/>
                          <w:szCs w:val="17"/>
                        </w:rPr>
                      </w:pPr>
                    </w:p>
                  </w:txbxContent>
                </v:textbox>
              </v:shape>
            </w:pict>
          </mc:Fallback>
        </mc:AlternateContent>
      </w:r>
      <w:r w:rsidRPr="00487A4E">
        <w:rPr>
          <w:noProof/>
          <w:lang w:val="en-AU" w:eastAsia="en-AU"/>
        </w:rPr>
        <mc:AlternateContent>
          <mc:Choice Requires="wps">
            <w:drawing>
              <wp:anchor distT="0" distB="0" distL="114300" distR="114300" simplePos="0" relativeHeight="251658365" behindDoc="0" locked="0" layoutInCell="1" allowOverlap="1" wp14:anchorId="732F3AF1" wp14:editId="63CC8F5E">
                <wp:simplePos x="0" y="0"/>
                <wp:positionH relativeFrom="column">
                  <wp:posOffset>2062797</wp:posOffset>
                </wp:positionH>
                <wp:positionV relativeFrom="paragraph">
                  <wp:posOffset>1608138</wp:posOffset>
                </wp:positionV>
                <wp:extent cx="2020569" cy="0"/>
                <wp:effectExtent l="1009968" t="0" r="0" b="1022033"/>
                <wp:wrapNone/>
                <wp:docPr id="520" name="Straight Connector 520"/>
                <wp:cNvGraphicFramePr/>
                <a:graphic xmlns:a="http://schemas.openxmlformats.org/drawingml/2006/main">
                  <a:graphicData uri="http://schemas.microsoft.com/office/word/2010/wordprocessingShape">
                    <wps:wsp>
                      <wps:cNvCnPr/>
                      <wps:spPr>
                        <a:xfrm rot="16200000">
                          <a:off x="0" y="0"/>
                          <a:ext cx="2020569"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384AE9" id="Straight Connector 520" o:spid="_x0000_s1026" style="position:absolute;rotation:-90;z-index:2516583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4pt,126.65pt" to="321.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" strokecolor="#495965 [3215]">
                <v:stroke opacity="32896f" joinstyle="miter"/>
              </v:line>
            </w:pict>
          </mc:Fallback>
        </mc:AlternateContent>
      </w:r>
      <w:r w:rsidRPr="002D712F">
        <w:rPr>
          <w:rStyle w:val="Hyperlink"/>
          <w:rFonts w:cstheme="minorBidi"/>
          <w:noProof/>
          <w:u w:val="none"/>
          <w:lang w:val="en-AU" w:eastAsia="en-AU"/>
        </w:rPr>
        <w:drawing>
          <wp:anchor distT="0" distB="0" distL="114300" distR="114300" simplePos="0" relativeHeight="251654141" behindDoc="1" locked="0" layoutInCell="1" allowOverlap="1" wp14:anchorId="605C3EF0" wp14:editId="11E77CF8">
            <wp:simplePos x="0" y="0"/>
            <wp:positionH relativeFrom="margin">
              <wp:posOffset>0</wp:posOffset>
            </wp:positionH>
            <wp:positionV relativeFrom="page">
              <wp:posOffset>4751705</wp:posOffset>
            </wp:positionV>
            <wp:extent cx="6083935" cy="517461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18" cstate="print">
                      <a:extLst>
                        <a:ext uri="{28A0092B-C50C-407E-A947-70E740481C1C}">
                          <a14:useLocalDpi xmlns:a14="http://schemas.microsoft.com/office/drawing/2010/main" val="0"/>
                        </a:ext>
                      </a:extLst>
                    </a:blip>
                    <a:srcRect l="7471" t="42974" r="12040" b="3873"/>
                    <a:stretch/>
                  </pic:blipFill>
                  <pic:spPr bwMode="auto">
                    <a:xfrm>
                      <a:off x="0" y="0"/>
                      <a:ext cx="6083935" cy="517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7A4E">
        <w:rPr>
          <w:noProof/>
          <w:lang w:val="en-AU" w:eastAsia="en-AU"/>
        </w:rPr>
        <mc:AlternateContent>
          <mc:Choice Requires="wps">
            <w:drawing>
              <wp:anchor distT="0" distB="0" distL="114300" distR="114300" simplePos="0" relativeHeight="251658242" behindDoc="0" locked="0" layoutInCell="1" allowOverlap="1" wp14:anchorId="4218F5A7" wp14:editId="6EE61919">
                <wp:simplePos x="0" y="0"/>
                <wp:positionH relativeFrom="column">
                  <wp:posOffset>635</wp:posOffset>
                </wp:positionH>
                <wp:positionV relativeFrom="paragraph">
                  <wp:posOffset>41812</wp:posOffset>
                </wp:positionV>
                <wp:extent cx="6087110" cy="465455"/>
                <wp:effectExtent l="0" t="0" r="0" b="0"/>
                <wp:wrapTopAndBottom/>
                <wp:docPr id="291" name="Text Box 291"/>
                <wp:cNvGraphicFramePr/>
                <a:graphic xmlns:a="http://schemas.openxmlformats.org/drawingml/2006/main">
                  <a:graphicData uri="http://schemas.microsoft.com/office/word/2010/wordprocessingShape">
                    <wps:wsp>
                      <wps:cNvSpPr txBox="1"/>
                      <wps:spPr>
                        <a:xfrm>
                          <a:off x="0" y="0"/>
                          <a:ext cx="6087110" cy="465455"/>
                        </a:xfrm>
                        <a:prstGeom prst="rect">
                          <a:avLst/>
                        </a:prstGeom>
                        <a:noFill/>
                        <a:ln w="6350">
                          <a:noFill/>
                        </a:ln>
                        <a:effectLst/>
                      </wps:spPr>
                      <wps:txbx>
                        <w:txbxContent>
                          <w:p w14:paraId="4C2F6159" w14:textId="77777777" w:rsidR="006E1AFB" w:rsidRDefault="006E1AFB" w:rsidP="00395079">
                            <w:pPr>
                              <w:pStyle w:val="MandatoryRequirements"/>
                              <w:ind w:left="0"/>
                              <w:rPr>
                                <w:color w:val="65C5B4" w:themeColor="accent1"/>
                              </w:rPr>
                            </w:pPr>
                            <w:r>
                              <w:t xml:space="preserve">BOX 3: </w:t>
                            </w:r>
                            <w:r w:rsidRPr="003C4F3A">
                              <w:rPr>
                                <w:b w:val="0"/>
                                <w:color w:val="495965" w:themeColor="text2"/>
                              </w:rPr>
                              <w:t>CHECKLIST: WORKING WITH PARTNERS TO MANAGE SAFEGUARD RISK</w:t>
                            </w:r>
                            <w:r w:rsidRPr="003C4F3A">
                              <w:rPr>
                                <w:color w:val="495965" w:themeColor="text2"/>
                              </w:rPr>
                              <w:t xml:space="preserve"> </w:t>
                            </w:r>
                          </w:p>
                          <w:p w14:paraId="50B65E09" w14:textId="77777777" w:rsidR="006E1AFB" w:rsidRDefault="006E1AFB" w:rsidP="00395079">
                            <w:pPr>
                              <w:pStyle w:val="MandatoryRequirements"/>
                              <w:ind w:left="0"/>
                            </w:pP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18F5A7" id="Text Box 291" o:spid="_x0000_s1082" type="#_x0000_t202" style="position:absolute;margin-left:.05pt;margin-top:3.3pt;width:479.3pt;height:36.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" filled="f" stroked="f" strokeweight=".5pt">
                <v:textbox inset="5mm,1.5mm,5mm,5mm">
                  <w:txbxContent>
                    <w:p w14:paraId="4C2F6159" w14:textId="77777777" w:rsidR="006E1AFB" w:rsidRDefault="006E1AFB" w:rsidP="00395079">
                      <w:pPr>
                        <w:pStyle w:val="MandatoryRequirements"/>
                        <w:ind w:left="0"/>
                        <w:rPr>
                          <w:color w:val="65C5B4" w:themeColor="accent1"/>
                        </w:rPr>
                      </w:pPr>
                      <w:r>
                        <w:t xml:space="preserve">BOX 3: </w:t>
                      </w:r>
                      <w:r w:rsidRPr="003C4F3A">
                        <w:rPr>
                          <w:b w:val="0"/>
                          <w:color w:val="495965" w:themeColor="text2"/>
                        </w:rPr>
                        <w:t>CHECKLIST: WORKING WITH PARTNERS TO MANAGE SAFEGUARD RISK</w:t>
                      </w:r>
                      <w:r w:rsidRPr="003C4F3A">
                        <w:rPr>
                          <w:color w:val="495965" w:themeColor="text2"/>
                        </w:rPr>
                        <w:t xml:space="preserve"> </w:t>
                      </w:r>
                    </w:p>
                    <w:p w14:paraId="50B65E09" w14:textId="77777777" w:rsidR="006E1AFB" w:rsidRDefault="006E1AFB" w:rsidP="00395079">
                      <w:pPr>
                        <w:pStyle w:val="MandatoryRequirements"/>
                        <w:ind w:left="0"/>
                      </w:pPr>
                    </w:p>
                  </w:txbxContent>
                </v:textbox>
                <w10:wrap type="topAndBottom"/>
              </v:shape>
            </w:pict>
          </mc:Fallback>
        </mc:AlternateContent>
      </w:r>
      <w:r w:rsidRPr="00487A4E">
        <w:rPr>
          <w:noProof/>
          <w:lang w:val="en-AU" w:eastAsia="en-AU"/>
        </w:rPr>
        <mc:AlternateContent>
          <mc:Choice Requires="wps">
            <w:drawing>
              <wp:anchor distT="0" distB="0" distL="114300" distR="114300" simplePos="0" relativeHeight="251658368" behindDoc="0" locked="0" layoutInCell="1" allowOverlap="1" wp14:anchorId="4F36D984" wp14:editId="50D51956">
                <wp:simplePos x="0" y="0"/>
                <wp:positionH relativeFrom="column">
                  <wp:posOffset>3547110</wp:posOffset>
                </wp:positionH>
                <wp:positionV relativeFrom="paragraph">
                  <wp:posOffset>3975100</wp:posOffset>
                </wp:positionV>
                <wp:extent cx="2019600" cy="0"/>
                <wp:effectExtent l="1009650" t="0" r="0" b="1022350"/>
                <wp:wrapNone/>
                <wp:docPr id="514" name="Straight Connector 514"/>
                <wp:cNvGraphicFramePr/>
                <a:graphic xmlns:a="http://schemas.openxmlformats.org/drawingml/2006/main">
                  <a:graphicData uri="http://schemas.microsoft.com/office/word/2010/wordprocessingShape">
                    <wps:wsp>
                      <wps:cNvCnPr/>
                      <wps:spPr>
                        <a:xfrm rot="16200000">
                          <a:off x="0" y="0"/>
                          <a:ext cx="2019600"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435D7E" id="Straight Connector 514" o:spid="_x0000_s1026" style="position:absolute;rotation:-90;z-index:2516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3pt,313pt" to="438.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" strokecolor="#495965 [3215]">
                <v:stroke opacity="32896f" joinstyle="miter"/>
              </v:line>
            </w:pict>
          </mc:Fallback>
        </mc:AlternateContent>
      </w:r>
      <w:r w:rsidRPr="00487A4E">
        <w:rPr>
          <w:noProof/>
          <w:lang w:val="en-AU" w:eastAsia="en-AU"/>
        </w:rPr>
        <mc:AlternateContent>
          <mc:Choice Requires="wps">
            <w:drawing>
              <wp:anchor distT="0" distB="0" distL="114300" distR="114300" simplePos="0" relativeHeight="251658367" behindDoc="0" locked="0" layoutInCell="1" allowOverlap="1" wp14:anchorId="6827F946" wp14:editId="3519B176">
                <wp:simplePos x="0" y="0"/>
                <wp:positionH relativeFrom="column">
                  <wp:posOffset>2062480</wp:posOffset>
                </wp:positionH>
                <wp:positionV relativeFrom="paragraph">
                  <wp:posOffset>3969385</wp:posOffset>
                </wp:positionV>
                <wp:extent cx="2019600" cy="0"/>
                <wp:effectExtent l="1009650" t="0" r="0" b="1022350"/>
                <wp:wrapNone/>
                <wp:docPr id="515" name="Straight Connector 515"/>
                <wp:cNvGraphicFramePr/>
                <a:graphic xmlns:a="http://schemas.openxmlformats.org/drawingml/2006/main">
                  <a:graphicData uri="http://schemas.microsoft.com/office/word/2010/wordprocessingShape">
                    <wps:wsp>
                      <wps:cNvCnPr/>
                      <wps:spPr>
                        <a:xfrm rot="16200000">
                          <a:off x="0" y="0"/>
                          <a:ext cx="2019600"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FC87B7" id="Straight Connector 515" o:spid="_x0000_s1026" style="position:absolute;rotation:-90;z-index:251658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4pt,312.55pt" to="321.4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" strokecolor="#495965 [3215]">
                <v:stroke opacity="32896f" joinstyle="miter"/>
              </v:line>
            </w:pict>
          </mc:Fallback>
        </mc:AlternateContent>
      </w:r>
      <w:r w:rsidRPr="00487A4E">
        <w:rPr>
          <w:noProof/>
          <w:lang w:val="en-AU" w:eastAsia="en-AU"/>
        </w:rPr>
        <mc:AlternateContent>
          <mc:Choice Requires="wps">
            <w:drawing>
              <wp:anchor distT="0" distB="0" distL="114300" distR="114300" simplePos="0" relativeHeight="251658363" behindDoc="0" locked="0" layoutInCell="1" allowOverlap="1" wp14:anchorId="2DB5F209" wp14:editId="3CEE5183">
                <wp:simplePos x="0" y="0"/>
                <wp:positionH relativeFrom="column">
                  <wp:posOffset>4679950</wp:posOffset>
                </wp:positionH>
                <wp:positionV relativeFrom="paragraph">
                  <wp:posOffset>3576955</wp:posOffset>
                </wp:positionV>
                <wp:extent cx="1070610" cy="1356995"/>
                <wp:effectExtent l="0" t="0" r="8890" b="1905"/>
                <wp:wrapNone/>
                <wp:docPr id="441" name="Text Box 441"/>
                <wp:cNvGraphicFramePr/>
                <a:graphic xmlns:a="http://schemas.openxmlformats.org/drawingml/2006/main">
                  <a:graphicData uri="http://schemas.microsoft.com/office/word/2010/wordprocessingShape">
                    <wps:wsp>
                      <wps:cNvSpPr txBox="1"/>
                      <wps:spPr>
                        <a:xfrm>
                          <a:off x="0" y="0"/>
                          <a:ext cx="1070610" cy="1356995"/>
                        </a:xfrm>
                        <a:prstGeom prst="rect">
                          <a:avLst/>
                        </a:prstGeom>
                        <a:noFill/>
                        <a:ln w="6350">
                          <a:noFill/>
                        </a:ln>
                      </wps:spPr>
                      <wps:txbx>
                        <w:txbxContent>
                          <w:p w14:paraId="74477CEA" w14:textId="77777777" w:rsidR="006E1AFB" w:rsidRPr="00EC1517" w:rsidRDefault="006E1AFB" w:rsidP="009A45C7">
                            <w:pPr>
                              <w:pStyle w:val="NormalIndented"/>
                              <w:ind w:left="0"/>
                              <w:rPr>
                                <w:b/>
                                <w:bCs/>
                                <w:sz w:val="17"/>
                                <w:szCs w:val="17"/>
                              </w:rPr>
                            </w:pPr>
                            <w:r w:rsidRPr="003C4F3A">
                              <w:rPr>
                                <w:b/>
                                <w:sz w:val="17"/>
                                <w:szCs w:val="17"/>
                              </w:rPr>
                              <w:t>Investment and partner safeguard performance is evaluated and reported in line with DFAT’s monitoring and evaluation processes.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B5F209" id="Text Box 441" o:spid="_x0000_s1083" type="#_x0000_t202" style="position:absolute;margin-left:368.5pt;margin-top:281.65pt;width:84.3pt;height:106.8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" filled="f" stroked="f" strokeweight=".5pt">
                <v:textbox inset="0,0,0,0">
                  <w:txbxContent>
                    <w:p w14:paraId="74477CEA" w14:textId="77777777" w:rsidR="006E1AFB" w:rsidRPr="00EC1517" w:rsidRDefault="006E1AFB" w:rsidP="009A45C7">
                      <w:pPr>
                        <w:pStyle w:val="NormalIndented"/>
                        <w:ind w:left="0"/>
                        <w:rPr>
                          <w:b/>
                          <w:bCs/>
                          <w:sz w:val="17"/>
                          <w:szCs w:val="17"/>
                        </w:rPr>
                      </w:pPr>
                      <w:r w:rsidRPr="003C4F3A">
                        <w:rPr>
                          <w:b/>
                          <w:sz w:val="17"/>
                          <w:szCs w:val="17"/>
                        </w:rPr>
                        <w:t>Investment and partner safeguard performance is evaluated and reported in line with DFAT’s monitoring and evaluation processes.</w:t>
                      </w:r>
                    </w:p>
                  </w:txbxContent>
                </v:textbox>
              </v:shape>
            </w:pict>
          </mc:Fallback>
        </mc:AlternateContent>
      </w:r>
      <w:r w:rsidRPr="00487A4E">
        <w:rPr>
          <w:b/>
          <w:noProof/>
          <w:lang w:val="en-AU" w:eastAsia="en-AU"/>
        </w:rPr>
        <mc:AlternateContent>
          <mc:Choice Requires="wps">
            <w:drawing>
              <wp:anchor distT="0" distB="0" distL="114300" distR="114300" simplePos="0" relativeHeight="251658387" behindDoc="0" locked="0" layoutInCell="1" allowOverlap="1" wp14:anchorId="5B86DA49" wp14:editId="1DB9DD58">
                <wp:simplePos x="0" y="0"/>
                <wp:positionH relativeFrom="column">
                  <wp:posOffset>4605020</wp:posOffset>
                </wp:positionH>
                <wp:positionV relativeFrom="paragraph">
                  <wp:posOffset>3283469</wp:posOffset>
                </wp:positionV>
                <wp:extent cx="280670" cy="445135"/>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160A3071" w14:textId="77777777" w:rsidR="006E1AFB" w:rsidRPr="009A45C7" w:rsidRDefault="006E1AFB" w:rsidP="00A949E9">
                            <w:pPr>
                              <w:jc w:val="center"/>
                              <w:rPr>
                                <w:b/>
                                <w:bCs/>
                                <w:color w:val="ACD08C" w:themeColor="accent2"/>
                                <w:sz w:val="40"/>
                                <w:szCs w:val="40"/>
                                <w:lang w:val="en-AU"/>
                              </w:rPr>
                            </w:pPr>
                            <w:r w:rsidRPr="009A45C7">
                              <w:rPr>
                                <w:b/>
                                <w:color w:val="ACD08C" w:themeColor="accent2"/>
                                <w:sz w:val="40"/>
                                <w:szCs w:val="40"/>
                                <w:lang w:val="en-AU"/>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86DA49" id="Text Box 393" o:spid="_x0000_s1084" type="#_x0000_t202" style="position:absolute;margin-left:362.6pt;margin-top:258.55pt;width:22.1pt;height:35.0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" filled="f" stroked="f" strokeweight=".5pt">
                <v:textbox inset="0,0,0,0">
                  <w:txbxContent>
                    <w:p w14:paraId="160A3071" w14:textId="77777777" w:rsidR="006E1AFB" w:rsidRPr="009A45C7" w:rsidRDefault="006E1AFB" w:rsidP="00A949E9">
                      <w:pPr>
                        <w:jc w:val="center"/>
                        <w:rPr>
                          <w:b/>
                          <w:bCs/>
                          <w:color w:val="ACD08C" w:themeColor="accent2"/>
                          <w:sz w:val="40"/>
                          <w:szCs w:val="40"/>
                          <w:lang w:val="en-AU"/>
                        </w:rPr>
                      </w:pPr>
                      <w:r w:rsidRPr="009A45C7">
                        <w:rPr>
                          <w:b/>
                          <w:color w:val="ACD08C" w:themeColor="accent2"/>
                          <w:sz w:val="40"/>
                          <w:szCs w:val="40"/>
                          <w:lang w:val="en-AU"/>
                        </w:rPr>
                        <w:t>8</w:t>
                      </w:r>
                    </w:p>
                  </w:txbxContent>
                </v:textbox>
              </v:shape>
            </w:pict>
          </mc:Fallback>
        </mc:AlternateContent>
      </w:r>
      <w:r w:rsidRPr="0085732A">
        <w:rPr>
          <w:noProof/>
          <w:lang w:val="en-AU" w:eastAsia="en-AU"/>
        </w:rPr>
        <w:drawing>
          <wp:anchor distT="0" distB="0" distL="114300" distR="114300" simplePos="0" relativeHeight="251658480" behindDoc="0" locked="0" layoutInCell="1" allowOverlap="1" wp14:anchorId="521358EB" wp14:editId="7E6D28C5">
            <wp:simplePos x="0" y="0"/>
            <wp:positionH relativeFrom="column">
              <wp:posOffset>5001458</wp:posOffset>
            </wp:positionH>
            <wp:positionV relativeFrom="paragraph">
              <wp:posOffset>2957714</wp:posOffset>
            </wp:positionV>
            <wp:extent cx="516666" cy="489527"/>
            <wp:effectExtent l="0" t="0" r="4445" b="635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36">
                      <a:extLst>
                        <a:ext uri="{28A0092B-C50C-407E-A947-70E740481C1C}">
                          <a14:useLocalDpi xmlns:a14="http://schemas.microsoft.com/office/drawing/2010/main" val="0"/>
                        </a:ext>
                      </a:extLst>
                    </a:blip>
                    <a:stretch>
                      <a:fillRect/>
                    </a:stretch>
                  </pic:blipFill>
                  <pic:spPr>
                    <a:xfrm>
                      <a:off x="0" y="0"/>
                      <a:ext cx="516666" cy="489527"/>
                    </a:xfrm>
                    <a:prstGeom prst="rect">
                      <a:avLst/>
                    </a:prstGeom>
                  </pic:spPr>
                </pic:pic>
              </a:graphicData>
            </a:graphic>
            <wp14:sizeRelH relativeFrom="margin">
              <wp14:pctWidth>0</wp14:pctWidth>
            </wp14:sizeRelH>
            <wp14:sizeRelV relativeFrom="margin">
              <wp14:pctHeight>0</wp14:pctHeight>
            </wp14:sizeRelV>
          </wp:anchor>
        </w:drawing>
      </w:r>
      <w:r w:rsidRPr="007E5E74">
        <w:rPr>
          <w:b/>
          <w:noProof/>
          <w:lang w:val="en-AU" w:eastAsia="en-AU"/>
        </w:rPr>
        <w:drawing>
          <wp:anchor distT="0" distB="0" distL="114300" distR="114300" simplePos="0" relativeHeight="251658384" behindDoc="0" locked="0" layoutInCell="1" allowOverlap="1" wp14:anchorId="29A64BE4" wp14:editId="3CC2096C">
            <wp:simplePos x="0" y="0"/>
            <wp:positionH relativeFrom="column">
              <wp:posOffset>5674360</wp:posOffset>
            </wp:positionH>
            <wp:positionV relativeFrom="paragraph">
              <wp:posOffset>4808855</wp:posOffset>
            </wp:positionV>
            <wp:extent cx="186055" cy="155575"/>
            <wp:effectExtent l="0" t="0" r="4445"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ick box@2x.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6055" cy="155575"/>
                    </a:xfrm>
                    <a:prstGeom prst="rect">
                      <a:avLst/>
                    </a:prstGeom>
                  </pic:spPr>
                </pic:pic>
              </a:graphicData>
            </a:graphic>
            <wp14:sizeRelH relativeFrom="margin">
              <wp14:pctWidth>0</wp14:pctWidth>
            </wp14:sizeRelH>
            <wp14:sizeRelV relativeFrom="margin">
              <wp14:pctHeight>0</wp14:pctHeight>
            </wp14:sizeRelV>
          </wp:anchor>
        </w:drawing>
      </w:r>
      <w:r w:rsidRPr="007E5E74">
        <w:rPr>
          <w:b/>
          <w:noProof/>
          <w:lang w:val="en-AU" w:eastAsia="en-AU"/>
        </w:rPr>
        <w:drawing>
          <wp:anchor distT="0" distB="0" distL="114300" distR="114300" simplePos="0" relativeHeight="251658385" behindDoc="0" locked="0" layoutInCell="1" allowOverlap="1" wp14:anchorId="627557CB" wp14:editId="7AF057D0">
            <wp:simplePos x="0" y="0"/>
            <wp:positionH relativeFrom="column">
              <wp:posOffset>4182110</wp:posOffset>
            </wp:positionH>
            <wp:positionV relativeFrom="paragraph">
              <wp:posOffset>4815205</wp:posOffset>
            </wp:positionV>
            <wp:extent cx="186055" cy="155575"/>
            <wp:effectExtent l="0" t="0" r="4445"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ick box@2x.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6055" cy="155575"/>
                    </a:xfrm>
                    <a:prstGeom prst="rect">
                      <a:avLst/>
                    </a:prstGeom>
                  </pic:spPr>
                </pic:pic>
              </a:graphicData>
            </a:graphic>
            <wp14:sizeRelH relativeFrom="margin">
              <wp14:pctWidth>0</wp14:pctWidth>
            </wp14:sizeRelH>
            <wp14:sizeRelV relativeFrom="margin">
              <wp14:pctHeight>0</wp14:pctHeight>
            </wp14:sizeRelV>
          </wp:anchor>
        </w:drawing>
      </w:r>
      <w:r w:rsidRPr="007E5E74">
        <w:rPr>
          <w:b/>
          <w:noProof/>
          <w:lang w:val="en-AU" w:eastAsia="en-AU"/>
        </w:rPr>
        <w:drawing>
          <wp:anchor distT="0" distB="0" distL="114300" distR="114300" simplePos="0" relativeHeight="251658383" behindDoc="0" locked="0" layoutInCell="1" allowOverlap="1" wp14:anchorId="41108E29" wp14:editId="7165AFC2">
            <wp:simplePos x="0" y="0"/>
            <wp:positionH relativeFrom="column">
              <wp:posOffset>2766060</wp:posOffset>
            </wp:positionH>
            <wp:positionV relativeFrom="paragraph">
              <wp:posOffset>4808855</wp:posOffset>
            </wp:positionV>
            <wp:extent cx="186055" cy="155575"/>
            <wp:effectExtent l="0" t="0" r="4445"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ick box@2x.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6055" cy="155575"/>
                    </a:xfrm>
                    <a:prstGeom prst="rect">
                      <a:avLst/>
                    </a:prstGeom>
                  </pic:spPr>
                </pic:pic>
              </a:graphicData>
            </a:graphic>
            <wp14:sizeRelH relativeFrom="margin">
              <wp14:pctWidth>0</wp14:pctWidth>
            </wp14:sizeRelH>
            <wp14:sizeRelV relativeFrom="margin">
              <wp14:pctHeight>0</wp14:pctHeight>
            </wp14:sizeRelV>
          </wp:anchor>
        </w:drawing>
      </w:r>
      <w:r w:rsidRPr="007E5E74">
        <w:rPr>
          <w:b/>
          <w:noProof/>
          <w:lang w:val="en-AU" w:eastAsia="en-AU"/>
        </w:rPr>
        <w:drawing>
          <wp:anchor distT="0" distB="0" distL="114300" distR="114300" simplePos="0" relativeHeight="251658382" behindDoc="0" locked="0" layoutInCell="1" allowOverlap="1" wp14:anchorId="03FA7D93" wp14:editId="6514A693">
            <wp:simplePos x="0" y="0"/>
            <wp:positionH relativeFrom="column">
              <wp:posOffset>1216660</wp:posOffset>
            </wp:positionH>
            <wp:positionV relativeFrom="paragraph">
              <wp:posOffset>4809028</wp:posOffset>
            </wp:positionV>
            <wp:extent cx="186055" cy="155575"/>
            <wp:effectExtent l="0" t="0" r="4445"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ick box@2x.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6055" cy="155575"/>
                    </a:xfrm>
                    <a:prstGeom prst="rect">
                      <a:avLst/>
                    </a:prstGeom>
                  </pic:spPr>
                </pic:pic>
              </a:graphicData>
            </a:graphic>
            <wp14:sizeRelH relativeFrom="margin">
              <wp14:pctWidth>0</wp14:pctWidth>
            </wp14:sizeRelH>
            <wp14:sizeRelV relativeFrom="margin">
              <wp14:pctHeight>0</wp14:pctHeight>
            </wp14:sizeRelV>
          </wp:anchor>
        </w:drawing>
      </w:r>
      <w:r w:rsidRPr="0085732A">
        <w:rPr>
          <w:noProof/>
          <w:lang w:val="en-AU" w:eastAsia="en-AU"/>
        </w:rPr>
        <w:drawing>
          <wp:anchor distT="0" distB="0" distL="114300" distR="114300" simplePos="0" relativeHeight="251658481" behindDoc="0" locked="0" layoutInCell="1" allowOverlap="1" wp14:anchorId="17593BB9" wp14:editId="64475467">
            <wp:simplePos x="0" y="0"/>
            <wp:positionH relativeFrom="column">
              <wp:posOffset>494318</wp:posOffset>
            </wp:positionH>
            <wp:positionV relativeFrom="paragraph">
              <wp:posOffset>4329257</wp:posOffset>
            </wp:positionV>
            <wp:extent cx="544946" cy="450110"/>
            <wp:effectExtent l="0" t="0" r="127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44946" cy="450110"/>
                    </a:xfrm>
                    <a:prstGeom prst="rect">
                      <a:avLst/>
                    </a:prstGeom>
                  </pic:spPr>
                </pic:pic>
              </a:graphicData>
            </a:graphic>
            <wp14:sizeRelH relativeFrom="margin">
              <wp14:pctWidth>0</wp14:pctWidth>
            </wp14:sizeRelH>
            <wp14:sizeRelV relativeFrom="margin">
              <wp14:pctHeight>0</wp14:pctHeight>
            </wp14:sizeRelV>
          </wp:anchor>
        </w:drawing>
      </w:r>
      <w:r w:rsidRPr="00487A4E">
        <w:rPr>
          <w:noProof/>
          <w:lang w:val="en-AU" w:eastAsia="en-AU"/>
        </w:rPr>
        <mc:AlternateContent>
          <mc:Choice Requires="wps">
            <w:drawing>
              <wp:anchor distT="0" distB="0" distL="114300" distR="114300" simplePos="0" relativeHeight="251658360" behindDoc="0" locked="0" layoutInCell="1" allowOverlap="1" wp14:anchorId="316E8E80" wp14:editId="1F7DEF0D">
                <wp:simplePos x="0" y="0"/>
                <wp:positionH relativeFrom="column">
                  <wp:posOffset>217400</wp:posOffset>
                </wp:positionH>
                <wp:positionV relativeFrom="paragraph">
                  <wp:posOffset>3152198</wp:posOffset>
                </wp:positionV>
                <wp:extent cx="1116965" cy="1950720"/>
                <wp:effectExtent l="0" t="0" r="635" b="5080"/>
                <wp:wrapNone/>
                <wp:docPr id="437" name="Text Box 437"/>
                <wp:cNvGraphicFramePr/>
                <a:graphic xmlns:a="http://schemas.openxmlformats.org/drawingml/2006/main">
                  <a:graphicData uri="http://schemas.microsoft.com/office/word/2010/wordprocessingShape">
                    <wps:wsp>
                      <wps:cNvSpPr txBox="1"/>
                      <wps:spPr>
                        <a:xfrm>
                          <a:off x="0" y="0"/>
                          <a:ext cx="1116965" cy="1950720"/>
                        </a:xfrm>
                        <a:prstGeom prst="rect">
                          <a:avLst/>
                        </a:prstGeom>
                        <a:noFill/>
                        <a:ln w="6350">
                          <a:noFill/>
                        </a:ln>
                      </wps:spPr>
                      <wps:txbx>
                        <w:txbxContent>
                          <w:p w14:paraId="2FEE3282" w14:textId="77777777" w:rsidR="006E1AFB" w:rsidRPr="00EC1517" w:rsidRDefault="006E1AFB" w:rsidP="009A45C7">
                            <w:pPr>
                              <w:pStyle w:val="NormalIndented"/>
                              <w:ind w:left="0"/>
                              <w:rPr>
                                <w:b/>
                                <w:bCs/>
                                <w:sz w:val="17"/>
                                <w:szCs w:val="17"/>
                              </w:rPr>
                            </w:pPr>
                            <w:r w:rsidRPr="003C4F3A">
                              <w:rPr>
                                <w:b/>
                                <w:sz w:val="17"/>
                                <w:szCs w:val="17"/>
                              </w:rPr>
                              <w:t>Investment-specific arrangements, particularly resources for implementation of safeguard activities and oversight are adequate.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6E8E80" id="Text Box 437" o:spid="_x0000_s1085" type="#_x0000_t202" style="position:absolute;margin-left:17.1pt;margin-top:248.2pt;width:87.95pt;height:153.6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" filled="f" stroked="f" strokeweight=".5pt">
                <v:textbox inset="0,0,0,0">
                  <w:txbxContent>
                    <w:p w14:paraId="2FEE3282" w14:textId="77777777" w:rsidR="006E1AFB" w:rsidRPr="00EC1517" w:rsidRDefault="006E1AFB" w:rsidP="009A45C7">
                      <w:pPr>
                        <w:pStyle w:val="NormalIndented"/>
                        <w:ind w:left="0"/>
                        <w:rPr>
                          <w:b/>
                          <w:bCs/>
                          <w:sz w:val="17"/>
                          <w:szCs w:val="17"/>
                        </w:rPr>
                      </w:pPr>
                      <w:r w:rsidRPr="003C4F3A">
                        <w:rPr>
                          <w:b/>
                          <w:sz w:val="17"/>
                          <w:szCs w:val="17"/>
                        </w:rPr>
                        <w:t>Investment-specific arrangements, particularly resources for implementation of safeguard activities and oversight are adequate.</w:t>
                      </w:r>
                    </w:p>
                  </w:txbxContent>
                </v:textbox>
              </v:shape>
            </w:pict>
          </mc:Fallback>
        </mc:AlternateContent>
      </w:r>
      <w:r w:rsidRPr="00487A4E">
        <w:rPr>
          <w:b/>
          <w:noProof/>
          <w:lang w:val="en-AU" w:eastAsia="en-AU"/>
        </w:rPr>
        <mc:AlternateContent>
          <mc:Choice Requires="wps">
            <w:drawing>
              <wp:anchor distT="0" distB="0" distL="114300" distR="114300" simplePos="0" relativeHeight="251658379" behindDoc="0" locked="0" layoutInCell="1" allowOverlap="1" wp14:anchorId="270C760B" wp14:editId="3D489453">
                <wp:simplePos x="0" y="0"/>
                <wp:positionH relativeFrom="column">
                  <wp:posOffset>121920</wp:posOffset>
                </wp:positionH>
                <wp:positionV relativeFrom="paragraph">
                  <wp:posOffset>2821940</wp:posOffset>
                </wp:positionV>
                <wp:extent cx="280670" cy="445135"/>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49D88F1D" w14:textId="77777777" w:rsidR="006E1AFB" w:rsidRPr="009A45C7" w:rsidRDefault="006E1AFB" w:rsidP="00C60A7F">
                            <w:pPr>
                              <w:jc w:val="center"/>
                              <w:rPr>
                                <w:b/>
                                <w:bCs/>
                                <w:color w:val="ACD08C" w:themeColor="accent2"/>
                                <w:sz w:val="40"/>
                                <w:szCs w:val="40"/>
                                <w:lang w:val="en-AU"/>
                              </w:rPr>
                            </w:pPr>
                            <w:r>
                              <w:rPr>
                                <w:b/>
                                <w:color w:val="ACD08C" w:themeColor="accent2"/>
                                <w:sz w:val="40"/>
                                <w:szCs w:val="40"/>
                                <w:lang w:val="en-AU"/>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0C760B" id="Text Box 384" o:spid="_x0000_s1086" type="#_x0000_t202" style="position:absolute;margin-left:9.6pt;margin-top:222.2pt;width:22.1pt;height:35.0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" filled="f" stroked="f" strokeweight=".5pt">
                <v:textbox inset="0,0,0,0">
                  <w:txbxContent>
                    <w:p w14:paraId="49D88F1D" w14:textId="77777777" w:rsidR="006E1AFB" w:rsidRPr="009A45C7" w:rsidRDefault="006E1AFB" w:rsidP="00C60A7F">
                      <w:pPr>
                        <w:jc w:val="center"/>
                        <w:rPr>
                          <w:b/>
                          <w:bCs/>
                          <w:color w:val="ACD08C" w:themeColor="accent2"/>
                          <w:sz w:val="40"/>
                          <w:szCs w:val="40"/>
                          <w:lang w:val="en-AU"/>
                        </w:rPr>
                      </w:pPr>
                      <w:r>
                        <w:rPr>
                          <w:b/>
                          <w:color w:val="ACD08C" w:themeColor="accent2"/>
                          <w:sz w:val="40"/>
                          <w:szCs w:val="40"/>
                          <w:lang w:val="en-AU"/>
                        </w:rPr>
                        <w:t>5</w:t>
                      </w:r>
                    </w:p>
                  </w:txbxContent>
                </v:textbox>
              </v:shape>
            </w:pict>
          </mc:Fallback>
        </mc:AlternateContent>
      </w:r>
      <w:r w:rsidRPr="00487A4E">
        <w:rPr>
          <w:noProof/>
          <w:lang w:val="en-AU" w:eastAsia="en-AU"/>
        </w:rPr>
        <mc:AlternateContent>
          <mc:Choice Requires="wps">
            <w:drawing>
              <wp:anchor distT="0" distB="0" distL="114300" distR="114300" simplePos="0" relativeHeight="251658369" behindDoc="0" locked="0" layoutInCell="1" allowOverlap="1" wp14:anchorId="7E50DB18" wp14:editId="389351E9">
                <wp:simplePos x="0" y="0"/>
                <wp:positionH relativeFrom="column">
                  <wp:posOffset>502285</wp:posOffset>
                </wp:positionH>
                <wp:positionV relativeFrom="paragraph">
                  <wp:posOffset>3970020</wp:posOffset>
                </wp:positionV>
                <wp:extent cx="2019600" cy="0"/>
                <wp:effectExtent l="1009650" t="0" r="0" b="1022350"/>
                <wp:wrapNone/>
                <wp:docPr id="516" name="Straight Connector 516"/>
                <wp:cNvGraphicFramePr/>
                <a:graphic xmlns:a="http://schemas.openxmlformats.org/drawingml/2006/main">
                  <a:graphicData uri="http://schemas.microsoft.com/office/word/2010/wordprocessingShape">
                    <wps:wsp>
                      <wps:cNvCnPr/>
                      <wps:spPr>
                        <a:xfrm rot="16200000">
                          <a:off x="0" y="0"/>
                          <a:ext cx="2019600"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36F158" id="Straight Connector 516" o:spid="_x0000_s1026" style="position:absolute;rotation:-90;z-index:251658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5pt,312.6pt" to="198.55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" strokecolor="#495965 [3215]">
                <v:stroke opacity="32896f" joinstyle="miter"/>
              </v:line>
            </w:pict>
          </mc:Fallback>
        </mc:AlternateContent>
      </w:r>
      <w:r w:rsidRPr="00487A4E">
        <w:rPr>
          <w:noProof/>
          <w:lang w:val="en-AU" w:eastAsia="en-AU"/>
        </w:rPr>
        <mc:AlternateContent>
          <mc:Choice Requires="wps">
            <w:drawing>
              <wp:anchor distT="0" distB="0" distL="114300" distR="114300" simplePos="0" relativeHeight="251699488" behindDoc="0" locked="0" layoutInCell="1" allowOverlap="1" wp14:anchorId="008C2835" wp14:editId="717B2361">
                <wp:simplePos x="0" y="0"/>
                <wp:positionH relativeFrom="column">
                  <wp:posOffset>509270</wp:posOffset>
                </wp:positionH>
                <wp:positionV relativeFrom="paragraph">
                  <wp:posOffset>1613535</wp:posOffset>
                </wp:positionV>
                <wp:extent cx="2019600" cy="0"/>
                <wp:effectExtent l="1009650" t="0" r="0" b="1022350"/>
                <wp:wrapNone/>
                <wp:docPr id="31" name="Straight Connector 31"/>
                <wp:cNvGraphicFramePr/>
                <a:graphic xmlns:a="http://schemas.openxmlformats.org/drawingml/2006/main">
                  <a:graphicData uri="http://schemas.microsoft.com/office/word/2010/wordprocessingShape">
                    <wps:wsp>
                      <wps:cNvCnPr/>
                      <wps:spPr>
                        <a:xfrm rot="16200000">
                          <a:off x="0" y="0"/>
                          <a:ext cx="2019600"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36F6C8" id="Straight Connector 31" o:spid="_x0000_s1026" style="position:absolute;rotation:-90;z-index:25169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pt,127.05pt" to="199.1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" strokecolor="#495965 [3215]">
                <v:stroke opacity="32896f" joinstyle="miter"/>
              </v:line>
            </w:pict>
          </mc:Fallback>
        </mc:AlternateContent>
      </w:r>
      <w:r w:rsidRPr="00487A4E">
        <w:rPr>
          <w:noProof/>
          <w:lang w:val="en-AU" w:eastAsia="en-AU"/>
        </w:rPr>
        <mc:AlternateContent>
          <mc:Choice Requires="wps">
            <w:drawing>
              <wp:anchor distT="0" distB="0" distL="114300" distR="114300" simplePos="0" relativeHeight="251697440" behindDoc="0" locked="0" layoutInCell="1" allowOverlap="1" wp14:anchorId="2C533952" wp14:editId="29226A6C">
                <wp:simplePos x="0" y="0"/>
                <wp:positionH relativeFrom="column">
                  <wp:posOffset>3544887</wp:posOffset>
                </wp:positionH>
                <wp:positionV relativeFrom="paragraph">
                  <wp:posOffset>1568133</wp:posOffset>
                </wp:positionV>
                <wp:extent cx="2019935" cy="0"/>
                <wp:effectExtent l="1009968" t="0" r="0" b="1022033"/>
                <wp:wrapNone/>
                <wp:docPr id="7" name="Straight Connector 7"/>
                <wp:cNvGraphicFramePr/>
                <a:graphic xmlns:a="http://schemas.openxmlformats.org/drawingml/2006/main">
                  <a:graphicData uri="http://schemas.microsoft.com/office/word/2010/wordprocessingShape">
                    <wps:wsp>
                      <wps:cNvCnPr/>
                      <wps:spPr>
                        <a:xfrm rot="16200000">
                          <a:off x="0" y="0"/>
                          <a:ext cx="2019935"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D174E6" id="Straight Connector 7" o:spid="_x0000_s1026" style="position:absolute;rotation:-90;z-index:25169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1pt,123.5pt" to="438.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" strokecolor="#495965 [3215]">
                <v:stroke opacity="32896f" joinstyle="miter"/>
              </v:line>
            </w:pict>
          </mc:Fallback>
        </mc:AlternateContent>
      </w:r>
      <w:r w:rsidRPr="00381888">
        <w:rPr>
          <w:noProof/>
          <w:lang w:val="en-AU" w:eastAsia="en-AU"/>
        </w:rPr>
        <mc:AlternateContent>
          <mc:Choice Requires="wps">
            <w:drawing>
              <wp:anchor distT="0" distB="0" distL="114300" distR="114300" simplePos="0" relativeHeight="251658357" behindDoc="0" locked="0" layoutInCell="1" allowOverlap="1" wp14:anchorId="56A1ADE3" wp14:editId="3A82E89A">
                <wp:simplePos x="0" y="0"/>
                <wp:positionH relativeFrom="column">
                  <wp:posOffset>1699895</wp:posOffset>
                </wp:positionH>
                <wp:positionV relativeFrom="paragraph">
                  <wp:posOffset>908050</wp:posOffset>
                </wp:positionV>
                <wp:extent cx="1172210" cy="1853565"/>
                <wp:effectExtent l="0" t="0" r="8890" b="635"/>
                <wp:wrapNone/>
                <wp:docPr id="307" name="Text Box 307"/>
                <wp:cNvGraphicFramePr/>
                <a:graphic xmlns:a="http://schemas.openxmlformats.org/drawingml/2006/main">
                  <a:graphicData uri="http://schemas.microsoft.com/office/word/2010/wordprocessingShape">
                    <wps:wsp>
                      <wps:cNvSpPr txBox="1"/>
                      <wps:spPr>
                        <a:xfrm>
                          <a:off x="0" y="0"/>
                          <a:ext cx="1172210" cy="1853565"/>
                        </a:xfrm>
                        <a:prstGeom prst="rect">
                          <a:avLst/>
                        </a:prstGeom>
                        <a:noFill/>
                        <a:ln w="6350">
                          <a:noFill/>
                        </a:ln>
                      </wps:spPr>
                      <wps:txbx>
                        <w:txbxContent>
                          <w:p w14:paraId="6413FB4B" w14:textId="77777777" w:rsidR="006E1AFB" w:rsidRPr="00A1076D" w:rsidRDefault="006E1AFB" w:rsidP="00A1076D">
                            <w:pPr>
                              <w:pStyle w:val="Checklist"/>
                              <w:numPr>
                                <w:ilvl w:val="0"/>
                                <w:numId w:val="0"/>
                              </w:numPr>
                              <w:rPr>
                                <w:b/>
                                <w:sz w:val="17"/>
                                <w:szCs w:val="17"/>
                              </w:rPr>
                            </w:pPr>
                            <w:r w:rsidRPr="00A1076D">
                              <w:rPr>
                                <w:b/>
                                <w:sz w:val="17"/>
                                <w:szCs w:val="17"/>
                              </w:rPr>
                              <w:t>Designs and agreements/contracts include provisions to ensure that environmental and social impacts are screened, assessed and managed in a way that meets DFAT’s safeguard policy.</w:t>
                            </w:r>
                          </w:p>
                          <w:p w14:paraId="6D9C5152" w14:textId="77777777" w:rsidR="006E1AFB" w:rsidRPr="00A1076D" w:rsidRDefault="006E1AFB" w:rsidP="00A1076D">
                            <w:pPr>
                              <w:pStyle w:val="NormalIndented"/>
                              <w:rPr>
                                <w:b/>
                                <w:sz w:val="17"/>
                                <w:szCs w:val="17"/>
                              </w:rPr>
                            </w:pPr>
                          </w:p>
                          <w:p w14:paraId="20E8B844" w14:textId="77777777" w:rsidR="006E1AFB" w:rsidRPr="00A1076D" w:rsidRDefault="006E1AFB" w:rsidP="009A45C7">
                            <w:pPr>
                              <w:pStyle w:val="NormalIndented"/>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A1ADE3" id="Text Box 307" o:spid="_x0000_s1087" type="#_x0000_t202" style="position:absolute;margin-left:133.85pt;margin-top:71.5pt;width:92.3pt;height:145.9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" filled="f" stroked="f" strokeweight=".5pt">
                <v:textbox inset="0,0,0,0">
                  <w:txbxContent>
                    <w:p w14:paraId="6413FB4B" w14:textId="77777777" w:rsidR="006E1AFB" w:rsidRPr="00A1076D" w:rsidRDefault="006E1AFB" w:rsidP="00A1076D">
                      <w:pPr>
                        <w:pStyle w:val="Checklist"/>
                        <w:numPr>
                          <w:ilvl w:val="0"/>
                          <w:numId w:val="0"/>
                        </w:numPr>
                        <w:rPr>
                          <w:b/>
                          <w:sz w:val="17"/>
                          <w:szCs w:val="17"/>
                        </w:rPr>
                      </w:pPr>
                      <w:r w:rsidRPr="00A1076D">
                        <w:rPr>
                          <w:b/>
                          <w:sz w:val="17"/>
                          <w:szCs w:val="17"/>
                        </w:rPr>
                        <w:t>Designs and agreements/contracts include provisions to ensure that environmental and social impacts are screened, assessed and managed in a way that meets DFAT’s safeguard policy.</w:t>
                      </w:r>
                    </w:p>
                    <w:p w14:paraId="6D9C5152" w14:textId="77777777" w:rsidR="006E1AFB" w:rsidRPr="00A1076D" w:rsidRDefault="006E1AFB" w:rsidP="00A1076D">
                      <w:pPr>
                        <w:pStyle w:val="NormalIndented"/>
                        <w:rPr>
                          <w:b/>
                          <w:sz w:val="17"/>
                          <w:szCs w:val="17"/>
                        </w:rPr>
                      </w:pPr>
                    </w:p>
                    <w:p w14:paraId="20E8B844" w14:textId="77777777" w:rsidR="006E1AFB" w:rsidRPr="00A1076D" w:rsidRDefault="006E1AFB" w:rsidP="009A45C7">
                      <w:pPr>
                        <w:pStyle w:val="NormalIndented"/>
                        <w:rPr>
                          <w:b/>
                          <w:sz w:val="17"/>
                          <w:szCs w:val="17"/>
                        </w:rPr>
                      </w:pPr>
                    </w:p>
                  </w:txbxContent>
                </v:textbox>
              </v:shape>
            </w:pict>
          </mc:Fallback>
        </mc:AlternateContent>
      </w:r>
      <w:r w:rsidRPr="00487A4E">
        <w:rPr>
          <w:noProof/>
          <w:lang w:val="en-AU" w:eastAsia="en-AU"/>
        </w:rPr>
        <mc:AlternateContent>
          <mc:Choice Requires="wps">
            <w:drawing>
              <wp:anchor distT="0" distB="0" distL="114300" distR="114300" simplePos="0" relativeHeight="251658362" behindDoc="0" locked="0" layoutInCell="1" allowOverlap="1" wp14:anchorId="4B3A99F6" wp14:editId="4B222599">
                <wp:simplePos x="0" y="0"/>
                <wp:positionH relativeFrom="column">
                  <wp:posOffset>3292475</wp:posOffset>
                </wp:positionH>
                <wp:positionV relativeFrom="paragraph">
                  <wp:posOffset>3175000</wp:posOffset>
                </wp:positionV>
                <wp:extent cx="1070610" cy="1950720"/>
                <wp:effectExtent l="0" t="0" r="8890" b="5080"/>
                <wp:wrapNone/>
                <wp:docPr id="341" name="Text Box 341"/>
                <wp:cNvGraphicFramePr/>
                <a:graphic xmlns:a="http://schemas.openxmlformats.org/drawingml/2006/main">
                  <a:graphicData uri="http://schemas.microsoft.com/office/word/2010/wordprocessingShape">
                    <wps:wsp>
                      <wps:cNvSpPr txBox="1"/>
                      <wps:spPr>
                        <a:xfrm>
                          <a:off x="0" y="0"/>
                          <a:ext cx="1070610" cy="1950720"/>
                        </a:xfrm>
                        <a:prstGeom prst="rect">
                          <a:avLst/>
                        </a:prstGeom>
                        <a:noFill/>
                        <a:ln w="6350">
                          <a:noFill/>
                        </a:ln>
                      </wps:spPr>
                      <wps:txbx>
                        <w:txbxContent>
                          <w:p w14:paraId="35359877" w14:textId="77777777" w:rsidR="006E1AFB" w:rsidRPr="00EC1517" w:rsidRDefault="006E1AFB" w:rsidP="009A45C7">
                            <w:pPr>
                              <w:pStyle w:val="NormalIndented"/>
                              <w:ind w:left="0"/>
                              <w:rPr>
                                <w:b/>
                                <w:bCs/>
                                <w:sz w:val="17"/>
                                <w:szCs w:val="17"/>
                              </w:rPr>
                            </w:pPr>
                            <w:r w:rsidRPr="003C4F3A">
                              <w:rPr>
                                <w:b/>
                                <w:sz w:val="17"/>
                                <w:szCs w:val="17"/>
                              </w:rPr>
                              <w:t>Safeguard performance and/or risks are discussed in regular risk discussions with partners.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3A99F6" id="Text Box 341" o:spid="_x0000_s1088" type="#_x0000_t202" style="position:absolute;margin-left:259.25pt;margin-top:250pt;width:84.3pt;height:153.6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" filled="f" stroked="f" strokeweight=".5pt">
                <v:textbox inset="0,0,0,0">
                  <w:txbxContent>
                    <w:p w14:paraId="35359877" w14:textId="77777777" w:rsidR="006E1AFB" w:rsidRPr="00EC1517" w:rsidRDefault="006E1AFB" w:rsidP="009A45C7">
                      <w:pPr>
                        <w:pStyle w:val="NormalIndented"/>
                        <w:ind w:left="0"/>
                        <w:rPr>
                          <w:b/>
                          <w:bCs/>
                          <w:sz w:val="17"/>
                          <w:szCs w:val="17"/>
                        </w:rPr>
                      </w:pPr>
                      <w:r w:rsidRPr="003C4F3A">
                        <w:rPr>
                          <w:b/>
                          <w:sz w:val="17"/>
                          <w:szCs w:val="17"/>
                        </w:rPr>
                        <w:t>Safeguard performance and/or risks are discussed in regular risk discussions with partners.</w:t>
                      </w:r>
                    </w:p>
                  </w:txbxContent>
                </v:textbox>
              </v:shape>
            </w:pict>
          </mc:Fallback>
        </mc:AlternateContent>
      </w:r>
      <w:r w:rsidRPr="00487A4E">
        <w:rPr>
          <w:b/>
          <w:noProof/>
          <w:lang w:val="en-AU" w:eastAsia="en-AU"/>
        </w:rPr>
        <mc:AlternateContent>
          <mc:Choice Requires="wps">
            <w:drawing>
              <wp:anchor distT="0" distB="0" distL="114300" distR="114300" simplePos="0" relativeHeight="251658386" behindDoc="0" locked="0" layoutInCell="1" allowOverlap="1" wp14:anchorId="57E96310" wp14:editId="2881CF44">
                <wp:simplePos x="0" y="0"/>
                <wp:positionH relativeFrom="column">
                  <wp:posOffset>3213735</wp:posOffset>
                </wp:positionH>
                <wp:positionV relativeFrom="paragraph">
                  <wp:posOffset>2819400</wp:posOffset>
                </wp:positionV>
                <wp:extent cx="280670" cy="445135"/>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44BD60BA" w14:textId="77777777" w:rsidR="006E1AFB" w:rsidRPr="009A45C7" w:rsidRDefault="006E1AFB" w:rsidP="00A949E9">
                            <w:pPr>
                              <w:jc w:val="center"/>
                              <w:rPr>
                                <w:b/>
                                <w:bCs/>
                                <w:color w:val="D3875F" w:themeColor="accent3"/>
                                <w:sz w:val="40"/>
                                <w:szCs w:val="40"/>
                                <w:lang w:val="en-AU"/>
                              </w:rPr>
                            </w:pPr>
                            <w:r>
                              <w:rPr>
                                <w:b/>
                                <w:color w:val="D3875F" w:themeColor="accent3"/>
                                <w:sz w:val="40"/>
                                <w:szCs w:val="40"/>
                                <w:lang w:val="en-AU"/>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E96310" id="Text Box 392" o:spid="_x0000_s1089" type="#_x0000_t202" style="position:absolute;margin-left:253.05pt;margin-top:222pt;width:22.1pt;height:35.0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" filled="f" stroked="f" strokeweight=".5pt">
                <v:textbox inset="0,0,0,0">
                  <w:txbxContent>
                    <w:p w14:paraId="44BD60BA" w14:textId="77777777" w:rsidR="006E1AFB" w:rsidRPr="009A45C7" w:rsidRDefault="006E1AFB" w:rsidP="00A949E9">
                      <w:pPr>
                        <w:jc w:val="center"/>
                        <w:rPr>
                          <w:b/>
                          <w:bCs/>
                          <w:color w:val="D3875F" w:themeColor="accent3"/>
                          <w:sz w:val="40"/>
                          <w:szCs w:val="40"/>
                          <w:lang w:val="en-AU"/>
                        </w:rPr>
                      </w:pPr>
                      <w:r>
                        <w:rPr>
                          <w:b/>
                          <w:color w:val="D3875F" w:themeColor="accent3"/>
                          <w:sz w:val="40"/>
                          <w:szCs w:val="40"/>
                          <w:lang w:val="en-AU"/>
                        </w:rPr>
                        <w:t>7</w:t>
                      </w:r>
                    </w:p>
                  </w:txbxContent>
                </v:textbox>
              </v:shape>
            </w:pict>
          </mc:Fallback>
        </mc:AlternateContent>
      </w:r>
      <w:r w:rsidRPr="00487A4E">
        <w:rPr>
          <w:noProof/>
          <w:lang w:val="en-AU" w:eastAsia="en-AU"/>
        </w:rPr>
        <mc:AlternateContent>
          <mc:Choice Requires="wps">
            <w:drawing>
              <wp:anchor distT="0" distB="0" distL="114300" distR="114300" simplePos="0" relativeHeight="251658364" behindDoc="0" locked="0" layoutInCell="1" allowOverlap="1" wp14:anchorId="15994BC2" wp14:editId="5A4F864C">
                <wp:simplePos x="0" y="0"/>
                <wp:positionH relativeFrom="column">
                  <wp:posOffset>217170</wp:posOffset>
                </wp:positionH>
                <wp:positionV relativeFrom="paragraph">
                  <wp:posOffset>2798445</wp:posOffset>
                </wp:positionV>
                <wp:extent cx="1116965" cy="0"/>
                <wp:effectExtent l="0" t="0" r="13335" b="12700"/>
                <wp:wrapNone/>
                <wp:docPr id="523" name="Straight Connector 523"/>
                <wp:cNvGraphicFramePr/>
                <a:graphic xmlns:a="http://schemas.openxmlformats.org/drawingml/2006/main">
                  <a:graphicData uri="http://schemas.microsoft.com/office/word/2010/wordprocessingShape">
                    <wps:wsp>
                      <wps:cNvCnPr/>
                      <wps:spPr>
                        <a:xfrm>
                          <a:off x="0" y="0"/>
                          <a:ext cx="1116965"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2303E0" id="Straight Connector 523" o:spid="_x0000_s1026" style="position:absolute;z-index:2516583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220.35pt" to="105.05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" strokecolor="#495965 [3215]">
                <v:stroke opacity="32896f" joinstyle="miter"/>
              </v:line>
            </w:pict>
          </mc:Fallback>
        </mc:AlternateContent>
      </w:r>
      <w:r w:rsidRPr="00487A4E">
        <w:rPr>
          <w:noProof/>
          <w:lang w:val="en-AU" w:eastAsia="en-AU"/>
        </w:rPr>
        <mc:AlternateContent>
          <mc:Choice Requires="wps">
            <w:drawing>
              <wp:anchor distT="0" distB="0" distL="114300" distR="114300" simplePos="0" relativeHeight="251658371" behindDoc="0" locked="0" layoutInCell="1" allowOverlap="1" wp14:anchorId="236BFB84" wp14:editId="37DFF0C5">
                <wp:simplePos x="0" y="0"/>
                <wp:positionH relativeFrom="column">
                  <wp:posOffset>3253105</wp:posOffset>
                </wp:positionH>
                <wp:positionV relativeFrom="paragraph">
                  <wp:posOffset>2802255</wp:posOffset>
                </wp:positionV>
                <wp:extent cx="1070610" cy="0"/>
                <wp:effectExtent l="0" t="0" r="8890" b="12700"/>
                <wp:wrapNone/>
                <wp:docPr id="522" name="Straight Connector 522"/>
                <wp:cNvGraphicFramePr/>
                <a:graphic xmlns:a="http://schemas.openxmlformats.org/drawingml/2006/main">
                  <a:graphicData uri="http://schemas.microsoft.com/office/word/2010/wordprocessingShape">
                    <wps:wsp>
                      <wps:cNvCnPr/>
                      <wps:spPr>
                        <a:xfrm>
                          <a:off x="0" y="0"/>
                          <a:ext cx="1070610"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4E3012" id="Straight Connector 522" o:spid="_x0000_s1026" style="position:absolute;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15pt,220.65pt" to="340.4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" strokecolor="#495965 [3215]">
                <v:stroke opacity="32896f" joinstyle="miter"/>
              </v:line>
            </w:pict>
          </mc:Fallback>
        </mc:AlternateContent>
      </w:r>
      <w:r w:rsidRPr="00487A4E">
        <w:rPr>
          <w:noProof/>
          <w:lang w:val="en-AU" w:eastAsia="en-AU"/>
        </w:rPr>
        <mc:AlternateContent>
          <mc:Choice Requires="wps">
            <w:drawing>
              <wp:anchor distT="0" distB="0" distL="114300" distR="114300" simplePos="0" relativeHeight="251658370" behindDoc="0" locked="0" layoutInCell="1" allowOverlap="1" wp14:anchorId="5810C97C" wp14:editId="25248345">
                <wp:simplePos x="0" y="0"/>
                <wp:positionH relativeFrom="column">
                  <wp:posOffset>1783715</wp:posOffset>
                </wp:positionH>
                <wp:positionV relativeFrom="paragraph">
                  <wp:posOffset>2801620</wp:posOffset>
                </wp:positionV>
                <wp:extent cx="1070610" cy="0"/>
                <wp:effectExtent l="0" t="0" r="8890" b="12700"/>
                <wp:wrapNone/>
                <wp:docPr id="521" name="Straight Connector 521"/>
                <wp:cNvGraphicFramePr/>
                <a:graphic xmlns:a="http://schemas.openxmlformats.org/drawingml/2006/main">
                  <a:graphicData uri="http://schemas.microsoft.com/office/word/2010/wordprocessingShape">
                    <wps:wsp>
                      <wps:cNvCnPr/>
                      <wps:spPr>
                        <a:xfrm>
                          <a:off x="0" y="0"/>
                          <a:ext cx="1070610"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183BEA" id="Straight Connector 521" o:spid="_x0000_s1026" style="position:absolute;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45pt,220.6pt" to="224.7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" strokecolor="#495965 [3215]">
                <v:stroke opacity="32896f" joinstyle="miter"/>
              </v:line>
            </w:pict>
          </mc:Fallback>
        </mc:AlternateContent>
      </w:r>
      <w:r w:rsidRPr="00487A4E">
        <w:rPr>
          <w:noProof/>
          <w:lang w:val="en-AU" w:eastAsia="en-AU"/>
        </w:rPr>
        <mc:AlternateContent>
          <mc:Choice Requires="wps">
            <w:drawing>
              <wp:anchor distT="0" distB="0" distL="114300" distR="114300" simplePos="0" relativeHeight="251658372" behindDoc="0" locked="0" layoutInCell="1" allowOverlap="1" wp14:anchorId="277D0251" wp14:editId="705941B9">
                <wp:simplePos x="0" y="0"/>
                <wp:positionH relativeFrom="column">
                  <wp:posOffset>4683760</wp:posOffset>
                </wp:positionH>
                <wp:positionV relativeFrom="paragraph">
                  <wp:posOffset>2804160</wp:posOffset>
                </wp:positionV>
                <wp:extent cx="1070610" cy="0"/>
                <wp:effectExtent l="0" t="0" r="8890" b="12700"/>
                <wp:wrapNone/>
                <wp:docPr id="517" name="Straight Connector 517"/>
                <wp:cNvGraphicFramePr/>
                <a:graphic xmlns:a="http://schemas.openxmlformats.org/drawingml/2006/main">
                  <a:graphicData uri="http://schemas.microsoft.com/office/word/2010/wordprocessingShape">
                    <wps:wsp>
                      <wps:cNvCnPr/>
                      <wps:spPr>
                        <a:xfrm>
                          <a:off x="0" y="0"/>
                          <a:ext cx="1070610"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FC2DE0" id="Straight Connector 517" o:spid="_x0000_s1026" style="position:absolute;z-index:2516583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8pt,220.8pt" to="453.1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" strokecolor="#495965 [3215]">
                <v:stroke opacity="32896f" joinstyle="miter"/>
              </v:line>
            </w:pict>
          </mc:Fallback>
        </mc:AlternateContent>
      </w:r>
      <w:r w:rsidRPr="00381888">
        <w:rPr>
          <w:noProof/>
          <w:lang w:val="en-AU" w:eastAsia="en-AU"/>
        </w:rPr>
        <mc:AlternateContent>
          <mc:Choice Requires="wps">
            <w:drawing>
              <wp:anchor distT="0" distB="0" distL="114300" distR="114300" simplePos="0" relativeHeight="251658359" behindDoc="0" locked="0" layoutInCell="1" allowOverlap="1" wp14:anchorId="68BC4EF7" wp14:editId="102AF73E">
                <wp:simplePos x="0" y="0"/>
                <wp:positionH relativeFrom="column">
                  <wp:posOffset>4681220</wp:posOffset>
                </wp:positionH>
                <wp:positionV relativeFrom="paragraph">
                  <wp:posOffset>1435100</wp:posOffset>
                </wp:positionV>
                <wp:extent cx="1003300" cy="1187450"/>
                <wp:effectExtent l="0" t="0" r="0" b="6350"/>
                <wp:wrapNone/>
                <wp:docPr id="338" name="Text Box 338"/>
                <wp:cNvGraphicFramePr/>
                <a:graphic xmlns:a="http://schemas.openxmlformats.org/drawingml/2006/main">
                  <a:graphicData uri="http://schemas.microsoft.com/office/word/2010/wordprocessingShape">
                    <wps:wsp>
                      <wps:cNvSpPr txBox="1"/>
                      <wps:spPr>
                        <a:xfrm>
                          <a:off x="0" y="0"/>
                          <a:ext cx="1003300" cy="1187450"/>
                        </a:xfrm>
                        <a:prstGeom prst="rect">
                          <a:avLst/>
                        </a:prstGeom>
                        <a:noFill/>
                        <a:ln w="6350">
                          <a:noFill/>
                        </a:ln>
                      </wps:spPr>
                      <wps:txbx>
                        <w:txbxContent>
                          <w:p w14:paraId="4BD4C872" w14:textId="77777777" w:rsidR="006E1AFB" w:rsidRPr="003C4F3A" w:rsidRDefault="006E1AFB">
                            <w:pPr>
                              <w:rPr>
                                <w:b/>
                                <w:bCs/>
                              </w:rPr>
                            </w:pPr>
                            <w:r w:rsidRPr="003C4F3A">
                              <w:rPr>
                                <w:b/>
                                <w:sz w:val="17"/>
                                <w:szCs w:val="17"/>
                              </w:rPr>
                              <w:t>Where partner safeguard provisions are not adequate, additional support is provided in the design and agreement.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BC4EF7" id="Text Box 338" o:spid="_x0000_s1090" type="#_x0000_t202" style="position:absolute;margin-left:368.6pt;margin-top:113pt;width:79pt;height:93.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" filled="f" stroked="f" strokeweight=".5pt">
                <v:textbox inset="0,0,0,0">
                  <w:txbxContent>
                    <w:p w14:paraId="4BD4C872" w14:textId="77777777" w:rsidR="006E1AFB" w:rsidRPr="003C4F3A" w:rsidRDefault="006E1AFB">
                      <w:pPr>
                        <w:rPr>
                          <w:b/>
                          <w:bCs/>
                        </w:rPr>
                      </w:pPr>
                      <w:r w:rsidRPr="003C4F3A">
                        <w:rPr>
                          <w:b/>
                          <w:sz w:val="17"/>
                          <w:szCs w:val="17"/>
                        </w:rPr>
                        <w:t>Where partner safeguard provisions are not adequate, additional support is provided in the design and agreement.</w:t>
                      </w:r>
                    </w:p>
                  </w:txbxContent>
                </v:textbox>
              </v:shape>
            </w:pict>
          </mc:Fallback>
        </mc:AlternateContent>
      </w:r>
      <w:r w:rsidRPr="00381888">
        <w:rPr>
          <w:noProof/>
          <w:lang w:val="en-AU" w:eastAsia="en-AU"/>
        </w:rPr>
        <w:drawing>
          <wp:anchor distT="0" distB="0" distL="114300" distR="114300" simplePos="0" relativeHeight="251658373" behindDoc="0" locked="0" layoutInCell="1" allowOverlap="1" wp14:anchorId="714BAA2A" wp14:editId="7ECFF060">
            <wp:simplePos x="0" y="0"/>
            <wp:positionH relativeFrom="column">
              <wp:posOffset>1216660</wp:posOffset>
            </wp:positionH>
            <wp:positionV relativeFrom="paragraph">
              <wp:posOffset>2501900</wp:posOffset>
            </wp:positionV>
            <wp:extent cx="186055" cy="155575"/>
            <wp:effectExtent l="0" t="0" r="4445"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ick box@2x.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6055" cy="155575"/>
                    </a:xfrm>
                    <a:prstGeom prst="rect">
                      <a:avLst/>
                    </a:prstGeom>
                  </pic:spPr>
                </pic:pic>
              </a:graphicData>
            </a:graphic>
            <wp14:sizeRelH relativeFrom="margin">
              <wp14:pctWidth>0</wp14:pctWidth>
            </wp14:sizeRelH>
            <wp14:sizeRelV relativeFrom="margin">
              <wp14:pctHeight>0</wp14:pctHeight>
            </wp14:sizeRelV>
          </wp:anchor>
        </w:drawing>
      </w:r>
      <w:r w:rsidRPr="00381888">
        <w:rPr>
          <w:noProof/>
          <w:lang w:val="en-AU" w:eastAsia="en-AU"/>
        </w:rPr>
        <w:drawing>
          <wp:anchor distT="0" distB="0" distL="114300" distR="114300" simplePos="0" relativeHeight="251658377" behindDoc="0" locked="0" layoutInCell="1" allowOverlap="1" wp14:anchorId="725E99F1" wp14:editId="0A459B66">
            <wp:simplePos x="0" y="0"/>
            <wp:positionH relativeFrom="column">
              <wp:posOffset>2766060</wp:posOffset>
            </wp:positionH>
            <wp:positionV relativeFrom="paragraph">
              <wp:posOffset>2501900</wp:posOffset>
            </wp:positionV>
            <wp:extent cx="186055" cy="155575"/>
            <wp:effectExtent l="0" t="0" r="4445"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ick box@2x.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6055" cy="155575"/>
                    </a:xfrm>
                    <a:prstGeom prst="rect">
                      <a:avLst/>
                    </a:prstGeom>
                  </pic:spPr>
                </pic:pic>
              </a:graphicData>
            </a:graphic>
            <wp14:sizeRelH relativeFrom="margin">
              <wp14:pctWidth>0</wp14:pctWidth>
            </wp14:sizeRelH>
            <wp14:sizeRelV relativeFrom="margin">
              <wp14:pctHeight>0</wp14:pctHeight>
            </wp14:sizeRelV>
          </wp:anchor>
        </w:drawing>
      </w:r>
      <w:r w:rsidRPr="00381888">
        <w:rPr>
          <w:noProof/>
          <w:lang w:val="en-AU" w:eastAsia="en-AU"/>
        </w:rPr>
        <w:drawing>
          <wp:anchor distT="0" distB="0" distL="114300" distR="114300" simplePos="0" relativeHeight="251658381" behindDoc="0" locked="0" layoutInCell="1" allowOverlap="1" wp14:anchorId="10B2A60D" wp14:editId="2B6749BC">
            <wp:simplePos x="0" y="0"/>
            <wp:positionH relativeFrom="column">
              <wp:posOffset>4182110</wp:posOffset>
            </wp:positionH>
            <wp:positionV relativeFrom="paragraph">
              <wp:posOffset>2514600</wp:posOffset>
            </wp:positionV>
            <wp:extent cx="186055" cy="155575"/>
            <wp:effectExtent l="0" t="0" r="4445"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ick box@2x.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6055" cy="155575"/>
                    </a:xfrm>
                    <a:prstGeom prst="rect">
                      <a:avLst/>
                    </a:prstGeom>
                  </pic:spPr>
                </pic:pic>
              </a:graphicData>
            </a:graphic>
            <wp14:sizeRelH relativeFrom="margin">
              <wp14:pctWidth>0</wp14:pctWidth>
            </wp14:sizeRelH>
            <wp14:sizeRelV relativeFrom="margin">
              <wp14:pctHeight>0</wp14:pctHeight>
            </wp14:sizeRelV>
          </wp:anchor>
        </w:drawing>
      </w:r>
      <w:r w:rsidRPr="00381888">
        <w:rPr>
          <w:noProof/>
          <w:lang w:val="en-AU" w:eastAsia="en-AU"/>
        </w:rPr>
        <w:drawing>
          <wp:anchor distT="0" distB="0" distL="114300" distR="114300" simplePos="0" relativeHeight="251658378" behindDoc="0" locked="0" layoutInCell="1" allowOverlap="1" wp14:anchorId="7AB14E19" wp14:editId="7D4DBEBE">
            <wp:simplePos x="0" y="0"/>
            <wp:positionH relativeFrom="column">
              <wp:posOffset>5680710</wp:posOffset>
            </wp:positionH>
            <wp:positionV relativeFrom="paragraph">
              <wp:posOffset>2501900</wp:posOffset>
            </wp:positionV>
            <wp:extent cx="186055" cy="155575"/>
            <wp:effectExtent l="0" t="0" r="4445"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ick box@2x.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6055" cy="155575"/>
                    </a:xfrm>
                    <a:prstGeom prst="rect">
                      <a:avLst/>
                    </a:prstGeom>
                  </pic:spPr>
                </pic:pic>
              </a:graphicData>
            </a:graphic>
            <wp14:sizeRelH relativeFrom="margin">
              <wp14:pctWidth>0</wp14:pctWidth>
            </wp14:sizeRelH>
            <wp14:sizeRelV relativeFrom="margin">
              <wp14:pctHeight>0</wp14:pctHeight>
            </wp14:sizeRelV>
          </wp:anchor>
        </w:drawing>
      </w:r>
      <w:r w:rsidR="00112F4B">
        <w:rPr>
          <w:noProof/>
          <w:lang w:val="en-AU" w:eastAsia="en-AU"/>
        </w:rPr>
        <w:drawing>
          <wp:anchor distT="0" distB="0" distL="114300" distR="114300" simplePos="0" relativeHeight="251655166" behindDoc="1" locked="0" layoutInCell="1" allowOverlap="1" wp14:anchorId="29821162" wp14:editId="34247064">
            <wp:simplePos x="0" y="0"/>
            <wp:positionH relativeFrom="column">
              <wp:posOffset>-545828</wp:posOffset>
            </wp:positionH>
            <wp:positionV relativeFrom="paragraph">
              <wp:posOffset>793115</wp:posOffset>
            </wp:positionV>
            <wp:extent cx="7185025" cy="4211320"/>
            <wp:effectExtent l="0" t="0" r="3175" b="508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Dark map.png"/>
                    <pic:cNvPicPr/>
                  </pic:nvPicPr>
                  <pic:blipFill rotWithShape="1">
                    <a:blip r:embed="rId112" cstate="print">
                      <a:alphaModFix amt="50000"/>
                      <a:extLst>
                        <a:ext uri="{28A0092B-C50C-407E-A947-70E740481C1C}">
                          <a14:useLocalDpi xmlns:a14="http://schemas.microsoft.com/office/drawing/2010/main" val="0"/>
                        </a:ext>
                      </a:extLst>
                    </a:blip>
                    <a:srcRect/>
                    <a:stretch/>
                  </pic:blipFill>
                  <pic:spPr bwMode="auto">
                    <a:xfrm>
                      <a:off x="0" y="0"/>
                      <a:ext cx="7185025" cy="421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1517">
        <w:br w:type="page"/>
      </w:r>
      <w:bookmarkStart w:id="273" w:name="_Toc515299728"/>
      <w:bookmarkStart w:id="274" w:name="_Toc515303887"/>
      <w:bookmarkStart w:id="275" w:name="_Toc515299729"/>
      <w:bookmarkStart w:id="276" w:name="_Toc515303888"/>
      <w:bookmarkStart w:id="277" w:name="_Toc515299731"/>
      <w:bookmarkStart w:id="278" w:name="_Toc515303890"/>
      <w:bookmarkStart w:id="279" w:name="_Toc515299732"/>
      <w:bookmarkStart w:id="280" w:name="_Toc515303891"/>
      <w:bookmarkStart w:id="281" w:name="_Toc515299733"/>
      <w:bookmarkStart w:id="282" w:name="_Toc515303892"/>
      <w:bookmarkStart w:id="283" w:name="_Toc515299734"/>
      <w:bookmarkStart w:id="284" w:name="_Toc515303893"/>
      <w:bookmarkStart w:id="285" w:name="_Toc515299735"/>
      <w:bookmarkStart w:id="286" w:name="_Toc515303894"/>
      <w:bookmarkStart w:id="287" w:name="_Toc515299736"/>
      <w:bookmarkStart w:id="288" w:name="_Toc515303895"/>
      <w:bookmarkStart w:id="289" w:name="_Toc515299737"/>
      <w:bookmarkStart w:id="290" w:name="_Toc515303896"/>
      <w:bookmarkStart w:id="291" w:name="_Toc515299738"/>
      <w:bookmarkStart w:id="292" w:name="_Toc515303897"/>
      <w:bookmarkStart w:id="293" w:name="_Toc515299739"/>
      <w:bookmarkStart w:id="294" w:name="_Toc515303898"/>
      <w:bookmarkStart w:id="295" w:name="_Toc515299740"/>
      <w:bookmarkStart w:id="296" w:name="_Toc515303899"/>
      <w:bookmarkStart w:id="297" w:name="_Toc515299741"/>
      <w:bookmarkStart w:id="298" w:name="_Toc515303900"/>
      <w:bookmarkStart w:id="299" w:name="_Toc515299742"/>
      <w:bookmarkStart w:id="300" w:name="_Toc515303901"/>
      <w:bookmarkStart w:id="301" w:name="_Toc515299743"/>
      <w:bookmarkStart w:id="302" w:name="_Toc515303902"/>
      <w:bookmarkStart w:id="303" w:name="_Toc515299744"/>
      <w:bookmarkStart w:id="304" w:name="_Toc515303903"/>
      <w:bookmarkStart w:id="305" w:name="_Toc515299745"/>
      <w:bookmarkStart w:id="306" w:name="_Toc515303904"/>
      <w:bookmarkStart w:id="307" w:name="_Toc515299746"/>
      <w:bookmarkStart w:id="308" w:name="_Toc515303905"/>
      <w:bookmarkStart w:id="309" w:name="_Toc515299747"/>
      <w:bookmarkStart w:id="310" w:name="_Toc515303906"/>
      <w:bookmarkStart w:id="311" w:name="_Toc515299748"/>
      <w:bookmarkStart w:id="312" w:name="_Toc515303907"/>
      <w:bookmarkStart w:id="313" w:name="_Toc515299749"/>
      <w:bookmarkStart w:id="314" w:name="_Toc515303908"/>
      <w:bookmarkStart w:id="315" w:name="_Toc515299750"/>
      <w:bookmarkStart w:id="316" w:name="_Toc515303909"/>
      <w:bookmarkStart w:id="317" w:name="_Toc515299751"/>
      <w:bookmarkStart w:id="318" w:name="_Toc515303910"/>
      <w:bookmarkStart w:id="319" w:name="_Toc515299752"/>
      <w:bookmarkStart w:id="320" w:name="_Toc515303911"/>
      <w:bookmarkStart w:id="321" w:name="_Toc515299753"/>
      <w:bookmarkStart w:id="322" w:name="_Toc515303912"/>
      <w:bookmarkStart w:id="323" w:name="_Toc515299754"/>
      <w:bookmarkStart w:id="324" w:name="_Toc515303913"/>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00B05E24" w:rsidRPr="00F21523">
        <w:rPr>
          <w:lang w:val="en-AU"/>
        </w:rPr>
        <w:t>Investment and/or partner relationship managers are encouraged to contact the due diligence</w:t>
      </w:r>
      <w:r w:rsidR="00737E28">
        <w:rPr>
          <w:lang w:val="en-AU"/>
        </w:rPr>
        <w:t xml:space="preserve"> </w:t>
      </w:r>
      <w:r w:rsidR="00B05E24" w:rsidRPr="00F21523">
        <w:rPr>
          <w:lang w:val="en-AU"/>
        </w:rPr>
        <w:t>(</w:t>
      </w:r>
      <w:hyperlink r:id="rId139" w:history="1">
        <w:r w:rsidR="00B05E24" w:rsidRPr="00F21523">
          <w:rPr>
            <w:rStyle w:val="Hyperlink"/>
            <w:rFonts w:cstheme="minorBidi"/>
            <w:lang w:val="en-AU"/>
          </w:rPr>
          <w:t>due.diligence@dfat.gov.au</w:t>
        </w:r>
      </w:hyperlink>
      <w:r w:rsidR="00B05E24" w:rsidRPr="00F21523">
        <w:rPr>
          <w:lang w:val="en-AU"/>
        </w:rPr>
        <w:t xml:space="preserve">) and </w:t>
      </w:r>
      <w:r w:rsidR="00737E28">
        <w:rPr>
          <w:lang w:val="en-AU"/>
        </w:rPr>
        <w:t>Aid Safeguards Team</w:t>
      </w:r>
      <w:r w:rsidR="00B05E24" w:rsidRPr="00F21523">
        <w:rPr>
          <w:lang w:val="en-AU"/>
        </w:rPr>
        <w:t xml:space="preserve"> (</w:t>
      </w:r>
      <w:hyperlink r:id="rId140" w:history="1">
        <w:r w:rsidR="00B05E24" w:rsidRPr="00737E28">
          <w:rPr>
            <w:rStyle w:val="Hyperlink"/>
            <w:rFonts w:cstheme="minorBidi"/>
            <w:lang w:val="en-AU"/>
          </w:rPr>
          <w:t>aidsafeguards@dfat.gov.au</w:t>
        </w:r>
      </w:hyperlink>
      <w:r w:rsidR="00B05E24" w:rsidRPr="00F21523">
        <w:rPr>
          <w:lang w:val="en-AU"/>
        </w:rPr>
        <w:t>) for support on assessing</w:t>
      </w:r>
      <w:r w:rsidR="00D276A1">
        <w:rPr>
          <w:lang w:val="en-AU"/>
        </w:rPr>
        <w:t> </w:t>
      </w:r>
      <w:r w:rsidR="00B05E24" w:rsidRPr="00F21523">
        <w:rPr>
          <w:lang w:val="en-AU"/>
        </w:rPr>
        <w:t xml:space="preserve">partner safeguard capacity and/or performance. </w:t>
      </w:r>
    </w:p>
    <w:p w14:paraId="549B954D" w14:textId="77777777" w:rsidR="00B05E24" w:rsidRPr="00F21523" w:rsidRDefault="00B05E24" w:rsidP="00B05E24">
      <w:pPr>
        <w:keepNext/>
        <w:keepLines/>
        <w:rPr>
          <w:rFonts w:asciiTheme="majorHAnsi" w:eastAsiaTheme="majorEastAsia" w:hAnsiTheme="majorHAnsi" w:cstheme="majorBidi"/>
          <w:bCs/>
          <w:iCs/>
          <w:sz w:val="24"/>
          <w:szCs w:val="26"/>
          <w:lang w:val="en-AU"/>
        </w:rPr>
      </w:pPr>
      <w:r w:rsidRPr="00F21523">
        <w:rPr>
          <w:rFonts w:asciiTheme="majorHAnsi" w:eastAsiaTheme="majorEastAsia" w:hAnsiTheme="majorHAnsi" w:cstheme="majorBidi"/>
          <w:bCs/>
          <w:iCs/>
          <w:sz w:val="24"/>
          <w:szCs w:val="26"/>
          <w:lang w:val="en-AU"/>
        </w:rPr>
        <w:t xml:space="preserve">Partner Performance Assessments </w:t>
      </w:r>
    </w:p>
    <w:p w14:paraId="6FBB7DB1" w14:textId="42B99CC5" w:rsidR="00B05E24" w:rsidRPr="00601212" w:rsidRDefault="00B05E24" w:rsidP="00B05E24">
      <w:r w:rsidRPr="00601212">
        <w:rPr>
          <w:lang w:val="en-AU"/>
        </w:rPr>
        <w:t xml:space="preserve">Each year, </w:t>
      </w:r>
      <w:r w:rsidR="00603D1C">
        <w:rPr>
          <w:lang w:val="en-AU"/>
        </w:rPr>
        <w:t>investment</w:t>
      </w:r>
      <w:r w:rsidR="00603D1C" w:rsidRPr="00601212">
        <w:rPr>
          <w:lang w:val="en-AU"/>
        </w:rPr>
        <w:t xml:space="preserve"> </w:t>
      </w:r>
      <w:r w:rsidRPr="00601212">
        <w:rPr>
          <w:lang w:val="en-AU"/>
        </w:rPr>
        <w:t xml:space="preserve">managers must complete an assessment of </w:t>
      </w:r>
      <w:r>
        <w:rPr>
          <w:lang w:val="en-AU"/>
        </w:rPr>
        <w:t>delivery</w:t>
      </w:r>
      <w:r w:rsidRPr="00601212">
        <w:rPr>
          <w:lang w:val="en-AU"/>
        </w:rPr>
        <w:t xml:space="preserve"> partners’ performance in relation</w:t>
      </w:r>
      <w:r w:rsidR="00F669C3">
        <w:rPr>
          <w:lang w:val="en-AU"/>
        </w:rPr>
        <w:t> </w:t>
      </w:r>
      <w:r w:rsidRPr="00601212">
        <w:rPr>
          <w:lang w:val="en-AU"/>
        </w:rPr>
        <w:t>to specific agreements (commercial agreements and grant agreements)</w:t>
      </w:r>
      <w:r w:rsidRPr="00601212">
        <w:rPr>
          <w:rStyle w:val="FootnoteReference"/>
          <w:lang w:val="en-AU"/>
        </w:rPr>
        <w:footnoteReference w:id="11"/>
      </w:r>
      <w:r w:rsidRPr="00601212">
        <w:rPr>
          <w:lang w:val="en-AU"/>
        </w:rPr>
        <w:t>.</w:t>
      </w:r>
      <w:r w:rsidR="00D276A1">
        <w:rPr>
          <w:lang w:val="en-AU"/>
        </w:rPr>
        <w:t xml:space="preserve"> </w:t>
      </w:r>
      <w:r w:rsidR="00603D1C" w:rsidRPr="00112F4B">
        <w:rPr>
          <w:rStyle w:val="Hyperlink"/>
          <w:rFonts w:cstheme="minorBidi"/>
          <w:u w:val="none"/>
          <w:lang w:val="en-AU"/>
        </w:rPr>
        <w:t xml:space="preserve">The </w:t>
      </w:r>
      <w:hyperlink r:id="rId141" w:history="1">
        <w:r w:rsidR="00603D1C" w:rsidRPr="00202FCD">
          <w:rPr>
            <w:rStyle w:val="Hyperlink"/>
            <w:rFonts w:cstheme="minorBidi"/>
            <w:lang w:val="en-AU"/>
          </w:rPr>
          <w:t>Partner Performance Assessments</w:t>
        </w:r>
      </w:hyperlink>
      <w:r w:rsidRPr="00601212">
        <w:t xml:space="preserve"> (PPA) provide feedback to partners on the effectiveness of their safeguard systems and arrangements for investments. </w:t>
      </w:r>
    </w:p>
    <w:p w14:paraId="06D1DD86" w14:textId="77777777" w:rsidR="00B05E24" w:rsidRDefault="00B05E24" w:rsidP="00B05E24">
      <w:r w:rsidRPr="00601212">
        <w:t>Under Criteria 4a: ‘Policy Alignment, Risk Management and Innovation</w:t>
      </w:r>
      <w:r>
        <w:t>’</w:t>
      </w:r>
      <w:r w:rsidRPr="00601212">
        <w:t>, investment managers must assess and rate partner performance applying DFAT policies including safeguards.</w:t>
      </w:r>
    </w:p>
    <w:p w14:paraId="3C2C18A6" w14:textId="77777777" w:rsidR="00A1076D" w:rsidRPr="00601212" w:rsidRDefault="00A1076D" w:rsidP="00B05E24"/>
    <w:p w14:paraId="02BA7046" w14:textId="77777777" w:rsidR="00B05E24" w:rsidRDefault="00B05E24" w:rsidP="00B05E24">
      <w:pPr>
        <w:pStyle w:val="Bullet1"/>
        <w:numPr>
          <w:ilvl w:val="0"/>
          <w:numId w:val="0"/>
        </w:numPr>
        <w:rPr>
          <w:color w:val="auto"/>
          <w:u w:val="single" w:color="0070C0"/>
        </w:rPr>
        <w:sectPr w:rsidR="00B05E24" w:rsidSect="00393DC6">
          <w:type w:val="evenPage"/>
          <w:pgSz w:w="11906" w:h="16838" w:code="9"/>
          <w:pgMar w:top="1985" w:right="1134" w:bottom="1361" w:left="1134" w:header="567" w:footer="567" w:gutter="0"/>
          <w:cols w:space="708"/>
          <w:titlePg/>
          <w:docGrid w:linePitch="360"/>
        </w:sectPr>
      </w:pPr>
    </w:p>
    <w:p w14:paraId="4571EA59" w14:textId="77777777" w:rsidR="0061124B" w:rsidRDefault="006F3FF8">
      <w:pPr>
        <w:pStyle w:val="Heading1Numbered"/>
        <w:rPr>
          <w:u w:color="0070C0"/>
        </w:rPr>
      </w:pPr>
      <w:bookmarkStart w:id="325" w:name="_Toc535309433"/>
      <w:bookmarkStart w:id="326" w:name="_Toc1565000"/>
      <w:bookmarkStart w:id="327" w:name="Chapter5"/>
      <w:r>
        <w:rPr>
          <w:u w:color="0070C0"/>
        </w:rPr>
        <w:t>IMPLEMENTATION SUPPORT</w:t>
      </w:r>
      <w:bookmarkEnd w:id="325"/>
      <w:bookmarkEnd w:id="326"/>
    </w:p>
    <w:bookmarkEnd w:id="327"/>
    <w:p w14:paraId="3E3825A9" w14:textId="77777777" w:rsidR="003F4D21" w:rsidRPr="009A45C7" w:rsidRDefault="00A1076D" w:rsidP="009A45C7">
      <w:pPr>
        <w:pStyle w:val="IntroPara"/>
      </w:pPr>
      <w:r>
        <w:t>Contacts and support material are available to help you implement the operational procedures</w:t>
      </w:r>
      <w:r w:rsidR="00E12235">
        <w:t>.</w:t>
      </w:r>
    </w:p>
    <w:p w14:paraId="0B09A043" w14:textId="77777777" w:rsidR="005E51D5" w:rsidRPr="00B75725" w:rsidRDefault="00B86ABA" w:rsidP="003C4F3A">
      <w:pPr>
        <w:pStyle w:val="Heading2Numbered"/>
      </w:pPr>
      <w:bookmarkStart w:id="328" w:name="_Toc503958506"/>
      <w:bookmarkStart w:id="329" w:name="_Toc530577573"/>
      <w:bookmarkStart w:id="330" w:name="_Toc535309434"/>
      <w:bookmarkStart w:id="331" w:name="_Toc1565001"/>
      <w:r>
        <w:t xml:space="preserve">Safeguard </w:t>
      </w:r>
      <w:r w:rsidRPr="003C4F3A">
        <w:t>Contacts</w:t>
      </w:r>
      <w:bookmarkEnd w:id="328"/>
      <w:bookmarkEnd w:id="329"/>
      <w:bookmarkEnd w:id="330"/>
      <w:bookmarkEnd w:id="331"/>
    </w:p>
    <w:p w14:paraId="0B55D1FB" w14:textId="18AEACE9" w:rsidR="00A1076D" w:rsidRPr="00D47B0C" w:rsidRDefault="00A1076D" w:rsidP="00A1076D">
      <w:pPr>
        <w:pStyle w:val="BodyText"/>
      </w:pPr>
      <w:bookmarkStart w:id="332" w:name="_Ref504010616"/>
      <w:r w:rsidRPr="00D47B0C">
        <w:t xml:space="preserve">Advice </w:t>
      </w:r>
      <w:r>
        <w:t>on</w:t>
      </w:r>
      <w:r w:rsidRPr="00D47B0C">
        <w:t xml:space="preserve"> the </w:t>
      </w:r>
      <w:r>
        <w:t>operational procedures</w:t>
      </w:r>
      <w:r w:rsidRPr="00D47B0C">
        <w:t xml:space="preserve"> and guidance notes is available from the </w:t>
      </w:r>
      <w:hyperlink r:id="rId142" w:history="1">
        <w:r w:rsidRPr="00CB7BAC">
          <w:rPr>
            <w:rStyle w:val="Hyperlink"/>
            <w:rFonts w:cstheme="minorBidi"/>
          </w:rPr>
          <w:t>safeguards intranet page</w:t>
        </w:r>
      </w:hyperlink>
      <w:r>
        <w:t xml:space="preserve"> </w:t>
      </w:r>
      <w:r w:rsidRPr="00D47B0C">
        <w:t>or</w:t>
      </w:r>
      <w:r w:rsidR="00F669C3">
        <w:t> </w:t>
      </w:r>
      <w:r w:rsidRPr="00D47B0C">
        <w:t xml:space="preserve">contact </w:t>
      </w:r>
      <w:r w:rsidRPr="00820639">
        <w:rPr>
          <w:rStyle w:val="Hyperlink"/>
        </w:rPr>
        <w:t>aidsafeguards@dfat.gov.au</w:t>
      </w:r>
      <w:r w:rsidRPr="00D47B0C">
        <w:t>. The</w:t>
      </w:r>
      <w:r>
        <w:t xml:space="preserve"> </w:t>
      </w:r>
      <w:r w:rsidRPr="00D47B0C">
        <w:t>safeguard</w:t>
      </w:r>
      <w:r>
        <w:t xml:space="preserve"> contacts</w:t>
      </w:r>
      <w:r w:rsidRPr="00D47B0C">
        <w:t xml:space="preserve"> </w:t>
      </w:r>
      <w:r>
        <w:t xml:space="preserve">listed in </w:t>
      </w:r>
      <w:r w:rsidRPr="00A1076D">
        <w:rPr>
          <w:b/>
        </w:rPr>
        <w:t>Table 4</w:t>
      </w:r>
      <w:r>
        <w:t xml:space="preserve"> </w:t>
      </w:r>
      <w:r w:rsidRPr="00D47B0C">
        <w:t xml:space="preserve">can provide general advice on managing </w:t>
      </w:r>
      <w:r>
        <w:t xml:space="preserve">specific </w:t>
      </w:r>
      <w:r w:rsidRPr="00D47B0C">
        <w:t>environmental and social safeguard</w:t>
      </w:r>
      <w:r>
        <w:t xml:space="preserve"> issues</w:t>
      </w:r>
      <w:r w:rsidRPr="00D47B0C">
        <w:t xml:space="preserve"> and link program areas with </w:t>
      </w:r>
      <w:r>
        <w:t>safeguard</w:t>
      </w:r>
      <w:r w:rsidR="00F669C3">
        <w:t> </w:t>
      </w:r>
      <w:r w:rsidRPr="00D47B0C">
        <w:t>expertise</w:t>
      </w:r>
      <w:r>
        <w:t>.</w:t>
      </w:r>
    </w:p>
    <w:p w14:paraId="76654107" w14:textId="69DC9F70" w:rsidR="005E51D5" w:rsidRPr="009A45C7" w:rsidRDefault="005E51D5" w:rsidP="00E44E9E">
      <w:pPr>
        <w:pStyle w:val="Tableheading"/>
      </w:pPr>
      <w:r w:rsidRPr="009A45C7">
        <w:t xml:space="preserve">Table </w:t>
      </w:r>
      <w:r w:rsidR="00B32756">
        <w:t>4</w:t>
      </w:r>
      <w:r w:rsidRPr="009A45C7">
        <w:t xml:space="preserve">: </w:t>
      </w:r>
      <w:bookmarkEnd w:id="332"/>
      <w:r w:rsidRPr="003C4F3A">
        <w:rPr>
          <w:color w:val="495965" w:themeColor="text2"/>
        </w:rPr>
        <w:t>DFAT Safeguard contacts</w:t>
      </w:r>
    </w:p>
    <w:tbl>
      <w:tblPr>
        <w:tblStyle w:val="DFATTable1"/>
        <w:tblW w:w="9378" w:type="dxa"/>
        <w:tblLayout w:type="fixed"/>
        <w:tblCellMar>
          <w:top w:w="40" w:type="dxa"/>
          <w:bottom w:w="40" w:type="dxa"/>
        </w:tblCellMar>
        <w:tblLook w:val="04A0" w:firstRow="1" w:lastRow="0" w:firstColumn="1" w:lastColumn="0" w:noHBand="0" w:noVBand="1"/>
      </w:tblPr>
      <w:tblGrid>
        <w:gridCol w:w="1985"/>
        <w:gridCol w:w="3142"/>
        <w:gridCol w:w="4251"/>
      </w:tblGrid>
      <w:tr w:rsidR="00C62EFA" w:rsidRPr="005A3BFF" w14:paraId="7EF6EA2A" w14:textId="77777777" w:rsidTr="00C6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single" w:sz="24" w:space="0" w:color="65C5B4" w:themeColor="accent1"/>
            </w:tcBorders>
            <w:shd w:val="clear" w:color="auto" w:fill="auto"/>
          </w:tcPr>
          <w:p w14:paraId="257CA840" w14:textId="4841ED0E" w:rsidR="00C62EFA" w:rsidRPr="005A3BFF" w:rsidRDefault="00C62EFA" w:rsidP="003647CA">
            <w:pPr>
              <w:rPr>
                <w:b/>
                <w:lang w:val="en-AU"/>
              </w:rPr>
            </w:pPr>
            <w:r w:rsidRPr="005A3BFF">
              <w:rPr>
                <w:b/>
                <w:lang w:val="en-AU"/>
              </w:rPr>
              <w:t>SAFEGUARD</w:t>
            </w:r>
          </w:p>
        </w:tc>
        <w:tc>
          <w:tcPr>
            <w:tcW w:w="3142" w:type="dxa"/>
            <w:tcBorders>
              <w:top w:val="nil"/>
              <w:bottom w:val="single" w:sz="24" w:space="0" w:color="65C5B4" w:themeColor="accent1"/>
            </w:tcBorders>
            <w:shd w:val="clear" w:color="auto" w:fill="auto"/>
          </w:tcPr>
          <w:p w14:paraId="3A4F58B8" w14:textId="1EFC3D18" w:rsidR="00C62EFA" w:rsidRPr="005A3BFF" w:rsidRDefault="00C62EFA" w:rsidP="003647CA">
            <w:pPr>
              <w:cnfStyle w:val="100000000000" w:firstRow="1" w:lastRow="0" w:firstColumn="0" w:lastColumn="0" w:oddVBand="0" w:evenVBand="0" w:oddHBand="0" w:evenHBand="0" w:firstRowFirstColumn="0" w:firstRowLastColumn="0" w:lastRowFirstColumn="0" w:lastRowLastColumn="0"/>
              <w:rPr>
                <w:b/>
                <w:lang w:val="en-AU"/>
              </w:rPr>
            </w:pPr>
            <w:r w:rsidRPr="005A3BFF">
              <w:rPr>
                <w:b/>
                <w:lang w:val="en-AU"/>
              </w:rPr>
              <w:t>RESPONSIBLE AREA</w:t>
            </w:r>
          </w:p>
        </w:tc>
        <w:tc>
          <w:tcPr>
            <w:tcW w:w="4251" w:type="dxa"/>
            <w:tcBorders>
              <w:top w:val="nil"/>
              <w:bottom w:val="single" w:sz="24" w:space="0" w:color="65C5B4" w:themeColor="accent1"/>
            </w:tcBorders>
            <w:shd w:val="clear" w:color="auto" w:fill="auto"/>
          </w:tcPr>
          <w:p w14:paraId="110B70E6" w14:textId="77777777" w:rsidR="00C62EFA" w:rsidRPr="005A3BFF" w:rsidRDefault="00C62EFA" w:rsidP="003647CA">
            <w:pPr>
              <w:cnfStyle w:val="100000000000" w:firstRow="1" w:lastRow="0" w:firstColumn="0" w:lastColumn="0" w:oddVBand="0" w:evenVBand="0" w:oddHBand="0" w:evenHBand="0" w:firstRowFirstColumn="0" w:firstRowLastColumn="0" w:lastRowFirstColumn="0" w:lastRowLastColumn="0"/>
              <w:rPr>
                <w:b/>
                <w:lang w:val="en-AU"/>
              </w:rPr>
            </w:pPr>
            <w:r w:rsidRPr="005A3BFF">
              <w:rPr>
                <w:b/>
                <w:lang w:val="en-AU"/>
              </w:rPr>
              <w:t>CONTACT DETAILS</w:t>
            </w:r>
          </w:p>
        </w:tc>
      </w:tr>
      <w:tr w:rsidR="00C62EFA" w14:paraId="79E748C3" w14:textId="77777777" w:rsidTr="00C62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24" w:space="0" w:color="65C5B4" w:themeColor="accent1"/>
            </w:tcBorders>
            <w:shd w:val="clear" w:color="auto" w:fill="auto"/>
          </w:tcPr>
          <w:p w14:paraId="61823974" w14:textId="4F4DDBA1" w:rsidR="00C62EFA" w:rsidRPr="009A45C7" w:rsidRDefault="009F19DC" w:rsidP="003647CA">
            <w:pPr>
              <w:rPr>
                <w:b/>
                <w:lang w:val="en-AU"/>
              </w:rPr>
            </w:pPr>
            <w:r w:rsidRPr="009F19DC">
              <w:rPr>
                <w:b/>
                <w:noProof/>
                <w:lang w:val="en-AU" w:eastAsia="en-AU"/>
              </w:rPr>
              <w:drawing>
                <wp:anchor distT="0" distB="0" distL="114300" distR="114300" simplePos="0" relativeHeight="251675936" behindDoc="0" locked="0" layoutInCell="1" allowOverlap="1" wp14:anchorId="1241C165" wp14:editId="1768D938">
                  <wp:simplePos x="0" y="0"/>
                  <wp:positionH relativeFrom="column">
                    <wp:posOffset>-192322</wp:posOffset>
                  </wp:positionH>
                  <wp:positionV relativeFrom="paragraph">
                    <wp:posOffset>308693</wp:posOffset>
                  </wp:positionV>
                  <wp:extent cx="815009" cy="8150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16777" cy="816777"/>
                          </a:xfrm>
                          <a:prstGeom prst="rect">
                            <a:avLst/>
                          </a:prstGeom>
                        </pic:spPr>
                      </pic:pic>
                    </a:graphicData>
                  </a:graphic>
                  <wp14:sizeRelH relativeFrom="margin">
                    <wp14:pctWidth>0</wp14:pctWidth>
                  </wp14:sizeRelH>
                  <wp14:sizeRelV relativeFrom="margin">
                    <wp14:pctHeight>0</wp14:pctHeight>
                  </wp14:sizeRelV>
                </wp:anchor>
              </w:drawing>
            </w:r>
            <w:r w:rsidR="00C62EFA" w:rsidRPr="009A45C7">
              <w:rPr>
                <w:b/>
                <w:lang w:val="en-AU"/>
              </w:rPr>
              <w:t>Environmental protection</w:t>
            </w:r>
          </w:p>
        </w:tc>
        <w:tc>
          <w:tcPr>
            <w:tcW w:w="3142" w:type="dxa"/>
            <w:tcBorders>
              <w:top w:val="single" w:sz="24" w:space="0" w:color="65C5B4" w:themeColor="accent1"/>
            </w:tcBorders>
            <w:shd w:val="clear" w:color="auto" w:fill="auto"/>
          </w:tcPr>
          <w:p w14:paraId="5BE2FC11" w14:textId="251A0357" w:rsidR="00C62EFA" w:rsidRPr="00B32756" w:rsidRDefault="00A1076D"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32756">
              <w:rPr>
                <w:rFonts w:asciiTheme="minorHAnsi" w:hAnsiTheme="minorHAnsi" w:cstheme="minorHAnsi"/>
              </w:rPr>
              <w:t>Environment safeguards and aid</w:t>
            </w:r>
            <w:r w:rsidR="00F669C3">
              <w:rPr>
                <w:rFonts w:asciiTheme="minorHAnsi" w:hAnsiTheme="minorHAnsi" w:cstheme="minorHAnsi"/>
              </w:rPr>
              <w:t> </w:t>
            </w:r>
            <w:r w:rsidRPr="00B32756">
              <w:rPr>
                <w:rFonts w:asciiTheme="minorHAnsi" w:hAnsiTheme="minorHAnsi" w:cstheme="minorHAnsi"/>
              </w:rPr>
              <w:t>risk management</w:t>
            </w:r>
          </w:p>
        </w:tc>
        <w:tc>
          <w:tcPr>
            <w:tcW w:w="4251" w:type="dxa"/>
            <w:tcBorders>
              <w:top w:val="single" w:sz="24" w:space="0" w:color="65C5B4" w:themeColor="accent1"/>
            </w:tcBorders>
            <w:shd w:val="clear" w:color="auto" w:fill="auto"/>
          </w:tcPr>
          <w:p w14:paraId="2DED0BB7" w14:textId="77777777" w:rsidR="00C62EFA" w:rsidRPr="00A65793" w:rsidRDefault="00F84D3E"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Style w:val="Hyperlink"/>
                <w:rFonts w:cstheme="minorHAnsi"/>
              </w:rPr>
            </w:pPr>
            <w:hyperlink r:id="rId144" w:history="1">
              <w:r w:rsidR="00C62EFA" w:rsidRPr="00A65793">
                <w:rPr>
                  <w:rStyle w:val="Hyperlink"/>
                  <w:rFonts w:cstheme="minorHAnsi"/>
                </w:rPr>
                <w:t>aidsafeguards@dfat.gov.au</w:t>
              </w:r>
            </w:hyperlink>
            <w:r w:rsidR="00C62EFA" w:rsidRPr="00A65793">
              <w:rPr>
                <w:rStyle w:val="Hyperlink"/>
                <w:rFonts w:cstheme="minorHAnsi"/>
              </w:rPr>
              <w:t xml:space="preserve">    </w:t>
            </w:r>
          </w:p>
        </w:tc>
      </w:tr>
      <w:tr w:rsidR="00C62EFA" w14:paraId="672E97C4" w14:textId="77777777" w:rsidTr="00C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38DF6683" w14:textId="77777777" w:rsidR="00C62EFA" w:rsidRPr="009A45C7" w:rsidRDefault="00C62EFA" w:rsidP="003647CA">
            <w:pPr>
              <w:rPr>
                <w:b/>
                <w:lang w:val="en-AU"/>
              </w:rPr>
            </w:pPr>
          </w:p>
        </w:tc>
        <w:tc>
          <w:tcPr>
            <w:tcW w:w="3142" w:type="dxa"/>
            <w:shd w:val="clear" w:color="auto" w:fill="auto"/>
          </w:tcPr>
          <w:p w14:paraId="6D6C8B3A" w14:textId="77777777" w:rsidR="00C62EFA" w:rsidRPr="00B32756" w:rsidRDefault="00A1076D" w:rsidP="003647CA">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B32756">
              <w:rPr>
                <w:rFonts w:asciiTheme="minorHAnsi" w:hAnsiTheme="minorHAnsi" w:cstheme="minorHAnsi"/>
              </w:rPr>
              <w:t>Climate change</w:t>
            </w:r>
          </w:p>
        </w:tc>
        <w:tc>
          <w:tcPr>
            <w:tcW w:w="4251" w:type="dxa"/>
            <w:shd w:val="clear" w:color="auto" w:fill="auto"/>
          </w:tcPr>
          <w:p w14:paraId="78260F87" w14:textId="77777777" w:rsidR="00C62EFA" w:rsidRPr="00A65793" w:rsidRDefault="00F84D3E" w:rsidP="003647CA">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Style w:val="Hyperlink"/>
                <w:rFonts w:cstheme="minorHAnsi"/>
              </w:rPr>
            </w:pPr>
            <w:hyperlink r:id="rId145" w:history="1">
              <w:r w:rsidR="008F0C15" w:rsidRPr="00A65793">
                <w:rPr>
                  <w:rStyle w:val="Hyperlink"/>
                  <w:rFonts w:cstheme="minorHAnsi"/>
                </w:rPr>
                <w:t>resilience@dfat.gov.au</w:t>
              </w:r>
            </w:hyperlink>
          </w:p>
        </w:tc>
      </w:tr>
      <w:tr w:rsidR="00C62EFA" w14:paraId="33BBE21A" w14:textId="77777777" w:rsidTr="00C62EFA">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01811F6F" w14:textId="77777777" w:rsidR="00C62EFA" w:rsidRPr="009A45C7" w:rsidRDefault="00C62EFA" w:rsidP="003647CA">
            <w:pPr>
              <w:rPr>
                <w:b/>
                <w:lang w:val="en-AU"/>
              </w:rPr>
            </w:pPr>
          </w:p>
        </w:tc>
        <w:tc>
          <w:tcPr>
            <w:tcW w:w="3142" w:type="dxa"/>
            <w:shd w:val="clear" w:color="auto" w:fill="auto"/>
          </w:tcPr>
          <w:p w14:paraId="519FA802" w14:textId="77777777" w:rsidR="00C62EFA" w:rsidRPr="00B32756" w:rsidRDefault="00A1076D"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32756">
              <w:rPr>
                <w:rFonts w:asciiTheme="minorHAnsi" w:hAnsiTheme="minorHAnsi" w:cstheme="minorHAnsi"/>
              </w:rPr>
              <w:t>Disaster risk reduction</w:t>
            </w:r>
          </w:p>
        </w:tc>
        <w:tc>
          <w:tcPr>
            <w:tcW w:w="4251" w:type="dxa"/>
            <w:shd w:val="clear" w:color="auto" w:fill="auto"/>
          </w:tcPr>
          <w:p w14:paraId="74FD47E4" w14:textId="77777777" w:rsidR="00C62EFA" w:rsidRPr="00A65793" w:rsidRDefault="00F84D3E"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Style w:val="Hyperlink"/>
                <w:rFonts w:cstheme="minorHAnsi"/>
              </w:rPr>
            </w:pPr>
            <w:hyperlink r:id="rId146" w:history="1">
              <w:r w:rsidR="00C62EFA" w:rsidRPr="00A65793">
                <w:rPr>
                  <w:rStyle w:val="Hyperlink"/>
                  <w:rFonts w:cstheme="minorHAnsi"/>
                </w:rPr>
                <w:t>drr@dfat.gov.au</w:t>
              </w:r>
            </w:hyperlink>
            <w:r w:rsidR="00C62EFA" w:rsidRPr="00A65793">
              <w:rPr>
                <w:rStyle w:val="Hyperlink"/>
                <w:rFonts w:cstheme="minorHAnsi"/>
              </w:rPr>
              <w:t xml:space="preserve"> </w:t>
            </w:r>
          </w:p>
        </w:tc>
      </w:tr>
      <w:tr w:rsidR="00C62EFA" w14:paraId="58DBECAA" w14:textId="77777777" w:rsidTr="00C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auto"/>
          </w:tcPr>
          <w:p w14:paraId="49DDC50E" w14:textId="00A51AFF" w:rsidR="00C62EFA" w:rsidRPr="009A45C7" w:rsidRDefault="00C62EFA" w:rsidP="003647CA">
            <w:pPr>
              <w:rPr>
                <w:b/>
                <w:lang w:val="en-AU"/>
              </w:rPr>
            </w:pPr>
            <w:r w:rsidRPr="000C076E">
              <w:rPr>
                <w:b/>
                <w:noProof/>
                <w:lang w:val="en-AU" w:eastAsia="en-AU"/>
              </w:rPr>
              <w:drawing>
                <wp:anchor distT="0" distB="0" distL="114300" distR="114300" simplePos="0" relativeHeight="251658506" behindDoc="0" locked="0" layoutInCell="1" allowOverlap="1" wp14:anchorId="3B93FAE9" wp14:editId="54149941">
                  <wp:simplePos x="0" y="0"/>
                  <wp:positionH relativeFrom="column">
                    <wp:posOffset>20320</wp:posOffset>
                  </wp:positionH>
                  <wp:positionV relativeFrom="paragraph">
                    <wp:posOffset>910613</wp:posOffset>
                  </wp:positionV>
                  <wp:extent cx="344810" cy="452250"/>
                  <wp:effectExtent l="0" t="0" r="0" b="508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44810" cy="452250"/>
                          </a:xfrm>
                          <a:prstGeom prst="rect">
                            <a:avLst/>
                          </a:prstGeom>
                        </pic:spPr>
                      </pic:pic>
                    </a:graphicData>
                  </a:graphic>
                  <wp14:sizeRelH relativeFrom="margin">
                    <wp14:pctWidth>0</wp14:pctWidth>
                  </wp14:sizeRelH>
                  <wp14:sizeRelV relativeFrom="margin">
                    <wp14:pctHeight>0</wp14:pctHeight>
                  </wp14:sizeRelV>
                </wp:anchor>
              </w:drawing>
            </w:r>
            <w:r w:rsidRPr="009A45C7">
              <w:rPr>
                <w:b/>
                <w:lang w:val="en-AU"/>
              </w:rPr>
              <w:t>Children, vulnerable and disadvantage groups</w:t>
            </w:r>
            <w:r w:rsidR="00A1076D">
              <w:rPr>
                <w:b/>
                <w:lang w:val="en-AU"/>
              </w:rPr>
              <w:br/>
            </w:r>
            <w:r w:rsidR="00A1076D">
              <w:rPr>
                <w:b/>
                <w:lang w:val="en-AU"/>
              </w:rPr>
              <w:br/>
            </w:r>
            <w:r w:rsidR="00A1076D">
              <w:rPr>
                <w:b/>
                <w:lang w:val="en-AU"/>
              </w:rPr>
              <w:br/>
            </w:r>
          </w:p>
        </w:tc>
        <w:tc>
          <w:tcPr>
            <w:tcW w:w="3142" w:type="dxa"/>
            <w:shd w:val="clear" w:color="auto" w:fill="auto"/>
          </w:tcPr>
          <w:p w14:paraId="5BDD7A1C" w14:textId="780DB78F" w:rsidR="00C62EFA" w:rsidRPr="00B32756" w:rsidRDefault="00A1076D" w:rsidP="003647CA">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B32756">
              <w:rPr>
                <w:rFonts w:asciiTheme="minorHAnsi" w:hAnsiTheme="minorHAnsi" w:cstheme="minorHAnsi"/>
              </w:rPr>
              <w:t>Child protection and vulnerable</w:t>
            </w:r>
            <w:r w:rsidR="00F669C3">
              <w:rPr>
                <w:rFonts w:asciiTheme="minorHAnsi" w:hAnsiTheme="minorHAnsi" w:cstheme="minorHAnsi"/>
              </w:rPr>
              <w:t> </w:t>
            </w:r>
            <w:r w:rsidRPr="00B32756">
              <w:rPr>
                <w:rFonts w:asciiTheme="minorHAnsi" w:hAnsiTheme="minorHAnsi" w:cstheme="minorHAnsi"/>
              </w:rPr>
              <w:t>people</w:t>
            </w:r>
          </w:p>
        </w:tc>
        <w:tc>
          <w:tcPr>
            <w:tcW w:w="4251" w:type="dxa"/>
            <w:shd w:val="clear" w:color="auto" w:fill="auto"/>
          </w:tcPr>
          <w:p w14:paraId="5AA25DB6" w14:textId="77777777" w:rsidR="00C62EFA" w:rsidRPr="00A65793" w:rsidRDefault="00F84D3E" w:rsidP="00A65793">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Style w:val="Hyperlink"/>
                <w:rFonts w:cstheme="minorHAnsi"/>
              </w:rPr>
            </w:pPr>
            <w:hyperlink r:id="rId148" w:history="1">
              <w:r w:rsidR="00C62EFA" w:rsidRPr="00A65793">
                <w:rPr>
                  <w:rStyle w:val="Hyperlink"/>
                  <w:rFonts w:cstheme="minorHAnsi"/>
                </w:rPr>
                <w:t>childprotection@dfat.gov.au</w:t>
              </w:r>
            </w:hyperlink>
          </w:p>
          <w:p w14:paraId="21F1EB48" w14:textId="4131D5BF" w:rsidR="00C62EFA" w:rsidRPr="00A65793" w:rsidRDefault="00C62EFA" w:rsidP="00A65793">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Style w:val="Hyperlink"/>
                <w:rFonts w:cstheme="minorHAnsi"/>
              </w:rPr>
            </w:pPr>
          </w:p>
        </w:tc>
      </w:tr>
      <w:tr w:rsidR="00551D6D" w14:paraId="69B15A18" w14:textId="77777777" w:rsidTr="00C62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3F6B6806" w14:textId="77777777" w:rsidR="00551D6D" w:rsidRPr="009A45C7" w:rsidRDefault="00551D6D" w:rsidP="00551D6D">
            <w:pPr>
              <w:rPr>
                <w:b/>
                <w:lang w:val="en-AU"/>
              </w:rPr>
            </w:pPr>
          </w:p>
        </w:tc>
        <w:tc>
          <w:tcPr>
            <w:tcW w:w="3142" w:type="dxa"/>
            <w:shd w:val="clear" w:color="auto" w:fill="auto"/>
          </w:tcPr>
          <w:p w14:paraId="16828673" w14:textId="329A41F4" w:rsidR="00551D6D" w:rsidRPr="00B32756" w:rsidRDefault="00551D6D" w:rsidP="00551D6D">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cstheme="minorHAnsi"/>
              </w:rPr>
            </w:pPr>
            <w:r w:rsidRPr="00F14A9A">
              <w:rPr>
                <w:rFonts w:asciiTheme="minorHAnsi" w:hAnsiTheme="minorHAnsi" w:cstheme="minorHAnsi"/>
              </w:rPr>
              <w:t>Preventing sexual exploitation, abuse and harassment</w:t>
            </w:r>
          </w:p>
        </w:tc>
        <w:tc>
          <w:tcPr>
            <w:tcW w:w="4251" w:type="dxa"/>
            <w:shd w:val="clear" w:color="auto" w:fill="auto"/>
          </w:tcPr>
          <w:p w14:paraId="286C9C35" w14:textId="7F6AF134" w:rsidR="00551D6D" w:rsidRPr="00A65793" w:rsidRDefault="00F84D3E" w:rsidP="00551D6D">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Style w:val="Hyperlink"/>
                <w:rFonts w:cstheme="minorHAnsi"/>
              </w:rPr>
            </w:pPr>
            <w:hyperlink r:id="rId149" w:history="1">
              <w:r w:rsidR="00551D6D" w:rsidRPr="00A65793">
                <w:rPr>
                  <w:rStyle w:val="Hyperlink"/>
                  <w:rFonts w:cstheme="minorHAnsi"/>
                </w:rPr>
                <w:t>vulnerablepeople@dfat.gov.au</w:t>
              </w:r>
            </w:hyperlink>
          </w:p>
        </w:tc>
      </w:tr>
      <w:tr w:rsidR="00551D6D" w14:paraId="414CA5EC" w14:textId="77777777" w:rsidTr="00C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081328DA" w14:textId="77777777" w:rsidR="00551D6D" w:rsidRPr="009A45C7" w:rsidRDefault="00551D6D" w:rsidP="00551D6D">
            <w:pPr>
              <w:rPr>
                <w:b/>
                <w:lang w:val="en-AU"/>
              </w:rPr>
            </w:pPr>
          </w:p>
        </w:tc>
        <w:tc>
          <w:tcPr>
            <w:tcW w:w="3142" w:type="dxa"/>
            <w:shd w:val="clear" w:color="auto" w:fill="auto"/>
          </w:tcPr>
          <w:p w14:paraId="6212E6AB" w14:textId="77777777" w:rsidR="00551D6D" w:rsidRPr="00B32756" w:rsidRDefault="00551D6D" w:rsidP="00551D6D">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B32756">
              <w:rPr>
                <w:rFonts w:asciiTheme="minorHAnsi" w:hAnsiTheme="minorHAnsi" w:cstheme="minorHAnsi"/>
              </w:rPr>
              <w:t>Gender equality</w:t>
            </w:r>
          </w:p>
        </w:tc>
        <w:tc>
          <w:tcPr>
            <w:tcW w:w="4251" w:type="dxa"/>
            <w:shd w:val="clear" w:color="auto" w:fill="auto"/>
          </w:tcPr>
          <w:p w14:paraId="0A282629" w14:textId="77777777" w:rsidR="00551D6D" w:rsidRPr="00A65793" w:rsidRDefault="00F84D3E" w:rsidP="00551D6D">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Style w:val="Hyperlink"/>
                <w:rFonts w:cstheme="minorHAnsi"/>
              </w:rPr>
            </w:pPr>
            <w:hyperlink r:id="rId150" w:history="1">
              <w:r w:rsidR="00551D6D" w:rsidRPr="00A65793">
                <w:rPr>
                  <w:rStyle w:val="Hyperlink"/>
                  <w:rFonts w:cstheme="minorHAnsi"/>
                </w:rPr>
                <w:t>gender.equality@dfat.gov.au</w:t>
              </w:r>
            </w:hyperlink>
          </w:p>
        </w:tc>
      </w:tr>
      <w:tr w:rsidR="00551D6D" w14:paraId="02734F0C" w14:textId="77777777" w:rsidTr="00C62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34861CF6" w14:textId="77777777" w:rsidR="00551D6D" w:rsidRPr="009A45C7" w:rsidRDefault="00551D6D" w:rsidP="00551D6D">
            <w:pPr>
              <w:rPr>
                <w:b/>
                <w:lang w:val="en-AU"/>
              </w:rPr>
            </w:pPr>
          </w:p>
        </w:tc>
        <w:tc>
          <w:tcPr>
            <w:tcW w:w="3142" w:type="dxa"/>
            <w:shd w:val="clear" w:color="auto" w:fill="auto"/>
          </w:tcPr>
          <w:p w14:paraId="1811D51F" w14:textId="77777777" w:rsidR="00551D6D" w:rsidRPr="00B32756" w:rsidRDefault="00551D6D" w:rsidP="00551D6D">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32756">
              <w:rPr>
                <w:rFonts w:asciiTheme="minorHAnsi" w:hAnsiTheme="minorHAnsi" w:cstheme="minorHAnsi"/>
              </w:rPr>
              <w:t>Disability-inclusive development</w:t>
            </w:r>
          </w:p>
        </w:tc>
        <w:tc>
          <w:tcPr>
            <w:tcW w:w="4251" w:type="dxa"/>
            <w:shd w:val="clear" w:color="auto" w:fill="auto"/>
          </w:tcPr>
          <w:p w14:paraId="7F29D23C" w14:textId="77777777" w:rsidR="00551D6D" w:rsidRPr="00A65793" w:rsidRDefault="00F84D3E" w:rsidP="00551D6D">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Style w:val="Hyperlink"/>
                <w:rFonts w:cstheme="minorHAnsi"/>
              </w:rPr>
            </w:pPr>
            <w:hyperlink r:id="rId151" w:history="1">
              <w:r w:rsidR="00551D6D" w:rsidRPr="00A65793">
                <w:rPr>
                  <w:rStyle w:val="Hyperlink"/>
                  <w:rFonts w:cstheme="minorHAnsi"/>
                </w:rPr>
                <w:t>disability.inclusive.development@dfat.gov.au</w:t>
              </w:r>
            </w:hyperlink>
          </w:p>
        </w:tc>
      </w:tr>
      <w:tr w:rsidR="00551D6D" w14:paraId="15940217" w14:textId="77777777" w:rsidTr="00C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5AAD49E" w14:textId="4FDD69A6" w:rsidR="00551D6D" w:rsidRDefault="00BB225F" w:rsidP="00551D6D">
            <w:pPr>
              <w:rPr>
                <w:b/>
                <w:lang w:val="en-AU"/>
              </w:rPr>
            </w:pPr>
            <w:r>
              <w:rPr>
                <w:noProof/>
                <w:lang w:val="en-AU" w:eastAsia="en-AU"/>
              </w:rPr>
              <w:drawing>
                <wp:anchor distT="0" distB="0" distL="114300" distR="114300" simplePos="0" relativeHeight="251705632" behindDoc="0" locked="0" layoutInCell="1" allowOverlap="1" wp14:anchorId="73C7F26E" wp14:editId="158F8972">
                  <wp:simplePos x="0" y="0"/>
                  <wp:positionH relativeFrom="column">
                    <wp:posOffset>-160372</wp:posOffset>
                  </wp:positionH>
                  <wp:positionV relativeFrom="paragraph">
                    <wp:posOffset>275286</wp:posOffset>
                  </wp:positionV>
                  <wp:extent cx="706837" cy="706837"/>
                  <wp:effectExtent l="0" t="0" r="0" b="0"/>
                  <wp:wrapNone/>
                  <wp:docPr id="36" name="Picture 3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AT-050_Environmental and social safeguard_Icons_FA_Icon_Safeguard_Displacement-and-resettlement_RGB_02[2].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07298" cy="707298"/>
                          </a:xfrm>
                          <a:prstGeom prst="rect">
                            <a:avLst/>
                          </a:prstGeom>
                        </pic:spPr>
                      </pic:pic>
                    </a:graphicData>
                  </a:graphic>
                  <wp14:sizeRelH relativeFrom="page">
                    <wp14:pctWidth>0</wp14:pctWidth>
                  </wp14:sizeRelH>
                  <wp14:sizeRelV relativeFrom="page">
                    <wp14:pctHeight>0</wp14:pctHeight>
                  </wp14:sizeRelV>
                </wp:anchor>
              </w:drawing>
            </w:r>
            <w:r w:rsidR="00551D6D" w:rsidRPr="009A45C7">
              <w:rPr>
                <w:b/>
                <w:lang w:val="en-AU"/>
              </w:rPr>
              <w:t>Displacement and resettlement</w:t>
            </w:r>
          </w:p>
          <w:p w14:paraId="1CAC2D98" w14:textId="6DF209E8" w:rsidR="00663DF8" w:rsidRPr="009A45C7" w:rsidRDefault="00663DF8" w:rsidP="00663DF8">
            <w:pPr>
              <w:spacing w:line="480" w:lineRule="auto"/>
              <w:rPr>
                <w:b/>
                <w:lang w:val="en-AU"/>
              </w:rPr>
            </w:pPr>
          </w:p>
        </w:tc>
        <w:tc>
          <w:tcPr>
            <w:tcW w:w="3142" w:type="dxa"/>
            <w:shd w:val="clear" w:color="auto" w:fill="auto"/>
          </w:tcPr>
          <w:p w14:paraId="6EF9978D" w14:textId="5B73BEE6" w:rsidR="00551D6D" w:rsidRPr="00B32756" w:rsidRDefault="00551D6D" w:rsidP="00551D6D">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B32756">
              <w:rPr>
                <w:rFonts w:asciiTheme="minorHAnsi" w:hAnsiTheme="minorHAnsi" w:cstheme="minorHAnsi"/>
              </w:rPr>
              <w:t xml:space="preserve">Displacement and resettlement </w:t>
            </w:r>
          </w:p>
        </w:tc>
        <w:tc>
          <w:tcPr>
            <w:tcW w:w="4251" w:type="dxa"/>
            <w:shd w:val="clear" w:color="auto" w:fill="auto"/>
          </w:tcPr>
          <w:p w14:paraId="7837F3E1" w14:textId="5EF7BC95" w:rsidR="00551D6D" w:rsidRPr="00A65793" w:rsidRDefault="00F84D3E" w:rsidP="00551D6D">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Style w:val="Hyperlink"/>
                <w:rFonts w:cstheme="minorHAnsi"/>
              </w:rPr>
            </w:pPr>
            <w:hyperlink r:id="rId153" w:history="1">
              <w:r w:rsidR="00551D6D" w:rsidRPr="00A65793">
                <w:rPr>
                  <w:rStyle w:val="Hyperlink"/>
                  <w:rFonts w:cstheme="minorHAnsi"/>
                </w:rPr>
                <w:t>resettlement@dfat.gov.au</w:t>
              </w:r>
            </w:hyperlink>
            <w:r w:rsidR="00551D6D" w:rsidRPr="00A65793">
              <w:rPr>
                <w:rStyle w:val="Hyperlink"/>
                <w:rFonts w:cstheme="minorHAnsi"/>
              </w:rPr>
              <w:t xml:space="preserve">  </w:t>
            </w:r>
            <w:r w:rsidR="009F19DC">
              <w:rPr>
                <w:rStyle w:val="Hyperlink"/>
                <w:rFonts w:cstheme="minorHAnsi"/>
              </w:rPr>
              <w:br/>
            </w:r>
            <w:r w:rsidR="009F19DC">
              <w:rPr>
                <w:rStyle w:val="Hyperlink"/>
                <w:rFonts w:cstheme="minorHAnsi"/>
              </w:rPr>
              <w:br/>
            </w:r>
            <w:r w:rsidR="009F19DC">
              <w:rPr>
                <w:rStyle w:val="Hyperlink"/>
                <w:rFonts w:cstheme="minorHAnsi"/>
              </w:rPr>
              <w:br/>
            </w:r>
          </w:p>
        </w:tc>
      </w:tr>
      <w:tr w:rsidR="00551D6D" w14:paraId="66CDC78E" w14:textId="77777777" w:rsidTr="00C62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A20EFDD" w14:textId="727352FB" w:rsidR="00551D6D" w:rsidRDefault="00551D6D" w:rsidP="00551D6D">
            <w:pPr>
              <w:rPr>
                <w:b/>
                <w:lang w:val="en-AU"/>
              </w:rPr>
            </w:pPr>
            <w:r w:rsidRPr="009A45C7">
              <w:rPr>
                <w:b/>
                <w:lang w:val="en-AU"/>
              </w:rPr>
              <w:t>Indigenous peoples</w:t>
            </w:r>
          </w:p>
          <w:p w14:paraId="0C9EE461" w14:textId="68ADE4BC" w:rsidR="00551D6D" w:rsidRPr="009A45C7" w:rsidRDefault="00551D6D" w:rsidP="00551D6D">
            <w:pPr>
              <w:rPr>
                <w:b/>
                <w:lang w:val="en-AU"/>
              </w:rPr>
            </w:pPr>
            <w:r>
              <w:rPr>
                <w:b/>
                <w:lang w:val="en-AU"/>
              </w:rPr>
              <w:br/>
            </w:r>
          </w:p>
        </w:tc>
        <w:tc>
          <w:tcPr>
            <w:tcW w:w="3142" w:type="dxa"/>
            <w:shd w:val="clear" w:color="auto" w:fill="auto"/>
          </w:tcPr>
          <w:p w14:paraId="46AC10B7" w14:textId="6014F6BF" w:rsidR="00551D6D" w:rsidRPr="00B32756" w:rsidRDefault="00551D6D" w:rsidP="00551D6D">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32756">
              <w:rPr>
                <w:rFonts w:asciiTheme="minorHAnsi" w:hAnsiTheme="minorHAnsi" w:cstheme="minorHAnsi"/>
              </w:rPr>
              <w:t xml:space="preserve">Indigenous peoples </w:t>
            </w:r>
            <w:r w:rsidRPr="00B32756">
              <w:rPr>
                <w:rFonts w:asciiTheme="minorHAnsi" w:hAnsiTheme="minorHAnsi" w:cstheme="minorHAnsi"/>
              </w:rPr>
              <w:br/>
            </w:r>
          </w:p>
        </w:tc>
        <w:tc>
          <w:tcPr>
            <w:tcW w:w="4251" w:type="dxa"/>
            <w:shd w:val="clear" w:color="auto" w:fill="auto"/>
          </w:tcPr>
          <w:p w14:paraId="520A0E27" w14:textId="77777777" w:rsidR="00551D6D" w:rsidRPr="00A65793" w:rsidRDefault="00F84D3E" w:rsidP="00551D6D">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Style w:val="Hyperlink"/>
              </w:rPr>
            </w:pPr>
            <w:hyperlink r:id="rId154" w:history="1">
              <w:r w:rsidR="00551D6D" w:rsidRPr="00A65793">
                <w:rPr>
                  <w:rStyle w:val="Hyperlink"/>
                </w:rPr>
                <w:t>humanrights@dfat.gov.au</w:t>
              </w:r>
            </w:hyperlink>
            <w:r w:rsidR="00551D6D" w:rsidRPr="00A65793">
              <w:rPr>
                <w:rStyle w:val="Hyperlink"/>
              </w:rPr>
              <w:t xml:space="preserve"> </w:t>
            </w:r>
          </w:p>
        </w:tc>
      </w:tr>
      <w:tr w:rsidR="00551D6D" w14:paraId="634B39FC" w14:textId="77777777" w:rsidTr="00C62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auto"/>
          </w:tcPr>
          <w:p w14:paraId="7F6D872C" w14:textId="35035DB2" w:rsidR="00551D6D" w:rsidRPr="009A45C7" w:rsidRDefault="00551D6D" w:rsidP="00551D6D">
            <w:pPr>
              <w:rPr>
                <w:b/>
                <w:lang w:val="en-AU"/>
              </w:rPr>
            </w:pPr>
            <w:r w:rsidRPr="009A45C7">
              <w:rPr>
                <w:b/>
                <w:lang w:val="en-AU"/>
              </w:rPr>
              <w:t>Health and safety</w:t>
            </w:r>
          </w:p>
        </w:tc>
        <w:tc>
          <w:tcPr>
            <w:tcW w:w="3142" w:type="dxa"/>
            <w:shd w:val="clear" w:color="auto" w:fill="auto"/>
          </w:tcPr>
          <w:p w14:paraId="27E7951A" w14:textId="77777777" w:rsidR="00551D6D" w:rsidRPr="00B32756" w:rsidRDefault="00551D6D" w:rsidP="00551D6D">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B32756">
              <w:rPr>
                <w:rFonts w:asciiTheme="minorHAnsi" w:hAnsiTheme="minorHAnsi" w:cstheme="minorHAnsi"/>
              </w:rPr>
              <w:t xml:space="preserve">Work health and safety </w:t>
            </w:r>
          </w:p>
        </w:tc>
        <w:tc>
          <w:tcPr>
            <w:tcW w:w="4251" w:type="dxa"/>
            <w:shd w:val="clear" w:color="auto" w:fill="auto"/>
          </w:tcPr>
          <w:p w14:paraId="7A4FD27F" w14:textId="77777777" w:rsidR="00551D6D" w:rsidRPr="00A65793" w:rsidRDefault="00F84D3E" w:rsidP="00551D6D">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Style w:val="Hyperlink"/>
              </w:rPr>
            </w:pPr>
            <w:hyperlink r:id="rId155" w:history="1">
              <w:r w:rsidR="00551D6D" w:rsidRPr="00A65793">
                <w:rPr>
                  <w:rStyle w:val="Hyperlink"/>
                </w:rPr>
                <w:t>whs@dfat.gov.au</w:t>
              </w:r>
            </w:hyperlink>
            <w:r w:rsidR="00551D6D" w:rsidRPr="00A65793">
              <w:rPr>
                <w:rStyle w:val="Hyperlink"/>
              </w:rPr>
              <w:t xml:space="preserve">  </w:t>
            </w:r>
          </w:p>
        </w:tc>
      </w:tr>
      <w:tr w:rsidR="00551D6D" w14:paraId="39BABE35" w14:textId="77777777" w:rsidTr="00551D6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57FC6F75" w14:textId="77777777" w:rsidR="00551D6D" w:rsidRPr="00855DA7" w:rsidRDefault="00551D6D" w:rsidP="00551D6D">
            <w:pPr>
              <w:rPr>
                <w:b/>
                <w:bCs/>
              </w:rPr>
            </w:pPr>
          </w:p>
        </w:tc>
        <w:tc>
          <w:tcPr>
            <w:tcW w:w="3142" w:type="dxa"/>
            <w:shd w:val="clear" w:color="auto" w:fill="auto"/>
          </w:tcPr>
          <w:p w14:paraId="0A4CBF76" w14:textId="77777777" w:rsidR="00551D6D" w:rsidRPr="00B32756" w:rsidRDefault="00551D6D" w:rsidP="00551D6D">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32756">
              <w:rPr>
                <w:rFonts w:asciiTheme="minorHAnsi" w:hAnsiTheme="minorHAnsi" w:cstheme="minorHAnsi"/>
              </w:rPr>
              <w:t xml:space="preserve">Community health and safety </w:t>
            </w:r>
            <w:r w:rsidRPr="00B32756">
              <w:rPr>
                <w:rFonts w:asciiTheme="minorHAnsi" w:hAnsiTheme="minorHAnsi" w:cstheme="minorHAnsi"/>
              </w:rPr>
              <w:br/>
            </w:r>
          </w:p>
        </w:tc>
        <w:tc>
          <w:tcPr>
            <w:tcW w:w="4251" w:type="dxa"/>
            <w:shd w:val="clear" w:color="auto" w:fill="auto"/>
          </w:tcPr>
          <w:p w14:paraId="3D59D12F" w14:textId="77777777" w:rsidR="00551D6D" w:rsidRPr="00A65793" w:rsidRDefault="00F84D3E" w:rsidP="00551D6D">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Style w:val="Hyperlink"/>
              </w:rPr>
            </w:pPr>
            <w:hyperlink r:id="rId156" w:history="1">
              <w:r w:rsidR="00551D6D" w:rsidRPr="00A65793">
                <w:rPr>
                  <w:rStyle w:val="Hyperlink"/>
                </w:rPr>
                <w:t>aidsafeguards@daft.gov.au</w:t>
              </w:r>
            </w:hyperlink>
            <w:r w:rsidR="00551D6D" w:rsidRPr="00A65793">
              <w:rPr>
                <w:rStyle w:val="Hyperlink"/>
              </w:rPr>
              <w:t xml:space="preserve">  </w:t>
            </w:r>
          </w:p>
        </w:tc>
      </w:tr>
    </w:tbl>
    <w:p w14:paraId="4C1FD1B1" w14:textId="5D2E3820" w:rsidR="005E51D5" w:rsidRPr="00B75725" w:rsidRDefault="00D276A1" w:rsidP="003C4F3A">
      <w:pPr>
        <w:pStyle w:val="Heading2Numbered"/>
      </w:pPr>
      <w:bookmarkStart w:id="333" w:name="_Guidance_documents"/>
      <w:bookmarkStart w:id="334" w:name="_Toc503958507"/>
      <w:bookmarkStart w:id="335" w:name="_Toc530577574"/>
      <w:bookmarkStart w:id="336" w:name="_Toc535309435"/>
      <w:bookmarkStart w:id="337" w:name="_Toc1565002"/>
      <w:bookmarkStart w:id="338" w:name="Section52"/>
      <w:bookmarkEnd w:id="333"/>
      <w:r w:rsidRPr="009F19DC">
        <w:rPr>
          <w:b/>
          <w:noProof/>
          <w:lang w:val="en-AU" w:eastAsia="en-AU"/>
        </w:rPr>
        <w:drawing>
          <wp:anchor distT="0" distB="0" distL="114300" distR="114300" simplePos="0" relativeHeight="251680032" behindDoc="0" locked="0" layoutInCell="1" allowOverlap="1" wp14:anchorId="709ECC54" wp14:editId="2DF79B31">
            <wp:simplePos x="0" y="0"/>
            <wp:positionH relativeFrom="column">
              <wp:posOffset>-113251</wp:posOffset>
            </wp:positionH>
            <wp:positionV relativeFrom="paragraph">
              <wp:posOffset>-701675</wp:posOffset>
            </wp:positionV>
            <wp:extent cx="795130" cy="7951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795130" cy="795130"/>
                    </a:xfrm>
                    <a:prstGeom prst="rect">
                      <a:avLst/>
                    </a:prstGeom>
                  </pic:spPr>
                </pic:pic>
              </a:graphicData>
            </a:graphic>
            <wp14:sizeRelH relativeFrom="margin">
              <wp14:pctWidth>0</wp14:pctWidth>
            </wp14:sizeRelH>
            <wp14:sizeRelV relativeFrom="margin">
              <wp14:pctHeight>0</wp14:pctHeight>
            </wp14:sizeRelV>
          </wp:anchor>
        </w:drawing>
      </w:r>
      <w:r w:rsidR="00815C4B" w:rsidRPr="009F19DC">
        <w:rPr>
          <w:b/>
          <w:noProof/>
          <w:lang w:val="en-AU" w:eastAsia="en-AU"/>
        </w:rPr>
        <w:drawing>
          <wp:anchor distT="0" distB="0" distL="114300" distR="114300" simplePos="0" relativeHeight="251679008" behindDoc="0" locked="0" layoutInCell="1" allowOverlap="1" wp14:anchorId="08B221FC" wp14:editId="043A177E">
            <wp:simplePos x="0" y="0"/>
            <wp:positionH relativeFrom="column">
              <wp:posOffset>-97790</wp:posOffset>
            </wp:positionH>
            <wp:positionV relativeFrom="paragraph">
              <wp:posOffset>-1468755</wp:posOffset>
            </wp:positionV>
            <wp:extent cx="749300" cy="749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margin">
              <wp14:pctWidth>0</wp14:pctWidth>
            </wp14:sizeRelH>
            <wp14:sizeRelV relativeFrom="margin">
              <wp14:pctHeight>0</wp14:pctHeight>
            </wp14:sizeRelV>
          </wp:anchor>
        </w:drawing>
      </w:r>
      <w:r w:rsidR="005E51D5" w:rsidRPr="00B75725">
        <w:t xml:space="preserve">Guidance </w:t>
      </w:r>
      <w:r w:rsidR="006C0840" w:rsidRPr="00B75725">
        <w:t>Documents</w:t>
      </w:r>
      <w:bookmarkEnd w:id="334"/>
      <w:bookmarkEnd w:id="335"/>
      <w:bookmarkEnd w:id="336"/>
      <w:bookmarkEnd w:id="337"/>
      <w:r w:rsidR="006C0840" w:rsidRPr="00B75725">
        <w:t xml:space="preserve"> </w:t>
      </w:r>
    </w:p>
    <w:bookmarkEnd w:id="338"/>
    <w:p w14:paraId="7BBC565A" w14:textId="77777777" w:rsidR="005E51D5" w:rsidRDefault="005E51D5" w:rsidP="005E51D5">
      <w:pPr>
        <w:pStyle w:val="BodyText"/>
        <w:spacing w:after="240"/>
        <w:rPr>
          <w:lang w:val="en-AU"/>
        </w:rPr>
      </w:pPr>
      <w:r>
        <w:t xml:space="preserve">The following documents support the implementation of the operational procedures. </w:t>
      </w:r>
      <w:r w:rsidRPr="003D0C15">
        <w:rPr>
          <w:lang w:val="en-AU"/>
        </w:rPr>
        <w:t>The</w:t>
      </w:r>
      <w:r>
        <w:rPr>
          <w:lang w:val="en-AU"/>
        </w:rPr>
        <w:t>se</w:t>
      </w:r>
      <w:r w:rsidRPr="003D0C15">
        <w:rPr>
          <w:lang w:val="en-AU"/>
        </w:rPr>
        <w:t xml:space="preserve"> can be used by aid program staff or shared with consultants and implementing partners</w:t>
      </w:r>
      <w:r w:rsidR="00E12235">
        <w:rPr>
          <w:lang w:val="en-AU"/>
        </w:rPr>
        <w:t>.</w:t>
      </w:r>
    </w:p>
    <w:p w14:paraId="0349BFD9" w14:textId="03268E2A" w:rsidR="005E51D5" w:rsidRPr="009220CC" w:rsidRDefault="005E51D5" w:rsidP="00E44E9E">
      <w:pPr>
        <w:pStyle w:val="Tableheading"/>
        <w:spacing w:before="240"/>
      </w:pPr>
      <w:r>
        <w:t xml:space="preserve">Table </w:t>
      </w:r>
      <w:r w:rsidR="00B32756">
        <w:t>5</w:t>
      </w:r>
      <w:r>
        <w:t xml:space="preserve">: </w:t>
      </w:r>
      <w:r w:rsidR="00CC1F8B">
        <w:rPr>
          <w:color w:val="495965" w:themeColor="text2"/>
        </w:rPr>
        <w:t>DFAT guidance</w:t>
      </w:r>
    </w:p>
    <w:tbl>
      <w:tblPr>
        <w:tblStyle w:val="DFATTable1"/>
        <w:tblW w:w="9493" w:type="dxa"/>
        <w:tblLayout w:type="fixed"/>
        <w:tblCellMar>
          <w:top w:w="28" w:type="dxa"/>
          <w:left w:w="28" w:type="dxa"/>
          <w:bottom w:w="28" w:type="dxa"/>
          <w:right w:w="28" w:type="dxa"/>
        </w:tblCellMar>
        <w:tblLook w:val="04A0" w:firstRow="1" w:lastRow="0" w:firstColumn="1" w:lastColumn="0" w:noHBand="0" w:noVBand="1"/>
      </w:tblPr>
      <w:tblGrid>
        <w:gridCol w:w="2127"/>
        <w:gridCol w:w="7366"/>
      </w:tblGrid>
      <w:tr w:rsidR="005E51D5" w14:paraId="1C26C05F" w14:textId="77777777" w:rsidTr="003C4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24" w:space="0" w:color="65C5B4" w:themeColor="accent1"/>
            </w:tcBorders>
            <w:shd w:val="clear" w:color="auto" w:fill="auto"/>
          </w:tcPr>
          <w:p w14:paraId="3F5192C4" w14:textId="77777777" w:rsidR="005E51D5" w:rsidRPr="005A3BFF" w:rsidRDefault="00395079" w:rsidP="003647CA">
            <w:pPr>
              <w:rPr>
                <w:b/>
                <w:lang w:val="en-AU"/>
              </w:rPr>
            </w:pPr>
            <w:r w:rsidRPr="005A3BFF">
              <w:rPr>
                <w:b/>
                <w:lang w:val="en-AU"/>
              </w:rPr>
              <w:t>SAFEGUARD</w:t>
            </w:r>
          </w:p>
        </w:tc>
        <w:tc>
          <w:tcPr>
            <w:tcW w:w="7366" w:type="dxa"/>
            <w:tcBorders>
              <w:top w:val="nil"/>
              <w:bottom w:val="single" w:sz="24" w:space="0" w:color="65C5B4" w:themeColor="accent1"/>
            </w:tcBorders>
            <w:shd w:val="clear" w:color="auto" w:fill="auto"/>
          </w:tcPr>
          <w:p w14:paraId="3778461E" w14:textId="77777777" w:rsidR="005E51D5" w:rsidRPr="005A3BFF" w:rsidRDefault="00395079" w:rsidP="003647CA">
            <w:pPr>
              <w:cnfStyle w:val="100000000000" w:firstRow="1" w:lastRow="0" w:firstColumn="0" w:lastColumn="0" w:oddVBand="0" w:evenVBand="0" w:oddHBand="0" w:evenHBand="0" w:firstRowFirstColumn="0" w:firstRowLastColumn="0" w:lastRowFirstColumn="0" w:lastRowLastColumn="0"/>
              <w:rPr>
                <w:b/>
                <w:lang w:val="en-AU"/>
              </w:rPr>
            </w:pPr>
            <w:r w:rsidRPr="005A3BFF">
              <w:rPr>
                <w:b/>
                <w:lang w:val="en-AU"/>
              </w:rPr>
              <w:t xml:space="preserve">GUIDANCE </w:t>
            </w:r>
          </w:p>
        </w:tc>
      </w:tr>
      <w:tr w:rsidR="0066387E" w14:paraId="05207D30" w14:textId="77777777" w:rsidTr="003C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71DE1D2" w14:textId="60D629A4" w:rsidR="0066387E" w:rsidRPr="009A45C7" w:rsidRDefault="0066387E" w:rsidP="005E6D78">
            <w:pPr>
              <w:pStyle w:val="BodyText"/>
              <w:rPr>
                <w:b/>
                <w:lang w:val="en-AU"/>
              </w:rPr>
            </w:pPr>
            <w:r>
              <w:rPr>
                <w:b/>
                <w:lang w:val="en-AU"/>
              </w:rPr>
              <w:t>All</w:t>
            </w:r>
          </w:p>
        </w:tc>
        <w:tc>
          <w:tcPr>
            <w:tcW w:w="7366" w:type="dxa"/>
            <w:shd w:val="clear" w:color="auto" w:fill="auto"/>
          </w:tcPr>
          <w:p w14:paraId="506D1DE3" w14:textId="5628EC6F" w:rsidR="0066387E" w:rsidRPr="0066387E" w:rsidRDefault="00774F40" w:rsidP="00774F40">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Style w:val="Hyperlink"/>
                <w:rFonts w:cstheme="minorHAnsi"/>
                <w:u w:val="none"/>
              </w:rPr>
            </w:pPr>
            <w:r>
              <w:rPr>
                <w:rStyle w:val="Hyperlink"/>
                <w:rFonts w:cstheme="minorHAnsi"/>
              </w:rPr>
              <w:t xml:space="preserve">Environmental and social safeguard </w:t>
            </w:r>
            <w:hyperlink r:id="rId159" w:history="1">
              <w:r w:rsidR="0066387E" w:rsidRPr="0066387E">
                <w:rPr>
                  <w:rStyle w:val="Hyperlink"/>
                  <w:rFonts w:cstheme="minorHAnsi"/>
                </w:rPr>
                <w:t>guidance notes</w:t>
              </w:r>
            </w:hyperlink>
          </w:p>
        </w:tc>
      </w:tr>
      <w:tr w:rsidR="005E6D78" w14:paraId="59A99D9D" w14:textId="77777777" w:rsidTr="003C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0AB17B5" w14:textId="77777777" w:rsidR="005E6D78" w:rsidRPr="009A45C7" w:rsidRDefault="005E6D78" w:rsidP="005E6D78">
            <w:pPr>
              <w:pStyle w:val="BodyText"/>
              <w:rPr>
                <w:b/>
                <w:lang w:val="en-AU"/>
              </w:rPr>
            </w:pPr>
            <w:r w:rsidRPr="009A45C7">
              <w:rPr>
                <w:b/>
                <w:lang w:val="en-AU"/>
              </w:rPr>
              <w:t xml:space="preserve">Climate change </w:t>
            </w:r>
          </w:p>
        </w:tc>
        <w:tc>
          <w:tcPr>
            <w:tcW w:w="7366" w:type="dxa"/>
            <w:shd w:val="clear" w:color="auto" w:fill="auto"/>
          </w:tcPr>
          <w:p w14:paraId="6EB966CC" w14:textId="19E24182" w:rsidR="005E6D78" w:rsidRDefault="005E6D78" w:rsidP="005E6D78">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Style w:val="Hyperlink"/>
                <w:rFonts w:cstheme="minorBidi"/>
              </w:rPr>
            </w:pPr>
            <w:r w:rsidRPr="0066387E">
              <w:rPr>
                <w:rStyle w:val="Hyperlink"/>
                <w:rFonts w:cstheme="minorHAnsi"/>
              </w:rPr>
              <w:t>Integrating Climate Action in Australia’s Aid Program: Guiding Principles</w:t>
            </w:r>
            <w:r w:rsidRPr="005F464B">
              <w:rPr>
                <w:rFonts w:asciiTheme="minorHAnsi" w:hAnsiTheme="minorHAnsi" w:cstheme="minorHAnsi"/>
                <w:u w:val="single"/>
              </w:rPr>
              <w:t xml:space="preserve"> and </w:t>
            </w:r>
            <w:hyperlink r:id="rId160" w:history="1">
              <w:r w:rsidRPr="005F464B">
                <w:rPr>
                  <w:rStyle w:val="Hyperlink"/>
                  <w:rFonts w:cstheme="minorHAnsi"/>
                </w:rPr>
                <w:t>guidance</w:t>
              </w:r>
            </w:hyperlink>
            <w:r w:rsidRPr="005F464B">
              <w:rPr>
                <w:rFonts w:asciiTheme="minorHAnsi" w:hAnsiTheme="minorHAnsi" w:cstheme="minorHAnsi"/>
                <w:u w:val="single"/>
              </w:rPr>
              <w:t xml:space="preserve"> notes</w:t>
            </w:r>
          </w:p>
        </w:tc>
      </w:tr>
      <w:tr w:rsidR="005E6D78" w14:paraId="7536FFC0" w14:textId="77777777" w:rsidTr="003C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B107377" w14:textId="77777777" w:rsidR="005E6D78" w:rsidRPr="009A45C7" w:rsidRDefault="005E6D78" w:rsidP="005E6D78">
            <w:pPr>
              <w:pStyle w:val="BodyText"/>
              <w:rPr>
                <w:b/>
                <w:lang w:val="en-AU"/>
              </w:rPr>
            </w:pPr>
            <w:r w:rsidRPr="009A45C7">
              <w:rPr>
                <w:b/>
                <w:lang w:val="en-AU"/>
              </w:rPr>
              <w:t>Disaster risk reduction</w:t>
            </w:r>
          </w:p>
        </w:tc>
        <w:tc>
          <w:tcPr>
            <w:tcW w:w="7366" w:type="dxa"/>
            <w:shd w:val="clear" w:color="auto" w:fill="auto"/>
          </w:tcPr>
          <w:p w14:paraId="212A777F" w14:textId="395FADB6" w:rsidR="005E6D78" w:rsidRPr="00597AD3" w:rsidRDefault="00F84D3E" w:rsidP="005E6D78">
            <w:pPr>
              <w:pStyle w:val="NumberedList1"/>
              <w:numPr>
                <w:ilvl w:val="0"/>
                <w:numId w:val="0"/>
              </w:numPr>
              <w:cnfStyle w:val="000000100000" w:firstRow="0" w:lastRow="0" w:firstColumn="0" w:lastColumn="0" w:oddVBand="0" w:evenVBand="0" w:oddHBand="1" w:evenHBand="0" w:firstRowFirstColumn="0" w:firstRowLastColumn="0" w:lastRowFirstColumn="0" w:lastRowLastColumn="0"/>
            </w:pPr>
            <w:hyperlink r:id="rId161" w:history="1">
              <w:r w:rsidR="005E6D78" w:rsidRPr="00597AD3">
                <w:rPr>
                  <w:rStyle w:val="Hyperlink"/>
                  <w:rFonts w:cstheme="minorBidi"/>
                </w:rPr>
                <w:t>Humanitarian Strategy and Disaster risk reduction guidance</w:t>
              </w:r>
            </w:hyperlink>
          </w:p>
        </w:tc>
      </w:tr>
      <w:tr w:rsidR="005E6D78" w14:paraId="42AFED67" w14:textId="77777777" w:rsidTr="003C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9FE66EE" w14:textId="77777777" w:rsidR="005E6D78" w:rsidRPr="009A45C7" w:rsidRDefault="005E6D78" w:rsidP="005E6D78">
            <w:pPr>
              <w:pStyle w:val="BodyText"/>
              <w:rPr>
                <w:b/>
                <w:lang w:val="en-AU"/>
              </w:rPr>
            </w:pPr>
            <w:r w:rsidRPr="009A45C7">
              <w:rPr>
                <w:b/>
                <w:lang w:val="en-AU"/>
              </w:rPr>
              <w:t xml:space="preserve">Child protection </w:t>
            </w:r>
          </w:p>
        </w:tc>
        <w:tc>
          <w:tcPr>
            <w:tcW w:w="7366" w:type="dxa"/>
            <w:shd w:val="clear" w:color="auto" w:fill="auto"/>
          </w:tcPr>
          <w:p w14:paraId="0FBF8DCF" w14:textId="6DA4A574" w:rsidR="005E6D78" w:rsidRPr="00597AD3" w:rsidRDefault="00F84D3E" w:rsidP="005E6D78">
            <w:pPr>
              <w:pStyle w:val="NumberedList1"/>
              <w:numPr>
                <w:ilvl w:val="0"/>
                <w:numId w:val="0"/>
              </w:numPr>
              <w:cnfStyle w:val="000000010000" w:firstRow="0" w:lastRow="0" w:firstColumn="0" w:lastColumn="0" w:oddVBand="0" w:evenVBand="0" w:oddHBand="0" w:evenHBand="1" w:firstRowFirstColumn="0" w:firstRowLastColumn="0" w:lastRowFirstColumn="0" w:lastRowLastColumn="0"/>
            </w:pPr>
            <w:hyperlink r:id="rId162" w:history="1">
              <w:r w:rsidR="005E6D78" w:rsidRPr="00597AD3">
                <w:rPr>
                  <w:rStyle w:val="Hyperlink"/>
                  <w:rFonts w:cstheme="minorBidi"/>
                </w:rPr>
                <w:t>Child Protection Policy and associated guidance notes</w:t>
              </w:r>
            </w:hyperlink>
          </w:p>
        </w:tc>
      </w:tr>
      <w:tr w:rsidR="00CC1F8B" w14:paraId="0F370EAD" w14:textId="77777777" w:rsidTr="003C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77CFB08" w14:textId="27230E2A" w:rsidR="00CC1F8B" w:rsidRPr="009A45C7" w:rsidRDefault="00CC1F8B" w:rsidP="005E6D78">
            <w:pPr>
              <w:pStyle w:val="BodyText"/>
              <w:rPr>
                <w:b/>
                <w:lang w:val="en-AU"/>
              </w:rPr>
            </w:pPr>
            <w:r>
              <w:rPr>
                <w:b/>
                <w:lang w:val="en-AU"/>
              </w:rPr>
              <w:t>Vulnerable people</w:t>
            </w:r>
          </w:p>
        </w:tc>
        <w:tc>
          <w:tcPr>
            <w:tcW w:w="7366" w:type="dxa"/>
            <w:shd w:val="clear" w:color="auto" w:fill="auto"/>
          </w:tcPr>
          <w:p w14:paraId="00B73348" w14:textId="77C247FF" w:rsidR="00CC1F8B" w:rsidRDefault="007A4F76" w:rsidP="005E6D78">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Style w:val="Hyperlink"/>
                <w:rFonts w:cstheme="minorBidi"/>
              </w:rPr>
            </w:pPr>
            <w:r w:rsidRPr="007A4F76">
              <w:rPr>
                <w:rStyle w:val="Hyperlink"/>
                <w:rFonts w:cstheme="minorBidi"/>
              </w:rPr>
              <w:t>Preventing Sexual Exploitation, Abuse and Harassment Policy (forthcoming</w:t>
            </w:r>
            <w:r>
              <w:rPr>
                <w:rStyle w:val="Hyperlink"/>
                <w:rFonts w:cstheme="minorBidi"/>
              </w:rPr>
              <w:t>)</w:t>
            </w:r>
          </w:p>
        </w:tc>
      </w:tr>
      <w:tr w:rsidR="005E6D78" w14:paraId="2A05406C" w14:textId="77777777" w:rsidTr="003C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23372E3" w14:textId="77777777" w:rsidR="005E6D78" w:rsidRPr="009A45C7" w:rsidRDefault="005E6D78" w:rsidP="005E6D78">
            <w:pPr>
              <w:pStyle w:val="BodyText"/>
              <w:rPr>
                <w:b/>
                <w:lang w:val="en-AU"/>
              </w:rPr>
            </w:pPr>
            <w:r w:rsidRPr="009A45C7">
              <w:rPr>
                <w:b/>
                <w:lang w:val="en-AU"/>
              </w:rPr>
              <w:t xml:space="preserve">Gender equality </w:t>
            </w:r>
          </w:p>
        </w:tc>
        <w:tc>
          <w:tcPr>
            <w:tcW w:w="7366" w:type="dxa"/>
            <w:shd w:val="clear" w:color="auto" w:fill="auto"/>
          </w:tcPr>
          <w:p w14:paraId="3ACB72F0" w14:textId="6AF0413A" w:rsidR="005E6D78" w:rsidRPr="00597AD3" w:rsidRDefault="00F84D3E" w:rsidP="005E6D78">
            <w:pPr>
              <w:pStyle w:val="NumberedList1"/>
              <w:numPr>
                <w:ilvl w:val="0"/>
                <w:numId w:val="0"/>
              </w:numPr>
              <w:cnfStyle w:val="000000010000" w:firstRow="0" w:lastRow="0" w:firstColumn="0" w:lastColumn="0" w:oddVBand="0" w:evenVBand="0" w:oddHBand="0" w:evenHBand="1" w:firstRowFirstColumn="0" w:firstRowLastColumn="0" w:lastRowFirstColumn="0" w:lastRowLastColumn="0"/>
            </w:pPr>
            <w:hyperlink r:id="rId163" w:history="1">
              <w:r w:rsidR="005E6D78">
                <w:rPr>
                  <w:rStyle w:val="Hyperlink"/>
                  <w:rFonts w:cstheme="minorBidi"/>
                </w:rPr>
                <w:t>Gender Equality and Women’s Empowerment Strategy and associated guidance</w:t>
              </w:r>
              <w:r w:rsidR="00160C84">
                <w:rPr>
                  <w:rStyle w:val="Hyperlink"/>
                  <w:rFonts w:cstheme="minorBidi"/>
                </w:rPr>
                <w:t> </w:t>
              </w:r>
              <w:r w:rsidR="005E6D78">
                <w:rPr>
                  <w:rStyle w:val="Hyperlink"/>
                  <w:rFonts w:cstheme="minorBidi"/>
                </w:rPr>
                <w:t>notes</w:t>
              </w:r>
            </w:hyperlink>
          </w:p>
        </w:tc>
      </w:tr>
      <w:tr w:rsidR="005E6D78" w14:paraId="26A06957" w14:textId="77777777" w:rsidTr="003C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68543E8" w14:textId="77777777" w:rsidR="005E6D78" w:rsidRPr="009A45C7" w:rsidRDefault="005E6D78" w:rsidP="005E6D78">
            <w:pPr>
              <w:pStyle w:val="BodyText"/>
              <w:rPr>
                <w:b/>
                <w:lang w:val="en-AU"/>
              </w:rPr>
            </w:pPr>
            <w:r w:rsidRPr="009A45C7">
              <w:rPr>
                <w:b/>
                <w:lang w:val="en-AU"/>
              </w:rPr>
              <w:t>Disability-inclusive development</w:t>
            </w:r>
          </w:p>
        </w:tc>
        <w:tc>
          <w:tcPr>
            <w:tcW w:w="7366" w:type="dxa"/>
            <w:shd w:val="clear" w:color="auto" w:fill="auto"/>
          </w:tcPr>
          <w:p w14:paraId="618AD87F" w14:textId="05AB0EEB" w:rsidR="005E6D78" w:rsidRPr="00597AD3" w:rsidRDefault="00F84D3E" w:rsidP="005E6D78">
            <w:pPr>
              <w:pStyle w:val="NumberedList1"/>
              <w:numPr>
                <w:ilvl w:val="0"/>
                <w:numId w:val="0"/>
              </w:numPr>
              <w:cnfStyle w:val="000000100000" w:firstRow="0" w:lastRow="0" w:firstColumn="0" w:lastColumn="0" w:oddVBand="0" w:evenVBand="0" w:oddHBand="1" w:evenHBand="0" w:firstRowFirstColumn="0" w:firstRowLastColumn="0" w:lastRowFirstColumn="0" w:lastRowLastColumn="0"/>
            </w:pPr>
            <w:hyperlink r:id="rId164" w:history="1">
              <w:r w:rsidR="005E6D78" w:rsidRPr="00597AD3">
                <w:rPr>
                  <w:rStyle w:val="Hyperlink"/>
                  <w:rFonts w:cstheme="minorBidi"/>
                </w:rPr>
                <w:t>Development for All 2015-2020: Strategy for strengthening disability-inclusive development in Australia’s aid program and associated guidance notes</w:t>
              </w:r>
            </w:hyperlink>
          </w:p>
        </w:tc>
      </w:tr>
      <w:tr w:rsidR="005E6D78" w14:paraId="62C48733" w14:textId="77777777" w:rsidTr="003C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2F5E2FA" w14:textId="77777777" w:rsidR="005E6D78" w:rsidRPr="009A45C7" w:rsidRDefault="005E6D78" w:rsidP="005E6D78">
            <w:pPr>
              <w:pStyle w:val="BodyText"/>
              <w:rPr>
                <w:b/>
                <w:lang w:val="en-AU"/>
              </w:rPr>
            </w:pPr>
            <w:r w:rsidRPr="009A45C7">
              <w:rPr>
                <w:b/>
                <w:lang w:val="en-AU"/>
              </w:rPr>
              <w:t>Displacement and resettlement</w:t>
            </w:r>
          </w:p>
        </w:tc>
        <w:tc>
          <w:tcPr>
            <w:tcW w:w="7366" w:type="dxa"/>
            <w:shd w:val="clear" w:color="auto" w:fill="auto"/>
          </w:tcPr>
          <w:p w14:paraId="5E118FBF" w14:textId="0683F6E3" w:rsidR="005E6D78" w:rsidRPr="00597AD3" w:rsidRDefault="00F84D3E" w:rsidP="00CC1F8B">
            <w:pPr>
              <w:pStyle w:val="NumberedList1"/>
              <w:numPr>
                <w:ilvl w:val="0"/>
                <w:numId w:val="0"/>
              </w:numPr>
              <w:cnfStyle w:val="000000010000" w:firstRow="0" w:lastRow="0" w:firstColumn="0" w:lastColumn="0" w:oddVBand="0" w:evenVBand="0" w:oddHBand="0" w:evenHBand="1" w:firstRowFirstColumn="0" w:firstRowLastColumn="0" w:lastRowFirstColumn="0" w:lastRowLastColumn="0"/>
            </w:pPr>
            <w:hyperlink r:id="rId165" w:history="1">
              <w:r w:rsidR="005E6D78" w:rsidRPr="00597AD3">
                <w:rPr>
                  <w:rStyle w:val="Hyperlink"/>
                  <w:rFonts w:cstheme="minorBidi"/>
                </w:rPr>
                <w:t>Displacement and resettlement guidance notes</w:t>
              </w:r>
            </w:hyperlink>
            <w:r w:rsidR="009B1458">
              <w:rPr>
                <w:rStyle w:val="CommentReference"/>
                <w:sz w:val="22"/>
                <w:szCs w:val="22"/>
              </w:rPr>
              <w:t xml:space="preserve"> </w:t>
            </w:r>
          </w:p>
        </w:tc>
      </w:tr>
      <w:tr w:rsidR="005E6D78" w14:paraId="47AF71BB" w14:textId="77777777" w:rsidTr="003C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8839030" w14:textId="77777777" w:rsidR="005E6D78" w:rsidRPr="009A45C7" w:rsidRDefault="005E6D78" w:rsidP="005E6D78">
            <w:pPr>
              <w:pStyle w:val="BodyText"/>
              <w:rPr>
                <w:b/>
                <w:lang w:val="en-AU"/>
              </w:rPr>
            </w:pPr>
            <w:r w:rsidRPr="009A45C7">
              <w:rPr>
                <w:b/>
                <w:lang w:val="en-AU"/>
              </w:rPr>
              <w:t>Indigenous peoples</w:t>
            </w:r>
          </w:p>
        </w:tc>
        <w:tc>
          <w:tcPr>
            <w:tcW w:w="7366" w:type="dxa"/>
            <w:shd w:val="clear" w:color="auto" w:fill="auto"/>
          </w:tcPr>
          <w:p w14:paraId="5A3F410D" w14:textId="0286AD9B" w:rsidR="005E6D78" w:rsidRPr="00597AD3" w:rsidRDefault="00F84D3E" w:rsidP="005E6D78">
            <w:pPr>
              <w:pStyle w:val="NumberedList1"/>
              <w:ind w:left="0"/>
              <w:cnfStyle w:val="000000100000" w:firstRow="0" w:lastRow="0" w:firstColumn="0" w:lastColumn="0" w:oddVBand="0" w:evenVBand="0" w:oddHBand="1" w:evenHBand="0" w:firstRowFirstColumn="0" w:firstRowLastColumn="0" w:lastRowFirstColumn="0" w:lastRowLastColumn="0"/>
              <w:rPr>
                <w:lang w:val="en-AU"/>
              </w:rPr>
            </w:pPr>
            <w:hyperlink r:id="rId166" w:history="1">
              <w:r w:rsidR="005E6D78" w:rsidRPr="00597AD3">
                <w:rPr>
                  <w:rStyle w:val="Hyperlink"/>
                  <w:rFonts w:cstheme="minorBidi"/>
                  <w:lang w:val="en-AU"/>
                </w:rPr>
                <w:t>Indigenous Peoples Strategy 2015-2019 and guidance note</w:t>
              </w:r>
            </w:hyperlink>
          </w:p>
        </w:tc>
      </w:tr>
      <w:tr w:rsidR="005E6D78" w14:paraId="7040F183" w14:textId="77777777" w:rsidTr="003C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14:paraId="30AADCE4" w14:textId="77777777" w:rsidR="005E6D78" w:rsidRPr="009A45C7" w:rsidRDefault="005E6D78" w:rsidP="005E6D78">
            <w:pPr>
              <w:pStyle w:val="BodyText"/>
              <w:rPr>
                <w:b/>
                <w:lang w:val="en-AU"/>
              </w:rPr>
            </w:pPr>
            <w:r w:rsidRPr="009A45C7">
              <w:rPr>
                <w:b/>
                <w:lang w:val="en-AU"/>
              </w:rPr>
              <w:t>Health and safety</w:t>
            </w:r>
          </w:p>
        </w:tc>
        <w:tc>
          <w:tcPr>
            <w:tcW w:w="7366" w:type="dxa"/>
            <w:shd w:val="clear" w:color="auto" w:fill="auto"/>
          </w:tcPr>
          <w:p w14:paraId="25E8D505" w14:textId="2BD643B9" w:rsidR="005E6D78" w:rsidRPr="00597AD3" w:rsidRDefault="00F84D3E" w:rsidP="005E6D78">
            <w:pPr>
              <w:pStyle w:val="NumberedList1"/>
              <w:numPr>
                <w:ilvl w:val="0"/>
                <w:numId w:val="0"/>
              </w:numPr>
              <w:cnfStyle w:val="000000010000" w:firstRow="0" w:lastRow="0" w:firstColumn="0" w:lastColumn="0" w:oddVBand="0" w:evenVBand="0" w:oddHBand="0" w:evenHBand="1" w:firstRowFirstColumn="0" w:firstRowLastColumn="0" w:lastRowFirstColumn="0" w:lastRowLastColumn="0"/>
            </w:pPr>
            <w:hyperlink r:id="rId167" w:history="1">
              <w:r w:rsidR="005E6D78" w:rsidRPr="00597AD3">
                <w:rPr>
                  <w:rStyle w:val="Hyperlink"/>
                  <w:rFonts w:cstheme="minorBidi"/>
                </w:rPr>
                <w:t>Work Health Safety policy and guidance</w:t>
              </w:r>
            </w:hyperlink>
          </w:p>
        </w:tc>
      </w:tr>
      <w:tr w:rsidR="005E6D78" w14:paraId="315F2825" w14:textId="77777777" w:rsidTr="003C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14:paraId="067E207C" w14:textId="77777777" w:rsidR="005E6D78" w:rsidRPr="00855DA7" w:rsidRDefault="005E6D78" w:rsidP="005E6D78">
            <w:pPr>
              <w:rPr>
                <w:b/>
                <w:bCs/>
              </w:rPr>
            </w:pPr>
          </w:p>
        </w:tc>
        <w:tc>
          <w:tcPr>
            <w:tcW w:w="7366" w:type="dxa"/>
            <w:shd w:val="clear" w:color="auto" w:fill="auto"/>
          </w:tcPr>
          <w:p w14:paraId="2FB0EC1F" w14:textId="774A352D" w:rsidR="005E6D78" w:rsidRPr="00597AD3" w:rsidRDefault="00F84D3E" w:rsidP="005E6D78">
            <w:pPr>
              <w:pStyle w:val="NumberedList1"/>
              <w:numPr>
                <w:ilvl w:val="0"/>
                <w:numId w:val="0"/>
              </w:numPr>
              <w:cnfStyle w:val="000000100000" w:firstRow="0" w:lastRow="0" w:firstColumn="0" w:lastColumn="0" w:oddVBand="0" w:evenVBand="0" w:oddHBand="1" w:evenHBand="0" w:firstRowFirstColumn="0" w:firstRowLastColumn="0" w:lastRowFirstColumn="0" w:lastRowLastColumn="0"/>
            </w:pPr>
            <w:hyperlink r:id="rId168" w:history="1">
              <w:r w:rsidR="005E6D78" w:rsidRPr="00CE71D9">
                <w:rPr>
                  <w:rStyle w:val="Hyperlink"/>
                  <w:rFonts w:cstheme="minorBidi"/>
                  <w:lang w:val="en-AU"/>
                </w:rPr>
                <w:t>Managing asbestos in the aid program policy and guidance</w:t>
              </w:r>
            </w:hyperlink>
          </w:p>
        </w:tc>
      </w:tr>
      <w:tr w:rsidR="005E6D78" w:rsidRPr="001C0046" w14:paraId="5F386FCE" w14:textId="77777777" w:rsidTr="003C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14:paraId="2A93E6D7" w14:textId="77777777" w:rsidR="005E6D78" w:rsidRPr="001C0046" w:rsidRDefault="005E6D78" w:rsidP="005E6D78">
            <w:pPr>
              <w:rPr>
                <w:b/>
                <w:bCs/>
                <w:color w:val="auto"/>
              </w:rPr>
            </w:pPr>
          </w:p>
        </w:tc>
        <w:tc>
          <w:tcPr>
            <w:tcW w:w="7366" w:type="dxa"/>
            <w:shd w:val="clear" w:color="auto" w:fill="auto"/>
          </w:tcPr>
          <w:p w14:paraId="070B7FF4" w14:textId="76801119" w:rsidR="005E6D78" w:rsidRPr="009B1458" w:rsidRDefault="005E6D78" w:rsidP="00184B47">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color w:val="auto"/>
                <w:lang w:val="en-AU"/>
              </w:rPr>
            </w:pPr>
            <w:r w:rsidRPr="009B1458">
              <w:rPr>
                <w:rStyle w:val="Hyperlink"/>
                <w:rFonts w:cstheme="minorBidi"/>
                <w:u w:val="none"/>
                <w:lang w:val="en-AU"/>
              </w:rPr>
              <w:t>Safeguard Guidance: Managing Health and Safety Risks (</w:t>
            </w:r>
            <w:r w:rsidR="009D350C" w:rsidRPr="009B1458">
              <w:rPr>
                <w:rStyle w:val="Hyperlink"/>
                <w:rFonts w:cstheme="minorBidi"/>
                <w:u w:val="none"/>
                <w:lang w:val="en-AU"/>
              </w:rPr>
              <w:t>forthcoming</w:t>
            </w:r>
            <w:r w:rsidRPr="009B1458">
              <w:rPr>
                <w:rStyle w:val="Hyperlink"/>
                <w:rFonts w:cstheme="minorBidi"/>
                <w:u w:val="none"/>
                <w:lang w:val="en-AU"/>
              </w:rPr>
              <w:t xml:space="preserve">) </w:t>
            </w:r>
          </w:p>
        </w:tc>
      </w:tr>
    </w:tbl>
    <w:p w14:paraId="13262C92" w14:textId="77777777" w:rsidR="005C1E2D" w:rsidRDefault="005C1E2D" w:rsidP="005E51D5">
      <w:pPr>
        <w:sectPr w:rsidR="005C1E2D" w:rsidSect="00663DF8">
          <w:type w:val="oddPage"/>
          <w:pgSz w:w="11906" w:h="16838" w:code="9"/>
          <w:pgMar w:top="1985" w:right="1134" w:bottom="1588" w:left="1134" w:header="567" w:footer="567" w:gutter="0"/>
          <w:cols w:space="708"/>
          <w:titlePg/>
          <w:docGrid w:linePitch="360"/>
        </w:sectPr>
      </w:pPr>
    </w:p>
    <w:p w14:paraId="3A88A4BF" w14:textId="77777777" w:rsidR="00F44C09" w:rsidRPr="00F44C09" w:rsidRDefault="00F44C09" w:rsidP="000C0350">
      <w:pPr>
        <w:pStyle w:val="Heading1"/>
      </w:pPr>
      <w:bookmarkStart w:id="339" w:name="_Toc535309436"/>
      <w:bookmarkStart w:id="340" w:name="_Toc1565003"/>
      <w:r>
        <w:t>GLOSSARY</w:t>
      </w:r>
      <w:bookmarkEnd w:id="339"/>
      <w:bookmarkEnd w:id="340"/>
    </w:p>
    <w:tbl>
      <w:tblPr>
        <w:tblStyle w:val="DFATTable1"/>
        <w:tblpPr w:leftFromText="180" w:rightFromText="180" w:vertAnchor="text" w:horzAnchor="margin" w:tblpY="340"/>
        <w:tblW w:w="9477" w:type="dxa"/>
        <w:tblLayout w:type="fixed"/>
        <w:tblLook w:val="04A0" w:firstRow="1" w:lastRow="0" w:firstColumn="1" w:lastColumn="0" w:noHBand="0" w:noVBand="1"/>
      </w:tblPr>
      <w:tblGrid>
        <w:gridCol w:w="3119"/>
        <w:gridCol w:w="6358"/>
      </w:tblGrid>
      <w:tr w:rsidR="00F44C09" w:rsidRPr="00D245D0" w14:paraId="7307C4EC" w14:textId="77777777" w:rsidTr="004C3172">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24" w:space="0" w:color="65C5B4" w:themeColor="accent1"/>
            </w:tcBorders>
            <w:shd w:val="clear" w:color="auto" w:fill="auto"/>
          </w:tcPr>
          <w:p w14:paraId="272506B5" w14:textId="77777777" w:rsidR="00F44C09" w:rsidRPr="00D276A1" w:rsidRDefault="00395079" w:rsidP="003647CA">
            <w:pPr>
              <w:suppressAutoHyphens w:val="0"/>
              <w:autoSpaceDE w:val="0"/>
              <w:autoSpaceDN w:val="0"/>
              <w:adjustRightInd w:val="0"/>
              <w:spacing w:after="0" w:line="240" w:lineRule="auto"/>
              <w:rPr>
                <w:b/>
                <w:bCs/>
              </w:rPr>
            </w:pPr>
            <w:r w:rsidRPr="00D276A1">
              <w:rPr>
                <w:b/>
              </w:rPr>
              <w:t>TERM</w:t>
            </w:r>
          </w:p>
        </w:tc>
        <w:tc>
          <w:tcPr>
            <w:tcW w:w="6358" w:type="dxa"/>
            <w:tcBorders>
              <w:top w:val="nil"/>
              <w:bottom w:val="single" w:sz="24" w:space="0" w:color="65C5B4" w:themeColor="accent1"/>
            </w:tcBorders>
            <w:shd w:val="clear" w:color="auto" w:fill="auto"/>
          </w:tcPr>
          <w:p w14:paraId="527F26FE" w14:textId="77777777" w:rsidR="00F44C09" w:rsidRPr="00D276A1" w:rsidRDefault="00395079" w:rsidP="003647CA">
            <w:pPr>
              <w:suppressAutoHyphens w:val="0"/>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
              </w:rPr>
            </w:pPr>
            <w:r w:rsidRPr="00D276A1">
              <w:rPr>
                <w:b/>
              </w:rPr>
              <w:t xml:space="preserve">MEANING </w:t>
            </w:r>
          </w:p>
        </w:tc>
      </w:tr>
      <w:tr w:rsidR="00F44C09" w:rsidRPr="00F66CDF" w14:paraId="6D0DEEB5" w14:textId="77777777" w:rsidTr="004C3172">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119" w:type="dxa"/>
            <w:tcBorders>
              <w:top w:val="single" w:sz="24" w:space="0" w:color="65C5B4" w:themeColor="accent1"/>
              <w:bottom w:val="single" w:sz="4" w:space="0" w:color="65C5B4" w:themeColor="accent1"/>
            </w:tcBorders>
            <w:shd w:val="clear" w:color="auto" w:fill="auto"/>
          </w:tcPr>
          <w:p w14:paraId="0C1A8C19" w14:textId="77777777" w:rsidR="00F44C09" w:rsidRPr="009A45C7" w:rsidRDefault="00F44C09" w:rsidP="009A45C7">
            <w:pPr>
              <w:pStyle w:val="BodyText"/>
              <w:rPr>
                <w:b/>
              </w:rPr>
            </w:pPr>
            <w:r w:rsidRPr="009A45C7">
              <w:rPr>
                <w:b/>
              </w:rPr>
              <w:t>Associated activities/ projects</w:t>
            </w:r>
          </w:p>
        </w:tc>
        <w:tc>
          <w:tcPr>
            <w:tcW w:w="6358" w:type="dxa"/>
            <w:tcBorders>
              <w:top w:val="single" w:sz="24" w:space="0" w:color="65C5B4" w:themeColor="accent1"/>
              <w:bottom w:val="single" w:sz="4" w:space="0" w:color="65C5B4" w:themeColor="accent1"/>
            </w:tcBorders>
            <w:shd w:val="clear" w:color="auto" w:fill="auto"/>
          </w:tcPr>
          <w:p w14:paraId="717D4005" w14:textId="0EAD2A3D" w:rsidR="00F44C09" w:rsidRPr="009249BA" w:rsidRDefault="00F44C09" w:rsidP="009A45C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rPr>
              <w:t>Activities or projects not funded as part of DFAT’s investment, however the activity/project would not be developed/undertaken if</w:t>
            </w:r>
            <w:r w:rsidR="00160C84">
              <w:rPr>
                <w:rFonts w:asciiTheme="minorHAnsi" w:hAnsiTheme="minorHAnsi" w:cstheme="minorHAnsi"/>
              </w:rPr>
              <w:t> </w:t>
            </w:r>
            <w:r w:rsidRPr="009249BA">
              <w:rPr>
                <w:rFonts w:asciiTheme="minorHAnsi" w:hAnsiTheme="minorHAnsi" w:cstheme="minorHAnsi"/>
              </w:rPr>
              <w:t xml:space="preserve">DFAT’s investment did not exist and would not be viable. </w:t>
            </w:r>
          </w:p>
        </w:tc>
      </w:tr>
      <w:tr w:rsidR="00F44C09" w:rsidRPr="00D245D0" w14:paraId="2DBCA4BB" w14:textId="77777777" w:rsidTr="004C3172">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65C5B4" w:themeColor="accent1"/>
              <w:bottom w:val="single" w:sz="4" w:space="0" w:color="65C5B4" w:themeColor="accent1"/>
            </w:tcBorders>
            <w:shd w:val="clear" w:color="auto" w:fill="auto"/>
          </w:tcPr>
          <w:p w14:paraId="4A8B8F5D" w14:textId="77777777" w:rsidR="00F44C09" w:rsidRPr="009A45C7" w:rsidRDefault="00F44C09" w:rsidP="009A45C7">
            <w:pPr>
              <w:pStyle w:val="BodyText"/>
              <w:rPr>
                <w:b/>
                <w:bCs/>
              </w:rPr>
            </w:pPr>
            <w:r w:rsidRPr="009A45C7">
              <w:rPr>
                <w:b/>
              </w:rPr>
              <w:t xml:space="preserve">Cumulative impacts </w:t>
            </w:r>
          </w:p>
        </w:tc>
        <w:tc>
          <w:tcPr>
            <w:tcW w:w="6358" w:type="dxa"/>
            <w:tcBorders>
              <w:top w:val="single" w:sz="4" w:space="0" w:color="65C5B4" w:themeColor="accent1"/>
              <w:bottom w:val="single" w:sz="4" w:space="0" w:color="65C5B4" w:themeColor="accent1"/>
            </w:tcBorders>
            <w:shd w:val="clear" w:color="auto" w:fill="auto"/>
          </w:tcPr>
          <w:p w14:paraId="6707B521" w14:textId="772100F1" w:rsidR="00F44C09" w:rsidRPr="009249BA" w:rsidRDefault="00F44C09" w:rsidP="009A45C7">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249BA">
              <w:rPr>
                <w:rFonts w:asciiTheme="minorHAnsi" w:hAnsiTheme="minorHAnsi" w:cstheme="minorHAnsi"/>
              </w:rPr>
              <w:t>Cumulative impacts that result from the incremental impact, on areas or resources used or directly impacted by the investment activity or project, from those existing, planned or reasonably defined developments at the time the risks and impacts identification</w:t>
            </w:r>
            <w:r w:rsidR="00160C84">
              <w:rPr>
                <w:rFonts w:asciiTheme="minorHAnsi" w:hAnsiTheme="minorHAnsi" w:cstheme="minorHAnsi"/>
              </w:rPr>
              <w:t> </w:t>
            </w:r>
            <w:r w:rsidRPr="009249BA">
              <w:rPr>
                <w:rFonts w:asciiTheme="minorHAnsi" w:hAnsiTheme="minorHAnsi" w:cstheme="minorHAnsi"/>
              </w:rPr>
              <w:t>process is conducted.</w:t>
            </w:r>
          </w:p>
        </w:tc>
      </w:tr>
      <w:tr w:rsidR="00F44C09" w:rsidRPr="00F447FF" w14:paraId="27B58C6D" w14:textId="77777777" w:rsidTr="004C3172">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65C5B4" w:themeColor="accent1"/>
              <w:bottom w:val="single" w:sz="4" w:space="0" w:color="65C5B4" w:themeColor="accent1"/>
            </w:tcBorders>
            <w:shd w:val="clear" w:color="auto" w:fill="auto"/>
          </w:tcPr>
          <w:p w14:paraId="3908696F" w14:textId="77777777" w:rsidR="00F44C09" w:rsidRPr="009A45C7" w:rsidRDefault="00F44C09" w:rsidP="009A45C7">
            <w:pPr>
              <w:pStyle w:val="BodyText"/>
              <w:rPr>
                <w:b/>
                <w:bCs/>
              </w:rPr>
            </w:pPr>
            <w:r w:rsidRPr="009A45C7">
              <w:rPr>
                <w:b/>
              </w:rPr>
              <w:t>Environmental and social management framework (ESMF)</w:t>
            </w:r>
          </w:p>
        </w:tc>
        <w:tc>
          <w:tcPr>
            <w:tcW w:w="6358" w:type="dxa"/>
            <w:tcBorders>
              <w:top w:val="single" w:sz="4" w:space="0" w:color="65C5B4" w:themeColor="accent1"/>
              <w:bottom w:val="single" w:sz="4" w:space="0" w:color="65C5B4" w:themeColor="accent1"/>
            </w:tcBorders>
            <w:shd w:val="clear" w:color="auto" w:fill="auto"/>
          </w:tcPr>
          <w:p w14:paraId="12C19674" w14:textId="77777777" w:rsidR="00F44C09" w:rsidRPr="009249BA" w:rsidRDefault="00F44C09" w:rsidP="009A45C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rPr>
              <w:t xml:space="preserve">An environmental and social management framework (ESMF) is an instrument that examines the risks and impacts of an investment that consists of a program or series of activities, the details of which are not yet defined. It describes the scope of potential environmental and social risks of activities and outlines the approach that will be taken to identify, assess and manage environmental and social risks and impacts. </w:t>
            </w:r>
          </w:p>
        </w:tc>
      </w:tr>
      <w:tr w:rsidR="00F44C09" w:rsidRPr="00D245D0" w14:paraId="4EA87A4B" w14:textId="77777777" w:rsidTr="004C317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65C5B4" w:themeColor="accent1"/>
              <w:bottom w:val="single" w:sz="4" w:space="0" w:color="65C5B4" w:themeColor="accent1"/>
            </w:tcBorders>
            <w:shd w:val="clear" w:color="auto" w:fill="auto"/>
          </w:tcPr>
          <w:p w14:paraId="7AD8F27B" w14:textId="77777777" w:rsidR="00F44C09" w:rsidRPr="009A45C7" w:rsidRDefault="00F44C09" w:rsidP="009A45C7">
            <w:pPr>
              <w:pStyle w:val="BodyText"/>
              <w:rPr>
                <w:b/>
                <w:bCs/>
              </w:rPr>
            </w:pPr>
            <w:r w:rsidRPr="009A45C7">
              <w:rPr>
                <w:b/>
              </w:rPr>
              <w:t>Environmental and social impact assessment (ESIA)</w:t>
            </w:r>
          </w:p>
        </w:tc>
        <w:tc>
          <w:tcPr>
            <w:tcW w:w="6358" w:type="dxa"/>
            <w:tcBorders>
              <w:top w:val="single" w:sz="4" w:space="0" w:color="65C5B4" w:themeColor="accent1"/>
              <w:bottom w:val="single" w:sz="4" w:space="0" w:color="65C5B4" w:themeColor="accent1"/>
            </w:tcBorders>
            <w:shd w:val="clear" w:color="auto" w:fill="auto"/>
          </w:tcPr>
          <w:p w14:paraId="6FDB646C" w14:textId="77777777" w:rsidR="00F44C09" w:rsidRPr="009249BA" w:rsidRDefault="00F44C09" w:rsidP="009A45C7">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249BA">
              <w:rPr>
                <w:rFonts w:asciiTheme="minorHAnsi" w:hAnsiTheme="minorHAnsi" w:cstheme="minorHAnsi"/>
              </w:rPr>
              <w:t>Environmental and social impact assessment (ESIA) is an instrument to identify and assess the potential environmental and social impacts of a proposed project, evaluate alternatives, and design appropriate mitigation, management, and monitoring measures.</w:t>
            </w:r>
          </w:p>
        </w:tc>
      </w:tr>
      <w:tr w:rsidR="00F44C09" w:rsidRPr="00D245D0" w14:paraId="256F5A53" w14:textId="77777777" w:rsidTr="004C317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65C5B4" w:themeColor="accent1"/>
              <w:bottom w:val="single" w:sz="4" w:space="0" w:color="65C5B4" w:themeColor="accent1"/>
            </w:tcBorders>
            <w:shd w:val="clear" w:color="auto" w:fill="auto"/>
          </w:tcPr>
          <w:p w14:paraId="30688137" w14:textId="77777777" w:rsidR="00F44C09" w:rsidRPr="009A45C7" w:rsidRDefault="00F44C09" w:rsidP="009A45C7">
            <w:pPr>
              <w:pStyle w:val="BodyText"/>
              <w:rPr>
                <w:b/>
                <w:bCs/>
              </w:rPr>
            </w:pPr>
            <w:r w:rsidRPr="009A45C7">
              <w:rPr>
                <w:b/>
              </w:rPr>
              <w:t>Environmental and social management plan (ESMP)</w:t>
            </w:r>
          </w:p>
        </w:tc>
        <w:tc>
          <w:tcPr>
            <w:tcW w:w="6358" w:type="dxa"/>
            <w:tcBorders>
              <w:top w:val="single" w:sz="4" w:space="0" w:color="65C5B4" w:themeColor="accent1"/>
              <w:bottom w:val="single" w:sz="4" w:space="0" w:color="65C5B4" w:themeColor="accent1"/>
            </w:tcBorders>
            <w:shd w:val="clear" w:color="auto" w:fill="auto"/>
          </w:tcPr>
          <w:p w14:paraId="3431D906" w14:textId="21BDD6E8" w:rsidR="00F44C09" w:rsidRPr="009249BA" w:rsidRDefault="00F44C09" w:rsidP="0063756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rPr>
              <w:t>An Environmental and social management plan (ESMP) is an instrument that details: the measures to be taken during the implementation and operation of a project to eliminate or offset adverse environmental and social impacts, or to reduce them to acceptable levels; and the actions needed to implement these</w:t>
            </w:r>
            <w:r w:rsidR="00160C84">
              <w:rPr>
                <w:rFonts w:asciiTheme="minorHAnsi" w:hAnsiTheme="minorHAnsi" w:cstheme="minorHAnsi"/>
              </w:rPr>
              <w:t> </w:t>
            </w:r>
            <w:r w:rsidRPr="009249BA">
              <w:rPr>
                <w:rFonts w:asciiTheme="minorHAnsi" w:hAnsiTheme="minorHAnsi" w:cstheme="minorHAnsi"/>
              </w:rPr>
              <w:t>measures.</w:t>
            </w:r>
          </w:p>
          <w:p w14:paraId="775F7DF0" w14:textId="77777777" w:rsidR="00F44C09" w:rsidRPr="009249BA" w:rsidRDefault="00F44C09" w:rsidP="009A45C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44C09" w:rsidRPr="00D245D0" w14:paraId="087BB0EA" w14:textId="77777777" w:rsidTr="004C317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65C5B4" w:themeColor="accent1"/>
              <w:bottom w:val="single" w:sz="4" w:space="0" w:color="65C5B4" w:themeColor="accent1"/>
            </w:tcBorders>
            <w:shd w:val="clear" w:color="auto" w:fill="auto"/>
          </w:tcPr>
          <w:p w14:paraId="3BE8D8A0" w14:textId="77777777" w:rsidR="00F44C09" w:rsidRPr="009A45C7" w:rsidRDefault="00F44C09" w:rsidP="009A45C7">
            <w:pPr>
              <w:pStyle w:val="BodyText"/>
              <w:rPr>
                <w:b/>
              </w:rPr>
            </w:pPr>
            <w:r w:rsidRPr="009A45C7">
              <w:rPr>
                <w:b/>
              </w:rPr>
              <w:t>Environmental and Social Management System</w:t>
            </w:r>
          </w:p>
        </w:tc>
        <w:tc>
          <w:tcPr>
            <w:tcW w:w="6358" w:type="dxa"/>
            <w:tcBorders>
              <w:top w:val="single" w:sz="4" w:space="0" w:color="65C5B4" w:themeColor="accent1"/>
              <w:bottom w:val="single" w:sz="4" w:space="0" w:color="65C5B4" w:themeColor="accent1"/>
            </w:tcBorders>
            <w:shd w:val="clear" w:color="auto" w:fill="auto"/>
          </w:tcPr>
          <w:p w14:paraId="6ECB4DFC" w14:textId="1FAC792B" w:rsidR="00F44C09" w:rsidRPr="009249BA" w:rsidRDefault="00F44C09" w:rsidP="009A45C7">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249BA">
              <w:rPr>
                <w:rFonts w:asciiTheme="minorHAnsi" w:hAnsiTheme="minorHAnsi" w:cstheme="minorHAnsi"/>
              </w:rPr>
              <w:t>An Environmental and Social Management System (ESMS) sets out an</w:t>
            </w:r>
            <w:r w:rsidR="00160C84">
              <w:rPr>
                <w:rFonts w:asciiTheme="minorHAnsi" w:hAnsiTheme="minorHAnsi" w:cstheme="minorHAnsi"/>
              </w:rPr>
              <w:t> </w:t>
            </w:r>
            <w:r w:rsidRPr="009249BA">
              <w:rPr>
                <w:rFonts w:asciiTheme="minorHAnsi" w:hAnsiTheme="minorHAnsi" w:cstheme="minorHAnsi"/>
              </w:rPr>
              <w:t>organisation’s approach to managing environmental and social risks and impacts in a structured way on an ongoing basis. ESMS include the following key elements: (i) environmental and social policy; (ii) clearly defined procedures for the identification, assessment and management of the environmental and social risks</w:t>
            </w:r>
            <w:r w:rsidR="00160C84">
              <w:rPr>
                <w:rFonts w:asciiTheme="minorHAnsi" w:hAnsiTheme="minorHAnsi" w:cstheme="minorHAnsi"/>
              </w:rPr>
              <w:t> </w:t>
            </w:r>
            <w:r w:rsidRPr="009249BA">
              <w:rPr>
                <w:rFonts w:asciiTheme="minorHAnsi" w:hAnsiTheme="minorHAnsi" w:cstheme="minorHAnsi"/>
              </w:rPr>
              <w:t>and impacts of subprojects; (iii) organizational capacity and competency; (iv) monitoring and review of environmental and social</w:t>
            </w:r>
            <w:r w:rsidR="00160C84">
              <w:rPr>
                <w:rFonts w:asciiTheme="minorHAnsi" w:hAnsiTheme="minorHAnsi" w:cstheme="minorHAnsi"/>
              </w:rPr>
              <w:t> </w:t>
            </w:r>
            <w:r w:rsidRPr="009249BA">
              <w:rPr>
                <w:rFonts w:asciiTheme="minorHAnsi" w:hAnsiTheme="minorHAnsi" w:cstheme="minorHAnsi"/>
              </w:rPr>
              <w:t>risks of subprojects and the portfolio; and (v) external communications</w:t>
            </w:r>
            <w:r w:rsidR="00160C84">
              <w:rPr>
                <w:rFonts w:asciiTheme="minorHAnsi" w:hAnsiTheme="minorHAnsi" w:cstheme="minorHAnsi"/>
              </w:rPr>
              <w:t> </w:t>
            </w:r>
            <w:r w:rsidRPr="009249BA">
              <w:rPr>
                <w:rFonts w:asciiTheme="minorHAnsi" w:hAnsiTheme="minorHAnsi" w:cstheme="minorHAnsi"/>
              </w:rPr>
              <w:t xml:space="preserve">mechanism. </w:t>
            </w:r>
          </w:p>
        </w:tc>
      </w:tr>
      <w:tr w:rsidR="00F44C09" w:rsidRPr="00D245D0" w14:paraId="237AD535" w14:textId="77777777" w:rsidTr="004C317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65C5B4" w:themeColor="accent1"/>
              <w:bottom w:val="single" w:sz="4" w:space="0" w:color="65C5B4" w:themeColor="accent1"/>
            </w:tcBorders>
            <w:shd w:val="clear" w:color="auto" w:fill="auto"/>
          </w:tcPr>
          <w:p w14:paraId="0C3EB7EF" w14:textId="77777777" w:rsidR="00F44C09" w:rsidRPr="009A45C7" w:rsidRDefault="00F44C09" w:rsidP="009A45C7">
            <w:pPr>
              <w:pStyle w:val="BodyText"/>
              <w:rPr>
                <w:b/>
                <w:bCs/>
              </w:rPr>
            </w:pPr>
            <w:r w:rsidRPr="009A45C7">
              <w:rPr>
                <w:b/>
              </w:rPr>
              <w:t xml:space="preserve">Environmental and social risks and impacts </w:t>
            </w:r>
          </w:p>
        </w:tc>
        <w:tc>
          <w:tcPr>
            <w:tcW w:w="6358" w:type="dxa"/>
            <w:tcBorders>
              <w:top w:val="single" w:sz="4" w:space="0" w:color="65C5B4" w:themeColor="accent1"/>
              <w:bottom w:val="single" w:sz="4" w:space="0" w:color="65C5B4" w:themeColor="accent1"/>
            </w:tcBorders>
            <w:shd w:val="clear" w:color="auto" w:fill="auto"/>
          </w:tcPr>
          <w:p w14:paraId="5D2304C5" w14:textId="26945FD3" w:rsidR="00F44C09" w:rsidRPr="009249BA" w:rsidRDefault="00F44C09" w:rsidP="009A45C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rPr>
              <w:t>Environmental and social risk is a combination of the probability of certain hazard occurrences and the severity of impacts resulting from</w:t>
            </w:r>
            <w:r w:rsidR="00160C84">
              <w:rPr>
                <w:rFonts w:asciiTheme="minorHAnsi" w:hAnsiTheme="minorHAnsi" w:cstheme="minorHAnsi"/>
              </w:rPr>
              <w:t> </w:t>
            </w:r>
            <w:r w:rsidRPr="009249BA">
              <w:rPr>
                <w:rFonts w:asciiTheme="minorHAnsi" w:hAnsiTheme="minorHAnsi" w:cstheme="minorHAnsi"/>
              </w:rPr>
              <w:t>such an occurrence. Environmental and social impacts refer to</w:t>
            </w:r>
            <w:r w:rsidR="00160C84">
              <w:rPr>
                <w:rFonts w:asciiTheme="minorHAnsi" w:hAnsiTheme="minorHAnsi" w:cstheme="minorHAnsi"/>
              </w:rPr>
              <w:t> </w:t>
            </w:r>
            <w:r w:rsidRPr="009249BA">
              <w:rPr>
                <w:rFonts w:asciiTheme="minorHAnsi" w:hAnsiTheme="minorHAnsi" w:cstheme="minorHAnsi"/>
              </w:rPr>
              <w:t>any change, potential or actual, to (i) the physical, natural, or cultural environment, and (ii) impacts on surrounding community and workers, resulting from the investment activity/project to be</w:t>
            </w:r>
            <w:r w:rsidR="00160C84">
              <w:rPr>
                <w:rFonts w:asciiTheme="minorHAnsi" w:hAnsiTheme="minorHAnsi" w:cstheme="minorHAnsi"/>
              </w:rPr>
              <w:t> </w:t>
            </w:r>
            <w:r w:rsidRPr="009249BA">
              <w:rPr>
                <w:rFonts w:asciiTheme="minorHAnsi" w:hAnsiTheme="minorHAnsi" w:cstheme="minorHAnsi"/>
              </w:rPr>
              <w:t>supported.</w:t>
            </w:r>
          </w:p>
        </w:tc>
      </w:tr>
      <w:tr w:rsidR="00F44C09" w:rsidRPr="00D245D0" w14:paraId="6A9C217F" w14:textId="77777777" w:rsidTr="004C317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65C5B4" w:themeColor="accent1"/>
              <w:bottom w:val="single" w:sz="4" w:space="0" w:color="65C5B4" w:themeColor="accent1"/>
            </w:tcBorders>
            <w:shd w:val="clear" w:color="auto" w:fill="auto"/>
          </w:tcPr>
          <w:p w14:paraId="3A520B5A" w14:textId="77777777" w:rsidR="00F44C09" w:rsidRPr="009A45C7" w:rsidRDefault="00F44C09" w:rsidP="009A45C7">
            <w:pPr>
              <w:pStyle w:val="BodyText"/>
              <w:rPr>
                <w:b/>
                <w:bCs/>
              </w:rPr>
            </w:pPr>
            <w:r w:rsidRPr="009A45C7">
              <w:rPr>
                <w:b/>
              </w:rPr>
              <w:t>Significant impact (on the environment)</w:t>
            </w:r>
          </w:p>
        </w:tc>
        <w:tc>
          <w:tcPr>
            <w:tcW w:w="6358" w:type="dxa"/>
            <w:tcBorders>
              <w:top w:val="single" w:sz="4" w:space="0" w:color="65C5B4" w:themeColor="accent1"/>
              <w:bottom w:val="single" w:sz="4" w:space="0" w:color="65C5B4" w:themeColor="accent1"/>
            </w:tcBorders>
            <w:shd w:val="clear" w:color="auto" w:fill="auto"/>
          </w:tcPr>
          <w:p w14:paraId="788A3EE7" w14:textId="77777777" w:rsidR="00F44C09" w:rsidRPr="009249BA" w:rsidRDefault="00F44C09" w:rsidP="009A45C7">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249BA">
              <w:rPr>
                <w:rFonts w:asciiTheme="minorHAnsi" w:hAnsiTheme="minorHAnsi" w:cstheme="minorHAnsi"/>
              </w:rPr>
              <w:t>A ‘significant impact’ is an impact which is important, notable, or of consequence, having regard to its context or intensity. Whether or not an action is likely to have a significant impact depends upon the sensitivity, value, and quality of the environment, which is impacted, and upon the intensity, duration, magnitude and geographic extent of the impacts.</w:t>
            </w:r>
          </w:p>
        </w:tc>
      </w:tr>
    </w:tbl>
    <w:p w14:paraId="02BDEF77" w14:textId="77777777" w:rsidR="005A3BFF" w:rsidRDefault="005A3BFF" w:rsidP="005E51D5"/>
    <w:p w14:paraId="4B98520A" w14:textId="77777777" w:rsidR="00F44C09" w:rsidRDefault="00F44C09" w:rsidP="005E51D5"/>
    <w:p w14:paraId="2D90311D" w14:textId="77777777" w:rsidR="00F44C09" w:rsidRDefault="00F44C09" w:rsidP="005E51D5">
      <w:pPr>
        <w:sectPr w:rsidR="00F44C09" w:rsidSect="00094E09">
          <w:type w:val="evenPage"/>
          <w:pgSz w:w="11906" w:h="16838" w:code="9"/>
          <w:pgMar w:top="1985" w:right="1134" w:bottom="1701" w:left="1134" w:header="567" w:footer="567" w:gutter="0"/>
          <w:cols w:space="708"/>
          <w:titlePg/>
          <w:docGrid w:linePitch="360"/>
        </w:sectPr>
      </w:pPr>
    </w:p>
    <w:p w14:paraId="0FB8EA19" w14:textId="17A99270" w:rsidR="00F44C09" w:rsidRPr="00551D6D" w:rsidRDefault="00147A64" w:rsidP="00C611F7">
      <w:pPr>
        <w:pStyle w:val="Heading1"/>
      </w:pPr>
      <w:bookmarkStart w:id="341" w:name="_ANNEX_A:_ASSESSMENT"/>
      <w:bookmarkStart w:id="342" w:name="_Toc535309437"/>
      <w:bookmarkStart w:id="343" w:name="_Toc1565004"/>
      <w:bookmarkEnd w:id="341"/>
      <w:r w:rsidRPr="009B1D75">
        <w:rPr>
          <w:noProof/>
          <w:lang w:val="en-AU" w:eastAsia="en-AU"/>
        </w:rPr>
        <w:drawing>
          <wp:anchor distT="0" distB="0" distL="114300" distR="114300" simplePos="0" relativeHeight="251658410" behindDoc="1" locked="0" layoutInCell="1" allowOverlap="1" wp14:anchorId="155B2CD2" wp14:editId="65D3279D">
            <wp:simplePos x="0" y="0"/>
            <wp:positionH relativeFrom="page">
              <wp:posOffset>0</wp:posOffset>
            </wp:positionH>
            <wp:positionV relativeFrom="page">
              <wp:posOffset>0</wp:posOffset>
            </wp:positionV>
            <wp:extent cx="7555865" cy="9839915"/>
            <wp:effectExtent l="0" t="0" r="0" b="317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rtboard 2 copy 8@2x.png"/>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7556400" cy="9840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7CC" w:rsidRPr="00147A64">
        <w:rPr>
          <w:caps w:val="0"/>
        </w:rPr>
        <w:t xml:space="preserve">ANNEX A: </w:t>
      </w:r>
      <w:r w:rsidR="0042146E">
        <w:rPr>
          <w:caps w:val="0"/>
        </w:rPr>
        <w:t xml:space="preserve">TYPICAL IMPACT </w:t>
      </w:r>
      <w:r w:rsidR="004C17CC">
        <w:rPr>
          <w:caps w:val="0"/>
        </w:rPr>
        <w:t>A</w:t>
      </w:r>
      <w:r w:rsidR="004C17CC" w:rsidRPr="00147A64">
        <w:rPr>
          <w:caps w:val="0"/>
        </w:rPr>
        <w:t xml:space="preserve">SSESSMENT </w:t>
      </w:r>
      <w:r w:rsidR="004C17CC">
        <w:rPr>
          <w:caps w:val="0"/>
        </w:rPr>
        <w:t>A</w:t>
      </w:r>
      <w:r w:rsidR="004C17CC" w:rsidRPr="00147A64">
        <w:rPr>
          <w:caps w:val="0"/>
        </w:rPr>
        <w:t>ND</w:t>
      </w:r>
      <w:r w:rsidR="004C17CC">
        <w:rPr>
          <w:caps w:val="0"/>
        </w:rPr>
        <w:t xml:space="preserve"> </w:t>
      </w:r>
      <w:r w:rsidR="004C17CC" w:rsidRPr="00147A64">
        <w:rPr>
          <w:caps w:val="0"/>
        </w:rPr>
        <w:t xml:space="preserve">MANAGEMENT PLAN </w:t>
      </w:r>
      <w:r w:rsidR="004C17CC" w:rsidRPr="00551D6D">
        <w:rPr>
          <w:caps w:val="0"/>
        </w:rPr>
        <w:t>CONTENTS</w:t>
      </w:r>
      <w:bookmarkEnd w:id="342"/>
      <w:bookmarkEnd w:id="343"/>
    </w:p>
    <w:p w14:paraId="3D8C7D17" w14:textId="3EEF09AA" w:rsidR="0042146E" w:rsidRDefault="0042146E" w:rsidP="0042146E">
      <w:pPr>
        <w:pStyle w:val="IntroPara"/>
        <w:spacing w:before="240"/>
      </w:pPr>
      <w:r>
        <w:t>Environmental and social impact assessments and management plans come in different forms depending on context and risk and typically should</w:t>
      </w:r>
      <w:r w:rsidR="00D276A1">
        <w:t> </w:t>
      </w:r>
      <w:r>
        <w:t xml:space="preserve">cover the following contents and topics.  </w:t>
      </w:r>
    </w:p>
    <w:p w14:paraId="43F97C47" w14:textId="3CB79E7A" w:rsidR="00F44C09" w:rsidRPr="00551D6D" w:rsidRDefault="00F44C09" w:rsidP="00F44C09">
      <w:pPr>
        <w:rPr>
          <w:b/>
        </w:rPr>
      </w:pPr>
      <w:r w:rsidRPr="00551D6D">
        <w:rPr>
          <w:b/>
        </w:rPr>
        <w:t>Environmental and social impact assessments (ESIA)</w:t>
      </w:r>
    </w:p>
    <w:p w14:paraId="5521764D" w14:textId="77777777" w:rsidR="00F44C09" w:rsidRPr="00551D6D" w:rsidRDefault="00F44C09" w:rsidP="009A45C7">
      <w:pPr>
        <w:pStyle w:val="BodyText"/>
      </w:pPr>
      <w:r w:rsidRPr="00551D6D">
        <w:t xml:space="preserve">The scope and depth of ESIA should </w:t>
      </w:r>
      <w:r w:rsidR="00E12235" w:rsidRPr="00551D6D">
        <w:t>reflect</w:t>
      </w:r>
      <w:r w:rsidRPr="008B38ED">
        <w:t xml:space="preserve"> the risks and the scale and complexity of the investment. A brief high-level desktop study is appropriate where impacts are moderate and can be managed. A comprehensive ESIA is undertaken where activity impacts are on a larger scale and more complex.</w:t>
      </w:r>
    </w:p>
    <w:p w14:paraId="7FC43EE3" w14:textId="77777777" w:rsidR="00F44C09" w:rsidRPr="00551D6D" w:rsidRDefault="00F44C09" w:rsidP="009A45C7">
      <w:pPr>
        <w:pStyle w:val="BodyText"/>
      </w:pPr>
      <w:r w:rsidRPr="00551D6D">
        <w:t xml:space="preserve">Typical contents of an </w:t>
      </w:r>
      <w:r w:rsidRPr="00551D6D">
        <w:rPr>
          <w:b/>
        </w:rPr>
        <w:t>ESIA</w:t>
      </w:r>
      <w:r w:rsidRPr="00551D6D">
        <w:t xml:space="preserve"> are:</w:t>
      </w:r>
    </w:p>
    <w:p w14:paraId="26AD7F48" w14:textId="77777777" w:rsidR="00F44C09" w:rsidRPr="00551D6D" w:rsidRDefault="009A585B" w:rsidP="009A45C7">
      <w:pPr>
        <w:pStyle w:val="Checklist"/>
      </w:pPr>
      <w:r w:rsidRPr="00551D6D">
        <w:t>E</w:t>
      </w:r>
      <w:r w:rsidR="00F44C09" w:rsidRPr="00551D6D">
        <w:t>xecutive summary detailing findings and recommendations</w:t>
      </w:r>
    </w:p>
    <w:p w14:paraId="68F8A786" w14:textId="77777777" w:rsidR="00F44C09" w:rsidRPr="00950713" w:rsidRDefault="009A585B" w:rsidP="009A45C7">
      <w:pPr>
        <w:pStyle w:val="Checklist"/>
      </w:pPr>
      <w:r>
        <w:t>P</w:t>
      </w:r>
      <w:r w:rsidR="00F44C09" w:rsidRPr="00950713">
        <w:t>artner country legal framework and safeguard requirements (including EPBC Act, if required)</w:t>
      </w:r>
    </w:p>
    <w:p w14:paraId="263FACA1" w14:textId="4503D1A6" w:rsidR="00F44C09" w:rsidRPr="00950713" w:rsidRDefault="009A585B" w:rsidP="009A45C7">
      <w:pPr>
        <w:pStyle w:val="Checklist"/>
      </w:pPr>
      <w:r>
        <w:t>B</w:t>
      </w:r>
      <w:r w:rsidR="00F44C09" w:rsidRPr="00950713">
        <w:t>ackground –</w:t>
      </w:r>
      <w:r w:rsidR="00160C84">
        <w:t xml:space="preserve"> </w:t>
      </w:r>
      <w:r w:rsidR="00F44C09" w:rsidRPr="00950713">
        <w:t>social and environmental context</w:t>
      </w:r>
    </w:p>
    <w:p w14:paraId="73CE5402" w14:textId="77777777" w:rsidR="00F44C09" w:rsidRPr="00950713" w:rsidRDefault="009A585B" w:rsidP="009A45C7">
      <w:pPr>
        <w:pStyle w:val="Checklist"/>
      </w:pPr>
      <w:r>
        <w:t>A</w:t>
      </w:r>
      <w:r w:rsidR="00F44C09" w:rsidRPr="00950713">
        <w:t>lternatives to site selection and proposed activities</w:t>
      </w:r>
    </w:p>
    <w:p w14:paraId="4D79C16B" w14:textId="77777777" w:rsidR="00F44C09" w:rsidRPr="00950713" w:rsidRDefault="009A585B" w:rsidP="009A45C7">
      <w:pPr>
        <w:pStyle w:val="Checklist"/>
      </w:pPr>
      <w:r>
        <w:t>D</w:t>
      </w:r>
      <w:r w:rsidR="00F44C09" w:rsidRPr="00950713">
        <w:t>escription of the project, its components and any associated activities including stages</w:t>
      </w:r>
    </w:p>
    <w:p w14:paraId="52FE06E7" w14:textId="77777777" w:rsidR="00F44C09" w:rsidRPr="00950713" w:rsidRDefault="009A585B" w:rsidP="009A45C7">
      <w:pPr>
        <w:pStyle w:val="Checklist"/>
      </w:pPr>
      <w:r>
        <w:t>D</w:t>
      </w:r>
      <w:r w:rsidR="00F44C09" w:rsidRPr="00950713">
        <w:t>escription of existing environmental and social values in the study area (e.g. survey of existing flora and fauna, climate vulnerability, disaster risks, gender, indigenous peoples)</w:t>
      </w:r>
    </w:p>
    <w:p w14:paraId="765BAE5F" w14:textId="62F1CBAC" w:rsidR="00F44C09" w:rsidRPr="00950713" w:rsidRDefault="009A585B" w:rsidP="009A45C7">
      <w:pPr>
        <w:pStyle w:val="Checklist"/>
      </w:pPr>
      <w:r>
        <w:t>A</w:t>
      </w:r>
      <w:r w:rsidR="00F44C09" w:rsidRPr="00950713">
        <w:t>nalysis of the environm</w:t>
      </w:r>
      <w:r w:rsidR="00F44C09" w:rsidRPr="00395079">
        <w:t>ental and social impacts of the proposed action, noting the significance and</w:t>
      </w:r>
      <w:r w:rsidR="00D276A1">
        <w:t> </w:t>
      </w:r>
      <w:r w:rsidR="00F44C09" w:rsidRPr="00395079">
        <w:t>magnitude of the impacts, and if impacts can be av</w:t>
      </w:r>
      <w:r w:rsidR="00F44C09" w:rsidRPr="00F81ABC">
        <w:t>oided, mitigated or managed to an acceptable level</w:t>
      </w:r>
    </w:p>
    <w:p w14:paraId="363D6647" w14:textId="77777777" w:rsidR="00F44C09" w:rsidRPr="00950713" w:rsidRDefault="009A585B" w:rsidP="009A45C7">
      <w:pPr>
        <w:pStyle w:val="Checklist"/>
      </w:pPr>
      <w:r>
        <w:t>R</w:t>
      </w:r>
      <w:r w:rsidR="00F44C09" w:rsidRPr="00950713">
        <w:t>ecommendations and conclusion</w:t>
      </w:r>
    </w:p>
    <w:p w14:paraId="6C897DB1" w14:textId="77777777" w:rsidR="00F44C09" w:rsidRPr="00950713" w:rsidRDefault="009A585B" w:rsidP="009A45C7">
      <w:pPr>
        <w:pStyle w:val="Checklist"/>
      </w:pPr>
      <w:r>
        <w:t>E</w:t>
      </w:r>
      <w:r w:rsidR="00F44C09" w:rsidRPr="00950713">
        <w:t xml:space="preserve">nvironmental and social management plan(s). </w:t>
      </w:r>
    </w:p>
    <w:p w14:paraId="71A7EF93" w14:textId="77777777" w:rsidR="00F44C09" w:rsidRDefault="00F44C09" w:rsidP="00F44C09">
      <w:bookmarkStart w:id="344" w:name="_Toc500100192"/>
      <w:bookmarkStart w:id="345" w:name="_Toc511217925"/>
      <w:r w:rsidRPr="00402322">
        <w:t xml:space="preserve">The </w:t>
      </w:r>
      <w:hyperlink r:id="rId170" w:history="1">
        <w:r w:rsidRPr="00402322">
          <w:rPr>
            <w:u w:val="single"/>
          </w:rPr>
          <w:t>International Association for Impact Assessment</w:t>
        </w:r>
      </w:hyperlink>
      <w:r>
        <w:t xml:space="preserve"> (IAIA) provides useful guidance</w:t>
      </w:r>
      <w:r w:rsidRPr="00402322">
        <w:t xml:space="preserve"> on impact assessments (such as biodiversity assessments, climate change, resettlement and livelihoods, social impact assessment, indigenous peoples). </w:t>
      </w:r>
    </w:p>
    <w:p w14:paraId="529ED968" w14:textId="3F5018DC" w:rsidR="00F44C09" w:rsidRPr="00402322" w:rsidRDefault="00F44C09" w:rsidP="00F44C09">
      <w:r>
        <w:t xml:space="preserve">World Bank and Asian Development Bank ESIA and ESMP requirements are set out in Environmental and Social Standard 1 </w:t>
      </w:r>
      <w:r w:rsidR="00160C84" w:rsidRPr="00950713">
        <w:t>–</w:t>
      </w:r>
      <w:r>
        <w:t xml:space="preserve"> Assessment and Management of Environmental and Social Risks and Impacts, and the Asian Development Bank Safeguard Policy Statement 2009.</w:t>
      </w:r>
    </w:p>
    <w:p w14:paraId="33074020" w14:textId="77777777" w:rsidR="00F44C09" w:rsidRPr="008836DD" w:rsidRDefault="00F44C09" w:rsidP="00F44C09">
      <w:pPr>
        <w:rPr>
          <w:color w:val="FF0000"/>
        </w:rPr>
      </w:pPr>
    </w:p>
    <w:bookmarkEnd w:id="344"/>
    <w:bookmarkEnd w:id="345"/>
    <w:p w14:paraId="3833E132" w14:textId="790A4DF3" w:rsidR="000A65F0" w:rsidRDefault="00D276A1" w:rsidP="00F44C09">
      <w:pPr>
        <w:rPr>
          <w:b/>
        </w:rPr>
      </w:pPr>
      <w:r w:rsidRPr="0085732A">
        <w:rPr>
          <w:noProof/>
          <w:lang w:val="en-AU" w:eastAsia="en-AU"/>
        </w:rPr>
        <w:drawing>
          <wp:anchor distT="0" distB="0" distL="114300" distR="114300" simplePos="0" relativeHeight="251658496" behindDoc="1" locked="0" layoutInCell="1" allowOverlap="1" wp14:anchorId="5BBD9989" wp14:editId="7C59C133">
            <wp:simplePos x="0" y="0"/>
            <wp:positionH relativeFrom="column">
              <wp:posOffset>4736465</wp:posOffset>
            </wp:positionH>
            <wp:positionV relativeFrom="paragraph">
              <wp:posOffset>101600</wp:posOffset>
            </wp:positionV>
            <wp:extent cx="1229995" cy="1229995"/>
            <wp:effectExtent l="0" t="0" r="0" b="0"/>
            <wp:wrapTight wrapText="bothSides">
              <wp:wrapPolygon edited="0">
                <wp:start x="6914" y="4684"/>
                <wp:lineTo x="6691" y="5353"/>
                <wp:lineTo x="6468" y="8698"/>
                <wp:lineTo x="5130" y="9144"/>
                <wp:lineTo x="4237" y="10482"/>
                <wp:lineTo x="4237" y="13158"/>
                <wp:lineTo x="10482" y="15835"/>
                <wp:lineTo x="12266" y="15835"/>
                <wp:lineTo x="12712" y="16727"/>
                <wp:lineTo x="16950" y="16727"/>
                <wp:lineTo x="17173" y="12266"/>
                <wp:lineTo x="15166" y="9813"/>
                <wp:lineTo x="14497" y="8029"/>
                <wp:lineTo x="13828" y="6914"/>
                <wp:lineTo x="11820" y="4684"/>
                <wp:lineTo x="6914" y="4684"/>
              </wp:wrapPolygon>
            </wp:wrapTight>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229995" cy="1229995"/>
                    </a:xfrm>
                    <a:prstGeom prst="rect">
                      <a:avLst/>
                    </a:prstGeom>
                  </pic:spPr>
                </pic:pic>
              </a:graphicData>
            </a:graphic>
            <wp14:sizeRelH relativeFrom="margin">
              <wp14:pctWidth>0</wp14:pctWidth>
            </wp14:sizeRelH>
            <wp14:sizeRelV relativeFrom="margin">
              <wp14:pctHeight>0</wp14:pctHeight>
            </wp14:sizeRelV>
          </wp:anchor>
        </w:drawing>
      </w:r>
      <w:r w:rsidR="002E499C">
        <w:rPr>
          <w:noProof/>
          <w:u w:color="495965" w:themeColor="text2"/>
          <w:lang w:val="en-AU" w:eastAsia="en-AU"/>
        </w:rPr>
        <mc:AlternateContent>
          <mc:Choice Requires="wps">
            <w:drawing>
              <wp:anchor distT="0" distB="0" distL="114300" distR="114300" simplePos="0" relativeHeight="251658431" behindDoc="0" locked="0" layoutInCell="1" allowOverlap="1" wp14:anchorId="70A39C22" wp14:editId="4FA9A5FC">
                <wp:simplePos x="0" y="0"/>
                <wp:positionH relativeFrom="column">
                  <wp:posOffset>-1270</wp:posOffset>
                </wp:positionH>
                <wp:positionV relativeFrom="paragraph">
                  <wp:posOffset>2205349</wp:posOffset>
                </wp:positionV>
                <wp:extent cx="6087110" cy="0"/>
                <wp:effectExtent l="0" t="12700" r="34290" b="25400"/>
                <wp:wrapNone/>
                <wp:docPr id="488" name="Straight Connector 488"/>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0">
                                <a:schemeClr val="accent1"/>
                              </a:gs>
                              <a:gs pos="100000">
                                <a:schemeClr val="accent3"/>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069832" id="Straight Connector 488" o:spid="_x0000_s1026" style="position:absolute;z-index:251658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73.65pt" to="479.2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" strokeweight="2.5pt">
                <v:stroke joinstyle="miter"/>
              </v:line>
            </w:pict>
          </mc:Fallback>
        </mc:AlternateContent>
      </w:r>
      <w:r w:rsidR="002E499C" w:rsidRPr="00257AF1">
        <w:rPr>
          <w:noProof/>
          <w:u w:color="495965" w:themeColor="text2"/>
          <w:lang w:val="en-AU" w:eastAsia="en-AU"/>
        </w:rPr>
        <mc:AlternateContent>
          <mc:Choice Requires="wps">
            <w:drawing>
              <wp:anchor distT="0" distB="0" distL="114300" distR="114300" simplePos="0" relativeHeight="251658411" behindDoc="0" locked="0" layoutInCell="1" allowOverlap="1" wp14:anchorId="3A518219" wp14:editId="1B5D4EBA">
                <wp:simplePos x="0" y="0"/>
                <wp:positionH relativeFrom="column">
                  <wp:posOffset>-5080</wp:posOffset>
                </wp:positionH>
                <wp:positionV relativeFrom="paragraph">
                  <wp:posOffset>169545</wp:posOffset>
                </wp:positionV>
                <wp:extent cx="6087745" cy="2036445"/>
                <wp:effectExtent l="0" t="0" r="0" b="0"/>
                <wp:wrapTopAndBottom/>
                <wp:docPr id="571" name="Text Box 571"/>
                <wp:cNvGraphicFramePr/>
                <a:graphic xmlns:a="http://schemas.openxmlformats.org/drawingml/2006/main">
                  <a:graphicData uri="http://schemas.microsoft.com/office/word/2010/wordprocessingShape">
                    <wps:wsp>
                      <wps:cNvSpPr txBox="1"/>
                      <wps:spPr>
                        <a:xfrm>
                          <a:off x="0" y="0"/>
                          <a:ext cx="6087745" cy="2036445"/>
                        </a:xfrm>
                        <a:prstGeom prst="rect">
                          <a:avLst/>
                        </a:prstGeom>
                        <a:solidFill>
                          <a:schemeClr val="bg1"/>
                        </a:solidFill>
                        <a:ln w="6350">
                          <a:noFill/>
                        </a:ln>
                        <a:effectLst/>
                      </wps:spPr>
                      <wps:txbx>
                        <w:txbxContent>
                          <w:p w14:paraId="3F603357" w14:textId="77777777" w:rsidR="006E1AFB" w:rsidRPr="001A2E32" w:rsidRDefault="006E1AFB" w:rsidP="009A45C7">
                            <w:pPr>
                              <w:pStyle w:val="Heading4"/>
                            </w:pPr>
                            <w:r w:rsidRPr="009A45C7">
                              <w:rPr>
                                <w:color w:val="495965" w:themeColor="text2"/>
                              </w:rPr>
                              <w:t xml:space="preserve">Engagement with stakeholders </w:t>
                            </w:r>
                          </w:p>
                          <w:p w14:paraId="689E578F" w14:textId="2D227302" w:rsidR="006E1AFB" w:rsidRPr="009A45C7" w:rsidRDefault="006E1AFB" w:rsidP="000A65F0">
                            <w:pPr>
                              <w:pStyle w:val="BodyText"/>
                            </w:pPr>
                            <w:r w:rsidRPr="00E27592">
                              <w:t xml:space="preserve">Engagement with stakeholders in the development of an ESIA should </w:t>
                            </w:r>
                            <w:r>
                              <w:t>reflect</w:t>
                            </w:r>
                            <w:r w:rsidRPr="00E27592">
                              <w:t xml:space="preserve"> </w:t>
                            </w:r>
                            <w:r>
                              <w:br/>
                            </w:r>
                            <w:r w:rsidRPr="00E27592">
                              <w:t xml:space="preserve">the level of environmental and social risks associated with the investment.  </w:t>
                            </w:r>
                            <w:r>
                              <w:br/>
                            </w:r>
                            <w:r w:rsidRPr="00E27592">
                              <w:t xml:space="preserve">If an ESIA is to be effective, people and communities </w:t>
                            </w:r>
                            <w:r>
                              <w:t>must</w:t>
                            </w:r>
                            <w:r w:rsidRPr="00E27592">
                              <w:t xml:space="preserve"> have a clear understanding </w:t>
                            </w:r>
                            <w:r>
                              <w:br/>
                            </w:r>
                            <w:r w:rsidRPr="00E27592">
                              <w:t>of the project actions, potential risks and impacts. Stakeholder engagement informs affected people</w:t>
                            </w:r>
                            <w:r>
                              <w:t> </w:t>
                            </w:r>
                            <w:r w:rsidRPr="00E27592">
                              <w:t xml:space="preserve">and communities of the </w:t>
                            </w:r>
                            <w:r>
                              <w:t>proposal</w:t>
                            </w:r>
                            <w:r w:rsidRPr="00E27592">
                              <w:t xml:space="preserve"> and </w:t>
                            </w:r>
                            <w:r>
                              <w:t>allow</w:t>
                            </w:r>
                            <w:r w:rsidRPr="00E27592">
                              <w:t xml:space="preserve">s design teams to </w:t>
                            </w:r>
                            <w:r>
                              <w:t>gain</w:t>
                            </w:r>
                            <w:r w:rsidRPr="00E27592">
                              <w:t xml:space="preserve"> knowledge </w:t>
                            </w:r>
                            <w:r>
                              <w:t>of</w:t>
                            </w:r>
                            <w:r w:rsidRPr="00E27592">
                              <w:t xml:space="preserve"> local conditions and community views, which can contribute to stronger designs and management of environmental and social impacts. Affected communities must have relevant information disclosed in</w:t>
                            </w:r>
                            <w:r>
                              <w:t> </w:t>
                            </w:r>
                            <w:r w:rsidRPr="00E27592">
                              <w:t xml:space="preserve">a transparent and accessible manner, following partner country laws regarding consultation and disclosure. </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518219" id="Text Box 571" o:spid="_x0000_s1091" type="#_x0000_t202" style="position:absolute;margin-left:-.4pt;margin-top:13.35pt;width:479.35pt;height:160.3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" fillcolor="white [3212]" stroked="f" strokeweight=".5pt">
                <v:textbox inset="5mm,1.5mm,5mm,5mm">
                  <w:txbxContent>
                    <w:p w14:paraId="3F603357" w14:textId="77777777" w:rsidR="006E1AFB" w:rsidRPr="001A2E32" w:rsidRDefault="006E1AFB" w:rsidP="009A45C7">
                      <w:pPr>
                        <w:pStyle w:val="Heading4"/>
                      </w:pPr>
                      <w:r w:rsidRPr="009A45C7">
                        <w:rPr>
                          <w:color w:val="495965" w:themeColor="text2"/>
                        </w:rPr>
                        <w:t xml:space="preserve">Engagement with stakeholders </w:t>
                      </w:r>
                    </w:p>
                    <w:p w14:paraId="689E578F" w14:textId="2D227302" w:rsidR="006E1AFB" w:rsidRPr="009A45C7" w:rsidRDefault="006E1AFB" w:rsidP="000A65F0">
                      <w:pPr>
                        <w:pStyle w:val="BodyText"/>
                      </w:pPr>
                      <w:r w:rsidRPr="00E27592">
                        <w:t xml:space="preserve">Engagement with stakeholders in the development of an ESIA should </w:t>
                      </w:r>
                      <w:r>
                        <w:t>reflect</w:t>
                      </w:r>
                      <w:r w:rsidRPr="00E27592">
                        <w:t xml:space="preserve"> </w:t>
                      </w:r>
                      <w:r>
                        <w:br/>
                      </w:r>
                      <w:r w:rsidRPr="00E27592">
                        <w:t xml:space="preserve">the level of environmental and social risks associated with the investment.  </w:t>
                      </w:r>
                      <w:r>
                        <w:br/>
                      </w:r>
                      <w:r w:rsidRPr="00E27592">
                        <w:t xml:space="preserve">If an ESIA is to be effective, people and communities </w:t>
                      </w:r>
                      <w:r>
                        <w:t>must</w:t>
                      </w:r>
                      <w:r w:rsidRPr="00E27592">
                        <w:t xml:space="preserve"> have a clear understanding </w:t>
                      </w:r>
                      <w:r>
                        <w:br/>
                      </w:r>
                      <w:r w:rsidRPr="00E27592">
                        <w:t>of the project actions, potential risks and impacts. Stakeholder engagement informs affected people</w:t>
                      </w:r>
                      <w:r>
                        <w:t> </w:t>
                      </w:r>
                      <w:r w:rsidRPr="00E27592">
                        <w:t xml:space="preserve">and communities of the </w:t>
                      </w:r>
                      <w:r>
                        <w:t>proposal</w:t>
                      </w:r>
                      <w:r w:rsidRPr="00E27592">
                        <w:t xml:space="preserve"> and </w:t>
                      </w:r>
                      <w:r>
                        <w:t>allow</w:t>
                      </w:r>
                      <w:r w:rsidRPr="00E27592">
                        <w:t xml:space="preserve">s design teams to </w:t>
                      </w:r>
                      <w:r>
                        <w:t>gain</w:t>
                      </w:r>
                      <w:r w:rsidRPr="00E27592">
                        <w:t xml:space="preserve"> knowledge </w:t>
                      </w:r>
                      <w:r>
                        <w:t>of</w:t>
                      </w:r>
                      <w:r w:rsidRPr="00E27592">
                        <w:t xml:space="preserve"> local conditions and community views, which can contribute to stronger designs and management of environmental and social impacts. Affected communities must have relevant information disclosed in</w:t>
                      </w:r>
                      <w:r>
                        <w:t> </w:t>
                      </w:r>
                      <w:r w:rsidRPr="00E27592">
                        <w:t xml:space="preserve">a transparent and accessible manner, following partner country laws regarding consultation and disclosure. </w:t>
                      </w:r>
                    </w:p>
                  </w:txbxContent>
                </v:textbox>
                <w10:wrap type="topAndBottom"/>
              </v:shape>
            </w:pict>
          </mc:Fallback>
        </mc:AlternateContent>
      </w:r>
      <w:r w:rsidR="00320C0C">
        <w:rPr>
          <w:noProof/>
          <w:u w:color="495965" w:themeColor="text2"/>
          <w:lang w:val="en-AU" w:eastAsia="en-AU"/>
        </w:rPr>
        <mc:AlternateContent>
          <mc:Choice Requires="wps">
            <w:drawing>
              <wp:anchor distT="0" distB="0" distL="114300" distR="114300" simplePos="0" relativeHeight="251658430" behindDoc="0" locked="0" layoutInCell="1" allowOverlap="1" wp14:anchorId="14096A02" wp14:editId="48349E00">
                <wp:simplePos x="0" y="0"/>
                <wp:positionH relativeFrom="column">
                  <wp:posOffset>345</wp:posOffset>
                </wp:positionH>
                <wp:positionV relativeFrom="paragraph">
                  <wp:posOffset>168968</wp:posOffset>
                </wp:positionV>
                <wp:extent cx="6087600" cy="0"/>
                <wp:effectExtent l="0" t="0" r="8890" b="12700"/>
                <wp:wrapNone/>
                <wp:docPr id="485" name="Straight Connector 485"/>
                <wp:cNvGraphicFramePr/>
                <a:graphic xmlns:a="http://schemas.openxmlformats.org/drawingml/2006/main">
                  <a:graphicData uri="http://schemas.microsoft.com/office/word/2010/wordprocessingShape">
                    <wps:wsp>
                      <wps:cNvCnPr/>
                      <wps:spPr>
                        <a:xfrm>
                          <a:off x="0" y="0"/>
                          <a:ext cx="6087600" cy="0"/>
                        </a:xfrm>
                        <a:prstGeom prst="line">
                          <a:avLst/>
                        </a:prstGeom>
                        <a:ln w="12700">
                          <a:gradFill flip="none" rotWithShape="1">
                            <a:gsLst>
                              <a:gs pos="0">
                                <a:schemeClr val="accent1"/>
                              </a:gs>
                              <a:gs pos="100000">
                                <a:schemeClr val="accent3"/>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27E1E5" id="Straight Connector 485" o:spid="_x0000_s1026" style="position:absolute;z-index:2516584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3pt" to="479.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" strokeweight="1pt">
                <v:stroke joinstyle="miter"/>
              </v:line>
            </w:pict>
          </mc:Fallback>
        </mc:AlternateContent>
      </w:r>
    </w:p>
    <w:p w14:paraId="3952FF46" w14:textId="77777777" w:rsidR="00F44C09" w:rsidRPr="00505D9B" w:rsidRDefault="00F44C09" w:rsidP="00F44C09">
      <w:pPr>
        <w:rPr>
          <w:b/>
        </w:rPr>
      </w:pPr>
      <w:r w:rsidRPr="00505D9B">
        <w:rPr>
          <w:b/>
        </w:rPr>
        <w:t>Environmental and social management plan (ESMP)</w:t>
      </w:r>
    </w:p>
    <w:p w14:paraId="4017FE8A" w14:textId="464D1E3E" w:rsidR="00F44C09" w:rsidRPr="00505D9B" w:rsidRDefault="00F44C09" w:rsidP="00F44C09">
      <w:r>
        <w:t xml:space="preserve">ESMPs are tools to </w:t>
      </w:r>
      <w:r w:rsidRPr="00505D9B">
        <w:t xml:space="preserve">manage </w:t>
      </w:r>
      <w:r>
        <w:t xml:space="preserve">the </w:t>
      </w:r>
      <w:r w:rsidRPr="00505D9B">
        <w:t>environmental and social risks and impacts identified in the ESIA. An</w:t>
      </w:r>
      <w:r w:rsidR="00160C84">
        <w:t> </w:t>
      </w:r>
      <w:r w:rsidRPr="00505D9B">
        <w:t>ESMP</w:t>
      </w:r>
      <w:r w:rsidR="00160C84">
        <w:t> </w:t>
      </w:r>
      <w:r>
        <w:t xml:space="preserve">sets out the </w:t>
      </w:r>
      <w:r w:rsidRPr="00505D9B">
        <w:t>mitigation, monitoring and institutional arrangements to avoid, mitigate and/or offset</w:t>
      </w:r>
      <w:r w:rsidR="00160C84">
        <w:t> </w:t>
      </w:r>
      <w:r w:rsidRPr="00505D9B">
        <w:t xml:space="preserve">negative environmental and social impacts identified to an acceptable level.  </w:t>
      </w:r>
      <w:r w:rsidRPr="00693415">
        <w:t>The ESMP</w:t>
      </w:r>
      <w:r>
        <w:t xml:space="preserve"> must unambiguously</w:t>
      </w:r>
      <w:r w:rsidRPr="00693415">
        <w:t xml:space="preserve"> provide </w:t>
      </w:r>
      <w:r>
        <w:t xml:space="preserve">information about management </w:t>
      </w:r>
      <w:r w:rsidRPr="00693415">
        <w:t xml:space="preserve">actions </w:t>
      </w:r>
      <w:r>
        <w:t>that are</w:t>
      </w:r>
      <w:r w:rsidRPr="00693415">
        <w:t xml:space="preserve"> required, when </w:t>
      </w:r>
      <w:r>
        <w:t>they are</w:t>
      </w:r>
      <w:r w:rsidRPr="00693415">
        <w:t xml:space="preserve"> required,</w:t>
      </w:r>
      <w:r w:rsidR="00160C84">
        <w:t> </w:t>
      </w:r>
      <w:r w:rsidRPr="00693415">
        <w:t>and who will implement</w:t>
      </w:r>
      <w:r w:rsidR="00160C84">
        <w:t> </w:t>
      </w:r>
      <w:r w:rsidRPr="00693415">
        <w:t>it.</w:t>
      </w:r>
    </w:p>
    <w:p w14:paraId="738CD35D" w14:textId="77777777" w:rsidR="00F44C09" w:rsidRPr="00505D9B" w:rsidRDefault="00F44C09" w:rsidP="00F44C09">
      <w:r>
        <w:t>At its simplest,</w:t>
      </w:r>
      <w:r w:rsidRPr="00505D9B">
        <w:t xml:space="preserve"> </w:t>
      </w:r>
      <w:r w:rsidRPr="00402322">
        <w:t xml:space="preserve">an </w:t>
      </w:r>
      <w:r w:rsidRPr="00505D9B">
        <w:t>ESMP</w:t>
      </w:r>
      <w:r>
        <w:t xml:space="preserve"> typically comprises</w:t>
      </w:r>
      <w:r w:rsidRPr="00505D9B">
        <w:t>:</w:t>
      </w:r>
    </w:p>
    <w:p w14:paraId="7C9591D0" w14:textId="77777777" w:rsidR="00F44C09" w:rsidRPr="004C36AB" w:rsidRDefault="009A585B" w:rsidP="009A45C7">
      <w:pPr>
        <w:pStyle w:val="Checklist"/>
      </w:pPr>
      <w:r>
        <w:t>S</w:t>
      </w:r>
      <w:r w:rsidR="00F44C09" w:rsidRPr="004C36AB">
        <w:t>ummary of environmental and social impacts identified from the ESIA</w:t>
      </w:r>
    </w:p>
    <w:p w14:paraId="1107E2A9" w14:textId="47F747A1" w:rsidR="00F44C09" w:rsidRPr="004C36AB" w:rsidRDefault="009A585B" w:rsidP="009A45C7">
      <w:pPr>
        <w:pStyle w:val="Checklist"/>
      </w:pPr>
      <w:r>
        <w:t>M</w:t>
      </w:r>
      <w:r w:rsidR="00F44C09" w:rsidRPr="004C36AB">
        <w:t>itigation measures taken to avoid, minimise and manage each negative environmental and social</w:t>
      </w:r>
      <w:r w:rsidR="00160C84">
        <w:t> </w:t>
      </w:r>
      <w:r w:rsidR="00F44C09" w:rsidRPr="004C36AB">
        <w:t>impact</w:t>
      </w:r>
    </w:p>
    <w:p w14:paraId="768F17E0" w14:textId="77777777" w:rsidR="00F44C09" w:rsidRPr="004C36AB" w:rsidRDefault="009A585B" w:rsidP="009A45C7">
      <w:pPr>
        <w:pStyle w:val="Checklist"/>
      </w:pPr>
      <w:r>
        <w:t>M</w:t>
      </w:r>
      <w:r w:rsidR="00F44C09" w:rsidRPr="004C36AB">
        <w:t>onitoring and reporting requirements</w:t>
      </w:r>
    </w:p>
    <w:p w14:paraId="6A93EC33" w14:textId="77777777" w:rsidR="00F44C09" w:rsidRPr="004C36AB" w:rsidRDefault="009A585B" w:rsidP="009A45C7">
      <w:pPr>
        <w:pStyle w:val="Checklist"/>
      </w:pPr>
      <w:r>
        <w:t>T</w:t>
      </w:r>
      <w:r w:rsidR="00F44C09" w:rsidRPr="004C36AB">
        <w:t>imeline for implementation of management measures, monitoring and reporting initiatives</w:t>
      </w:r>
    </w:p>
    <w:p w14:paraId="47D95C3C" w14:textId="77777777" w:rsidR="00F44C09" w:rsidRPr="004C36AB" w:rsidRDefault="009A585B" w:rsidP="009A45C7">
      <w:pPr>
        <w:pStyle w:val="Checklist"/>
      </w:pPr>
      <w:r>
        <w:t>R</w:t>
      </w:r>
      <w:r w:rsidR="00F44C09" w:rsidRPr="004C36AB">
        <w:t>oles and responsibilities</w:t>
      </w:r>
    </w:p>
    <w:p w14:paraId="78B43F5D" w14:textId="77777777" w:rsidR="00F44C09" w:rsidRPr="004C36AB" w:rsidRDefault="009A585B" w:rsidP="009A45C7">
      <w:pPr>
        <w:pStyle w:val="Checklist"/>
      </w:pPr>
      <w:r>
        <w:t>B</w:t>
      </w:r>
      <w:r w:rsidR="00F44C09" w:rsidRPr="004C36AB">
        <w:t>udget for implementation</w:t>
      </w:r>
    </w:p>
    <w:p w14:paraId="35EFBD42" w14:textId="77777777" w:rsidR="00F44C09" w:rsidRPr="004C36AB" w:rsidRDefault="009A585B" w:rsidP="009A45C7">
      <w:pPr>
        <w:pStyle w:val="Checklist"/>
      </w:pPr>
      <w:r>
        <w:t>C</w:t>
      </w:r>
      <w:r w:rsidR="00F44C09" w:rsidRPr="004C36AB">
        <w:t>orrective actions to adjust mitigation measures in response to new safeguard risks and impacts during implementation.</w:t>
      </w:r>
    </w:p>
    <w:p w14:paraId="493C6B29" w14:textId="77777777" w:rsidR="00F44C09" w:rsidRPr="00693415" w:rsidRDefault="00F44C09" w:rsidP="00F44C09">
      <w:r w:rsidRPr="00693415">
        <w:t xml:space="preserve">A more comprehensive ESMP can </w:t>
      </w:r>
      <w:r>
        <w:t xml:space="preserve">include the </w:t>
      </w:r>
      <w:r w:rsidRPr="00693415">
        <w:t xml:space="preserve">following elements: </w:t>
      </w:r>
    </w:p>
    <w:p w14:paraId="2DE7EA19" w14:textId="77777777" w:rsidR="00F44C09" w:rsidRPr="00693415" w:rsidRDefault="00F44C09" w:rsidP="00F44C09">
      <w:pPr>
        <w:pStyle w:val="BodyText"/>
      </w:pPr>
      <w:r w:rsidRPr="00D276A1">
        <w:rPr>
          <w:b/>
          <w:color w:val="65C5B4" w:themeColor="accent1"/>
        </w:rPr>
        <w:t xml:space="preserve">Summary of </w:t>
      </w:r>
      <w:r w:rsidRPr="00EB7F27">
        <w:rPr>
          <w:rStyle w:val="IntenseEmphasis"/>
        </w:rPr>
        <w:t>investment</w:t>
      </w:r>
      <w:r w:rsidRPr="00D276A1">
        <w:rPr>
          <w:b/>
          <w:color w:val="65C5B4" w:themeColor="accent1"/>
        </w:rPr>
        <w:t xml:space="preserve"> approvals</w:t>
      </w:r>
      <w:r w:rsidRPr="00D276A1">
        <w:rPr>
          <w:color w:val="65C5B4" w:themeColor="accent1"/>
        </w:rPr>
        <w:t xml:space="preserve"> </w:t>
      </w:r>
      <w:r w:rsidRPr="00693415">
        <w:t xml:space="preserve">– such as environmental compliance permits required under partner country laws, as well as advice from the Federal Environmental Minister (or delegate) under the EPBC Act, </w:t>
      </w:r>
      <w:r w:rsidR="006A4B7C">
        <w:br/>
      </w:r>
      <w:r w:rsidRPr="00693415">
        <w:t>if required.</w:t>
      </w:r>
    </w:p>
    <w:p w14:paraId="350C91A2" w14:textId="77777777" w:rsidR="00F44C09" w:rsidRPr="00693415" w:rsidRDefault="00F44C09" w:rsidP="00F44C09">
      <w:pPr>
        <w:pStyle w:val="BodyText"/>
      </w:pPr>
      <w:r w:rsidRPr="00EB7F27">
        <w:rPr>
          <w:rStyle w:val="IntenseEmphasis"/>
        </w:rPr>
        <w:t>Summary of potential environmental and social impacts</w:t>
      </w:r>
      <w:r w:rsidRPr="00693415">
        <w:t xml:space="preserve"> – This should also include reference to baseline data</w:t>
      </w:r>
      <w:r>
        <w:t xml:space="preserve"> (qualitative and quantitative)</w:t>
      </w:r>
      <w:r w:rsidRPr="00693415">
        <w:t xml:space="preserve"> such as existing water and air quality. </w:t>
      </w:r>
    </w:p>
    <w:p w14:paraId="3E3BB171" w14:textId="77777777" w:rsidR="00F44C09" w:rsidRPr="00693415" w:rsidRDefault="00F44C09" w:rsidP="00F44C09">
      <w:pPr>
        <w:pStyle w:val="BodyText"/>
      </w:pPr>
      <w:r w:rsidRPr="00EB7F27">
        <w:rPr>
          <w:rStyle w:val="IntenseEmphasis"/>
        </w:rPr>
        <w:t>Action plan</w:t>
      </w:r>
      <w:r w:rsidRPr="00693415">
        <w:rPr>
          <w:b/>
        </w:rPr>
        <w:t xml:space="preserve"> </w:t>
      </w:r>
      <w:r w:rsidRPr="00693415">
        <w:t>– a detailed action plan</w:t>
      </w:r>
      <w:r>
        <w:t xml:space="preserve"> </w:t>
      </w:r>
      <w:r w:rsidRPr="00693415">
        <w:t xml:space="preserve">to mitigate impacts to within accepted national and international standards. </w:t>
      </w:r>
    </w:p>
    <w:p w14:paraId="131321BB" w14:textId="77777777" w:rsidR="00F44C09" w:rsidRPr="004C36AB" w:rsidRDefault="00F44C09" w:rsidP="009A45C7">
      <w:pPr>
        <w:pStyle w:val="Bullet1"/>
      </w:pPr>
      <w:r w:rsidRPr="004C36AB">
        <w:t>An action plan specifies any international or national standards to be met (such as water and air quality), how this standard will be achieved and the skills/resources to be applied, considering the capacities of local agencies and contractors to implement the actions.</w:t>
      </w:r>
    </w:p>
    <w:p w14:paraId="6001C911" w14:textId="77777777" w:rsidR="00F44C09" w:rsidRPr="004C36AB" w:rsidRDefault="00F44C09" w:rsidP="009A45C7">
      <w:pPr>
        <w:pStyle w:val="Bullet1"/>
      </w:pPr>
      <w:r w:rsidRPr="004C36AB">
        <w:t>The action for each mitigation measure should be described in terms of the impact it will mitigate, when it is required, its general design, equipment required, and operating procedures as appropriate.</w:t>
      </w:r>
    </w:p>
    <w:p w14:paraId="3F8B6B9D" w14:textId="77777777" w:rsidR="00F44C09" w:rsidRPr="00693415" w:rsidRDefault="00F44C09" w:rsidP="009A45C7">
      <w:pPr>
        <w:pStyle w:val="Bullet1"/>
      </w:pPr>
      <w:r w:rsidRPr="004C36AB">
        <w:t>The action plan should link to the overall investment design, indicating the timing, phasing and resource implications of actions</w:t>
      </w:r>
      <w:r>
        <w:t>.</w:t>
      </w:r>
    </w:p>
    <w:p w14:paraId="62AC4917" w14:textId="77777777" w:rsidR="00F44C09" w:rsidRPr="00693415" w:rsidRDefault="00F44C09" w:rsidP="00F44C09">
      <w:pPr>
        <w:pStyle w:val="BodyText"/>
      </w:pPr>
      <w:r w:rsidRPr="00EB7F27">
        <w:rPr>
          <w:rStyle w:val="IntenseEmphasis"/>
        </w:rPr>
        <w:t>Offsets and/or compensation</w:t>
      </w:r>
      <w:r w:rsidRPr="00693415">
        <w:t xml:space="preserve"> can be considered for risks that can</w:t>
      </w:r>
      <w:r w:rsidR="00E270AD">
        <w:t>not</w:t>
      </w:r>
      <w:r w:rsidRPr="00693415">
        <w:t xml:space="preserve"> be avoided or effectively mitigated, such as displacement of people.</w:t>
      </w:r>
    </w:p>
    <w:p w14:paraId="067CD625" w14:textId="77777777" w:rsidR="00F44C09" w:rsidRPr="00693415" w:rsidRDefault="00F44C09" w:rsidP="00F44C09">
      <w:pPr>
        <w:pStyle w:val="BodyText"/>
      </w:pPr>
      <w:r w:rsidRPr="00EB7F27">
        <w:rPr>
          <w:rStyle w:val="IntenseEmphasis"/>
        </w:rPr>
        <w:t>Framework for monitoring</w:t>
      </w:r>
      <w:r w:rsidRPr="00693415">
        <w:t xml:space="preserve"> – including indicators and performance measures, and monitoring and reporting schedules for each mitigation measure to be incorporated in the activity monitoring and evaluation framework.</w:t>
      </w:r>
    </w:p>
    <w:p w14:paraId="7E2FF44C" w14:textId="77777777" w:rsidR="00F44C09" w:rsidRPr="00693415" w:rsidRDefault="00F44C09" w:rsidP="00F44C09">
      <w:pPr>
        <w:pStyle w:val="BodyText"/>
      </w:pPr>
      <w:r w:rsidRPr="00EB7F27">
        <w:rPr>
          <w:rStyle w:val="IntenseEmphasis"/>
        </w:rPr>
        <w:t>Adaptive management / corrective actions</w:t>
      </w:r>
      <w:r w:rsidRPr="00693415">
        <w:rPr>
          <w:b/>
        </w:rPr>
        <w:t xml:space="preserve"> </w:t>
      </w:r>
      <w:r w:rsidRPr="00693415">
        <w:t xml:space="preserve">– providing management mechanisms for adjusting mitigation measures and responding to new environmental risks that emerge during implementation. </w:t>
      </w:r>
    </w:p>
    <w:p w14:paraId="10BC03EB" w14:textId="77777777" w:rsidR="00F44C09" w:rsidRPr="00693415" w:rsidRDefault="00F44C09" w:rsidP="00F44C09">
      <w:pPr>
        <w:pStyle w:val="BodyText"/>
      </w:pPr>
      <w:r w:rsidRPr="00EB7F27">
        <w:rPr>
          <w:rStyle w:val="IntenseEmphasis"/>
        </w:rPr>
        <w:t>Implementation arrangements</w:t>
      </w:r>
      <w:r w:rsidRPr="00693415">
        <w:t xml:space="preserve"> – allocating resources for implementation including who is responsible.</w:t>
      </w:r>
    </w:p>
    <w:p w14:paraId="17EF0F09" w14:textId="77777777" w:rsidR="00F44C09" w:rsidRPr="00693415" w:rsidRDefault="00F44C09" w:rsidP="00F44C09">
      <w:pPr>
        <w:pStyle w:val="BodyText"/>
      </w:pPr>
      <w:r w:rsidRPr="00EB7F27">
        <w:rPr>
          <w:rStyle w:val="IntenseEmphasis"/>
        </w:rPr>
        <w:t>Contract conditions</w:t>
      </w:r>
      <w:r w:rsidRPr="00693415">
        <w:t xml:space="preserve"> – specified for delivery partners.</w:t>
      </w:r>
    </w:p>
    <w:p w14:paraId="49209CBE" w14:textId="77777777" w:rsidR="00F44C09" w:rsidRPr="00693415" w:rsidRDefault="00F44C09" w:rsidP="00F44C09">
      <w:pPr>
        <w:pStyle w:val="BodyText"/>
      </w:pPr>
      <w:r w:rsidRPr="00EB7F27">
        <w:rPr>
          <w:rStyle w:val="IntenseEmphasis"/>
        </w:rPr>
        <w:t>Arrangements for building local capacity</w:t>
      </w:r>
      <w:r w:rsidRPr="00693415">
        <w:t xml:space="preserve"> – including engaging and mentoring local </w:t>
      </w:r>
      <w:r>
        <w:t xml:space="preserve">safeguard </w:t>
      </w:r>
      <w:r w:rsidRPr="00693415">
        <w:t xml:space="preserve">specialists to ensure that skills and resources </w:t>
      </w:r>
      <w:r>
        <w:t>adequately meet</w:t>
      </w:r>
      <w:r w:rsidRPr="00693415">
        <w:t xml:space="preserve"> the relevant standards outlined in the action plan, and to foster ongoing management and maintenance.</w:t>
      </w:r>
    </w:p>
    <w:p w14:paraId="032A0203" w14:textId="0674D0F6" w:rsidR="00F44C09" w:rsidRPr="00693415" w:rsidRDefault="00F44C09" w:rsidP="00F44C09">
      <w:pPr>
        <w:pStyle w:val="BodyText"/>
      </w:pPr>
      <w:r w:rsidRPr="00693415">
        <w:t>Measures should be proven and able to be successfully implemented, given local capacities, technology and</w:t>
      </w:r>
      <w:r w:rsidR="00160C84">
        <w:t> </w:t>
      </w:r>
      <w:r w:rsidRPr="00693415">
        <w:t>resources.</w:t>
      </w:r>
    </w:p>
    <w:p w14:paraId="7D9BF086" w14:textId="1838E438" w:rsidR="00F44C09" w:rsidRPr="00693415" w:rsidRDefault="00F44C09" w:rsidP="00F44C09">
      <w:pPr>
        <w:pStyle w:val="BodyText"/>
      </w:pPr>
      <w:r w:rsidRPr="00EB7F27">
        <w:rPr>
          <w:rStyle w:val="IntenseEmphasis"/>
        </w:rPr>
        <w:t>Investigate and consult</w:t>
      </w:r>
      <w:r w:rsidR="007B07C4" w:rsidRPr="00EB7F27">
        <w:rPr>
          <w:rStyle w:val="IntenseEmphasis"/>
        </w:rPr>
        <w:t xml:space="preserve"> –</w:t>
      </w:r>
      <w:r w:rsidR="007B07C4" w:rsidRPr="00693415">
        <w:rPr>
          <w:b/>
        </w:rPr>
        <w:t xml:space="preserve"> </w:t>
      </w:r>
      <w:r w:rsidR="007B07C4">
        <w:t>c</w:t>
      </w:r>
      <w:r w:rsidR="007B07C4" w:rsidRPr="00693415">
        <w:t xml:space="preserve">onsider </w:t>
      </w:r>
      <w:r w:rsidRPr="00693415">
        <w:t>the need for investigations and consultations by technical specialists (such</w:t>
      </w:r>
      <w:r w:rsidR="00160C84">
        <w:t> </w:t>
      </w:r>
      <w:r w:rsidRPr="00693415">
        <w:t>as climate or gender specialist) in country to identify impact avoidance and mitigation measures.</w:t>
      </w:r>
    </w:p>
    <w:p w14:paraId="626730CD" w14:textId="2B022993" w:rsidR="00F44C09" w:rsidRPr="00551D6D" w:rsidRDefault="00F44C09" w:rsidP="00F44C09">
      <w:pPr>
        <w:pStyle w:val="BodyText"/>
      </w:pPr>
      <w:r w:rsidRPr="00EB7F27">
        <w:rPr>
          <w:rStyle w:val="IntenseEmphasis"/>
        </w:rPr>
        <w:t>Stakeholder consultations</w:t>
      </w:r>
      <w:r w:rsidR="007B07C4">
        <w:rPr>
          <w:b/>
        </w:rPr>
        <w:t xml:space="preserve"> </w:t>
      </w:r>
      <w:r w:rsidR="007B07C4" w:rsidRPr="00693415">
        <w:t>–</w:t>
      </w:r>
      <w:r w:rsidRPr="00693415">
        <w:t xml:space="preserve"> should include government agencies and civil society groups active in the sector and the activity area, people and communities likely to be impacted by the activity, including women, people</w:t>
      </w:r>
      <w:r w:rsidR="00160C84">
        <w:t> </w:t>
      </w:r>
      <w:r w:rsidRPr="00693415">
        <w:t>with disabilities, and other vulnerable groups. Specific measures may be needed to facilitate their informed</w:t>
      </w:r>
      <w:r w:rsidR="00160C84">
        <w:t> </w:t>
      </w:r>
      <w:r w:rsidRPr="00551D6D">
        <w:t>participation.</w:t>
      </w:r>
    </w:p>
    <w:p w14:paraId="2BC81D70" w14:textId="77777777" w:rsidR="00F44C09" w:rsidRDefault="00F44C09" w:rsidP="00F44C09">
      <w:pPr>
        <w:pStyle w:val="BodyText"/>
        <w:rPr>
          <w:b/>
        </w:rPr>
      </w:pPr>
      <w:r w:rsidRPr="00551D6D">
        <w:t xml:space="preserve">Examples of potential environmental and social impacts and mitigation measures are outlined at </w:t>
      </w:r>
      <w:r w:rsidRPr="00551D6D">
        <w:rPr>
          <w:b/>
        </w:rPr>
        <w:t xml:space="preserve">Table </w:t>
      </w:r>
      <w:r w:rsidR="007A66E7" w:rsidRPr="008B38ED">
        <w:rPr>
          <w:b/>
        </w:rPr>
        <w:t>6</w:t>
      </w:r>
      <w:r w:rsidRPr="008B38ED">
        <w:rPr>
          <w:b/>
        </w:rPr>
        <w:t>.</w:t>
      </w:r>
    </w:p>
    <w:p w14:paraId="371E19EB" w14:textId="77777777" w:rsidR="007051C1" w:rsidRPr="00693415" w:rsidRDefault="00D401CF" w:rsidP="00F44C09">
      <w:pPr>
        <w:pStyle w:val="BodyText"/>
        <w:rPr>
          <w:b/>
        </w:rPr>
      </w:pPr>
      <w:r w:rsidRPr="0085732A">
        <w:rPr>
          <w:noProof/>
          <w:lang w:val="en-AU" w:eastAsia="en-AU"/>
        </w:rPr>
        <w:drawing>
          <wp:anchor distT="0" distB="0" distL="114300" distR="114300" simplePos="0" relativeHeight="251658497" behindDoc="1" locked="0" layoutInCell="1" allowOverlap="1" wp14:anchorId="259E4696" wp14:editId="4406A123">
            <wp:simplePos x="0" y="0"/>
            <wp:positionH relativeFrom="column">
              <wp:posOffset>5145405</wp:posOffset>
            </wp:positionH>
            <wp:positionV relativeFrom="paragraph">
              <wp:posOffset>438150</wp:posOffset>
            </wp:positionV>
            <wp:extent cx="713740" cy="591185"/>
            <wp:effectExtent l="0" t="0" r="0" b="5715"/>
            <wp:wrapTight wrapText="bothSides">
              <wp:wrapPolygon edited="0">
                <wp:start x="0" y="0"/>
                <wp:lineTo x="0" y="18097"/>
                <wp:lineTo x="4612" y="21345"/>
                <wp:lineTo x="16527" y="21345"/>
                <wp:lineTo x="21139" y="18097"/>
                <wp:lineTo x="21139"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713740" cy="591185"/>
                    </a:xfrm>
                    <a:prstGeom prst="rect">
                      <a:avLst/>
                    </a:prstGeom>
                  </pic:spPr>
                </pic:pic>
              </a:graphicData>
            </a:graphic>
            <wp14:sizeRelH relativeFrom="margin">
              <wp14:pctWidth>0</wp14:pctWidth>
            </wp14:sizeRelH>
            <wp14:sizeRelV relativeFrom="margin">
              <wp14:pctHeight>0</wp14:pctHeight>
            </wp14:sizeRelV>
          </wp:anchor>
        </w:drawing>
      </w:r>
      <w:r w:rsidR="001E47D0" w:rsidRPr="00257AF1">
        <w:rPr>
          <w:noProof/>
          <w:u w:color="495965" w:themeColor="text2"/>
          <w:lang w:val="en-AU" w:eastAsia="en-AU"/>
        </w:rPr>
        <mc:AlternateContent>
          <mc:Choice Requires="wps">
            <w:drawing>
              <wp:anchor distT="0" distB="0" distL="114300" distR="114300" simplePos="0" relativeHeight="251658412" behindDoc="0" locked="0" layoutInCell="1" allowOverlap="1" wp14:anchorId="4D60A1D7" wp14:editId="0F2DA50D">
                <wp:simplePos x="0" y="0"/>
                <wp:positionH relativeFrom="column">
                  <wp:posOffset>2540</wp:posOffset>
                </wp:positionH>
                <wp:positionV relativeFrom="paragraph">
                  <wp:posOffset>248285</wp:posOffset>
                </wp:positionV>
                <wp:extent cx="6087745" cy="2969260"/>
                <wp:effectExtent l="0" t="0" r="0" b="2540"/>
                <wp:wrapTopAndBottom/>
                <wp:docPr id="456" name="Text Box 456"/>
                <wp:cNvGraphicFramePr/>
                <a:graphic xmlns:a="http://schemas.openxmlformats.org/drawingml/2006/main">
                  <a:graphicData uri="http://schemas.microsoft.com/office/word/2010/wordprocessingShape">
                    <wps:wsp>
                      <wps:cNvSpPr txBox="1"/>
                      <wps:spPr>
                        <a:xfrm>
                          <a:off x="0" y="0"/>
                          <a:ext cx="6087745" cy="2969260"/>
                        </a:xfrm>
                        <a:prstGeom prst="rect">
                          <a:avLst/>
                        </a:prstGeom>
                        <a:solidFill>
                          <a:schemeClr val="bg1"/>
                        </a:solidFill>
                        <a:ln w="6350">
                          <a:noFill/>
                        </a:ln>
                        <a:effectLst/>
                      </wps:spPr>
                      <wps:txbx>
                        <w:txbxContent>
                          <w:p w14:paraId="068A0DF0" w14:textId="77777777" w:rsidR="006E1AFB" w:rsidRPr="001A2E32" w:rsidRDefault="006E1AFB" w:rsidP="009A45C7">
                            <w:pPr>
                              <w:pStyle w:val="Heading4"/>
                            </w:pPr>
                            <w:r w:rsidRPr="009A45C7">
                              <w:rPr>
                                <w:color w:val="495965" w:themeColor="text2"/>
                              </w:rPr>
                              <w:t>Grievance redress mechanisms:</w:t>
                            </w:r>
                          </w:p>
                          <w:p w14:paraId="79456CBA" w14:textId="77777777" w:rsidR="006E1AFB" w:rsidRPr="00E27592" w:rsidRDefault="006E1AFB" w:rsidP="009A45C7">
                            <w:pPr>
                              <w:pStyle w:val="BodyText"/>
                            </w:pPr>
                            <w:r w:rsidRPr="00E27592">
                              <w:t xml:space="preserve">Mechanisms to air and address community and stakeholder concerns can help </w:t>
                            </w:r>
                            <w:r>
                              <w:br/>
                            </w:r>
                            <w:r w:rsidRPr="00E27592">
                              <w:t xml:space="preserve">minimise adverse impacts on people and the environment, improve the </w:t>
                            </w:r>
                            <w:r>
                              <w:br/>
                            </w:r>
                            <w:r w:rsidRPr="00E27592">
                              <w:t xml:space="preserve">outcomes of aid activities and help manage investment risks during implementation. </w:t>
                            </w:r>
                          </w:p>
                          <w:p w14:paraId="776912C7" w14:textId="0D920314" w:rsidR="006E1AFB" w:rsidRPr="00E27592" w:rsidRDefault="006E1AFB" w:rsidP="009A45C7">
                            <w:pPr>
                              <w:pStyle w:val="BodyText"/>
                            </w:pPr>
                            <w:r>
                              <w:t>G</w:t>
                            </w:r>
                            <w:r w:rsidRPr="00E27592">
                              <w:t>rievances are very likely to arise when aid activities have an adverse environmental and social</w:t>
                            </w:r>
                            <w:r>
                              <w:t> </w:t>
                            </w:r>
                            <w:r w:rsidRPr="00E27592">
                              <w:t>impacts, such as infrastructure activities that impact on the displacement of people and</w:t>
                            </w:r>
                            <w:r>
                              <w:t> </w:t>
                            </w:r>
                            <w:r w:rsidRPr="00E27592">
                              <w:t>communities.</w:t>
                            </w:r>
                            <w:r>
                              <w:t> </w:t>
                            </w:r>
                            <w:r w:rsidRPr="00E27592">
                              <w:t>Primary responsibility for the design and functioning of a grievance redress mechanism</w:t>
                            </w:r>
                            <w:r>
                              <w:t> </w:t>
                            </w:r>
                            <w:r w:rsidRPr="00E27592">
                              <w:t xml:space="preserve">rests with the partner government and/or </w:t>
                            </w:r>
                            <w:r w:rsidRPr="00E27592">
                              <w:rPr>
                                <w:lang w:val="en-AU"/>
                              </w:rPr>
                              <w:t>international financial institutions, such as</w:t>
                            </w:r>
                            <w:r>
                              <w:rPr>
                                <w:lang w:val="en-AU"/>
                              </w:rPr>
                              <w:t> </w:t>
                            </w:r>
                            <w:r w:rsidRPr="00E27592">
                              <w:rPr>
                                <w:lang w:val="en-AU"/>
                              </w:rPr>
                              <w:t>the</w:t>
                            </w:r>
                            <w:r>
                              <w:rPr>
                                <w:lang w:val="en-AU"/>
                              </w:rPr>
                              <w:t> </w:t>
                            </w:r>
                            <w:r w:rsidRPr="00E27592">
                              <w:rPr>
                                <w:lang w:val="en-AU"/>
                              </w:rPr>
                              <w:t xml:space="preserve">World Bank and the Asian Development Bank. However, </w:t>
                            </w:r>
                            <w:r w:rsidRPr="00E27592">
                              <w:t xml:space="preserve">DFAT shares responsibility when working </w:t>
                            </w:r>
                            <w:r>
                              <w:t> </w:t>
                            </w:r>
                            <w:r w:rsidRPr="00E27592">
                              <w:t>with partners to ensure appropriate arrangements for addressing grievances are included in</w:t>
                            </w:r>
                            <w:r>
                              <w:t> </w:t>
                            </w:r>
                            <w:r w:rsidRPr="00E27592">
                              <w:t xml:space="preserve">management plans (such as the Resettlement action plan) and for monitoring their effectiveness.  </w:t>
                            </w:r>
                          </w:p>
                          <w:p w14:paraId="15025C33" w14:textId="582062D1" w:rsidR="006E1AFB" w:rsidRPr="009A45C7" w:rsidRDefault="006E1AFB" w:rsidP="007051C1">
                            <w:pPr>
                              <w:pStyle w:val="BodyText"/>
                            </w:pPr>
                            <w:r w:rsidRPr="00E27592">
                              <w:t xml:space="preserve">More information on grievance redress mechanisms is in </w:t>
                            </w:r>
                            <w:r w:rsidRPr="00995450">
                              <w:t xml:space="preserve">the </w:t>
                            </w:r>
                            <w:hyperlink r:id="rId173" w:history="1">
                              <w:r w:rsidRPr="00995450">
                                <w:rPr>
                                  <w:rStyle w:val="Hyperlink"/>
                                  <w:rFonts w:cstheme="minorBidi"/>
                                  <w:u w:val="none"/>
                                </w:rPr>
                                <w:t>Safeguard</w:t>
                              </w:r>
                            </w:hyperlink>
                            <w:r>
                              <w:t xml:space="preserve"> Guidance Note</w:t>
                            </w:r>
                            <w:r w:rsidRPr="00E27592">
                              <w:t xml:space="preserve">: </w:t>
                            </w:r>
                            <w:hyperlink r:id="rId174" w:history="1">
                              <w:r w:rsidRPr="00E27592">
                                <w:rPr>
                                  <w:rStyle w:val="Hyperlink"/>
                                  <w:rFonts w:cstheme="minorBidi"/>
                                </w:rPr>
                                <w:t xml:space="preserve">Developing grievance redress procedures. </w:t>
                              </w:r>
                            </w:hyperlink>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60A1D7" id="Text Box 456" o:spid="_x0000_s1092" type="#_x0000_t202" style="position:absolute;margin-left:.2pt;margin-top:19.55pt;width:479.35pt;height:233.8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" fillcolor="white [3212]" stroked="f" strokeweight=".5pt">
                <v:textbox inset="5mm,1.5mm,5mm,5mm">
                  <w:txbxContent>
                    <w:p w14:paraId="068A0DF0" w14:textId="77777777" w:rsidR="006E1AFB" w:rsidRPr="001A2E32" w:rsidRDefault="006E1AFB" w:rsidP="009A45C7">
                      <w:pPr>
                        <w:pStyle w:val="Heading4"/>
                      </w:pPr>
                      <w:r w:rsidRPr="009A45C7">
                        <w:rPr>
                          <w:color w:val="495965" w:themeColor="text2"/>
                        </w:rPr>
                        <w:t>Grievance redress mechanisms:</w:t>
                      </w:r>
                    </w:p>
                    <w:p w14:paraId="79456CBA" w14:textId="77777777" w:rsidR="006E1AFB" w:rsidRPr="00E27592" w:rsidRDefault="006E1AFB" w:rsidP="009A45C7">
                      <w:pPr>
                        <w:pStyle w:val="BodyText"/>
                      </w:pPr>
                      <w:r w:rsidRPr="00E27592">
                        <w:t xml:space="preserve">Mechanisms to air and address community and stakeholder concerns can help </w:t>
                      </w:r>
                      <w:r>
                        <w:br/>
                      </w:r>
                      <w:r w:rsidRPr="00E27592">
                        <w:t xml:space="preserve">minimise adverse impacts on people and the environment, improve the </w:t>
                      </w:r>
                      <w:r>
                        <w:br/>
                      </w:r>
                      <w:r w:rsidRPr="00E27592">
                        <w:t xml:space="preserve">outcomes of aid activities and help manage investment risks during implementation. </w:t>
                      </w:r>
                    </w:p>
                    <w:p w14:paraId="776912C7" w14:textId="0D920314" w:rsidR="006E1AFB" w:rsidRPr="00E27592" w:rsidRDefault="006E1AFB" w:rsidP="009A45C7">
                      <w:pPr>
                        <w:pStyle w:val="BodyText"/>
                      </w:pPr>
                      <w:r>
                        <w:t>G</w:t>
                      </w:r>
                      <w:r w:rsidRPr="00E27592">
                        <w:t>rievances are very likely to arise when aid activities have an adverse environmental and social</w:t>
                      </w:r>
                      <w:r>
                        <w:t> </w:t>
                      </w:r>
                      <w:r w:rsidRPr="00E27592">
                        <w:t>impacts, such as infrastructure activities that impact on the displacement of people and</w:t>
                      </w:r>
                      <w:r>
                        <w:t> </w:t>
                      </w:r>
                      <w:r w:rsidRPr="00E27592">
                        <w:t>communities.</w:t>
                      </w:r>
                      <w:r>
                        <w:t> </w:t>
                      </w:r>
                      <w:r w:rsidRPr="00E27592">
                        <w:t>Primary responsibility for the design and functioning of a grievance redress mechanism</w:t>
                      </w:r>
                      <w:r>
                        <w:t> </w:t>
                      </w:r>
                      <w:r w:rsidRPr="00E27592">
                        <w:t xml:space="preserve">rests with the partner government and/or </w:t>
                      </w:r>
                      <w:r w:rsidRPr="00E27592">
                        <w:rPr>
                          <w:lang w:val="en-AU"/>
                        </w:rPr>
                        <w:t>international financial institutions, such as</w:t>
                      </w:r>
                      <w:r>
                        <w:rPr>
                          <w:lang w:val="en-AU"/>
                        </w:rPr>
                        <w:t> </w:t>
                      </w:r>
                      <w:r w:rsidRPr="00E27592">
                        <w:rPr>
                          <w:lang w:val="en-AU"/>
                        </w:rPr>
                        <w:t>the</w:t>
                      </w:r>
                      <w:r>
                        <w:rPr>
                          <w:lang w:val="en-AU"/>
                        </w:rPr>
                        <w:t> </w:t>
                      </w:r>
                      <w:r w:rsidRPr="00E27592">
                        <w:rPr>
                          <w:lang w:val="en-AU"/>
                        </w:rPr>
                        <w:t xml:space="preserve">World Bank and the Asian Development Bank. However, </w:t>
                      </w:r>
                      <w:r w:rsidRPr="00E27592">
                        <w:t xml:space="preserve">DFAT shares responsibility when working </w:t>
                      </w:r>
                      <w:r>
                        <w:t> </w:t>
                      </w:r>
                      <w:r w:rsidRPr="00E27592">
                        <w:t>with partners to ensure appropriate arrangements for addressing grievances are included in</w:t>
                      </w:r>
                      <w:r>
                        <w:t> </w:t>
                      </w:r>
                      <w:r w:rsidRPr="00E27592">
                        <w:t xml:space="preserve">management plans (such as the Resettlement action plan) and for monitoring their effectiveness.  </w:t>
                      </w:r>
                    </w:p>
                    <w:p w14:paraId="15025C33" w14:textId="582062D1" w:rsidR="006E1AFB" w:rsidRPr="009A45C7" w:rsidRDefault="006E1AFB" w:rsidP="007051C1">
                      <w:pPr>
                        <w:pStyle w:val="BodyText"/>
                      </w:pPr>
                      <w:r w:rsidRPr="00E27592">
                        <w:t xml:space="preserve">More information on grievance redress mechanisms is in </w:t>
                      </w:r>
                      <w:r w:rsidRPr="00995450">
                        <w:t xml:space="preserve">the </w:t>
                      </w:r>
                      <w:hyperlink r:id="rId175" w:history="1">
                        <w:r w:rsidRPr="00995450">
                          <w:rPr>
                            <w:rStyle w:val="Hyperlink"/>
                            <w:rFonts w:cstheme="minorBidi"/>
                            <w:u w:val="none"/>
                          </w:rPr>
                          <w:t>Safeguard</w:t>
                        </w:r>
                      </w:hyperlink>
                      <w:r>
                        <w:t xml:space="preserve"> Guidance Note</w:t>
                      </w:r>
                      <w:r w:rsidRPr="00E27592">
                        <w:t xml:space="preserve">: </w:t>
                      </w:r>
                      <w:hyperlink r:id="rId176" w:history="1">
                        <w:r w:rsidRPr="00E27592">
                          <w:rPr>
                            <w:rStyle w:val="Hyperlink"/>
                            <w:rFonts w:cstheme="minorBidi"/>
                          </w:rPr>
                          <w:t xml:space="preserve">Developing grievance redress procedures. </w:t>
                        </w:r>
                      </w:hyperlink>
                    </w:p>
                  </w:txbxContent>
                </v:textbox>
                <w10:wrap type="topAndBottom"/>
              </v:shape>
            </w:pict>
          </mc:Fallback>
        </mc:AlternateContent>
      </w:r>
      <w:r w:rsidR="00BB4AC1" w:rsidRPr="00BB4AC1">
        <w:rPr>
          <w:b/>
          <w:noProof/>
          <w:lang w:val="en-AU" w:eastAsia="en-AU"/>
        </w:rPr>
        <mc:AlternateContent>
          <mc:Choice Requires="wps">
            <w:drawing>
              <wp:anchor distT="0" distB="0" distL="114300" distR="114300" simplePos="0" relativeHeight="251658432" behindDoc="0" locked="0" layoutInCell="1" allowOverlap="1" wp14:anchorId="6521A56F" wp14:editId="56D478A0">
                <wp:simplePos x="0" y="0"/>
                <wp:positionH relativeFrom="column">
                  <wp:posOffset>0</wp:posOffset>
                </wp:positionH>
                <wp:positionV relativeFrom="paragraph">
                  <wp:posOffset>251460</wp:posOffset>
                </wp:positionV>
                <wp:extent cx="6087110" cy="0"/>
                <wp:effectExtent l="0" t="0" r="8890" b="12700"/>
                <wp:wrapNone/>
                <wp:docPr id="489" name="Straight Connector 489"/>
                <wp:cNvGraphicFramePr/>
                <a:graphic xmlns:a="http://schemas.openxmlformats.org/drawingml/2006/main">
                  <a:graphicData uri="http://schemas.microsoft.com/office/word/2010/wordprocessingShape">
                    <wps:wsp>
                      <wps:cNvCnPr/>
                      <wps:spPr>
                        <a:xfrm>
                          <a:off x="0" y="0"/>
                          <a:ext cx="6087110" cy="0"/>
                        </a:xfrm>
                        <a:prstGeom prst="line">
                          <a:avLst/>
                        </a:prstGeom>
                        <a:ln w="12700">
                          <a:gradFill flip="none" rotWithShape="1">
                            <a:gsLst>
                              <a:gs pos="0">
                                <a:schemeClr val="accent1"/>
                              </a:gs>
                              <a:gs pos="100000">
                                <a:schemeClr val="accent3"/>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D04CA7" id="Straight Connector 489" o:spid="_x0000_s1026" style="position:absolute;z-index:2516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8pt" to="479.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" strokeweight="1pt">
                <v:stroke joinstyle="miter"/>
              </v:line>
            </w:pict>
          </mc:Fallback>
        </mc:AlternateContent>
      </w:r>
    </w:p>
    <w:p w14:paraId="18D52A1C" w14:textId="77777777" w:rsidR="00F44C09" w:rsidRDefault="001E47D0" w:rsidP="00F44C09">
      <w:pPr>
        <w:pStyle w:val="BodyText"/>
        <w:rPr>
          <w:color w:val="FF0000"/>
        </w:rPr>
      </w:pPr>
      <w:r w:rsidRPr="00BB4AC1">
        <w:rPr>
          <w:b/>
          <w:noProof/>
          <w:lang w:val="en-AU" w:eastAsia="en-AU"/>
        </w:rPr>
        <mc:AlternateContent>
          <mc:Choice Requires="wps">
            <w:drawing>
              <wp:anchor distT="0" distB="0" distL="114300" distR="114300" simplePos="0" relativeHeight="251658433" behindDoc="0" locked="0" layoutInCell="1" allowOverlap="1" wp14:anchorId="30248225" wp14:editId="03A18E20">
                <wp:simplePos x="0" y="0"/>
                <wp:positionH relativeFrom="column">
                  <wp:posOffset>-1270</wp:posOffset>
                </wp:positionH>
                <wp:positionV relativeFrom="paragraph">
                  <wp:posOffset>2974340</wp:posOffset>
                </wp:positionV>
                <wp:extent cx="6087110" cy="0"/>
                <wp:effectExtent l="0" t="12700" r="34290" b="25400"/>
                <wp:wrapNone/>
                <wp:docPr id="490" name="Straight Connector 490"/>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0">
                                <a:schemeClr val="accent1"/>
                              </a:gs>
                              <a:gs pos="100000">
                                <a:schemeClr val="accent3"/>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42D849" id="Straight Connector 490" o:spid="_x0000_s1026" style="position:absolute;z-index:251658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34.2pt" to="479.2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" strokeweight="2.5pt">
                <v:stroke joinstyle="miter"/>
              </v:line>
            </w:pict>
          </mc:Fallback>
        </mc:AlternateContent>
      </w:r>
    </w:p>
    <w:p w14:paraId="44BD3090" w14:textId="77777777" w:rsidR="001E47D0" w:rsidRDefault="001E47D0" w:rsidP="00F44C09">
      <w:pPr>
        <w:pStyle w:val="BodyText"/>
        <w:rPr>
          <w:color w:val="FF0000"/>
        </w:rPr>
      </w:pPr>
    </w:p>
    <w:p w14:paraId="28FCED97" w14:textId="77777777" w:rsidR="001E47D0" w:rsidRPr="00CB501E" w:rsidRDefault="001E47D0" w:rsidP="00F44C09">
      <w:pPr>
        <w:pStyle w:val="BodyText"/>
        <w:rPr>
          <w:color w:val="FF0000"/>
        </w:rPr>
      </w:pPr>
    </w:p>
    <w:p w14:paraId="0A337534" w14:textId="77777777" w:rsidR="00F44C09" w:rsidRPr="00554CCE" w:rsidRDefault="00F44C09" w:rsidP="00F44C09">
      <w:pPr>
        <w:rPr>
          <w:b/>
        </w:rPr>
      </w:pPr>
      <w:r w:rsidRPr="00554CCE">
        <w:rPr>
          <w:b/>
        </w:rPr>
        <w:t>Environmental and social management framework</w:t>
      </w:r>
      <w:r>
        <w:rPr>
          <w:b/>
        </w:rPr>
        <w:t>s</w:t>
      </w:r>
      <w:r w:rsidRPr="00554CCE">
        <w:rPr>
          <w:b/>
        </w:rPr>
        <w:t xml:space="preserve"> (ESMF)</w:t>
      </w:r>
    </w:p>
    <w:p w14:paraId="7323F9F8" w14:textId="4E48A62A" w:rsidR="00F44C09" w:rsidRDefault="00F44C09" w:rsidP="00F44C09">
      <w:pPr>
        <w:widowControl w:val="0"/>
      </w:pPr>
      <w:r w:rsidRPr="00554CCE">
        <w:t>An ESMF is useful for investments that comprise of a series of activities and sub-projects where details are</w:t>
      </w:r>
      <w:r w:rsidR="00160C84">
        <w:t> </w:t>
      </w:r>
      <w:r w:rsidRPr="00554CCE">
        <w:t>largely unknown at the time of design or may involve facilities that identify and implement separate investments with multiple delivery partners and activities.  An ESMF sets out how investment activities will</w:t>
      </w:r>
      <w:r w:rsidR="00160C84">
        <w:t> </w:t>
      </w:r>
      <w:r w:rsidRPr="00554CCE">
        <w:t xml:space="preserve">meet DFAT’s safeguard policy as well as the requirements of development partners and partner government agencies. </w:t>
      </w:r>
    </w:p>
    <w:p w14:paraId="46399422" w14:textId="77777777" w:rsidR="00F44C09" w:rsidRPr="00554CCE" w:rsidRDefault="00F44C09" w:rsidP="00F44C09">
      <w:pPr>
        <w:widowControl w:val="0"/>
      </w:pPr>
      <w:r w:rsidRPr="00554CCE">
        <w:t>The ESMF outline</w:t>
      </w:r>
      <w:r>
        <w:t>s</w:t>
      </w:r>
      <w:r w:rsidRPr="00554CCE">
        <w:t xml:space="preserve"> the roles and responsibilities of delivery partners involved in the implementation of activities. It is DFAT’s responsibility to assess the delivery partner’s or facility’s capacity for, and commitment to, effective assessment and management of environmental and social safeguard impacts and to ensure implementation of </w:t>
      </w:r>
      <w:r>
        <w:t>an</w:t>
      </w:r>
      <w:r w:rsidRPr="00554CCE">
        <w:t xml:space="preserve"> ESMF</w:t>
      </w:r>
      <w:r>
        <w:t>, if required</w:t>
      </w:r>
      <w:r w:rsidRPr="00554CCE">
        <w:t xml:space="preserve">.  </w:t>
      </w:r>
    </w:p>
    <w:p w14:paraId="29F4ABB4" w14:textId="33727CA3" w:rsidR="00F44C09" w:rsidRPr="00554CCE" w:rsidRDefault="00F44C09" w:rsidP="00F44C09">
      <w:pPr>
        <w:widowControl w:val="0"/>
      </w:pPr>
      <w:r w:rsidRPr="00554CCE">
        <w:t xml:space="preserve">An ESMF should be proportional to the environmental and social risks and scale of the investment.  </w:t>
      </w:r>
      <w:r>
        <w:t>These</w:t>
      </w:r>
      <w:r w:rsidR="00160C84">
        <w:t> </w:t>
      </w:r>
      <w:r w:rsidRPr="00554CCE">
        <w:t>elements should be considered in an ESMF:</w:t>
      </w:r>
    </w:p>
    <w:p w14:paraId="2A6BD994" w14:textId="61330E70" w:rsidR="00F44C09" w:rsidRPr="00554CCE" w:rsidRDefault="00F44C09" w:rsidP="00F44C09">
      <w:pPr>
        <w:pStyle w:val="BodyText"/>
      </w:pPr>
      <w:r w:rsidRPr="00EB7F27">
        <w:rPr>
          <w:rStyle w:val="IntenseEmphasis"/>
        </w:rPr>
        <w:t>Introduction</w:t>
      </w:r>
      <w:r w:rsidRPr="00554CCE">
        <w:rPr>
          <w:b/>
        </w:rPr>
        <w:t xml:space="preserve"> </w:t>
      </w:r>
      <w:r w:rsidR="007B07C4" w:rsidRPr="00693415">
        <w:t>–</w:t>
      </w:r>
      <w:r w:rsidRPr="00554CCE">
        <w:t xml:space="preserve"> Briefly describe the scope of the investment and the activities, or type of activities that will be</w:t>
      </w:r>
      <w:r w:rsidR="00160C84">
        <w:t> </w:t>
      </w:r>
      <w:r w:rsidRPr="00554CCE">
        <w:t xml:space="preserve">delivered. Explain why environmental and social </w:t>
      </w:r>
      <w:r>
        <w:t xml:space="preserve">impact </w:t>
      </w:r>
      <w:r w:rsidRPr="00554CCE">
        <w:t>assessments and management plans for the investment and/or activities under the investment cannot be prepared before design approval.</w:t>
      </w:r>
    </w:p>
    <w:p w14:paraId="0686DDA8" w14:textId="77777777" w:rsidR="00F44C09" w:rsidRPr="00554CCE" w:rsidRDefault="00F44C09" w:rsidP="00F44C09">
      <w:pPr>
        <w:pStyle w:val="BodyText"/>
      </w:pPr>
      <w:r w:rsidRPr="00EB7F27">
        <w:rPr>
          <w:rStyle w:val="IntenseEmphasis"/>
        </w:rPr>
        <w:t>Assessment of Legal Framework and Institutional Capacity</w:t>
      </w:r>
      <w:r w:rsidR="007B07C4">
        <w:rPr>
          <w:b/>
        </w:rPr>
        <w:t xml:space="preserve"> </w:t>
      </w:r>
      <w:r w:rsidR="007B07C4" w:rsidRPr="00693415">
        <w:t>–</w:t>
      </w:r>
      <w:r w:rsidR="007B07C4" w:rsidRPr="00693415">
        <w:rPr>
          <w:b/>
        </w:rPr>
        <w:t xml:space="preserve"> </w:t>
      </w:r>
      <w:r w:rsidRPr="00554CCE">
        <w:t xml:space="preserve">Identify and assess the adequacy of the applicable national and local laws, regulations, and standards in environmental and social assessment and management. Assess </w:t>
      </w:r>
      <w:r w:rsidR="00700B24">
        <w:t>ability</w:t>
      </w:r>
      <w:r w:rsidRPr="00554CCE">
        <w:t xml:space="preserve"> of the implementing partners’ institutional policies and capacity to assess and manage environmental and social impacts.</w:t>
      </w:r>
    </w:p>
    <w:p w14:paraId="7EF2362B" w14:textId="77777777" w:rsidR="00F44C09" w:rsidRPr="00554CCE" w:rsidRDefault="00F44C09" w:rsidP="00F44C09">
      <w:pPr>
        <w:pStyle w:val="BodyText"/>
      </w:pPr>
      <w:r w:rsidRPr="00EB7F27">
        <w:rPr>
          <w:rStyle w:val="IntenseEmphasis"/>
        </w:rPr>
        <w:t>Anticipated Environmental and Social Impacts</w:t>
      </w:r>
      <w:r w:rsidR="007B07C4">
        <w:rPr>
          <w:b/>
        </w:rPr>
        <w:t xml:space="preserve"> </w:t>
      </w:r>
      <w:r w:rsidR="007B07C4" w:rsidRPr="00693415">
        <w:t>–</w:t>
      </w:r>
      <w:r w:rsidR="007B07C4" w:rsidRPr="00693415">
        <w:rPr>
          <w:b/>
        </w:rPr>
        <w:t xml:space="preserve"> </w:t>
      </w:r>
      <w:r w:rsidRPr="00554CCE">
        <w:t>Provide information on the scale and nature of activities to be supported under the investment. Describe reasonably foreseeable direct and indirect impacts on the envi</w:t>
      </w:r>
      <w:r>
        <w:t>ronment, people and communities.</w:t>
      </w:r>
    </w:p>
    <w:p w14:paraId="2D14FC0B" w14:textId="77777777" w:rsidR="00F44C09" w:rsidRPr="00554CCE" w:rsidRDefault="00F44C09" w:rsidP="00F44C09">
      <w:pPr>
        <w:widowControl w:val="0"/>
        <w:suppressAutoHyphens w:val="0"/>
        <w:spacing w:before="60" w:after="0" w:line="259" w:lineRule="auto"/>
        <w:ind w:right="79"/>
      </w:pPr>
      <w:r w:rsidRPr="00EB7F27">
        <w:rPr>
          <w:rStyle w:val="IntenseEmphasis"/>
        </w:rPr>
        <w:t>Environmental and Social Impact Assessment for Activities</w:t>
      </w:r>
      <w:r w:rsidR="007B07C4">
        <w:rPr>
          <w:b/>
        </w:rPr>
        <w:t xml:space="preserve"> </w:t>
      </w:r>
      <w:r w:rsidR="007B07C4" w:rsidRPr="00693415">
        <w:t>–</w:t>
      </w:r>
      <w:r w:rsidR="007B07C4" w:rsidRPr="00693415">
        <w:rPr>
          <w:b/>
        </w:rPr>
        <w:t xml:space="preserve"> </w:t>
      </w:r>
      <w:r w:rsidRPr="00554CCE">
        <w:t>Provide a plan to carrying out an environmental and social assessment and planning for activities, including requirements for:</w:t>
      </w:r>
    </w:p>
    <w:p w14:paraId="1916058B" w14:textId="550303E8" w:rsidR="00F44C09" w:rsidRPr="00B34700" w:rsidRDefault="009A585B" w:rsidP="009A45C7">
      <w:pPr>
        <w:pStyle w:val="Bullet1"/>
      </w:pPr>
      <w:r>
        <w:t>S</w:t>
      </w:r>
      <w:r w:rsidRPr="00B34700">
        <w:t xml:space="preserve">afeguard </w:t>
      </w:r>
      <w:r w:rsidR="00F44C09" w:rsidRPr="00B34700">
        <w:t xml:space="preserve">screening and risk rating (see </w:t>
      </w:r>
      <w:hyperlink r:id="rId177" w:history="1">
        <w:r w:rsidR="00F44C09" w:rsidRPr="002053F8">
          <w:rPr>
            <w:rStyle w:val="Hyperlink"/>
            <w:rFonts w:cstheme="minorBidi"/>
          </w:rPr>
          <w:t>Risk and Safeguard Tool</w:t>
        </w:r>
      </w:hyperlink>
      <w:r w:rsidR="00F44C09" w:rsidRPr="002053F8">
        <w:rPr>
          <w:rStyle w:val="Hyperlink"/>
          <w:rFonts w:cstheme="minorBidi"/>
          <w:u w:val="none"/>
        </w:rPr>
        <w:t>)</w:t>
      </w:r>
    </w:p>
    <w:p w14:paraId="7CDF6D46" w14:textId="77777777" w:rsidR="00F44C09" w:rsidRPr="00B34700" w:rsidRDefault="009A585B" w:rsidP="009A45C7">
      <w:pPr>
        <w:pStyle w:val="Bullet1"/>
      </w:pPr>
      <w:r>
        <w:t>P</w:t>
      </w:r>
      <w:r w:rsidR="00F44C09" w:rsidRPr="00B34700">
        <w:t>reparation of environmental and social impact assessment/s and environmental and social management plan/s (if required)</w:t>
      </w:r>
    </w:p>
    <w:p w14:paraId="22701715" w14:textId="77777777" w:rsidR="00F44C09" w:rsidRPr="004637E7" w:rsidRDefault="009A585B" w:rsidP="009A45C7">
      <w:pPr>
        <w:pStyle w:val="Bullet1"/>
      </w:pPr>
      <w:r>
        <w:t>R</w:t>
      </w:r>
      <w:r w:rsidR="00F44C09" w:rsidRPr="00B34700">
        <w:t>eview and</w:t>
      </w:r>
      <w:r w:rsidR="00F44C09" w:rsidRPr="004637E7">
        <w:t xml:space="preserve"> approval of activities</w:t>
      </w:r>
      <w:r w:rsidR="00F44C09">
        <w:t>.</w:t>
      </w:r>
    </w:p>
    <w:p w14:paraId="413255D3" w14:textId="77777777" w:rsidR="00F44C09" w:rsidRPr="00554CCE" w:rsidRDefault="00F44C09" w:rsidP="00F44C09">
      <w:pPr>
        <w:widowControl w:val="0"/>
        <w:suppressAutoHyphens w:val="0"/>
        <w:spacing w:before="60" w:after="0"/>
        <w:ind w:right="79"/>
      </w:pPr>
      <w:r w:rsidRPr="00554CCE">
        <w:t xml:space="preserve">This section may outline specific environmental and social criteria to be used for activity selection. </w:t>
      </w:r>
    </w:p>
    <w:p w14:paraId="43134749" w14:textId="77777777" w:rsidR="00F44C09" w:rsidRPr="00554CCE" w:rsidRDefault="00F44C09" w:rsidP="00F44C09">
      <w:pPr>
        <w:pStyle w:val="BodyText"/>
      </w:pPr>
      <w:r w:rsidRPr="00EB7F27">
        <w:rPr>
          <w:rStyle w:val="IntenseEmphasis"/>
        </w:rPr>
        <w:t>Consultation and Information Disclosure</w:t>
      </w:r>
      <w:r w:rsidR="007B07C4">
        <w:rPr>
          <w:b/>
        </w:rPr>
        <w:t xml:space="preserve"> </w:t>
      </w:r>
      <w:r w:rsidR="007B07C4" w:rsidRPr="00693415">
        <w:t>–</w:t>
      </w:r>
      <w:r w:rsidR="007B07C4" w:rsidRPr="00693415">
        <w:rPr>
          <w:b/>
        </w:rPr>
        <w:t xml:space="preserve"> </w:t>
      </w:r>
      <w:r w:rsidRPr="00554CCE">
        <w:t>Outline a framework for ensuring meaningful consultation with affected people and stakeholders during activity preparation and implementation. Outline information disclosure arrangements, including disclosure of subproject environmental and social assessments to be prepared.  Identify grievance redress arrangements</w:t>
      </w:r>
      <w:r>
        <w:t>,</w:t>
      </w:r>
      <w:r w:rsidRPr="00554CCE">
        <w:t xml:space="preserve"> if required.</w:t>
      </w:r>
    </w:p>
    <w:p w14:paraId="55A287DF" w14:textId="4CB6CDE2" w:rsidR="00F44C09" w:rsidRPr="00554CCE" w:rsidRDefault="00F44C09" w:rsidP="00F44C09">
      <w:pPr>
        <w:pStyle w:val="BodyText"/>
      </w:pPr>
      <w:r w:rsidRPr="00EB7F27">
        <w:rPr>
          <w:rStyle w:val="IntenseEmphasis"/>
        </w:rPr>
        <w:t>Institutional Arrangement and Responsibilities</w:t>
      </w:r>
      <w:r w:rsidR="007B07C4">
        <w:rPr>
          <w:b/>
        </w:rPr>
        <w:t xml:space="preserve"> </w:t>
      </w:r>
      <w:r w:rsidR="007B07C4" w:rsidRPr="00693415">
        <w:t>–</w:t>
      </w:r>
      <w:r w:rsidR="007B07C4" w:rsidRPr="00693415">
        <w:rPr>
          <w:b/>
        </w:rPr>
        <w:t xml:space="preserve"> </w:t>
      </w:r>
      <w:r w:rsidRPr="00554CCE">
        <w:t>Specify the roles and responsibilities of DFAT, implementing partners and government agencies for the preparation, submission, review and clearance of environmental and social impact assessments</w:t>
      </w:r>
      <w:r>
        <w:t xml:space="preserve"> and management plans</w:t>
      </w:r>
      <w:r w:rsidRPr="00554CCE">
        <w:t>. Estimate staffing requirements, and arrangements for capacity development program.  Estimate costs for implementing an environmental and social management plan and indicate how it will be funded. Detail how information from the management plan</w:t>
      </w:r>
      <w:r w:rsidR="00160C84">
        <w:t> </w:t>
      </w:r>
      <w:r w:rsidRPr="00554CCE">
        <w:t>will</w:t>
      </w:r>
      <w:r w:rsidR="00160C84">
        <w:t> </w:t>
      </w:r>
      <w:r w:rsidRPr="00554CCE">
        <w:t xml:space="preserve">inform other governance mechanisms and frameworks. </w:t>
      </w:r>
    </w:p>
    <w:p w14:paraId="5743535F" w14:textId="77777777" w:rsidR="00F44C09" w:rsidRPr="00554CCE" w:rsidRDefault="00F44C09" w:rsidP="00F44C09">
      <w:pPr>
        <w:pStyle w:val="BodyText"/>
        <w:rPr>
          <w:lang w:val="en-US"/>
        </w:rPr>
      </w:pPr>
      <w:r w:rsidRPr="00EB7F27">
        <w:rPr>
          <w:rStyle w:val="IntenseEmphasis"/>
        </w:rPr>
        <w:t>Monitoring and Reporting</w:t>
      </w:r>
      <w:r w:rsidR="007B07C4">
        <w:rPr>
          <w:b/>
        </w:rPr>
        <w:t xml:space="preserve"> </w:t>
      </w:r>
      <w:r w:rsidR="007B07C4" w:rsidRPr="00693415">
        <w:t>–</w:t>
      </w:r>
      <w:r w:rsidR="007B07C4" w:rsidRPr="00693415">
        <w:rPr>
          <w:b/>
        </w:rPr>
        <w:t xml:space="preserve"> </w:t>
      </w:r>
      <w:r w:rsidRPr="00554CCE">
        <w:t>Specify monitoring and reporting arrangements, including adaptive management arrangements to ensure the emerging safeguard risks are managed and monitored. Detail roles and responsibilities of delivery partners, including for joint-monitoring and/ or supervision and reporting. Detail when and how reports will be made to DFAT and/or delivery partners and arrangements for non-routine reporting of safety accidents/incidents</w:t>
      </w:r>
      <w:r>
        <w:rPr>
          <w:lang w:val="en-US"/>
        </w:rPr>
        <w:t>.</w:t>
      </w:r>
    </w:p>
    <w:p w14:paraId="4CE249CA" w14:textId="77777777" w:rsidR="00F44C09" w:rsidRPr="00554CCE" w:rsidRDefault="00F44C09" w:rsidP="00F44C09">
      <w:pPr>
        <w:pStyle w:val="BodyText"/>
        <w:rPr>
          <w:lang w:val="en-US"/>
        </w:rPr>
      </w:pPr>
      <w:r w:rsidRPr="00EB7F27">
        <w:rPr>
          <w:rStyle w:val="IntenseEmphasis"/>
        </w:rPr>
        <w:t>References and consultations</w:t>
      </w:r>
      <w:r w:rsidR="007B07C4">
        <w:rPr>
          <w:b/>
        </w:rPr>
        <w:t xml:space="preserve"> </w:t>
      </w:r>
      <w:r w:rsidR="007B07C4" w:rsidRPr="00693415">
        <w:t>–</w:t>
      </w:r>
      <w:r w:rsidR="007B07C4" w:rsidRPr="00693415">
        <w:rPr>
          <w:b/>
        </w:rPr>
        <w:t xml:space="preserve"> </w:t>
      </w:r>
      <w:r w:rsidRPr="00554CCE">
        <w:t xml:space="preserve">Describe the consultations used to inform the impact assessment and management plans and provide </w:t>
      </w:r>
      <w:r w:rsidR="00D60FFA">
        <w:t xml:space="preserve">a </w:t>
      </w:r>
      <w:r w:rsidRPr="00554CCE">
        <w:t>list of the references.</w:t>
      </w:r>
    </w:p>
    <w:p w14:paraId="2035A1E7" w14:textId="184F31EC" w:rsidR="00F44C09" w:rsidRDefault="00F44C09" w:rsidP="00F44C09">
      <w:pPr>
        <w:widowControl w:val="0"/>
        <w:suppressAutoHyphens w:val="0"/>
        <w:spacing w:before="60" w:after="0" w:line="240" w:lineRule="auto"/>
        <w:ind w:right="79"/>
        <w:rPr>
          <w:rStyle w:val="Hyperlink"/>
          <w:rFonts w:cstheme="minorBidi"/>
        </w:rPr>
      </w:pPr>
      <w:r w:rsidRPr="00EB7F27">
        <w:rPr>
          <w:rStyle w:val="IntenseEmphasis"/>
        </w:rPr>
        <w:t>Annex</w:t>
      </w:r>
      <w:r w:rsidR="007B07C4">
        <w:rPr>
          <w:b/>
        </w:rPr>
        <w:t xml:space="preserve"> </w:t>
      </w:r>
      <w:r w:rsidR="007B07C4" w:rsidRPr="00693415">
        <w:t>–</w:t>
      </w:r>
      <w:r w:rsidR="007B07C4" w:rsidRPr="00693415">
        <w:rPr>
          <w:b/>
        </w:rPr>
        <w:t xml:space="preserve"> </w:t>
      </w:r>
      <w:r w:rsidRPr="00554CCE">
        <w:t>Summary of regulatory review, relevant projects policies and standards. Include templates e.g.</w:t>
      </w:r>
      <w:r w:rsidR="00160C84">
        <w:t> </w:t>
      </w:r>
      <w:hyperlink r:id="rId178" w:history="1">
        <w:r w:rsidRPr="00554CCE">
          <w:rPr>
            <w:rStyle w:val="Hyperlink"/>
            <w:rFonts w:cstheme="minorBidi"/>
          </w:rPr>
          <w:t>Risk</w:t>
        </w:r>
        <w:r w:rsidR="00160C84">
          <w:rPr>
            <w:rStyle w:val="Hyperlink"/>
            <w:rFonts w:cstheme="minorBidi"/>
          </w:rPr>
          <w:t> </w:t>
        </w:r>
        <w:r w:rsidRPr="00554CCE">
          <w:rPr>
            <w:rStyle w:val="Hyperlink"/>
            <w:rFonts w:cstheme="minorBidi"/>
          </w:rPr>
          <w:t>and Safeguard Tool</w:t>
        </w:r>
      </w:hyperlink>
      <w:r>
        <w:t xml:space="preserve"> and </w:t>
      </w:r>
      <w:hyperlink r:id="rId179" w:history="1">
        <w:r w:rsidRPr="001B2E96">
          <w:rPr>
            <w:rStyle w:val="Hyperlink"/>
            <w:rFonts w:cstheme="minorBidi"/>
          </w:rPr>
          <w:t>Child Protection Risk Context Tool</w:t>
        </w:r>
      </w:hyperlink>
      <w:r>
        <w:rPr>
          <w:rStyle w:val="Hyperlink"/>
          <w:rFonts w:cstheme="minorBidi"/>
        </w:rPr>
        <w:t>.</w:t>
      </w:r>
    </w:p>
    <w:p w14:paraId="4490D463" w14:textId="70F59A05" w:rsidR="00E34817" w:rsidRDefault="00F44C09" w:rsidP="00F44C09">
      <w:pPr>
        <w:widowControl w:val="0"/>
        <w:suppressAutoHyphens w:val="0"/>
        <w:spacing w:before="60" w:after="0" w:line="240" w:lineRule="auto"/>
        <w:ind w:right="79"/>
      </w:pPr>
      <w:r w:rsidRPr="00554CCE">
        <w:t xml:space="preserve">Sample terms of reference for key environmental and social activities e.g. Site selection studies; Environmental and social </w:t>
      </w:r>
      <w:r>
        <w:t xml:space="preserve">impact </w:t>
      </w:r>
      <w:r w:rsidRPr="00554CCE">
        <w:t>assessment</w:t>
      </w:r>
      <w:r>
        <w:t>/</w:t>
      </w:r>
      <w:r w:rsidRPr="00554CCE">
        <w:t>s; Environmental and social management plan</w:t>
      </w:r>
      <w:r>
        <w:t>/</w:t>
      </w:r>
      <w:r w:rsidRPr="00554CCE">
        <w:t>s; Stakeholder</w:t>
      </w:r>
      <w:r w:rsidR="00160C84">
        <w:t> </w:t>
      </w:r>
      <w:r w:rsidRPr="00554CCE">
        <w:t>engagement plan</w:t>
      </w:r>
      <w:r>
        <w:t>/</w:t>
      </w:r>
      <w:r w:rsidRPr="00554CCE">
        <w:t>s</w:t>
      </w:r>
      <w:r w:rsidR="004062C4">
        <w:t>.</w:t>
      </w:r>
    </w:p>
    <w:p w14:paraId="0330C005" w14:textId="1DD4B283" w:rsidR="00EA3A5A" w:rsidRDefault="00091834" w:rsidP="003C4F3A">
      <w:pPr>
        <w:pStyle w:val="Tableheading"/>
      </w:pPr>
      <w:r>
        <w:t>T</w:t>
      </w:r>
      <w:r w:rsidR="00EA3A5A" w:rsidRPr="00EC386A">
        <w:t xml:space="preserve">able </w:t>
      </w:r>
      <w:r w:rsidR="00EA45F7">
        <w:t>6</w:t>
      </w:r>
      <w:r w:rsidR="00EA3A5A" w:rsidRPr="00EC386A">
        <w:t xml:space="preserve">: </w:t>
      </w:r>
      <w:r w:rsidR="00EA3A5A" w:rsidRPr="003C4F3A">
        <w:rPr>
          <w:color w:val="495965" w:themeColor="text2"/>
        </w:rPr>
        <w:t>Examples of environmental and social impacts and mitigation</w:t>
      </w:r>
      <w:r w:rsidR="009F19DC">
        <w:rPr>
          <w:color w:val="495965" w:themeColor="text2"/>
        </w:rPr>
        <w:t> </w:t>
      </w:r>
      <w:r w:rsidR="00EA3A5A" w:rsidRPr="003C4F3A">
        <w:rPr>
          <w:color w:val="495965" w:themeColor="text2"/>
        </w:rPr>
        <w:t>measures</w:t>
      </w:r>
    </w:p>
    <w:tbl>
      <w:tblPr>
        <w:tblStyle w:val="DFATTable1"/>
        <w:tblW w:w="0" w:type="auto"/>
        <w:tblLook w:val="04A0" w:firstRow="1" w:lastRow="0" w:firstColumn="1" w:lastColumn="0" w:noHBand="0" w:noVBand="1"/>
      </w:tblPr>
      <w:tblGrid>
        <w:gridCol w:w="1561"/>
        <w:gridCol w:w="3117"/>
        <w:gridCol w:w="4960"/>
      </w:tblGrid>
      <w:tr w:rsidR="009F44A4" w14:paraId="400A5EB3" w14:textId="77777777" w:rsidTr="004C3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nil"/>
              <w:bottom w:val="single" w:sz="24" w:space="0" w:color="65C5B4" w:themeColor="accent1"/>
            </w:tcBorders>
            <w:shd w:val="clear" w:color="auto" w:fill="auto"/>
          </w:tcPr>
          <w:p w14:paraId="0043426F" w14:textId="77777777" w:rsidR="009F44A4" w:rsidRDefault="009F44A4" w:rsidP="009A45C7">
            <w:pPr>
              <w:pStyle w:val="TableHeaderRow"/>
            </w:pPr>
            <w:r w:rsidRPr="00EC386A">
              <w:t>SAFEGUARD</w:t>
            </w:r>
          </w:p>
        </w:tc>
        <w:tc>
          <w:tcPr>
            <w:tcW w:w="3117" w:type="dxa"/>
            <w:tcBorders>
              <w:top w:val="nil"/>
              <w:bottom w:val="single" w:sz="24" w:space="0" w:color="65C5B4" w:themeColor="accent1"/>
            </w:tcBorders>
            <w:shd w:val="clear" w:color="auto" w:fill="auto"/>
          </w:tcPr>
          <w:p w14:paraId="2F583BCC" w14:textId="2374ECD4" w:rsidR="009F44A4" w:rsidRDefault="009F44A4" w:rsidP="009A45C7">
            <w:pPr>
              <w:pStyle w:val="TableHeaderRow"/>
              <w:cnfStyle w:val="100000000000" w:firstRow="1" w:lastRow="0" w:firstColumn="0" w:lastColumn="0" w:oddVBand="0" w:evenVBand="0" w:oddHBand="0" w:evenHBand="0" w:firstRowFirstColumn="0" w:firstRowLastColumn="0" w:lastRowFirstColumn="0" w:lastRowLastColumn="0"/>
            </w:pPr>
            <w:r>
              <w:t>EXAMPLE</w:t>
            </w:r>
            <w:r w:rsidRPr="00EC386A">
              <w:t xml:space="preserve"> IMPACTS</w:t>
            </w:r>
          </w:p>
        </w:tc>
        <w:tc>
          <w:tcPr>
            <w:tcW w:w="4960" w:type="dxa"/>
            <w:tcBorders>
              <w:top w:val="nil"/>
              <w:bottom w:val="single" w:sz="24" w:space="0" w:color="65C5B4" w:themeColor="accent1"/>
            </w:tcBorders>
            <w:shd w:val="clear" w:color="auto" w:fill="auto"/>
          </w:tcPr>
          <w:p w14:paraId="66FAD6AB" w14:textId="74214325" w:rsidR="009F44A4" w:rsidRDefault="009F44A4" w:rsidP="009A45C7">
            <w:pPr>
              <w:pStyle w:val="TableHeaderRow"/>
              <w:cnfStyle w:val="100000000000" w:firstRow="1" w:lastRow="0" w:firstColumn="0" w:lastColumn="0" w:oddVBand="0" w:evenVBand="0" w:oddHBand="0" w:evenHBand="0" w:firstRowFirstColumn="0" w:firstRowLastColumn="0" w:lastRowFirstColumn="0" w:lastRowLastColumn="0"/>
            </w:pPr>
            <w:r w:rsidRPr="00EC386A">
              <w:t>EXAMPLE MITIGATION MEASURES</w:t>
            </w:r>
          </w:p>
        </w:tc>
      </w:tr>
      <w:tr w:rsidR="009F44A4" w14:paraId="4C7272FB" w14:textId="77777777" w:rsidTr="004C3172">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1561" w:type="dxa"/>
            <w:tcBorders>
              <w:top w:val="single" w:sz="24" w:space="0" w:color="65C5B4" w:themeColor="accent1"/>
              <w:bottom w:val="single" w:sz="4" w:space="0" w:color="FBFBFC"/>
            </w:tcBorders>
            <w:shd w:val="clear" w:color="auto" w:fill="auto"/>
          </w:tcPr>
          <w:p w14:paraId="68DFC72D" w14:textId="5AA17FB7" w:rsidR="009F44A4" w:rsidRPr="009A45C7" w:rsidRDefault="000411B9" w:rsidP="009F44A4">
            <w:pPr>
              <w:rPr>
                <w:b/>
              </w:rPr>
            </w:pPr>
            <w:r w:rsidRPr="008C2153">
              <w:rPr>
                <w:bCs/>
                <w:noProof/>
                <w:lang w:val="en-AU" w:eastAsia="en-AU"/>
              </w:rPr>
              <w:drawing>
                <wp:anchor distT="0" distB="0" distL="114300" distR="114300" simplePos="0" relativeHeight="251658498" behindDoc="0" locked="0" layoutInCell="1" allowOverlap="1" wp14:anchorId="67D61C71" wp14:editId="3F8C122A">
                  <wp:simplePos x="0" y="0"/>
                  <wp:positionH relativeFrom="column">
                    <wp:posOffset>-216986</wp:posOffset>
                  </wp:positionH>
                  <wp:positionV relativeFrom="paragraph">
                    <wp:posOffset>242570</wp:posOffset>
                  </wp:positionV>
                  <wp:extent cx="1204957" cy="1204957"/>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204957" cy="1204957"/>
                          </a:xfrm>
                          <a:prstGeom prst="rect">
                            <a:avLst/>
                          </a:prstGeom>
                        </pic:spPr>
                      </pic:pic>
                    </a:graphicData>
                  </a:graphic>
                  <wp14:sizeRelH relativeFrom="margin">
                    <wp14:pctWidth>0</wp14:pctWidth>
                  </wp14:sizeRelH>
                  <wp14:sizeRelV relativeFrom="margin">
                    <wp14:pctHeight>0</wp14:pctHeight>
                  </wp14:sizeRelV>
                </wp:anchor>
              </w:drawing>
            </w:r>
            <w:r w:rsidR="009F44A4" w:rsidRPr="009A45C7">
              <w:rPr>
                <w:b/>
              </w:rPr>
              <w:t>Environmental protection</w:t>
            </w:r>
          </w:p>
        </w:tc>
        <w:tc>
          <w:tcPr>
            <w:tcW w:w="3117" w:type="dxa"/>
            <w:tcBorders>
              <w:top w:val="single" w:sz="24" w:space="0" w:color="65C5B4" w:themeColor="accent1"/>
              <w:bottom w:val="single" w:sz="4" w:space="0" w:color="65C5B4" w:themeColor="accent1"/>
            </w:tcBorders>
            <w:shd w:val="clear" w:color="auto" w:fill="auto"/>
          </w:tcPr>
          <w:p w14:paraId="6BE8F47E" w14:textId="686C9691" w:rsidR="009F44A4" w:rsidRPr="009249BA" w:rsidRDefault="009F44A4" w:rsidP="00D60FF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bCs/>
              </w:rPr>
              <w:t>Building site construction work</w:t>
            </w:r>
            <w:r w:rsidR="009D6138">
              <w:rPr>
                <w:rFonts w:asciiTheme="minorHAnsi" w:hAnsiTheme="minorHAnsi" w:cstheme="minorHAnsi"/>
                <w:bCs/>
              </w:rPr>
              <w:t> </w:t>
            </w:r>
            <w:r w:rsidRPr="009249BA">
              <w:rPr>
                <w:rFonts w:asciiTheme="minorHAnsi" w:hAnsiTheme="minorHAnsi" w:cstheme="minorHAnsi"/>
                <w:bCs/>
              </w:rPr>
              <w:t>generates pollutants and emissions such as wastewater, sewage, dust, vibration, chemicals, smoke, fumes, which reduces local ambient air, water and soil quality</w:t>
            </w:r>
          </w:p>
        </w:tc>
        <w:tc>
          <w:tcPr>
            <w:tcW w:w="4960" w:type="dxa"/>
            <w:tcBorders>
              <w:top w:val="single" w:sz="24" w:space="0" w:color="65C5B4" w:themeColor="accent1"/>
              <w:bottom w:val="single" w:sz="4" w:space="0" w:color="65C5B4" w:themeColor="accent1"/>
            </w:tcBorders>
            <w:shd w:val="clear" w:color="auto" w:fill="auto"/>
          </w:tcPr>
          <w:p w14:paraId="62F87C3C" w14:textId="5D2C9AC2"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9249BA">
              <w:rPr>
                <w:rFonts w:asciiTheme="minorHAnsi" w:hAnsiTheme="minorHAnsi" w:cstheme="minorHAnsi"/>
                <w:bCs/>
              </w:rPr>
              <w:t xml:space="preserve">A construction environmental management plan detailing measures to avoid and minimise pollutants and emissions </w:t>
            </w:r>
            <w:r w:rsidR="009D6138">
              <w:rPr>
                <w:rFonts w:asciiTheme="minorHAnsi" w:hAnsiTheme="minorHAnsi" w:cstheme="minorHAnsi"/>
                <w:bCs/>
              </w:rPr>
              <w:t>—</w:t>
            </w:r>
            <w:r w:rsidRPr="009249BA">
              <w:rPr>
                <w:rFonts w:asciiTheme="minorHAnsi" w:hAnsiTheme="minorHAnsi" w:cstheme="minorHAnsi"/>
                <w:bCs/>
              </w:rPr>
              <w:t xml:space="preserve"> for example:</w:t>
            </w:r>
          </w:p>
          <w:p w14:paraId="71C2EA60" w14:textId="77777777" w:rsidR="009F44A4" w:rsidRPr="009249BA" w:rsidRDefault="009A585B" w:rsidP="009A45C7">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rPr>
              <w:t>H</w:t>
            </w:r>
            <w:r w:rsidR="009F44A4" w:rsidRPr="009249BA">
              <w:rPr>
                <w:rFonts w:asciiTheme="minorHAnsi" w:hAnsiTheme="minorHAnsi" w:cstheme="minorHAnsi"/>
              </w:rPr>
              <w:t xml:space="preserve">azardous materials used, stored, transported and disposed of in accordance with local and international standards </w:t>
            </w:r>
          </w:p>
          <w:p w14:paraId="5DA66A3F" w14:textId="77777777" w:rsidR="009F44A4" w:rsidRPr="009249BA" w:rsidRDefault="009A585B" w:rsidP="009A45C7">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rPr>
              <w:t>H</w:t>
            </w:r>
            <w:r w:rsidR="009F44A4" w:rsidRPr="009249BA">
              <w:rPr>
                <w:rFonts w:asciiTheme="minorHAnsi" w:hAnsiTheme="minorHAnsi" w:cstheme="minorHAnsi"/>
              </w:rPr>
              <w:t>ay bales placed at drainage runoff points to prevent sediment discharge</w:t>
            </w:r>
          </w:p>
          <w:p w14:paraId="5446D903" w14:textId="77777777" w:rsidR="009F44A4" w:rsidRPr="009249BA" w:rsidRDefault="009A585B" w:rsidP="009A45C7">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rPr>
              <w:t>W</w:t>
            </w:r>
            <w:r w:rsidR="009F44A4" w:rsidRPr="009249BA">
              <w:rPr>
                <w:rFonts w:asciiTheme="minorHAnsi" w:hAnsiTheme="minorHAnsi" w:cstheme="minorHAnsi"/>
              </w:rPr>
              <w:t>ater trucks spray down dust exposed roads</w:t>
            </w:r>
          </w:p>
          <w:p w14:paraId="3D003809" w14:textId="77777777" w:rsidR="009F44A4" w:rsidRPr="009249BA" w:rsidRDefault="009A585B" w:rsidP="009A45C7">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rPr>
              <w:t xml:space="preserve">Concrete </w:t>
            </w:r>
            <w:r w:rsidR="009F44A4" w:rsidRPr="009249BA">
              <w:rPr>
                <w:rFonts w:asciiTheme="minorHAnsi" w:hAnsiTheme="minorHAnsi" w:cstheme="minorHAnsi"/>
              </w:rPr>
              <w:t>wastewater discharged to settling pond etc.</w:t>
            </w:r>
          </w:p>
        </w:tc>
      </w:tr>
      <w:tr w:rsidR="00D16CC4" w14:paraId="188BB977"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FBFBFC"/>
              <w:bottom w:val="single" w:sz="4" w:space="0" w:color="FBFBFC"/>
            </w:tcBorders>
            <w:shd w:val="clear" w:color="auto" w:fill="auto"/>
          </w:tcPr>
          <w:p w14:paraId="5DB1EC7C" w14:textId="77777777" w:rsidR="009F44A4" w:rsidRDefault="009F44A4" w:rsidP="009F44A4"/>
        </w:tc>
        <w:tc>
          <w:tcPr>
            <w:tcW w:w="3117" w:type="dxa"/>
            <w:tcBorders>
              <w:top w:val="single" w:sz="4" w:space="0" w:color="65C5B4" w:themeColor="accent1"/>
              <w:bottom w:val="single" w:sz="4" w:space="0" w:color="65C5B4" w:themeColor="accent1"/>
            </w:tcBorders>
            <w:shd w:val="clear" w:color="auto" w:fill="auto"/>
          </w:tcPr>
          <w:p w14:paraId="0DCA4111" w14:textId="77777777" w:rsidR="009F44A4" w:rsidRPr="009249BA" w:rsidRDefault="009F44A4" w:rsidP="009F44A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Land clearing to promote agriculture and irrigation program reduces or fragments populations or habitats of listed critically endangered, vulnerable and/or threatened flora or fauna species -IUNC RED list </w:t>
            </w:r>
            <w:hyperlink r:id="rId181" w:history="1">
              <w:r w:rsidRPr="009249BA">
                <w:rPr>
                  <w:rStyle w:val="Hyperlink"/>
                  <w:rFonts w:cstheme="minorHAnsi"/>
                  <w:lang w:val="en-US"/>
                </w:rPr>
                <w:t>http://www.iucnredlist.org/</w:t>
              </w:r>
            </w:hyperlink>
          </w:p>
          <w:p w14:paraId="232EF1DC" w14:textId="77777777" w:rsidR="009F44A4" w:rsidRPr="009249BA" w:rsidRDefault="009F44A4" w:rsidP="009F44A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4960" w:type="dxa"/>
            <w:tcBorders>
              <w:top w:val="single" w:sz="4" w:space="0" w:color="65C5B4" w:themeColor="accent1"/>
              <w:bottom w:val="single" w:sz="4" w:space="0" w:color="65C5B4" w:themeColor="accent1"/>
            </w:tcBorders>
            <w:shd w:val="clear" w:color="auto" w:fill="auto"/>
          </w:tcPr>
          <w:p w14:paraId="5B013FBD" w14:textId="77777777" w:rsidR="009F44A4" w:rsidRPr="009249BA" w:rsidRDefault="009F44A4" w:rsidP="009F44A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Site assessments and surveys undertaken as part of the ESIA to determine extent and location of listed critically endangered, vulnerable and threatened flora or fauna potentially affected. </w:t>
            </w:r>
          </w:p>
          <w:p w14:paraId="59F7260D" w14:textId="77777777" w:rsidR="009F44A4" w:rsidRPr="009249BA" w:rsidRDefault="009F44A4" w:rsidP="009F44A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Avoid clearing/felling listed flora and retain critical habitat of endangered and vulnerable fauna species. </w:t>
            </w:r>
          </w:p>
          <w:p w14:paraId="797BAC3E" w14:textId="1E51722C" w:rsidR="009F44A4" w:rsidRPr="009249BA" w:rsidRDefault="009F44A4" w:rsidP="009F44A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249BA">
              <w:rPr>
                <w:rFonts w:asciiTheme="minorHAnsi" w:hAnsiTheme="minorHAnsi" w:cstheme="minorHAnsi"/>
                <w:lang w:val="en-US"/>
              </w:rPr>
              <w:t>Establish buffer zones and reduce land-clearing</w:t>
            </w:r>
            <w:r w:rsidR="00160C84">
              <w:rPr>
                <w:rFonts w:asciiTheme="minorHAnsi" w:hAnsiTheme="minorHAnsi" w:cstheme="minorHAnsi"/>
                <w:lang w:val="en-US"/>
              </w:rPr>
              <w:t> </w:t>
            </w:r>
            <w:r w:rsidRPr="009249BA">
              <w:rPr>
                <w:rFonts w:asciiTheme="minorHAnsi" w:hAnsiTheme="minorHAnsi" w:cstheme="minorHAnsi"/>
                <w:lang w:val="en-US"/>
              </w:rPr>
              <w:t>footprint.</w:t>
            </w:r>
          </w:p>
        </w:tc>
      </w:tr>
      <w:tr w:rsidR="00D16CC4" w14:paraId="2ECEFE8D"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FBFBFC"/>
              <w:bottom w:val="single" w:sz="4" w:space="0" w:color="FBFBFC"/>
            </w:tcBorders>
            <w:shd w:val="clear" w:color="auto" w:fill="auto"/>
          </w:tcPr>
          <w:p w14:paraId="4356D648" w14:textId="77777777" w:rsidR="009F44A4" w:rsidRDefault="009F44A4" w:rsidP="009F44A4"/>
        </w:tc>
        <w:tc>
          <w:tcPr>
            <w:tcW w:w="3117" w:type="dxa"/>
            <w:tcBorders>
              <w:top w:val="single" w:sz="4" w:space="0" w:color="65C5B4" w:themeColor="accent1"/>
              <w:bottom w:val="single" w:sz="4" w:space="0" w:color="65C5B4" w:themeColor="accent1"/>
            </w:tcBorders>
            <w:shd w:val="clear" w:color="auto" w:fill="auto"/>
          </w:tcPr>
          <w:p w14:paraId="75677001" w14:textId="542A9C6D"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Agriculture program leads to a</w:t>
            </w:r>
            <w:r w:rsidR="009D6138">
              <w:rPr>
                <w:rFonts w:asciiTheme="minorHAnsi" w:hAnsiTheme="minorHAnsi" w:cstheme="minorHAnsi"/>
                <w:lang w:val="en-US"/>
              </w:rPr>
              <w:t> </w:t>
            </w:r>
            <w:r w:rsidRPr="009249BA">
              <w:rPr>
                <w:rFonts w:asciiTheme="minorHAnsi" w:hAnsiTheme="minorHAnsi" w:cstheme="minorHAnsi"/>
                <w:lang w:val="en-US"/>
              </w:rPr>
              <w:t xml:space="preserve">contamination of land and waterway downstream from overuse of fertilizers and herbicides. </w:t>
            </w:r>
          </w:p>
          <w:p w14:paraId="1C40CD21" w14:textId="67BF42E7"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Irrigation infrastructure leads to decline of water resources and loss of soil productivity from intensification of land use over</w:t>
            </w:r>
            <w:r w:rsidR="009D6138">
              <w:rPr>
                <w:rFonts w:asciiTheme="minorHAnsi" w:hAnsiTheme="minorHAnsi" w:cstheme="minorHAnsi"/>
                <w:lang w:val="en-US"/>
              </w:rPr>
              <w:t> </w:t>
            </w:r>
            <w:r w:rsidRPr="009249BA">
              <w:rPr>
                <w:rFonts w:asciiTheme="minorHAnsi" w:hAnsiTheme="minorHAnsi" w:cstheme="minorHAnsi"/>
                <w:lang w:val="en-US"/>
              </w:rPr>
              <w:t xml:space="preserve">time. </w:t>
            </w:r>
          </w:p>
          <w:p w14:paraId="7D0A1AB7" w14:textId="77777777" w:rsidR="009F44A4" w:rsidRPr="009249BA" w:rsidRDefault="009F44A4" w:rsidP="009F44A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60" w:type="dxa"/>
            <w:tcBorders>
              <w:top w:val="single" w:sz="4" w:space="0" w:color="65C5B4" w:themeColor="accent1"/>
              <w:bottom w:val="single" w:sz="4" w:space="0" w:color="65C5B4" w:themeColor="accent1"/>
            </w:tcBorders>
            <w:shd w:val="clear" w:color="auto" w:fill="auto"/>
          </w:tcPr>
          <w:p w14:paraId="07AFD35F" w14:textId="77777777"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Training program for use and maintenance of irrigation system and the use of fertilizers and herbicides to manage cropping regimes, pests and nutrients.</w:t>
            </w:r>
          </w:p>
          <w:p w14:paraId="7F4CA4C5" w14:textId="635C6FD0"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Governance arrangements for water resource planning of catchment / basin area and impact as a</w:t>
            </w:r>
            <w:r w:rsidR="00160C84">
              <w:rPr>
                <w:rFonts w:asciiTheme="minorHAnsi" w:hAnsiTheme="minorHAnsi" w:cstheme="minorHAnsi"/>
                <w:lang w:val="en-US"/>
              </w:rPr>
              <w:t> </w:t>
            </w:r>
            <w:r w:rsidRPr="009249BA">
              <w:rPr>
                <w:rFonts w:asciiTheme="minorHAnsi" w:hAnsiTheme="minorHAnsi" w:cstheme="minorHAnsi"/>
                <w:lang w:val="en-US"/>
              </w:rPr>
              <w:t xml:space="preserve">result of climate change. </w:t>
            </w:r>
          </w:p>
          <w:p w14:paraId="3A5A21C9" w14:textId="0BA5A0EB" w:rsidR="00D16CC4" w:rsidRPr="009249BA" w:rsidRDefault="009F44A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49BA">
              <w:rPr>
                <w:rFonts w:asciiTheme="minorHAnsi" w:hAnsiTheme="minorHAnsi" w:cstheme="minorHAnsi"/>
                <w:lang w:val="en-US"/>
              </w:rPr>
              <w:t xml:space="preserve">See </w:t>
            </w:r>
            <w:hyperlink r:id="rId182" w:history="1">
              <w:r w:rsidRPr="009249BA">
                <w:rPr>
                  <w:rStyle w:val="Hyperlink"/>
                  <w:rFonts w:cstheme="minorHAnsi"/>
                </w:rPr>
                <w:t>Managing Climate and Disaster Risks in Agriculture and Food Security Investments</w:t>
              </w:r>
            </w:hyperlink>
            <w:r w:rsidRPr="009249BA">
              <w:rPr>
                <w:rFonts w:asciiTheme="minorHAnsi" w:hAnsiTheme="minorHAnsi" w:cstheme="minorHAnsi"/>
                <w:lang w:val="en-US"/>
              </w:rPr>
              <w:t xml:space="preserve"> and </w:t>
            </w:r>
            <w:hyperlink r:id="rId183" w:history="1">
              <w:r w:rsidRPr="009249BA">
                <w:rPr>
                  <w:rStyle w:val="Hyperlink"/>
                  <w:rFonts w:cstheme="minorHAnsi"/>
                </w:rPr>
                <w:t>Water, Climate Change and Disaster Risk Reduction Guidance.</w:t>
              </w:r>
            </w:hyperlink>
            <w:r w:rsidR="00C20EDA" w:rsidRPr="009249BA" w:rsidDel="00C20EDA">
              <w:rPr>
                <w:rFonts w:asciiTheme="minorHAnsi" w:hAnsiTheme="minorHAnsi" w:cstheme="minorHAnsi"/>
                <w:color w:val="auto"/>
                <w:u w:val="single" w:color="0070C0"/>
              </w:rPr>
              <w:t xml:space="preserve"> </w:t>
            </w:r>
          </w:p>
        </w:tc>
      </w:tr>
      <w:tr w:rsidR="00D16CC4" w14:paraId="367EDCA6"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FBFBFC"/>
              <w:bottom w:val="single" w:sz="12" w:space="0" w:color="65C5B4" w:themeColor="accent1"/>
            </w:tcBorders>
            <w:shd w:val="clear" w:color="auto" w:fill="auto"/>
          </w:tcPr>
          <w:p w14:paraId="56083B97" w14:textId="77777777" w:rsidR="009F44A4" w:rsidRPr="009A45C7" w:rsidRDefault="00D16CC4" w:rsidP="009F44A4">
            <w:pPr>
              <w:rPr>
                <w:i/>
              </w:rPr>
            </w:pPr>
            <w:r w:rsidRPr="009A45C7">
              <w:rPr>
                <w:i/>
              </w:rPr>
              <w:t>Environmental protection</w:t>
            </w:r>
            <w:r w:rsidRPr="009A45C7">
              <w:rPr>
                <w:i/>
              </w:rPr>
              <w:br/>
            </w:r>
            <w:r>
              <w:rPr>
                <w:i/>
              </w:rPr>
              <w:t>c</w:t>
            </w:r>
            <w:r w:rsidRPr="009A45C7">
              <w:rPr>
                <w:i/>
              </w:rPr>
              <w:t>ontinued</w:t>
            </w:r>
          </w:p>
        </w:tc>
        <w:tc>
          <w:tcPr>
            <w:tcW w:w="3117" w:type="dxa"/>
            <w:tcBorders>
              <w:top w:val="single" w:sz="4" w:space="0" w:color="65C5B4" w:themeColor="accent1"/>
              <w:bottom w:val="single" w:sz="12" w:space="0" w:color="65C5B4" w:themeColor="accent1"/>
            </w:tcBorders>
            <w:shd w:val="clear" w:color="auto" w:fill="auto"/>
          </w:tcPr>
          <w:p w14:paraId="14E2FDEE" w14:textId="77777777" w:rsidR="009F44A4" w:rsidRPr="009249BA" w:rsidRDefault="009F44A4" w:rsidP="009F44A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Coastal roads and bridges inundated by storm surges and higher flood levels.</w:t>
            </w:r>
          </w:p>
          <w:p w14:paraId="6334406B" w14:textId="77777777" w:rsidR="009F44A4" w:rsidRPr="009249BA" w:rsidRDefault="009F44A4" w:rsidP="009F44A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4960" w:type="dxa"/>
            <w:tcBorders>
              <w:top w:val="single" w:sz="4" w:space="0" w:color="65C5B4" w:themeColor="accent1"/>
              <w:bottom w:val="single" w:sz="12" w:space="0" w:color="65C5B4" w:themeColor="accent1"/>
            </w:tcBorders>
            <w:shd w:val="clear" w:color="auto" w:fill="auto"/>
          </w:tcPr>
          <w:p w14:paraId="6698221C" w14:textId="5FB0DB50" w:rsidR="009F44A4" w:rsidRPr="009249BA" w:rsidRDefault="009F44A4" w:rsidP="009F44A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Design road base height </w:t>
            </w:r>
            <w:r w:rsidR="00EA1F55" w:rsidRPr="009249BA">
              <w:rPr>
                <w:rFonts w:asciiTheme="minorHAnsi" w:hAnsiTheme="minorHAnsi" w:cstheme="minorHAnsi"/>
                <w:lang w:val="en-US"/>
              </w:rPr>
              <w:t>considering</w:t>
            </w:r>
            <w:r w:rsidRPr="009249BA">
              <w:rPr>
                <w:rFonts w:asciiTheme="minorHAnsi" w:hAnsiTheme="minorHAnsi" w:cstheme="minorHAnsi"/>
                <w:lang w:val="en-US"/>
              </w:rPr>
              <w:t xml:space="preserve"> flood history and climate projections. If no projections are available, include a safety buffer. </w:t>
            </w:r>
          </w:p>
          <w:p w14:paraId="756172D2" w14:textId="4A1B72B3" w:rsidR="009F44A4" w:rsidRPr="009249BA" w:rsidRDefault="009F44A4" w:rsidP="009F44A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249BA">
              <w:rPr>
                <w:rFonts w:asciiTheme="minorHAnsi" w:hAnsiTheme="minorHAnsi" w:cstheme="minorHAnsi"/>
                <w:lang w:val="en-US"/>
              </w:rPr>
              <w:t xml:space="preserve">Consider regional sea level rise projections in the design of coastal infrastructure. More information can be found in the </w:t>
            </w:r>
            <w:hyperlink r:id="rId184" w:history="1">
              <w:r w:rsidRPr="009249BA">
                <w:rPr>
                  <w:rStyle w:val="Hyperlink"/>
                  <w:rFonts w:cstheme="minorHAnsi"/>
                  <w:lang w:val="en-US"/>
                </w:rPr>
                <w:t>Climate Resilient Infrastructure Guidance Note</w:t>
              </w:r>
            </w:hyperlink>
            <w:r w:rsidRPr="009249BA">
              <w:rPr>
                <w:rFonts w:asciiTheme="minorHAnsi" w:hAnsiTheme="minorHAnsi" w:cstheme="minorHAnsi"/>
                <w:lang w:val="en-US"/>
              </w:rPr>
              <w:t>.</w:t>
            </w:r>
          </w:p>
        </w:tc>
      </w:tr>
      <w:tr w:rsidR="009F44A4" w14:paraId="038BB3E6"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12" w:space="0" w:color="65C5B4" w:themeColor="accent1"/>
              <w:bottom w:val="single" w:sz="4" w:space="0" w:color="FBFBFC"/>
            </w:tcBorders>
            <w:shd w:val="clear" w:color="auto" w:fill="auto"/>
          </w:tcPr>
          <w:p w14:paraId="3BE3979C" w14:textId="77777777" w:rsidR="009F44A4" w:rsidRPr="009A45C7" w:rsidRDefault="008C2153" w:rsidP="009F44A4">
            <w:pPr>
              <w:rPr>
                <w:b/>
              </w:rPr>
            </w:pPr>
            <w:r w:rsidRPr="008C2153">
              <w:rPr>
                <w:bCs/>
                <w:noProof/>
                <w:lang w:val="en-AU" w:eastAsia="en-AU"/>
              </w:rPr>
              <w:drawing>
                <wp:anchor distT="0" distB="0" distL="114300" distR="114300" simplePos="0" relativeHeight="251658499" behindDoc="0" locked="0" layoutInCell="1" allowOverlap="1" wp14:anchorId="61D9D992" wp14:editId="011BC607">
                  <wp:simplePos x="0" y="0"/>
                  <wp:positionH relativeFrom="column">
                    <wp:posOffset>74736</wp:posOffset>
                  </wp:positionH>
                  <wp:positionV relativeFrom="paragraph">
                    <wp:posOffset>1140460</wp:posOffset>
                  </wp:positionV>
                  <wp:extent cx="429208" cy="562947"/>
                  <wp:effectExtent l="0" t="0" r="3175"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29208" cy="562947"/>
                          </a:xfrm>
                          <a:prstGeom prst="rect">
                            <a:avLst/>
                          </a:prstGeom>
                        </pic:spPr>
                      </pic:pic>
                    </a:graphicData>
                  </a:graphic>
                  <wp14:sizeRelH relativeFrom="margin">
                    <wp14:pctWidth>0</wp14:pctWidth>
                  </wp14:sizeRelH>
                  <wp14:sizeRelV relativeFrom="margin">
                    <wp14:pctHeight>0</wp14:pctHeight>
                  </wp14:sizeRelV>
                </wp:anchor>
              </w:drawing>
            </w:r>
            <w:r w:rsidR="009F44A4" w:rsidRPr="009A45C7">
              <w:rPr>
                <w:b/>
              </w:rPr>
              <w:t>Children vulnerable and disadvantaged groups</w:t>
            </w:r>
          </w:p>
        </w:tc>
        <w:tc>
          <w:tcPr>
            <w:tcW w:w="3117" w:type="dxa"/>
            <w:tcBorders>
              <w:top w:val="single" w:sz="12" w:space="0" w:color="65C5B4" w:themeColor="accent1"/>
              <w:bottom w:val="single" w:sz="4" w:space="0" w:color="65C5B4" w:themeColor="accent1"/>
            </w:tcBorders>
            <w:shd w:val="clear" w:color="auto" w:fill="auto"/>
          </w:tcPr>
          <w:p w14:paraId="253C0434" w14:textId="77777777"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Child is abused, injured or killed due to the infrastructure design (such as school) or unsafe construction sites (building the school or other buildings sites).</w:t>
            </w:r>
          </w:p>
          <w:p w14:paraId="0A7A1224" w14:textId="26D7D599"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See more information at the </w:t>
            </w:r>
            <w:hyperlink r:id="rId186" w:history="1">
              <w:r w:rsidRPr="009249BA">
                <w:rPr>
                  <w:rStyle w:val="Hyperlink"/>
                  <w:rFonts w:cstheme="minorHAnsi"/>
                  <w:lang w:val="en-US"/>
                </w:rPr>
                <w:t>Child protection guidance notes</w:t>
              </w:r>
            </w:hyperlink>
          </w:p>
        </w:tc>
        <w:tc>
          <w:tcPr>
            <w:tcW w:w="4960" w:type="dxa"/>
            <w:tcBorders>
              <w:top w:val="single" w:sz="12" w:space="0" w:color="65C5B4" w:themeColor="accent1"/>
              <w:bottom w:val="single" w:sz="4" w:space="0" w:color="65C5B4" w:themeColor="accent1"/>
            </w:tcBorders>
            <w:shd w:val="clear" w:color="auto" w:fill="auto"/>
          </w:tcPr>
          <w:p w14:paraId="08169AFD" w14:textId="7C6D828A"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Ensure child-safe building designs, such as open and transparent spaces where activities can be viewed by others, inclusive child-only water and sanitation facilities located close to adult supervision and separated by gender, adequate lighting and no hidden spaces.</w:t>
            </w:r>
          </w:p>
          <w:p w14:paraId="6644A051" w14:textId="77777777"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Construction site must be completely fenced to prevent community access.</w:t>
            </w:r>
          </w:p>
          <w:p w14:paraId="71C73D68" w14:textId="53E8E0A9" w:rsidR="009F44A4" w:rsidRPr="009249BA" w:rsidRDefault="009F44A4" w:rsidP="009F44A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More information can be found at </w:t>
            </w:r>
            <w:hyperlink r:id="rId187" w:history="1">
              <w:r w:rsidRPr="009249BA">
                <w:rPr>
                  <w:rStyle w:val="Hyperlink"/>
                  <w:rFonts w:cstheme="minorHAnsi"/>
                  <w:lang w:val="en-US"/>
                </w:rPr>
                <w:t>Child protection guidance notes</w:t>
              </w:r>
            </w:hyperlink>
            <w:r w:rsidRPr="009249BA">
              <w:rPr>
                <w:rStyle w:val="Hyperlink"/>
                <w:rFonts w:cstheme="minorHAnsi"/>
                <w:lang w:val="en-US"/>
              </w:rPr>
              <w:t>.</w:t>
            </w:r>
          </w:p>
        </w:tc>
      </w:tr>
      <w:tr w:rsidR="009F44A4" w14:paraId="3CC9DD63"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FBFBFC"/>
              <w:bottom w:val="single" w:sz="4" w:space="0" w:color="FBFBFC"/>
            </w:tcBorders>
            <w:shd w:val="clear" w:color="auto" w:fill="auto"/>
          </w:tcPr>
          <w:p w14:paraId="21812E70" w14:textId="77777777" w:rsidR="009F44A4" w:rsidRPr="009A45C7" w:rsidRDefault="009F44A4" w:rsidP="009F44A4">
            <w:pPr>
              <w:rPr>
                <w:b/>
              </w:rPr>
            </w:pPr>
          </w:p>
        </w:tc>
        <w:tc>
          <w:tcPr>
            <w:tcW w:w="3117" w:type="dxa"/>
            <w:tcBorders>
              <w:top w:val="single" w:sz="4" w:space="0" w:color="65C5B4" w:themeColor="accent1"/>
              <w:bottom w:val="single" w:sz="4" w:space="0" w:color="65C5B4" w:themeColor="accent1"/>
            </w:tcBorders>
            <w:shd w:val="clear" w:color="auto" w:fill="auto"/>
          </w:tcPr>
          <w:p w14:paraId="73DF34C8" w14:textId="77777777" w:rsidR="009F44A4" w:rsidRPr="009249BA" w:rsidRDefault="00D16CC4" w:rsidP="009F44A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Children or vulnerable and disadvantaged adults may be sexually exploited, abused or harassed by personnel implementing a DFAT funded activity</w:t>
            </w:r>
          </w:p>
        </w:tc>
        <w:tc>
          <w:tcPr>
            <w:tcW w:w="4960" w:type="dxa"/>
            <w:tcBorders>
              <w:top w:val="single" w:sz="4" w:space="0" w:color="65C5B4" w:themeColor="accent1"/>
              <w:bottom w:val="single" w:sz="4" w:space="0" w:color="65C5B4" w:themeColor="accent1"/>
            </w:tcBorders>
            <w:shd w:val="clear" w:color="auto" w:fill="auto"/>
          </w:tcPr>
          <w:p w14:paraId="54F8E267" w14:textId="439E9AD7" w:rsidR="00D16CC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Application of DFAT’s requirement that funded organisations have clear codes of behavior, which all personnel are aware of and sign up </w:t>
            </w:r>
            <w:r w:rsidR="00E2412B" w:rsidRPr="009249BA">
              <w:rPr>
                <w:rFonts w:asciiTheme="minorHAnsi" w:hAnsiTheme="minorHAnsi" w:cstheme="minorHAnsi"/>
                <w:lang w:val="en-US"/>
              </w:rPr>
              <w:t>to and</w:t>
            </w:r>
            <w:r w:rsidRPr="009249BA">
              <w:rPr>
                <w:rFonts w:asciiTheme="minorHAnsi" w:hAnsiTheme="minorHAnsi" w:cstheme="minorHAnsi"/>
                <w:lang w:val="en-US"/>
              </w:rPr>
              <w:t xml:space="preserve"> must have clear complaint reporting processes.</w:t>
            </w:r>
          </w:p>
          <w:p w14:paraId="6B126C19" w14:textId="77777777" w:rsidR="009F44A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Personnel working with vulnerable groups must be adequately screened.</w:t>
            </w:r>
          </w:p>
        </w:tc>
      </w:tr>
      <w:tr w:rsidR="00D16CC4" w14:paraId="1B4D64C0"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FBFBFC"/>
              <w:bottom w:val="single" w:sz="4" w:space="0" w:color="FBFBFC"/>
            </w:tcBorders>
            <w:shd w:val="clear" w:color="auto" w:fill="auto"/>
          </w:tcPr>
          <w:p w14:paraId="273F04CB" w14:textId="77777777" w:rsidR="00D16CC4" w:rsidRPr="009A45C7" w:rsidRDefault="00D16CC4" w:rsidP="009F44A4">
            <w:pPr>
              <w:rPr>
                <w:b/>
              </w:rPr>
            </w:pPr>
          </w:p>
        </w:tc>
        <w:tc>
          <w:tcPr>
            <w:tcW w:w="3117" w:type="dxa"/>
            <w:tcBorders>
              <w:top w:val="single" w:sz="4" w:space="0" w:color="65C5B4" w:themeColor="accent1"/>
              <w:bottom w:val="single" w:sz="4" w:space="0" w:color="65C5B4" w:themeColor="accent1"/>
            </w:tcBorders>
            <w:shd w:val="clear" w:color="auto" w:fill="auto"/>
          </w:tcPr>
          <w:p w14:paraId="37A7B3D1"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Livelihood / economic development initiative results in older children taken out of school to look after younger siblings or to work.</w:t>
            </w:r>
          </w:p>
          <w:p w14:paraId="37AA2B1F"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See more information at the </w:t>
            </w:r>
            <w:hyperlink r:id="rId188" w:history="1">
              <w:r w:rsidRPr="009249BA">
                <w:rPr>
                  <w:rStyle w:val="Hyperlink"/>
                  <w:rFonts w:cstheme="minorHAnsi"/>
                  <w:lang w:val="en-US"/>
                </w:rPr>
                <w:t>Child protection guidance notes</w:t>
              </w:r>
            </w:hyperlink>
          </w:p>
        </w:tc>
        <w:tc>
          <w:tcPr>
            <w:tcW w:w="4960" w:type="dxa"/>
            <w:tcBorders>
              <w:top w:val="single" w:sz="4" w:space="0" w:color="65C5B4" w:themeColor="accent1"/>
              <w:bottom w:val="single" w:sz="4" w:space="0" w:color="65C5B4" w:themeColor="accent1"/>
            </w:tcBorders>
            <w:shd w:val="clear" w:color="auto" w:fill="auto"/>
          </w:tcPr>
          <w:p w14:paraId="16452812"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Incentive program to ensure school retention. </w:t>
            </w:r>
          </w:p>
          <w:p w14:paraId="761EEBEA" w14:textId="652D1698"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Monitoring and evaluation to measure child labour. At design consider engaging a gender specialist. (See</w:t>
            </w:r>
            <w:r w:rsidR="00160C84">
              <w:rPr>
                <w:rFonts w:asciiTheme="minorHAnsi" w:hAnsiTheme="minorHAnsi" w:cstheme="minorHAnsi"/>
                <w:lang w:val="en-US"/>
              </w:rPr>
              <w:t> </w:t>
            </w:r>
            <w:r w:rsidRPr="009249BA">
              <w:rPr>
                <w:rFonts w:asciiTheme="minorHAnsi" w:hAnsiTheme="minorHAnsi" w:cstheme="minorHAnsi"/>
                <w:lang w:val="en-US"/>
              </w:rPr>
              <w:t xml:space="preserve">also </w:t>
            </w:r>
            <w:hyperlink r:id="rId189" w:history="1">
              <w:r w:rsidRPr="009249BA">
                <w:rPr>
                  <w:rStyle w:val="Hyperlink"/>
                  <w:rFonts w:cstheme="minorHAnsi"/>
                  <w:lang w:val="en-US"/>
                </w:rPr>
                <w:t>Child protection guidance notes</w:t>
              </w:r>
            </w:hyperlink>
            <w:r w:rsidRPr="009249BA">
              <w:rPr>
                <w:rStyle w:val="Hyperlink"/>
                <w:rFonts w:cstheme="minorHAnsi"/>
                <w:lang w:val="en-US"/>
              </w:rPr>
              <w:t>).</w:t>
            </w:r>
          </w:p>
        </w:tc>
      </w:tr>
      <w:tr w:rsidR="00D16CC4" w14:paraId="54EAA4BC"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FBFBFC"/>
              <w:bottom w:val="single" w:sz="4" w:space="0" w:color="FBFBFC"/>
            </w:tcBorders>
            <w:shd w:val="clear" w:color="auto" w:fill="auto"/>
          </w:tcPr>
          <w:p w14:paraId="031ECD3B" w14:textId="77777777" w:rsidR="00D16CC4" w:rsidRPr="009A45C7" w:rsidRDefault="00D16CC4" w:rsidP="00D16CC4">
            <w:pPr>
              <w:rPr>
                <w:b/>
              </w:rPr>
            </w:pPr>
          </w:p>
        </w:tc>
        <w:tc>
          <w:tcPr>
            <w:tcW w:w="3117" w:type="dxa"/>
            <w:tcBorders>
              <w:top w:val="single" w:sz="4" w:space="0" w:color="65C5B4" w:themeColor="accent1"/>
              <w:bottom w:val="single" w:sz="4" w:space="0" w:color="65C5B4" w:themeColor="accent1"/>
            </w:tcBorders>
            <w:shd w:val="clear" w:color="auto" w:fill="auto"/>
          </w:tcPr>
          <w:p w14:paraId="4FB3FBBE" w14:textId="77777777" w:rsidR="00D16CC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Access ramps not incorporated into schools or buildings for people with a disability.</w:t>
            </w:r>
          </w:p>
        </w:tc>
        <w:tc>
          <w:tcPr>
            <w:tcW w:w="4960" w:type="dxa"/>
            <w:tcBorders>
              <w:top w:val="single" w:sz="4" w:space="0" w:color="65C5B4" w:themeColor="accent1"/>
              <w:bottom w:val="single" w:sz="4" w:space="0" w:color="65C5B4" w:themeColor="accent1"/>
            </w:tcBorders>
            <w:shd w:val="clear" w:color="auto" w:fill="auto"/>
          </w:tcPr>
          <w:p w14:paraId="46CD816A" w14:textId="77777777" w:rsidR="00D16CC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u w:val="single" w:color="0070C0"/>
                <w:lang w:val="en-US"/>
              </w:rPr>
            </w:pPr>
            <w:r w:rsidRPr="009249BA">
              <w:rPr>
                <w:rFonts w:asciiTheme="minorHAnsi" w:hAnsiTheme="minorHAnsi" w:cstheme="minorHAnsi"/>
                <w:lang w:val="en-US"/>
              </w:rPr>
              <w:t xml:space="preserve">Infrastructure investments should consider mitigation measures outlined in the </w:t>
            </w:r>
            <w:hyperlink r:id="rId190" w:history="1">
              <w:r w:rsidRPr="009249BA">
                <w:rPr>
                  <w:rStyle w:val="Hyperlink"/>
                  <w:rFonts w:cstheme="minorHAnsi"/>
                  <w:lang w:val="en-US"/>
                </w:rPr>
                <w:t>Accessibility Design Guide: Universal design principles for Australia's aid program</w:t>
              </w:r>
            </w:hyperlink>
            <w:r w:rsidRPr="009249BA">
              <w:rPr>
                <w:rStyle w:val="Hyperlink"/>
                <w:rFonts w:cstheme="minorHAnsi"/>
                <w:lang w:val="en-US"/>
              </w:rPr>
              <w:t>.</w:t>
            </w:r>
          </w:p>
        </w:tc>
      </w:tr>
      <w:tr w:rsidR="00D16CC4" w14:paraId="135F022E"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FBFBFC"/>
              <w:bottom w:val="single" w:sz="12" w:space="0" w:color="65C5B4" w:themeColor="accent1"/>
            </w:tcBorders>
            <w:shd w:val="clear" w:color="auto" w:fill="auto"/>
          </w:tcPr>
          <w:p w14:paraId="48BEA959" w14:textId="77777777" w:rsidR="00D16CC4" w:rsidRPr="009A45C7" w:rsidRDefault="00D16CC4" w:rsidP="00D16CC4">
            <w:pPr>
              <w:rPr>
                <w:b/>
              </w:rPr>
            </w:pPr>
          </w:p>
        </w:tc>
        <w:tc>
          <w:tcPr>
            <w:tcW w:w="3117" w:type="dxa"/>
            <w:tcBorders>
              <w:top w:val="single" w:sz="4" w:space="0" w:color="65C5B4" w:themeColor="accent1"/>
              <w:bottom w:val="single" w:sz="12" w:space="0" w:color="65C5B4" w:themeColor="accent1"/>
            </w:tcBorders>
            <w:shd w:val="clear" w:color="auto" w:fill="auto"/>
          </w:tcPr>
          <w:p w14:paraId="55738822"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Potential health impacts on vulnerable people from changes in water supply, storage or use</w:t>
            </w:r>
          </w:p>
        </w:tc>
        <w:tc>
          <w:tcPr>
            <w:tcW w:w="4960" w:type="dxa"/>
            <w:tcBorders>
              <w:top w:val="single" w:sz="4" w:space="0" w:color="65C5B4" w:themeColor="accent1"/>
              <w:bottom w:val="single" w:sz="12" w:space="0" w:color="65C5B4" w:themeColor="accent1"/>
            </w:tcBorders>
            <w:shd w:val="clear" w:color="auto" w:fill="auto"/>
          </w:tcPr>
          <w:p w14:paraId="4C3A6129" w14:textId="6FA7D899"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Ensure water storage for irrigation does not encourage domestic use, mosquito breeding or pose threat of drowning of children.</w:t>
            </w:r>
          </w:p>
          <w:p w14:paraId="76AE2F71"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
        </w:tc>
      </w:tr>
      <w:tr w:rsidR="00D16CC4" w14:paraId="60023303"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12" w:space="0" w:color="65C5B4" w:themeColor="accent1"/>
              <w:bottom w:val="single" w:sz="12" w:space="0" w:color="FBFBFC"/>
            </w:tcBorders>
            <w:shd w:val="clear" w:color="auto" w:fill="auto"/>
          </w:tcPr>
          <w:p w14:paraId="3EE36991" w14:textId="69F603E8" w:rsidR="00D16CC4" w:rsidRPr="009A45C7" w:rsidRDefault="00BB225F" w:rsidP="00D16CC4">
            <w:pPr>
              <w:rPr>
                <w:b/>
              </w:rPr>
            </w:pPr>
            <w:r>
              <w:rPr>
                <w:noProof/>
                <w:lang w:val="en-AU" w:eastAsia="en-AU"/>
              </w:rPr>
              <w:drawing>
                <wp:anchor distT="0" distB="0" distL="114300" distR="114300" simplePos="0" relativeHeight="251707680" behindDoc="0" locked="0" layoutInCell="1" allowOverlap="1" wp14:anchorId="3644C052" wp14:editId="5D40B7AC">
                  <wp:simplePos x="0" y="0"/>
                  <wp:positionH relativeFrom="column">
                    <wp:posOffset>-212103</wp:posOffset>
                  </wp:positionH>
                  <wp:positionV relativeFrom="paragraph">
                    <wp:posOffset>446169</wp:posOffset>
                  </wp:positionV>
                  <wp:extent cx="1198800" cy="1198800"/>
                  <wp:effectExtent l="0" t="0" r="0" b="0"/>
                  <wp:wrapNone/>
                  <wp:docPr id="37" name="Picture 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AT-050_Environmental and social safeguard_Icons_FA_Icon_Safeguard_Displacement-and-resettlement_RGB_02[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8800" cy="1198800"/>
                          </a:xfrm>
                          <a:prstGeom prst="rect">
                            <a:avLst/>
                          </a:prstGeom>
                        </pic:spPr>
                      </pic:pic>
                    </a:graphicData>
                  </a:graphic>
                  <wp14:sizeRelH relativeFrom="page">
                    <wp14:pctWidth>0</wp14:pctWidth>
                  </wp14:sizeRelH>
                  <wp14:sizeRelV relativeFrom="page">
                    <wp14:pctHeight>0</wp14:pctHeight>
                  </wp14:sizeRelV>
                </wp:anchor>
              </w:drawing>
            </w:r>
            <w:r w:rsidR="00D16CC4" w:rsidRPr="009A45C7">
              <w:rPr>
                <w:b/>
              </w:rPr>
              <w:t>Resettlement and displacement</w:t>
            </w:r>
          </w:p>
        </w:tc>
        <w:tc>
          <w:tcPr>
            <w:tcW w:w="3117" w:type="dxa"/>
            <w:tcBorders>
              <w:top w:val="single" w:sz="12" w:space="0" w:color="65C5B4" w:themeColor="accent1"/>
              <w:bottom w:val="single" w:sz="4" w:space="0" w:color="65C5B4" w:themeColor="accent1"/>
            </w:tcBorders>
            <w:shd w:val="clear" w:color="auto" w:fill="auto"/>
          </w:tcPr>
          <w:p w14:paraId="3555A4C3" w14:textId="77285120" w:rsidR="00D16CC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Acquisition of land for construction of a road or other infrastructure displaces people from their homes </w:t>
            </w:r>
          </w:p>
          <w:p w14:paraId="319E9273" w14:textId="77777777" w:rsidR="00D16CC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p>
        </w:tc>
        <w:tc>
          <w:tcPr>
            <w:tcW w:w="4960" w:type="dxa"/>
            <w:tcBorders>
              <w:top w:val="single" w:sz="12" w:space="0" w:color="65C5B4" w:themeColor="accent1"/>
              <w:bottom w:val="single" w:sz="4" w:space="0" w:color="65C5B4" w:themeColor="accent1"/>
            </w:tcBorders>
            <w:shd w:val="clear" w:color="auto" w:fill="auto"/>
          </w:tcPr>
          <w:p w14:paraId="2B6515CD" w14:textId="696CBBBA" w:rsidR="00D16CC4" w:rsidRPr="009249BA" w:rsidRDefault="00D16CC4" w:rsidP="00716AB3">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Households compensated for lost land and/or assets in accordance with the agreed Resettlement Action Plan implemented by the partner government agency. </w:t>
            </w:r>
            <w:r w:rsidRPr="00663DF8">
              <w:rPr>
                <w:rFonts w:asciiTheme="minorHAnsi" w:hAnsiTheme="minorHAnsi" w:cstheme="minorHAnsi"/>
              </w:rPr>
              <w:t xml:space="preserve">See </w:t>
            </w:r>
            <w:hyperlink r:id="rId191" w:history="1">
              <w:r w:rsidR="00716AB3" w:rsidRPr="00BD1DA4">
                <w:rPr>
                  <w:rStyle w:val="Hyperlink"/>
                  <w:rFonts w:cstheme="minorHAnsi"/>
                </w:rPr>
                <w:t>Safeguard Guidance Notes</w:t>
              </w:r>
            </w:hyperlink>
            <w:r w:rsidR="00716AB3" w:rsidRPr="00663DF8">
              <w:rPr>
                <w:rFonts w:asciiTheme="minorHAnsi" w:hAnsiTheme="minorHAnsi" w:cstheme="minorHAnsi"/>
              </w:rPr>
              <w:t>.</w:t>
            </w:r>
          </w:p>
        </w:tc>
      </w:tr>
      <w:tr w:rsidR="00D16CC4" w14:paraId="5C420588"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12" w:space="0" w:color="FBFBFC"/>
              <w:bottom w:val="single" w:sz="12" w:space="0" w:color="65C5B4" w:themeColor="accent1"/>
            </w:tcBorders>
            <w:shd w:val="clear" w:color="auto" w:fill="auto"/>
          </w:tcPr>
          <w:p w14:paraId="4F6BD640" w14:textId="41B8CF50" w:rsidR="00D16CC4" w:rsidRPr="00EC386A" w:rsidRDefault="00D16CC4" w:rsidP="00D16CC4"/>
        </w:tc>
        <w:tc>
          <w:tcPr>
            <w:tcW w:w="3117" w:type="dxa"/>
            <w:tcBorders>
              <w:top w:val="single" w:sz="4" w:space="0" w:color="65C5B4" w:themeColor="accent1"/>
              <w:bottom w:val="single" w:sz="12" w:space="0" w:color="65C5B4" w:themeColor="accent1"/>
            </w:tcBorders>
            <w:shd w:val="clear" w:color="auto" w:fill="auto"/>
          </w:tcPr>
          <w:p w14:paraId="77073F1F" w14:textId="370C0FA5"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Building a new transport link affects the livelihoods of those reliant on existing infrastructure (for example, building a bridge across a waterway negatively affecting people who depend on the existing ferry service – ferry operators, vendors selling to ferry traffic).</w:t>
            </w:r>
          </w:p>
        </w:tc>
        <w:tc>
          <w:tcPr>
            <w:tcW w:w="4960" w:type="dxa"/>
            <w:tcBorders>
              <w:top w:val="single" w:sz="4" w:space="0" w:color="65C5B4" w:themeColor="accent1"/>
              <w:bottom w:val="single" w:sz="12" w:space="0" w:color="65C5B4" w:themeColor="accent1"/>
            </w:tcBorders>
            <w:shd w:val="clear" w:color="auto" w:fill="auto"/>
          </w:tcPr>
          <w:p w14:paraId="6C0D7B59" w14:textId="3798B7F4" w:rsidR="00D16CC4" w:rsidRPr="009249BA" w:rsidRDefault="00D16CC4" w:rsidP="00716AB3">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A social impact assessment to identify the nature and</w:t>
            </w:r>
            <w:r w:rsidR="00160C84">
              <w:rPr>
                <w:rFonts w:asciiTheme="minorHAnsi" w:hAnsiTheme="minorHAnsi" w:cstheme="minorHAnsi"/>
                <w:lang w:val="en-US"/>
              </w:rPr>
              <w:t> </w:t>
            </w:r>
            <w:r w:rsidRPr="009249BA">
              <w:rPr>
                <w:rFonts w:asciiTheme="minorHAnsi" w:hAnsiTheme="minorHAnsi" w:cstheme="minorHAnsi"/>
                <w:lang w:val="en-US"/>
              </w:rPr>
              <w:t>size of the impact and recommend options for assisting affected people to reestablish livelihoods (</w:t>
            </w:r>
            <w:r w:rsidRPr="00663DF8">
              <w:rPr>
                <w:rFonts w:asciiTheme="minorHAnsi" w:hAnsiTheme="minorHAnsi" w:cstheme="minorHAnsi"/>
                <w:lang w:val="en-US"/>
              </w:rPr>
              <w:t>for example</w:t>
            </w:r>
            <w:r w:rsidR="00F679CC">
              <w:rPr>
                <w:rFonts w:asciiTheme="minorHAnsi" w:hAnsiTheme="minorHAnsi" w:cstheme="minorHAnsi"/>
                <w:lang w:val="en-US"/>
              </w:rPr>
              <w:t>,</w:t>
            </w:r>
            <w:r w:rsidRPr="00663DF8">
              <w:rPr>
                <w:rFonts w:asciiTheme="minorHAnsi" w:hAnsiTheme="minorHAnsi" w:cstheme="minorHAnsi"/>
                <w:lang w:val="en-US"/>
              </w:rPr>
              <w:t xml:space="preserve"> by establishing a permanent marketplace nearby for vendors).</w:t>
            </w:r>
            <w:r w:rsidRPr="00663DF8">
              <w:rPr>
                <w:rFonts w:asciiTheme="minorHAnsi" w:hAnsiTheme="minorHAnsi" w:cstheme="minorHAnsi"/>
              </w:rPr>
              <w:t xml:space="preserve"> See </w:t>
            </w:r>
            <w:hyperlink r:id="rId192" w:history="1">
              <w:r w:rsidR="00716AB3" w:rsidRPr="00BD1DA4">
                <w:rPr>
                  <w:rStyle w:val="Hyperlink"/>
                  <w:rFonts w:cstheme="minorHAnsi"/>
                </w:rPr>
                <w:t>Safeguard Guidance Notes</w:t>
              </w:r>
            </w:hyperlink>
            <w:r w:rsidR="00716AB3" w:rsidRPr="00663DF8">
              <w:rPr>
                <w:rFonts w:asciiTheme="minorHAnsi" w:hAnsiTheme="minorHAnsi" w:cstheme="minorHAnsi"/>
              </w:rPr>
              <w:t>.</w:t>
            </w:r>
          </w:p>
        </w:tc>
      </w:tr>
      <w:tr w:rsidR="00D16CC4" w14:paraId="5367027D"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12" w:space="0" w:color="65C5B4" w:themeColor="accent1"/>
              <w:bottom w:val="single" w:sz="12" w:space="0" w:color="FBFBFC"/>
            </w:tcBorders>
            <w:shd w:val="clear" w:color="auto" w:fill="auto"/>
          </w:tcPr>
          <w:p w14:paraId="6BDB2A84" w14:textId="6FBF1CF4" w:rsidR="00D16CC4" w:rsidRPr="009A45C7" w:rsidRDefault="00815C4B" w:rsidP="00D16CC4">
            <w:pPr>
              <w:rPr>
                <w:b/>
              </w:rPr>
            </w:pPr>
            <w:r w:rsidRPr="00815C4B">
              <w:rPr>
                <w:noProof/>
                <w:lang w:val="en-AU" w:eastAsia="en-AU"/>
              </w:rPr>
              <w:drawing>
                <wp:anchor distT="0" distB="0" distL="114300" distR="114300" simplePos="0" relativeHeight="251685152" behindDoc="0" locked="0" layoutInCell="1" allowOverlap="1" wp14:anchorId="385B2B8F" wp14:editId="1F11FFEF">
                  <wp:simplePos x="0" y="0"/>
                  <wp:positionH relativeFrom="column">
                    <wp:posOffset>-280670</wp:posOffset>
                  </wp:positionH>
                  <wp:positionV relativeFrom="paragraph">
                    <wp:posOffset>259080</wp:posOffset>
                  </wp:positionV>
                  <wp:extent cx="1130300" cy="1130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14:sizeRelH relativeFrom="margin">
                    <wp14:pctWidth>0</wp14:pctWidth>
                  </wp14:sizeRelH>
                  <wp14:sizeRelV relativeFrom="margin">
                    <wp14:pctHeight>0</wp14:pctHeight>
                  </wp14:sizeRelV>
                </wp:anchor>
              </w:drawing>
            </w:r>
            <w:r w:rsidR="00D16CC4" w:rsidRPr="009A45C7">
              <w:rPr>
                <w:b/>
              </w:rPr>
              <w:t>Indigenous peoples</w:t>
            </w:r>
          </w:p>
        </w:tc>
        <w:tc>
          <w:tcPr>
            <w:tcW w:w="3117" w:type="dxa"/>
            <w:tcBorders>
              <w:top w:val="single" w:sz="12" w:space="0" w:color="65C5B4" w:themeColor="accent1"/>
              <w:bottom w:val="single" w:sz="4" w:space="0" w:color="65C5B4" w:themeColor="accent1"/>
            </w:tcBorders>
            <w:shd w:val="clear" w:color="auto" w:fill="auto"/>
          </w:tcPr>
          <w:p w14:paraId="51FAEA4F" w14:textId="1A4E7FDC" w:rsidR="00D16CC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Land earmarked for building site in a culturally significant area for local indigenous peoples</w:t>
            </w:r>
          </w:p>
        </w:tc>
        <w:tc>
          <w:tcPr>
            <w:tcW w:w="4960" w:type="dxa"/>
            <w:tcBorders>
              <w:top w:val="single" w:sz="12" w:space="0" w:color="65C5B4" w:themeColor="accent1"/>
              <w:bottom w:val="single" w:sz="4" w:space="0" w:color="65C5B4" w:themeColor="accent1"/>
            </w:tcBorders>
            <w:shd w:val="clear" w:color="auto" w:fill="auto"/>
          </w:tcPr>
          <w:p w14:paraId="21FBC952" w14:textId="77777777" w:rsidR="00D16CC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rPr>
              <w:t>An Indigenous Peoples Plan to outline practical measures to seek the ‘free, prior and informed consent’ of indigenous peoples in order to identify and avoid areas of cultural significance, and to minimise impact.</w:t>
            </w:r>
          </w:p>
        </w:tc>
      </w:tr>
      <w:tr w:rsidR="00D16CC4" w14:paraId="60CDC6AD"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12" w:space="0" w:color="FBFBFC"/>
              <w:bottom w:val="single" w:sz="12" w:space="0" w:color="FBFBFC"/>
            </w:tcBorders>
            <w:shd w:val="clear" w:color="auto" w:fill="auto"/>
          </w:tcPr>
          <w:p w14:paraId="31D75BFD" w14:textId="7D2AD876" w:rsidR="00D16CC4" w:rsidRPr="009A45C7" w:rsidRDefault="00D16CC4" w:rsidP="00D16CC4">
            <w:pPr>
              <w:rPr>
                <w:b/>
              </w:rPr>
            </w:pPr>
          </w:p>
        </w:tc>
        <w:tc>
          <w:tcPr>
            <w:tcW w:w="3117" w:type="dxa"/>
            <w:tcBorders>
              <w:top w:val="single" w:sz="4" w:space="0" w:color="65C5B4" w:themeColor="accent1"/>
              <w:bottom w:val="single" w:sz="4" w:space="0" w:color="65C5B4" w:themeColor="accent1"/>
            </w:tcBorders>
            <w:shd w:val="clear" w:color="auto" w:fill="auto"/>
          </w:tcPr>
          <w:p w14:paraId="2DF0C5F0"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Indigenous peoples excluded from health promotion program as it is not delivered in a language understood by the indigenous or ethnic minority population of the province</w:t>
            </w:r>
          </w:p>
        </w:tc>
        <w:tc>
          <w:tcPr>
            <w:tcW w:w="4960" w:type="dxa"/>
            <w:tcBorders>
              <w:top w:val="single" w:sz="4" w:space="0" w:color="65C5B4" w:themeColor="accent1"/>
              <w:bottom w:val="single" w:sz="4" w:space="0" w:color="65C5B4" w:themeColor="accent1"/>
            </w:tcBorders>
            <w:shd w:val="clear" w:color="auto" w:fill="auto"/>
          </w:tcPr>
          <w:p w14:paraId="08E6578A"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Ensure the health program is delivered in a language the local indigenous population can understand.</w:t>
            </w:r>
          </w:p>
          <w:p w14:paraId="07B90A53"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Health workers are trained in the needs and cultural sensitives of indigenous peoples (or ethnic minorities) of the province.</w:t>
            </w:r>
          </w:p>
        </w:tc>
      </w:tr>
      <w:tr w:rsidR="00D16CC4" w14:paraId="6C42354E"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12" w:space="0" w:color="FBFBFC"/>
              <w:bottom w:val="single" w:sz="12" w:space="0" w:color="65C5B4" w:themeColor="accent1"/>
            </w:tcBorders>
            <w:shd w:val="clear" w:color="auto" w:fill="auto"/>
          </w:tcPr>
          <w:p w14:paraId="514BC159" w14:textId="77777777" w:rsidR="00D16CC4" w:rsidRPr="009A45C7" w:rsidRDefault="00D16CC4" w:rsidP="00D16CC4">
            <w:pPr>
              <w:rPr>
                <w:b/>
              </w:rPr>
            </w:pPr>
          </w:p>
        </w:tc>
        <w:tc>
          <w:tcPr>
            <w:tcW w:w="3117" w:type="dxa"/>
            <w:tcBorders>
              <w:top w:val="single" w:sz="4" w:space="0" w:color="65C5B4" w:themeColor="accent1"/>
              <w:bottom w:val="single" w:sz="4" w:space="0" w:color="65C5B4" w:themeColor="accent1"/>
            </w:tcBorders>
            <w:shd w:val="clear" w:color="auto" w:fill="auto"/>
          </w:tcPr>
          <w:p w14:paraId="62455FC0" w14:textId="4BE9E8DB" w:rsidR="00D16CC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Livelihoods development program excludes or unintendedly limits participation of local indigenous peoples</w:t>
            </w:r>
          </w:p>
        </w:tc>
        <w:tc>
          <w:tcPr>
            <w:tcW w:w="4960" w:type="dxa"/>
            <w:tcBorders>
              <w:top w:val="single" w:sz="4" w:space="0" w:color="65C5B4" w:themeColor="accent1"/>
              <w:bottom w:val="single" w:sz="4" w:space="0" w:color="65C5B4" w:themeColor="accent1"/>
            </w:tcBorders>
            <w:shd w:val="clear" w:color="auto" w:fill="auto"/>
          </w:tcPr>
          <w:p w14:paraId="1A774296" w14:textId="4AD1FEF5" w:rsidR="00D16CC4" w:rsidRPr="009249BA" w:rsidRDefault="00D16CC4" w:rsidP="00D16CC4">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Ensure program design has transparency in access for</w:t>
            </w:r>
            <w:r w:rsidR="00160C84">
              <w:rPr>
                <w:rFonts w:asciiTheme="minorHAnsi" w:hAnsiTheme="minorHAnsi" w:cstheme="minorHAnsi"/>
                <w:lang w:val="en-US"/>
              </w:rPr>
              <w:t> </w:t>
            </w:r>
            <w:r w:rsidRPr="009249BA">
              <w:rPr>
                <w:rFonts w:asciiTheme="minorHAnsi" w:hAnsiTheme="minorHAnsi" w:cstheme="minorHAnsi"/>
                <w:lang w:val="en-US"/>
              </w:rPr>
              <w:t>indigenous peoples to activities. Program recruitment M&amp;E data is disaggregated by gender and ethnic / cultural groups.</w:t>
            </w:r>
          </w:p>
        </w:tc>
      </w:tr>
      <w:tr w:rsidR="00D16CC4" w14:paraId="259F9B06"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12" w:space="0" w:color="65C5B4" w:themeColor="accent1"/>
              <w:bottom w:val="single" w:sz="12" w:space="0" w:color="FBFBFC"/>
            </w:tcBorders>
            <w:shd w:val="clear" w:color="auto" w:fill="auto"/>
          </w:tcPr>
          <w:p w14:paraId="4303CFBF" w14:textId="78D5E63A" w:rsidR="00D16CC4" w:rsidRPr="009A45C7" w:rsidRDefault="00815C4B" w:rsidP="00D16CC4">
            <w:pPr>
              <w:rPr>
                <w:b/>
              </w:rPr>
            </w:pPr>
            <w:r w:rsidRPr="00815C4B">
              <w:rPr>
                <w:noProof/>
                <w:lang w:val="en-AU" w:eastAsia="en-AU"/>
              </w:rPr>
              <w:drawing>
                <wp:anchor distT="0" distB="0" distL="114300" distR="114300" simplePos="0" relativeHeight="251686176" behindDoc="0" locked="0" layoutInCell="1" allowOverlap="1" wp14:anchorId="30DE60A9" wp14:editId="7E79DEF0">
                  <wp:simplePos x="0" y="0"/>
                  <wp:positionH relativeFrom="column">
                    <wp:posOffset>-284480</wp:posOffset>
                  </wp:positionH>
                  <wp:positionV relativeFrom="paragraph">
                    <wp:posOffset>171450</wp:posOffset>
                  </wp:positionV>
                  <wp:extent cx="1219200" cy="1219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D16CC4" w:rsidRPr="008B51D9">
              <w:rPr>
                <w:b/>
              </w:rPr>
              <w:t>Health and safety</w:t>
            </w:r>
          </w:p>
        </w:tc>
        <w:tc>
          <w:tcPr>
            <w:tcW w:w="3117" w:type="dxa"/>
            <w:tcBorders>
              <w:top w:val="single" w:sz="4" w:space="0" w:color="65C5B4" w:themeColor="accent1"/>
              <w:bottom w:val="single" w:sz="4" w:space="0" w:color="65C5B4" w:themeColor="accent1"/>
            </w:tcBorders>
            <w:shd w:val="clear" w:color="auto" w:fill="auto"/>
          </w:tcPr>
          <w:p w14:paraId="0445A722" w14:textId="018F1AAE"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Workers are subject to unsafe working conditions- inadequate personal safety equipment, and exposure to harmful substance release</w:t>
            </w:r>
            <w:r w:rsidRPr="009249BA">
              <w:rPr>
                <w:rFonts w:asciiTheme="minorHAnsi" w:hAnsiTheme="minorHAnsi" w:cstheme="minorHAnsi"/>
                <w:bCs/>
              </w:rPr>
              <w:t>, leakage, spillage or explosion of hazardous materials, including un-exploded ordnance</w:t>
            </w:r>
          </w:p>
        </w:tc>
        <w:tc>
          <w:tcPr>
            <w:tcW w:w="4960" w:type="dxa"/>
            <w:tcBorders>
              <w:top w:val="single" w:sz="4" w:space="0" w:color="65C5B4" w:themeColor="accent1"/>
              <w:bottom w:val="single" w:sz="4" w:space="0" w:color="65C5B4" w:themeColor="accent1"/>
            </w:tcBorders>
            <w:shd w:val="clear" w:color="auto" w:fill="auto"/>
          </w:tcPr>
          <w:p w14:paraId="7F298788" w14:textId="3400596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A work health and safety management plan compliant with local and international standards must detail measures to ensure safe work practices are taught and implemented – for example</w:t>
            </w:r>
            <w:r w:rsidR="00F679CC">
              <w:rPr>
                <w:rFonts w:asciiTheme="minorHAnsi" w:hAnsiTheme="minorHAnsi" w:cstheme="minorHAnsi"/>
                <w:lang w:val="en-US"/>
              </w:rPr>
              <w:t>,</w:t>
            </w:r>
            <w:r w:rsidRPr="009249BA">
              <w:rPr>
                <w:rFonts w:asciiTheme="minorHAnsi" w:hAnsiTheme="minorHAnsi" w:cstheme="minorHAnsi"/>
                <w:lang w:val="en-US"/>
              </w:rPr>
              <w:t xml:space="preserve"> measures to ensure hazardous materials are used, stored, transported and disposed of in accordance with local and international standards.</w:t>
            </w:r>
          </w:p>
          <w:p w14:paraId="774177D8" w14:textId="77B60F8E" w:rsidR="00D16CC4" w:rsidRPr="009249BA" w:rsidRDefault="00D16CC4" w:rsidP="00716AB3">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663DF8">
              <w:rPr>
                <w:rFonts w:asciiTheme="minorHAnsi" w:hAnsiTheme="minorHAnsi" w:cstheme="minorHAnsi"/>
              </w:rPr>
              <w:t xml:space="preserve">See </w:t>
            </w:r>
            <w:r w:rsidR="00716AB3" w:rsidRPr="00663DF8">
              <w:rPr>
                <w:rFonts w:asciiTheme="minorHAnsi" w:hAnsiTheme="minorHAnsi" w:cstheme="minorHAnsi"/>
              </w:rPr>
              <w:t xml:space="preserve">Safeguard Guidance Note: </w:t>
            </w:r>
            <w:hyperlink r:id="rId194" w:history="1">
              <w:r w:rsidRPr="00663DF8">
                <w:rPr>
                  <w:rStyle w:val="Hyperlink"/>
                  <w:rFonts w:cstheme="minorHAnsi"/>
                </w:rPr>
                <w:t xml:space="preserve">Health and safety </w:t>
              </w:r>
              <w:r w:rsidR="00716AB3" w:rsidRPr="00663DF8">
                <w:rPr>
                  <w:rStyle w:val="Hyperlink"/>
                  <w:rFonts w:cstheme="minorHAnsi"/>
                </w:rPr>
                <w:t>in</w:t>
              </w:r>
              <w:r w:rsidRPr="00663DF8">
                <w:rPr>
                  <w:rStyle w:val="Hyperlink"/>
                  <w:rFonts w:cstheme="minorHAnsi"/>
                </w:rPr>
                <w:t xml:space="preserve"> the aid program</w:t>
              </w:r>
            </w:hyperlink>
            <w:r w:rsidRPr="00663DF8">
              <w:rPr>
                <w:rFonts w:asciiTheme="minorHAnsi" w:hAnsiTheme="minorHAnsi" w:cstheme="minorHAnsi"/>
              </w:rPr>
              <w:t xml:space="preserve"> (forthcoming).</w:t>
            </w:r>
          </w:p>
        </w:tc>
      </w:tr>
    </w:tbl>
    <w:p w14:paraId="770AEAE6" w14:textId="2C7FE385" w:rsidR="00EA0259" w:rsidRDefault="00EA0259"/>
    <w:tbl>
      <w:tblPr>
        <w:tblStyle w:val="DFATTable1"/>
        <w:tblW w:w="0" w:type="auto"/>
        <w:tblLook w:val="04A0" w:firstRow="1" w:lastRow="0" w:firstColumn="1" w:lastColumn="0" w:noHBand="0" w:noVBand="1"/>
      </w:tblPr>
      <w:tblGrid>
        <w:gridCol w:w="1561"/>
        <w:gridCol w:w="3117"/>
        <w:gridCol w:w="4960"/>
      </w:tblGrid>
      <w:tr w:rsidR="00D16CC4" w14:paraId="57EF157D" w14:textId="77777777" w:rsidTr="004C3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nil"/>
              <w:bottom w:val="nil"/>
            </w:tcBorders>
            <w:shd w:val="clear" w:color="auto" w:fill="auto"/>
          </w:tcPr>
          <w:p w14:paraId="78E282D2" w14:textId="77777777" w:rsidR="00D16CC4" w:rsidRPr="009A45C7" w:rsidRDefault="00D16CC4" w:rsidP="00D16CC4">
            <w:pPr>
              <w:rPr>
                <w:i/>
              </w:rPr>
            </w:pPr>
            <w:r w:rsidRPr="009A45C7">
              <w:rPr>
                <w:i/>
              </w:rPr>
              <w:t>Health and safety</w:t>
            </w:r>
            <w:r w:rsidRPr="009A45C7">
              <w:rPr>
                <w:i/>
              </w:rPr>
              <w:br/>
            </w:r>
            <w:r w:rsidRPr="00D16CC4">
              <w:rPr>
                <w:i/>
              </w:rPr>
              <w:t>Continued</w:t>
            </w:r>
          </w:p>
        </w:tc>
        <w:tc>
          <w:tcPr>
            <w:tcW w:w="3117" w:type="dxa"/>
            <w:shd w:val="clear" w:color="auto" w:fill="auto"/>
          </w:tcPr>
          <w:p w14:paraId="24C1A981" w14:textId="77777777" w:rsidR="00D16CC4" w:rsidRPr="009249BA" w:rsidRDefault="00D16CC4" w:rsidP="00D16CC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Asbestos containing material (ACM) is in existing buildings for refurbishment or earmarked for demolition. </w:t>
            </w:r>
          </w:p>
          <w:p w14:paraId="34906D0A" w14:textId="77777777" w:rsidR="00D16CC4" w:rsidRPr="009249BA" w:rsidRDefault="00D16CC4" w:rsidP="00D16CC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Extraction and disposal of ACM results in community and worker harm.</w:t>
            </w:r>
          </w:p>
        </w:tc>
        <w:tc>
          <w:tcPr>
            <w:tcW w:w="4960" w:type="dxa"/>
            <w:shd w:val="clear" w:color="auto" w:fill="auto"/>
          </w:tcPr>
          <w:p w14:paraId="23B3F4CC" w14:textId="77777777" w:rsidR="00D16CC4" w:rsidRPr="009249BA" w:rsidRDefault="00D16CC4" w:rsidP="00D16CC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A management plan details the safe removal and disposal of ACM. </w:t>
            </w:r>
          </w:p>
          <w:p w14:paraId="49C2F99F" w14:textId="77777777" w:rsidR="00D16CC4" w:rsidRPr="009249BA" w:rsidRDefault="00D16CC4" w:rsidP="00D16CC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Ensure agreements have provision to ban the procurement and use ACM – See </w:t>
            </w:r>
            <w:hyperlink r:id="rId195" w:history="1">
              <w:r w:rsidRPr="009249BA">
                <w:rPr>
                  <w:rStyle w:val="Hyperlink"/>
                  <w:rFonts w:cstheme="minorHAnsi"/>
                  <w:lang w:val="en-US"/>
                </w:rPr>
                <w:t>Managing asbestos risk in the aid program and guidance</w:t>
              </w:r>
            </w:hyperlink>
            <w:r w:rsidRPr="009249BA">
              <w:rPr>
                <w:rStyle w:val="Hyperlink"/>
                <w:rFonts w:cstheme="minorHAnsi"/>
                <w:lang w:val="en-US"/>
              </w:rPr>
              <w:t>.</w:t>
            </w:r>
          </w:p>
        </w:tc>
      </w:tr>
      <w:tr w:rsidR="00D16CC4" w14:paraId="29C84ADA"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nil"/>
              <w:bottom w:val="single" w:sz="4" w:space="0" w:color="65C5B4" w:themeColor="accent1"/>
            </w:tcBorders>
            <w:shd w:val="clear" w:color="auto" w:fill="auto"/>
          </w:tcPr>
          <w:p w14:paraId="0A183641" w14:textId="77777777" w:rsidR="00D16CC4" w:rsidRPr="00EC386A" w:rsidRDefault="00D16CC4" w:rsidP="00D16CC4"/>
        </w:tc>
        <w:tc>
          <w:tcPr>
            <w:tcW w:w="3117" w:type="dxa"/>
            <w:tcBorders>
              <w:top w:val="single" w:sz="4" w:space="0" w:color="65C5B4" w:themeColor="accent1"/>
              <w:bottom w:val="single" w:sz="4" w:space="0" w:color="65C5B4" w:themeColor="accent1"/>
            </w:tcBorders>
            <w:shd w:val="clear" w:color="auto" w:fill="auto"/>
          </w:tcPr>
          <w:p w14:paraId="5DE606EC"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bCs/>
              </w:rPr>
              <w:t>Inappropriate or inadequate building design in a disaster-prone environment</w:t>
            </w:r>
            <w:r w:rsidRPr="009249BA">
              <w:rPr>
                <w:rFonts w:asciiTheme="minorHAnsi" w:hAnsiTheme="minorHAnsi" w:cstheme="minorHAnsi"/>
                <w:lang w:val="en-US"/>
              </w:rPr>
              <w:t xml:space="preserve"> results in building collapse following an earthquake. </w:t>
            </w:r>
          </w:p>
        </w:tc>
        <w:tc>
          <w:tcPr>
            <w:tcW w:w="4960" w:type="dxa"/>
            <w:tcBorders>
              <w:top w:val="single" w:sz="4" w:space="0" w:color="65C5B4" w:themeColor="accent1"/>
              <w:bottom w:val="single" w:sz="4" w:space="0" w:color="65C5B4" w:themeColor="accent1"/>
            </w:tcBorders>
            <w:shd w:val="clear" w:color="auto" w:fill="auto"/>
          </w:tcPr>
          <w:p w14:paraId="5CA4651F" w14:textId="77777777" w:rsidR="00D16CC4" w:rsidRPr="009249BA" w:rsidRDefault="00D16CC4" w:rsidP="00D16CC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249BA">
              <w:rPr>
                <w:rFonts w:asciiTheme="minorHAnsi" w:hAnsiTheme="minorHAnsi" w:cstheme="minorHAnsi"/>
                <w:lang w:val="en-US"/>
              </w:rPr>
              <w:t xml:space="preserve">Ensure building infrastructure is built to withstand existing and future disasters (e.g. flooding, earthquakes, tsunamis or tropical cyclones) by observing appropriate building codes and design. More information can be found in the </w:t>
            </w:r>
            <w:hyperlink r:id="rId196" w:history="1">
              <w:r w:rsidRPr="009249BA">
                <w:rPr>
                  <w:rStyle w:val="Hyperlink"/>
                  <w:rFonts w:cstheme="minorHAnsi"/>
                  <w:lang w:val="en-US"/>
                </w:rPr>
                <w:t>Climate Resilient Infrastructure Guidance Note</w:t>
              </w:r>
            </w:hyperlink>
            <w:r w:rsidRPr="009249BA">
              <w:rPr>
                <w:rFonts w:asciiTheme="minorHAnsi" w:hAnsiTheme="minorHAnsi" w:cstheme="minorHAnsi"/>
                <w:lang w:val="en-US"/>
              </w:rPr>
              <w:t>.</w:t>
            </w:r>
          </w:p>
        </w:tc>
      </w:tr>
    </w:tbl>
    <w:p w14:paraId="03EC58F4" w14:textId="77777777" w:rsidR="009F44A4" w:rsidRPr="009F44A4" w:rsidRDefault="009F44A4"/>
    <w:p w14:paraId="1D1D2E42" w14:textId="77777777" w:rsidR="000F3D16" w:rsidRDefault="000F3D16">
      <w:pPr>
        <w:suppressAutoHyphens w:val="0"/>
        <w:spacing w:before="0" w:after="120" w:line="440" w:lineRule="atLeast"/>
      </w:pPr>
      <w:r>
        <w:br w:type="page"/>
      </w:r>
    </w:p>
    <w:p w14:paraId="03845480" w14:textId="77777777" w:rsidR="00C92A9C" w:rsidRDefault="00C92A9C" w:rsidP="009A45C7">
      <w:pPr>
        <w:pStyle w:val="Heading4"/>
      </w:pPr>
      <w:r w:rsidRPr="008362BA">
        <w:t>Useful</w:t>
      </w:r>
      <w:r>
        <w:t xml:space="preserve"> </w:t>
      </w:r>
      <w:r w:rsidRPr="00D16CC4">
        <w:t>Resources</w:t>
      </w:r>
    </w:p>
    <w:p w14:paraId="06AA60A9" w14:textId="27E3D106" w:rsidR="007060C9" w:rsidRDefault="007060C9" w:rsidP="007060C9">
      <w:pPr>
        <w:pStyle w:val="BodyText"/>
      </w:pPr>
      <w:r w:rsidRPr="00A65793">
        <w:t>International Association for Impact Assessment</w:t>
      </w:r>
      <w:r>
        <w:t xml:space="preserve"> (IAIA)</w:t>
      </w:r>
      <w:r w:rsidR="00160C84">
        <w:t>:</w:t>
      </w:r>
      <w:r>
        <w:t xml:space="preserve"> </w:t>
      </w:r>
      <w:hyperlink r:id="rId197" w:history="1">
        <w:r w:rsidR="00A65793" w:rsidRPr="00A65793">
          <w:rPr>
            <w:rStyle w:val="Hyperlink"/>
          </w:rPr>
          <w:t>http://www.iaia.org/publications.php</w:t>
        </w:r>
      </w:hyperlink>
    </w:p>
    <w:p w14:paraId="514AE2AC" w14:textId="5F329031" w:rsidR="007060C9" w:rsidRDefault="007060C9" w:rsidP="007060C9">
      <w:pPr>
        <w:pStyle w:val="BodyText"/>
        <w:rPr>
          <w:rStyle w:val="Hyperlink"/>
          <w:rFonts w:cstheme="minorBidi"/>
        </w:rPr>
      </w:pPr>
      <w:r w:rsidRPr="00A65793">
        <w:rPr>
          <w:rStyle w:val="Hyperlink"/>
          <w:rFonts w:cstheme="minorBidi"/>
          <w:u w:val="none"/>
        </w:rPr>
        <w:t xml:space="preserve">The World Bank ESS1: </w:t>
      </w:r>
      <w:hyperlink r:id="rId198" w:anchor="ess1" w:history="1">
        <w:r w:rsidRPr="00A65793">
          <w:rPr>
            <w:rStyle w:val="Hyperlink"/>
            <w:rFonts w:cstheme="minorBidi"/>
          </w:rPr>
          <w:t>Assessment and Management of Environmental and Social Risks and Impacts</w:t>
        </w:r>
      </w:hyperlink>
    </w:p>
    <w:p w14:paraId="40E6D1ED" w14:textId="4B113AC7" w:rsidR="007060C9" w:rsidRPr="00661B8B" w:rsidRDefault="007060C9" w:rsidP="007060C9">
      <w:pPr>
        <w:pStyle w:val="BodyText"/>
        <w:rPr>
          <w:rStyle w:val="Hyperlink"/>
          <w:rFonts w:cstheme="minorBidi"/>
          <w:u w:val="none"/>
        </w:rPr>
      </w:pPr>
      <w:r w:rsidRPr="00661B8B">
        <w:rPr>
          <w:rStyle w:val="Hyperlink"/>
          <w:rFonts w:cstheme="minorBidi"/>
          <w:u w:val="none"/>
        </w:rPr>
        <w:t>International Finance Corporation</w:t>
      </w:r>
      <w:r w:rsidR="00A65793">
        <w:rPr>
          <w:rStyle w:val="Hyperlink"/>
          <w:rFonts w:cstheme="minorBidi"/>
          <w:u w:val="none"/>
        </w:rPr>
        <w:t>:</w:t>
      </w:r>
      <w:r w:rsidRPr="00661B8B">
        <w:rPr>
          <w:rStyle w:val="Hyperlink"/>
          <w:rFonts w:cstheme="minorBidi"/>
          <w:u w:val="none"/>
        </w:rPr>
        <w:t xml:space="preserve"> </w:t>
      </w:r>
      <w:hyperlink r:id="rId199" w:history="1">
        <w:r w:rsidRPr="00661B8B">
          <w:rPr>
            <w:rStyle w:val="Hyperlink"/>
            <w:rFonts w:cstheme="minorBidi"/>
          </w:rPr>
          <w:t>Performance Standards on Environmental and Social Sustainability</w:t>
        </w:r>
      </w:hyperlink>
      <w:r w:rsidRPr="00661B8B">
        <w:rPr>
          <w:rStyle w:val="Hyperlink"/>
          <w:rFonts w:cstheme="minorBidi"/>
          <w:u w:val="none"/>
        </w:rPr>
        <w:t xml:space="preserve"> </w:t>
      </w:r>
    </w:p>
    <w:p w14:paraId="72104B15" w14:textId="5EDBD84E" w:rsidR="007060C9" w:rsidRDefault="007060C9" w:rsidP="007060C9">
      <w:pPr>
        <w:pStyle w:val="BodyText"/>
        <w:rPr>
          <w:rStyle w:val="Hyperlink"/>
          <w:rFonts w:cstheme="minorBidi"/>
          <w:u w:val="none"/>
        </w:rPr>
      </w:pPr>
      <w:r>
        <w:rPr>
          <w:rStyle w:val="Hyperlink"/>
          <w:rFonts w:cstheme="minorBidi"/>
          <w:u w:val="none"/>
        </w:rPr>
        <w:t>Asian Development Bank</w:t>
      </w:r>
      <w:r w:rsidR="00A65793">
        <w:rPr>
          <w:rStyle w:val="Hyperlink"/>
          <w:rFonts w:cstheme="minorBidi"/>
          <w:u w:val="none"/>
        </w:rPr>
        <w:t>:</w:t>
      </w:r>
      <w:r>
        <w:rPr>
          <w:rStyle w:val="Hyperlink"/>
          <w:rFonts w:cstheme="minorBidi"/>
          <w:u w:val="none"/>
        </w:rPr>
        <w:t xml:space="preserve"> </w:t>
      </w:r>
      <w:hyperlink r:id="rId200" w:history="1">
        <w:r w:rsidRPr="00AD2135">
          <w:rPr>
            <w:rStyle w:val="Hyperlink"/>
            <w:rFonts w:cstheme="minorBidi"/>
          </w:rPr>
          <w:t>Safeguard Policy Statement 2009</w:t>
        </w:r>
      </w:hyperlink>
    </w:p>
    <w:p w14:paraId="761D6A99" w14:textId="5931459D" w:rsidR="007060C9" w:rsidRPr="00661B8B" w:rsidRDefault="007060C9" w:rsidP="007060C9">
      <w:pPr>
        <w:pStyle w:val="BodyText"/>
        <w:rPr>
          <w:rStyle w:val="Hyperlink"/>
          <w:rFonts w:cstheme="minorBidi"/>
          <w:u w:val="none"/>
        </w:rPr>
      </w:pPr>
      <w:r w:rsidRPr="00661B8B">
        <w:rPr>
          <w:rStyle w:val="Hyperlink"/>
          <w:rFonts w:cstheme="minorBidi"/>
          <w:u w:val="none"/>
        </w:rPr>
        <w:t>Asian Development Bank</w:t>
      </w:r>
      <w:r w:rsidR="00A65793">
        <w:rPr>
          <w:rStyle w:val="Hyperlink"/>
          <w:rFonts w:cstheme="minorBidi"/>
          <w:u w:val="none"/>
        </w:rPr>
        <w:t>:</w:t>
      </w:r>
      <w:r w:rsidRPr="00661B8B">
        <w:rPr>
          <w:rStyle w:val="Hyperlink"/>
          <w:rFonts w:cstheme="minorBidi"/>
          <w:u w:val="none"/>
        </w:rPr>
        <w:t xml:space="preserve"> </w:t>
      </w:r>
      <w:hyperlink r:id="rId201" w:history="1">
        <w:r w:rsidRPr="00661B8B">
          <w:rPr>
            <w:rStyle w:val="Hyperlink"/>
            <w:rFonts w:cstheme="minorBidi"/>
          </w:rPr>
          <w:t>Environment Safeguards: A Good Practice Sourcebook Draft 2012</w:t>
        </w:r>
      </w:hyperlink>
    </w:p>
    <w:p w14:paraId="618F6717" w14:textId="07300325" w:rsidR="007060C9" w:rsidRPr="00661B8B" w:rsidRDefault="007060C9" w:rsidP="007060C9">
      <w:pPr>
        <w:pStyle w:val="BodyText"/>
        <w:rPr>
          <w:rStyle w:val="Hyperlink"/>
          <w:rFonts w:cstheme="minorBidi"/>
          <w:u w:val="none"/>
        </w:rPr>
      </w:pPr>
      <w:r w:rsidRPr="00661B8B">
        <w:rPr>
          <w:rStyle w:val="Hyperlink"/>
          <w:rFonts w:cstheme="minorBidi"/>
          <w:u w:val="none"/>
        </w:rPr>
        <w:t>Asian Development Bank</w:t>
      </w:r>
      <w:r w:rsidR="00A65793">
        <w:rPr>
          <w:rStyle w:val="Hyperlink"/>
          <w:rFonts w:cstheme="minorBidi"/>
          <w:u w:val="none"/>
        </w:rPr>
        <w:t>:</w:t>
      </w:r>
      <w:r w:rsidRPr="00661B8B">
        <w:rPr>
          <w:rStyle w:val="Hyperlink"/>
          <w:rFonts w:cstheme="minorBidi"/>
          <w:u w:val="none"/>
        </w:rPr>
        <w:t xml:space="preserve"> </w:t>
      </w:r>
      <w:hyperlink r:id="rId202" w:history="1">
        <w:r w:rsidR="00EA45F7">
          <w:rPr>
            <w:rStyle w:val="Hyperlink"/>
            <w:rFonts w:cstheme="minorBidi"/>
          </w:rPr>
          <w:t>Involuntary Resettlement Safeguards: A planning and Implementation Good Practice Sourcebook draft 2012</w:t>
        </w:r>
      </w:hyperlink>
    </w:p>
    <w:p w14:paraId="5572D2C4" w14:textId="360B2567" w:rsidR="007060C9" w:rsidRPr="00661B8B" w:rsidRDefault="007060C9" w:rsidP="007060C9">
      <w:pPr>
        <w:pStyle w:val="BodyText"/>
        <w:rPr>
          <w:rStyle w:val="Hyperlink"/>
          <w:rFonts w:cstheme="minorBidi"/>
          <w:u w:val="none"/>
        </w:rPr>
      </w:pPr>
      <w:r w:rsidRPr="00661B8B">
        <w:rPr>
          <w:rStyle w:val="Hyperlink"/>
          <w:rFonts w:cstheme="minorBidi"/>
          <w:u w:val="none"/>
        </w:rPr>
        <w:t>Asian Development Bank</w:t>
      </w:r>
      <w:r w:rsidR="00A65793">
        <w:rPr>
          <w:rStyle w:val="Hyperlink"/>
          <w:rFonts w:cstheme="minorBidi"/>
          <w:u w:val="none"/>
        </w:rPr>
        <w:t>:</w:t>
      </w:r>
      <w:r w:rsidRPr="00661B8B">
        <w:rPr>
          <w:rStyle w:val="Hyperlink"/>
          <w:rFonts w:cstheme="minorBidi"/>
          <w:u w:val="none"/>
        </w:rPr>
        <w:t xml:space="preserve"> </w:t>
      </w:r>
      <w:hyperlink r:id="rId203" w:history="1">
        <w:r w:rsidR="00EA45F7">
          <w:rPr>
            <w:rStyle w:val="Hyperlink"/>
            <w:rFonts w:cstheme="minorBidi"/>
          </w:rPr>
          <w:t>Indigenous Peoples Safeguards: A Planning and Implementation Good Practice Sourcebook draft 2013</w:t>
        </w:r>
      </w:hyperlink>
    </w:p>
    <w:p w14:paraId="310C9B3F" w14:textId="681DF426" w:rsidR="007060C9" w:rsidRPr="0083293B" w:rsidRDefault="007060C9" w:rsidP="007060C9">
      <w:pPr>
        <w:pStyle w:val="BodyText"/>
        <w:rPr>
          <w:rStyle w:val="Hyperlink"/>
          <w:rFonts w:cstheme="minorBidi"/>
        </w:rPr>
      </w:pPr>
      <w:r w:rsidRPr="00661B8B">
        <w:rPr>
          <w:rStyle w:val="Hyperlink"/>
          <w:rFonts w:cstheme="minorBidi"/>
          <w:u w:val="none"/>
        </w:rPr>
        <w:t>Department of the Environment and Energy</w:t>
      </w:r>
      <w:r w:rsidR="00A65793">
        <w:rPr>
          <w:rStyle w:val="Hyperlink"/>
          <w:rFonts w:cstheme="minorBidi"/>
          <w:u w:val="none"/>
        </w:rPr>
        <w:t>:</w:t>
      </w:r>
      <w:r w:rsidRPr="00661B8B">
        <w:rPr>
          <w:rStyle w:val="Hyperlink"/>
          <w:rFonts w:cstheme="minorBidi"/>
          <w:u w:val="none"/>
        </w:rPr>
        <w:t xml:space="preserve"> </w:t>
      </w:r>
      <w:hyperlink r:id="rId204" w:history="1">
        <w:r w:rsidRPr="00661B8B">
          <w:rPr>
            <w:rStyle w:val="Hyperlink"/>
            <w:rFonts w:cstheme="minorBidi"/>
          </w:rPr>
          <w:t>Significant Impact Guidelines 1.2 – Actions on, or impacting upon, Commonwealth land and Actions by Commonwealth Agencies</w:t>
        </w:r>
      </w:hyperlink>
    </w:p>
    <w:p w14:paraId="4BAC84E5" w14:textId="77777777" w:rsidR="000F3D16" w:rsidRPr="00661B8B" w:rsidRDefault="000F3D16" w:rsidP="009A45C7">
      <w:pPr>
        <w:pStyle w:val="BodyText"/>
        <w:rPr>
          <w:rStyle w:val="Hyperlink"/>
          <w:rFonts w:cstheme="minorBidi"/>
        </w:rPr>
      </w:pPr>
    </w:p>
    <w:p w14:paraId="34732A32" w14:textId="77777777" w:rsidR="00D16CC4" w:rsidRDefault="00D16CC4" w:rsidP="00C92A9C">
      <w:pPr>
        <w:suppressAutoHyphens w:val="0"/>
        <w:spacing w:before="0" w:after="120" w:line="440" w:lineRule="atLeast"/>
        <w:rPr>
          <w:rFonts w:asciiTheme="majorHAnsi" w:eastAsiaTheme="majorEastAsia" w:hAnsiTheme="majorHAnsi" w:cstheme="majorBidi"/>
          <w:b/>
          <w:bCs/>
          <w:caps/>
          <w:sz w:val="38"/>
          <w:szCs w:val="28"/>
        </w:rPr>
        <w:sectPr w:rsidR="00D16CC4" w:rsidSect="003647CA">
          <w:headerReference w:type="default" r:id="rId205"/>
          <w:pgSz w:w="11906" w:h="16838" w:code="9"/>
          <w:pgMar w:top="1843" w:right="1134" w:bottom="851" w:left="1134" w:header="567" w:footer="567" w:gutter="0"/>
          <w:cols w:space="708"/>
          <w:docGrid w:linePitch="360"/>
        </w:sectPr>
      </w:pPr>
    </w:p>
    <w:p w14:paraId="4126944F" w14:textId="77777777" w:rsidR="00C92A9C" w:rsidRPr="00147A64" w:rsidRDefault="00147A64" w:rsidP="009A45C7">
      <w:pPr>
        <w:pStyle w:val="Heading1"/>
      </w:pPr>
      <w:bookmarkStart w:id="346" w:name="_ANNEX_B:_SAFEGUARD"/>
      <w:bookmarkStart w:id="347" w:name="_Toc532473487"/>
      <w:bookmarkStart w:id="348" w:name="_Toc535309438"/>
      <w:bookmarkStart w:id="349" w:name="_Toc1565005"/>
      <w:bookmarkEnd w:id="346"/>
      <w:r>
        <w:rPr>
          <w:noProof/>
          <w:lang w:val="en-AU" w:eastAsia="en-AU"/>
        </w:rPr>
        <w:drawing>
          <wp:anchor distT="0" distB="0" distL="114300" distR="114300" simplePos="0" relativeHeight="251658409" behindDoc="1" locked="0" layoutInCell="1" allowOverlap="1" wp14:anchorId="10F7F603" wp14:editId="13A58F5C">
            <wp:simplePos x="0" y="0"/>
            <wp:positionH relativeFrom="page">
              <wp:posOffset>2540</wp:posOffset>
            </wp:positionH>
            <wp:positionV relativeFrom="page">
              <wp:posOffset>12140</wp:posOffset>
            </wp:positionV>
            <wp:extent cx="7555230" cy="10076329"/>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rtboard 2 copy 8@2x.png"/>
                    <pic:cNvPicPr/>
                  </pic:nvPicPr>
                  <pic:blipFill rotWithShape="1">
                    <a:blip r:embed="rId206" cstate="print">
                      <a:extLst>
                        <a:ext uri="{28A0092B-C50C-407E-A947-70E740481C1C}">
                          <a14:useLocalDpi xmlns:a14="http://schemas.microsoft.com/office/drawing/2010/main" val="0"/>
                        </a:ext>
                      </a:extLst>
                    </a:blip>
                    <a:srcRect b="5596"/>
                    <a:stretch/>
                  </pic:blipFill>
                  <pic:spPr bwMode="auto">
                    <a:xfrm>
                      <a:off x="0" y="0"/>
                      <a:ext cx="7555230" cy="10076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50" w:name="_Toc530577577"/>
      <w:bookmarkEnd w:id="347"/>
      <w:r w:rsidR="004C17CC" w:rsidRPr="00147A64">
        <w:rPr>
          <w:caps w:val="0"/>
        </w:rPr>
        <w:t xml:space="preserve">ANNEX B: SAFEGUARD ASSESSMENT </w:t>
      </w:r>
      <w:r w:rsidR="004C17CC">
        <w:rPr>
          <w:caps w:val="0"/>
        </w:rPr>
        <w:t>A</w:t>
      </w:r>
      <w:r w:rsidR="004C17CC" w:rsidRPr="00147A64">
        <w:rPr>
          <w:caps w:val="0"/>
        </w:rPr>
        <w:t>ND MANAGEMENT APPROACHES FOR DIFFERENT AID INVESTMENTS</w:t>
      </w:r>
      <w:bookmarkEnd w:id="348"/>
      <w:bookmarkEnd w:id="349"/>
      <w:bookmarkEnd w:id="350"/>
      <w:r w:rsidR="004C17CC" w:rsidRPr="00147A64">
        <w:rPr>
          <w:caps w:val="0"/>
        </w:rPr>
        <w:t xml:space="preserve"> </w:t>
      </w:r>
    </w:p>
    <w:tbl>
      <w:tblPr>
        <w:tblStyle w:val="DFATTable1"/>
        <w:tblW w:w="9781" w:type="dxa"/>
        <w:tblLook w:val="04A0" w:firstRow="1" w:lastRow="0" w:firstColumn="1" w:lastColumn="0" w:noHBand="0" w:noVBand="1"/>
      </w:tblPr>
      <w:tblGrid>
        <w:gridCol w:w="2873"/>
        <w:gridCol w:w="2754"/>
        <w:gridCol w:w="4154"/>
      </w:tblGrid>
      <w:tr w:rsidR="00C92A9C" w:rsidRPr="003C4BCF" w14:paraId="39AE8E1C" w14:textId="77777777" w:rsidTr="009A4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Borders>
              <w:top w:val="nil"/>
              <w:bottom w:val="single" w:sz="24" w:space="0" w:color="65C5B4"/>
            </w:tcBorders>
            <w:shd w:val="clear" w:color="auto" w:fill="auto"/>
            <w:vAlign w:val="bottom"/>
          </w:tcPr>
          <w:p w14:paraId="001473DE" w14:textId="77777777" w:rsidR="00C92A9C" w:rsidRPr="00D5739F" w:rsidRDefault="00D16CC4" w:rsidP="00D5739F">
            <w:pPr>
              <w:rPr>
                <w:b/>
                <w:sz w:val="20"/>
                <w:szCs w:val="20"/>
                <w:highlight w:val="yellow"/>
                <w:lang w:val="en-AU"/>
              </w:rPr>
            </w:pPr>
            <w:r w:rsidRPr="00D5739F">
              <w:rPr>
                <w:b/>
                <w:sz w:val="20"/>
                <w:szCs w:val="20"/>
                <w:lang w:val="en-AU"/>
              </w:rPr>
              <w:t xml:space="preserve">APPROACHES TO AID DELIVERY </w:t>
            </w:r>
          </w:p>
        </w:tc>
        <w:tc>
          <w:tcPr>
            <w:tcW w:w="2754" w:type="dxa"/>
            <w:tcBorders>
              <w:top w:val="nil"/>
              <w:bottom w:val="single" w:sz="24" w:space="0" w:color="65C5B4"/>
            </w:tcBorders>
            <w:shd w:val="clear" w:color="auto" w:fill="auto"/>
            <w:vAlign w:val="bottom"/>
          </w:tcPr>
          <w:p w14:paraId="2BADC4F8" w14:textId="77777777" w:rsidR="00C92A9C" w:rsidRPr="00D5739F" w:rsidRDefault="00D16CC4" w:rsidP="003647CA">
            <w:pPr>
              <w:pStyle w:val="NumberedList1"/>
              <w:numPr>
                <w:ilvl w:val="0"/>
                <w:numId w:val="0"/>
              </w:numPr>
              <w:cnfStyle w:val="100000000000" w:firstRow="1" w:lastRow="0" w:firstColumn="0" w:lastColumn="0" w:oddVBand="0" w:evenVBand="0" w:oddHBand="0" w:evenHBand="0" w:firstRowFirstColumn="0" w:firstRowLastColumn="0" w:lastRowFirstColumn="0" w:lastRowLastColumn="0"/>
              <w:rPr>
                <w:b/>
                <w:sz w:val="20"/>
                <w:szCs w:val="20"/>
              </w:rPr>
            </w:pPr>
            <w:r w:rsidRPr="00D5739F">
              <w:rPr>
                <w:b/>
                <w:sz w:val="20"/>
                <w:szCs w:val="20"/>
              </w:rPr>
              <w:t xml:space="preserve">CHARACTERISTICS OF INVESTMENT RISKS AND IMPACTS (AT CONCEPT/ DESIGN) </w:t>
            </w:r>
          </w:p>
        </w:tc>
        <w:tc>
          <w:tcPr>
            <w:tcW w:w="4154" w:type="dxa"/>
            <w:tcBorders>
              <w:top w:val="nil"/>
              <w:bottom w:val="single" w:sz="24" w:space="0" w:color="65C5B4"/>
            </w:tcBorders>
            <w:shd w:val="clear" w:color="auto" w:fill="auto"/>
            <w:vAlign w:val="bottom"/>
          </w:tcPr>
          <w:p w14:paraId="446A3636" w14:textId="77777777" w:rsidR="00C92A9C" w:rsidRPr="00D5739F" w:rsidRDefault="00D16CC4" w:rsidP="003647CA">
            <w:pPr>
              <w:pStyle w:val="NumberedList1"/>
              <w:numPr>
                <w:ilvl w:val="0"/>
                <w:numId w:val="0"/>
              </w:numPr>
              <w:cnfStyle w:val="100000000000" w:firstRow="1" w:lastRow="0" w:firstColumn="0" w:lastColumn="0" w:oddVBand="0" w:evenVBand="0" w:oddHBand="0" w:evenHBand="0" w:firstRowFirstColumn="0" w:firstRowLastColumn="0" w:lastRowFirstColumn="0" w:lastRowLastColumn="0"/>
              <w:rPr>
                <w:b/>
                <w:sz w:val="20"/>
                <w:szCs w:val="20"/>
              </w:rPr>
            </w:pPr>
            <w:r w:rsidRPr="00D5739F">
              <w:rPr>
                <w:b/>
                <w:sz w:val="20"/>
                <w:szCs w:val="20"/>
              </w:rPr>
              <w:t xml:space="preserve">ENVIRONMENTAL AND SOCIAL ASSESSMENT AND MANAGEMENT APPROACH </w:t>
            </w:r>
          </w:p>
        </w:tc>
      </w:tr>
      <w:tr w:rsidR="00C92A9C" w:rsidRPr="003C4BCF" w14:paraId="02EC65E6"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Borders>
              <w:top w:val="single" w:sz="24" w:space="0" w:color="65C5B4"/>
              <w:bottom w:val="single" w:sz="12" w:space="0" w:color="65C5B4"/>
            </w:tcBorders>
            <w:shd w:val="clear" w:color="auto" w:fill="auto"/>
          </w:tcPr>
          <w:p w14:paraId="788E8F80" w14:textId="77777777" w:rsidR="00C92A9C" w:rsidRPr="007D5FE7" w:rsidRDefault="00C92A9C" w:rsidP="003647CA">
            <w:pPr>
              <w:rPr>
                <w:b/>
                <w:highlight w:val="yellow"/>
                <w:lang w:val="en-AU"/>
              </w:rPr>
            </w:pPr>
            <w:r w:rsidRPr="007D5FE7">
              <w:rPr>
                <w:b/>
                <w:lang w:val="en-AU"/>
              </w:rPr>
              <w:t xml:space="preserve">Individual Investment project </w:t>
            </w:r>
          </w:p>
        </w:tc>
        <w:tc>
          <w:tcPr>
            <w:tcW w:w="2754" w:type="dxa"/>
            <w:tcBorders>
              <w:top w:val="single" w:sz="24" w:space="0" w:color="65C5B4"/>
              <w:bottom w:val="single" w:sz="12" w:space="0" w:color="65C5B4"/>
            </w:tcBorders>
            <w:shd w:val="clear" w:color="auto" w:fill="auto"/>
          </w:tcPr>
          <w:p w14:paraId="10241EB5" w14:textId="3C32E8A2" w:rsidR="00C92A9C" w:rsidRPr="00EA0259" w:rsidRDefault="00C92A9C"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lang w:eastAsia="en-AU"/>
              </w:rPr>
            </w:pPr>
            <w:r w:rsidRPr="00EA0259">
              <w:rPr>
                <w:rFonts w:asciiTheme="minorHAnsi" w:eastAsia="Calibri Light" w:hAnsiTheme="minorHAnsi" w:cstheme="minorHAnsi"/>
                <w:noProof/>
                <w:lang w:eastAsia="en-AU"/>
              </w:rPr>
              <w:t>Investment project with well</w:t>
            </w:r>
            <w:r w:rsidR="00160C84">
              <w:rPr>
                <w:rFonts w:asciiTheme="minorHAnsi" w:eastAsia="Calibri Light" w:hAnsiTheme="minorHAnsi" w:cstheme="minorHAnsi"/>
                <w:noProof/>
                <w:lang w:eastAsia="en-AU"/>
              </w:rPr>
              <w:t> </w:t>
            </w:r>
            <w:r w:rsidRPr="00EA0259">
              <w:rPr>
                <w:rFonts w:asciiTheme="minorHAnsi" w:eastAsia="Calibri Light" w:hAnsiTheme="minorHAnsi" w:cstheme="minorHAnsi"/>
                <w:noProof/>
                <w:lang w:eastAsia="en-AU"/>
              </w:rPr>
              <w:t>defined activity where impacts can be predicted with high degreee of certainty. e.g. road project, port</w:t>
            </w:r>
            <w:r w:rsidR="007D5FE7">
              <w:rPr>
                <w:rFonts w:asciiTheme="minorHAnsi" w:eastAsia="Calibri Light" w:hAnsiTheme="minorHAnsi" w:cstheme="minorHAnsi"/>
                <w:noProof/>
                <w:lang w:eastAsia="en-AU"/>
              </w:rPr>
              <w:t>.</w:t>
            </w:r>
          </w:p>
        </w:tc>
        <w:tc>
          <w:tcPr>
            <w:tcW w:w="4154" w:type="dxa"/>
            <w:tcBorders>
              <w:top w:val="single" w:sz="24" w:space="0" w:color="65C5B4"/>
              <w:bottom w:val="single" w:sz="12" w:space="0" w:color="65C5B4"/>
            </w:tcBorders>
            <w:shd w:val="clear" w:color="auto" w:fill="auto"/>
          </w:tcPr>
          <w:p w14:paraId="54BACD4F" w14:textId="43DBA73D" w:rsidR="00C92A9C" w:rsidRPr="00EA0259" w:rsidRDefault="00C92A9C" w:rsidP="009A45C7">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Safeguard screening and risk rating. Impact assessment and management plan (such as an ESIA and an ESMP)</w:t>
            </w:r>
            <w:r w:rsidR="00160C84">
              <w:rPr>
                <w:rFonts w:asciiTheme="minorHAnsi" w:hAnsiTheme="minorHAnsi" w:cstheme="minorHAnsi"/>
                <w:noProof/>
                <w:lang w:eastAsia="en-AU"/>
              </w:rPr>
              <w:t> </w:t>
            </w:r>
            <w:r w:rsidRPr="00EA0259">
              <w:rPr>
                <w:rFonts w:asciiTheme="minorHAnsi" w:hAnsiTheme="minorHAnsi" w:cstheme="minorHAnsi"/>
                <w:noProof/>
                <w:lang w:eastAsia="en-AU"/>
              </w:rPr>
              <w:t>may be reqired depending on</w:t>
            </w:r>
            <w:r w:rsidR="00160C84">
              <w:rPr>
                <w:rFonts w:asciiTheme="minorHAnsi" w:hAnsiTheme="minorHAnsi" w:cstheme="minorHAnsi"/>
                <w:noProof/>
                <w:lang w:eastAsia="en-AU"/>
              </w:rPr>
              <w:t> </w:t>
            </w:r>
            <w:r w:rsidRPr="00EA0259">
              <w:rPr>
                <w:rFonts w:asciiTheme="minorHAnsi" w:hAnsiTheme="minorHAnsi" w:cstheme="minorHAnsi"/>
                <w:noProof/>
                <w:lang w:eastAsia="en-AU"/>
              </w:rPr>
              <w:t>the</w:t>
            </w:r>
            <w:r w:rsidR="00160C84">
              <w:rPr>
                <w:rFonts w:asciiTheme="minorHAnsi" w:hAnsiTheme="minorHAnsi" w:cstheme="minorHAnsi"/>
                <w:noProof/>
                <w:lang w:eastAsia="en-AU"/>
              </w:rPr>
              <w:t> </w:t>
            </w:r>
            <w:r w:rsidRPr="00EA0259">
              <w:rPr>
                <w:rFonts w:asciiTheme="minorHAnsi" w:hAnsiTheme="minorHAnsi" w:cstheme="minorHAnsi"/>
                <w:noProof/>
                <w:lang w:eastAsia="en-AU"/>
              </w:rPr>
              <w:t>safeg</w:t>
            </w:r>
            <w:r w:rsidR="00D60FFA">
              <w:rPr>
                <w:rFonts w:asciiTheme="minorHAnsi" w:hAnsiTheme="minorHAnsi" w:cstheme="minorHAnsi"/>
                <w:noProof/>
                <w:lang w:eastAsia="en-AU"/>
              </w:rPr>
              <w:t>u</w:t>
            </w:r>
            <w:r w:rsidRPr="00EA0259">
              <w:rPr>
                <w:rFonts w:asciiTheme="minorHAnsi" w:hAnsiTheme="minorHAnsi" w:cstheme="minorHAnsi"/>
                <w:noProof/>
                <w:lang w:eastAsia="en-AU"/>
              </w:rPr>
              <w:t>ard risk and safeguard</w:t>
            </w:r>
            <w:r w:rsidR="00160C84">
              <w:rPr>
                <w:rFonts w:asciiTheme="minorHAnsi" w:hAnsiTheme="minorHAnsi" w:cstheme="minorHAnsi"/>
                <w:noProof/>
                <w:lang w:eastAsia="en-AU"/>
              </w:rPr>
              <w:t> </w:t>
            </w:r>
            <w:r w:rsidRPr="00EA0259">
              <w:rPr>
                <w:rFonts w:asciiTheme="minorHAnsi" w:hAnsiTheme="minorHAnsi" w:cstheme="minorHAnsi"/>
                <w:noProof/>
                <w:lang w:eastAsia="en-AU"/>
              </w:rPr>
              <w:t xml:space="preserve">triggered. </w:t>
            </w:r>
          </w:p>
          <w:p w14:paraId="1D633B73" w14:textId="77777777" w:rsidR="00C92A9C" w:rsidRPr="00EA0259" w:rsidRDefault="00C92A9C" w:rsidP="009A45C7">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Recent due diligence of partner safeguard systems and capacity before contract/agreement award.</w:t>
            </w:r>
          </w:p>
        </w:tc>
      </w:tr>
      <w:tr w:rsidR="005B1609" w:rsidRPr="003C4BCF" w14:paraId="4FC49812" w14:textId="77777777" w:rsidTr="004C3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vMerge w:val="restart"/>
            <w:tcBorders>
              <w:top w:val="single" w:sz="12" w:space="0" w:color="65C5B4"/>
              <w:bottom w:val="single" w:sz="12" w:space="0" w:color="65C5B4"/>
            </w:tcBorders>
            <w:shd w:val="clear" w:color="auto" w:fill="auto"/>
          </w:tcPr>
          <w:p w14:paraId="420DE818" w14:textId="77777777" w:rsidR="00C92A9C" w:rsidRPr="007D5FE7" w:rsidRDefault="00C92A9C" w:rsidP="003647CA">
            <w:pPr>
              <w:spacing w:before="60"/>
              <w:rPr>
                <w:b/>
                <w:highlight w:val="yellow"/>
                <w:lang w:val="en-AU"/>
              </w:rPr>
            </w:pPr>
            <w:r w:rsidRPr="007D5FE7">
              <w:rPr>
                <w:rFonts w:eastAsia="Calibri Light" w:cs="Times New Roman"/>
                <w:b/>
                <w:noProof/>
                <w:lang w:eastAsia="en-AU"/>
              </w:rPr>
              <w:t xml:space="preserve">Facility (single or multisector) </w:t>
            </w:r>
          </w:p>
        </w:tc>
        <w:tc>
          <w:tcPr>
            <w:tcW w:w="2754" w:type="dxa"/>
            <w:tcBorders>
              <w:top w:val="single" w:sz="12" w:space="0" w:color="65C5B4"/>
              <w:bottom w:val="single" w:sz="4" w:space="0" w:color="65C5B4" w:themeColor="accent1"/>
            </w:tcBorders>
            <w:shd w:val="clear" w:color="auto" w:fill="auto"/>
          </w:tcPr>
          <w:p w14:paraId="2A8DBBC3" w14:textId="1D605FA2" w:rsidR="00C92A9C" w:rsidRPr="00EA0259" w:rsidRDefault="00C92A9C" w:rsidP="003647CA">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lang w:eastAsia="en-AU"/>
              </w:rPr>
            </w:pPr>
            <w:r w:rsidRPr="00EA0259">
              <w:rPr>
                <w:rFonts w:asciiTheme="minorHAnsi" w:eastAsia="Calibri Light" w:hAnsiTheme="minorHAnsi" w:cstheme="minorHAnsi"/>
                <w:noProof/>
                <w:lang w:eastAsia="en-AU"/>
              </w:rPr>
              <w:t xml:space="preserve">Multiple individual projects/ activities, where </w:t>
            </w:r>
            <w:r w:rsidRPr="00EA0259">
              <w:rPr>
                <w:rFonts w:asciiTheme="minorHAnsi" w:eastAsia="Calibri Light" w:hAnsiTheme="minorHAnsi" w:cstheme="minorHAnsi"/>
                <w:b/>
                <w:noProof/>
                <w:lang w:eastAsia="en-AU"/>
              </w:rPr>
              <w:t>typical impacts are reasonably predicted</w:t>
            </w:r>
            <w:r w:rsidRPr="00EA0259">
              <w:rPr>
                <w:rFonts w:asciiTheme="minorHAnsi" w:eastAsia="Calibri Light" w:hAnsiTheme="minorHAnsi" w:cstheme="minorHAnsi"/>
                <w:noProof/>
                <w:lang w:eastAsia="en-AU"/>
              </w:rPr>
              <w:t xml:space="preserve"> based on the types of activities/ and or</w:t>
            </w:r>
            <w:r w:rsidR="00160C84">
              <w:rPr>
                <w:rFonts w:asciiTheme="minorHAnsi" w:eastAsia="Calibri Light" w:hAnsiTheme="minorHAnsi" w:cstheme="minorHAnsi"/>
                <w:noProof/>
                <w:lang w:eastAsia="en-AU"/>
              </w:rPr>
              <w:t> </w:t>
            </w:r>
            <w:r w:rsidRPr="00EA0259">
              <w:rPr>
                <w:rFonts w:asciiTheme="minorHAnsi" w:eastAsia="Calibri Light" w:hAnsiTheme="minorHAnsi" w:cstheme="minorHAnsi"/>
                <w:noProof/>
                <w:lang w:eastAsia="en-AU"/>
              </w:rPr>
              <w:t>sector.</w:t>
            </w:r>
          </w:p>
        </w:tc>
        <w:tc>
          <w:tcPr>
            <w:tcW w:w="4154" w:type="dxa"/>
            <w:vMerge w:val="restart"/>
            <w:tcBorders>
              <w:top w:val="single" w:sz="12" w:space="0" w:color="65C5B4"/>
              <w:bottom w:val="single" w:sz="12" w:space="0" w:color="65C5B4"/>
            </w:tcBorders>
            <w:shd w:val="clear" w:color="auto" w:fill="auto"/>
          </w:tcPr>
          <w:p w14:paraId="1A68E68F" w14:textId="77777777" w:rsidR="00C92A9C" w:rsidRPr="00EA0259" w:rsidRDefault="00C92A9C" w:rsidP="009A45C7">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 xml:space="preserve">Safeguard screening and risk rating, an overarching ESMF in investment design, plus subsequent activity-level/ sub-project impact assessments and management plans (such as an ESIA and an ESMP). </w:t>
            </w:r>
          </w:p>
          <w:p w14:paraId="4561B0B3" w14:textId="77777777" w:rsidR="00C92A9C" w:rsidRPr="00EA0259" w:rsidRDefault="00C92A9C" w:rsidP="009A45C7">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Recent due diligence of partner safeguard systems and capacity before before contract/agreement award.</w:t>
            </w:r>
          </w:p>
        </w:tc>
      </w:tr>
      <w:tr w:rsidR="001045E5" w:rsidRPr="003C4BCF" w14:paraId="0D7FDA54" w14:textId="77777777" w:rsidTr="004C3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vMerge/>
            <w:tcBorders>
              <w:bottom w:val="single" w:sz="12" w:space="0" w:color="65C5B4"/>
            </w:tcBorders>
            <w:shd w:val="clear" w:color="auto" w:fill="auto"/>
          </w:tcPr>
          <w:p w14:paraId="440ACA99" w14:textId="77777777" w:rsidR="00C92A9C" w:rsidRPr="007D5FE7" w:rsidRDefault="00C92A9C" w:rsidP="003647CA">
            <w:pPr>
              <w:spacing w:before="60"/>
              <w:rPr>
                <w:rFonts w:eastAsia="Calibri Light" w:cs="Times New Roman"/>
                <w:b/>
                <w:noProof/>
                <w:highlight w:val="yellow"/>
                <w:lang w:eastAsia="en-AU"/>
              </w:rPr>
            </w:pPr>
          </w:p>
        </w:tc>
        <w:tc>
          <w:tcPr>
            <w:tcW w:w="2754" w:type="dxa"/>
            <w:tcBorders>
              <w:top w:val="single" w:sz="4" w:space="0" w:color="65C5B4" w:themeColor="accent1"/>
              <w:bottom w:val="single" w:sz="12" w:space="0" w:color="65C5B4"/>
            </w:tcBorders>
            <w:shd w:val="clear" w:color="auto" w:fill="auto"/>
          </w:tcPr>
          <w:p w14:paraId="6D0B242C" w14:textId="77777777" w:rsidR="00C92A9C" w:rsidRPr="00EA0259" w:rsidRDefault="00C92A9C"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lang w:eastAsia="en-AU"/>
              </w:rPr>
            </w:pPr>
            <w:r w:rsidRPr="00EA0259">
              <w:rPr>
                <w:rFonts w:asciiTheme="minorHAnsi" w:eastAsia="Calibri Light" w:hAnsiTheme="minorHAnsi" w:cstheme="minorHAnsi"/>
                <w:noProof/>
                <w:lang w:eastAsia="en-AU"/>
              </w:rPr>
              <w:t xml:space="preserve">Multiple individual projects/ activities, where </w:t>
            </w:r>
            <w:r w:rsidRPr="00EA0259">
              <w:rPr>
                <w:rFonts w:asciiTheme="minorHAnsi" w:eastAsia="Calibri Light" w:hAnsiTheme="minorHAnsi" w:cstheme="minorHAnsi"/>
                <w:b/>
                <w:noProof/>
                <w:lang w:eastAsia="en-AU"/>
              </w:rPr>
              <w:t>typical impacts are unclear</w:t>
            </w:r>
            <w:r w:rsidRPr="00EA0259">
              <w:rPr>
                <w:rFonts w:asciiTheme="minorHAnsi" w:eastAsia="Calibri Light" w:hAnsiTheme="minorHAnsi" w:cstheme="minorHAnsi"/>
                <w:noProof/>
                <w:lang w:eastAsia="en-AU"/>
              </w:rPr>
              <w:t>.</w:t>
            </w:r>
          </w:p>
        </w:tc>
        <w:tc>
          <w:tcPr>
            <w:tcW w:w="4154" w:type="dxa"/>
            <w:vMerge/>
            <w:tcBorders>
              <w:bottom w:val="single" w:sz="12" w:space="0" w:color="65C5B4"/>
            </w:tcBorders>
            <w:shd w:val="clear" w:color="auto" w:fill="auto"/>
          </w:tcPr>
          <w:p w14:paraId="5F77AEF5" w14:textId="77777777" w:rsidR="00C92A9C" w:rsidRPr="00EA0259" w:rsidRDefault="00C92A9C" w:rsidP="009A45C7">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eastAsia="en-AU"/>
              </w:rPr>
            </w:pPr>
          </w:p>
        </w:tc>
      </w:tr>
      <w:tr w:rsidR="00C92A9C" w:rsidRPr="003C4BCF" w14:paraId="27A0088A" w14:textId="77777777" w:rsidTr="009A4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Borders>
              <w:top w:val="single" w:sz="12" w:space="0" w:color="65C5B4"/>
              <w:bottom w:val="single" w:sz="12" w:space="0" w:color="65C5B4"/>
            </w:tcBorders>
            <w:shd w:val="clear" w:color="auto" w:fill="auto"/>
          </w:tcPr>
          <w:p w14:paraId="7CE77C83" w14:textId="77777777" w:rsidR="00C92A9C" w:rsidRPr="007D5FE7" w:rsidRDefault="00C92A9C" w:rsidP="003647CA">
            <w:pPr>
              <w:rPr>
                <w:b/>
                <w:highlight w:val="yellow"/>
                <w:lang w:val="en-AU"/>
              </w:rPr>
            </w:pPr>
            <w:r w:rsidRPr="007D5FE7">
              <w:rPr>
                <w:b/>
                <w:lang w:val="en-AU"/>
              </w:rPr>
              <w:t xml:space="preserve">Sector-wide program investment </w:t>
            </w:r>
          </w:p>
        </w:tc>
        <w:tc>
          <w:tcPr>
            <w:tcW w:w="2754" w:type="dxa"/>
            <w:tcBorders>
              <w:top w:val="single" w:sz="12" w:space="0" w:color="65C5B4"/>
              <w:bottom w:val="single" w:sz="12" w:space="0" w:color="65C5B4"/>
            </w:tcBorders>
            <w:shd w:val="clear" w:color="auto" w:fill="auto"/>
          </w:tcPr>
          <w:p w14:paraId="57A0B00A" w14:textId="50F2E6EA" w:rsidR="00C92A9C" w:rsidRPr="00EA0259" w:rsidRDefault="00C92A9C" w:rsidP="003647CA">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lang w:eastAsia="en-AU"/>
              </w:rPr>
            </w:pPr>
            <w:r w:rsidRPr="00EA0259">
              <w:rPr>
                <w:rFonts w:asciiTheme="minorHAnsi" w:eastAsia="Calibri Light" w:hAnsiTheme="minorHAnsi" w:cstheme="minorHAnsi"/>
                <w:noProof/>
                <w:lang w:eastAsia="en-AU"/>
              </w:rPr>
              <w:t>A series of individual activities/ sub-projects, no</w:t>
            </w:r>
            <w:r w:rsidR="00160C84">
              <w:rPr>
                <w:rFonts w:asciiTheme="minorHAnsi" w:eastAsia="Calibri Light" w:hAnsiTheme="minorHAnsi" w:cstheme="minorHAnsi"/>
                <w:noProof/>
                <w:lang w:eastAsia="en-AU"/>
              </w:rPr>
              <w:t> </w:t>
            </w:r>
            <w:r w:rsidRPr="00EA0259">
              <w:rPr>
                <w:rFonts w:asciiTheme="minorHAnsi" w:eastAsia="Calibri Light" w:hAnsiTheme="minorHAnsi" w:cstheme="minorHAnsi"/>
                <w:noProof/>
                <w:lang w:eastAsia="en-AU"/>
              </w:rPr>
              <w:t xml:space="preserve">discrete area of influence. Typical impacts are reasonably predicted based on knowledge of sector-activities. </w:t>
            </w:r>
          </w:p>
        </w:tc>
        <w:tc>
          <w:tcPr>
            <w:tcW w:w="4154" w:type="dxa"/>
            <w:tcBorders>
              <w:top w:val="single" w:sz="12" w:space="0" w:color="65C5B4"/>
              <w:bottom w:val="single" w:sz="12" w:space="0" w:color="65C5B4"/>
            </w:tcBorders>
            <w:shd w:val="clear" w:color="auto" w:fill="auto"/>
          </w:tcPr>
          <w:p w14:paraId="4A8E529D" w14:textId="77777777" w:rsidR="00C92A9C" w:rsidRPr="00EA0259" w:rsidRDefault="00C92A9C" w:rsidP="009A45C7">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 xml:space="preserve">Safeguard screening and risk rating, ESMF, plus possible subsequent activity-level/ sub-project level impact assessment and management plans (such as an ESIA and an ESMP). </w:t>
            </w:r>
          </w:p>
          <w:p w14:paraId="510428DA" w14:textId="77777777" w:rsidR="00C92A9C" w:rsidRPr="00EA0259" w:rsidRDefault="00C92A9C" w:rsidP="009A45C7">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Recent due diligence of partner safeguard systems and capacity before before contract/agreement award.</w:t>
            </w:r>
          </w:p>
        </w:tc>
      </w:tr>
      <w:tr w:rsidR="00C92A9C" w:rsidRPr="003C4BCF" w14:paraId="4340F3F3" w14:textId="77777777" w:rsidTr="009A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Borders>
              <w:top w:val="single" w:sz="12" w:space="0" w:color="65C5B4"/>
              <w:bottom w:val="single" w:sz="12" w:space="0" w:color="65C5B4"/>
            </w:tcBorders>
            <w:shd w:val="clear" w:color="auto" w:fill="auto"/>
          </w:tcPr>
          <w:p w14:paraId="41746BB3" w14:textId="77777777" w:rsidR="00C92A9C" w:rsidRPr="007D5FE7" w:rsidRDefault="00C92A9C" w:rsidP="003647CA">
            <w:pPr>
              <w:rPr>
                <w:b/>
                <w:highlight w:val="yellow"/>
                <w:lang w:val="en-AU"/>
              </w:rPr>
            </w:pPr>
            <w:r w:rsidRPr="007D5FE7">
              <w:rPr>
                <w:b/>
                <w:lang w:val="en-AU"/>
              </w:rPr>
              <w:t>Core-funding (un-earmarked contribution)</w:t>
            </w:r>
          </w:p>
        </w:tc>
        <w:tc>
          <w:tcPr>
            <w:tcW w:w="2754" w:type="dxa"/>
            <w:tcBorders>
              <w:top w:val="single" w:sz="12" w:space="0" w:color="65C5B4"/>
              <w:bottom w:val="single" w:sz="12" w:space="0" w:color="65C5B4"/>
            </w:tcBorders>
            <w:shd w:val="clear" w:color="auto" w:fill="auto"/>
          </w:tcPr>
          <w:p w14:paraId="2A549C81" w14:textId="77777777" w:rsidR="00C92A9C" w:rsidRPr="00EA0259" w:rsidRDefault="00C92A9C"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noProof/>
                <w:lang w:eastAsia="en-AU"/>
              </w:rPr>
            </w:pPr>
            <w:r w:rsidRPr="00EA0259">
              <w:rPr>
                <w:rFonts w:asciiTheme="minorHAnsi" w:eastAsia="Calibri Light" w:hAnsiTheme="minorHAnsi" w:cstheme="minorHAnsi"/>
                <w:noProof/>
                <w:lang w:eastAsia="en-AU"/>
              </w:rPr>
              <w:t xml:space="preserve">Funding supports operation of partner organisation’s core business. Impacts may not be reasonably forseeable at time of investment design.  </w:t>
            </w:r>
          </w:p>
        </w:tc>
        <w:tc>
          <w:tcPr>
            <w:tcW w:w="4154" w:type="dxa"/>
            <w:tcBorders>
              <w:top w:val="single" w:sz="12" w:space="0" w:color="65C5B4"/>
              <w:bottom w:val="single" w:sz="12" w:space="0" w:color="65C5B4"/>
            </w:tcBorders>
            <w:shd w:val="clear" w:color="auto" w:fill="auto"/>
          </w:tcPr>
          <w:p w14:paraId="0B04B89D" w14:textId="77777777" w:rsidR="00C92A9C" w:rsidRPr="00EA0259" w:rsidRDefault="00C92A9C" w:rsidP="009A45C7">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Safeguard screening and risk rating.</w:t>
            </w:r>
          </w:p>
          <w:p w14:paraId="4F2B17E8" w14:textId="77777777" w:rsidR="00C92A9C" w:rsidRPr="00EA0259" w:rsidRDefault="00C92A9C" w:rsidP="009A45C7">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 xml:space="preserve">Recent due diligence of partner safeguard systems and capacity before award. </w:t>
            </w:r>
          </w:p>
        </w:tc>
      </w:tr>
      <w:tr w:rsidR="00351DAF" w:rsidRPr="003C4BCF" w14:paraId="05F7522A" w14:textId="77777777" w:rsidTr="00094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Borders>
              <w:top w:val="single" w:sz="12" w:space="0" w:color="65C5B4"/>
              <w:bottom w:val="single" w:sz="4" w:space="0" w:color="65C5B4" w:themeColor="accent1"/>
            </w:tcBorders>
            <w:shd w:val="clear" w:color="auto" w:fill="auto"/>
          </w:tcPr>
          <w:p w14:paraId="2DDB94DC" w14:textId="77777777" w:rsidR="00C92A9C" w:rsidRPr="007D5FE7" w:rsidRDefault="00C92A9C" w:rsidP="003647CA">
            <w:pPr>
              <w:rPr>
                <w:b/>
                <w:highlight w:val="yellow"/>
                <w:lang w:val="en-AU"/>
              </w:rPr>
            </w:pPr>
            <w:r w:rsidRPr="007D5FE7">
              <w:rPr>
                <w:b/>
                <w:lang w:val="en-AU"/>
              </w:rPr>
              <w:t>Non-core/ earmarked -funding</w:t>
            </w:r>
          </w:p>
        </w:tc>
        <w:tc>
          <w:tcPr>
            <w:tcW w:w="2754" w:type="dxa"/>
            <w:vMerge w:val="restart"/>
            <w:tcBorders>
              <w:top w:val="single" w:sz="12" w:space="0" w:color="65C5B4"/>
              <w:bottom w:val="single" w:sz="12" w:space="0" w:color="65C5B4"/>
            </w:tcBorders>
            <w:shd w:val="clear" w:color="auto" w:fill="auto"/>
          </w:tcPr>
          <w:p w14:paraId="5BEA7EC2" w14:textId="77777777" w:rsidR="00C92A9C" w:rsidRPr="00EA0259" w:rsidRDefault="00C92A9C" w:rsidP="003647CA">
            <w:pPr>
              <w:pStyle w:val="Numbered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Calibri Light" w:hAnsiTheme="minorHAnsi" w:cstheme="minorHAnsi"/>
                <w:noProof/>
                <w:lang w:eastAsia="en-AU"/>
              </w:rPr>
            </w:pPr>
            <w:r w:rsidRPr="00EA0259">
              <w:rPr>
                <w:rFonts w:asciiTheme="minorHAnsi" w:eastAsia="Calibri Light" w:hAnsiTheme="minorHAnsi" w:cstheme="minorHAnsi"/>
                <w:noProof/>
                <w:lang w:eastAsia="en-AU"/>
              </w:rPr>
              <w:t>Multiple individual projects/activities, where typical impacts are reasonably predicted based on knowledge of the earmarked-activities.</w:t>
            </w:r>
          </w:p>
        </w:tc>
        <w:tc>
          <w:tcPr>
            <w:tcW w:w="4154" w:type="dxa"/>
            <w:vMerge w:val="restart"/>
            <w:tcBorders>
              <w:top w:val="single" w:sz="12" w:space="0" w:color="65C5B4"/>
              <w:bottom w:val="single" w:sz="12" w:space="0" w:color="65C5B4"/>
            </w:tcBorders>
            <w:shd w:val="clear" w:color="auto" w:fill="auto"/>
          </w:tcPr>
          <w:p w14:paraId="4E0DB337" w14:textId="77777777" w:rsidR="00C92A9C" w:rsidRPr="00EA0259" w:rsidRDefault="00C92A9C" w:rsidP="009A45C7">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Safeguard screening and risk rating, an overarching agreement on how safeguard risks will be managed in investment design (this may include an ESMF).</w:t>
            </w:r>
          </w:p>
          <w:p w14:paraId="7EA11D8B" w14:textId="77777777" w:rsidR="00C92A9C" w:rsidRPr="00EA0259" w:rsidRDefault="00C92A9C" w:rsidP="009A45C7">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lang w:eastAsia="en-AU"/>
              </w:rPr>
            </w:pPr>
            <w:r w:rsidRPr="00EA0259">
              <w:rPr>
                <w:rFonts w:asciiTheme="minorHAnsi" w:hAnsiTheme="minorHAnsi" w:cstheme="minorHAnsi"/>
                <w:noProof/>
                <w:lang w:eastAsia="en-AU"/>
              </w:rPr>
              <w:t>Recent due diligence of partner safeguard systems and capacity before before contract/agreement award.</w:t>
            </w:r>
          </w:p>
        </w:tc>
      </w:tr>
      <w:tr w:rsidR="0068490A" w:rsidRPr="00BE55A7" w14:paraId="64659436" w14:textId="77777777" w:rsidTr="00094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Borders>
              <w:top w:val="single" w:sz="4" w:space="0" w:color="65C5B4" w:themeColor="accent1"/>
              <w:bottom w:val="single" w:sz="12" w:space="0" w:color="65C5B4"/>
            </w:tcBorders>
            <w:shd w:val="clear" w:color="auto" w:fill="auto"/>
          </w:tcPr>
          <w:p w14:paraId="7C17C1B0" w14:textId="77777777" w:rsidR="00C92A9C" w:rsidRPr="007D5FE7" w:rsidRDefault="00C92A9C" w:rsidP="003647CA">
            <w:pPr>
              <w:rPr>
                <w:b/>
                <w:sz w:val="20"/>
                <w:highlight w:val="yellow"/>
                <w:lang w:val="en-AU"/>
              </w:rPr>
            </w:pPr>
            <w:r w:rsidRPr="007D5FE7">
              <w:rPr>
                <w:b/>
                <w:sz w:val="20"/>
                <w:lang w:val="en-AU"/>
              </w:rPr>
              <w:t xml:space="preserve">Thematic/ sectoral Trust funds </w:t>
            </w:r>
          </w:p>
        </w:tc>
        <w:tc>
          <w:tcPr>
            <w:tcW w:w="2754" w:type="dxa"/>
            <w:vMerge/>
            <w:tcBorders>
              <w:top w:val="nil"/>
              <w:bottom w:val="single" w:sz="12" w:space="0" w:color="65C5B4"/>
            </w:tcBorders>
            <w:shd w:val="clear" w:color="auto" w:fill="auto"/>
          </w:tcPr>
          <w:p w14:paraId="366E7220" w14:textId="77777777" w:rsidR="00C92A9C" w:rsidRPr="00BE55A7" w:rsidRDefault="00C92A9C"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eastAsia="Calibri Light" w:cs="Times New Roman"/>
                <w:noProof/>
                <w:sz w:val="20"/>
                <w:lang w:eastAsia="en-AU"/>
              </w:rPr>
            </w:pPr>
          </w:p>
        </w:tc>
        <w:tc>
          <w:tcPr>
            <w:tcW w:w="4154" w:type="dxa"/>
            <w:vMerge/>
            <w:tcBorders>
              <w:top w:val="nil"/>
              <w:bottom w:val="single" w:sz="12" w:space="0" w:color="65C5B4"/>
            </w:tcBorders>
            <w:shd w:val="clear" w:color="auto" w:fill="auto"/>
          </w:tcPr>
          <w:p w14:paraId="461D12C3" w14:textId="77777777" w:rsidR="00C92A9C" w:rsidRPr="00BE55A7" w:rsidRDefault="00C92A9C" w:rsidP="003647CA">
            <w:pPr>
              <w:pStyle w:val="NumberedList1"/>
              <w:numPr>
                <w:ilvl w:val="0"/>
                <w:numId w:val="0"/>
              </w:numPr>
              <w:cnfStyle w:val="000000100000" w:firstRow="0" w:lastRow="0" w:firstColumn="0" w:lastColumn="0" w:oddVBand="0" w:evenVBand="0" w:oddHBand="1" w:evenHBand="0" w:firstRowFirstColumn="0" w:firstRowLastColumn="0" w:lastRowFirstColumn="0" w:lastRowLastColumn="0"/>
              <w:rPr>
                <w:rFonts w:eastAsia="Calibri Light" w:cs="Times New Roman"/>
                <w:noProof/>
                <w:sz w:val="20"/>
                <w:lang w:eastAsia="en-AU"/>
              </w:rPr>
            </w:pPr>
          </w:p>
        </w:tc>
      </w:tr>
    </w:tbl>
    <w:p w14:paraId="27F3BF80" w14:textId="77777777" w:rsidR="00C92A9C" w:rsidRDefault="00C92A9C" w:rsidP="003C4F3A">
      <w:pPr>
        <w:pStyle w:val="Heading1Numberedsmallspaceafter"/>
        <w:sectPr w:rsidR="00C92A9C" w:rsidSect="00C57D46">
          <w:type w:val="oddPage"/>
          <w:pgSz w:w="11906" w:h="16838" w:code="9"/>
          <w:pgMar w:top="1843" w:right="1134" w:bottom="851" w:left="1134" w:header="567" w:footer="567" w:gutter="0"/>
          <w:cols w:space="708"/>
          <w:docGrid w:linePitch="360"/>
        </w:sectPr>
      </w:pPr>
    </w:p>
    <w:p w14:paraId="4D0649D8" w14:textId="3ABBE5CF" w:rsidR="00C92A9C" w:rsidRPr="009220CC" w:rsidRDefault="004C17CC" w:rsidP="00876886">
      <w:pPr>
        <w:pStyle w:val="Heading1"/>
      </w:pPr>
      <w:bookmarkStart w:id="351" w:name="_ANNEX_C:_DFAT"/>
      <w:bookmarkStart w:id="352" w:name="_Toc530577578"/>
      <w:bookmarkStart w:id="353" w:name="_Toc535309439"/>
      <w:bookmarkStart w:id="354" w:name="_Toc1565006"/>
      <w:bookmarkEnd w:id="351"/>
      <w:r w:rsidRPr="00BE55A7">
        <w:rPr>
          <w:caps w:val="0"/>
        </w:rPr>
        <w:t xml:space="preserve">ANNEX C: </w:t>
      </w:r>
      <w:r>
        <w:rPr>
          <w:caps w:val="0"/>
        </w:rPr>
        <w:t xml:space="preserve">DFAT DELIVERY PARTNERS </w:t>
      </w:r>
      <w:r w:rsidR="0094519E">
        <w:rPr>
          <w:caps w:val="0"/>
        </w:rPr>
        <w:t>—</w:t>
      </w:r>
      <w:r>
        <w:rPr>
          <w:caps w:val="0"/>
        </w:rPr>
        <w:t xml:space="preserve"> </w:t>
      </w:r>
      <w:r>
        <w:rPr>
          <w:caps w:val="0"/>
        </w:rPr>
        <w:br/>
        <w:t>SAFEGUARD CONSIDERATIONS</w:t>
      </w:r>
      <w:bookmarkEnd w:id="352"/>
      <w:bookmarkEnd w:id="353"/>
      <w:bookmarkEnd w:id="354"/>
      <w:r>
        <w:rPr>
          <w:caps w:val="0"/>
        </w:rPr>
        <w:t xml:space="preserve"> </w:t>
      </w:r>
    </w:p>
    <w:tbl>
      <w:tblPr>
        <w:tblStyle w:val="DFATTable1"/>
        <w:tblW w:w="9639" w:type="dxa"/>
        <w:tblLayout w:type="fixed"/>
        <w:tblLook w:val="04A0" w:firstRow="1" w:lastRow="0" w:firstColumn="1" w:lastColumn="0" w:noHBand="0" w:noVBand="1"/>
      </w:tblPr>
      <w:tblGrid>
        <w:gridCol w:w="1701"/>
        <w:gridCol w:w="2552"/>
        <w:gridCol w:w="5386"/>
      </w:tblGrid>
      <w:tr w:rsidR="00EE5E10" w14:paraId="4349E3C9" w14:textId="77777777" w:rsidTr="009A4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24" w:space="0" w:color="65C5B4"/>
            </w:tcBorders>
            <w:shd w:val="clear" w:color="auto" w:fill="auto"/>
            <w:vAlign w:val="bottom"/>
          </w:tcPr>
          <w:p w14:paraId="054BD417" w14:textId="77777777" w:rsidR="00C92A9C" w:rsidRPr="003C4F3A" w:rsidRDefault="00D16CC4" w:rsidP="00D16CC4">
            <w:pPr>
              <w:rPr>
                <w:b/>
                <w:sz w:val="20"/>
                <w:szCs w:val="20"/>
                <w:lang w:val="en-AU"/>
              </w:rPr>
            </w:pPr>
            <w:r w:rsidRPr="003C4F3A">
              <w:rPr>
                <w:b/>
                <w:sz w:val="20"/>
                <w:szCs w:val="20"/>
                <w:lang w:val="en-AU"/>
              </w:rPr>
              <w:t>DELIVERY PARTNER</w:t>
            </w:r>
          </w:p>
        </w:tc>
        <w:tc>
          <w:tcPr>
            <w:tcW w:w="2552" w:type="dxa"/>
            <w:tcBorders>
              <w:top w:val="nil"/>
              <w:bottom w:val="single" w:sz="24" w:space="0" w:color="65C5B4"/>
            </w:tcBorders>
            <w:shd w:val="clear" w:color="auto" w:fill="auto"/>
            <w:vAlign w:val="bottom"/>
          </w:tcPr>
          <w:p w14:paraId="49142A0E" w14:textId="77777777" w:rsidR="00C92A9C" w:rsidRPr="003C4F3A" w:rsidRDefault="00D16CC4" w:rsidP="00D16CC4">
            <w:pPr>
              <w:cnfStyle w:val="100000000000" w:firstRow="1" w:lastRow="0" w:firstColumn="0" w:lastColumn="0" w:oddVBand="0" w:evenVBand="0" w:oddHBand="0" w:evenHBand="0" w:firstRowFirstColumn="0" w:firstRowLastColumn="0" w:lastRowFirstColumn="0" w:lastRowLastColumn="0"/>
              <w:rPr>
                <w:b/>
                <w:sz w:val="20"/>
                <w:szCs w:val="20"/>
                <w:lang w:val="en-AU"/>
              </w:rPr>
            </w:pPr>
            <w:r w:rsidRPr="003C4F3A">
              <w:rPr>
                <w:b/>
                <w:sz w:val="20"/>
                <w:szCs w:val="20"/>
                <w:lang w:val="en-AU"/>
              </w:rPr>
              <w:t>DESCRIPTION OF PARTNER SAFEGUARD SYSTEM</w:t>
            </w:r>
          </w:p>
        </w:tc>
        <w:tc>
          <w:tcPr>
            <w:tcW w:w="5386" w:type="dxa"/>
            <w:tcBorders>
              <w:top w:val="nil"/>
              <w:bottom w:val="single" w:sz="24" w:space="0" w:color="65C5B4"/>
            </w:tcBorders>
            <w:shd w:val="clear" w:color="auto" w:fill="auto"/>
            <w:vAlign w:val="bottom"/>
          </w:tcPr>
          <w:p w14:paraId="259E41AA" w14:textId="77777777" w:rsidR="00C92A9C" w:rsidRPr="003C4F3A" w:rsidRDefault="00D16CC4" w:rsidP="00D16CC4">
            <w:pPr>
              <w:cnfStyle w:val="100000000000" w:firstRow="1" w:lastRow="0" w:firstColumn="0" w:lastColumn="0" w:oddVBand="0" w:evenVBand="0" w:oddHBand="0" w:evenHBand="0" w:firstRowFirstColumn="0" w:firstRowLastColumn="0" w:lastRowFirstColumn="0" w:lastRowLastColumn="0"/>
              <w:rPr>
                <w:b/>
                <w:sz w:val="20"/>
                <w:szCs w:val="20"/>
                <w:lang w:val="en-AU"/>
              </w:rPr>
            </w:pPr>
            <w:r w:rsidRPr="003C4F3A">
              <w:rPr>
                <w:b/>
                <w:sz w:val="20"/>
                <w:szCs w:val="20"/>
                <w:lang w:val="en-AU"/>
              </w:rPr>
              <w:t xml:space="preserve">ADDITIONAL SAFEGUARD CONSIDERATIONS </w:t>
            </w:r>
          </w:p>
        </w:tc>
      </w:tr>
      <w:tr w:rsidR="00EE5E10" w14:paraId="19AF6E83" w14:textId="77777777" w:rsidTr="00094E09">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1701" w:type="dxa"/>
            <w:tcBorders>
              <w:top w:val="single" w:sz="24" w:space="0" w:color="65C5B4"/>
              <w:bottom w:val="single" w:sz="4" w:space="0" w:color="65C5B4" w:themeColor="accent1"/>
            </w:tcBorders>
            <w:shd w:val="clear" w:color="auto" w:fill="auto"/>
          </w:tcPr>
          <w:p w14:paraId="04B4655F" w14:textId="77777777" w:rsidR="00C92A9C" w:rsidRPr="009A45C7" w:rsidRDefault="00C92A9C" w:rsidP="009A45C7">
            <w:pPr>
              <w:pStyle w:val="BodyText"/>
              <w:rPr>
                <w:b/>
              </w:rPr>
            </w:pPr>
            <w:r w:rsidRPr="009A45C7">
              <w:rPr>
                <w:b/>
              </w:rPr>
              <w:t>Australian government agencies and corporate entities (e.g. Australian Water Partnership).</w:t>
            </w:r>
          </w:p>
        </w:tc>
        <w:tc>
          <w:tcPr>
            <w:tcW w:w="2552" w:type="dxa"/>
            <w:tcBorders>
              <w:top w:val="single" w:sz="24" w:space="0" w:color="65C5B4"/>
              <w:bottom w:val="single" w:sz="4" w:space="0" w:color="65C5B4" w:themeColor="accent1"/>
            </w:tcBorders>
            <w:shd w:val="clear" w:color="auto" w:fill="auto"/>
          </w:tcPr>
          <w:p w14:paraId="17A1AEB4" w14:textId="77777777" w:rsidR="00C92A9C" w:rsidRPr="00EA0259" w:rsidRDefault="00C92A9C" w:rsidP="009A45C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0259">
              <w:rPr>
                <w:rFonts w:asciiTheme="minorHAnsi" w:hAnsiTheme="minorHAnsi" w:cstheme="minorHAnsi"/>
              </w:rPr>
              <w:t xml:space="preserve">Australian government and corporate entities are also bound by Australian laws and regulations, including those relating to environmental protection, child protection, work health and safety. </w:t>
            </w:r>
          </w:p>
        </w:tc>
        <w:tc>
          <w:tcPr>
            <w:tcW w:w="5386" w:type="dxa"/>
            <w:tcBorders>
              <w:top w:val="single" w:sz="24" w:space="0" w:color="65C5B4"/>
              <w:bottom w:val="single" w:sz="4" w:space="0" w:color="65C5B4" w:themeColor="accent1"/>
            </w:tcBorders>
            <w:shd w:val="clear" w:color="auto" w:fill="auto"/>
          </w:tcPr>
          <w:p w14:paraId="30B7E3EB" w14:textId="77777777" w:rsidR="00C92A9C" w:rsidRPr="00EA0259" w:rsidRDefault="00C92A9C" w:rsidP="008302E6">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DFAT’s safeguard policy applies to Official Development Assistance funded by DFAT and implemented through other Australian Government agencies and public sector agencies.</w:t>
            </w:r>
          </w:p>
        </w:tc>
      </w:tr>
      <w:tr w:rsidR="00EE5E10" w14:paraId="5CA001F3" w14:textId="77777777" w:rsidTr="00094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7A2F5DA5" w14:textId="77777777" w:rsidR="00C92A9C" w:rsidRPr="009A45C7" w:rsidRDefault="00C92A9C" w:rsidP="009A45C7">
            <w:pPr>
              <w:pStyle w:val="BodyText"/>
              <w:rPr>
                <w:b/>
                <w:lang w:val="en-AU"/>
              </w:rPr>
            </w:pPr>
            <w:r w:rsidRPr="009A45C7">
              <w:rPr>
                <w:b/>
              </w:rPr>
              <w:t>Partner governments</w:t>
            </w:r>
          </w:p>
        </w:tc>
        <w:tc>
          <w:tcPr>
            <w:tcW w:w="2552" w:type="dxa"/>
            <w:tcBorders>
              <w:top w:val="single" w:sz="4" w:space="0" w:color="65C5B4" w:themeColor="accent1"/>
              <w:bottom w:val="single" w:sz="4" w:space="0" w:color="65C5B4" w:themeColor="accent1"/>
            </w:tcBorders>
            <w:shd w:val="clear" w:color="auto" w:fill="auto"/>
          </w:tcPr>
          <w:p w14:paraId="06287CC7" w14:textId="77777777" w:rsidR="00C92A9C" w:rsidRPr="00EA0259" w:rsidRDefault="00C92A9C" w:rsidP="009A45C7">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Australia’s development partner governments have their own laws and policies to protect the environment and people.</w:t>
            </w:r>
          </w:p>
          <w:p w14:paraId="5A479F41" w14:textId="77777777" w:rsidR="00C92A9C" w:rsidRPr="00EA0259" w:rsidRDefault="00C92A9C" w:rsidP="009A45C7">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p>
        </w:tc>
        <w:tc>
          <w:tcPr>
            <w:tcW w:w="5386" w:type="dxa"/>
            <w:tcBorders>
              <w:top w:val="single" w:sz="4" w:space="0" w:color="65C5B4" w:themeColor="accent1"/>
              <w:bottom w:val="single" w:sz="4" w:space="0" w:color="65C5B4" w:themeColor="accent1"/>
            </w:tcBorders>
            <w:shd w:val="clear" w:color="auto" w:fill="auto"/>
          </w:tcPr>
          <w:p w14:paraId="08B56CF7" w14:textId="354FFBA7" w:rsidR="00C92A9C" w:rsidRPr="00EA0259" w:rsidRDefault="00C92A9C" w:rsidP="008302E6">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Partner country environment and social laws may apply to investments. National, provincial and local government obligations (e.g. for public consultation, planning, permits and approvals) may</w:t>
            </w:r>
            <w:r w:rsidR="00160C84">
              <w:rPr>
                <w:rFonts w:asciiTheme="minorHAnsi" w:hAnsiTheme="minorHAnsi" w:cstheme="minorHAnsi"/>
                <w:lang w:val="en-AU"/>
              </w:rPr>
              <w:t> </w:t>
            </w:r>
            <w:r w:rsidRPr="00EA0259">
              <w:rPr>
                <w:rFonts w:asciiTheme="minorHAnsi" w:hAnsiTheme="minorHAnsi" w:cstheme="minorHAnsi"/>
                <w:lang w:val="en-AU"/>
              </w:rPr>
              <w:t>need to be obtained. DFAT staff should take reasonable steps to ensure investment compliance, including through contract/agreement and monitoring, reporting provisions for aid activities.</w:t>
            </w:r>
          </w:p>
          <w:p w14:paraId="3321E5DF" w14:textId="49CC3E36" w:rsidR="00C92A9C" w:rsidRPr="00EA0259" w:rsidRDefault="00C92A9C" w:rsidP="008302E6">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Partner government systems (such as an ESIA completed to obtain partner regulatory approval) can help to meet DFAT’s safeguard requirements but might not address all DFAT’s safeguard risks. The implementation of partner government systems can also be incomplete (for example</w:t>
            </w:r>
            <w:r w:rsidR="00F679CC">
              <w:rPr>
                <w:rFonts w:asciiTheme="minorHAnsi" w:hAnsiTheme="minorHAnsi" w:cstheme="minorHAnsi"/>
                <w:lang w:val="en-AU"/>
              </w:rPr>
              <w:t>,</w:t>
            </w:r>
            <w:r w:rsidRPr="00EA0259">
              <w:rPr>
                <w:rFonts w:asciiTheme="minorHAnsi" w:hAnsiTheme="minorHAnsi" w:cstheme="minorHAnsi"/>
                <w:lang w:val="en-AU"/>
              </w:rPr>
              <w:t xml:space="preserve"> poorly implemented management plans). Supplementary safeguard assessment and implementation measures may need to be agreed in design.</w:t>
            </w:r>
          </w:p>
          <w:p w14:paraId="367C60F2" w14:textId="77777777" w:rsidR="00E44E9E" w:rsidRPr="00EA0259" w:rsidRDefault="00E44E9E" w:rsidP="003C4F3A">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p>
        </w:tc>
      </w:tr>
    </w:tbl>
    <w:p w14:paraId="01779F8C" w14:textId="77777777" w:rsidR="00EA0259" w:rsidRDefault="00EA0259"/>
    <w:tbl>
      <w:tblPr>
        <w:tblStyle w:val="DFATTable1"/>
        <w:tblW w:w="9639" w:type="dxa"/>
        <w:tblLayout w:type="fixed"/>
        <w:tblLook w:val="04A0" w:firstRow="1" w:lastRow="0" w:firstColumn="1" w:lastColumn="0" w:noHBand="0" w:noVBand="1"/>
      </w:tblPr>
      <w:tblGrid>
        <w:gridCol w:w="1701"/>
        <w:gridCol w:w="2552"/>
        <w:gridCol w:w="5386"/>
      </w:tblGrid>
      <w:tr w:rsidR="00EE5E10" w14:paraId="6E180BA7" w14:textId="77777777" w:rsidTr="00094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5307049" w14:textId="77777777" w:rsidR="00C92A9C" w:rsidRPr="009A45C7" w:rsidRDefault="00C92A9C" w:rsidP="009A45C7">
            <w:pPr>
              <w:pStyle w:val="BodyText"/>
              <w:rPr>
                <w:b/>
              </w:rPr>
            </w:pPr>
            <w:r w:rsidRPr="009A45C7">
              <w:rPr>
                <w:b/>
              </w:rPr>
              <w:t xml:space="preserve">Multilateral Financial Institutions </w:t>
            </w:r>
          </w:p>
        </w:tc>
        <w:tc>
          <w:tcPr>
            <w:tcW w:w="2552" w:type="dxa"/>
            <w:shd w:val="clear" w:color="auto" w:fill="auto"/>
          </w:tcPr>
          <w:p w14:paraId="0E5083BB" w14:textId="77777777" w:rsidR="00C92A9C" w:rsidRPr="00EA0259" w:rsidRDefault="00C92A9C" w:rsidP="009A45C7">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A0259">
              <w:rPr>
                <w:rFonts w:asciiTheme="minorHAnsi" w:hAnsiTheme="minorHAnsi" w:cstheme="minorHAnsi"/>
              </w:rPr>
              <w:t>Multilateral Financial Institutions, such as the Asian Development Bank (ADB) and the World Bank Group, have their own well-developed environmental and social safeguard policies and systems.</w:t>
            </w:r>
          </w:p>
        </w:tc>
        <w:tc>
          <w:tcPr>
            <w:tcW w:w="5386" w:type="dxa"/>
            <w:shd w:val="clear" w:color="auto" w:fill="auto"/>
          </w:tcPr>
          <w:p w14:paraId="41DA4864" w14:textId="3ADB39DA" w:rsidR="00C92A9C" w:rsidRPr="00EA0259" w:rsidRDefault="00C92A9C" w:rsidP="008302E6">
            <w:pPr>
              <w:pStyle w:val="Bulle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 xml:space="preserve">DFAT has framework agreements with multilateral development bank (MDB) partners including the </w:t>
            </w:r>
            <w:hyperlink r:id="rId207" w:history="1">
              <w:r w:rsidRPr="00EA0259">
                <w:rPr>
                  <w:rStyle w:val="Hyperlink"/>
                  <w:rFonts w:cstheme="minorHAnsi"/>
                  <w:lang w:val="en-AU"/>
                </w:rPr>
                <w:t>ADB</w:t>
              </w:r>
            </w:hyperlink>
            <w:r w:rsidRPr="00EA0259">
              <w:rPr>
                <w:rFonts w:asciiTheme="minorHAnsi" w:hAnsiTheme="minorHAnsi" w:cstheme="minorHAnsi"/>
                <w:lang w:val="en-AU"/>
              </w:rPr>
              <w:t xml:space="preserve"> and the </w:t>
            </w:r>
            <w:hyperlink r:id="rId208" w:history="1">
              <w:r w:rsidRPr="00EA0259">
                <w:rPr>
                  <w:rStyle w:val="Hyperlink"/>
                  <w:rFonts w:cstheme="minorHAnsi"/>
                  <w:lang w:val="en-AU"/>
                </w:rPr>
                <w:t>World Bank</w:t>
              </w:r>
            </w:hyperlink>
            <w:r w:rsidRPr="00EA0259">
              <w:rPr>
                <w:rStyle w:val="Hyperlink"/>
                <w:rFonts w:cstheme="minorHAnsi"/>
                <w:lang w:val="en-AU"/>
              </w:rPr>
              <w:t xml:space="preserve"> Group</w:t>
            </w:r>
            <w:r w:rsidRPr="00EA0259">
              <w:rPr>
                <w:rStyle w:val="FootnoteReference"/>
                <w:rFonts w:asciiTheme="minorHAnsi" w:hAnsiTheme="minorHAnsi" w:cstheme="minorHAnsi"/>
                <w:lang w:val="en-AU"/>
              </w:rPr>
              <w:footnoteReference w:id="12"/>
            </w:r>
            <w:r w:rsidRPr="00EA0259">
              <w:rPr>
                <w:rStyle w:val="Hyperlink"/>
                <w:rFonts w:cstheme="minorHAnsi"/>
                <w:u w:val="none"/>
                <w:lang w:val="en-AU"/>
              </w:rPr>
              <w:t xml:space="preserve">, which </w:t>
            </w:r>
            <w:r w:rsidRPr="00EA0259">
              <w:rPr>
                <w:rFonts w:asciiTheme="minorHAnsi" w:hAnsiTheme="minorHAnsi" w:cstheme="minorHAnsi"/>
                <w:lang w:val="en-AU"/>
              </w:rPr>
              <w:t xml:space="preserve">utilises multilateral partners safeguard policies and frameworks for co-funded activities. </w:t>
            </w:r>
            <w:r w:rsidRPr="00EA0259">
              <w:rPr>
                <w:rFonts w:asciiTheme="minorHAnsi" w:hAnsiTheme="minorHAnsi" w:cstheme="minorHAnsi"/>
              </w:rPr>
              <w:t xml:space="preserve">Their safeguard policies are broadly consistent </w:t>
            </w:r>
            <w:r w:rsidRPr="00EA0259">
              <w:rPr>
                <w:rFonts w:asciiTheme="minorHAnsi" w:hAnsiTheme="minorHAnsi" w:cstheme="minorHAnsi"/>
                <w:lang w:val="en-AU"/>
              </w:rPr>
              <w:t>with those of DFAT, however some differences remain. For</w:t>
            </w:r>
            <w:r w:rsidR="00160C84">
              <w:rPr>
                <w:rFonts w:asciiTheme="minorHAnsi" w:hAnsiTheme="minorHAnsi" w:cstheme="minorHAnsi"/>
                <w:lang w:val="en-AU"/>
              </w:rPr>
              <w:t> </w:t>
            </w:r>
            <w:r w:rsidRPr="00EA0259">
              <w:rPr>
                <w:rFonts w:asciiTheme="minorHAnsi" w:hAnsiTheme="minorHAnsi" w:cstheme="minorHAnsi"/>
                <w:lang w:val="en-AU"/>
              </w:rPr>
              <w:t>example</w:t>
            </w:r>
            <w:r w:rsidR="00511067" w:rsidRPr="00EA0259">
              <w:rPr>
                <w:rFonts w:asciiTheme="minorHAnsi" w:hAnsiTheme="minorHAnsi" w:cstheme="minorHAnsi"/>
                <w:lang w:val="en-AU"/>
              </w:rPr>
              <w:t>,</w:t>
            </w:r>
            <w:r w:rsidRPr="00EA0259">
              <w:rPr>
                <w:rFonts w:asciiTheme="minorHAnsi" w:hAnsiTheme="minorHAnsi" w:cstheme="minorHAnsi"/>
                <w:lang w:val="en-AU"/>
              </w:rPr>
              <w:t xml:space="preserve"> DFAT does not permit the use of </w:t>
            </w:r>
            <w:r w:rsidRPr="00EA0259">
              <w:rPr>
                <w:rFonts w:asciiTheme="minorHAnsi" w:hAnsiTheme="minorHAnsi" w:cstheme="minorHAnsi"/>
              </w:rPr>
              <w:t>asbestos containing materials.</w:t>
            </w:r>
            <w:r w:rsidRPr="00EA0259">
              <w:rPr>
                <w:rFonts w:asciiTheme="minorHAnsi" w:hAnsiTheme="minorHAnsi" w:cstheme="minorHAnsi"/>
                <w:lang w:val="en-AU"/>
              </w:rPr>
              <w:t xml:space="preserve"> </w:t>
            </w:r>
            <w:r w:rsidRPr="00EA0259">
              <w:rPr>
                <w:rFonts w:asciiTheme="minorHAnsi" w:hAnsiTheme="minorHAnsi" w:cstheme="minorHAnsi"/>
              </w:rPr>
              <w:t>Where DFAT has additional safeguard requirements, work to agree a</w:t>
            </w:r>
            <w:r w:rsidR="00160C84">
              <w:rPr>
                <w:rFonts w:asciiTheme="minorHAnsi" w:hAnsiTheme="minorHAnsi" w:cstheme="minorHAnsi"/>
              </w:rPr>
              <w:t> </w:t>
            </w:r>
            <w:r w:rsidRPr="00EA0259">
              <w:rPr>
                <w:rFonts w:asciiTheme="minorHAnsi" w:hAnsiTheme="minorHAnsi" w:cstheme="minorHAnsi"/>
              </w:rPr>
              <w:t>common approach to ensure environmental and social impacts are identified, assessed and managed.</w:t>
            </w:r>
          </w:p>
        </w:tc>
      </w:tr>
      <w:tr w:rsidR="00EE5E10" w14:paraId="02F94220" w14:textId="77777777" w:rsidTr="00094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2B83F204" w14:textId="77777777" w:rsidR="00C92A9C" w:rsidRPr="009A45C7" w:rsidRDefault="00C92A9C" w:rsidP="009A45C7">
            <w:pPr>
              <w:pStyle w:val="BodyText"/>
              <w:rPr>
                <w:b/>
              </w:rPr>
            </w:pPr>
            <w:r w:rsidRPr="009A45C7">
              <w:rPr>
                <w:b/>
              </w:rPr>
              <w:t xml:space="preserve">UN development agencies </w:t>
            </w:r>
          </w:p>
        </w:tc>
        <w:tc>
          <w:tcPr>
            <w:tcW w:w="2552" w:type="dxa"/>
            <w:tcBorders>
              <w:top w:val="single" w:sz="4" w:space="0" w:color="65C5B4" w:themeColor="accent1"/>
              <w:bottom w:val="single" w:sz="4" w:space="0" w:color="65C5B4" w:themeColor="accent1"/>
            </w:tcBorders>
            <w:shd w:val="clear" w:color="auto" w:fill="auto"/>
          </w:tcPr>
          <w:p w14:paraId="7FE8501A" w14:textId="77777777" w:rsidR="00C92A9C" w:rsidRPr="00EA0259" w:rsidRDefault="00C92A9C" w:rsidP="009A45C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0259">
              <w:rPr>
                <w:rFonts w:asciiTheme="minorHAnsi" w:hAnsiTheme="minorHAnsi" w:cstheme="minorHAnsi"/>
              </w:rPr>
              <w:t>Partners such as UNDP and UNICEF have generally well-developed safeguard policies.</w:t>
            </w:r>
          </w:p>
        </w:tc>
        <w:tc>
          <w:tcPr>
            <w:tcW w:w="5386" w:type="dxa"/>
            <w:tcBorders>
              <w:top w:val="single" w:sz="4" w:space="0" w:color="65C5B4" w:themeColor="accent1"/>
              <w:bottom w:val="single" w:sz="4" w:space="0" w:color="65C5B4" w:themeColor="accent1"/>
            </w:tcBorders>
            <w:shd w:val="clear" w:color="auto" w:fill="auto"/>
          </w:tcPr>
          <w:p w14:paraId="0E55EEAF" w14:textId="0683AB06" w:rsidR="00C92A9C" w:rsidRPr="00EA0259" w:rsidRDefault="00C92A9C" w:rsidP="008302E6">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DFAT has strategic framework agreements with a</w:t>
            </w:r>
            <w:r w:rsidR="00160C84">
              <w:rPr>
                <w:rFonts w:asciiTheme="minorHAnsi" w:hAnsiTheme="minorHAnsi" w:cstheme="minorHAnsi"/>
                <w:lang w:val="en-AU"/>
              </w:rPr>
              <w:t> </w:t>
            </w:r>
            <w:r w:rsidRPr="00EA0259">
              <w:rPr>
                <w:rFonts w:asciiTheme="minorHAnsi" w:hAnsiTheme="minorHAnsi" w:cstheme="minorHAnsi"/>
                <w:lang w:val="en-AU"/>
              </w:rPr>
              <w:t xml:space="preserve">number of UN development and humanitarian agencies, including </w:t>
            </w:r>
            <w:hyperlink r:id="rId209" w:history="1">
              <w:r w:rsidRPr="00EA0259">
                <w:rPr>
                  <w:rStyle w:val="Hyperlink"/>
                  <w:rFonts w:cstheme="minorHAnsi"/>
                  <w:lang w:val="en-AU"/>
                </w:rPr>
                <w:t>UNICEF</w:t>
              </w:r>
            </w:hyperlink>
            <w:r w:rsidRPr="00EA0259">
              <w:rPr>
                <w:rFonts w:asciiTheme="minorHAnsi" w:hAnsiTheme="minorHAnsi" w:cstheme="minorHAnsi"/>
                <w:lang w:val="en-AU"/>
              </w:rPr>
              <w:t xml:space="preserve"> and </w:t>
            </w:r>
            <w:hyperlink r:id="rId210" w:history="1">
              <w:r w:rsidRPr="00EA0259">
                <w:rPr>
                  <w:rStyle w:val="Hyperlink"/>
                  <w:rFonts w:cstheme="minorHAnsi"/>
                  <w:lang w:val="en-AU"/>
                </w:rPr>
                <w:t>UNDP</w:t>
              </w:r>
            </w:hyperlink>
            <w:r w:rsidRPr="00EA0259">
              <w:rPr>
                <w:rStyle w:val="Hyperlink"/>
                <w:rFonts w:cstheme="minorHAnsi"/>
                <w:u w:val="none"/>
                <w:lang w:val="en-AU"/>
              </w:rPr>
              <w:t>, under which</w:t>
            </w:r>
            <w:r w:rsidR="00160C84">
              <w:rPr>
                <w:rStyle w:val="Hyperlink"/>
                <w:rFonts w:cstheme="minorHAnsi"/>
                <w:u w:val="none"/>
                <w:lang w:val="en-AU"/>
              </w:rPr>
              <w:t> </w:t>
            </w:r>
            <w:r w:rsidRPr="00EA0259">
              <w:rPr>
                <w:rStyle w:val="Hyperlink"/>
                <w:rFonts w:cstheme="minorHAnsi"/>
                <w:u w:val="none"/>
                <w:lang w:val="en-AU"/>
              </w:rPr>
              <w:t>DFAT</w:t>
            </w:r>
            <w:r w:rsidRPr="00EA0259">
              <w:rPr>
                <w:rFonts w:asciiTheme="minorHAnsi" w:hAnsiTheme="minorHAnsi" w:cstheme="minorHAnsi"/>
                <w:lang w:val="en-AU"/>
              </w:rPr>
              <w:t xml:space="preserve"> will use safeguard policies for </w:t>
            </w:r>
            <w:r w:rsidR="00160C84">
              <w:rPr>
                <w:rFonts w:asciiTheme="minorHAnsi" w:hAnsiTheme="minorHAnsi" w:cstheme="minorHAnsi"/>
                <w:lang w:val="en-AU"/>
              </w:rPr>
              <w:br/>
            </w:r>
            <w:r w:rsidRPr="00EA0259">
              <w:rPr>
                <w:rFonts w:asciiTheme="minorHAnsi" w:hAnsiTheme="minorHAnsi" w:cstheme="minorHAnsi"/>
                <w:lang w:val="en-AU"/>
              </w:rPr>
              <w:t>co-funded</w:t>
            </w:r>
            <w:r w:rsidR="00160C84">
              <w:rPr>
                <w:rFonts w:asciiTheme="minorHAnsi" w:hAnsiTheme="minorHAnsi" w:cstheme="minorHAnsi"/>
                <w:lang w:val="en-AU"/>
              </w:rPr>
              <w:t> </w:t>
            </w:r>
            <w:r w:rsidRPr="00EA0259">
              <w:rPr>
                <w:rFonts w:asciiTheme="minorHAnsi" w:hAnsiTheme="minorHAnsi" w:cstheme="minorHAnsi"/>
                <w:lang w:val="en-AU"/>
              </w:rPr>
              <w:t>activities.</w:t>
            </w:r>
          </w:p>
          <w:p w14:paraId="11B25F28" w14:textId="36DFD462" w:rsidR="00C92A9C" w:rsidRPr="00EA0259" w:rsidRDefault="00C92A9C" w:rsidP="008302E6">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0259">
              <w:rPr>
                <w:rFonts w:asciiTheme="minorHAnsi" w:hAnsiTheme="minorHAnsi" w:cstheme="minorHAnsi"/>
              </w:rPr>
              <w:t>However</w:t>
            </w:r>
            <w:r w:rsidR="008C4C00" w:rsidRPr="00EA0259">
              <w:rPr>
                <w:rFonts w:asciiTheme="minorHAnsi" w:hAnsiTheme="minorHAnsi" w:cstheme="minorHAnsi"/>
              </w:rPr>
              <w:t>,</w:t>
            </w:r>
            <w:r w:rsidRPr="00EA0259">
              <w:rPr>
                <w:rFonts w:asciiTheme="minorHAnsi" w:hAnsiTheme="minorHAnsi" w:cstheme="minorHAnsi"/>
              </w:rPr>
              <w:t xml:space="preserve"> like multilateral development banks </w:t>
            </w:r>
            <w:r w:rsidRPr="00EA0259">
              <w:rPr>
                <w:rFonts w:asciiTheme="minorHAnsi" w:hAnsiTheme="minorHAnsi" w:cstheme="minorHAnsi"/>
                <w:lang w:val="en-AU"/>
              </w:rPr>
              <w:t>certain safeguard requirements may not be met (for example</w:t>
            </w:r>
            <w:r w:rsidR="00F679CC">
              <w:rPr>
                <w:rFonts w:asciiTheme="minorHAnsi" w:hAnsiTheme="minorHAnsi" w:cstheme="minorHAnsi"/>
                <w:lang w:val="en-AU"/>
              </w:rPr>
              <w:t>,</w:t>
            </w:r>
            <w:r w:rsidRPr="00EA0259">
              <w:rPr>
                <w:rFonts w:asciiTheme="minorHAnsi" w:hAnsiTheme="minorHAnsi" w:cstheme="minorHAnsi"/>
                <w:lang w:val="en-AU"/>
              </w:rPr>
              <w:t xml:space="preserve"> Child Protection) and</w:t>
            </w:r>
            <w:r w:rsidRPr="00EA0259">
              <w:rPr>
                <w:rFonts w:asciiTheme="minorHAnsi" w:hAnsiTheme="minorHAnsi" w:cstheme="minorHAnsi"/>
              </w:rPr>
              <w:t xml:space="preserve"> DFAT should work to agree a common approach to ensure environmental and social impacts are identified, assessed and managed.</w:t>
            </w:r>
          </w:p>
        </w:tc>
      </w:tr>
      <w:tr w:rsidR="00C92A9C" w14:paraId="2AF85EB9" w14:textId="77777777" w:rsidTr="00094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2F6A68C5" w14:textId="77777777" w:rsidR="00C92A9C" w:rsidRPr="009A45C7" w:rsidRDefault="00C92A9C" w:rsidP="009A45C7">
            <w:pPr>
              <w:pStyle w:val="BodyText"/>
              <w:rPr>
                <w:b/>
              </w:rPr>
            </w:pPr>
            <w:r w:rsidRPr="009A45C7">
              <w:rPr>
                <w:b/>
              </w:rPr>
              <w:t xml:space="preserve">Humanitarian partners </w:t>
            </w:r>
          </w:p>
        </w:tc>
        <w:tc>
          <w:tcPr>
            <w:tcW w:w="2552" w:type="dxa"/>
            <w:tcBorders>
              <w:top w:val="single" w:sz="4" w:space="0" w:color="65C5B4" w:themeColor="accent1"/>
              <w:bottom w:val="single" w:sz="4" w:space="0" w:color="65C5B4" w:themeColor="accent1"/>
            </w:tcBorders>
            <w:shd w:val="clear" w:color="auto" w:fill="auto"/>
          </w:tcPr>
          <w:p w14:paraId="20420851" w14:textId="77777777" w:rsidR="00EA4275" w:rsidRPr="00EA0259" w:rsidRDefault="00C92A9C" w:rsidP="009A45C7">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rPr>
              <w:t xml:space="preserve">Partners such as </w:t>
            </w:r>
            <w:r w:rsidRPr="00EA0259">
              <w:rPr>
                <w:rFonts w:asciiTheme="minorHAnsi" w:hAnsiTheme="minorHAnsi" w:cstheme="minorHAnsi"/>
                <w:lang w:val="en-AU"/>
              </w:rPr>
              <w:t xml:space="preserve">World Food Programme, the UN High Commissioner for Refugees, the Office for the Coordination of Humanitarian Affairs and the International Committee of the Red Cross have policies address a range of environmental and social safeguard issues. </w:t>
            </w:r>
          </w:p>
          <w:p w14:paraId="2045BF21" w14:textId="77777777" w:rsidR="00EA4275" w:rsidRPr="00EA0259" w:rsidRDefault="00EA4275" w:rsidP="009A45C7">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p>
        </w:tc>
        <w:tc>
          <w:tcPr>
            <w:tcW w:w="5386" w:type="dxa"/>
            <w:tcBorders>
              <w:top w:val="single" w:sz="4" w:space="0" w:color="65C5B4" w:themeColor="accent1"/>
              <w:bottom w:val="single" w:sz="4" w:space="0" w:color="65C5B4" w:themeColor="accent1"/>
            </w:tcBorders>
            <w:shd w:val="clear" w:color="auto" w:fill="auto"/>
          </w:tcPr>
          <w:p w14:paraId="2EC21534" w14:textId="10D8D13D" w:rsidR="00C92A9C" w:rsidRPr="00EA0259" w:rsidRDefault="00C92A9C" w:rsidP="008302E6">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Given the nature of humanitarian settings and environmental, implementation of safeguard policies is challenging. DFAT investment managers should ensure that humanitarian partner safeguard systems are robust, and investments include adequate arrangements to ensure that specific safeguard risks are able to be appropriately managed considering the challenging operating</w:t>
            </w:r>
            <w:r w:rsidR="00160C84">
              <w:rPr>
                <w:rFonts w:asciiTheme="minorHAnsi" w:hAnsiTheme="minorHAnsi" w:cstheme="minorHAnsi"/>
                <w:lang w:val="en-AU"/>
              </w:rPr>
              <w:t> </w:t>
            </w:r>
            <w:r w:rsidRPr="00EA0259">
              <w:rPr>
                <w:rFonts w:asciiTheme="minorHAnsi" w:hAnsiTheme="minorHAnsi" w:cstheme="minorHAnsi"/>
                <w:lang w:val="en-AU"/>
              </w:rPr>
              <w:t>environment.</w:t>
            </w:r>
          </w:p>
          <w:p w14:paraId="66B438EA" w14:textId="71371A61" w:rsidR="00C92A9C" w:rsidRPr="00EA0259" w:rsidRDefault="00C92A9C" w:rsidP="00663DF8">
            <w:pPr>
              <w:pStyle w:val="Bullet1"/>
              <w:numPr>
                <w:ilvl w:val="0"/>
                <w:numId w:val="0"/>
              </w:numPr>
              <w:ind w:left="56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bl>
    <w:p w14:paraId="1556A066" w14:textId="77777777" w:rsidR="00EA0259" w:rsidRDefault="00EA0259"/>
    <w:tbl>
      <w:tblPr>
        <w:tblStyle w:val="DFATTable1"/>
        <w:tblW w:w="9639" w:type="dxa"/>
        <w:tblLayout w:type="fixed"/>
        <w:tblLook w:val="04A0" w:firstRow="1" w:lastRow="0" w:firstColumn="1" w:lastColumn="0" w:noHBand="0" w:noVBand="1"/>
      </w:tblPr>
      <w:tblGrid>
        <w:gridCol w:w="1701"/>
        <w:gridCol w:w="2552"/>
        <w:gridCol w:w="5386"/>
      </w:tblGrid>
      <w:tr w:rsidR="00C92A9C" w14:paraId="3D35E79A" w14:textId="77777777" w:rsidTr="00094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7541D95" w14:textId="77777777" w:rsidR="00C92A9C" w:rsidRPr="009A45C7" w:rsidRDefault="00C92A9C" w:rsidP="009A45C7">
            <w:pPr>
              <w:pStyle w:val="BodyText"/>
              <w:rPr>
                <w:b/>
              </w:rPr>
            </w:pPr>
            <w:r w:rsidRPr="009A45C7">
              <w:rPr>
                <w:b/>
              </w:rPr>
              <w:t xml:space="preserve">Australian NGO Cooperation Program </w:t>
            </w:r>
          </w:p>
          <w:p w14:paraId="30FF9D45" w14:textId="77777777" w:rsidR="00C92A9C" w:rsidRPr="009A45C7" w:rsidRDefault="00C92A9C" w:rsidP="009A45C7">
            <w:pPr>
              <w:pStyle w:val="BodyText"/>
              <w:rPr>
                <w:b/>
                <w:lang w:val="en-AU"/>
              </w:rPr>
            </w:pPr>
          </w:p>
        </w:tc>
        <w:tc>
          <w:tcPr>
            <w:tcW w:w="2552" w:type="dxa"/>
            <w:shd w:val="clear" w:color="auto" w:fill="auto"/>
          </w:tcPr>
          <w:p w14:paraId="59412620" w14:textId="77777777" w:rsidR="00C92A9C" w:rsidRPr="00EA0259" w:rsidRDefault="00C92A9C" w:rsidP="009A45C7">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 xml:space="preserve">Safeguard policies address a range of environmental and social safeguard issues. </w:t>
            </w:r>
          </w:p>
        </w:tc>
        <w:tc>
          <w:tcPr>
            <w:tcW w:w="5386" w:type="dxa"/>
            <w:shd w:val="clear" w:color="auto" w:fill="auto"/>
          </w:tcPr>
          <w:p w14:paraId="33606D19" w14:textId="77777777" w:rsidR="00C92A9C" w:rsidRPr="00EA0259" w:rsidRDefault="00F84D3E" w:rsidP="008302E6">
            <w:pPr>
              <w:pStyle w:val="Bulle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AU"/>
              </w:rPr>
            </w:pPr>
            <w:hyperlink r:id="rId211" w:history="1">
              <w:r w:rsidR="00C92A9C" w:rsidRPr="00EA0259">
                <w:rPr>
                  <w:rStyle w:val="Hyperlink"/>
                  <w:rFonts w:cstheme="minorHAnsi"/>
                  <w:lang w:val="en-AU"/>
                </w:rPr>
                <w:t>Australian NGO Cooperation Program (ANCP)</w:t>
              </w:r>
            </w:hyperlink>
            <w:r w:rsidR="00C92A9C" w:rsidRPr="00EA0259">
              <w:rPr>
                <w:rFonts w:asciiTheme="minorHAnsi" w:hAnsiTheme="minorHAnsi" w:cstheme="minorHAnsi"/>
                <w:lang w:val="en-AU"/>
              </w:rPr>
              <w:t xml:space="preserve"> partners are accredited against a range of criteria, including policies on environmental and social safeguard and cross-cutting issues. See </w:t>
            </w:r>
            <w:hyperlink r:id="rId212" w:history="1">
              <w:r w:rsidR="00C92A9C" w:rsidRPr="00EA0259">
                <w:rPr>
                  <w:rStyle w:val="Hyperlink"/>
                  <w:rFonts w:cstheme="minorHAnsi"/>
                  <w:lang w:val="en-AU"/>
                </w:rPr>
                <w:t>ANCP Accreditation Manual</w:t>
              </w:r>
            </w:hyperlink>
            <w:r w:rsidR="00C92A9C" w:rsidRPr="00EA0259">
              <w:rPr>
                <w:rFonts w:asciiTheme="minorHAnsi" w:hAnsiTheme="minorHAnsi" w:cstheme="minorHAnsi"/>
                <w:lang w:val="en-AU"/>
              </w:rPr>
              <w:t xml:space="preserve">. </w:t>
            </w:r>
            <w:r w:rsidR="00C92A9C" w:rsidRPr="00EA0259">
              <w:rPr>
                <w:rFonts w:asciiTheme="minorHAnsi" w:hAnsiTheme="minorHAnsi" w:cstheme="minorHAnsi"/>
              </w:rPr>
              <w:t xml:space="preserve">ANCP partners </w:t>
            </w:r>
            <w:r w:rsidR="00C92A9C" w:rsidRPr="00EA0259">
              <w:rPr>
                <w:rFonts w:asciiTheme="minorHAnsi" w:hAnsiTheme="minorHAnsi" w:cstheme="minorHAnsi"/>
                <w:lang w:val="en-AU"/>
              </w:rPr>
              <w:t xml:space="preserve">are exempt from DFAT’s standard due diligence processes. </w:t>
            </w:r>
          </w:p>
          <w:p w14:paraId="154618E6" w14:textId="77777777" w:rsidR="00C92A9C" w:rsidRPr="00EA0259" w:rsidRDefault="00C92A9C" w:rsidP="008302E6">
            <w:pPr>
              <w:pStyle w:val="Bulle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 xml:space="preserve">All ANCP partners </w:t>
            </w:r>
            <w:r w:rsidR="006C0359" w:rsidRPr="00EA0259">
              <w:rPr>
                <w:rFonts w:asciiTheme="minorHAnsi" w:hAnsiTheme="minorHAnsi" w:cstheme="minorHAnsi"/>
                <w:lang w:val="en-AU"/>
              </w:rPr>
              <w:t>must</w:t>
            </w:r>
            <w:r w:rsidRPr="00EA0259">
              <w:rPr>
                <w:rFonts w:asciiTheme="minorHAnsi" w:hAnsiTheme="minorHAnsi" w:cstheme="minorHAnsi"/>
                <w:lang w:val="en-AU"/>
              </w:rPr>
              <w:t xml:space="preserve"> comply with the ANCP Manual when implementing aid activities. The Manual includes requirements to comply with DFAT’s safeguard policy.</w:t>
            </w:r>
          </w:p>
        </w:tc>
      </w:tr>
      <w:tr w:rsidR="00C92A9C" w14:paraId="03ECE758" w14:textId="77777777" w:rsidTr="00094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5802D3B0" w14:textId="77777777" w:rsidR="00C92A9C" w:rsidRPr="009A45C7" w:rsidRDefault="00C92A9C" w:rsidP="009A45C7">
            <w:pPr>
              <w:pStyle w:val="BodyText"/>
              <w:rPr>
                <w:b/>
              </w:rPr>
            </w:pPr>
            <w:r w:rsidRPr="009A45C7">
              <w:rPr>
                <w:b/>
              </w:rPr>
              <w:t xml:space="preserve">Civil society/ community-based organisations (e.g. Direct Aid Program) </w:t>
            </w:r>
          </w:p>
          <w:p w14:paraId="7F7FF17B" w14:textId="77777777" w:rsidR="00C92A9C" w:rsidRPr="009A45C7" w:rsidRDefault="00C92A9C" w:rsidP="009A45C7">
            <w:pPr>
              <w:pStyle w:val="BodyText"/>
              <w:rPr>
                <w:b/>
                <w:lang w:val="en-AU"/>
              </w:rPr>
            </w:pPr>
          </w:p>
        </w:tc>
        <w:tc>
          <w:tcPr>
            <w:tcW w:w="2552" w:type="dxa"/>
            <w:tcBorders>
              <w:top w:val="single" w:sz="4" w:space="0" w:color="65C5B4" w:themeColor="accent1"/>
              <w:bottom w:val="single" w:sz="4" w:space="0" w:color="65C5B4" w:themeColor="accent1"/>
            </w:tcBorders>
            <w:shd w:val="clear" w:color="auto" w:fill="auto"/>
          </w:tcPr>
          <w:p w14:paraId="6A60071F" w14:textId="77777777" w:rsidR="00C92A9C" w:rsidRPr="00EA0259" w:rsidRDefault="00C92A9C" w:rsidP="009A45C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0259">
              <w:rPr>
                <w:rFonts w:asciiTheme="minorHAnsi" w:hAnsiTheme="minorHAnsi" w:cstheme="minorHAnsi"/>
              </w:rPr>
              <w:t xml:space="preserve">Organisations often have limited capacity and resources to implement environmental and social safeguard screening, assessment and management processes. </w:t>
            </w:r>
          </w:p>
        </w:tc>
        <w:tc>
          <w:tcPr>
            <w:tcW w:w="5386" w:type="dxa"/>
            <w:tcBorders>
              <w:top w:val="single" w:sz="4" w:space="0" w:color="65C5B4" w:themeColor="accent1"/>
              <w:bottom w:val="single" w:sz="4" w:space="0" w:color="65C5B4" w:themeColor="accent1"/>
            </w:tcBorders>
            <w:shd w:val="clear" w:color="auto" w:fill="auto"/>
          </w:tcPr>
          <w:p w14:paraId="00FE31D1" w14:textId="63EC7FA0" w:rsidR="00C92A9C" w:rsidRPr="00EA0259" w:rsidRDefault="00C92A9C" w:rsidP="008302E6">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0259">
              <w:rPr>
                <w:rFonts w:asciiTheme="minorHAnsi" w:hAnsiTheme="minorHAnsi" w:cstheme="minorHAnsi"/>
              </w:rPr>
              <w:t xml:space="preserve">DFAT engages a range of Australian and host country civil society organisations (CSOs) and community-based organisations (CBOs) in the delivery of aid program activities, both directly through the Direct Aid Program (DAP) and </w:t>
            </w:r>
            <w:r w:rsidR="00137038" w:rsidRPr="00EA0259">
              <w:rPr>
                <w:rFonts w:asciiTheme="minorHAnsi" w:hAnsiTheme="minorHAnsi" w:cstheme="minorHAnsi"/>
              </w:rPr>
              <w:t>as</w:t>
            </w:r>
            <w:r w:rsidR="00137038">
              <w:rPr>
                <w:rFonts w:asciiTheme="minorHAnsi" w:hAnsiTheme="minorHAnsi" w:cstheme="minorHAnsi"/>
              </w:rPr>
              <w:t xml:space="preserve"> </w:t>
            </w:r>
            <w:r w:rsidR="00137038" w:rsidRPr="00EA0259">
              <w:rPr>
                <w:rFonts w:asciiTheme="minorHAnsi" w:hAnsiTheme="minorHAnsi" w:cstheme="minorHAnsi"/>
              </w:rPr>
              <w:t>subcontractors</w:t>
            </w:r>
            <w:r w:rsidRPr="00EA0259">
              <w:rPr>
                <w:rFonts w:asciiTheme="minorHAnsi" w:hAnsiTheme="minorHAnsi" w:cstheme="minorHAnsi"/>
              </w:rPr>
              <w:t xml:space="preserve">. </w:t>
            </w:r>
          </w:p>
          <w:p w14:paraId="32C9D493" w14:textId="3AF67C7D" w:rsidR="00C92A9C" w:rsidRPr="00EA0259" w:rsidRDefault="00C92A9C" w:rsidP="008302E6">
            <w:pPr>
              <w:pStyle w:val="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0259">
              <w:rPr>
                <w:rFonts w:asciiTheme="minorHAnsi" w:hAnsiTheme="minorHAnsi" w:cstheme="minorHAnsi"/>
              </w:rPr>
              <w:t>DFAT may need to provide CSOs/CBOs with additional support to meet DFAT’s safeguard requirements and ensure adequate monitoring of</w:t>
            </w:r>
            <w:r w:rsidR="00160C84">
              <w:rPr>
                <w:rFonts w:asciiTheme="minorHAnsi" w:hAnsiTheme="minorHAnsi" w:cstheme="minorHAnsi"/>
              </w:rPr>
              <w:t> </w:t>
            </w:r>
            <w:r w:rsidRPr="00EA0259">
              <w:rPr>
                <w:rFonts w:asciiTheme="minorHAnsi" w:hAnsiTheme="minorHAnsi" w:cstheme="minorHAnsi"/>
              </w:rPr>
              <w:t>activity implementation.</w:t>
            </w:r>
          </w:p>
        </w:tc>
      </w:tr>
      <w:tr w:rsidR="00C92A9C" w14:paraId="69055DB2" w14:textId="77777777" w:rsidTr="00094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5C5B4" w:themeColor="accent1"/>
              <w:bottom w:val="single" w:sz="4" w:space="0" w:color="65C5B4" w:themeColor="accent1"/>
            </w:tcBorders>
            <w:shd w:val="clear" w:color="auto" w:fill="auto"/>
          </w:tcPr>
          <w:p w14:paraId="3273D514" w14:textId="77777777" w:rsidR="00C92A9C" w:rsidRPr="009A45C7" w:rsidRDefault="00C92A9C" w:rsidP="009A45C7">
            <w:pPr>
              <w:pStyle w:val="BodyText"/>
              <w:rPr>
                <w:b/>
                <w:bCs/>
              </w:rPr>
            </w:pPr>
            <w:r w:rsidRPr="009A45C7">
              <w:rPr>
                <w:b/>
              </w:rPr>
              <w:t xml:space="preserve">Private sector entities </w:t>
            </w:r>
          </w:p>
          <w:p w14:paraId="20C221A5" w14:textId="77777777" w:rsidR="00C92A9C" w:rsidRPr="009A45C7" w:rsidRDefault="00C92A9C" w:rsidP="009A45C7">
            <w:pPr>
              <w:pStyle w:val="BodyText"/>
              <w:rPr>
                <w:b/>
                <w:lang w:val="en-AU"/>
              </w:rPr>
            </w:pPr>
          </w:p>
        </w:tc>
        <w:tc>
          <w:tcPr>
            <w:tcW w:w="2552" w:type="dxa"/>
            <w:tcBorders>
              <w:top w:val="single" w:sz="4" w:space="0" w:color="65C5B4" w:themeColor="accent1"/>
              <w:bottom w:val="single" w:sz="4" w:space="0" w:color="65C5B4" w:themeColor="accent1"/>
            </w:tcBorders>
            <w:shd w:val="clear" w:color="auto" w:fill="auto"/>
          </w:tcPr>
          <w:p w14:paraId="529169B4" w14:textId="3C040C9C" w:rsidR="00C92A9C" w:rsidRPr="00EA0259" w:rsidRDefault="00C92A9C" w:rsidP="009A45C7">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EA0259">
              <w:rPr>
                <w:rFonts w:asciiTheme="minorHAnsi" w:hAnsiTheme="minorHAnsi" w:cstheme="minorHAnsi"/>
                <w:lang w:val="en-AU"/>
              </w:rPr>
              <w:t>Individual companies may have policies and systems to address environmental and social risks that apply to their own organisations and operations, sometimes referred to as</w:t>
            </w:r>
            <w:r w:rsidR="00160C84">
              <w:rPr>
                <w:rFonts w:asciiTheme="minorHAnsi" w:hAnsiTheme="minorHAnsi" w:cstheme="minorHAnsi"/>
                <w:lang w:val="en-AU"/>
              </w:rPr>
              <w:t> </w:t>
            </w:r>
            <w:r w:rsidRPr="00EA0259">
              <w:rPr>
                <w:rFonts w:asciiTheme="minorHAnsi" w:hAnsiTheme="minorHAnsi" w:cstheme="minorHAnsi"/>
                <w:lang w:val="en-AU"/>
              </w:rPr>
              <w:t>environmental and social</w:t>
            </w:r>
            <w:r w:rsidR="00160C84">
              <w:rPr>
                <w:rFonts w:asciiTheme="minorHAnsi" w:hAnsiTheme="minorHAnsi" w:cstheme="minorHAnsi"/>
                <w:lang w:val="en-AU"/>
              </w:rPr>
              <w:t> </w:t>
            </w:r>
            <w:r w:rsidRPr="00EA0259">
              <w:rPr>
                <w:rFonts w:asciiTheme="minorHAnsi" w:hAnsiTheme="minorHAnsi" w:cstheme="minorHAnsi"/>
                <w:lang w:val="en-AU"/>
              </w:rPr>
              <w:t>management systems</w:t>
            </w:r>
            <w:r w:rsidR="00160C84">
              <w:rPr>
                <w:rFonts w:asciiTheme="minorHAnsi" w:hAnsiTheme="minorHAnsi" w:cstheme="minorHAnsi"/>
                <w:lang w:val="en-AU"/>
              </w:rPr>
              <w:t> </w:t>
            </w:r>
            <w:r w:rsidRPr="00EA0259">
              <w:rPr>
                <w:rFonts w:asciiTheme="minorHAnsi" w:hAnsiTheme="minorHAnsi" w:cstheme="minorHAnsi"/>
                <w:lang w:val="en-AU"/>
              </w:rPr>
              <w:t xml:space="preserve">(ESMS). </w:t>
            </w:r>
          </w:p>
        </w:tc>
        <w:tc>
          <w:tcPr>
            <w:tcW w:w="5386" w:type="dxa"/>
            <w:tcBorders>
              <w:top w:val="single" w:sz="4" w:space="0" w:color="65C5B4" w:themeColor="accent1"/>
              <w:bottom w:val="single" w:sz="4" w:space="0" w:color="65C5B4" w:themeColor="accent1"/>
            </w:tcBorders>
            <w:shd w:val="clear" w:color="auto" w:fill="auto"/>
          </w:tcPr>
          <w:p w14:paraId="2F910DC6" w14:textId="0D6A4867" w:rsidR="00C92A9C" w:rsidRPr="00EA0259" w:rsidRDefault="00C92A9C" w:rsidP="008302E6">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A0259">
              <w:rPr>
                <w:rFonts w:asciiTheme="minorHAnsi" w:hAnsiTheme="minorHAnsi" w:cstheme="minorHAnsi"/>
              </w:rPr>
              <w:t xml:space="preserve">An assessment of </w:t>
            </w:r>
            <w:r w:rsidR="00700B24" w:rsidRPr="00EA0259">
              <w:rPr>
                <w:rFonts w:asciiTheme="minorHAnsi" w:hAnsiTheme="minorHAnsi" w:cstheme="minorHAnsi"/>
              </w:rPr>
              <w:t>these</w:t>
            </w:r>
            <w:r w:rsidRPr="00EA0259">
              <w:rPr>
                <w:rFonts w:asciiTheme="minorHAnsi" w:hAnsiTheme="minorHAnsi" w:cstheme="minorHAnsi"/>
              </w:rPr>
              <w:t xml:space="preserve"> safeguard policies and systems should be undertaken to ensure they meet</w:t>
            </w:r>
            <w:r w:rsidR="0094519E">
              <w:rPr>
                <w:rFonts w:asciiTheme="minorHAnsi" w:hAnsiTheme="minorHAnsi" w:cstheme="minorHAnsi"/>
              </w:rPr>
              <w:t> </w:t>
            </w:r>
            <w:r w:rsidRPr="00EA0259">
              <w:rPr>
                <w:rFonts w:asciiTheme="minorHAnsi" w:hAnsiTheme="minorHAnsi" w:cstheme="minorHAnsi"/>
              </w:rPr>
              <w:t xml:space="preserve">DFAT’s safeguard policy requirements. </w:t>
            </w:r>
          </w:p>
          <w:p w14:paraId="6ACA2BF6" w14:textId="77777777" w:rsidR="00C92A9C" w:rsidRPr="00EA0259" w:rsidRDefault="00C92A9C" w:rsidP="008302E6">
            <w:pPr>
              <w:pStyle w:val="Bullet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EA0259">
              <w:rPr>
                <w:rFonts w:asciiTheme="minorHAnsi" w:hAnsiTheme="minorHAnsi" w:cstheme="minorHAnsi"/>
              </w:rPr>
              <w:t xml:space="preserve">Safeguard provisions must be stipulated in the procurement documentation and contract agreement. Environmental and social safeguards systems of private sector entities should also be considered at the </w:t>
            </w:r>
            <w:hyperlink r:id="rId213" w:history="1">
              <w:r w:rsidRPr="00EA0259">
                <w:rPr>
                  <w:rFonts w:asciiTheme="minorHAnsi" w:hAnsiTheme="minorHAnsi" w:cstheme="minorHAnsi"/>
                </w:rPr>
                <w:t>due diligence process</w:t>
              </w:r>
            </w:hyperlink>
            <w:r w:rsidRPr="00EA0259">
              <w:rPr>
                <w:rFonts w:asciiTheme="minorHAnsi" w:hAnsiTheme="minorHAnsi" w:cstheme="minorHAnsi"/>
              </w:rPr>
              <w:t xml:space="preserve"> before entering into an agreement.</w:t>
            </w:r>
          </w:p>
        </w:tc>
      </w:tr>
    </w:tbl>
    <w:p w14:paraId="0DE87412" w14:textId="77777777" w:rsidR="00C92A9C" w:rsidRPr="00BE55A7" w:rsidRDefault="00C92A9C" w:rsidP="008302E6">
      <w:pPr>
        <w:pStyle w:val="Bullet1"/>
        <w:numPr>
          <w:ilvl w:val="0"/>
          <w:numId w:val="0"/>
        </w:numPr>
        <w:ind w:left="568"/>
      </w:pPr>
    </w:p>
    <w:p w14:paraId="29B99A6D" w14:textId="3D1DD1FC" w:rsidR="00C92A9C" w:rsidRPr="00C92A9C" w:rsidRDefault="00C92A9C" w:rsidP="008302E6">
      <w:pPr>
        <w:pStyle w:val="Bullet1"/>
        <w:numPr>
          <w:ilvl w:val="0"/>
          <w:numId w:val="0"/>
        </w:numPr>
        <w:ind w:left="284"/>
      </w:pPr>
    </w:p>
    <w:sectPr w:rsidR="00C92A9C" w:rsidRPr="00C92A9C" w:rsidSect="00C57D46">
      <w:type w:val="oddPage"/>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0F0EB" w14:textId="77777777" w:rsidR="006B6CCF" w:rsidRDefault="006B6CCF" w:rsidP="003A5358">
      <w:r>
        <w:separator/>
      </w:r>
    </w:p>
  </w:endnote>
  <w:endnote w:type="continuationSeparator" w:id="0">
    <w:p w14:paraId="53CB4214" w14:textId="77777777" w:rsidR="006B6CCF" w:rsidRDefault="006B6CCF" w:rsidP="003A5358">
      <w:r>
        <w:continuationSeparator/>
      </w:r>
    </w:p>
  </w:endnote>
  <w:endnote w:type="continuationNotice" w:id="1">
    <w:p w14:paraId="64F1869B" w14:textId="77777777" w:rsidR="006B6CCF" w:rsidRDefault="006B6C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C7BD6" w14:textId="77777777" w:rsidR="00F84D3E" w:rsidRDefault="00F84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F3B87" w14:textId="712875AF" w:rsidR="006E1AFB" w:rsidRDefault="006E1AFB">
    <w:pPr>
      <w:pStyle w:val="Footer"/>
    </w:pPr>
    <w:r>
      <w:rPr>
        <w:noProof/>
        <w:lang w:val="en-AU" w:eastAsia="en-AU"/>
      </w:rPr>
      <w:drawing>
        <wp:anchor distT="0" distB="0" distL="114300" distR="114300" simplePos="0" relativeHeight="251658251" behindDoc="0" locked="0" layoutInCell="1" allowOverlap="1" wp14:anchorId="73E9ABE0" wp14:editId="458129C6">
          <wp:simplePos x="0" y="0"/>
          <wp:positionH relativeFrom="column">
            <wp:posOffset>4757518</wp:posOffset>
          </wp:positionH>
          <wp:positionV relativeFrom="paragraph">
            <wp:posOffset>-835416</wp:posOffset>
          </wp:positionV>
          <wp:extent cx="1238250" cy="554355"/>
          <wp:effectExtent l="0" t="0" r="635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8250" cy="55435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F2786" w14:textId="77777777" w:rsidR="00F84D3E" w:rsidRDefault="00F84D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0DCC0" w14:textId="77777777" w:rsidR="006E1AFB" w:rsidRDefault="006E1AFB" w:rsidP="00D203EB">
    <w:pPr>
      <w:pStyle w:val="Classification"/>
    </w:pPr>
  </w:p>
  <w:p w14:paraId="1541B075" w14:textId="3B1849F9" w:rsidR="006E1AFB" w:rsidRPr="003D597A" w:rsidRDefault="006E1AFB" w:rsidP="003A5358">
    <w:pPr>
      <w:pStyle w:val="Footer"/>
      <w:rPr>
        <w:color w:val="4C5A63"/>
      </w:rPr>
    </w:pPr>
    <w:r w:rsidRPr="003D597A">
      <w:rPr>
        <w:color w:val="FFFFFF" w:themeColor="background1"/>
      </w:rPr>
      <w:tab/>
    </w:r>
    <w:r w:rsidRPr="00DB354B">
      <w:rPr>
        <w:color w:val="434E5D"/>
      </w:rPr>
      <w:fldChar w:fldCharType="begin"/>
    </w:r>
    <w:r w:rsidRPr="00DB354B">
      <w:rPr>
        <w:color w:val="434E5D"/>
      </w:rPr>
      <w:instrText xml:space="preserve"> STYLEREF  Title  \* MERGEFORMAT </w:instrText>
    </w:r>
    <w:r w:rsidRPr="00DB354B">
      <w:rPr>
        <w:color w:val="434E5D"/>
      </w:rPr>
      <w:fldChar w:fldCharType="separate"/>
    </w:r>
    <w:r w:rsidR="001115FE">
      <w:rPr>
        <w:noProof/>
        <w:color w:val="434E5D"/>
      </w:rPr>
      <w:t>OPERATIONAL PROCEDURES FOR THE AID PROGRAM</w:t>
    </w:r>
    <w:r w:rsidRPr="00DB354B">
      <w:rPr>
        <w:color w:val="434E5D"/>
      </w:rPr>
      <w:fldChar w:fldCharType="end"/>
    </w:r>
    <w:r w:rsidRPr="003D597A">
      <w:rPr>
        <w:color w:val="FFFFFF" w:themeColor="background1"/>
      </w:rPr>
      <w:tab/>
    </w:r>
    <w:r w:rsidRPr="003D597A">
      <w:rPr>
        <w:rStyle w:val="PageNumber"/>
        <w:color w:val="4C5A63"/>
      </w:rPr>
      <w:fldChar w:fldCharType="begin"/>
    </w:r>
    <w:r w:rsidRPr="003D597A">
      <w:rPr>
        <w:rStyle w:val="PageNumber"/>
        <w:color w:val="4C5A63"/>
      </w:rPr>
      <w:instrText xml:space="preserve"> PAGE   \* MERGEFORMAT </w:instrText>
    </w:r>
    <w:r w:rsidRPr="003D597A">
      <w:rPr>
        <w:rStyle w:val="PageNumber"/>
        <w:color w:val="4C5A63"/>
      </w:rPr>
      <w:fldChar w:fldCharType="separate"/>
    </w:r>
    <w:r w:rsidRPr="003D597A">
      <w:rPr>
        <w:rStyle w:val="PageNumber"/>
        <w:noProof/>
        <w:color w:val="4C5A63"/>
      </w:rPr>
      <w:t>7</w:t>
    </w:r>
    <w:r w:rsidRPr="003D597A">
      <w:rPr>
        <w:rStyle w:val="PageNumber"/>
        <w:color w:val="4C5A6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6102" w14:textId="50F3B71A" w:rsidR="006E1AFB" w:rsidRPr="003C4F3A" w:rsidRDefault="006E1AFB" w:rsidP="00E236CC">
    <w:pPr>
      <w:pStyle w:val="Footer"/>
      <w:tabs>
        <w:tab w:val="left" w:pos="9979"/>
      </w:tabs>
      <w:jc w:val="both"/>
      <w:rPr>
        <w:b/>
        <w:sz w:val="16"/>
        <w:szCs w:val="16"/>
      </w:rPr>
    </w:pPr>
    <w:r w:rsidRPr="00485F26">
      <w:rPr>
        <w:color w:val="FFFFFF" w:themeColor="background1"/>
        <w:sz w:val="18"/>
        <w:szCs w:val="18"/>
      </w:rPr>
      <w:t xml:space="preserve">ENVIRONMENTAL AND SOCIAL SAFEGUARD </w:t>
    </w:r>
    <w:r w:rsidRPr="00485F26">
      <w:rPr>
        <w:b/>
        <w:color w:val="FFFFFF" w:themeColor="background1"/>
        <w:sz w:val="18"/>
        <w:szCs w:val="18"/>
      </w:rPr>
      <w:fldChar w:fldCharType="begin"/>
    </w:r>
    <w:r w:rsidRPr="00485F26">
      <w:rPr>
        <w:b/>
        <w:color w:val="FFFFFF" w:themeColor="background1"/>
        <w:sz w:val="18"/>
        <w:szCs w:val="18"/>
      </w:rPr>
      <w:instrText xml:space="preserve"> STYLEREF  Title  \* MERGEFORMAT </w:instrText>
    </w:r>
    <w:r w:rsidRPr="00485F26">
      <w:rPr>
        <w:b/>
        <w:color w:val="FFFFFF" w:themeColor="background1"/>
        <w:sz w:val="18"/>
        <w:szCs w:val="18"/>
      </w:rPr>
      <w:fldChar w:fldCharType="separate"/>
    </w:r>
    <w:r w:rsidR="00F84D3E" w:rsidRPr="00F84D3E">
      <w:rPr>
        <w:b/>
        <w:bCs/>
        <w:noProof/>
        <w:color w:val="FFFFFF" w:themeColor="background1"/>
        <w:sz w:val="18"/>
        <w:szCs w:val="18"/>
        <w:lang w:val="en-US"/>
      </w:rPr>
      <w:t>OPERATIONAL PROCEDURES</w:t>
    </w:r>
    <w:r w:rsidRPr="00485F26">
      <w:rPr>
        <w:b/>
        <w:color w:val="FFFFFF" w:themeColor="background1"/>
        <w:sz w:val="18"/>
        <w:szCs w:val="18"/>
      </w:rPr>
      <w:fldChar w:fldCharType="end"/>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F84D3E">
      <w:rPr>
        <w:rStyle w:val="PageNumber"/>
        <w:b/>
        <w:noProof/>
        <w:sz w:val="16"/>
        <w:szCs w:val="16"/>
      </w:rPr>
      <w:t>4</w:t>
    </w:r>
    <w:r w:rsidRPr="003C4F3A">
      <w:rPr>
        <w:rStyle w:val="PageNumber"/>
        <w:b/>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6C63B" w14:textId="77777777" w:rsidR="006E1AFB" w:rsidRDefault="006E1AFB" w:rsidP="007C42D8">
    <w:pPr>
      <w:pStyle w:val="Classification"/>
    </w:pPr>
  </w:p>
  <w:p w14:paraId="4E8F938C" w14:textId="7B0E2492" w:rsidR="006E1AFB" w:rsidRPr="00DB354B" w:rsidRDefault="006E1AFB" w:rsidP="007C42D8">
    <w:pPr>
      <w:pStyle w:val="Footer"/>
      <w:rPr>
        <w:color w:val="434E5D"/>
      </w:rPr>
    </w:pPr>
    <w:r w:rsidRPr="00DB354B">
      <w:rPr>
        <w:color w:val="434E5D"/>
      </w:rPr>
      <w:tab/>
    </w:r>
    <w:r w:rsidRPr="008B51D9">
      <w:rPr>
        <w:color w:val="FFFFFF" w:themeColor="background1"/>
      </w:rPr>
      <w:fldChar w:fldCharType="begin"/>
    </w:r>
    <w:r w:rsidRPr="008B51D9">
      <w:rPr>
        <w:color w:val="FFFFFF" w:themeColor="background1"/>
      </w:rPr>
      <w:instrText xml:space="preserve"> STYLEREF  Title  \* MERGEFORMAT </w:instrText>
    </w:r>
    <w:r w:rsidRPr="008B51D9">
      <w:rPr>
        <w:color w:val="FFFFFF" w:themeColor="background1"/>
      </w:rPr>
      <w:fldChar w:fldCharType="separate"/>
    </w:r>
    <w:r w:rsidR="00BB225F">
      <w:rPr>
        <w:noProof/>
        <w:color w:val="FFFFFF" w:themeColor="background1"/>
      </w:rPr>
      <w:t>OPERATIONAL PROCEDURES</w:t>
    </w:r>
    <w:r w:rsidRPr="008B51D9">
      <w:rPr>
        <w:color w:val="FFFFFF" w:themeColor="background1"/>
      </w:rPr>
      <w:fldChar w:fldCharType="end"/>
    </w:r>
    <w:r w:rsidRPr="00DB354B">
      <w:rPr>
        <w:color w:val="434E5D"/>
      </w:rPr>
      <w:tab/>
    </w:r>
    <w:r w:rsidRPr="00DB354B">
      <w:rPr>
        <w:rStyle w:val="PageNumber"/>
        <w:color w:val="434E5D"/>
      </w:rPr>
      <w:fldChar w:fldCharType="begin"/>
    </w:r>
    <w:r w:rsidRPr="00DB354B">
      <w:rPr>
        <w:rStyle w:val="PageNumber"/>
        <w:color w:val="434E5D"/>
      </w:rPr>
      <w:instrText xml:space="preserve"> PAGE   \* MERGEFORMAT </w:instrText>
    </w:r>
    <w:r w:rsidRPr="00DB354B">
      <w:rPr>
        <w:rStyle w:val="PageNumber"/>
        <w:color w:val="434E5D"/>
      </w:rPr>
      <w:fldChar w:fldCharType="separate"/>
    </w:r>
    <w:r w:rsidRPr="00DB354B">
      <w:rPr>
        <w:rStyle w:val="PageNumber"/>
        <w:noProof/>
        <w:color w:val="434E5D"/>
      </w:rPr>
      <w:t>10</w:t>
    </w:r>
    <w:r w:rsidRPr="00DB354B">
      <w:rPr>
        <w:rStyle w:val="PageNumber"/>
        <w:color w:val="434E5D"/>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3A2A7" w14:textId="77777777" w:rsidR="006E1AFB" w:rsidRPr="003C4F3A" w:rsidRDefault="006E1AFB" w:rsidP="007C42D8">
    <w:pPr>
      <w:pStyle w:val="Classification"/>
      <w:rPr>
        <w:b w:val="0"/>
        <w:sz w:val="16"/>
        <w:szCs w:val="16"/>
      </w:rPr>
    </w:pPr>
  </w:p>
  <w:p w14:paraId="14B3C1DA" w14:textId="5773A474" w:rsidR="006E1AFB" w:rsidRPr="00A275BA" w:rsidRDefault="006E1AFB" w:rsidP="00A275BA">
    <w:pPr>
      <w:pStyle w:val="Footer"/>
      <w:tabs>
        <w:tab w:val="left" w:pos="9979"/>
      </w:tabs>
      <w:jc w:val="both"/>
      <w:rPr>
        <w:b/>
        <w:sz w:val="16"/>
        <w:szCs w:val="16"/>
      </w:rPr>
    </w:pPr>
    <w:r w:rsidRPr="00485F26">
      <w:rPr>
        <w:color w:val="FFFFFF" w:themeColor="background1"/>
        <w:sz w:val="18"/>
        <w:szCs w:val="18"/>
      </w:rPr>
      <w:t xml:space="preserve">ENVIRONMENTAL AND SOCIAL SAFEGUARD </w:t>
    </w:r>
    <w:r w:rsidRPr="00485F26">
      <w:rPr>
        <w:b/>
        <w:color w:val="FFFFFF" w:themeColor="background1"/>
        <w:sz w:val="18"/>
        <w:szCs w:val="18"/>
      </w:rPr>
      <w:fldChar w:fldCharType="begin"/>
    </w:r>
    <w:r w:rsidRPr="00485F26">
      <w:rPr>
        <w:b/>
        <w:color w:val="FFFFFF" w:themeColor="background1"/>
        <w:sz w:val="18"/>
        <w:szCs w:val="18"/>
      </w:rPr>
      <w:instrText xml:space="preserve"> STYLEREF  Title  \* MERGEFORMAT </w:instrText>
    </w:r>
    <w:r w:rsidRPr="00485F26">
      <w:rPr>
        <w:b/>
        <w:color w:val="FFFFFF" w:themeColor="background1"/>
        <w:sz w:val="18"/>
        <w:szCs w:val="18"/>
      </w:rPr>
      <w:fldChar w:fldCharType="separate"/>
    </w:r>
    <w:r w:rsidR="00F84D3E" w:rsidRPr="00F84D3E">
      <w:rPr>
        <w:b/>
        <w:bCs/>
        <w:noProof/>
        <w:color w:val="FFFFFF" w:themeColor="background1"/>
        <w:sz w:val="18"/>
        <w:szCs w:val="18"/>
        <w:lang w:val="en-US"/>
      </w:rPr>
      <w:t>OPERATIONAL PROCEDURES</w:t>
    </w:r>
    <w:r w:rsidRPr="00485F26">
      <w:rPr>
        <w:b/>
        <w:color w:val="FFFFFF" w:themeColor="background1"/>
        <w:sz w:val="18"/>
        <w:szCs w:val="18"/>
      </w:rPr>
      <w:fldChar w:fldCharType="end"/>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F84D3E">
      <w:rPr>
        <w:rStyle w:val="PageNumber"/>
        <w:b/>
        <w:noProof/>
        <w:sz w:val="16"/>
        <w:szCs w:val="16"/>
      </w:rPr>
      <w:t>6</w:t>
    </w:r>
    <w:r w:rsidRPr="003C4F3A">
      <w:rPr>
        <w:rStyle w:val="PageNumber"/>
        <w:b/>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C52FF" w14:textId="77777777" w:rsidR="006E1AFB" w:rsidRPr="003C4F3A" w:rsidRDefault="006E1AFB" w:rsidP="007C42D8">
    <w:pPr>
      <w:pStyle w:val="Classification"/>
      <w:rPr>
        <w:sz w:val="16"/>
        <w:szCs w:val="16"/>
      </w:rPr>
    </w:pPr>
  </w:p>
  <w:p w14:paraId="0238B431" w14:textId="22505A20" w:rsidR="006E1AFB" w:rsidRPr="00A275BA" w:rsidRDefault="006E1AFB" w:rsidP="00A275BA">
    <w:pPr>
      <w:pStyle w:val="Footer"/>
      <w:tabs>
        <w:tab w:val="left" w:pos="9979"/>
      </w:tabs>
      <w:jc w:val="both"/>
      <w:rPr>
        <w:b/>
        <w:sz w:val="16"/>
        <w:szCs w:val="16"/>
      </w:rPr>
    </w:pPr>
    <w:r w:rsidRPr="00485F26">
      <w:rPr>
        <w:color w:val="FFFFFF" w:themeColor="background1"/>
        <w:sz w:val="18"/>
        <w:szCs w:val="18"/>
      </w:rPr>
      <w:t xml:space="preserve">ENVIRONMENTAL AND SOCIAL SAFEGUARD </w:t>
    </w:r>
    <w:r w:rsidRPr="00485F26">
      <w:rPr>
        <w:b/>
        <w:color w:val="FFFFFF" w:themeColor="background1"/>
        <w:sz w:val="18"/>
        <w:szCs w:val="18"/>
      </w:rPr>
      <w:fldChar w:fldCharType="begin"/>
    </w:r>
    <w:r w:rsidRPr="00485F26">
      <w:rPr>
        <w:b/>
        <w:color w:val="FFFFFF" w:themeColor="background1"/>
        <w:sz w:val="18"/>
        <w:szCs w:val="18"/>
      </w:rPr>
      <w:instrText xml:space="preserve"> STYLEREF  Title  \* MERGEFORMAT </w:instrText>
    </w:r>
    <w:r w:rsidRPr="00485F26">
      <w:rPr>
        <w:b/>
        <w:color w:val="FFFFFF" w:themeColor="background1"/>
        <w:sz w:val="18"/>
        <w:szCs w:val="18"/>
      </w:rPr>
      <w:fldChar w:fldCharType="separate"/>
    </w:r>
    <w:r w:rsidR="00F84D3E" w:rsidRPr="00F84D3E">
      <w:rPr>
        <w:b/>
        <w:bCs/>
        <w:noProof/>
        <w:color w:val="FFFFFF" w:themeColor="background1"/>
        <w:sz w:val="18"/>
        <w:szCs w:val="18"/>
        <w:lang w:val="en-US"/>
      </w:rPr>
      <w:t>OPERATIONAL PROCEDURES</w:t>
    </w:r>
    <w:r w:rsidRPr="00485F26">
      <w:rPr>
        <w:b/>
        <w:color w:val="FFFFFF" w:themeColor="background1"/>
        <w:sz w:val="18"/>
        <w:szCs w:val="18"/>
      </w:rPr>
      <w:fldChar w:fldCharType="end"/>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F84D3E">
      <w:rPr>
        <w:rStyle w:val="PageNumber"/>
        <w:b/>
        <w:noProof/>
        <w:sz w:val="16"/>
        <w:szCs w:val="16"/>
      </w:rPr>
      <w:t>43</w:t>
    </w:r>
    <w:r w:rsidRPr="003C4F3A">
      <w:rPr>
        <w:rStyle w:val="PageNumber"/>
        <w:b/>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A550B" w14:textId="54197524" w:rsidR="006E1AFB" w:rsidRPr="003C4F3A" w:rsidRDefault="006E1AFB" w:rsidP="00D203EB">
    <w:pPr>
      <w:pStyle w:val="Classification"/>
      <w:rPr>
        <w:b w:val="0"/>
        <w:sz w:val="16"/>
        <w:szCs w:val="16"/>
      </w:rPr>
    </w:pPr>
  </w:p>
  <w:p w14:paraId="5FAD3F31" w14:textId="7A11345B" w:rsidR="006E1AFB" w:rsidRPr="00A275BA" w:rsidRDefault="006E1AFB" w:rsidP="00A275BA">
    <w:pPr>
      <w:pStyle w:val="Footer"/>
      <w:tabs>
        <w:tab w:val="left" w:pos="9999"/>
      </w:tabs>
      <w:jc w:val="both"/>
      <w:rPr>
        <w:b/>
        <w:sz w:val="16"/>
        <w:szCs w:val="16"/>
      </w:rPr>
    </w:pPr>
    <w:r w:rsidRPr="00485F26">
      <w:rPr>
        <w:color w:val="FFFFFF" w:themeColor="background1"/>
        <w:sz w:val="18"/>
        <w:szCs w:val="18"/>
      </w:rPr>
      <w:t xml:space="preserve">ENVIRONMENTAL AND SOCIAL SAFEGUARD </w:t>
    </w:r>
    <w:r w:rsidRPr="00485F26">
      <w:rPr>
        <w:b/>
        <w:color w:val="FFFFFF" w:themeColor="background1"/>
        <w:sz w:val="18"/>
        <w:szCs w:val="18"/>
      </w:rPr>
      <w:fldChar w:fldCharType="begin"/>
    </w:r>
    <w:r w:rsidRPr="00485F26">
      <w:rPr>
        <w:b/>
        <w:color w:val="FFFFFF" w:themeColor="background1"/>
        <w:sz w:val="18"/>
        <w:szCs w:val="18"/>
      </w:rPr>
      <w:instrText xml:space="preserve"> STYLEREF  Title  \* MERGEFORMAT </w:instrText>
    </w:r>
    <w:r w:rsidRPr="00485F26">
      <w:rPr>
        <w:b/>
        <w:color w:val="FFFFFF" w:themeColor="background1"/>
        <w:sz w:val="18"/>
        <w:szCs w:val="18"/>
      </w:rPr>
      <w:fldChar w:fldCharType="separate"/>
    </w:r>
    <w:r w:rsidR="00F84D3E" w:rsidRPr="00F84D3E">
      <w:rPr>
        <w:b/>
        <w:bCs/>
        <w:noProof/>
        <w:color w:val="FFFFFF" w:themeColor="background1"/>
        <w:sz w:val="18"/>
        <w:szCs w:val="18"/>
        <w:lang w:val="en-US"/>
      </w:rPr>
      <w:t>OPERATIONAL PROCEDURES</w:t>
    </w:r>
    <w:r w:rsidRPr="00485F26">
      <w:rPr>
        <w:b/>
        <w:color w:val="FFFFFF" w:themeColor="background1"/>
        <w:sz w:val="18"/>
        <w:szCs w:val="18"/>
      </w:rPr>
      <w:fldChar w:fldCharType="end"/>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F84D3E">
      <w:rPr>
        <w:rStyle w:val="PageNumber"/>
        <w:b/>
        <w:noProof/>
        <w:sz w:val="16"/>
        <w:szCs w:val="16"/>
      </w:rPr>
      <w:t>41</w:t>
    </w:r>
    <w:r w:rsidRPr="003C4F3A">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27587" w14:textId="77777777" w:rsidR="006B6CCF" w:rsidRPr="008C5A0E" w:rsidRDefault="006B6CCF" w:rsidP="003A5358">
      <w:pPr>
        <w:pStyle w:val="FootnoteSeparator"/>
      </w:pPr>
    </w:p>
  </w:footnote>
  <w:footnote w:type="continuationSeparator" w:id="0">
    <w:p w14:paraId="58CFE348" w14:textId="77777777" w:rsidR="006B6CCF" w:rsidRDefault="006B6CCF" w:rsidP="003A5358">
      <w:r>
        <w:continuationSeparator/>
      </w:r>
    </w:p>
  </w:footnote>
  <w:footnote w:type="continuationNotice" w:id="1">
    <w:p w14:paraId="0ACDD7A7" w14:textId="77777777" w:rsidR="006B6CCF" w:rsidRDefault="006B6CCF">
      <w:pPr>
        <w:spacing w:before="0" w:after="0" w:line="240" w:lineRule="auto"/>
      </w:pPr>
    </w:p>
  </w:footnote>
  <w:footnote w:id="2">
    <w:p w14:paraId="0E3E664F" w14:textId="77777777" w:rsidR="006E1AFB" w:rsidRPr="00527A39" w:rsidRDefault="006E1AFB" w:rsidP="00F40AA3">
      <w:pPr>
        <w:pStyle w:val="FootnoteText"/>
      </w:pPr>
      <w:r w:rsidRPr="00527A39">
        <w:rPr>
          <w:rStyle w:val="FootnoteReference"/>
          <w:vertAlign w:val="baseline"/>
        </w:rPr>
        <w:footnoteRef/>
      </w:r>
      <w:r w:rsidRPr="00527A39">
        <w:t xml:space="preserve"> This includes: direct and indirect impacts; cumulative impacts; impacts of associated activities; impacts that are reasonably foreseeable, given the nature of the proposed investment, and any activities or subprojects.</w:t>
      </w:r>
    </w:p>
  </w:footnote>
  <w:footnote w:id="3">
    <w:p w14:paraId="7F0709BD" w14:textId="73619422" w:rsidR="006E1AFB" w:rsidRDefault="006E1AFB">
      <w:pPr>
        <w:pStyle w:val="FootnoteText"/>
      </w:pPr>
      <w:r w:rsidRPr="009217EC">
        <w:rPr>
          <w:rStyle w:val="FootnoteReference"/>
          <w:vertAlign w:val="baseline"/>
        </w:rPr>
        <w:footnoteRef/>
      </w:r>
      <w:r w:rsidRPr="00510A2D">
        <w:t xml:space="preserve"> The Child Protection Policy and Establishing the child protection risk context applies to all DFAT activities; not just the aid program.</w:t>
      </w:r>
    </w:p>
  </w:footnote>
  <w:footnote w:id="4">
    <w:p w14:paraId="0AE790B0" w14:textId="77777777" w:rsidR="006E1AFB" w:rsidRPr="00527A39" w:rsidRDefault="006E1AFB" w:rsidP="000E36AC">
      <w:pPr>
        <w:pStyle w:val="FootnoteText"/>
      </w:pPr>
      <w:r w:rsidRPr="00527A39">
        <w:rPr>
          <w:rStyle w:val="FootnoteReference"/>
          <w:vertAlign w:val="baseline"/>
        </w:rPr>
        <w:footnoteRef/>
      </w:r>
      <w:r w:rsidRPr="00527A39">
        <w:t xml:space="preserve"> Refer to </w:t>
      </w:r>
      <w:r w:rsidRPr="00C535E5">
        <w:rPr>
          <w:b/>
        </w:rPr>
        <w:t>Table 1</w:t>
      </w:r>
      <w:r w:rsidRPr="00527A39">
        <w:t xml:space="preserve"> questions 1.1 and</w:t>
      </w:r>
      <w:r>
        <w:t xml:space="preserve"> </w:t>
      </w:r>
      <w:r w:rsidRPr="00527A39">
        <w:t xml:space="preserve">1.2 of the Risk and Safeguard Tool. </w:t>
      </w:r>
    </w:p>
  </w:footnote>
  <w:footnote w:id="5">
    <w:p w14:paraId="70A654F3" w14:textId="77777777" w:rsidR="006E1AFB" w:rsidRPr="00527A39" w:rsidRDefault="006E1AFB" w:rsidP="000E36AC">
      <w:pPr>
        <w:pStyle w:val="FootnoteText"/>
      </w:pPr>
      <w:r w:rsidRPr="00527A39">
        <w:rPr>
          <w:rStyle w:val="FootnoteReference"/>
          <w:vertAlign w:val="baseline"/>
        </w:rPr>
        <w:footnoteRef/>
      </w:r>
      <w:r w:rsidRPr="00527A39">
        <w:t xml:space="preserve"> The EPBC Act requires DFAT to obtain and consider the advice of Australia’s Federal Environment Minister before authorising any foreign aid investment that has, will have, or is likely to have, a significant impact on the environment anywhere in the world. An environmental assessment process may need to be completed under the EPBC Act in order to obtain this advice.</w:t>
      </w:r>
    </w:p>
  </w:footnote>
  <w:footnote w:id="6">
    <w:p w14:paraId="3815E424" w14:textId="34F5237C" w:rsidR="006E1AFB" w:rsidRPr="00527A39" w:rsidRDefault="006E1AFB">
      <w:pPr>
        <w:pStyle w:val="FootnoteText"/>
      </w:pPr>
      <w:r w:rsidRPr="00527A39">
        <w:rPr>
          <w:rStyle w:val="FootnoteReference"/>
        </w:rPr>
        <w:footnoteRef/>
      </w:r>
      <w:r w:rsidRPr="00527A39">
        <w:t xml:space="preserve"> An Investment Concept must be prepared for investments of over $10 million and/or those assessed as ‘high-risk’. For low-risk, less</w:t>
      </w:r>
      <w:r>
        <w:t> </w:t>
      </w:r>
      <w:r w:rsidRPr="00527A39">
        <w:t>complex investments of between $10 million and $100 million, officers may, if they see a benefit, combine the Written Approval to Commence and the Investment Concept when seeking delegate approval. Once approved, the Investment Concept</w:t>
      </w:r>
      <w:r>
        <w:t> </w:t>
      </w:r>
      <w:r w:rsidRPr="00527A39">
        <w:t>is</w:t>
      </w:r>
      <w:r>
        <w:t> </w:t>
      </w:r>
      <w:r w:rsidRPr="00527A39">
        <w:t>the basis of the Investment Design.</w:t>
      </w:r>
    </w:p>
  </w:footnote>
  <w:footnote w:id="7">
    <w:p w14:paraId="3ADE0847" w14:textId="77777777" w:rsidR="006E1AFB" w:rsidRPr="00527A39" w:rsidRDefault="006E1AFB">
      <w:pPr>
        <w:pStyle w:val="FootnoteText"/>
      </w:pPr>
      <w:r w:rsidRPr="00527A39">
        <w:rPr>
          <w:rStyle w:val="FootnoteReference"/>
        </w:rPr>
        <w:footnoteRef/>
      </w:r>
      <w:r w:rsidRPr="00527A39">
        <w:t xml:space="preserve"> ESMFs are called Environment and Social Management Frameworks (ESMF) by the World Bank and Environmental and Social Assessment and Review Frameworks (EARF) by the Asian Development Bank.</w:t>
      </w:r>
    </w:p>
  </w:footnote>
  <w:footnote w:id="8">
    <w:p w14:paraId="72F06568" w14:textId="2060D1BB" w:rsidR="006E1AFB" w:rsidRPr="003C4F3A" w:rsidRDefault="006E1AFB">
      <w:pPr>
        <w:pStyle w:val="FootnoteText"/>
      </w:pPr>
      <w:r w:rsidRPr="003C4F3A">
        <w:rPr>
          <w:rStyle w:val="FootnoteReference"/>
        </w:rPr>
        <w:footnoteRef/>
      </w:r>
      <w:r w:rsidRPr="003C4F3A">
        <w:t xml:space="preserve"> Note: The baseline due diligence process is flexible and additional criteria may be added as required. See </w:t>
      </w:r>
      <w:r w:rsidRPr="003C4F3A">
        <w:rPr>
          <w:rStyle w:val="Hyperlink"/>
          <w:rFonts w:cstheme="minorBidi"/>
        </w:rPr>
        <w:t>Due diligence intranet</w:t>
      </w:r>
      <w:r>
        <w:rPr>
          <w:rStyle w:val="Hyperlink"/>
          <w:rFonts w:cstheme="minorBidi"/>
        </w:rPr>
        <w:t> </w:t>
      </w:r>
      <w:r w:rsidRPr="003C4F3A">
        <w:rPr>
          <w:rStyle w:val="Hyperlink"/>
          <w:rFonts w:cstheme="minorBidi"/>
        </w:rPr>
        <w:t>page</w:t>
      </w:r>
      <w:r w:rsidRPr="003C4F3A">
        <w:t>.</w:t>
      </w:r>
    </w:p>
  </w:footnote>
  <w:footnote w:id="9">
    <w:p w14:paraId="0B6F29EA" w14:textId="77777777" w:rsidR="006E1AFB" w:rsidRPr="003C4F3A" w:rsidRDefault="006E1AFB">
      <w:pPr>
        <w:pStyle w:val="FootnoteText"/>
      </w:pPr>
      <w:r w:rsidRPr="003C4F3A">
        <w:rPr>
          <w:rStyle w:val="FootnoteReference"/>
        </w:rPr>
        <w:footnoteRef/>
      </w:r>
      <w:r w:rsidRPr="003C4F3A">
        <w:t xml:space="preserve"> This includes Statement of Requirements (SOR), Terms of Reference (TORs); Statement/Scope of Work (SOW).</w:t>
      </w:r>
    </w:p>
  </w:footnote>
  <w:footnote w:id="10">
    <w:p w14:paraId="42A7B579" w14:textId="77777777" w:rsidR="006E1AFB" w:rsidRPr="00527A39" w:rsidRDefault="006E1AFB" w:rsidP="00967FB4">
      <w:pPr>
        <w:pStyle w:val="FootnoteText"/>
      </w:pPr>
      <w:r w:rsidRPr="00527A39">
        <w:rPr>
          <w:rStyle w:val="FootnoteReference"/>
        </w:rPr>
        <w:footnoteRef/>
      </w:r>
      <w:r w:rsidRPr="00527A39">
        <w:t xml:space="preserve"> </w:t>
      </w:r>
      <w:r w:rsidRPr="00522E23">
        <w:t>This is particularly important where details of investment activities are developed during the implementation phase (as commonly happens in facilities).</w:t>
      </w:r>
    </w:p>
  </w:footnote>
  <w:footnote w:id="11">
    <w:p w14:paraId="36E9B707" w14:textId="409F6D08" w:rsidR="006E1AFB" w:rsidRPr="003C4F3A" w:rsidRDefault="006E1AFB">
      <w:pPr>
        <w:pStyle w:val="FootnoteText"/>
      </w:pPr>
      <w:r w:rsidRPr="003C4F3A">
        <w:rPr>
          <w:rStyle w:val="FootnoteReference"/>
        </w:rPr>
        <w:footnoteRef/>
      </w:r>
      <w:r w:rsidRPr="003C4F3A">
        <w:t xml:space="preserve"> PPAs are mandatory for commercial suppliers, NGOs and multilateral organisations with agreements valued at $3 million or more,</w:t>
      </w:r>
      <w:r>
        <w:t> </w:t>
      </w:r>
      <w:r w:rsidRPr="003C4F3A">
        <w:t>but are not required for partner governments that are also implementing partners or for core contributions to multilateral</w:t>
      </w:r>
      <w:r>
        <w:t> </w:t>
      </w:r>
      <w:r w:rsidRPr="003C4F3A">
        <w:t>organisations.</w:t>
      </w:r>
    </w:p>
  </w:footnote>
  <w:footnote w:id="12">
    <w:p w14:paraId="3F1F59BD" w14:textId="77777777" w:rsidR="006E1AFB" w:rsidRPr="00527A39" w:rsidRDefault="006E1AFB">
      <w:pPr>
        <w:pStyle w:val="FootnoteText"/>
      </w:pPr>
      <w:r w:rsidRPr="00527A39">
        <w:rPr>
          <w:rStyle w:val="FootnoteReference"/>
        </w:rPr>
        <w:footnoteRef/>
      </w:r>
      <w:r w:rsidRPr="00527A39">
        <w:t xml:space="preserve"> Refer APG,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DE9BB" w14:textId="77777777" w:rsidR="00F84D3E" w:rsidRDefault="00F84D3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7162C" w14:textId="77777777" w:rsidR="006E1AFB" w:rsidRPr="00806503" w:rsidRDefault="006E1AFB" w:rsidP="00057479">
    <w:pPr>
      <w:pStyle w:val="Classification"/>
    </w:pPr>
    <w:r w:rsidRPr="00B92E1E">
      <w:rPr>
        <w:noProof/>
        <w:lang w:val="en-AU" w:eastAsia="en-AU"/>
      </w:rPr>
      <w:drawing>
        <wp:anchor distT="0" distB="0" distL="114300" distR="114300" simplePos="0" relativeHeight="251656202" behindDoc="1" locked="1" layoutInCell="1" allowOverlap="1" wp14:anchorId="13089166" wp14:editId="128DD18C">
          <wp:simplePos x="0" y="0"/>
          <wp:positionH relativeFrom="page">
            <wp:posOffset>10795</wp:posOffset>
          </wp:positionH>
          <wp:positionV relativeFrom="page">
            <wp:posOffset>9525</wp:posOffset>
          </wp:positionV>
          <wp:extent cx="7548880" cy="106648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648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FCD4D" w14:textId="3837A3B3" w:rsidR="006E1AFB" w:rsidRPr="00806503" w:rsidRDefault="006E1AFB" w:rsidP="00057479">
    <w:pPr>
      <w:pStyle w:val="Classification"/>
    </w:pPr>
    <w:r>
      <w:rPr>
        <w:noProof/>
        <w:lang w:val="en-AU" w:eastAsia="en-AU"/>
      </w:rPr>
      <w:drawing>
        <wp:anchor distT="0" distB="0" distL="114300" distR="114300" simplePos="0" relativeHeight="251655167" behindDoc="0" locked="0" layoutInCell="1" allowOverlap="1" wp14:anchorId="52B6C70E" wp14:editId="5758FD07">
          <wp:simplePos x="0" y="0"/>
          <wp:positionH relativeFrom="page">
            <wp:align>center</wp:align>
          </wp:positionH>
          <wp:positionV relativeFrom="page">
            <wp:align>bottom</wp:align>
          </wp:positionV>
          <wp:extent cx="7538400" cy="10666800"/>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66800"/>
                  </a:xfrm>
                  <a:prstGeom prst="rect">
                    <a:avLst/>
                  </a:prstGeom>
                </pic:spPr>
              </pic:pic>
            </a:graphicData>
          </a:graphic>
          <wp14:sizeRelH relativeFrom="margin">
            <wp14:pctWidth>0</wp14:pctWidth>
          </wp14:sizeRelH>
          <wp14:sizeRelV relativeFrom="margin">
            <wp14:pctHeight>0</wp14:pctHeight>
          </wp14:sizeRelV>
        </wp:anchor>
      </w:drawing>
    </w:r>
    <w:r w:rsidRPr="00E236CC">
      <w:rPr>
        <w:noProof/>
        <w:lang w:val="en-AU" w:eastAsia="en-AU"/>
      </w:rPr>
      <w:drawing>
        <wp:anchor distT="0" distB="0" distL="114300" distR="114300" simplePos="0" relativeHeight="251661327" behindDoc="0" locked="0" layoutInCell="1" allowOverlap="1" wp14:anchorId="43574D14" wp14:editId="3181082B">
          <wp:simplePos x="0" y="0"/>
          <wp:positionH relativeFrom="column">
            <wp:posOffset>5207635</wp:posOffset>
          </wp:positionH>
          <wp:positionV relativeFrom="paragraph">
            <wp:posOffset>666750</wp:posOffset>
          </wp:positionV>
          <wp:extent cx="987425" cy="790575"/>
          <wp:effectExtent l="0" t="0" r="3175"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Earth large@4x.png"/>
                  <pic:cNvPicPr/>
                </pic:nvPicPr>
                <pic:blipFill>
                  <a:blip r:embed="rId2">
                    <a:extLst>
                      <a:ext uri="{28A0092B-C50C-407E-A947-70E740481C1C}">
                        <a14:useLocalDpi xmlns:a14="http://schemas.microsoft.com/office/drawing/2010/main" val="0"/>
                      </a:ext>
                    </a:extLst>
                  </a:blip>
                  <a:stretch>
                    <a:fillRect/>
                  </a:stretch>
                </pic:blipFill>
                <pic:spPr>
                  <a:xfrm>
                    <a:off x="0" y="0"/>
                    <a:ext cx="987425" cy="790575"/>
                  </a:xfrm>
                  <a:prstGeom prst="rect">
                    <a:avLst/>
                  </a:prstGeom>
                </pic:spPr>
              </pic:pic>
            </a:graphicData>
          </a:graphic>
          <wp14:sizeRelH relativeFrom="margin">
            <wp14:pctWidth>0</wp14:pctWidth>
          </wp14:sizeRelH>
          <wp14:sizeRelV relativeFrom="margin">
            <wp14:pctHeight>0</wp14:pctHeight>
          </wp14:sizeRelV>
        </wp:anchor>
      </w:drawing>
    </w:r>
    <w:r w:rsidRPr="00E236CC">
      <w:rPr>
        <w:noProof/>
        <w:lang w:val="en-AU" w:eastAsia="en-AU"/>
      </w:rPr>
      <w:drawing>
        <wp:anchor distT="0" distB="0" distL="114300" distR="114300" simplePos="0" relativeHeight="251660303" behindDoc="0" locked="0" layoutInCell="1" allowOverlap="1" wp14:anchorId="4C60228B" wp14:editId="2354A891">
          <wp:simplePos x="0" y="0"/>
          <wp:positionH relativeFrom="column">
            <wp:posOffset>1283389</wp:posOffset>
          </wp:positionH>
          <wp:positionV relativeFrom="paragraph">
            <wp:posOffset>2995930</wp:posOffset>
          </wp:positionV>
          <wp:extent cx="3599234" cy="420674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3">
                    <a:extLst>
                      <a:ext uri="{28A0092B-C50C-407E-A947-70E740481C1C}">
                        <a14:useLocalDpi xmlns:a14="http://schemas.microsoft.com/office/drawing/2010/main" val="0"/>
                      </a:ext>
                    </a:extLst>
                  </a:blip>
                  <a:stretch>
                    <a:fillRect/>
                  </a:stretch>
                </pic:blipFill>
                <pic:spPr>
                  <a:xfrm>
                    <a:off x="0" y="0"/>
                    <a:ext cx="3599234" cy="4206744"/>
                  </a:xfrm>
                  <a:prstGeom prst="rect">
                    <a:avLst/>
                  </a:prstGeom>
                </pic:spPr>
              </pic:pic>
            </a:graphicData>
          </a:graphic>
          <wp14:sizeRelH relativeFrom="margin">
            <wp14:pctWidth>0</wp14:pctWidth>
          </wp14:sizeRelH>
          <wp14:sizeRelV relativeFrom="margin">
            <wp14:pctHeight>0</wp14:pctHeight>
          </wp14:sizeRelV>
        </wp:anchor>
      </w:drawing>
    </w:r>
    <w:r w:rsidRPr="00E236CC">
      <w:rPr>
        <w:noProof/>
        <w:lang w:val="en-AU" w:eastAsia="en-AU"/>
      </w:rPr>
      <mc:AlternateContent>
        <mc:Choice Requires="wps">
          <w:drawing>
            <wp:anchor distT="0" distB="0" distL="114300" distR="114300" simplePos="0" relativeHeight="251662351" behindDoc="0" locked="0" layoutInCell="1" allowOverlap="1" wp14:anchorId="12D16BF0" wp14:editId="23415984">
              <wp:simplePos x="0" y="0"/>
              <wp:positionH relativeFrom="column">
                <wp:posOffset>5066665</wp:posOffset>
              </wp:positionH>
              <wp:positionV relativeFrom="paragraph">
                <wp:posOffset>1473835</wp:posOffset>
              </wp:positionV>
              <wp:extent cx="1104900" cy="51816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104900" cy="518160"/>
                      </a:xfrm>
                      <a:prstGeom prst="rect">
                        <a:avLst/>
                      </a:prstGeom>
                      <a:noFill/>
                      <a:ln w="6350">
                        <a:noFill/>
                      </a:ln>
                    </wps:spPr>
                    <wps:txbx>
                      <w:txbxContent>
                        <w:p w14:paraId="2B976FC8" w14:textId="7BCBB4F2" w:rsidR="006E1AFB" w:rsidRPr="00D77C81" w:rsidRDefault="006E1AFB" w:rsidP="00E236CC">
                          <w:pPr>
                            <w:spacing w:line="220" w:lineRule="exact"/>
                            <w:jc w:val="center"/>
                            <w:rPr>
                              <w:b/>
                              <w:color w:val="FFFFFF" w:themeColor="background1"/>
                              <w:sz w:val="15"/>
                              <w:szCs w:val="15"/>
                            </w:rPr>
                          </w:pPr>
                          <w:r w:rsidRPr="00D77C81">
                            <w:rPr>
                              <w:b/>
                              <w:color w:val="FFFFFF" w:themeColor="background1"/>
                              <w:sz w:val="15"/>
                              <w:szCs w:val="15"/>
                            </w:rPr>
                            <w:t xml:space="preserve">ENVIRONMENTAL AND SOCIAL SAFEGUARD POLICY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2D16BF0" id="_x0000_t202" coordsize="21600,21600" o:spt="202" path="m,l,21600r21600,l21600,xe">
              <v:stroke joinstyle="miter"/>
              <v:path gradientshapeok="t" o:connecttype="rect"/>
            </v:shapetype>
            <v:shape id="Text Box 29" o:spid="_x0000_s1093" type="#_x0000_t202" style="position:absolute;left:0;text-align:left;margin-left:398.95pt;margin-top:116.05pt;width:87pt;height:40.8pt;z-index:251662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" filled="f" stroked="f" strokeweight=".5pt">
              <v:textbox style="mso-fit-shape-to-text:t" inset="0,0,0,0">
                <w:txbxContent>
                  <w:p w14:paraId="2B976FC8" w14:textId="7BCBB4F2" w:rsidR="006E1AFB" w:rsidRPr="00D77C81" w:rsidRDefault="006E1AFB" w:rsidP="00E236CC">
                    <w:pPr>
                      <w:spacing w:line="220" w:lineRule="exact"/>
                      <w:jc w:val="center"/>
                      <w:rPr>
                        <w:b/>
                        <w:color w:val="FFFFFF" w:themeColor="background1"/>
                        <w:sz w:val="15"/>
                        <w:szCs w:val="15"/>
                      </w:rPr>
                    </w:pPr>
                    <w:r w:rsidRPr="00D77C81">
                      <w:rPr>
                        <w:b/>
                        <w:color w:val="FFFFFF" w:themeColor="background1"/>
                        <w:sz w:val="15"/>
                        <w:szCs w:val="15"/>
                      </w:rPr>
                      <w:t xml:space="preserve">ENVIRONMENTAL AND SOCIAL SAFEGUARD POLICY </w:t>
                    </w:r>
                  </w:p>
                </w:txbxContent>
              </v:textbox>
            </v:shape>
          </w:pict>
        </mc:Fallback>
      </mc:AlternateContent>
    </w:r>
    <w:r w:rsidRPr="00B92E1E">
      <w:rPr>
        <w:noProof/>
        <w:lang w:val="en-AU" w:eastAsia="en-AU"/>
      </w:rPr>
      <w:drawing>
        <wp:anchor distT="0" distB="0" distL="114300" distR="114300" simplePos="0" relativeHeight="251656195" behindDoc="0" locked="1" layoutInCell="1" allowOverlap="1" wp14:anchorId="2B2E953F" wp14:editId="16F29338">
          <wp:simplePos x="0" y="0"/>
          <wp:positionH relativeFrom="page">
            <wp:posOffset>720725</wp:posOffset>
          </wp:positionH>
          <wp:positionV relativeFrom="page">
            <wp:posOffset>1582420</wp:posOffset>
          </wp:positionV>
          <wp:extent cx="3168000" cy="554400"/>
          <wp:effectExtent l="0" t="0" r="0" b="4445"/>
          <wp:wrapNone/>
          <wp:docPr id="15" name="Picture 15"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4">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73058" w14:textId="77777777" w:rsidR="006E1AFB" w:rsidRDefault="006E1AFB" w:rsidP="00A75A27">
    <w:pPr>
      <w:pStyle w:val="Classification"/>
    </w:pPr>
    <w:r w:rsidRPr="00B92E1E">
      <w:rPr>
        <w:noProof/>
        <w:lang w:val="en-AU" w:eastAsia="en-AU"/>
      </w:rPr>
      <mc:AlternateContent>
        <mc:Choice Requires="wps">
          <w:drawing>
            <wp:anchor distT="91440" distB="91440" distL="114300" distR="114300" simplePos="0" relativeHeight="251656199" behindDoc="0" locked="0" layoutInCell="0" allowOverlap="1" wp14:anchorId="3223E66E" wp14:editId="75E52FCE">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14:paraId="293E6B29" w14:textId="77777777" w:rsidR="006E1AFB" w:rsidRPr="00806503" w:rsidRDefault="006E1AFB" w:rsidP="003567C7">
                          <w:r w:rsidRPr="00806503">
                            <w:t>To access the photo, double-click the header:</w:t>
                          </w:r>
                        </w:p>
                        <w:p w14:paraId="5AA1DE1B" w14:textId="77777777" w:rsidR="006E1AFB" w:rsidRPr="00806503" w:rsidRDefault="006E1AFB" w:rsidP="003567C7">
                          <w:r w:rsidRPr="00806503">
                            <w:t>&gt; Select the main graphic, right click, and choose “Send to back”</w:t>
                          </w:r>
                        </w:p>
                        <w:p w14:paraId="0ED2A653" w14:textId="77777777" w:rsidR="006E1AFB" w:rsidRPr="00806503" w:rsidRDefault="006E1AFB" w:rsidP="003567C7">
                          <w:r w:rsidRPr="00806503">
                            <w:t>This main image acts as a mask for the photo to maintain the placement position and round corner effect</w:t>
                          </w:r>
                        </w:p>
                        <w:p w14:paraId="424382F0" w14:textId="77777777" w:rsidR="006E1AFB" w:rsidRPr="00806503" w:rsidRDefault="006E1AFB" w:rsidP="003567C7">
                          <w:r w:rsidRPr="00806503">
                            <w:t>&gt; Now select the photo, right click and choose “Change Picture…”</w:t>
                          </w:r>
                        </w:p>
                        <w:p w14:paraId="33030149" w14:textId="77777777" w:rsidR="006E1AFB" w:rsidRPr="00806503" w:rsidRDefault="006E1AFB" w:rsidP="003567C7">
                          <w:r w:rsidRPr="00806503">
                            <w:t>&gt; Navigate to your desired image and click Ok.</w:t>
                          </w:r>
                        </w:p>
                        <w:p w14:paraId="15552E08" w14:textId="77777777" w:rsidR="006E1AFB" w:rsidRPr="00806503" w:rsidRDefault="006E1AFB"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223E66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94" type="#_x0000_t65" style="position:absolute;left:0;text-align:left;margin-left:0;margin-top:245.2pt;width:322pt;height:167pt;z-index:251656199;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" o:allowincell="f" fillcolor="#d5eee0 [664]" strokecolor="#969696" strokeweight=".5pt">
              <v:fill opacity="32896f"/>
              <v:textbox inset="10.8pt,7.2pt,10.8pt">
                <w:txbxContent>
                  <w:p w14:paraId="293E6B29" w14:textId="77777777" w:rsidR="006E1AFB" w:rsidRPr="00806503" w:rsidRDefault="006E1AFB" w:rsidP="003567C7">
                    <w:r w:rsidRPr="00806503">
                      <w:t>To access the photo, double-click the header:</w:t>
                    </w:r>
                  </w:p>
                  <w:p w14:paraId="5AA1DE1B" w14:textId="77777777" w:rsidR="006E1AFB" w:rsidRPr="00806503" w:rsidRDefault="006E1AFB" w:rsidP="003567C7">
                    <w:r w:rsidRPr="00806503">
                      <w:t>&gt; Select the main graphic, right click, and choose “Send to back”</w:t>
                    </w:r>
                  </w:p>
                  <w:p w14:paraId="0ED2A653" w14:textId="77777777" w:rsidR="006E1AFB" w:rsidRPr="00806503" w:rsidRDefault="006E1AFB" w:rsidP="003567C7">
                    <w:r w:rsidRPr="00806503">
                      <w:t>This main image acts as a mask for the photo to maintain the placement position and round corner effect</w:t>
                    </w:r>
                  </w:p>
                  <w:p w14:paraId="424382F0" w14:textId="77777777" w:rsidR="006E1AFB" w:rsidRPr="00806503" w:rsidRDefault="006E1AFB" w:rsidP="003567C7">
                    <w:r w:rsidRPr="00806503">
                      <w:t>&gt; Now select the photo, right click and choose “Change Picture…”</w:t>
                    </w:r>
                  </w:p>
                  <w:p w14:paraId="33030149" w14:textId="77777777" w:rsidR="006E1AFB" w:rsidRPr="00806503" w:rsidRDefault="006E1AFB" w:rsidP="003567C7">
                    <w:r w:rsidRPr="00806503">
                      <w:t>&gt; Navigate to your desired image and click Ok.</w:t>
                    </w:r>
                  </w:p>
                  <w:p w14:paraId="15552E08" w14:textId="77777777" w:rsidR="006E1AFB" w:rsidRPr="00806503" w:rsidRDefault="006E1AFB" w:rsidP="003567C7">
                    <w:r w:rsidRPr="00806503">
                      <w:t>&gt; Right click your new image and select “Send to back” again.</w:t>
                    </w:r>
                  </w:p>
                </w:txbxContent>
              </v:textbox>
              <w10:wrap anchorx="margin"/>
            </v:shape>
          </w:pict>
        </mc:Fallback>
      </mc:AlternateContent>
    </w:r>
    <w:r w:rsidRPr="00B92E1E">
      <w:rPr>
        <w:noProof/>
        <w:lang w:val="en-AU" w:eastAsia="en-AU"/>
      </w:rPr>
      <w:drawing>
        <wp:anchor distT="0" distB="0" distL="114300" distR="114300" simplePos="0" relativeHeight="251656198" behindDoc="1" locked="1" layoutInCell="1" allowOverlap="1" wp14:anchorId="4982F4BB" wp14:editId="7467D99C">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56192" behindDoc="1" locked="1" layoutInCell="1" allowOverlap="1" wp14:anchorId="7A35EA11" wp14:editId="4F14258A">
          <wp:simplePos x="0" y="0"/>
          <wp:positionH relativeFrom="page">
            <wp:posOffset>0</wp:posOffset>
          </wp:positionH>
          <wp:positionV relativeFrom="page">
            <wp:posOffset>4968875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56193" behindDoc="1" locked="1" layoutInCell="1" allowOverlap="1" wp14:anchorId="15977CE3" wp14:editId="52F10050">
          <wp:simplePos x="0" y="0"/>
          <wp:positionH relativeFrom="page">
            <wp:align>left</wp:align>
          </wp:positionH>
          <wp:positionV relativeFrom="page">
            <wp:align>center</wp:align>
          </wp:positionV>
          <wp:extent cx="7559040" cy="1069276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C6B4" w14:textId="77777777" w:rsidR="006E1AFB" w:rsidRPr="00806503" w:rsidRDefault="006E1AFB" w:rsidP="00D203EB">
    <w:pPr>
      <w:pStyle w:val="Classification"/>
    </w:pPr>
    <w:r w:rsidRPr="00B92E1E">
      <w:rPr>
        <w:noProof/>
        <w:lang w:val="en-AU" w:eastAsia="en-AU"/>
      </w:rPr>
      <w:drawing>
        <wp:anchor distT="0" distB="0" distL="114300" distR="114300" simplePos="0" relativeHeight="251656196" behindDoc="1" locked="1" layoutInCell="1" allowOverlap="1" wp14:anchorId="391D6E3C" wp14:editId="02A5ED76">
          <wp:simplePos x="0" y="0"/>
          <wp:positionH relativeFrom="page">
            <wp:posOffset>0</wp:posOffset>
          </wp:positionH>
          <wp:positionV relativeFrom="page">
            <wp:posOffset>10795</wp:posOffset>
          </wp:positionV>
          <wp:extent cx="7549515" cy="106660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515" cy="10666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90382" w14:textId="77777777" w:rsidR="006E1AFB" w:rsidRPr="00806503" w:rsidRDefault="006E1AFB" w:rsidP="009A45C7">
    <w:pPr>
      <w:pStyle w:val="Classification"/>
      <w:ind w:right="360"/>
    </w:pPr>
    <w:r w:rsidRPr="00B92E1E">
      <w:rPr>
        <w:noProof/>
        <w:lang w:val="en-AU" w:eastAsia="en-AU"/>
      </w:rPr>
      <w:drawing>
        <wp:anchor distT="0" distB="0" distL="114300" distR="114300" simplePos="0" relativeHeight="251656197" behindDoc="1" locked="1" layoutInCell="1" allowOverlap="1" wp14:anchorId="51479ACE" wp14:editId="329366AA">
          <wp:simplePos x="0" y="0"/>
          <wp:positionH relativeFrom="page">
            <wp:align>left</wp:align>
          </wp:positionH>
          <wp:positionV relativeFrom="page">
            <wp:align>center</wp:align>
          </wp:positionV>
          <wp:extent cx="7548880" cy="106641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64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5ABD2" w14:textId="77777777" w:rsidR="006E1AFB" w:rsidRPr="00806503" w:rsidRDefault="006E1AFB" w:rsidP="007C42D8">
    <w:pPr>
      <w:pStyle w:val="Classification"/>
    </w:pPr>
    <w:r w:rsidRPr="00B92E1E">
      <w:rPr>
        <w:noProof/>
        <w:lang w:val="en-AU" w:eastAsia="en-AU"/>
      </w:rPr>
      <w:drawing>
        <wp:anchor distT="0" distB="0" distL="114300" distR="114300" simplePos="0" relativeHeight="251658254" behindDoc="1" locked="1" layoutInCell="1" allowOverlap="1" wp14:anchorId="0B37010A" wp14:editId="5BD65456">
          <wp:simplePos x="0" y="0"/>
          <wp:positionH relativeFrom="page">
            <wp:posOffset>0</wp:posOffset>
          </wp:positionH>
          <wp:positionV relativeFrom="page">
            <wp:posOffset>8890</wp:posOffset>
          </wp:positionV>
          <wp:extent cx="7549515" cy="1066609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515" cy="10666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8CE8" w14:textId="77777777" w:rsidR="006E1AFB" w:rsidRPr="00806503" w:rsidRDefault="006E1AFB" w:rsidP="003647CA">
    <w:pPr>
      <w:pStyle w:val="Classification"/>
      <w:ind w:right="360"/>
    </w:pPr>
    <w:r w:rsidRPr="00B92E1E">
      <w:rPr>
        <w:noProof/>
        <w:lang w:val="en-AU" w:eastAsia="en-AU"/>
      </w:rPr>
      <w:drawing>
        <wp:anchor distT="0" distB="0" distL="114300" distR="114300" simplePos="0" relativeHeight="251658255" behindDoc="1" locked="1" layoutInCell="1" allowOverlap="1" wp14:anchorId="361F782B" wp14:editId="486E4A26">
          <wp:simplePos x="0" y="0"/>
          <wp:positionH relativeFrom="page">
            <wp:align>left</wp:align>
          </wp:positionH>
          <wp:positionV relativeFrom="page">
            <wp:align>center</wp:align>
          </wp:positionV>
          <wp:extent cx="7548880" cy="1066546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426" cy="1066546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6803B" w14:textId="77777777" w:rsidR="006E1AFB" w:rsidRPr="00806503" w:rsidRDefault="006E1AFB" w:rsidP="007C42D8">
    <w:pPr>
      <w:pStyle w:val="Classification"/>
    </w:pPr>
    <w:r w:rsidRPr="00B92E1E">
      <w:rPr>
        <w:noProof/>
        <w:lang w:val="en-AU" w:eastAsia="en-AU"/>
      </w:rPr>
      <w:drawing>
        <wp:anchor distT="0" distB="0" distL="114300" distR="114300" simplePos="0" relativeHeight="251656200" behindDoc="1" locked="1" layoutInCell="1" allowOverlap="1" wp14:anchorId="7ADF8795" wp14:editId="4A1F64A7">
          <wp:simplePos x="0" y="0"/>
          <wp:positionH relativeFrom="page">
            <wp:posOffset>0</wp:posOffset>
          </wp:positionH>
          <wp:positionV relativeFrom="page">
            <wp:posOffset>8890</wp:posOffset>
          </wp:positionV>
          <wp:extent cx="7549515" cy="106660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515" cy="10666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CCA89" w14:textId="77777777" w:rsidR="006E1AFB" w:rsidRPr="00806503" w:rsidRDefault="006E1AFB" w:rsidP="003C4F3A">
    <w:pPr>
      <w:pStyle w:val="BodyText"/>
    </w:pPr>
    <w:r w:rsidRPr="00B92E1E">
      <w:rPr>
        <w:noProof/>
        <w:lang w:val="en-AU" w:eastAsia="en-AU"/>
      </w:rPr>
      <w:drawing>
        <wp:anchor distT="0" distB="0" distL="114300" distR="114300" simplePos="0" relativeHeight="251656201" behindDoc="1" locked="1" layoutInCell="1" allowOverlap="1" wp14:anchorId="6C628AC4" wp14:editId="31653422">
          <wp:simplePos x="0" y="0"/>
          <wp:positionH relativeFrom="page">
            <wp:align>left</wp:align>
          </wp:positionH>
          <wp:positionV relativeFrom="page">
            <wp:align>center</wp:align>
          </wp:positionV>
          <wp:extent cx="7548880" cy="106654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654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4.5pt;height:171.5pt" o:bullet="t">
        <v:imagedata r:id="rId1" o:title="Asset 190@2x"/>
      </v:shape>
    </w:pict>
  </w:numPicBullet>
  <w:numPicBullet w:numPicBulletId="1">
    <w:pict>
      <v:shape id="_x0000_i1035" type="#_x0000_t75" style="width:204.5pt;height:171.5pt" o:bullet="t">
        <v:imagedata r:id="rId2" o:title="Asset 189@2x"/>
      </v:shape>
    </w:pict>
  </w:numPicBullet>
  <w:abstractNum w:abstractNumId="0" w15:restartNumberingAfterBreak="0">
    <w:nsid w:val="FFFFFF7C"/>
    <w:multiLevelType w:val="singleLevel"/>
    <w:tmpl w:val="91EEBF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C6DF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74AA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28D8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023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1A21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902E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D63D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822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5A0F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5807E0C"/>
    <w:multiLevelType w:val="hybridMultilevel"/>
    <w:tmpl w:val="E21E5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74C5892"/>
    <w:multiLevelType w:val="hybridMultilevel"/>
    <w:tmpl w:val="B9048652"/>
    <w:lvl w:ilvl="0" w:tplc="08CA77C0">
      <w:start w:val="1"/>
      <w:numFmt w:val="bullet"/>
      <w:pStyle w:val="Whitechecklis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B159F"/>
    <w:multiLevelType w:val="multilevel"/>
    <w:tmpl w:val="51FC82DC"/>
    <w:styleLink w:val="HeadingsList"/>
    <w:lvl w:ilvl="0">
      <w:start w:val="1"/>
      <w:numFmt w:val="decimal"/>
      <w:pStyle w:val="Heading1Numbered"/>
      <w:lvlText w:val="%1."/>
      <w:lvlJc w:val="left"/>
      <w:pPr>
        <w:ind w:left="1701"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44CE543B"/>
    <w:multiLevelType w:val="hybridMultilevel"/>
    <w:tmpl w:val="6854D3E2"/>
    <w:lvl w:ilvl="0" w:tplc="B05E88B8">
      <w:start w:val="1"/>
      <w:numFmt w:val="bullet"/>
      <w:pStyle w:val="Checklist-Conor"/>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3703DB"/>
    <w:multiLevelType w:val="hybridMultilevel"/>
    <w:tmpl w:val="0E869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565667"/>
    <w:multiLevelType w:val="multilevel"/>
    <w:tmpl w:val="5D9A3B7C"/>
    <w:numStyleLink w:val="BulletsList"/>
  </w:abstractNum>
  <w:abstractNum w:abstractNumId="1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C196DB1"/>
    <w:multiLevelType w:val="multilevel"/>
    <w:tmpl w:val="51FC82DC"/>
    <w:numStyleLink w:val="HeadingsList"/>
  </w:abstractNum>
  <w:abstractNum w:abstractNumId="2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1" w15:restartNumberingAfterBreak="0">
    <w:nsid w:val="675B645C"/>
    <w:multiLevelType w:val="hybridMultilevel"/>
    <w:tmpl w:val="A0D493B2"/>
    <w:lvl w:ilvl="0" w:tplc="8BE4173A">
      <w:start w:val="1"/>
      <w:numFmt w:val="bullet"/>
      <w:pStyle w:val="Checklis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3"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2"/>
  </w:num>
  <w:num w:numId="2">
    <w:abstractNumId w:val="10"/>
  </w:num>
  <w:num w:numId="3">
    <w:abstractNumId w:val="14"/>
  </w:num>
  <w:num w:numId="4">
    <w:abstractNumId w:val="18"/>
  </w:num>
  <w:num w:numId="5">
    <w:abstractNumId w:val="20"/>
  </w:num>
  <w:num w:numId="6">
    <w:abstractNumId w:val="12"/>
  </w:num>
  <w:num w:numId="7">
    <w:abstractNumId w:val="23"/>
  </w:num>
  <w:num w:numId="8">
    <w:abstractNumId w:val="17"/>
  </w:num>
  <w:num w:numId="9">
    <w:abstractNumId w:val="16"/>
  </w:num>
  <w:num w:numId="10">
    <w:abstractNumId w:val="11"/>
  </w:num>
  <w:num w:numId="11">
    <w:abstractNumId w:val="19"/>
  </w:num>
  <w:num w:numId="12">
    <w:abstractNumId w:val="21"/>
  </w:num>
  <w:num w:numId="13">
    <w:abstractNumId w:val="13"/>
  </w:num>
  <w:num w:numId="14">
    <w:abstractNumId w:val="15"/>
  </w:num>
  <w:num w:numId="15">
    <w:abstractNumId w:val="0"/>
  </w:num>
  <w:num w:numId="16">
    <w:abstractNumId w:val="1"/>
  </w:num>
  <w:num w:numId="17">
    <w:abstractNumId w:val="2"/>
  </w:num>
  <w:num w:numId="18">
    <w:abstractNumId w:val="3"/>
  </w:num>
  <w:num w:numId="19">
    <w:abstractNumId w:val="8"/>
  </w:num>
  <w:num w:numId="20">
    <w:abstractNumId w:val="4"/>
  </w:num>
  <w:num w:numId="21">
    <w:abstractNumId w:val="5"/>
  </w:num>
  <w:num w:numId="22">
    <w:abstractNumId w:val="6"/>
  </w:num>
  <w:num w:numId="23">
    <w:abstractNumId w:val="7"/>
  </w:num>
  <w:num w:numId="24">
    <w:abstractNumId w:val="9"/>
  </w:num>
  <w:num w:numId="25">
    <w:abstractNumId w:val="10"/>
  </w:num>
  <w:num w:numId="26">
    <w:abstractNumId w:val="17"/>
  </w:num>
  <w:num w:numId="27">
    <w:abstractNumId w:val="17"/>
  </w:num>
  <w:num w:numId="2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39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0D5C"/>
    <w:rsid w:val="00006923"/>
    <w:rsid w:val="00007ADE"/>
    <w:rsid w:val="00011019"/>
    <w:rsid w:val="000122E2"/>
    <w:rsid w:val="000126BA"/>
    <w:rsid w:val="00013F0E"/>
    <w:rsid w:val="0001421A"/>
    <w:rsid w:val="00014DCA"/>
    <w:rsid w:val="00016320"/>
    <w:rsid w:val="000177DE"/>
    <w:rsid w:val="000179E7"/>
    <w:rsid w:val="000203E8"/>
    <w:rsid w:val="0002080A"/>
    <w:rsid w:val="00020D30"/>
    <w:rsid w:val="0002270A"/>
    <w:rsid w:val="00023335"/>
    <w:rsid w:val="000257AE"/>
    <w:rsid w:val="00027287"/>
    <w:rsid w:val="00027373"/>
    <w:rsid w:val="0002782F"/>
    <w:rsid w:val="00031F3A"/>
    <w:rsid w:val="00035237"/>
    <w:rsid w:val="0003534B"/>
    <w:rsid w:val="000356C3"/>
    <w:rsid w:val="00036EC3"/>
    <w:rsid w:val="0003730A"/>
    <w:rsid w:val="000411B9"/>
    <w:rsid w:val="0004246D"/>
    <w:rsid w:val="00043C74"/>
    <w:rsid w:val="00052219"/>
    <w:rsid w:val="000523FD"/>
    <w:rsid w:val="000524C5"/>
    <w:rsid w:val="00052A15"/>
    <w:rsid w:val="00054E4D"/>
    <w:rsid w:val="00056693"/>
    <w:rsid w:val="0005718B"/>
    <w:rsid w:val="00057479"/>
    <w:rsid w:val="00060073"/>
    <w:rsid w:val="00061061"/>
    <w:rsid w:val="0006194A"/>
    <w:rsid w:val="00061AD4"/>
    <w:rsid w:val="0006206B"/>
    <w:rsid w:val="00062283"/>
    <w:rsid w:val="000630B4"/>
    <w:rsid w:val="00064004"/>
    <w:rsid w:val="000665A4"/>
    <w:rsid w:val="000700F9"/>
    <w:rsid w:val="00070DD8"/>
    <w:rsid w:val="000723EC"/>
    <w:rsid w:val="00072B04"/>
    <w:rsid w:val="00072D49"/>
    <w:rsid w:val="00074D6F"/>
    <w:rsid w:val="00075B2A"/>
    <w:rsid w:val="00080DC8"/>
    <w:rsid w:val="000837F6"/>
    <w:rsid w:val="000853A3"/>
    <w:rsid w:val="000879DD"/>
    <w:rsid w:val="00090A50"/>
    <w:rsid w:val="00090E15"/>
    <w:rsid w:val="00091262"/>
    <w:rsid w:val="00091834"/>
    <w:rsid w:val="00091868"/>
    <w:rsid w:val="00091C0D"/>
    <w:rsid w:val="00092528"/>
    <w:rsid w:val="00093281"/>
    <w:rsid w:val="000939F5"/>
    <w:rsid w:val="00094E09"/>
    <w:rsid w:val="00095AD2"/>
    <w:rsid w:val="000974E5"/>
    <w:rsid w:val="00097C15"/>
    <w:rsid w:val="000A0302"/>
    <w:rsid w:val="000A1EDD"/>
    <w:rsid w:val="000A20F0"/>
    <w:rsid w:val="000A2D19"/>
    <w:rsid w:val="000A34EC"/>
    <w:rsid w:val="000A65F0"/>
    <w:rsid w:val="000A751C"/>
    <w:rsid w:val="000B04D2"/>
    <w:rsid w:val="000B16A9"/>
    <w:rsid w:val="000B220F"/>
    <w:rsid w:val="000B252B"/>
    <w:rsid w:val="000B3155"/>
    <w:rsid w:val="000B321A"/>
    <w:rsid w:val="000B3355"/>
    <w:rsid w:val="000B3EE3"/>
    <w:rsid w:val="000C0350"/>
    <w:rsid w:val="000C076E"/>
    <w:rsid w:val="000C14F1"/>
    <w:rsid w:val="000C2CCF"/>
    <w:rsid w:val="000C489F"/>
    <w:rsid w:val="000C4FD3"/>
    <w:rsid w:val="000C68FC"/>
    <w:rsid w:val="000C6EA6"/>
    <w:rsid w:val="000D036D"/>
    <w:rsid w:val="000D248B"/>
    <w:rsid w:val="000D4892"/>
    <w:rsid w:val="000D4C31"/>
    <w:rsid w:val="000D73AE"/>
    <w:rsid w:val="000D73EA"/>
    <w:rsid w:val="000E0804"/>
    <w:rsid w:val="000E2126"/>
    <w:rsid w:val="000E36AC"/>
    <w:rsid w:val="000E79F6"/>
    <w:rsid w:val="000F08A6"/>
    <w:rsid w:val="000F3AB9"/>
    <w:rsid w:val="000F3D16"/>
    <w:rsid w:val="000F40A5"/>
    <w:rsid w:val="000F5F98"/>
    <w:rsid w:val="000F65AB"/>
    <w:rsid w:val="001045E5"/>
    <w:rsid w:val="00105463"/>
    <w:rsid w:val="0010573F"/>
    <w:rsid w:val="00107FAE"/>
    <w:rsid w:val="00111000"/>
    <w:rsid w:val="00111431"/>
    <w:rsid w:val="001115FE"/>
    <w:rsid w:val="00111EC3"/>
    <w:rsid w:val="00112F4B"/>
    <w:rsid w:val="00115ED4"/>
    <w:rsid w:val="00120698"/>
    <w:rsid w:val="0012372E"/>
    <w:rsid w:val="0012417C"/>
    <w:rsid w:val="001249BD"/>
    <w:rsid w:val="001250CF"/>
    <w:rsid w:val="00130148"/>
    <w:rsid w:val="001309F8"/>
    <w:rsid w:val="0013212B"/>
    <w:rsid w:val="001326C9"/>
    <w:rsid w:val="0013340F"/>
    <w:rsid w:val="00133665"/>
    <w:rsid w:val="00136874"/>
    <w:rsid w:val="00137038"/>
    <w:rsid w:val="00140557"/>
    <w:rsid w:val="00141E3E"/>
    <w:rsid w:val="00143092"/>
    <w:rsid w:val="001431DF"/>
    <w:rsid w:val="0014779A"/>
    <w:rsid w:val="00147A64"/>
    <w:rsid w:val="001506F2"/>
    <w:rsid w:val="00152611"/>
    <w:rsid w:val="00152882"/>
    <w:rsid w:val="001530C6"/>
    <w:rsid w:val="00153B63"/>
    <w:rsid w:val="001541EA"/>
    <w:rsid w:val="0015460B"/>
    <w:rsid w:val="0015675D"/>
    <w:rsid w:val="00157C34"/>
    <w:rsid w:val="001609BA"/>
    <w:rsid w:val="00160C84"/>
    <w:rsid w:val="00164616"/>
    <w:rsid w:val="00164E09"/>
    <w:rsid w:val="00165439"/>
    <w:rsid w:val="0016633E"/>
    <w:rsid w:val="00167CD3"/>
    <w:rsid w:val="00170AA0"/>
    <w:rsid w:val="00170D45"/>
    <w:rsid w:val="00170DBE"/>
    <w:rsid w:val="001711F5"/>
    <w:rsid w:val="0017288E"/>
    <w:rsid w:val="00172E27"/>
    <w:rsid w:val="00173A89"/>
    <w:rsid w:val="00175053"/>
    <w:rsid w:val="00176C84"/>
    <w:rsid w:val="00177B76"/>
    <w:rsid w:val="00184B47"/>
    <w:rsid w:val="0018798B"/>
    <w:rsid w:val="00190D85"/>
    <w:rsid w:val="001910C0"/>
    <w:rsid w:val="0019214C"/>
    <w:rsid w:val="00192409"/>
    <w:rsid w:val="001927B6"/>
    <w:rsid w:val="00193E3F"/>
    <w:rsid w:val="00195F0E"/>
    <w:rsid w:val="001A12A1"/>
    <w:rsid w:val="001A28AA"/>
    <w:rsid w:val="001A2C95"/>
    <w:rsid w:val="001A2E32"/>
    <w:rsid w:val="001A419B"/>
    <w:rsid w:val="001A43A8"/>
    <w:rsid w:val="001A47AB"/>
    <w:rsid w:val="001A4FD4"/>
    <w:rsid w:val="001A542C"/>
    <w:rsid w:val="001A616F"/>
    <w:rsid w:val="001A79DE"/>
    <w:rsid w:val="001B029A"/>
    <w:rsid w:val="001B2D36"/>
    <w:rsid w:val="001B4308"/>
    <w:rsid w:val="001B44F8"/>
    <w:rsid w:val="001B45D5"/>
    <w:rsid w:val="001B713D"/>
    <w:rsid w:val="001B744D"/>
    <w:rsid w:val="001C013B"/>
    <w:rsid w:val="001C0916"/>
    <w:rsid w:val="001C3C1F"/>
    <w:rsid w:val="001C47D7"/>
    <w:rsid w:val="001C4D66"/>
    <w:rsid w:val="001C4D82"/>
    <w:rsid w:val="001C706A"/>
    <w:rsid w:val="001C7935"/>
    <w:rsid w:val="001D0D16"/>
    <w:rsid w:val="001D150A"/>
    <w:rsid w:val="001D1B4B"/>
    <w:rsid w:val="001D640E"/>
    <w:rsid w:val="001D663E"/>
    <w:rsid w:val="001D6BB0"/>
    <w:rsid w:val="001D7645"/>
    <w:rsid w:val="001E1472"/>
    <w:rsid w:val="001E1DC0"/>
    <w:rsid w:val="001E47D0"/>
    <w:rsid w:val="001E5707"/>
    <w:rsid w:val="001E5D10"/>
    <w:rsid w:val="001E75A4"/>
    <w:rsid w:val="001F03AE"/>
    <w:rsid w:val="001F086B"/>
    <w:rsid w:val="001F0E91"/>
    <w:rsid w:val="001F2F1D"/>
    <w:rsid w:val="001F395B"/>
    <w:rsid w:val="001F3DBC"/>
    <w:rsid w:val="00202FCD"/>
    <w:rsid w:val="00203BF7"/>
    <w:rsid w:val="002053F8"/>
    <w:rsid w:val="00213CBC"/>
    <w:rsid w:val="00213D3A"/>
    <w:rsid w:val="00214A1B"/>
    <w:rsid w:val="00214C78"/>
    <w:rsid w:val="00214F6E"/>
    <w:rsid w:val="002152F1"/>
    <w:rsid w:val="0021534D"/>
    <w:rsid w:val="00216205"/>
    <w:rsid w:val="002172F0"/>
    <w:rsid w:val="0022098B"/>
    <w:rsid w:val="0022105B"/>
    <w:rsid w:val="0022161E"/>
    <w:rsid w:val="0022186C"/>
    <w:rsid w:val="00222A0B"/>
    <w:rsid w:val="0022337E"/>
    <w:rsid w:val="0022511C"/>
    <w:rsid w:val="002254E4"/>
    <w:rsid w:val="0022635C"/>
    <w:rsid w:val="0023189C"/>
    <w:rsid w:val="0023481D"/>
    <w:rsid w:val="00234A59"/>
    <w:rsid w:val="00234DA5"/>
    <w:rsid w:val="002354CA"/>
    <w:rsid w:val="00240892"/>
    <w:rsid w:val="00241074"/>
    <w:rsid w:val="002415CF"/>
    <w:rsid w:val="0024168B"/>
    <w:rsid w:val="00243873"/>
    <w:rsid w:val="002454F0"/>
    <w:rsid w:val="00245851"/>
    <w:rsid w:val="00245F9D"/>
    <w:rsid w:val="0024653B"/>
    <w:rsid w:val="002476A3"/>
    <w:rsid w:val="00250D34"/>
    <w:rsid w:val="00251B49"/>
    <w:rsid w:val="00253643"/>
    <w:rsid w:val="002546E8"/>
    <w:rsid w:val="00255DAC"/>
    <w:rsid w:val="00256E3E"/>
    <w:rsid w:val="00257AF1"/>
    <w:rsid w:val="00264A73"/>
    <w:rsid w:val="0026563D"/>
    <w:rsid w:val="002667C0"/>
    <w:rsid w:val="002667C5"/>
    <w:rsid w:val="00270493"/>
    <w:rsid w:val="0027093D"/>
    <w:rsid w:val="00270D40"/>
    <w:rsid w:val="00271503"/>
    <w:rsid w:val="002723D1"/>
    <w:rsid w:val="0027505D"/>
    <w:rsid w:val="00276B76"/>
    <w:rsid w:val="00277C4D"/>
    <w:rsid w:val="002806E4"/>
    <w:rsid w:val="0028228F"/>
    <w:rsid w:val="00284511"/>
    <w:rsid w:val="00284AA8"/>
    <w:rsid w:val="00284DD8"/>
    <w:rsid w:val="00285FB7"/>
    <w:rsid w:val="00286010"/>
    <w:rsid w:val="0028602A"/>
    <w:rsid w:val="002870DE"/>
    <w:rsid w:val="00290754"/>
    <w:rsid w:val="00291B20"/>
    <w:rsid w:val="002922C6"/>
    <w:rsid w:val="00295620"/>
    <w:rsid w:val="002A0220"/>
    <w:rsid w:val="002A04CA"/>
    <w:rsid w:val="002A1D6C"/>
    <w:rsid w:val="002A5E8E"/>
    <w:rsid w:val="002A7EC8"/>
    <w:rsid w:val="002B093D"/>
    <w:rsid w:val="002B51E6"/>
    <w:rsid w:val="002B68D2"/>
    <w:rsid w:val="002B7D75"/>
    <w:rsid w:val="002C1C4C"/>
    <w:rsid w:val="002C3043"/>
    <w:rsid w:val="002C5684"/>
    <w:rsid w:val="002C68C3"/>
    <w:rsid w:val="002C745F"/>
    <w:rsid w:val="002D2089"/>
    <w:rsid w:val="002D2C36"/>
    <w:rsid w:val="002D44B0"/>
    <w:rsid w:val="002D484F"/>
    <w:rsid w:val="002D6559"/>
    <w:rsid w:val="002D65A1"/>
    <w:rsid w:val="002D712F"/>
    <w:rsid w:val="002E204E"/>
    <w:rsid w:val="002E3B7D"/>
    <w:rsid w:val="002E499C"/>
    <w:rsid w:val="002E61DE"/>
    <w:rsid w:val="002E6B14"/>
    <w:rsid w:val="002E791A"/>
    <w:rsid w:val="002F0D63"/>
    <w:rsid w:val="002F1074"/>
    <w:rsid w:val="002F236C"/>
    <w:rsid w:val="002F2505"/>
    <w:rsid w:val="002F3775"/>
    <w:rsid w:val="002F3FDF"/>
    <w:rsid w:val="002F4576"/>
    <w:rsid w:val="002F568F"/>
    <w:rsid w:val="002F6821"/>
    <w:rsid w:val="003002C0"/>
    <w:rsid w:val="003002FE"/>
    <w:rsid w:val="0030064D"/>
    <w:rsid w:val="00300E27"/>
    <w:rsid w:val="00301144"/>
    <w:rsid w:val="00302132"/>
    <w:rsid w:val="00302591"/>
    <w:rsid w:val="00303DCC"/>
    <w:rsid w:val="00303F4C"/>
    <w:rsid w:val="003040C0"/>
    <w:rsid w:val="00304B91"/>
    <w:rsid w:val="00305280"/>
    <w:rsid w:val="003076A3"/>
    <w:rsid w:val="00307F0D"/>
    <w:rsid w:val="00311318"/>
    <w:rsid w:val="0031261B"/>
    <w:rsid w:val="00312D59"/>
    <w:rsid w:val="00313115"/>
    <w:rsid w:val="0031357D"/>
    <w:rsid w:val="00313FB3"/>
    <w:rsid w:val="003148B7"/>
    <w:rsid w:val="003158C3"/>
    <w:rsid w:val="003166C5"/>
    <w:rsid w:val="00316C75"/>
    <w:rsid w:val="00320BA5"/>
    <w:rsid w:val="00320C0C"/>
    <w:rsid w:val="00320EEF"/>
    <w:rsid w:val="0032324E"/>
    <w:rsid w:val="00323C79"/>
    <w:rsid w:val="00324657"/>
    <w:rsid w:val="0032527C"/>
    <w:rsid w:val="003259AD"/>
    <w:rsid w:val="003274CD"/>
    <w:rsid w:val="00327D0B"/>
    <w:rsid w:val="003300A8"/>
    <w:rsid w:val="00330FDA"/>
    <w:rsid w:val="00331AD8"/>
    <w:rsid w:val="00332560"/>
    <w:rsid w:val="00333501"/>
    <w:rsid w:val="003338C8"/>
    <w:rsid w:val="0033417D"/>
    <w:rsid w:val="00335866"/>
    <w:rsid w:val="00336E0F"/>
    <w:rsid w:val="0033768B"/>
    <w:rsid w:val="00343049"/>
    <w:rsid w:val="003436E5"/>
    <w:rsid w:val="0034484E"/>
    <w:rsid w:val="003457C4"/>
    <w:rsid w:val="0034710A"/>
    <w:rsid w:val="00347A4F"/>
    <w:rsid w:val="0035119D"/>
    <w:rsid w:val="00351DAF"/>
    <w:rsid w:val="003567C7"/>
    <w:rsid w:val="00357CFE"/>
    <w:rsid w:val="00361178"/>
    <w:rsid w:val="00363B3C"/>
    <w:rsid w:val="00363C7F"/>
    <w:rsid w:val="0036403C"/>
    <w:rsid w:val="00364465"/>
    <w:rsid w:val="003647CA"/>
    <w:rsid w:val="00365D85"/>
    <w:rsid w:val="003674F0"/>
    <w:rsid w:val="003723D5"/>
    <w:rsid w:val="00373AC3"/>
    <w:rsid w:val="003756DC"/>
    <w:rsid w:val="00375FC6"/>
    <w:rsid w:val="00376DAB"/>
    <w:rsid w:val="00380FBF"/>
    <w:rsid w:val="00381888"/>
    <w:rsid w:val="00381D6A"/>
    <w:rsid w:val="00383B26"/>
    <w:rsid w:val="00383B40"/>
    <w:rsid w:val="0038512D"/>
    <w:rsid w:val="003872DE"/>
    <w:rsid w:val="00387BDD"/>
    <w:rsid w:val="0039019A"/>
    <w:rsid w:val="00392308"/>
    <w:rsid w:val="00393DC6"/>
    <w:rsid w:val="00395079"/>
    <w:rsid w:val="00395F87"/>
    <w:rsid w:val="00396106"/>
    <w:rsid w:val="003A0739"/>
    <w:rsid w:val="003A1670"/>
    <w:rsid w:val="003A1933"/>
    <w:rsid w:val="003A1CB8"/>
    <w:rsid w:val="003A260A"/>
    <w:rsid w:val="003A3745"/>
    <w:rsid w:val="003A3E06"/>
    <w:rsid w:val="003A5358"/>
    <w:rsid w:val="003A5856"/>
    <w:rsid w:val="003A5EA2"/>
    <w:rsid w:val="003A62D5"/>
    <w:rsid w:val="003A6DD4"/>
    <w:rsid w:val="003A7A59"/>
    <w:rsid w:val="003A7B06"/>
    <w:rsid w:val="003A7C24"/>
    <w:rsid w:val="003B2D2B"/>
    <w:rsid w:val="003B328D"/>
    <w:rsid w:val="003B481A"/>
    <w:rsid w:val="003B4F12"/>
    <w:rsid w:val="003B5E91"/>
    <w:rsid w:val="003B6885"/>
    <w:rsid w:val="003B7D85"/>
    <w:rsid w:val="003C28D4"/>
    <w:rsid w:val="003C2F84"/>
    <w:rsid w:val="003C39A2"/>
    <w:rsid w:val="003C416A"/>
    <w:rsid w:val="003C4F3A"/>
    <w:rsid w:val="003C599D"/>
    <w:rsid w:val="003D3058"/>
    <w:rsid w:val="003D4512"/>
    <w:rsid w:val="003D4B81"/>
    <w:rsid w:val="003D5184"/>
    <w:rsid w:val="003D5277"/>
    <w:rsid w:val="003D536D"/>
    <w:rsid w:val="003D597A"/>
    <w:rsid w:val="003D5E3A"/>
    <w:rsid w:val="003D70D9"/>
    <w:rsid w:val="003E01F7"/>
    <w:rsid w:val="003E0442"/>
    <w:rsid w:val="003E0C2D"/>
    <w:rsid w:val="003E17FC"/>
    <w:rsid w:val="003E1C08"/>
    <w:rsid w:val="003E20A2"/>
    <w:rsid w:val="003E21B5"/>
    <w:rsid w:val="003E30EB"/>
    <w:rsid w:val="003E3255"/>
    <w:rsid w:val="003E4720"/>
    <w:rsid w:val="003E558D"/>
    <w:rsid w:val="003E57CE"/>
    <w:rsid w:val="003F123A"/>
    <w:rsid w:val="003F252E"/>
    <w:rsid w:val="003F4D21"/>
    <w:rsid w:val="003F55CA"/>
    <w:rsid w:val="003F5E02"/>
    <w:rsid w:val="00400C5D"/>
    <w:rsid w:val="00402999"/>
    <w:rsid w:val="00404B81"/>
    <w:rsid w:val="004062C4"/>
    <w:rsid w:val="00407118"/>
    <w:rsid w:val="0040732E"/>
    <w:rsid w:val="004076BD"/>
    <w:rsid w:val="00410447"/>
    <w:rsid w:val="0041044F"/>
    <w:rsid w:val="00410FDE"/>
    <w:rsid w:val="00413F65"/>
    <w:rsid w:val="004155A4"/>
    <w:rsid w:val="00416076"/>
    <w:rsid w:val="00416F61"/>
    <w:rsid w:val="0042146E"/>
    <w:rsid w:val="004215E7"/>
    <w:rsid w:val="004221C9"/>
    <w:rsid w:val="00422F61"/>
    <w:rsid w:val="004230ED"/>
    <w:rsid w:val="00423334"/>
    <w:rsid w:val="00423F31"/>
    <w:rsid w:val="0042455D"/>
    <w:rsid w:val="00424820"/>
    <w:rsid w:val="00425CB9"/>
    <w:rsid w:val="00426C51"/>
    <w:rsid w:val="0042784E"/>
    <w:rsid w:val="00427B4D"/>
    <w:rsid w:val="00430AAF"/>
    <w:rsid w:val="0043144E"/>
    <w:rsid w:val="00431899"/>
    <w:rsid w:val="00432C49"/>
    <w:rsid w:val="00434015"/>
    <w:rsid w:val="00435828"/>
    <w:rsid w:val="00441538"/>
    <w:rsid w:val="00442424"/>
    <w:rsid w:val="00442DAB"/>
    <w:rsid w:val="0044706F"/>
    <w:rsid w:val="00447AC4"/>
    <w:rsid w:val="00451C8C"/>
    <w:rsid w:val="00452F63"/>
    <w:rsid w:val="00452F94"/>
    <w:rsid w:val="004532C5"/>
    <w:rsid w:val="00454AC7"/>
    <w:rsid w:val="004602CA"/>
    <w:rsid w:val="0046137D"/>
    <w:rsid w:val="00462081"/>
    <w:rsid w:val="004644F7"/>
    <w:rsid w:val="00464C77"/>
    <w:rsid w:val="00467695"/>
    <w:rsid w:val="0047136E"/>
    <w:rsid w:val="00471CE6"/>
    <w:rsid w:val="00472783"/>
    <w:rsid w:val="00475D33"/>
    <w:rsid w:val="00476252"/>
    <w:rsid w:val="00476337"/>
    <w:rsid w:val="00480D35"/>
    <w:rsid w:val="00480EBE"/>
    <w:rsid w:val="00481CA0"/>
    <w:rsid w:val="00481E1B"/>
    <w:rsid w:val="0048288F"/>
    <w:rsid w:val="00483824"/>
    <w:rsid w:val="00485CB0"/>
    <w:rsid w:val="00485F26"/>
    <w:rsid w:val="004867FD"/>
    <w:rsid w:val="00486804"/>
    <w:rsid w:val="00487A07"/>
    <w:rsid w:val="00487A4E"/>
    <w:rsid w:val="00490ADF"/>
    <w:rsid w:val="0049249C"/>
    <w:rsid w:val="0049296F"/>
    <w:rsid w:val="00493163"/>
    <w:rsid w:val="004931A3"/>
    <w:rsid w:val="004936C1"/>
    <w:rsid w:val="00495F8E"/>
    <w:rsid w:val="00496C3B"/>
    <w:rsid w:val="00496D6B"/>
    <w:rsid w:val="004A16E4"/>
    <w:rsid w:val="004A7536"/>
    <w:rsid w:val="004B09B4"/>
    <w:rsid w:val="004B0DA9"/>
    <w:rsid w:val="004B3775"/>
    <w:rsid w:val="004B4A97"/>
    <w:rsid w:val="004B7601"/>
    <w:rsid w:val="004B787C"/>
    <w:rsid w:val="004C049F"/>
    <w:rsid w:val="004C1720"/>
    <w:rsid w:val="004C17CC"/>
    <w:rsid w:val="004C1CBD"/>
    <w:rsid w:val="004C2786"/>
    <w:rsid w:val="004C3172"/>
    <w:rsid w:val="004C36AB"/>
    <w:rsid w:val="004C52A8"/>
    <w:rsid w:val="004C6379"/>
    <w:rsid w:val="004C6391"/>
    <w:rsid w:val="004C69C8"/>
    <w:rsid w:val="004D0AEE"/>
    <w:rsid w:val="004D336E"/>
    <w:rsid w:val="004D3FE3"/>
    <w:rsid w:val="004D601C"/>
    <w:rsid w:val="004D633C"/>
    <w:rsid w:val="004D6C23"/>
    <w:rsid w:val="004D790C"/>
    <w:rsid w:val="004E0395"/>
    <w:rsid w:val="004E058F"/>
    <w:rsid w:val="004E0F9B"/>
    <w:rsid w:val="004E2AC3"/>
    <w:rsid w:val="004E3940"/>
    <w:rsid w:val="004E3B87"/>
    <w:rsid w:val="004E49E0"/>
    <w:rsid w:val="004E5112"/>
    <w:rsid w:val="004E58EF"/>
    <w:rsid w:val="004E59BC"/>
    <w:rsid w:val="004E6810"/>
    <w:rsid w:val="004F1DDD"/>
    <w:rsid w:val="004F5D7D"/>
    <w:rsid w:val="004F6672"/>
    <w:rsid w:val="005010DB"/>
    <w:rsid w:val="00501201"/>
    <w:rsid w:val="00501682"/>
    <w:rsid w:val="00501AC2"/>
    <w:rsid w:val="00501EA3"/>
    <w:rsid w:val="00503453"/>
    <w:rsid w:val="0050405D"/>
    <w:rsid w:val="00505F71"/>
    <w:rsid w:val="005077F8"/>
    <w:rsid w:val="0050792D"/>
    <w:rsid w:val="00507D95"/>
    <w:rsid w:val="00510921"/>
    <w:rsid w:val="00510A2D"/>
    <w:rsid w:val="00510AD3"/>
    <w:rsid w:val="00511067"/>
    <w:rsid w:val="00513348"/>
    <w:rsid w:val="0051364D"/>
    <w:rsid w:val="00513E6C"/>
    <w:rsid w:val="00513E7C"/>
    <w:rsid w:val="00515573"/>
    <w:rsid w:val="005168B7"/>
    <w:rsid w:val="00516B7A"/>
    <w:rsid w:val="00516F7E"/>
    <w:rsid w:val="0052032A"/>
    <w:rsid w:val="00525343"/>
    <w:rsid w:val="00525A62"/>
    <w:rsid w:val="00526023"/>
    <w:rsid w:val="00527A39"/>
    <w:rsid w:val="005305AA"/>
    <w:rsid w:val="00533B5D"/>
    <w:rsid w:val="005340CF"/>
    <w:rsid w:val="00537329"/>
    <w:rsid w:val="00537386"/>
    <w:rsid w:val="0053743D"/>
    <w:rsid w:val="0054356D"/>
    <w:rsid w:val="005442CC"/>
    <w:rsid w:val="0054686C"/>
    <w:rsid w:val="00546FA5"/>
    <w:rsid w:val="00551098"/>
    <w:rsid w:val="00551A2C"/>
    <w:rsid w:val="00551B70"/>
    <w:rsid w:val="00551D6D"/>
    <w:rsid w:val="00552140"/>
    <w:rsid w:val="00553549"/>
    <w:rsid w:val="00554156"/>
    <w:rsid w:val="005564B8"/>
    <w:rsid w:val="00561806"/>
    <w:rsid w:val="00563614"/>
    <w:rsid w:val="00563F1C"/>
    <w:rsid w:val="00564650"/>
    <w:rsid w:val="00565503"/>
    <w:rsid w:val="00565D08"/>
    <w:rsid w:val="0056697E"/>
    <w:rsid w:val="00571B01"/>
    <w:rsid w:val="00571CAC"/>
    <w:rsid w:val="00572103"/>
    <w:rsid w:val="005721EF"/>
    <w:rsid w:val="00572427"/>
    <w:rsid w:val="005729E7"/>
    <w:rsid w:val="00572A47"/>
    <w:rsid w:val="005764F5"/>
    <w:rsid w:val="00576C9C"/>
    <w:rsid w:val="0057715F"/>
    <w:rsid w:val="0057764E"/>
    <w:rsid w:val="0057775E"/>
    <w:rsid w:val="00581429"/>
    <w:rsid w:val="00581A25"/>
    <w:rsid w:val="00583320"/>
    <w:rsid w:val="0058333E"/>
    <w:rsid w:val="0058408C"/>
    <w:rsid w:val="0058458D"/>
    <w:rsid w:val="00584CC7"/>
    <w:rsid w:val="0058530D"/>
    <w:rsid w:val="00585F8B"/>
    <w:rsid w:val="0058721B"/>
    <w:rsid w:val="00587C75"/>
    <w:rsid w:val="005919EF"/>
    <w:rsid w:val="00591A66"/>
    <w:rsid w:val="005928D1"/>
    <w:rsid w:val="0059341F"/>
    <w:rsid w:val="005935AC"/>
    <w:rsid w:val="0059521A"/>
    <w:rsid w:val="00596DED"/>
    <w:rsid w:val="005A0D0C"/>
    <w:rsid w:val="005A3BFF"/>
    <w:rsid w:val="005A6CE9"/>
    <w:rsid w:val="005A7C57"/>
    <w:rsid w:val="005B11CE"/>
    <w:rsid w:val="005B1609"/>
    <w:rsid w:val="005B16AB"/>
    <w:rsid w:val="005B29ED"/>
    <w:rsid w:val="005B313D"/>
    <w:rsid w:val="005B3194"/>
    <w:rsid w:val="005B3A01"/>
    <w:rsid w:val="005B4DDC"/>
    <w:rsid w:val="005B5184"/>
    <w:rsid w:val="005B583F"/>
    <w:rsid w:val="005B6495"/>
    <w:rsid w:val="005C12A3"/>
    <w:rsid w:val="005C1E2D"/>
    <w:rsid w:val="005C22B1"/>
    <w:rsid w:val="005C56CC"/>
    <w:rsid w:val="005C6545"/>
    <w:rsid w:val="005D0075"/>
    <w:rsid w:val="005D17D2"/>
    <w:rsid w:val="005D5A52"/>
    <w:rsid w:val="005E1C65"/>
    <w:rsid w:val="005E26A1"/>
    <w:rsid w:val="005E3034"/>
    <w:rsid w:val="005E308C"/>
    <w:rsid w:val="005E4858"/>
    <w:rsid w:val="005E48F8"/>
    <w:rsid w:val="005E51D5"/>
    <w:rsid w:val="005E5262"/>
    <w:rsid w:val="005E6D78"/>
    <w:rsid w:val="005E7C69"/>
    <w:rsid w:val="005F3C63"/>
    <w:rsid w:val="005F464B"/>
    <w:rsid w:val="005F603B"/>
    <w:rsid w:val="005F7AE7"/>
    <w:rsid w:val="006006E4"/>
    <w:rsid w:val="006031A5"/>
    <w:rsid w:val="00603D1C"/>
    <w:rsid w:val="006043D1"/>
    <w:rsid w:val="00605E23"/>
    <w:rsid w:val="0061124B"/>
    <w:rsid w:val="006133F7"/>
    <w:rsid w:val="00614CA4"/>
    <w:rsid w:val="00617926"/>
    <w:rsid w:val="00617D7B"/>
    <w:rsid w:val="00621B34"/>
    <w:rsid w:val="006228AC"/>
    <w:rsid w:val="00622E78"/>
    <w:rsid w:val="00623BA1"/>
    <w:rsid w:val="00627558"/>
    <w:rsid w:val="006300E7"/>
    <w:rsid w:val="0063409F"/>
    <w:rsid w:val="006346BC"/>
    <w:rsid w:val="006346DB"/>
    <w:rsid w:val="00634B77"/>
    <w:rsid w:val="0063567A"/>
    <w:rsid w:val="006372EA"/>
    <w:rsid w:val="0063756A"/>
    <w:rsid w:val="006417C4"/>
    <w:rsid w:val="0064284A"/>
    <w:rsid w:val="0064432C"/>
    <w:rsid w:val="00644A94"/>
    <w:rsid w:val="0064652F"/>
    <w:rsid w:val="00650634"/>
    <w:rsid w:val="00651AB8"/>
    <w:rsid w:val="00652D3B"/>
    <w:rsid w:val="00652E41"/>
    <w:rsid w:val="00655105"/>
    <w:rsid w:val="00655169"/>
    <w:rsid w:val="00660645"/>
    <w:rsid w:val="00660AF5"/>
    <w:rsid w:val="00660D03"/>
    <w:rsid w:val="00661980"/>
    <w:rsid w:val="00661B04"/>
    <w:rsid w:val="00661FCA"/>
    <w:rsid w:val="00663352"/>
    <w:rsid w:val="0066387E"/>
    <w:rsid w:val="00663DF8"/>
    <w:rsid w:val="006646CE"/>
    <w:rsid w:val="006649A6"/>
    <w:rsid w:val="0066652A"/>
    <w:rsid w:val="00672FB3"/>
    <w:rsid w:val="006738AE"/>
    <w:rsid w:val="00675BC6"/>
    <w:rsid w:val="00676AC3"/>
    <w:rsid w:val="0067703F"/>
    <w:rsid w:val="006778D5"/>
    <w:rsid w:val="006812CD"/>
    <w:rsid w:val="00682167"/>
    <w:rsid w:val="006824DB"/>
    <w:rsid w:val="0068457F"/>
    <w:rsid w:val="0068490A"/>
    <w:rsid w:val="00685408"/>
    <w:rsid w:val="00687B3B"/>
    <w:rsid w:val="0069087F"/>
    <w:rsid w:val="006915E8"/>
    <w:rsid w:val="00692A60"/>
    <w:rsid w:val="006941D0"/>
    <w:rsid w:val="00695320"/>
    <w:rsid w:val="00696EAD"/>
    <w:rsid w:val="00696FE4"/>
    <w:rsid w:val="006A0D6D"/>
    <w:rsid w:val="006A198D"/>
    <w:rsid w:val="006A2015"/>
    <w:rsid w:val="006A33D4"/>
    <w:rsid w:val="006A4B7C"/>
    <w:rsid w:val="006A52B0"/>
    <w:rsid w:val="006A7225"/>
    <w:rsid w:val="006B0E2A"/>
    <w:rsid w:val="006B2889"/>
    <w:rsid w:val="006B44D7"/>
    <w:rsid w:val="006B5D76"/>
    <w:rsid w:val="006B67B4"/>
    <w:rsid w:val="006B6CCF"/>
    <w:rsid w:val="006C0359"/>
    <w:rsid w:val="006C0840"/>
    <w:rsid w:val="006C0B00"/>
    <w:rsid w:val="006C1E3A"/>
    <w:rsid w:val="006C38A4"/>
    <w:rsid w:val="006C42AF"/>
    <w:rsid w:val="006C47DE"/>
    <w:rsid w:val="006C483E"/>
    <w:rsid w:val="006C4E03"/>
    <w:rsid w:val="006C647C"/>
    <w:rsid w:val="006D025F"/>
    <w:rsid w:val="006D3A77"/>
    <w:rsid w:val="006D3B12"/>
    <w:rsid w:val="006D439C"/>
    <w:rsid w:val="006D6A2A"/>
    <w:rsid w:val="006D7247"/>
    <w:rsid w:val="006D7E58"/>
    <w:rsid w:val="006D7E9D"/>
    <w:rsid w:val="006E10B7"/>
    <w:rsid w:val="006E11A2"/>
    <w:rsid w:val="006E1AFB"/>
    <w:rsid w:val="006E2A12"/>
    <w:rsid w:val="006E40B2"/>
    <w:rsid w:val="006E576A"/>
    <w:rsid w:val="006E6655"/>
    <w:rsid w:val="006E7900"/>
    <w:rsid w:val="006F0606"/>
    <w:rsid w:val="006F0A5E"/>
    <w:rsid w:val="006F12DA"/>
    <w:rsid w:val="006F232A"/>
    <w:rsid w:val="006F3D63"/>
    <w:rsid w:val="006F3FF8"/>
    <w:rsid w:val="006F54F2"/>
    <w:rsid w:val="006F662B"/>
    <w:rsid w:val="006F7B3C"/>
    <w:rsid w:val="0070067C"/>
    <w:rsid w:val="00700A82"/>
    <w:rsid w:val="00700B24"/>
    <w:rsid w:val="00700B3A"/>
    <w:rsid w:val="007031ED"/>
    <w:rsid w:val="00703813"/>
    <w:rsid w:val="00704596"/>
    <w:rsid w:val="00704629"/>
    <w:rsid w:val="00704634"/>
    <w:rsid w:val="007051C1"/>
    <w:rsid w:val="00705254"/>
    <w:rsid w:val="00705AFD"/>
    <w:rsid w:val="007060C9"/>
    <w:rsid w:val="00706599"/>
    <w:rsid w:val="0070747A"/>
    <w:rsid w:val="0071003F"/>
    <w:rsid w:val="0071086E"/>
    <w:rsid w:val="0071128C"/>
    <w:rsid w:val="00711560"/>
    <w:rsid w:val="00711D8E"/>
    <w:rsid w:val="007125A8"/>
    <w:rsid w:val="00712672"/>
    <w:rsid w:val="007139E0"/>
    <w:rsid w:val="0071464A"/>
    <w:rsid w:val="00716349"/>
    <w:rsid w:val="00716AB3"/>
    <w:rsid w:val="00717F53"/>
    <w:rsid w:val="0072050D"/>
    <w:rsid w:val="00720E6F"/>
    <w:rsid w:val="00726721"/>
    <w:rsid w:val="00731F74"/>
    <w:rsid w:val="00732CC1"/>
    <w:rsid w:val="00734E3F"/>
    <w:rsid w:val="00735DCF"/>
    <w:rsid w:val="007361D1"/>
    <w:rsid w:val="007362FC"/>
    <w:rsid w:val="00736985"/>
    <w:rsid w:val="00736D20"/>
    <w:rsid w:val="00737E28"/>
    <w:rsid w:val="00740E23"/>
    <w:rsid w:val="00742B2E"/>
    <w:rsid w:val="00744B75"/>
    <w:rsid w:val="007453C2"/>
    <w:rsid w:val="00745D4E"/>
    <w:rsid w:val="00745DF5"/>
    <w:rsid w:val="00746546"/>
    <w:rsid w:val="00750AEA"/>
    <w:rsid w:val="00750DBA"/>
    <w:rsid w:val="00755828"/>
    <w:rsid w:val="00756044"/>
    <w:rsid w:val="00756963"/>
    <w:rsid w:val="007609D5"/>
    <w:rsid w:val="00760F0A"/>
    <w:rsid w:val="00761FBB"/>
    <w:rsid w:val="00762474"/>
    <w:rsid w:val="00762A21"/>
    <w:rsid w:val="00763281"/>
    <w:rsid w:val="0076365B"/>
    <w:rsid w:val="00764AAF"/>
    <w:rsid w:val="00766038"/>
    <w:rsid w:val="0076750D"/>
    <w:rsid w:val="00770512"/>
    <w:rsid w:val="00770E68"/>
    <w:rsid w:val="007719A2"/>
    <w:rsid w:val="00771FD8"/>
    <w:rsid w:val="0077442D"/>
    <w:rsid w:val="00774489"/>
    <w:rsid w:val="00774F40"/>
    <w:rsid w:val="00777379"/>
    <w:rsid w:val="007800ED"/>
    <w:rsid w:val="007806BC"/>
    <w:rsid w:val="007817E8"/>
    <w:rsid w:val="00781BEC"/>
    <w:rsid w:val="00784220"/>
    <w:rsid w:val="00785444"/>
    <w:rsid w:val="007855BA"/>
    <w:rsid w:val="007873B0"/>
    <w:rsid w:val="00790A99"/>
    <w:rsid w:val="00794261"/>
    <w:rsid w:val="007952F9"/>
    <w:rsid w:val="00796114"/>
    <w:rsid w:val="00796B89"/>
    <w:rsid w:val="0079738A"/>
    <w:rsid w:val="007A0340"/>
    <w:rsid w:val="007A0B48"/>
    <w:rsid w:val="007A1523"/>
    <w:rsid w:val="007A2D20"/>
    <w:rsid w:val="007A3E0F"/>
    <w:rsid w:val="007A3F69"/>
    <w:rsid w:val="007A49B2"/>
    <w:rsid w:val="007A4B86"/>
    <w:rsid w:val="007A4F76"/>
    <w:rsid w:val="007A5AB2"/>
    <w:rsid w:val="007A66E7"/>
    <w:rsid w:val="007A6AD0"/>
    <w:rsid w:val="007B01DA"/>
    <w:rsid w:val="007B055B"/>
    <w:rsid w:val="007B07C4"/>
    <w:rsid w:val="007B2B9C"/>
    <w:rsid w:val="007B42BF"/>
    <w:rsid w:val="007B47CF"/>
    <w:rsid w:val="007B4B97"/>
    <w:rsid w:val="007B4FBA"/>
    <w:rsid w:val="007B5CDB"/>
    <w:rsid w:val="007B6200"/>
    <w:rsid w:val="007B76FB"/>
    <w:rsid w:val="007C32E2"/>
    <w:rsid w:val="007C42D8"/>
    <w:rsid w:val="007C4B85"/>
    <w:rsid w:val="007D457B"/>
    <w:rsid w:val="007D5FE7"/>
    <w:rsid w:val="007D6735"/>
    <w:rsid w:val="007D6B4D"/>
    <w:rsid w:val="007D7D1C"/>
    <w:rsid w:val="007E1160"/>
    <w:rsid w:val="007E1441"/>
    <w:rsid w:val="007E204D"/>
    <w:rsid w:val="007E30F4"/>
    <w:rsid w:val="007E3380"/>
    <w:rsid w:val="007E5E74"/>
    <w:rsid w:val="007F0A3B"/>
    <w:rsid w:val="007F1C60"/>
    <w:rsid w:val="007F3395"/>
    <w:rsid w:val="007F34C7"/>
    <w:rsid w:val="007F42AC"/>
    <w:rsid w:val="007F5782"/>
    <w:rsid w:val="007F5EC8"/>
    <w:rsid w:val="00801B9F"/>
    <w:rsid w:val="00804637"/>
    <w:rsid w:val="00805FE5"/>
    <w:rsid w:val="00806503"/>
    <w:rsid w:val="00807231"/>
    <w:rsid w:val="008073EC"/>
    <w:rsid w:val="00807522"/>
    <w:rsid w:val="0081020B"/>
    <w:rsid w:val="008123CC"/>
    <w:rsid w:val="00814D4B"/>
    <w:rsid w:val="00815C4B"/>
    <w:rsid w:val="00816579"/>
    <w:rsid w:val="00820639"/>
    <w:rsid w:val="00821F0F"/>
    <w:rsid w:val="008225B0"/>
    <w:rsid w:val="008226B9"/>
    <w:rsid w:val="00822E17"/>
    <w:rsid w:val="008259AD"/>
    <w:rsid w:val="00826164"/>
    <w:rsid w:val="008261EE"/>
    <w:rsid w:val="00826A08"/>
    <w:rsid w:val="008302E6"/>
    <w:rsid w:val="00830882"/>
    <w:rsid w:val="00832438"/>
    <w:rsid w:val="0083293B"/>
    <w:rsid w:val="00834336"/>
    <w:rsid w:val="00835441"/>
    <w:rsid w:val="00840F57"/>
    <w:rsid w:val="00841038"/>
    <w:rsid w:val="008414E6"/>
    <w:rsid w:val="00841EA9"/>
    <w:rsid w:val="008428A6"/>
    <w:rsid w:val="00843B24"/>
    <w:rsid w:val="00847503"/>
    <w:rsid w:val="0085011E"/>
    <w:rsid w:val="00850B11"/>
    <w:rsid w:val="00850E8B"/>
    <w:rsid w:val="00854219"/>
    <w:rsid w:val="00854A9F"/>
    <w:rsid w:val="008559B3"/>
    <w:rsid w:val="008566D3"/>
    <w:rsid w:val="008571FB"/>
    <w:rsid w:val="0085732A"/>
    <w:rsid w:val="0086053B"/>
    <w:rsid w:val="00860689"/>
    <w:rsid w:val="00862BA2"/>
    <w:rsid w:val="00866CF8"/>
    <w:rsid w:val="00867613"/>
    <w:rsid w:val="00870139"/>
    <w:rsid w:val="00870933"/>
    <w:rsid w:val="00871040"/>
    <w:rsid w:val="00873D2C"/>
    <w:rsid w:val="00874155"/>
    <w:rsid w:val="00874208"/>
    <w:rsid w:val="00874F68"/>
    <w:rsid w:val="00875678"/>
    <w:rsid w:val="00876886"/>
    <w:rsid w:val="00882BC9"/>
    <w:rsid w:val="008830D2"/>
    <w:rsid w:val="00883A64"/>
    <w:rsid w:val="00886889"/>
    <w:rsid w:val="00887059"/>
    <w:rsid w:val="0088724C"/>
    <w:rsid w:val="008903E2"/>
    <w:rsid w:val="00890ABB"/>
    <w:rsid w:val="008915FB"/>
    <w:rsid w:val="0089241D"/>
    <w:rsid w:val="00892441"/>
    <w:rsid w:val="00893917"/>
    <w:rsid w:val="00893C8C"/>
    <w:rsid w:val="008951CD"/>
    <w:rsid w:val="00896B44"/>
    <w:rsid w:val="0089744B"/>
    <w:rsid w:val="008A28F1"/>
    <w:rsid w:val="008A2C5E"/>
    <w:rsid w:val="008A4D71"/>
    <w:rsid w:val="008A4E2F"/>
    <w:rsid w:val="008A5B33"/>
    <w:rsid w:val="008A7E79"/>
    <w:rsid w:val="008B38ED"/>
    <w:rsid w:val="008B647D"/>
    <w:rsid w:val="008C171C"/>
    <w:rsid w:val="008C2153"/>
    <w:rsid w:val="008C455D"/>
    <w:rsid w:val="008C4C00"/>
    <w:rsid w:val="008C4EF3"/>
    <w:rsid w:val="008C5A0E"/>
    <w:rsid w:val="008D2A1D"/>
    <w:rsid w:val="008D496F"/>
    <w:rsid w:val="008D7DE2"/>
    <w:rsid w:val="008E032F"/>
    <w:rsid w:val="008E366A"/>
    <w:rsid w:val="008E36F0"/>
    <w:rsid w:val="008E5831"/>
    <w:rsid w:val="008E7802"/>
    <w:rsid w:val="008F0BEF"/>
    <w:rsid w:val="008F0C15"/>
    <w:rsid w:val="008F19D2"/>
    <w:rsid w:val="008F418B"/>
    <w:rsid w:val="008F516A"/>
    <w:rsid w:val="00902554"/>
    <w:rsid w:val="00902BE0"/>
    <w:rsid w:val="00904376"/>
    <w:rsid w:val="00905CB9"/>
    <w:rsid w:val="00905D1E"/>
    <w:rsid w:val="00906B4C"/>
    <w:rsid w:val="00910947"/>
    <w:rsid w:val="009120EA"/>
    <w:rsid w:val="00912B9A"/>
    <w:rsid w:val="0091308A"/>
    <w:rsid w:val="00915064"/>
    <w:rsid w:val="00917D8F"/>
    <w:rsid w:val="009217EC"/>
    <w:rsid w:val="00922EEB"/>
    <w:rsid w:val="0092403B"/>
    <w:rsid w:val="009249BA"/>
    <w:rsid w:val="00925B38"/>
    <w:rsid w:val="009316DD"/>
    <w:rsid w:val="00935D23"/>
    <w:rsid w:val="00936A2B"/>
    <w:rsid w:val="00936DFC"/>
    <w:rsid w:val="0093751D"/>
    <w:rsid w:val="00943512"/>
    <w:rsid w:val="0094519E"/>
    <w:rsid w:val="0094573E"/>
    <w:rsid w:val="00945C2A"/>
    <w:rsid w:val="00946E2E"/>
    <w:rsid w:val="00950713"/>
    <w:rsid w:val="00950F3A"/>
    <w:rsid w:val="009534CD"/>
    <w:rsid w:val="00954793"/>
    <w:rsid w:val="00955A8E"/>
    <w:rsid w:val="009561AB"/>
    <w:rsid w:val="00956BF9"/>
    <w:rsid w:val="00961895"/>
    <w:rsid w:val="0096288F"/>
    <w:rsid w:val="009636E1"/>
    <w:rsid w:val="00963CB3"/>
    <w:rsid w:val="00966210"/>
    <w:rsid w:val="00967635"/>
    <w:rsid w:val="00967FB4"/>
    <w:rsid w:val="00971452"/>
    <w:rsid w:val="009716DE"/>
    <w:rsid w:val="009720B4"/>
    <w:rsid w:val="00972B34"/>
    <w:rsid w:val="0097434C"/>
    <w:rsid w:val="00975638"/>
    <w:rsid w:val="00975982"/>
    <w:rsid w:val="00975C55"/>
    <w:rsid w:val="009764B2"/>
    <w:rsid w:val="0098160F"/>
    <w:rsid w:val="009826D8"/>
    <w:rsid w:val="00982A5F"/>
    <w:rsid w:val="009842AF"/>
    <w:rsid w:val="00984ED5"/>
    <w:rsid w:val="009871A5"/>
    <w:rsid w:val="009923C7"/>
    <w:rsid w:val="00993983"/>
    <w:rsid w:val="009946C6"/>
    <w:rsid w:val="00995450"/>
    <w:rsid w:val="00997287"/>
    <w:rsid w:val="009A0370"/>
    <w:rsid w:val="009A2810"/>
    <w:rsid w:val="009A45C7"/>
    <w:rsid w:val="009A585B"/>
    <w:rsid w:val="009A60A0"/>
    <w:rsid w:val="009A6E33"/>
    <w:rsid w:val="009A7F8F"/>
    <w:rsid w:val="009B11BC"/>
    <w:rsid w:val="009B12CA"/>
    <w:rsid w:val="009B1458"/>
    <w:rsid w:val="009B1676"/>
    <w:rsid w:val="009B1BED"/>
    <w:rsid w:val="009B1D75"/>
    <w:rsid w:val="009B4D3B"/>
    <w:rsid w:val="009B5B63"/>
    <w:rsid w:val="009B691B"/>
    <w:rsid w:val="009C0242"/>
    <w:rsid w:val="009C0CFC"/>
    <w:rsid w:val="009C248B"/>
    <w:rsid w:val="009C337F"/>
    <w:rsid w:val="009C3407"/>
    <w:rsid w:val="009C3611"/>
    <w:rsid w:val="009C4699"/>
    <w:rsid w:val="009D079D"/>
    <w:rsid w:val="009D0A40"/>
    <w:rsid w:val="009D0C56"/>
    <w:rsid w:val="009D2FDE"/>
    <w:rsid w:val="009D350C"/>
    <w:rsid w:val="009D35F9"/>
    <w:rsid w:val="009D52F0"/>
    <w:rsid w:val="009D6138"/>
    <w:rsid w:val="009D7407"/>
    <w:rsid w:val="009E0866"/>
    <w:rsid w:val="009E218E"/>
    <w:rsid w:val="009E2202"/>
    <w:rsid w:val="009E2B88"/>
    <w:rsid w:val="009E2C8F"/>
    <w:rsid w:val="009E5D8F"/>
    <w:rsid w:val="009F19DC"/>
    <w:rsid w:val="009F3564"/>
    <w:rsid w:val="009F44A4"/>
    <w:rsid w:val="009F485C"/>
    <w:rsid w:val="009F6423"/>
    <w:rsid w:val="00A0082C"/>
    <w:rsid w:val="00A014EE"/>
    <w:rsid w:val="00A03386"/>
    <w:rsid w:val="00A03EBE"/>
    <w:rsid w:val="00A04C7B"/>
    <w:rsid w:val="00A1076D"/>
    <w:rsid w:val="00A128F6"/>
    <w:rsid w:val="00A13095"/>
    <w:rsid w:val="00A13395"/>
    <w:rsid w:val="00A13E4D"/>
    <w:rsid w:val="00A1460D"/>
    <w:rsid w:val="00A179F2"/>
    <w:rsid w:val="00A22CE1"/>
    <w:rsid w:val="00A24100"/>
    <w:rsid w:val="00A2486C"/>
    <w:rsid w:val="00A24A62"/>
    <w:rsid w:val="00A2739E"/>
    <w:rsid w:val="00A275BA"/>
    <w:rsid w:val="00A319A1"/>
    <w:rsid w:val="00A31AC7"/>
    <w:rsid w:val="00A31C9F"/>
    <w:rsid w:val="00A36B24"/>
    <w:rsid w:val="00A40C04"/>
    <w:rsid w:val="00A4144F"/>
    <w:rsid w:val="00A42BF8"/>
    <w:rsid w:val="00A44306"/>
    <w:rsid w:val="00A44851"/>
    <w:rsid w:val="00A50053"/>
    <w:rsid w:val="00A50093"/>
    <w:rsid w:val="00A50318"/>
    <w:rsid w:val="00A50375"/>
    <w:rsid w:val="00A54DB3"/>
    <w:rsid w:val="00A5527E"/>
    <w:rsid w:val="00A60999"/>
    <w:rsid w:val="00A60B29"/>
    <w:rsid w:val="00A6241D"/>
    <w:rsid w:val="00A62E0D"/>
    <w:rsid w:val="00A63940"/>
    <w:rsid w:val="00A6471B"/>
    <w:rsid w:val="00A65793"/>
    <w:rsid w:val="00A65F96"/>
    <w:rsid w:val="00A67F74"/>
    <w:rsid w:val="00A73927"/>
    <w:rsid w:val="00A74A00"/>
    <w:rsid w:val="00A74C33"/>
    <w:rsid w:val="00A75487"/>
    <w:rsid w:val="00A75A27"/>
    <w:rsid w:val="00A75F62"/>
    <w:rsid w:val="00A8009D"/>
    <w:rsid w:val="00A81B13"/>
    <w:rsid w:val="00A8217A"/>
    <w:rsid w:val="00A84116"/>
    <w:rsid w:val="00A845BF"/>
    <w:rsid w:val="00A8659C"/>
    <w:rsid w:val="00A9033C"/>
    <w:rsid w:val="00A92F1F"/>
    <w:rsid w:val="00A939FC"/>
    <w:rsid w:val="00A949E9"/>
    <w:rsid w:val="00A958E0"/>
    <w:rsid w:val="00A95A28"/>
    <w:rsid w:val="00A96767"/>
    <w:rsid w:val="00A97BB4"/>
    <w:rsid w:val="00AA3C03"/>
    <w:rsid w:val="00AA43FE"/>
    <w:rsid w:val="00AA4422"/>
    <w:rsid w:val="00AA5F60"/>
    <w:rsid w:val="00AA76FE"/>
    <w:rsid w:val="00AB1C37"/>
    <w:rsid w:val="00AB2659"/>
    <w:rsid w:val="00AB388E"/>
    <w:rsid w:val="00AB3DFD"/>
    <w:rsid w:val="00AB3E9F"/>
    <w:rsid w:val="00AB429E"/>
    <w:rsid w:val="00AB45F2"/>
    <w:rsid w:val="00AC0FDA"/>
    <w:rsid w:val="00AC142A"/>
    <w:rsid w:val="00AC164A"/>
    <w:rsid w:val="00AC292D"/>
    <w:rsid w:val="00AC2B56"/>
    <w:rsid w:val="00AC5C34"/>
    <w:rsid w:val="00AC7C9C"/>
    <w:rsid w:val="00AD005E"/>
    <w:rsid w:val="00AD0C81"/>
    <w:rsid w:val="00AD119E"/>
    <w:rsid w:val="00AD4B5D"/>
    <w:rsid w:val="00AD52D1"/>
    <w:rsid w:val="00AD59B2"/>
    <w:rsid w:val="00AD5B72"/>
    <w:rsid w:val="00AE11CE"/>
    <w:rsid w:val="00AE4352"/>
    <w:rsid w:val="00AE4690"/>
    <w:rsid w:val="00AE4732"/>
    <w:rsid w:val="00AE5CC1"/>
    <w:rsid w:val="00AE7F85"/>
    <w:rsid w:val="00AF03AF"/>
    <w:rsid w:val="00AF1132"/>
    <w:rsid w:val="00AF2050"/>
    <w:rsid w:val="00AF4068"/>
    <w:rsid w:val="00AF5999"/>
    <w:rsid w:val="00AF6D5E"/>
    <w:rsid w:val="00AF754A"/>
    <w:rsid w:val="00B00F89"/>
    <w:rsid w:val="00B01197"/>
    <w:rsid w:val="00B03A1F"/>
    <w:rsid w:val="00B03A67"/>
    <w:rsid w:val="00B03CA8"/>
    <w:rsid w:val="00B0453A"/>
    <w:rsid w:val="00B0515C"/>
    <w:rsid w:val="00B055D0"/>
    <w:rsid w:val="00B05E24"/>
    <w:rsid w:val="00B069CE"/>
    <w:rsid w:val="00B07E49"/>
    <w:rsid w:val="00B105D3"/>
    <w:rsid w:val="00B11268"/>
    <w:rsid w:val="00B11C2A"/>
    <w:rsid w:val="00B137A3"/>
    <w:rsid w:val="00B13BCC"/>
    <w:rsid w:val="00B2020E"/>
    <w:rsid w:val="00B21B19"/>
    <w:rsid w:val="00B22873"/>
    <w:rsid w:val="00B2438F"/>
    <w:rsid w:val="00B2561A"/>
    <w:rsid w:val="00B32756"/>
    <w:rsid w:val="00B337E1"/>
    <w:rsid w:val="00B33E7A"/>
    <w:rsid w:val="00B34059"/>
    <w:rsid w:val="00B3463F"/>
    <w:rsid w:val="00B34700"/>
    <w:rsid w:val="00B356FE"/>
    <w:rsid w:val="00B36359"/>
    <w:rsid w:val="00B373D4"/>
    <w:rsid w:val="00B40025"/>
    <w:rsid w:val="00B40D35"/>
    <w:rsid w:val="00B44CA0"/>
    <w:rsid w:val="00B4519F"/>
    <w:rsid w:val="00B460F1"/>
    <w:rsid w:val="00B46A7B"/>
    <w:rsid w:val="00B46C66"/>
    <w:rsid w:val="00B534E5"/>
    <w:rsid w:val="00B54321"/>
    <w:rsid w:val="00B550CB"/>
    <w:rsid w:val="00B550DE"/>
    <w:rsid w:val="00B555D8"/>
    <w:rsid w:val="00B55E19"/>
    <w:rsid w:val="00B56BD2"/>
    <w:rsid w:val="00B60466"/>
    <w:rsid w:val="00B61CF0"/>
    <w:rsid w:val="00B65E37"/>
    <w:rsid w:val="00B67A80"/>
    <w:rsid w:val="00B70BB9"/>
    <w:rsid w:val="00B7154E"/>
    <w:rsid w:val="00B71C54"/>
    <w:rsid w:val="00B755A8"/>
    <w:rsid w:val="00B7613C"/>
    <w:rsid w:val="00B773AE"/>
    <w:rsid w:val="00B77578"/>
    <w:rsid w:val="00B838CE"/>
    <w:rsid w:val="00B83B07"/>
    <w:rsid w:val="00B84089"/>
    <w:rsid w:val="00B851FD"/>
    <w:rsid w:val="00B8600F"/>
    <w:rsid w:val="00B8603A"/>
    <w:rsid w:val="00B86ABA"/>
    <w:rsid w:val="00B86F3F"/>
    <w:rsid w:val="00B90E31"/>
    <w:rsid w:val="00B90F73"/>
    <w:rsid w:val="00B92C80"/>
    <w:rsid w:val="00B92E1E"/>
    <w:rsid w:val="00B93ABB"/>
    <w:rsid w:val="00B94BC5"/>
    <w:rsid w:val="00BA376C"/>
    <w:rsid w:val="00BA41D0"/>
    <w:rsid w:val="00BA4B6D"/>
    <w:rsid w:val="00BA4D64"/>
    <w:rsid w:val="00BA5D7E"/>
    <w:rsid w:val="00BA7584"/>
    <w:rsid w:val="00BB0474"/>
    <w:rsid w:val="00BB19CD"/>
    <w:rsid w:val="00BB1FFA"/>
    <w:rsid w:val="00BB2079"/>
    <w:rsid w:val="00BB225F"/>
    <w:rsid w:val="00BB26C5"/>
    <w:rsid w:val="00BB2CD9"/>
    <w:rsid w:val="00BB4AC1"/>
    <w:rsid w:val="00BC13ED"/>
    <w:rsid w:val="00BC14F9"/>
    <w:rsid w:val="00BC18E6"/>
    <w:rsid w:val="00BC1C5F"/>
    <w:rsid w:val="00BC2135"/>
    <w:rsid w:val="00BC25FD"/>
    <w:rsid w:val="00BC28D3"/>
    <w:rsid w:val="00BC310D"/>
    <w:rsid w:val="00BC3DCD"/>
    <w:rsid w:val="00BC5331"/>
    <w:rsid w:val="00BC5B85"/>
    <w:rsid w:val="00BD1640"/>
    <w:rsid w:val="00BD17E9"/>
    <w:rsid w:val="00BD1DA4"/>
    <w:rsid w:val="00BD2583"/>
    <w:rsid w:val="00BE0891"/>
    <w:rsid w:val="00BE206A"/>
    <w:rsid w:val="00BE39C8"/>
    <w:rsid w:val="00BE44E8"/>
    <w:rsid w:val="00BE523B"/>
    <w:rsid w:val="00BE5DC6"/>
    <w:rsid w:val="00BE6015"/>
    <w:rsid w:val="00BE6019"/>
    <w:rsid w:val="00BE68EC"/>
    <w:rsid w:val="00BE6C58"/>
    <w:rsid w:val="00BF14D0"/>
    <w:rsid w:val="00BF29A9"/>
    <w:rsid w:val="00BF29D2"/>
    <w:rsid w:val="00BF3A17"/>
    <w:rsid w:val="00BF4125"/>
    <w:rsid w:val="00BF4C48"/>
    <w:rsid w:val="00BF4DE6"/>
    <w:rsid w:val="00BF4F24"/>
    <w:rsid w:val="00BF561E"/>
    <w:rsid w:val="00BF69A6"/>
    <w:rsid w:val="00C00A90"/>
    <w:rsid w:val="00C00C98"/>
    <w:rsid w:val="00C03042"/>
    <w:rsid w:val="00C0323B"/>
    <w:rsid w:val="00C042F2"/>
    <w:rsid w:val="00C04CAA"/>
    <w:rsid w:val="00C07FD9"/>
    <w:rsid w:val="00C142C2"/>
    <w:rsid w:val="00C1545D"/>
    <w:rsid w:val="00C1567C"/>
    <w:rsid w:val="00C15774"/>
    <w:rsid w:val="00C16478"/>
    <w:rsid w:val="00C16641"/>
    <w:rsid w:val="00C177A7"/>
    <w:rsid w:val="00C178D0"/>
    <w:rsid w:val="00C2018D"/>
    <w:rsid w:val="00C20EDA"/>
    <w:rsid w:val="00C22CDD"/>
    <w:rsid w:val="00C23996"/>
    <w:rsid w:val="00C24327"/>
    <w:rsid w:val="00C24809"/>
    <w:rsid w:val="00C26952"/>
    <w:rsid w:val="00C27432"/>
    <w:rsid w:val="00C3731C"/>
    <w:rsid w:val="00C3761E"/>
    <w:rsid w:val="00C37832"/>
    <w:rsid w:val="00C379EE"/>
    <w:rsid w:val="00C40A4D"/>
    <w:rsid w:val="00C41BA6"/>
    <w:rsid w:val="00C42901"/>
    <w:rsid w:val="00C42CDE"/>
    <w:rsid w:val="00C445FB"/>
    <w:rsid w:val="00C44DFC"/>
    <w:rsid w:val="00C454AA"/>
    <w:rsid w:val="00C46373"/>
    <w:rsid w:val="00C47F9D"/>
    <w:rsid w:val="00C50476"/>
    <w:rsid w:val="00C52AEA"/>
    <w:rsid w:val="00C535E5"/>
    <w:rsid w:val="00C5397F"/>
    <w:rsid w:val="00C57B9D"/>
    <w:rsid w:val="00C57D46"/>
    <w:rsid w:val="00C60A7F"/>
    <w:rsid w:val="00C61152"/>
    <w:rsid w:val="00C611F7"/>
    <w:rsid w:val="00C615ED"/>
    <w:rsid w:val="00C629E8"/>
    <w:rsid w:val="00C62EFA"/>
    <w:rsid w:val="00C63D03"/>
    <w:rsid w:val="00C63EE9"/>
    <w:rsid w:val="00C65C8F"/>
    <w:rsid w:val="00C65D58"/>
    <w:rsid w:val="00C669A7"/>
    <w:rsid w:val="00C71F27"/>
    <w:rsid w:val="00C72758"/>
    <w:rsid w:val="00C741CE"/>
    <w:rsid w:val="00C759B2"/>
    <w:rsid w:val="00C80FE2"/>
    <w:rsid w:val="00C823EB"/>
    <w:rsid w:val="00C838CA"/>
    <w:rsid w:val="00C86007"/>
    <w:rsid w:val="00C86CD5"/>
    <w:rsid w:val="00C8717B"/>
    <w:rsid w:val="00C87D78"/>
    <w:rsid w:val="00C87F70"/>
    <w:rsid w:val="00C90079"/>
    <w:rsid w:val="00C90B24"/>
    <w:rsid w:val="00C92A9C"/>
    <w:rsid w:val="00C94C9A"/>
    <w:rsid w:val="00C950D8"/>
    <w:rsid w:val="00C96993"/>
    <w:rsid w:val="00C96A13"/>
    <w:rsid w:val="00C96F8D"/>
    <w:rsid w:val="00CA3150"/>
    <w:rsid w:val="00CA37B1"/>
    <w:rsid w:val="00CA5253"/>
    <w:rsid w:val="00CA5C90"/>
    <w:rsid w:val="00CA6EC9"/>
    <w:rsid w:val="00CB1959"/>
    <w:rsid w:val="00CB4862"/>
    <w:rsid w:val="00CB67DC"/>
    <w:rsid w:val="00CB6B5C"/>
    <w:rsid w:val="00CC1014"/>
    <w:rsid w:val="00CC1F8B"/>
    <w:rsid w:val="00CC278F"/>
    <w:rsid w:val="00CC28EF"/>
    <w:rsid w:val="00CC2F60"/>
    <w:rsid w:val="00CC431B"/>
    <w:rsid w:val="00CC4406"/>
    <w:rsid w:val="00CC73C7"/>
    <w:rsid w:val="00CC7F99"/>
    <w:rsid w:val="00CD2136"/>
    <w:rsid w:val="00CD2F34"/>
    <w:rsid w:val="00CD5F1A"/>
    <w:rsid w:val="00CD61AB"/>
    <w:rsid w:val="00CD68D5"/>
    <w:rsid w:val="00CE1228"/>
    <w:rsid w:val="00CE6CFF"/>
    <w:rsid w:val="00CE71C6"/>
    <w:rsid w:val="00CE71D9"/>
    <w:rsid w:val="00CF6727"/>
    <w:rsid w:val="00CF6D45"/>
    <w:rsid w:val="00CF6EC0"/>
    <w:rsid w:val="00CF7670"/>
    <w:rsid w:val="00D0296C"/>
    <w:rsid w:val="00D0387B"/>
    <w:rsid w:val="00D0389A"/>
    <w:rsid w:val="00D03C73"/>
    <w:rsid w:val="00D041D4"/>
    <w:rsid w:val="00D04A67"/>
    <w:rsid w:val="00D05307"/>
    <w:rsid w:val="00D05607"/>
    <w:rsid w:val="00D074C4"/>
    <w:rsid w:val="00D10808"/>
    <w:rsid w:val="00D11646"/>
    <w:rsid w:val="00D1671A"/>
    <w:rsid w:val="00D1676D"/>
    <w:rsid w:val="00D16A52"/>
    <w:rsid w:val="00D16B6F"/>
    <w:rsid w:val="00D16CC4"/>
    <w:rsid w:val="00D173AC"/>
    <w:rsid w:val="00D203EB"/>
    <w:rsid w:val="00D213C8"/>
    <w:rsid w:val="00D218F4"/>
    <w:rsid w:val="00D22A39"/>
    <w:rsid w:val="00D23EC5"/>
    <w:rsid w:val="00D24B92"/>
    <w:rsid w:val="00D276A1"/>
    <w:rsid w:val="00D27B38"/>
    <w:rsid w:val="00D314B7"/>
    <w:rsid w:val="00D316E2"/>
    <w:rsid w:val="00D319A8"/>
    <w:rsid w:val="00D401CF"/>
    <w:rsid w:val="00D40C15"/>
    <w:rsid w:val="00D41F0F"/>
    <w:rsid w:val="00D4270A"/>
    <w:rsid w:val="00D443B9"/>
    <w:rsid w:val="00D4484B"/>
    <w:rsid w:val="00D46D06"/>
    <w:rsid w:val="00D46ED9"/>
    <w:rsid w:val="00D477BF"/>
    <w:rsid w:val="00D500E9"/>
    <w:rsid w:val="00D54128"/>
    <w:rsid w:val="00D54369"/>
    <w:rsid w:val="00D55D26"/>
    <w:rsid w:val="00D5739F"/>
    <w:rsid w:val="00D60F58"/>
    <w:rsid w:val="00D60FFA"/>
    <w:rsid w:val="00D610A2"/>
    <w:rsid w:val="00D6191C"/>
    <w:rsid w:val="00D6215E"/>
    <w:rsid w:val="00D62B71"/>
    <w:rsid w:val="00D63666"/>
    <w:rsid w:val="00D636FE"/>
    <w:rsid w:val="00D6463F"/>
    <w:rsid w:val="00D64A3A"/>
    <w:rsid w:val="00D66144"/>
    <w:rsid w:val="00D66AB9"/>
    <w:rsid w:val="00D66AEF"/>
    <w:rsid w:val="00D66ED4"/>
    <w:rsid w:val="00D66F79"/>
    <w:rsid w:val="00D67D02"/>
    <w:rsid w:val="00D709A6"/>
    <w:rsid w:val="00D70A76"/>
    <w:rsid w:val="00D70F44"/>
    <w:rsid w:val="00D71933"/>
    <w:rsid w:val="00D7266A"/>
    <w:rsid w:val="00D73983"/>
    <w:rsid w:val="00D77963"/>
    <w:rsid w:val="00D8206A"/>
    <w:rsid w:val="00D83981"/>
    <w:rsid w:val="00D879A2"/>
    <w:rsid w:val="00D92F61"/>
    <w:rsid w:val="00D93326"/>
    <w:rsid w:val="00DA1ACA"/>
    <w:rsid w:val="00DA2D53"/>
    <w:rsid w:val="00DA6BC1"/>
    <w:rsid w:val="00DA7A4C"/>
    <w:rsid w:val="00DB21BC"/>
    <w:rsid w:val="00DB2C92"/>
    <w:rsid w:val="00DB2F83"/>
    <w:rsid w:val="00DB354B"/>
    <w:rsid w:val="00DB612D"/>
    <w:rsid w:val="00DB6514"/>
    <w:rsid w:val="00DB78B5"/>
    <w:rsid w:val="00DC151A"/>
    <w:rsid w:val="00DC2107"/>
    <w:rsid w:val="00DC46B8"/>
    <w:rsid w:val="00DC520F"/>
    <w:rsid w:val="00DC52B7"/>
    <w:rsid w:val="00DC5844"/>
    <w:rsid w:val="00DC7389"/>
    <w:rsid w:val="00DC7436"/>
    <w:rsid w:val="00DD3038"/>
    <w:rsid w:val="00DD3126"/>
    <w:rsid w:val="00DD5C2A"/>
    <w:rsid w:val="00DD6059"/>
    <w:rsid w:val="00DD7199"/>
    <w:rsid w:val="00DD7325"/>
    <w:rsid w:val="00DE0F39"/>
    <w:rsid w:val="00DE2E04"/>
    <w:rsid w:val="00DE4133"/>
    <w:rsid w:val="00DE6071"/>
    <w:rsid w:val="00DE62F6"/>
    <w:rsid w:val="00DE66EA"/>
    <w:rsid w:val="00DE675F"/>
    <w:rsid w:val="00DF24F6"/>
    <w:rsid w:val="00DF2D3E"/>
    <w:rsid w:val="00DF398F"/>
    <w:rsid w:val="00DF5463"/>
    <w:rsid w:val="00E00EDA"/>
    <w:rsid w:val="00E0173D"/>
    <w:rsid w:val="00E021D5"/>
    <w:rsid w:val="00E05956"/>
    <w:rsid w:val="00E059B7"/>
    <w:rsid w:val="00E076DE"/>
    <w:rsid w:val="00E07F6F"/>
    <w:rsid w:val="00E12235"/>
    <w:rsid w:val="00E124AB"/>
    <w:rsid w:val="00E146DE"/>
    <w:rsid w:val="00E2351C"/>
    <w:rsid w:val="00E236CC"/>
    <w:rsid w:val="00E2412B"/>
    <w:rsid w:val="00E2464E"/>
    <w:rsid w:val="00E25484"/>
    <w:rsid w:val="00E26FFD"/>
    <w:rsid w:val="00E270AD"/>
    <w:rsid w:val="00E27592"/>
    <w:rsid w:val="00E31719"/>
    <w:rsid w:val="00E32F6D"/>
    <w:rsid w:val="00E33603"/>
    <w:rsid w:val="00E34817"/>
    <w:rsid w:val="00E357B7"/>
    <w:rsid w:val="00E361A2"/>
    <w:rsid w:val="00E369C7"/>
    <w:rsid w:val="00E377D5"/>
    <w:rsid w:val="00E4182E"/>
    <w:rsid w:val="00E42C14"/>
    <w:rsid w:val="00E44DF3"/>
    <w:rsid w:val="00E44E9E"/>
    <w:rsid w:val="00E455F0"/>
    <w:rsid w:val="00E4566B"/>
    <w:rsid w:val="00E46281"/>
    <w:rsid w:val="00E46C91"/>
    <w:rsid w:val="00E472AC"/>
    <w:rsid w:val="00E506C0"/>
    <w:rsid w:val="00E51AAA"/>
    <w:rsid w:val="00E52E3C"/>
    <w:rsid w:val="00E53690"/>
    <w:rsid w:val="00E53800"/>
    <w:rsid w:val="00E53C6F"/>
    <w:rsid w:val="00E54D44"/>
    <w:rsid w:val="00E556F6"/>
    <w:rsid w:val="00E56A29"/>
    <w:rsid w:val="00E6081F"/>
    <w:rsid w:val="00E60E08"/>
    <w:rsid w:val="00E62424"/>
    <w:rsid w:val="00E63132"/>
    <w:rsid w:val="00E63B28"/>
    <w:rsid w:val="00E63C7C"/>
    <w:rsid w:val="00E659D1"/>
    <w:rsid w:val="00E668DC"/>
    <w:rsid w:val="00E670F0"/>
    <w:rsid w:val="00E6753E"/>
    <w:rsid w:val="00E70BCF"/>
    <w:rsid w:val="00E7128D"/>
    <w:rsid w:val="00E71F05"/>
    <w:rsid w:val="00E7262C"/>
    <w:rsid w:val="00E7494B"/>
    <w:rsid w:val="00E75379"/>
    <w:rsid w:val="00E75699"/>
    <w:rsid w:val="00E7709F"/>
    <w:rsid w:val="00E7769D"/>
    <w:rsid w:val="00E77A08"/>
    <w:rsid w:val="00E80735"/>
    <w:rsid w:val="00E82491"/>
    <w:rsid w:val="00E839A4"/>
    <w:rsid w:val="00E83E79"/>
    <w:rsid w:val="00E844F1"/>
    <w:rsid w:val="00E856A1"/>
    <w:rsid w:val="00E9460D"/>
    <w:rsid w:val="00E96261"/>
    <w:rsid w:val="00E96D28"/>
    <w:rsid w:val="00E974D3"/>
    <w:rsid w:val="00E9779D"/>
    <w:rsid w:val="00EA0259"/>
    <w:rsid w:val="00EA04B2"/>
    <w:rsid w:val="00EA0BCE"/>
    <w:rsid w:val="00EA1F55"/>
    <w:rsid w:val="00EA20F3"/>
    <w:rsid w:val="00EA362F"/>
    <w:rsid w:val="00EA383D"/>
    <w:rsid w:val="00EA3919"/>
    <w:rsid w:val="00EA3A5A"/>
    <w:rsid w:val="00EA4275"/>
    <w:rsid w:val="00EA45CB"/>
    <w:rsid w:val="00EA45F7"/>
    <w:rsid w:val="00EA66E6"/>
    <w:rsid w:val="00EA7E93"/>
    <w:rsid w:val="00EA7F5C"/>
    <w:rsid w:val="00EB018C"/>
    <w:rsid w:val="00EB027C"/>
    <w:rsid w:val="00EB2DB8"/>
    <w:rsid w:val="00EB5960"/>
    <w:rsid w:val="00EB5975"/>
    <w:rsid w:val="00EB7F27"/>
    <w:rsid w:val="00EC01E8"/>
    <w:rsid w:val="00EC1517"/>
    <w:rsid w:val="00EC1B58"/>
    <w:rsid w:val="00EC2249"/>
    <w:rsid w:val="00EC380A"/>
    <w:rsid w:val="00EC4752"/>
    <w:rsid w:val="00EC504F"/>
    <w:rsid w:val="00EC51A6"/>
    <w:rsid w:val="00EC6F85"/>
    <w:rsid w:val="00EC7019"/>
    <w:rsid w:val="00ED2956"/>
    <w:rsid w:val="00ED3E2D"/>
    <w:rsid w:val="00ED43D1"/>
    <w:rsid w:val="00ED62A8"/>
    <w:rsid w:val="00ED6571"/>
    <w:rsid w:val="00EE1478"/>
    <w:rsid w:val="00EE161D"/>
    <w:rsid w:val="00EE1949"/>
    <w:rsid w:val="00EE2D34"/>
    <w:rsid w:val="00EE4EE1"/>
    <w:rsid w:val="00EE5379"/>
    <w:rsid w:val="00EE571A"/>
    <w:rsid w:val="00EE5E10"/>
    <w:rsid w:val="00EE6A0B"/>
    <w:rsid w:val="00EE6BC9"/>
    <w:rsid w:val="00EE70C7"/>
    <w:rsid w:val="00EE7767"/>
    <w:rsid w:val="00EE79D8"/>
    <w:rsid w:val="00EF23EA"/>
    <w:rsid w:val="00EF38D1"/>
    <w:rsid w:val="00EF4574"/>
    <w:rsid w:val="00EF466A"/>
    <w:rsid w:val="00EF5AF0"/>
    <w:rsid w:val="00EF5E5F"/>
    <w:rsid w:val="00EF63F1"/>
    <w:rsid w:val="00EF64D9"/>
    <w:rsid w:val="00F01B19"/>
    <w:rsid w:val="00F02103"/>
    <w:rsid w:val="00F03503"/>
    <w:rsid w:val="00F04BCC"/>
    <w:rsid w:val="00F050B2"/>
    <w:rsid w:val="00F05EFD"/>
    <w:rsid w:val="00F0617E"/>
    <w:rsid w:val="00F07CCE"/>
    <w:rsid w:val="00F1015C"/>
    <w:rsid w:val="00F10CD4"/>
    <w:rsid w:val="00F14A9A"/>
    <w:rsid w:val="00F15168"/>
    <w:rsid w:val="00F1611E"/>
    <w:rsid w:val="00F1647D"/>
    <w:rsid w:val="00F16A1C"/>
    <w:rsid w:val="00F20E5E"/>
    <w:rsid w:val="00F24423"/>
    <w:rsid w:val="00F24922"/>
    <w:rsid w:val="00F250A5"/>
    <w:rsid w:val="00F2684E"/>
    <w:rsid w:val="00F2792D"/>
    <w:rsid w:val="00F31380"/>
    <w:rsid w:val="00F32AA2"/>
    <w:rsid w:val="00F37DE7"/>
    <w:rsid w:val="00F40AA3"/>
    <w:rsid w:val="00F43B9A"/>
    <w:rsid w:val="00F43F1A"/>
    <w:rsid w:val="00F4492D"/>
    <w:rsid w:val="00F44AD7"/>
    <w:rsid w:val="00F44C09"/>
    <w:rsid w:val="00F458F0"/>
    <w:rsid w:val="00F46718"/>
    <w:rsid w:val="00F4791C"/>
    <w:rsid w:val="00F47CB5"/>
    <w:rsid w:val="00F51157"/>
    <w:rsid w:val="00F51415"/>
    <w:rsid w:val="00F53E9D"/>
    <w:rsid w:val="00F5404C"/>
    <w:rsid w:val="00F552C9"/>
    <w:rsid w:val="00F553B6"/>
    <w:rsid w:val="00F6098C"/>
    <w:rsid w:val="00F60C40"/>
    <w:rsid w:val="00F621D7"/>
    <w:rsid w:val="00F63724"/>
    <w:rsid w:val="00F63911"/>
    <w:rsid w:val="00F6507A"/>
    <w:rsid w:val="00F669C3"/>
    <w:rsid w:val="00F66B63"/>
    <w:rsid w:val="00F679CC"/>
    <w:rsid w:val="00F703A8"/>
    <w:rsid w:val="00F71D32"/>
    <w:rsid w:val="00F71EA6"/>
    <w:rsid w:val="00F729EF"/>
    <w:rsid w:val="00F75A27"/>
    <w:rsid w:val="00F77CAE"/>
    <w:rsid w:val="00F8037E"/>
    <w:rsid w:val="00F804BD"/>
    <w:rsid w:val="00F806B1"/>
    <w:rsid w:val="00F80F61"/>
    <w:rsid w:val="00F81ABC"/>
    <w:rsid w:val="00F8349F"/>
    <w:rsid w:val="00F84D3E"/>
    <w:rsid w:val="00F854A7"/>
    <w:rsid w:val="00F85A6C"/>
    <w:rsid w:val="00F873A8"/>
    <w:rsid w:val="00F87DC1"/>
    <w:rsid w:val="00F904B5"/>
    <w:rsid w:val="00F92C8D"/>
    <w:rsid w:val="00F937CD"/>
    <w:rsid w:val="00F94012"/>
    <w:rsid w:val="00F94038"/>
    <w:rsid w:val="00F94E8E"/>
    <w:rsid w:val="00F958AE"/>
    <w:rsid w:val="00F96BB9"/>
    <w:rsid w:val="00FA0572"/>
    <w:rsid w:val="00FA16CC"/>
    <w:rsid w:val="00FA171F"/>
    <w:rsid w:val="00FA5379"/>
    <w:rsid w:val="00FA612D"/>
    <w:rsid w:val="00FA6261"/>
    <w:rsid w:val="00FA6A4D"/>
    <w:rsid w:val="00FA6FF2"/>
    <w:rsid w:val="00FA74B1"/>
    <w:rsid w:val="00FB0072"/>
    <w:rsid w:val="00FB32F6"/>
    <w:rsid w:val="00FB4813"/>
    <w:rsid w:val="00FB51BB"/>
    <w:rsid w:val="00FB5797"/>
    <w:rsid w:val="00FB6024"/>
    <w:rsid w:val="00FB69A5"/>
    <w:rsid w:val="00FB7E09"/>
    <w:rsid w:val="00FC1165"/>
    <w:rsid w:val="00FC18AB"/>
    <w:rsid w:val="00FC198F"/>
    <w:rsid w:val="00FC1D93"/>
    <w:rsid w:val="00FC289C"/>
    <w:rsid w:val="00FC5CC9"/>
    <w:rsid w:val="00FC658F"/>
    <w:rsid w:val="00FC6F8C"/>
    <w:rsid w:val="00FC750D"/>
    <w:rsid w:val="00FC7E33"/>
    <w:rsid w:val="00FD1DF4"/>
    <w:rsid w:val="00FD22B7"/>
    <w:rsid w:val="00FD4EED"/>
    <w:rsid w:val="00FE043C"/>
    <w:rsid w:val="00FE0506"/>
    <w:rsid w:val="00FE1AED"/>
    <w:rsid w:val="00FE6D51"/>
    <w:rsid w:val="00FE7052"/>
    <w:rsid w:val="00FE7F33"/>
    <w:rsid w:val="00FF0C15"/>
    <w:rsid w:val="00FF4087"/>
    <w:rsid w:val="00FF5335"/>
    <w:rsid w:val="00FF6946"/>
    <w:rsid w:val="6ACFB8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F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ubheading"/>
    <w:qFormat/>
    <w:rsid w:val="0058530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8903E2"/>
    <w:pPr>
      <w:keepNext/>
      <w:keepLines/>
      <w:spacing w:before="300" w:after="2400" w:line="380" w:lineRule="exact"/>
      <w:contextualSpacing/>
      <w:outlineLvl w:val="0"/>
    </w:pPr>
    <w:rPr>
      <w:rFonts w:asciiTheme="majorHAnsi" w:eastAsiaTheme="majorEastAsia" w:hAnsiTheme="majorHAnsi" w:cstheme="majorBidi"/>
      <w:b/>
      <w:bCs/>
      <w:caps/>
      <w:color w:val="FFFFFF" w:themeColor="background1"/>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917D8F"/>
    <w:pPr>
      <w:spacing w:before="240" w:line="280" w:lineRule="atLeast"/>
      <w:outlineLvl w:val="3"/>
    </w:pPr>
    <w:rPr>
      <w:iCs/>
      <w:color w:val="4B5864"/>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3E2"/>
    <w:rPr>
      <w:rFonts w:asciiTheme="majorHAnsi" w:eastAsiaTheme="majorEastAsia" w:hAnsiTheme="majorHAnsi" w:cstheme="majorBidi"/>
      <w:b/>
      <w:bCs/>
      <w:caps/>
      <w:color w:val="FFFFFF" w:themeColor="background1"/>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8903E2"/>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8903E2"/>
    <w:rPr>
      <w:rFonts w:asciiTheme="majorHAnsi" w:eastAsiaTheme="majorEastAsia" w:hAnsiTheme="majorHAnsi" w:cstheme="majorBidi"/>
      <w:b/>
      <w:bCs/>
      <w:caps/>
      <w:color w:val="FFFFFF" w:themeColor="background1"/>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D276A1"/>
    <w:pPr>
      <w:numPr>
        <w:numId w:val="8"/>
      </w:numPr>
      <w:tabs>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uiPriority w:val="99"/>
    <w:qFormat/>
    <w:rsid w:val="009946C6"/>
    <w:pPr>
      <w:numPr>
        <w:numId w:val="2"/>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6C38A4"/>
    <w:pPr>
      <w:numPr>
        <w:numId w:val="11"/>
      </w:numPr>
      <w:spacing w:after="2100" w:line="240" w:lineRule="auto"/>
      <w:ind w:left="567"/>
    </w:pPr>
  </w:style>
  <w:style w:type="paragraph" w:customStyle="1" w:styleId="Heading2Numbered">
    <w:name w:val="Heading 2 Numbered"/>
    <w:basedOn w:val="Heading2"/>
    <w:next w:val="Normal"/>
    <w:qFormat/>
    <w:rsid w:val="007A4B86"/>
    <w:pPr>
      <w:numPr>
        <w:ilvl w:val="1"/>
        <w:numId w:val="11"/>
      </w:numPr>
      <w:spacing w:after="60"/>
    </w:pPr>
    <w:rPr>
      <w:bCs/>
      <w:caps w:val="0"/>
      <w:color w:val="4B5864"/>
      <w:sz w:val="32"/>
      <w:szCs w:val="32"/>
    </w:rPr>
  </w:style>
  <w:style w:type="paragraph" w:customStyle="1" w:styleId="Heading3Numbered">
    <w:name w:val="Heading 3 Numbered"/>
    <w:basedOn w:val="Heading3"/>
    <w:next w:val="Normal"/>
    <w:qFormat/>
    <w:rsid w:val="00A5527E"/>
    <w:pPr>
      <w:numPr>
        <w:ilvl w:val="2"/>
        <w:numId w:val="11"/>
      </w:numPr>
      <w:spacing w:before="300" w:after="60"/>
    </w:pPr>
    <w:rPr>
      <w:color w:val="4B5864"/>
      <w:sz w:val="28"/>
      <w:szCs w:val="28"/>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11268"/>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917D8F"/>
    <w:rPr>
      <w:rFonts w:asciiTheme="majorHAnsi" w:eastAsiaTheme="majorEastAsia" w:hAnsiTheme="majorHAnsi" w:cstheme="majorBidi"/>
      <w:bCs/>
      <w:iCs/>
      <w:color w:val="4B5864"/>
      <w:sz w:val="24"/>
      <w:szCs w:val="26"/>
    </w:rPr>
  </w:style>
  <w:style w:type="paragraph" w:styleId="TOC1">
    <w:name w:val="toc 1"/>
    <w:basedOn w:val="Normal"/>
    <w:next w:val="Normal"/>
    <w:autoRedefine/>
    <w:uiPriority w:val="39"/>
    <w:unhideWhenUsed/>
    <w:rsid w:val="000C0350"/>
    <w:pPr>
      <w:pBdr>
        <w:top w:val="single" w:sz="4" w:space="6" w:color="65C5B4" w:themeColor="accent1"/>
        <w:between w:val="single" w:sz="4" w:space="6" w:color="65C5B4" w:themeColor="accent1"/>
      </w:pBdr>
      <w:tabs>
        <w:tab w:val="left" w:pos="680"/>
        <w:tab w:val="right" w:pos="9639"/>
      </w:tabs>
      <w:spacing w:after="100" w:line="320" w:lineRule="atLeast"/>
    </w:pPr>
    <w:rPr>
      <w:b/>
      <w:caps/>
      <w:noProof/>
      <w:color w:val="65C5B4" w:themeColor="accent1"/>
      <w:sz w:val="28"/>
    </w:rPr>
  </w:style>
  <w:style w:type="paragraph" w:styleId="TOC2">
    <w:name w:val="toc 2"/>
    <w:basedOn w:val="Normal"/>
    <w:next w:val="Normal"/>
    <w:autoRedefine/>
    <w:uiPriority w:val="39"/>
    <w:unhideWhenUsed/>
    <w:rsid w:val="003A3745"/>
    <w:pPr>
      <w:tabs>
        <w:tab w:val="left" w:pos="680"/>
        <w:tab w:val="right" w:pos="2268"/>
        <w:tab w:val="right" w:pos="9628"/>
      </w:tabs>
      <w:spacing w:after="100"/>
      <w:ind w:left="1360" w:hanging="680"/>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EE5379"/>
    <w:pPr>
      <w:spacing w:after="400"/>
    </w:pPr>
    <w:rPr>
      <w:b/>
      <w:color w:val="65C5B4" w:themeColor="accent1"/>
      <w:sz w:val="32"/>
      <w:szCs w:val="32"/>
      <w:lang w:val="en-AU"/>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195F0E"/>
    <w:rPr>
      <w:rFonts w:asciiTheme="minorHAnsi" w:hAnsiTheme="minorHAnsi" w:cs="MuseoSans-500"/>
      <w:color w:val="495965" w:themeColor="text2"/>
      <w:u w:val="single" w:color="0070C0"/>
    </w:rPr>
  </w:style>
  <w:style w:type="character" w:styleId="IntenseEmphasis">
    <w:name w:val="Intense Emphasis"/>
    <w:uiPriority w:val="21"/>
    <w:qFormat/>
    <w:rsid w:val="00EB7F27"/>
    <w:rPr>
      <w:b/>
      <w:color w:val="65C5B4" w:themeColor="accent1"/>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iPriority w:val="99"/>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qFormat/>
    <w:rsid w:val="00F40AA3"/>
    <w:pPr>
      <w:spacing w:before="60" w:after="0" w:line="200" w:lineRule="atLeast"/>
      <w:ind w:left="96" w:hanging="96"/>
    </w:pPr>
    <w:rPr>
      <w:sz w:val="18"/>
      <w:szCs w:val="18"/>
      <w:lang w:val="en-AU"/>
    </w:rPr>
  </w:style>
  <w:style w:type="character" w:customStyle="1" w:styleId="FootnoteTextChar">
    <w:name w:val="Footnote Text Char"/>
    <w:basedOn w:val="DefaultParagraphFont"/>
    <w:link w:val="FootnoteText"/>
    <w:uiPriority w:val="99"/>
    <w:rsid w:val="00F40AA3"/>
    <w:rPr>
      <w:color w:val="495965" w:themeColor="text2"/>
      <w:sz w:val="18"/>
      <w:szCs w:val="18"/>
    </w:rPr>
  </w:style>
  <w:style w:type="character" w:styleId="FootnoteReference">
    <w:name w:val="footnote reference"/>
    <w:aliases w:val="Normal + Font:9 Point,Superscript 3 Point Times"/>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4B4A97"/>
    <w:pPr>
      <w:keepNext/>
      <w:keepLines/>
    </w:pPr>
    <w:rPr>
      <w:rFonts w:ascii="Calibri" w:hAnsi="Calibri"/>
      <w:b/>
      <w:color w:val="434E5D"/>
      <w:sz w:val="20"/>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
    <w:name w:val="Heading 1 small space"/>
    <w:basedOn w:val="Normal"/>
    <w:qFormat/>
    <w:rsid w:val="00915064"/>
    <w:pPr>
      <w:spacing w:after="120" w:line="380" w:lineRule="exact"/>
    </w:pPr>
    <w:rPr>
      <w:rFonts w:asciiTheme="majorHAnsi" w:hAnsiTheme="majorHAnsi" w:cs="Times New Roman (Body CS)"/>
      <w:b/>
      <w:caps/>
      <w:sz w:val="38"/>
      <w:szCs w:val="38"/>
    </w:r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aliases w:val="Normal Bullets"/>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qFormat/>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0E0804"/>
    <w:pPr>
      <w:pBdr>
        <w:top w:val="single" w:sz="4" w:space="14" w:color="B5D092"/>
        <w:left w:val="single" w:sz="4" w:space="14" w:color="B5D092"/>
        <w:bottom w:val="single" w:sz="4" w:space="14" w:color="B5D092"/>
        <w:right w:val="single" w:sz="4" w:space="14" w:color="B5D092"/>
      </w:pBdr>
      <w:shd w:val="clear" w:color="auto" w:fill="FFFFFF" w:themeFill="background1"/>
      <w:spacing w:before="180" w:after="80" w:line="240" w:lineRule="atLeast"/>
      <w:ind w:left="1440" w:right="284"/>
    </w:pPr>
    <w:rPr>
      <w:sz w:val="20"/>
      <w:lang w:val="en-AU"/>
    </w:rPr>
  </w:style>
  <w:style w:type="paragraph" w:customStyle="1" w:styleId="Box1Heading">
    <w:name w:val="Box 1 Heading"/>
    <w:basedOn w:val="Box1Text"/>
    <w:qFormat/>
    <w:rsid w:val="000E0804"/>
    <w:rPr>
      <w:b/>
      <w:sz w:val="26"/>
      <w:szCs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6"/>
      </w:numPr>
      <w:ind w:left="454" w:hanging="170"/>
    </w:pPr>
  </w:style>
  <w:style w:type="paragraph" w:customStyle="1" w:styleId="Box2Bullet">
    <w:name w:val="Box 2 Bullet"/>
    <w:basedOn w:val="Box2Text"/>
    <w:qFormat/>
    <w:rsid w:val="00C16478"/>
    <w:pPr>
      <w:numPr>
        <w:numId w:val="7"/>
      </w:numPr>
      <w:ind w:left="454" w:hanging="170"/>
    </w:pPr>
  </w:style>
  <w:style w:type="paragraph" w:styleId="ListParagraph">
    <w:name w:val="List Paragraph"/>
    <w:aliases w:val="Bullet1,List Paragraph1,Recommendation,List Paragraph11,Rec para,L,CV text,Table text,F5 List Paragraph,Dot pt,Colorful List - Accent 11,No Spacing1,List Paragraph Char Char Char,Indicator Text,Numbered Para 1,Bullet Points,Bullet point"/>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table" w:styleId="GridTable4-Accent1">
    <w:name w:val="Grid Table 4 Accent 1"/>
    <w:basedOn w:val="TableNormal"/>
    <w:uiPriority w:val="49"/>
    <w:locked/>
    <w:rsid w:val="0057715F"/>
    <w:pPr>
      <w:spacing w:after="0" w:line="240" w:lineRule="auto"/>
    </w:pPr>
    <w:tblPr>
      <w:tblStyleRowBandSize w:val="1"/>
      <w:tblStyleColBandSize w:val="1"/>
      <w:tblBorders>
        <w:top w:val="single" w:sz="4" w:space="0" w:color="A2DCD1" w:themeColor="accent1" w:themeTint="99"/>
        <w:left w:val="single" w:sz="4" w:space="0" w:color="A2DCD1" w:themeColor="accent1" w:themeTint="99"/>
        <w:bottom w:val="single" w:sz="4" w:space="0" w:color="A2DCD1" w:themeColor="accent1" w:themeTint="99"/>
        <w:right w:val="single" w:sz="4" w:space="0" w:color="A2DCD1" w:themeColor="accent1" w:themeTint="99"/>
        <w:insideH w:val="single" w:sz="4" w:space="0" w:color="A2DCD1" w:themeColor="accent1" w:themeTint="99"/>
        <w:insideV w:val="single" w:sz="4" w:space="0" w:color="A2DCD1" w:themeColor="accent1" w:themeTint="99"/>
      </w:tblBorders>
    </w:tblPr>
    <w:tblStylePr w:type="firstRow">
      <w:rPr>
        <w:b/>
        <w:bCs/>
        <w:color w:val="FFFFFF" w:themeColor="background1"/>
      </w:rPr>
      <w:tblPr/>
      <w:tcPr>
        <w:tcBorders>
          <w:top w:val="single" w:sz="4" w:space="0" w:color="65C5B4" w:themeColor="accent1"/>
          <w:left w:val="single" w:sz="4" w:space="0" w:color="65C5B4" w:themeColor="accent1"/>
          <w:bottom w:val="single" w:sz="4" w:space="0" w:color="65C5B4" w:themeColor="accent1"/>
          <w:right w:val="single" w:sz="4" w:space="0" w:color="65C5B4" w:themeColor="accent1"/>
          <w:insideH w:val="nil"/>
          <w:insideV w:val="nil"/>
        </w:tcBorders>
        <w:shd w:val="clear" w:color="auto" w:fill="65C5B4" w:themeFill="accent1"/>
      </w:tcPr>
    </w:tblStylePr>
    <w:tblStylePr w:type="lastRow">
      <w:rPr>
        <w:b/>
        <w:bCs/>
      </w:rPr>
      <w:tblPr/>
      <w:tcPr>
        <w:tcBorders>
          <w:top w:val="double" w:sz="4" w:space="0" w:color="65C5B4" w:themeColor="accent1"/>
        </w:tcBorders>
      </w:tcPr>
    </w:tblStylePr>
    <w:tblStylePr w:type="firstCol">
      <w:rPr>
        <w:b/>
        <w:bCs/>
      </w:rPr>
    </w:tblStylePr>
    <w:tblStylePr w:type="lastCol">
      <w:rPr>
        <w:b/>
        <w:bCs/>
      </w:rPr>
    </w:tblStylePr>
    <w:tblStylePr w:type="band1Vert">
      <w:tblPr/>
      <w:tcPr>
        <w:shd w:val="clear" w:color="auto" w:fill="E0F3EF" w:themeFill="accent1" w:themeFillTint="33"/>
      </w:tcPr>
    </w:tblStylePr>
    <w:tblStylePr w:type="band1Horz">
      <w:tblPr/>
      <w:tcPr>
        <w:shd w:val="clear" w:color="auto" w:fill="E0F3EF" w:themeFill="accent1" w:themeFillTint="33"/>
      </w:tcPr>
    </w:tblStylePr>
  </w:style>
  <w:style w:type="character" w:customStyle="1" w:styleId="CaptionChar">
    <w:name w:val="Caption Char"/>
    <w:link w:val="Caption"/>
    <w:uiPriority w:val="99"/>
    <w:locked/>
    <w:rsid w:val="00F24922"/>
    <w:rPr>
      <w:b/>
      <w:iCs/>
      <w:color w:val="495965" w:themeColor="text2"/>
      <w:sz w:val="20"/>
      <w:szCs w:val="18"/>
      <w:lang w:val="en-GB"/>
    </w:rPr>
  </w:style>
  <w:style w:type="table" w:styleId="GridTable4-Accent2">
    <w:name w:val="Grid Table 4 Accent 2"/>
    <w:basedOn w:val="TableNormal"/>
    <w:uiPriority w:val="49"/>
    <w:locked/>
    <w:rsid w:val="00902BE0"/>
    <w:pPr>
      <w:spacing w:after="0" w:line="240" w:lineRule="auto"/>
    </w:pPr>
    <w:tblPr>
      <w:tblStyleRowBandSize w:val="1"/>
      <w:tblStyleColBandSize w:val="1"/>
      <w:tblBorders>
        <w:top w:val="single" w:sz="4" w:space="0" w:color="CDE2B9" w:themeColor="accent2" w:themeTint="99"/>
        <w:left w:val="single" w:sz="4" w:space="0" w:color="CDE2B9" w:themeColor="accent2" w:themeTint="99"/>
        <w:bottom w:val="single" w:sz="4" w:space="0" w:color="CDE2B9" w:themeColor="accent2" w:themeTint="99"/>
        <w:right w:val="single" w:sz="4" w:space="0" w:color="CDE2B9" w:themeColor="accent2" w:themeTint="99"/>
        <w:insideH w:val="single" w:sz="4" w:space="0" w:color="CDE2B9" w:themeColor="accent2" w:themeTint="99"/>
        <w:insideV w:val="single" w:sz="4" w:space="0" w:color="CDE2B9" w:themeColor="accent2" w:themeTint="99"/>
      </w:tblBorders>
    </w:tblPr>
    <w:tblStylePr w:type="firstRow">
      <w:rPr>
        <w:b/>
        <w:bCs/>
        <w:color w:val="FFFFFF" w:themeColor="background1"/>
      </w:rPr>
      <w:tblPr/>
      <w:tcPr>
        <w:tcBorders>
          <w:top w:val="single" w:sz="4" w:space="0" w:color="ACD08C" w:themeColor="accent2"/>
          <w:left w:val="single" w:sz="4" w:space="0" w:color="ACD08C" w:themeColor="accent2"/>
          <w:bottom w:val="single" w:sz="4" w:space="0" w:color="ACD08C" w:themeColor="accent2"/>
          <w:right w:val="single" w:sz="4" w:space="0" w:color="ACD08C" w:themeColor="accent2"/>
          <w:insideH w:val="nil"/>
          <w:insideV w:val="nil"/>
        </w:tcBorders>
        <w:shd w:val="clear" w:color="auto" w:fill="ACD08C" w:themeFill="accent2"/>
      </w:tcPr>
    </w:tblStylePr>
    <w:tblStylePr w:type="lastRow">
      <w:rPr>
        <w:b/>
        <w:bCs/>
      </w:rPr>
      <w:tblPr/>
      <w:tcPr>
        <w:tcBorders>
          <w:top w:val="double" w:sz="4" w:space="0" w:color="ACD08C" w:themeColor="accent2"/>
        </w:tcBorders>
      </w:tcPr>
    </w:tblStylePr>
    <w:tblStylePr w:type="firstCol">
      <w:rPr>
        <w:b/>
        <w:bCs/>
      </w:rPr>
    </w:tblStylePr>
    <w:tblStylePr w:type="lastCol">
      <w:rPr>
        <w:b/>
        <w:bCs/>
      </w:rPr>
    </w:tblStylePr>
    <w:tblStylePr w:type="band1Vert">
      <w:tblPr/>
      <w:tcPr>
        <w:shd w:val="clear" w:color="auto" w:fill="EEF5E7" w:themeFill="accent2" w:themeFillTint="33"/>
      </w:tcPr>
    </w:tblStylePr>
    <w:tblStylePr w:type="band1Horz">
      <w:tblPr/>
      <w:tcPr>
        <w:shd w:val="clear" w:color="auto" w:fill="EEF5E7" w:themeFill="accent2" w:themeFillTint="33"/>
      </w:tcPr>
    </w:tblStylePr>
  </w:style>
  <w:style w:type="character" w:styleId="FollowedHyperlink">
    <w:name w:val="FollowedHyperlink"/>
    <w:basedOn w:val="DefaultParagraphFont"/>
    <w:uiPriority w:val="99"/>
    <w:semiHidden/>
    <w:unhideWhenUsed/>
    <w:rsid w:val="00DC7436"/>
    <w:rPr>
      <w:color w:val="800080" w:themeColor="followedHyperlink"/>
      <w:u w:val="single"/>
    </w:rPr>
  </w:style>
  <w:style w:type="character" w:customStyle="1" w:styleId="ListParagraphChar">
    <w:name w:val="List Paragraph Char"/>
    <w:aliases w:val="Bullet1 Char,List Paragraph1 Char,Recommendation Char,List Paragraph11 Char,Rec para Char,L Char,CV text Char,Table text Char,F5 List Paragraph Char,Dot pt Char,Colorful List - Accent 11 Char,No Spacing1 Char,Indicator Text Char"/>
    <w:basedOn w:val="DefaultParagraphFont"/>
    <w:link w:val="ListParagraph"/>
    <w:uiPriority w:val="34"/>
    <w:qFormat/>
    <w:locked/>
    <w:rsid w:val="000A34EC"/>
    <w:rPr>
      <w:color w:val="495965" w:themeColor="text2"/>
      <w:lang w:val="en-GB"/>
    </w:rPr>
  </w:style>
  <w:style w:type="table" w:styleId="GridTable1Light-Accent1">
    <w:name w:val="Grid Table 1 Light Accent 1"/>
    <w:basedOn w:val="TableNormal"/>
    <w:uiPriority w:val="46"/>
    <w:locked/>
    <w:rsid w:val="000A34EC"/>
    <w:pPr>
      <w:spacing w:after="0" w:line="240" w:lineRule="auto"/>
    </w:pPr>
    <w:tblPr>
      <w:tblStyleRowBandSize w:val="1"/>
      <w:tblStyleColBandSize w:val="1"/>
      <w:tblBorders>
        <w:top w:val="single" w:sz="4" w:space="0" w:color="C1E7E0" w:themeColor="accent1" w:themeTint="66"/>
        <w:left w:val="single" w:sz="4" w:space="0" w:color="C1E7E0" w:themeColor="accent1" w:themeTint="66"/>
        <w:bottom w:val="single" w:sz="4" w:space="0" w:color="C1E7E0" w:themeColor="accent1" w:themeTint="66"/>
        <w:right w:val="single" w:sz="4" w:space="0" w:color="C1E7E0" w:themeColor="accent1" w:themeTint="66"/>
        <w:insideH w:val="single" w:sz="4" w:space="0" w:color="C1E7E0" w:themeColor="accent1" w:themeTint="66"/>
        <w:insideV w:val="single" w:sz="4" w:space="0" w:color="C1E7E0" w:themeColor="accent1" w:themeTint="66"/>
      </w:tblBorders>
    </w:tblPr>
    <w:tblStylePr w:type="firstRow">
      <w:rPr>
        <w:b/>
        <w:bCs/>
      </w:rPr>
      <w:tblPr/>
      <w:tcPr>
        <w:tcBorders>
          <w:bottom w:val="single" w:sz="12" w:space="0" w:color="A2DCD1" w:themeColor="accent1" w:themeTint="99"/>
        </w:tcBorders>
      </w:tcPr>
    </w:tblStylePr>
    <w:tblStylePr w:type="lastRow">
      <w:rPr>
        <w:b/>
        <w:bCs/>
      </w:rPr>
      <w:tblPr/>
      <w:tcPr>
        <w:tcBorders>
          <w:top w:val="double" w:sz="2" w:space="0" w:color="A2DCD1" w:themeColor="accent1" w:themeTint="99"/>
        </w:tcBorders>
      </w:tcPr>
    </w:tblStylePr>
    <w:tblStylePr w:type="firstCol">
      <w:rPr>
        <w:b/>
        <w:bCs/>
      </w:rPr>
    </w:tblStylePr>
    <w:tblStylePr w:type="lastCol">
      <w:rPr>
        <w:b/>
        <w:bCs/>
      </w:rPr>
    </w:tblStylePr>
  </w:style>
  <w:style w:type="paragraph" w:customStyle="1" w:styleId="Intro">
    <w:name w:val="Intro"/>
    <w:basedOn w:val="IntroPara"/>
    <w:qFormat/>
    <w:rsid w:val="00EE5379"/>
    <w:rPr>
      <w:b w:val="0"/>
    </w:rPr>
  </w:style>
  <w:style w:type="paragraph" w:styleId="NormalWeb">
    <w:name w:val="Normal (Web)"/>
    <w:basedOn w:val="Normal"/>
    <w:uiPriority w:val="99"/>
    <w:semiHidden/>
    <w:unhideWhenUsed/>
    <w:rsid w:val="00C92A9C"/>
    <w:pPr>
      <w:suppressAutoHyphens w:val="0"/>
      <w:spacing w:before="240" w:after="240" w:line="240" w:lineRule="auto"/>
    </w:pPr>
    <w:rPr>
      <w:rFonts w:ascii="Times New Roman" w:eastAsia="Times New Roman" w:hAnsi="Times New Roman" w:cs="Times New Roman"/>
      <w:color w:val="auto"/>
      <w:sz w:val="24"/>
      <w:szCs w:val="24"/>
      <w:lang w:val="en-AU" w:eastAsia="en-AU"/>
    </w:rPr>
  </w:style>
  <w:style w:type="paragraph" w:customStyle="1" w:styleId="Infographiclabel">
    <w:name w:val="Infographic label"/>
    <w:qFormat/>
    <w:rsid w:val="007139E0"/>
    <w:pPr>
      <w:jc w:val="center"/>
    </w:pPr>
    <w:rPr>
      <w:rFonts w:asciiTheme="majorHAnsi" w:eastAsiaTheme="majorEastAsia" w:hAnsiTheme="majorHAnsi" w:cstheme="majorBidi"/>
      <w:b/>
      <w:caps/>
      <w:color w:val="ACD08C" w:themeColor="accent2"/>
      <w:sz w:val="30"/>
      <w:szCs w:val="30"/>
      <w:lang w:val="en-GB"/>
    </w:rPr>
  </w:style>
  <w:style w:type="table" w:customStyle="1" w:styleId="DFAT2">
    <w:name w:val="DFAT 2"/>
    <w:basedOn w:val="TableNormal"/>
    <w:uiPriority w:val="99"/>
    <w:rsid w:val="005A3BFF"/>
    <w:pPr>
      <w:spacing w:after="0" w:line="240" w:lineRule="auto"/>
    </w:pPr>
    <w:tblPr/>
  </w:style>
  <w:style w:type="paragraph" w:customStyle="1" w:styleId="Boxheading">
    <w:name w:val="Box heading"/>
    <w:basedOn w:val="Caption"/>
    <w:qFormat/>
    <w:rsid w:val="003A6DD4"/>
    <w:rPr>
      <w:rFonts w:asciiTheme="majorHAnsi" w:hAnsiTheme="majorHAnsi"/>
      <w:color w:val="ACD08C" w:themeColor="accent2"/>
      <w:sz w:val="24"/>
      <w:szCs w:val="24"/>
    </w:rPr>
  </w:style>
  <w:style w:type="paragraph" w:customStyle="1" w:styleId="MandatoryRequirements">
    <w:name w:val="Mandatory Requirements"/>
    <w:basedOn w:val="BodyText"/>
    <w:qFormat/>
    <w:rsid w:val="00175053"/>
    <w:pPr>
      <w:ind w:left="720"/>
    </w:pPr>
    <w:rPr>
      <w:rFonts w:asciiTheme="majorHAnsi" w:hAnsiTheme="majorHAnsi"/>
      <w:b/>
      <w:color w:val="D3875F" w:themeColor="accent3"/>
    </w:rPr>
  </w:style>
  <w:style w:type="paragraph" w:customStyle="1" w:styleId="Checklist">
    <w:name w:val="Checklist"/>
    <w:basedOn w:val="BodyText"/>
    <w:qFormat/>
    <w:rsid w:val="00843B24"/>
    <w:pPr>
      <w:numPr>
        <w:numId w:val="12"/>
      </w:numPr>
    </w:pPr>
  </w:style>
  <w:style w:type="paragraph" w:styleId="Revision">
    <w:name w:val="Revision"/>
    <w:hidden/>
    <w:uiPriority w:val="99"/>
    <w:semiHidden/>
    <w:rsid w:val="00950713"/>
    <w:pPr>
      <w:spacing w:after="0" w:line="240" w:lineRule="auto"/>
    </w:pPr>
    <w:rPr>
      <w:color w:val="495965" w:themeColor="text2"/>
      <w:lang w:val="en-GB"/>
    </w:rPr>
  </w:style>
  <w:style w:type="paragraph" w:customStyle="1" w:styleId="Whitechecklist">
    <w:name w:val="White checklist"/>
    <w:qFormat/>
    <w:rsid w:val="00843B24"/>
    <w:pPr>
      <w:numPr>
        <w:numId w:val="13"/>
      </w:numPr>
      <w:spacing w:before="120" w:after="60" w:line="260" w:lineRule="exact"/>
    </w:pPr>
    <w:rPr>
      <w:color w:val="FFFFFF" w:themeColor="background1"/>
      <w:lang w:val="en-GB"/>
    </w:rPr>
  </w:style>
  <w:style w:type="character" w:customStyle="1" w:styleId="UnresolvedMention1">
    <w:name w:val="Unresolved Mention1"/>
    <w:basedOn w:val="DefaultParagraphFont"/>
    <w:uiPriority w:val="99"/>
    <w:semiHidden/>
    <w:unhideWhenUsed/>
    <w:rsid w:val="00E9779D"/>
    <w:rPr>
      <w:color w:val="605E5C"/>
      <w:shd w:val="clear" w:color="auto" w:fill="E1DFDD"/>
    </w:rPr>
  </w:style>
  <w:style w:type="paragraph" w:customStyle="1" w:styleId="Checklist-Conor">
    <w:name w:val="Checklist - Conor"/>
    <w:basedOn w:val="BodyText"/>
    <w:next w:val="Checklist"/>
    <w:qFormat/>
    <w:rsid w:val="00843B24"/>
    <w:pPr>
      <w:numPr>
        <w:numId w:val="14"/>
      </w:numPr>
      <w:ind w:right="907"/>
    </w:pPr>
  </w:style>
  <w:style w:type="paragraph" w:customStyle="1" w:styleId="Documenttitle-cover">
    <w:name w:val="Document title - cover"/>
    <w:qFormat/>
    <w:rsid w:val="00061061"/>
    <w:pPr>
      <w:spacing w:line="600" w:lineRule="exact"/>
    </w:pPr>
    <w:rPr>
      <w:rFonts w:asciiTheme="majorHAnsi" w:eastAsiaTheme="majorEastAsia" w:hAnsiTheme="majorHAnsi" w:cstheme="majorBidi"/>
      <w:b/>
      <w:bCs/>
      <w:caps/>
      <w:noProof/>
      <w:color w:val="FFFFFF" w:themeColor="background1"/>
      <w:sz w:val="60"/>
      <w:szCs w:val="60"/>
      <w:lang w:val="en-GB"/>
    </w:rPr>
  </w:style>
  <w:style w:type="paragraph" w:customStyle="1" w:styleId="Tableheading">
    <w:name w:val="Table heading"/>
    <w:qFormat/>
    <w:rsid w:val="008A5B33"/>
    <w:pPr>
      <w:spacing w:before="360" w:line="360" w:lineRule="atLeast"/>
    </w:pPr>
    <w:rPr>
      <w:rFonts w:asciiTheme="majorHAnsi" w:eastAsiaTheme="majorEastAsia" w:hAnsiTheme="majorHAnsi" w:cstheme="majorBidi"/>
      <w:b/>
      <w:bCs/>
      <w:caps/>
      <w:color w:val="D3875F" w:themeColor="accent3"/>
      <w:sz w:val="28"/>
      <w:szCs w:val="28"/>
      <w:lang w:val="en-GB"/>
    </w:rPr>
  </w:style>
  <w:style w:type="character" w:customStyle="1" w:styleId="UnresolvedMention2">
    <w:name w:val="Unresolved Mention2"/>
    <w:basedOn w:val="DefaultParagraphFont"/>
    <w:uiPriority w:val="99"/>
    <w:semiHidden/>
    <w:unhideWhenUsed/>
    <w:rsid w:val="008F0C15"/>
    <w:rPr>
      <w:color w:val="605E5C"/>
      <w:shd w:val="clear" w:color="auto" w:fill="E1DFDD"/>
    </w:rPr>
  </w:style>
  <w:style w:type="character" w:customStyle="1" w:styleId="UnresolvedMention3">
    <w:name w:val="Unresolved Mention3"/>
    <w:basedOn w:val="DefaultParagraphFont"/>
    <w:uiPriority w:val="99"/>
    <w:semiHidden/>
    <w:unhideWhenUsed/>
    <w:rsid w:val="00F14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idsafeguards@dfat.gov.au" TargetMode="External"/><Relationship Id="rId21" Type="http://schemas.openxmlformats.org/officeDocument/2006/relationships/header" Target="header7.xml"/><Relationship Id="rId42" Type="http://schemas.openxmlformats.org/officeDocument/2006/relationships/hyperlink" Target="http://dfatintranet.titan.satin.lo/managing-aid/aid-programming-guide/Documents/Investment-Design-Template.docx" TargetMode="External"/><Relationship Id="rId63" Type="http://schemas.openxmlformats.org/officeDocument/2006/relationships/image" Target="media/image49.png"/><Relationship Id="rId84" Type="http://schemas.openxmlformats.org/officeDocument/2006/relationships/hyperlink" Target="https://dfat.gov.au/aid/topics/aid-risk-management/Pages/environmental-and-social-safeguards.aspx" TargetMode="External"/><Relationship Id="rId138" Type="http://schemas.openxmlformats.org/officeDocument/2006/relationships/image" Target="media/image70.png"/><Relationship Id="rId159" Type="http://schemas.openxmlformats.org/officeDocument/2006/relationships/hyperlink" Target="https://dfat.gov.au/aid/topics/aid-risk-management/Pages/environmental-and-social-safeguards.aspx" TargetMode="External"/><Relationship Id="rId170" Type="http://schemas.openxmlformats.org/officeDocument/2006/relationships/hyperlink" Target="http://www.iaia.org/publications.php" TargetMode="External"/><Relationship Id="rId191" Type="http://schemas.openxmlformats.org/officeDocument/2006/relationships/hyperlink" Target="https://dfat.gov.au/aid/topics/aid-risk-management/Pages/environmental-and-social-safeguards.aspx" TargetMode="External"/><Relationship Id="rId205" Type="http://schemas.openxmlformats.org/officeDocument/2006/relationships/header" Target="header10.xml"/><Relationship Id="rId107" Type="http://schemas.openxmlformats.org/officeDocument/2006/relationships/hyperlink" Target="http://dfatintranet.titan.satin.lo/managing-aid/aid-programming-guide/Documents/Investment-Design-Summary-Template.docx" TargetMode="External"/><Relationship Id="rId11" Type="http://schemas.openxmlformats.org/officeDocument/2006/relationships/footer" Target="footer2.xml"/><Relationship Id="rId32" Type="http://schemas.openxmlformats.org/officeDocument/2006/relationships/image" Target="media/image24.png"/><Relationship Id="rId53" Type="http://schemas.openxmlformats.org/officeDocument/2006/relationships/image" Target="media/image39.png"/><Relationship Id="rId74" Type="http://schemas.openxmlformats.org/officeDocument/2006/relationships/footer" Target="footer9.xml"/><Relationship Id="rId128" Type="http://schemas.openxmlformats.org/officeDocument/2006/relationships/image" Target="media/image62.png"/><Relationship Id="rId149" Type="http://schemas.openxmlformats.org/officeDocument/2006/relationships/hyperlink" Target="mailto:vulnerablepeople@dfat.gov.au" TargetMode="External"/><Relationship Id="rId5" Type="http://schemas.openxmlformats.org/officeDocument/2006/relationships/webSettings" Target="webSettings.xml"/><Relationship Id="rId95" Type="http://schemas.openxmlformats.org/officeDocument/2006/relationships/hyperlink" Target="mailto:aidsafeguard@dfat.gov.au" TargetMode="External"/><Relationship Id="rId160" Type="http://schemas.openxmlformats.org/officeDocument/2006/relationships/hyperlink" Target="http://dfatintranet.titan.satin.lo/managing-aid/investment-priorities-cross-cutting-issues/investment-priorities/humanitarian-assistance-disaster-risk-reduction/Pages/climate-action-and-disaster-resilience.aspx" TargetMode="External"/><Relationship Id="rId181" Type="http://schemas.openxmlformats.org/officeDocument/2006/relationships/hyperlink" Target="http://www.iucnredlist.org/" TargetMode="External"/><Relationship Id="rId216" Type="http://schemas.openxmlformats.org/officeDocument/2006/relationships/customXml" Target="../customXml/item2.xml"/><Relationship Id="rId22" Type="http://schemas.openxmlformats.org/officeDocument/2006/relationships/image" Target="media/image14.png"/><Relationship Id="rId43" Type="http://schemas.openxmlformats.org/officeDocument/2006/relationships/hyperlink" Target="http://dfatintranet.titan.satin.lo/managing-aid/aid-programming-guide/Documents/Investment-Design-Summary-Template.docx" TargetMode="External"/><Relationship Id="rId64" Type="http://schemas.openxmlformats.org/officeDocument/2006/relationships/image" Target="media/image50.png"/><Relationship Id="rId118" Type="http://schemas.openxmlformats.org/officeDocument/2006/relationships/hyperlink" Target="http://dfatintranet.titan.satin.lo/managing-aid/other-aid-management-risk-policies/due-diligence/Pages/default.aspx" TargetMode="External"/><Relationship Id="rId139" Type="http://schemas.openxmlformats.org/officeDocument/2006/relationships/hyperlink" Target="mailto:due.diligence@dfat.gov.au" TargetMode="External"/><Relationship Id="rId85" Type="http://schemas.openxmlformats.org/officeDocument/2006/relationships/hyperlink" Target="https://dfat.gov.au/about-us/publications/Pages/risk-and-safeguard-tool.aspx" TargetMode="External"/><Relationship Id="rId150" Type="http://schemas.openxmlformats.org/officeDocument/2006/relationships/hyperlink" Target="mailto:gender.equality@dfat.gov.au" TargetMode="External"/><Relationship Id="rId171" Type="http://schemas.openxmlformats.org/officeDocument/2006/relationships/image" Target="media/image77.png"/><Relationship Id="rId192" Type="http://schemas.openxmlformats.org/officeDocument/2006/relationships/hyperlink" Target="https://dfat.gov.au/aid/topics/aid-risk-management/Pages/environmental-and-social-safeguards.aspx" TargetMode="External"/><Relationship Id="rId206" Type="http://schemas.openxmlformats.org/officeDocument/2006/relationships/image" Target="media/image13.png"/><Relationship Id="rId12" Type="http://schemas.openxmlformats.org/officeDocument/2006/relationships/header" Target="header3.xml"/><Relationship Id="rId33" Type="http://schemas.openxmlformats.org/officeDocument/2006/relationships/image" Target="media/image25.png"/><Relationship Id="rId108" Type="http://schemas.openxmlformats.org/officeDocument/2006/relationships/hyperlink" Target="mailto:aidsafeguards@dfat.gov.au" TargetMode="External"/><Relationship Id="rId129" Type="http://schemas.openxmlformats.org/officeDocument/2006/relationships/image" Target="media/image63.png"/><Relationship Id="rId54" Type="http://schemas.openxmlformats.org/officeDocument/2006/relationships/image" Target="media/image40.png"/><Relationship Id="rId75" Type="http://schemas.openxmlformats.org/officeDocument/2006/relationships/image" Target="media/image55.png"/><Relationship Id="rId96" Type="http://schemas.openxmlformats.org/officeDocument/2006/relationships/hyperlink" Target="mailto:aidsafeguard@dfat.gov.au" TargetMode="External"/><Relationship Id="rId140" Type="http://schemas.openxmlformats.org/officeDocument/2006/relationships/hyperlink" Target="mailto:aidsafeguards@dfat.gov.au" TargetMode="External"/><Relationship Id="rId161" Type="http://schemas.openxmlformats.org/officeDocument/2006/relationships/hyperlink" Target="http://dfatintranet.titan.satin.lo/managing-aid/investment-priorities-cross-cutting-issues/investment-priorities/humanitarian-assistance-disaster-risk-reduction/Pages/default.aspx" TargetMode="External"/><Relationship Id="rId182" Type="http://schemas.openxmlformats.org/officeDocument/2006/relationships/hyperlink" Target="http://dfatintranet.titan.satin.lo/managing-aid/investment-priorities-cross-cutting-issues/investment-priorities/humanitarian-assistance-disaster-risk-reduction/Documents/Climate-change-and-DRR-in-Agriculture-and-Food-Security.docx" TargetMode="External"/><Relationship Id="rId217" Type="http://schemas.openxmlformats.org/officeDocument/2006/relationships/customXml" Target="../customXml/item3.xm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hyperlink" Target="mailto:due.diligence@dfat.gov.au" TargetMode="External"/><Relationship Id="rId44" Type="http://schemas.openxmlformats.org/officeDocument/2006/relationships/hyperlink" Target="http://dfatintranet.titan.satin.lo/managing-aid/other-aid-management-risk-policies/due-diligence/Pages/default.aspx" TargetMode="External"/><Relationship Id="rId65" Type="http://schemas.openxmlformats.org/officeDocument/2006/relationships/image" Target="media/image51.png"/><Relationship Id="rId86" Type="http://schemas.openxmlformats.org/officeDocument/2006/relationships/hyperlink" Target="http://dfatintranet.titan.satin.lo/managing-aid/other-aid-management-risk-policies/Documents/Establishing%20Child%20Protection%20Risk%20context.docx" TargetMode="External"/><Relationship Id="rId130" Type="http://schemas.openxmlformats.org/officeDocument/2006/relationships/image" Target="media/image64.png"/><Relationship Id="rId151" Type="http://schemas.openxmlformats.org/officeDocument/2006/relationships/hyperlink" Target="mailto:disability.inclusive.development@dfat.gov.au" TargetMode="External"/><Relationship Id="rId172" Type="http://schemas.openxmlformats.org/officeDocument/2006/relationships/image" Target="media/image78.png"/><Relationship Id="rId193" Type="http://schemas.openxmlformats.org/officeDocument/2006/relationships/image" Target="media/image81.png"/><Relationship Id="rId207" Type="http://schemas.openxmlformats.org/officeDocument/2006/relationships/hyperlink" Target="http://dfat.gov.au/about-us/publications/Pages/australia-asian-development-bank-partnership-framework-2.aspx" TargetMode="External"/><Relationship Id="rId13" Type="http://schemas.openxmlformats.org/officeDocument/2006/relationships/footer" Target="footer3.xml"/><Relationship Id="rId109" Type="http://schemas.openxmlformats.org/officeDocument/2006/relationships/image" Target="media/image59.png"/><Relationship Id="rId34" Type="http://schemas.openxmlformats.org/officeDocument/2006/relationships/image" Target="media/image26.png"/><Relationship Id="rId55" Type="http://schemas.openxmlformats.org/officeDocument/2006/relationships/image" Target="media/image41.png"/><Relationship Id="rId76" Type="http://schemas.openxmlformats.org/officeDocument/2006/relationships/hyperlink" Target="https://dfat.gov.au/about-us/publications/Pages/aid-programming-guide.aspx" TargetMode="External"/><Relationship Id="rId97" Type="http://schemas.openxmlformats.org/officeDocument/2006/relationships/hyperlink" Target="http://www.environment.gov.au/system/files/resources/a0af2153-29dc-453c-8f04-3de35bca5264/files/commonwealth-guidelines_1.pdf" TargetMode="External"/><Relationship Id="rId120" Type="http://schemas.openxmlformats.org/officeDocument/2006/relationships/hyperlink" Target="https://dfat.gov.au/about-us/publications/Pages/risk-and-safeguard-screening-tool.aspx" TargetMode="External"/><Relationship Id="rId141" Type="http://schemas.openxmlformats.org/officeDocument/2006/relationships/hyperlink" Target="http://dfatintranet.titan.satin.lo/finance/procurement/procurementdocuments/Procurement/Performance_Assessment%20-%20Partner%20Performance%20Assessment%20template.docx" TargetMode="External"/><Relationship Id="rId7" Type="http://schemas.openxmlformats.org/officeDocument/2006/relationships/endnotes" Target="endnotes.xml"/><Relationship Id="rId162" Type="http://schemas.openxmlformats.org/officeDocument/2006/relationships/hyperlink" Target="https://dfat.gov.au/about-us/publications/Pages/child-protection-policy.aspx" TargetMode="External"/><Relationship Id="rId183" Type="http://schemas.openxmlformats.org/officeDocument/2006/relationships/hyperlink" Target="http://dfatintranet.titan.satin.lo/managing-aid/investment-priorities-cross-cutting-issues/investment-priorities/humanitarian-assistance-disaster-risk-reduction/Documents/Water-Climate-Change-Guidance-Note.DOCX" TargetMode="External"/><Relationship Id="rId218" Type="http://schemas.openxmlformats.org/officeDocument/2006/relationships/customXml" Target="../customXml/item4.xml"/><Relationship Id="rId24" Type="http://schemas.openxmlformats.org/officeDocument/2006/relationships/image" Target="media/image16.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hyperlink" Target="http://dfatintranet.titan.satin.lo/managing-aid/other-aid-management-risk-policies/Pages/aid-risk-management.aspx" TargetMode="External"/><Relationship Id="rId110" Type="http://schemas.openxmlformats.org/officeDocument/2006/relationships/image" Target="media/image60.png"/><Relationship Id="rId131" Type="http://schemas.openxmlformats.org/officeDocument/2006/relationships/image" Target="media/image65.png"/><Relationship Id="rId152" Type="http://schemas.openxmlformats.org/officeDocument/2006/relationships/image" Target="media/image73.png"/><Relationship Id="rId173" Type="http://schemas.openxmlformats.org/officeDocument/2006/relationships/hyperlink" Target="https://dfat.gov.au/aid/topics/aid-risk-management/Pages/environmental-and-social-safeguards" TargetMode="External"/><Relationship Id="rId194" Type="http://schemas.openxmlformats.org/officeDocument/2006/relationships/hyperlink" Target="https://dfat.gov.au/aid/topics/aid-risk-management/Pages/environmental-and-social-safeguards.aspx" TargetMode="External"/><Relationship Id="rId208" Type="http://schemas.openxmlformats.org/officeDocument/2006/relationships/hyperlink" Target="http://dfat.gov.au/about-us/publications/Pages/australia-world-bank-group-partnership-framework.aspx" TargetMode="External"/><Relationship Id="rId14" Type="http://schemas.openxmlformats.org/officeDocument/2006/relationships/header" Target="header4.xm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2.png"/><Relationship Id="rId77" Type="http://schemas.openxmlformats.org/officeDocument/2006/relationships/hyperlink" Target="https://dfat.gov.au/about-us/publications/Pages/aid-programming-guide.aspx" TargetMode="External"/><Relationship Id="rId100" Type="http://schemas.openxmlformats.org/officeDocument/2006/relationships/hyperlink" Target="https://dfat.gov.au/about-us/publications/Pages/risk-and-safeguard-tool.aspx" TargetMode="External"/><Relationship Id="rId105" Type="http://schemas.openxmlformats.org/officeDocument/2006/relationships/hyperlink" Target="https://dfat.gov.au/about-us/publications/Pages/risk-and-safeguard-tool.aspx" TargetMode="External"/><Relationship Id="rId126" Type="http://schemas.openxmlformats.org/officeDocument/2006/relationships/hyperlink" Target="mailto:aidsafeguards@dfat.gov.au" TargetMode="External"/><Relationship Id="rId147" Type="http://schemas.openxmlformats.org/officeDocument/2006/relationships/image" Target="media/image72.png"/><Relationship Id="rId168" Type="http://schemas.openxmlformats.org/officeDocument/2006/relationships/hyperlink" Target="https://dfat.gov.au/aid/topics/aid-risk-management/Pages/asbestos-management-in-the-aid-program.aspx" TargetMode="Externa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footer" Target="footer8.xml"/><Relationship Id="rId93" Type="http://schemas.openxmlformats.org/officeDocument/2006/relationships/hyperlink" Target="https://dfat.gov.au/about-us/publications/Pages/risk-and-safeguard-tool.aspx" TargetMode="External"/><Relationship Id="rId98" Type="http://schemas.openxmlformats.org/officeDocument/2006/relationships/hyperlink" Target="mailto:gender.equality@dfat.gov.au" TargetMode="External"/><Relationship Id="rId121" Type="http://schemas.openxmlformats.org/officeDocument/2006/relationships/hyperlink" Target="http://dfatintranet.titan.satin.lo/managing-aid/other-aid-management-risk-policies/Pages/aid-risk-management.aspx" TargetMode="External"/><Relationship Id="rId142" Type="http://schemas.openxmlformats.org/officeDocument/2006/relationships/hyperlink" Target="mailto:safeguards%20intranet%20page" TargetMode="External"/><Relationship Id="rId163" Type="http://schemas.openxmlformats.org/officeDocument/2006/relationships/hyperlink" Target="http://dfatintranet.titan.satin.lo/managing-aid/investment-priorities-cross-cutting-issues/investment-priorities/gender-equality-empowerment-women-girls/Pages/default.aspx" TargetMode="External"/><Relationship Id="rId184" Type="http://schemas.openxmlformats.org/officeDocument/2006/relationships/hyperlink" Target="http://dfatintranet.titan.satin.lo/managing-aid/investment-priorities-cross-cutting-issues/investment-priorities/infrastructure/Documents/Climate-Resilient-Infrastructure-Guidance-Note.docx" TargetMode="External"/><Relationship Id="rId189" Type="http://schemas.openxmlformats.org/officeDocument/2006/relationships/hyperlink" Target="https://dfat.gov.au/about-us/publications/Pages/child-protection-policy.aspx"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7.png"/><Relationship Id="rId46" Type="http://schemas.openxmlformats.org/officeDocument/2006/relationships/image" Target="media/image33.png"/><Relationship Id="rId67" Type="http://schemas.openxmlformats.org/officeDocument/2006/relationships/hyperlink" Target="http://dfatintranet.titan.satin.lo/managing-aid/aid-programming-guide/Pages/chapter-2.aspx" TargetMode="External"/><Relationship Id="rId116" Type="http://schemas.openxmlformats.org/officeDocument/2006/relationships/hyperlink" Target="http://dfatintranet.titan.satin.lo/finance/procurement/Pages/Index.aspx" TargetMode="External"/><Relationship Id="rId137" Type="http://schemas.openxmlformats.org/officeDocument/2006/relationships/image" Target="media/image69.png"/><Relationship Id="rId158" Type="http://schemas.openxmlformats.org/officeDocument/2006/relationships/image" Target="media/image75.png"/><Relationship Id="rId20" Type="http://schemas.openxmlformats.org/officeDocument/2006/relationships/footer" Target="footer6.xml"/><Relationship Id="rId41" Type="http://schemas.openxmlformats.org/officeDocument/2006/relationships/hyperlink" Target="http://dfatintranet.titan.satin.lo/managing-aid/aid-programming-guide/Documents/Investment-Concept-Template.docx" TargetMode="External"/><Relationship Id="rId62" Type="http://schemas.openxmlformats.org/officeDocument/2006/relationships/image" Target="media/image48.png"/><Relationship Id="rId83" Type="http://schemas.openxmlformats.org/officeDocument/2006/relationships/hyperlink" Target="http://dfatintranet.titan.satin.lo/managing-aid/aid-programming-guide/Documents/Written-Approval-to-Commence-Minute-Template.docx" TargetMode="External"/><Relationship Id="rId88" Type="http://schemas.openxmlformats.org/officeDocument/2006/relationships/hyperlink" Target="mailto:aidsafeguards@dfat.gov.au" TargetMode="External"/><Relationship Id="rId111" Type="http://schemas.openxmlformats.org/officeDocument/2006/relationships/hyperlink" Target="mailto:aidsafeguard@dfat.gov.au" TargetMode="External"/><Relationship Id="rId132" Type="http://schemas.openxmlformats.org/officeDocument/2006/relationships/image" Target="media/image66.png"/><Relationship Id="rId153" Type="http://schemas.openxmlformats.org/officeDocument/2006/relationships/hyperlink" Target="mailto:resettlement@dfat.gov.au" TargetMode="External"/><Relationship Id="rId174" Type="http://schemas.openxmlformats.org/officeDocument/2006/relationships/hyperlink" Target="https://dfat.gov.au/aid/topics/aid-risk-management/Pages/environmental-and-social-safeguards.aspx" TargetMode="External"/><Relationship Id="rId179" Type="http://schemas.openxmlformats.org/officeDocument/2006/relationships/hyperlink" Target="http://dfatintranet.titan.satin.lo/managing-aid/other-aid-management-risk-policies/Documents/Establishing%20Child%20Protection%20Risk%20context.docx" TargetMode="External"/><Relationship Id="rId195" Type="http://schemas.openxmlformats.org/officeDocument/2006/relationships/hyperlink" Target="https://dfat.gov.au/aid/topics/aid-risk-management/Pages/asbestos-management-in-the-aid-program.aspx" TargetMode="External"/><Relationship Id="rId209" Type="http://schemas.openxmlformats.org/officeDocument/2006/relationships/hyperlink" Target="http://dfatintranet.titan.satin.lo/finance/procurement/templates/Documents/Australia%20-%20UNICEF%20Strategic%20Partnership%20Framework%20(2016-2020)%20-%20FINAL.pdf'" TargetMode="External"/><Relationship Id="rId190" Type="http://schemas.openxmlformats.org/officeDocument/2006/relationships/hyperlink" Target="http://dfat.gov.au/about-us/publications/Pages/accessibility-design-guide-universal-design-principles-for-australia-s-aid-program.aspx" TargetMode="External"/><Relationship Id="rId204" Type="http://schemas.openxmlformats.org/officeDocument/2006/relationships/hyperlink" Target="http://www.environment.gov.au/system/files/resources/a0af2153-29dc-453c-8f04-3de35bca5264/files/commonwealth-guidelines_1.pdf" TargetMode="External"/><Relationship Id="rId15" Type="http://schemas.openxmlformats.org/officeDocument/2006/relationships/footer" Target="footer4.xml"/><Relationship Id="rId36" Type="http://schemas.openxmlformats.org/officeDocument/2006/relationships/image" Target="media/image28.png"/><Relationship Id="rId57" Type="http://schemas.openxmlformats.org/officeDocument/2006/relationships/image" Target="media/image43.png"/><Relationship Id="rId106" Type="http://schemas.openxmlformats.org/officeDocument/2006/relationships/hyperlink" Target="https://dfat.gov.au/about-us/publications/Pages/risk-and-safeguard-tool.aspx" TargetMode="External"/><Relationship Id="rId127" Type="http://schemas.openxmlformats.org/officeDocument/2006/relationships/hyperlink" Target="mailto:aidsafeguards@dfat.gov.au" TargetMode="External"/><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38.png"/><Relationship Id="rId73" Type="http://schemas.openxmlformats.org/officeDocument/2006/relationships/header" Target="header9.xml"/><Relationship Id="rId78" Type="http://schemas.openxmlformats.org/officeDocument/2006/relationships/image" Target="media/image56.png"/><Relationship Id="rId94" Type="http://schemas.openxmlformats.org/officeDocument/2006/relationships/hyperlink" Target="https://dfat.gov.au/international-relations/themes/child-protection/Documents/child-protection-risk-assessment-guidance.docx" TargetMode="External"/><Relationship Id="rId99" Type="http://schemas.openxmlformats.org/officeDocument/2006/relationships/hyperlink" Target="https://dfat.gov.au/about-us/publications/Pages/risk-and-safeguard-tool.aspx" TargetMode="External"/><Relationship Id="rId101" Type="http://schemas.openxmlformats.org/officeDocument/2006/relationships/image" Target="media/image58.png"/><Relationship Id="rId122" Type="http://schemas.openxmlformats.org/officeDocument/2006/relationships/hyperlink" Target="https://dfat.gov.au/international-relations/themes/child-protection/Documents/child-protection-risk-assessment-guidance.docx" TargetMode="External"/><Relationship Id="rId143" Type="http://schemas.openxmlformats.org/officeDocument/2006/relationships/image" Target="media/image71.png"/><Relationship Id="rId148" Type="http://schemas.openxmlformats.org/officeDocument/2006/relationships/hyperlink" Target="mailto:childprotection@dfat.gov.au" TargetMode="External"/><Relationship Id="rId164" Type="http://schemas.openxmlformats.org/officeDocument/2006/relationships/hyperlink" Target="http://dfatintranet.titan.satin.lo/managing-aid/investment-priorities-cross-cutting-issues/cross-cutting-issues/disability-inclusive-development/Pages/default.aspx" TargetMode="External"/><Relationship Id="rId169" Type="http://schemas.openxmlformats.org/officeDocument/2006/relationships/image" Target="media/image76.png"/><Relationship Id="rId185"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79.png"/><Relationship Id="rId210" Type="http://schemas.openxmlformats.org/officeDocument/2006/relationships/hyperlink" Target="http://dfatintranet.titan.satin.lo/finance/procurement/templates/Documents/Australia%20-%20UNDP%20Strategic%20Partnership%20Framework%20(2016-2020)%20-%20FINAL.pdf" TargetMode="External"/><Relationship Id="rId215" Type="http://schemas.openxmlformats.org/officeDocument/2006/relationships/theme" Target="theme/theme1.xml"/><Relationship Id="rId26" Type="http://schemas.openxmlformats.org/officeDocument/2006/relationships/image" Target="media/image18.png"/><Relationship Id="rId47" Type="http://schemas.openxmlformats.org/officeDocument/2006/relationships/footer" Target="footer7.xml"/><Relationship Id="rId68" Type="http://schemas.openxmlformats.org/officeDocument/2006/relationships/hyperlink" Target="https://dfat.gov.au/about-us/publications/Pages/aid-programming-guide.aspx" TargetMode="External"/><Relationship Id="rId89" Type="http://schemas.openxmlformats.org/officeDocument/2006/relationships/hyperlink" Target="http://dfatintranet.titan.satin.lo/managing-aid/other-aid-management-risk-policies/Documents/Establishing%20Child%20Protection%20Risk%20context.docx" TargetMode="External"/><Relationship Id="rId112" Type="http://schemas.openxmlformats.org/officeDocument/2006/relationships/image" Target="media/image61.png"/><Relationship Id="rId133" Type="http://schemas.openxmlformats.org/officeDocument/2006/relationships/image" Target="media/image67.png"/><Relationship Id="rId154" Type="http://schemas.openxmlformats.org/officeDocument/2006/relationships/hyperlink" Target="mailto:humanrights@dfat.gov.au" TargetMode="External"/><Relationship Id="rId175" Type="http://schemas.openxmlformats.org/officeDocument/2006/relationships/hyperlink" Target="https://dfat.gov.au/aid/topics/aid-risk-management/Pages/environmental-and-social-safeguards" TargetMode="External"/><Relationship Id="rId196" Type="http://schemas.openxmlformats.org/officeDocument/2006/relationships/hyperlink" Target="http://dfatintranet.titan.satin.lo/managing-aid/investment-priorities-cross-cutting-issues/investment-priorities/infrastructure/Documents/Climate-Resilient-Infrastructure-Guidance-Note.docx" TargetMode="External"/><Relationship Id="rId200" Type="http://schemas.openxmlformats.org/officeDocument/2006/relationships/hyperlink" Target="https://www.adb.org/sites/default/files/institutional-document/32056/safeguard-policy-statement-june2009.pdf" TargetMode="External"/><Relationship Id="rId16" Type="http://schemas.openxmlformats.org/officeDocument/2006/relationships/header" Target="header5.xml"/><Relationship Id="rId37" Type="http://schemas.openxmlformats.org/officeDocument/2006/relationships/image" Target="media/image29.png"/><Relationship Id="rId58" Type="http://schemas.openxmlformats.org/officeDocument/2006/relationships/image" Target="media/image44.png"/><Relationship Id="rId79" Type="http://schemas.openxmlformats.org/officeDocument/2006/relationships/image" Target="media/image57.png"/><Relationship Id="rId102" Type="http://schemas.openxmlformats.org/officeDocument/2006/relationships/hyperlink" Target="https://dfat.gov.au/about-us/publications/Pages/aid-programming-guide.aspx" TargetMode="External"/><Relationship Id="rId123" Type="http://schemas.openxmlformats.org/officeDocument/2006/relationships/hyperlink" Target="https://dfat.gov.au/about-us/publications/Pages/aid-programming-guide.aspx" TargetMode="External"/><Relationship Id="rId144" Type="http://schemas.openxmlformats.org/officeDocument/2006/relationships/hyperlink" Target="mailto:aidsafeguards@dfat.gov.au" TargetMode="External"/><Relationship Id="rId90" Type="http://schemas.openxmlformats.org/officeDocument/2006/relationships/hyperlink" Target="https://dfat.gov.au/about-us/publications/Pages/risk-and-safeguard-tool.aspx" TargetMode="External"/><Relationship Id="rId165" Type="http://schemas.openxmlformats.org/officeDocument/2006/relationships/hyperlink" Target="https://dfat.gov.au/aid/topics/aid-risk-management/Pages/environmental-and-social-safeguards.aspx" TargetMode="External"/><Relationship Id="rId186" Type="http://schemas.openxmlformats.org/officeDocument/2006/relationships/hyperlink" Target="https://dfat.gov.au/about-us/publications/Pages/child-protection-policy.aspx" TargetMode="External"/><Relationship Id="rId211" Type="http://schemas.openxmlformats.org/officeDocument/2006/relationships/hyperlink" Target="http://dfatintranet.titan.satin.lo/managing-aid/investment-priorities-cross-cutting-issues/cross-cutting-issues/ngos-volunteers-scholarships/Pages/australian-ngo-cooperation-program.aspx" TargetMode="External"/><Relationship Id="rId27" Type="http://schemas.openxmlformats.org/officeDocument/2006/relationships/image" Target="media/image19.png"/><Relationship Id="rId48" Type="http://schemas.openxmlformats.org/officeDocument/2006/relationships/image" Target="media/image34.png"/><Relationship Id="rId69" Type="http://schemas.openxmlformats.org/officeDocument/2006/relationships/image" Target="media/image53.png"/><Relationship Id="rId113" Type="http://schemas.openxmlformats.org/officeDocument/2006/relationships/hyperlink" Target="https://spherestandards.org/handbook/" TargetMode="External"/><Relationship Id="rId134" Type="http://schemas.openxmlformats.org/officeDocument/2006/relationships/hyperlink" Target="http://dfatintranet.titan.satin.lo/managing-aid/other-aid-management-risk-policies/due-diligence/Pages/default.aspx" TargetMode="External"/><Relationship Id="rId80" Type="http://schemas.openxmlformats.org/officeDocument/2006/relationships/hyperlink" Target="https://dfat.gov.au/about-us/publications/Pages/risk-and-safeguard-tool.aspx" TargetMode="External"/><Relationship Id="rId155" Type="http://schemas.openxmlformats.org/officeDocument/2006/relationships/hyperlink" Target="mailto:whs@dfat.gov.au" TargetMode="External"/><Relationship Id="rId176" Type="http://schemas.openxmlformats.org/officeDocument/2006/relationships/hyperlink" Target="https://dfat.gov.au/aid/topics/aid-risk-management/Pages/environmental-and-social-safeguards.aspx" TargetMode="External"/><Relationship Id="rId197" Type="http://schemas.openxmlformats.org/officeDocument/2006/relationships/hyperlink" Target="http://www.iaia.org/publications.php" TargetMode="External"/><Relationship Id="rId201" Type="http://schemas.openxmlformats.org/officeDocument/2006/relationships/hyperlink" Target="https://www.adb.org/documents/environment-safeguards-good-practice-sourcebook" TargetMode="External"/><Relationship Id="rId17" Type="http://schemas.openxmlformats.org/officeDocument/2006/relationships/footer" Target="footer5.xml"/><Relationship Id="rId38" Type="http://schemas.openxmlformats.org/officeDocument/2006/relationships/image" Target="media/image30.png"/><Relationship Id="rId59" Type="http://schemas.openxmlformats.org/officeDocument/2006/relationships/image" Target="media/image45.png"/><Relationship Id="rId103" Type="http://schemas.openxmlformats.org/officeDocument/2006/relationships/hyperlink" Target="https://dfat.gov.au/aid/topics/aid-risk-management/Pages/environmental-and-social-safeguards.aspx" TargetMode="External"/><Relationship Id="rId124" Type="http://schemas.openxmlformats.org/officeDocument/2006/relationships/hyperlink" Target="https://dfat.gov.au/about-us/publications/Pages/aid-programming-guide.aspx" TargetMode="External"/><Relationship Id="rId70" Type="http://schemas.openxmlformats.org/officeDocument/2006/relationships/image" Target="media/image54.png"/><Relationship Id="rId91" Type="http://schemas.openxmlformats.org/officeDocument/2006/relationships/hyperlink" Target="http://www.worldbank.org/en/projects-operations/environmental-and-social-framework" TargetMode="External"/><Relationship Id="rId145" Type="http://schemas.openxmlformats.org/officeDocument/2006/relationships/hyperlink" Target="mailto:resilience@dfat.gov.au" TargetMode="External"/><Relationship Id="rId166" Type="http://schemas.openxmlformats.org/officeDocument/2006/relationships/hyperlink" Target="https://dfat.gov.au/international-relations/themes/indigenous-peoples/Pages/indigenous-peoples.aspx" TargetMode="External"/><Relationship Id="rId187" Type="http://schemas.openxmlformats.org/officeDocument/2006/relationships/hyperlink" Target="https://dfat.gov.au/about-us/publications/Pages/child-protection-policy.aspx" TargetMode="External"/><Relationship Id="rId1" Type="http://schemas.openxmlformats.org/officeDocument/2006/relationships/customXml" Target="../customXml/item1.xml"/><Relationship Id="rId212" Type="http://schemas.openxmlformats.org/officeDocument/2006/relationships/hyperlink" Target="http://dfat.gov.au/about-us/publications/Pages/australian-ngo-cooperation-program-manual.aspx" TargetMode="External"/><Relationship Id="rId28" Type="http://schemas.openxmlformats.org/officeDocument/2006/relationships/image" Target="media/image20.png"/><Relationship Id="rId49" Type="http://schemas.openxmlformats.org/officeDocument/2006/relationships/image" Target="media/image35.png"/><Relationship Id="rId114" Type="http://schemas.openxmlformats.org/officeDocument/2006/relationships/hyperlink" Target="https://www.google.com.au/url?sa=t&amp;rct=j&amp;q=&amp;esrc=s&amp;source=web&amp;cd=1&amp;cad=rja&amp;uact=8&amp;ved=2ahUKEwjzp7OciPHfAhXPZCsKHVPWCH8QFjAAegQICBAC&amp;url=https%3A%2F%2Fwww.unicef.org%2Firan%2FMinimum_standards_for_child_protection_in_humanitarian_action.pdf&amp;usg=AOvVaw2XZqN1u2WdOz5Ou1k8dYFB" TargetMode="External"/><Relationship Id="rId60" Type="http://schemas.openxmlformats.org/officeDocument/2006/relationships/image" Target="media/image46.png"/><Relationship Id="rId81" Type="http://schemas.openxmlformats.org/officeDocument/2006/relationships/hyperlink" Target="http://dfatintranet.titan.satin.lo/managing-aid/aid-programming-guide/Documents/Written-Approval-to-Commence-Minute-Template.docx" TargetMode="External"/><Relationship Id="rId135" Type="http://schemas.openxmlformats.org/officeDocument/2006/relationships/hyperlink" Target="http://dfatintranet.titan.satin.lo/managing-aid/other-aid-management-risk-policies/due-diligence/Pages/default.aspx" TargetMode="External"/><Relationship Id="rId156" Type="http://schemas.openxmlformats.org/officeDocument/2006/relationships/hyperlink" Target="mailto:aidsafeguards@daft.gov.au" TargetMode="External"/><Relationship Id="rId177" Type="http://schemas.openxmlformats.org/officeDocument/2006/relationships/hyperlink" Target="https://dfat.gov.au/about-us/publications/Pages/risk-and-safeguard-tool.aspx" TargetMode="External"/><Relationship Id="rId198" Type="http://schemas.openxmlformats.org/officeDocument/2006/relationships/hyperlink" Target="https://www.worldbank.org/en/projects-operations/environmental-and-social-framework/brief/environmental-and-social-standards?cq_ck=1522164538151" TargetMode="External"/><Relationship Id="rId202" Type="http://schemas.openxmlformats.org/officeDocument/2006/relationships/hyperlink" Target="https://www.adb.org/documents/involuntary-resettlement-safeguards-planning-and-implementation-good-practice-sourcebook-d" TargetMode="External"/><Relationship Id="rId18" Type="http://schemas.openxmlformats.org/officeDocument/2006/relationships/image" Target="media/image12.png"/><Relationship Id="rId39" Type="http://schemas.openxmlformats.org/officeDocument/2006/relationships/hyperlink" Target="http://dfatintranet.titan.satin.lo/managing-aid/aid-programming-guide/Documents/Written-Approval-to-Commence-Minute-Template.docx" TargetMode="External"/><Relationship Id="rId50" Type="http://schemas.openxmlformats.org/officeDocument/2006/relationships/image" Target="media/image36.png"/><Relationship Id="rId104" Type="http://schemas.openxmlformats.org/officeDocument/2006/relationships/hyperlink" Target="http://dfatintranet.titan.satin.lo/managing-aid/aid-programming-guide/Documents/Investment-Concept-Template.docx" TargetMode="External"/><Relationship Id="rId125" Type="http://schemas.openxmlformats.org/officeDocument/2006/relationships/hyperlink" Target="mailto:aidsafeguard@dfat.gov.au" TargetMode="External"/><Relationship Id="rId146" Type="http://schemas.openxmlformats.org/officeDocument/2006/relationships/hyperlink" Target="mailto:drr@dfat.gov.au" TargetMode="External"/><Relationship Id="rId167" Type="http://schemas.openxmlformats.org/officeDocument/2006/relationships/hyperlink" Target="http://dfatintranet.titan.satin.lo/human-resources/work-health-safety-management-system/Pages/index.aspx" TargetMode="External"/><Relationship Id="rId188" Type="http://schemas.openxmlformats.org/officeDocument/2006/relationships/hyperlink" Target="https://dfat.gov.au/about-us/publications/Pages/child-protection-policy.aspx" TargetMode="External"/><Relationship Id="rId71" Type="http://schemas.openxmlformats.org/officeDocument/2006/relationships/header" Target="header8.xml"/><Relationship Id="rId92" Type="http://schemas.openxmlformats.org/officeDocument/2006/relationships/hyperlink" Target="https://www.ifc.org/wps/wcm/connect/Topics_Ext_Content/IFC_External_Corporate_Site/Sustainability-At-IFC/Policies-Standards/Performance-Standards/" TargetMode="External"/><Relationship Id="rId213" Type="http://schemas.openxmlformats.org/officeDocument/2006/relationships/hyperlink" Target="mailto:Due%20diligence%20page" TargetMode="External"/><Relationship Id="rId2" Type="http://schemas.openxmlformats.org/officeDocument/2006/relationships/numbering" Target="numbering.xml"/><Relationship Id="rId29" Type="http://schemas.openxmlformats.org/officeDocument/2006/relationships/image" Target="media/image21.png"/><Relationship Id="rId40" Type="http://schemas.openxmlformats.org/officeDocument/2006/relationships/image" Target="media/image31.png"/><Relationship Id="rId115" Type="http://schemas.openxmlformats.org/officeDocument/2006/relationships/hyperlink" Target="https://dfat.gov.au/about-us/publications/Pages/aid-programming-guide.aspx" TargetMode="External"/><Relationship Id="rId136" Type="http://schemas.openxmlformats.org/officeDocument/2006/relationships/image" Target="media/image68.png"/><Relationship Id="rId157" Type="http://schemas.openxmlformats.org/officeDocument/2006/relationships/image" Target="media/image74.png"/><Relationship Id="rId178" Type="http://schemas.openxmlformats.org/officeDocument/2006/relationships/hyperlink" Target="https://dfat.gov.au/about-us/publications/Pages/risk-and-safeguard-tool.aspx" TargetMode="External"/><Relationship Id="rId61" Type="http://schemas.openxmlformats.org/officeDocument/2006/relationships/image" Target="media/image47.png"/><Relationship Id="rId82" Type="http://schemas.openxmlformats.org/officeDocument/2006/relationships/hyperlink" Target="https://dfat.gov.au/about-us/publications/Pages/risk-and-safeguard-tool.aspx" TargetMode="External"/><Relationship Id="rId199" Type="http://schemas.openxmlformats.org/officeDocument/2006/relationships/hyperlink" Target="https://www.ifc.org/wps/wcm/connect/Topics_Ext_Content/IFC_External_Corporate_Site/Sustainability-At-IFC/Policies-Standards/Performance-Standards" TargetMode="External"/><Relationship Id="rId203" Type="http://schemas.openxmlformats.org/officeDocument/2006/relationships/hyperlink" Target="https://www.adb.org/documents/indigenous-peoples-safeguards-planning-and-implementation-good-practice-sourcebook" TargetMode="External"/><Relationship Id="rId19"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209BC2-4CDA-416D-BEBB-84330923FD15}"/>
</file>

<file path=customXml/itemProps2.xml><?xml version="1.0" encoding="utf-8"?>
<ds:datastoreItem xmlns:ds="http://schemas.openxmlformats.org/officeDocument/2006/customXml" ds:itemID="{9A14DA68-74C5-4D7B-B34C-87CB74D4CCDE}"/>
</file>

<file path=customXml/itemProps3.xml><?xml version="1.0" encoding="utf-8"?>
<ds:datastoreItem xmlns:ds="http://schemas.openxmlformats.org/officeDocument/2006/customXml" ds:itemID="{56D6B440-4ED2-4A4A-9C9D-A565A1B294F9}"/>
</file>

<file path=customXml/itemProps4.xml><?xml version="1.0" encoding="utf-8"?>
<ds:datastoreItem xmlns:ds="http://schemas.openxmlformats.org/officeDocument/2006/customXml" ds:itemID="{553D4E28-CE37-40AB-B796-DFC2C54FB83A}"/>
</file>

<file path=docProps/app.xml><?xml version="1.0" encoding="utf-8"?>
<Properties xmlns="http://schemas.openxmlformats.org/officeDocument/2006/extended-properties" xmlns:vt="http://schemas.openxmlformats.org/officeDocument/2006/docPropsVTypes">
  <Template>Normal.dotm</Template>
  <TotalTime>0</TotalTime>
  <Pages>44</Pages>
  <Words>11951</Words>
  <Characters>68121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2019-03-28T03:09:00Z</dcterms:created>
  <dcterms:modified xsi:type="dcterms:W3CDTF">2019-03-28T03:09:00Z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ec065762-4bfe-441d-873d-ac551a801dee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1232900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