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FDD" w:rsidP="00B40265" w:rsidRDefault="00C05436" w14:paraId="371EA1DC" w14:textId="2539F29F">
      <w:pPr>
        <w:pStyle w:val="Heading1"/>
      </w:pPr>
      <w:r>
        <w:t xml:space="preserve">SUPPORTING </w:t>
      </w:r>
      <w:r w:rsidR="000208BE">
        <w:t>CYBER RESILIENCE</w:t>
      </w:r>
      <w:r>
        <w:t xml:space="preserve"> IN THE PACIFIC</w:t>
      </w:r>
    </w:p>
    <w:p w:rsidR="00EF59EB" w:rsidP="00B40265" w:rsidRDefault="000208BE" w14:paraId="2600C779" w14:textId="709B485A">
      <w:pPr>
        <w:pStyle w:val="Heading2"/>
        <w:spacing w:before="100" w:beforeAutospacing="1" w:after="100" w:afterAutospacing="1" w:line="240" w:lineRule="atLeast"/>
        <w:rPr>
          <w:b w:val="0"/>
          <w:bCs w:val="0"/>
          <w:sz w:val="24"/>
          <w:szCs w:val="24"/>
        </w:rPr>
      </w:pPr>
      <w:r w:rsidRPr="000208BE">
        <w:rPr>
          <w:b w:val="0"/>
          <w:bCs w:val="0"/>
          <w:sz w:val="24"/>
          <w:szCs w:val="24"/>
        </w:rPr>
        <w:t>Cyberspace and critical technologies affect national security, economic prosperity, the protection of human rights and</w:t>
      </w:r>
      <w:r>
        <w:rPr>
          <w:b w:val="0"/>
          <w:bCs w:val="0"/>
          <w:sz w:val="24"/>
          <w:szCs w:val="24"/>
        </w:rPr>
        <w:t xml:space="preserve"> </w:t>
      </w:r>
      <w:r w:rsidRPr="000208BE">
        <w:rPr>
          <w:b w:val="0"/>
          <w:bCs w:val="0"/>
          <w:sz w:val="24"/>
          <w:szCs w:val="24"/>
        </w:rPr>
        <w:t>freedoms, sustainable development and international peace and stability. Australia shares responsibility for protecting</w:t>
      </w:r>
      <w:r>
        <w:rPr>
          <w:b w:val="0"/>
          <w:bCs w:val="0"/>
          <w:sz w:val="24"/>
          <w:szCs w:val="24"/>
        </w:rPr>
        <w:t xml:space="preserve"> </w:t>
      </w:r>
      <w:r w:rsidRPr="000208BE">
        <w:rPr>
          <w:b w:val="0"/>
          <w:bCs w:val="0"/>
          <w:sz w:val="24"/>
          <w:szCs w:val="24"/>
        </w:rPr>
        <w:t>our region’s peace and security - including cyber security.</w:t>
      </w:r>
    </w:p>
    <w:p w:rsidRPr="00B40265" w:rsidR="008B7B8A" w:rsidP="00B40265" w:rsidRDefault="008B7B8A" w14:paraId="5F109B59" w14:textId="555537E0">
      <w:pPr>
        <w:pStyle w:val="Heading2"/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sz w:val="28"/>
          <w:szCs w:val="28"/>
        </w:rPr>
      </w:pPr>
      <w:r w:rsidRPr="00B40265">
        <w:rPr>
          <w:sz w:val="28"/>
          <w:szCs w:val="28"/>
        </w:rPr>
        <w:t xml:space="preserve">Australia partners with Pacific governments on bilateral and regional initiatives that enhance cyber </w:t>
      </w:r>
      <w:proofErr w:type="gramStart"/>
      <w:r w:rsidRPr="00B40265">
        <w:rPr>
          <w:sz w:val="28"/>
          <w:szCs w:val="28"/>
        </w:rPr>
        <w:t>resilience</w:t>
      </w:r>
      <w:proofErr w:type="gramEnd"/>
    </w:p>
    <w:p w:rsidR="00DD5713" w:rsidP="0D275DAC" w:rsidRDefault="008B7B8A" w14:paraId="332EF77D" w14:textId="66701075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3A94A24A" w:rsidR="008B7B8A">
        <w:rPr>
          <w:sz w:val="24"/>
          <w:szCs w:val="24"/>
        </w:rPr>
        <w:t xml:space="preserve">Australia supports </w:t>
      </w:r>
      <w:r w:rsidRPr="3A94A24A" w:rsidR="008B7B8A">
        <w:rPr>
          <w:sz w:val="24"/>
          <w:szCs w:val="24"/>
        </w:rPr>
        <w:t>Pacific island</w:t>
      </w:r>
      <w:r w:rsidRPr="3A94A24A" w:rsidR="008B7B8A">
        <w:rPr>
          <w:sz w:val="24"/>
          <w:szCs w:val="24"/>
        </w:rPr>
        <w:t xml:space="preserve"> countries to grow cyber</w:t>
      </w:r>
      <w:r w:rsidRPr="3A94A24A" w:rsidR="008B7B8A">
        <w:rPr>
          <w:sz w:val="24"/>
          <w:szCs w:val="24"/>
        </w:rPr>
        <w:t xml:space="preserve"> capabilities</w:t>
      </w:r>
      <w:r w:rsidRPr="3A94A24A" w:rsidR="008B7B8A">
        <w:rPr>
          <w:sz w:val="24"/>
          <w:szCs w:val="24"/>
        </w:rPr>
        <w:t xml:space="preserve"> - guided by the </w:t>
      </w:r>
      <w:r w:rsidRPr="3A94A24A" w:rsidR="008B7B8A">
        <w:rPr>
          <w:b w:val="1"/>
          <w:bCs w:val="1"/>
          <w:sz w:val="24"/>
          <w:szCs w:val="24"/>
        </w:rPr>
        <w:t>2050 Strategy for the Blue</w:t>
      </w:r>
      <w:r w:rsidRPr="3A94A24A" w:rsidR="008B7B8A">
        <w:rPr>
          <w:b w:val="1"/>
          <w:bCs w:val="1"/>
          <w:sz w:val="24"/>
          <w:szCs w:val="24"/>
        </w:rPr>
        <w:t xml:space="preserve"> </w:t>
      </w:r>
      <w:r w:rsidRPr="3A94A24A" w:rsidR="008B7B8A">
        <w:rPr>
          <w:b w:val="1"/>
          <w:bCs w:val="1"/>
          <w:sz w:val="24"/>
          <w:szCs w:val="24"/>
        </w:rPr>
        <w:t>Pacific Continent</w:t>
      </w:r>
      <w:r w:rsidRPr="3A94A24A" w:rsidR="008B7B8A">
        <w:rPr>
          <w:sz w:val="24"/>
          <w:szCs w:val="24"/>
        </w:rPr>
        <w:t xml:space="preserve">, the </w:t>
      </w:r>
      <w:r w:rsidRPr="3A94A24A" w:rsidR="0759D7E9">
        <w:rPr>
          <w:sz w:val="24"/>
          <w:szCs w:val="24"/>
        </w:rPr>
        <w:t>b</w:t>
      </w:r>
      <w:r w:rsidRPr="3A94A24A" w:rsidR="008B7B8A">
        <w:rPr>
          <w:sz w:val="24"/>
          <w:szCs w:val="24"/>
        </w:rPr>
        <w:t xml:space="preserve"> and the</w:t>
      </w:r>
      <w:r w:rsidRPr="3A94A24A" w:rsidR="008B7B8A">
        <w:rPr>
          <w:sz w:val="24"/>
          <w:szCs w:val="24"/>
        </w:rPr>
        <w:t xml:space="preserve"> </w:t>
      </w:r>
      <w:r w:rsidRPr="3A94A24A" w:rsidR="008B7B8A">
        <w:rPr>
          <w:b w:val="1"/>
          <w:bCs w:val="1"/>
          <w:sz w:val="24"/>
          <w:szCs w:val="24"/>
        </w:rPr>
        <w:t>Boe</w:t>
      </w:r>
      <w:r w:rsidRPr="3A94A24A" w:rsidR="008B7B8A">
        <w:rPr>
          <w:b w:val="1"/>
          <w:bCs w:val="1"/>
          <w:sz w:val="24"/>
          <w:szCs w:val="24"/>
        </w:rPr>
        <w:t xml:space="preserve"> Declaration Action Plan</w:t>
      </w:r>
      <w:r w:rsidRPr="3A94A24A" w:rsidR="004666C7">
        <w:rPr>
          <w:sz w:val="24"/>
          <w:szCs w:val="24"/>
        </w:rPr>
        <w:t>. This includes:</w:t>
      </w:r>
    </w:p>
    <w:p w:rsidRPr="004666C7" w:rsidR="00197970" w:rsidP="575A3DE3" w:rsidRDefault="00197970" w14:paraId="3165CA22" w14:textId="3882E474">
      <w:pPr>
        <w:pStyle w:val="ListParagraph"/>
        <w:numPr>
          <w:ilvl w:val="0"/>
          <w:numId w:val="17"/>
        </w:numPr>
        <w:spacing w:before="0" w:after="120" w:line="240" w:lineRule="atLeast"/>
        <w:rPr>
          <w:rFonts w:ascii="Calibri" w:hAnsi="Calibri" w:cs="Calibri" w:asciiTheme="minorAscii" w:hAnsiTheme="minorAscii" w:cstheme="minorAscii"/>
        </w:rPr>
      </w:pPr>
      <w:r w:rsidRPr="3A94A24A" w:rsidR="00197970">
        <w:rPr>
          <w:rFonts w:ascii="Calibri" w:hAnsi="Calibri" w:cs="Calibri" w:asciiTheme="minorAscii" w:hAnsiTheme="minorAscii" w:cstheme="minorAscii"/>
        </w:rPr>
        <w:t xml:space="preserve">Under the </w:t>
      </w:r>
      <w:r w:rsidRPr="3A94A24A" w:rsidR="00197970">
        <w:rPr>
          <w:rFonts w:ascii="Calibri" w:hAnsi="Calibri" w:cs="Calibri" w:asciiTheme="minorAscii" w:hAnsiTheme="minorAscii" w:cstheme="minorAscii"/>
          <w:i w:val="1"/>
          <w:iCs w:val="1"/>
        </w:rPr>
        <w:t>2023-2030 Cyber Security Strategy</w:t>
      </w:r>
      <w:r w:rsidRPr="3A94A24A" w:rsidR="00197970">
        <w:rPr>
          <w:rFonts w:ascii="Calibri" w:hAnsi="Calibri" w:cs="Calibri" w:asciiTheme="minorAscii" w:hAnsiTheme="minorAscii" w:cstheme="minorAscii"/>
        </w:rPr>
        <w:t xml:space="preserve">, </w:t>
      </w:r>
      <w:r w:rsidRPr="3A94A24A" w:rsidR="00197970">
        <w:rPr>
          <w:rFonts w:ascii="Calibri" w:hAnsi="Calibri" w:cs="Calibri" w:asciiTheme="minorAscii" w:hAnsiTheme="minorAscii" w:cstheme="minorAscii"/>
        </w:rPr>
        <w:t>establishing</w:t>
      </w:r>
      <w:r w:rsidRPr="3A94A24A" w:rsidR="00197970">
        <w:rPr>
          <w:rFonts w:ascii="Calibri" w:hAnsi="Calibri" w:cs="Calibri" w:asciiTheme="minorAscii" w:hAnsiTheme="minorAscii" w:cstheme="minorAscii"/>
        </w:rPr>
        <w:t xml:space="preserve"> </w:t>
      </w:r>
      <w:r w:rsidR="00197970">
        <w:rPr/>
        <w:t>Cyber Rapid Assistance for Pacific Incidents and Disasters (RAPID)</w:t>
      </w:r>
      <w:r w:rsidRPr="3A94A24A" w:rsidR="00197970">
        <w:rPr>
          <w:rFonts w:ascii="Calibri" w:hAnsi="Calibri" w:cs="Calibri" w:asciiTheme="minorAscii" w:hAnsiTheme="minorAscii" w:cstheme="minorAscii"/>
        </w:rPr>
        <w:t xml:space="preserve"> teams to help respond to cyber incidents as they happen in the Pacific, when Pacific governments request </w:t>
      </w:r>
      <w:r w:rsidRPr="3A94A24A" w:rsidR="00197970">
        <w:rPr>
          <w:rFonts w:ascii="Calibri" w:hAnsi="Calibri" w:cs="Calibri" w:asciiTheme="minorAscii" w:hAnsiTheme="minorAscii" w:cstheme="minorAscii"/>
        </w:rPr>
        <w:t>assistance</w:t>
      </w:r>
    </w:p>
    <w:p w:rsidRPr="0024312D" w:rsidR="00197970" w:rsidP="575A3DE3" w:rsidRDefault="00197970" w14:paraId="1B0E5EA6" w14:textId="5CA09187">
      <w:pPr>
        <w:pStyle w:val="ListParagraph"/>
        <w:numPr>
          <w:ilvl w:val="0"/>
          <w:numId w:val="17"/>
        </w:numPr>
        <w:spacing w:before="0" w:after="120" w:line="240" w:lineRule="atLeast"/>
        <w:rPr>
          <w:rFonts w:ascii="Calibri" w:hAnsi="Calibri" w:cs="Calibri" w:asciiTheme="minorAscii" w:hAnsiTheme="minorAscii" w:cstheme="minorAscii"/>
        </w:rPr>
      </w:pPr>
      <w:r w:rsidRPr="575A3DE3" w:rsidR="00197970">
        <w:rPr>
          <w:rFonts w:ascii="Calibri" w:hAnsi="Calibri" w:cs="Calibri" w:asciiTheme="minorAscii" w:hAnsiTheme="minorAscii" w:cstheme="minorAscii"/>
        </w:rPr>
        <w:t>Assisting Pacific island</w:t>
      </w:r>
      <w:r w:rsidRPr="575A3DE3" w:rsidR="00197970">
        <w:rPr>
          <w:rFonts w:ascii="Calibri" w:hAnsi="Calibri" w:cs="Calibri" w:asciiTheme="minorAscii" w:hAnsiTheme="minorAscii" w:cstheme="minorAscii"/>
        </w:rPr>
        <w:t xml:space="preserve"> countries to adopt </w:t>
      </w:r>
      <w:r w:rsidRPr="575A3DE3" w:rsidR="3B064F48">
        <w:rPr>
          <w:rFonts w:ascii="Calibri" w:hAnsi="Calibri" w:cs="Calibri" w:asciiTheme="minorAscii" w:hAnsiTheme="minorAscii" w:cstheme="minorAscii"/>
          <w:b w:val="1"/>
          <w:bCs w:val="1"/>
        </w:rPr>
        <w:t>secure-by-design solutions</w:t>
      </w:r>
      <w:r w:rsidRPr="575A3DE3" w:rsidR="3B064F48">
        <w:rPr>
          <w:rFonts w:ascii="Calibri" w:hAnsi="Calibri" w:cs="Calibri" w:asciiTheme="minorAscii" w:hAnsiTheme="minorAscii" w:cstheme="minorAscii"/>
        </w:rPr>
        <w:t xml:space="preserve"> </w:t>
      </w:r>
      <w:r w:rsidRPr="575A3DE3" w:rsidR="00197970">
        <w:rPr>
          <w:rFonts w:ascii="Calibri" w:hAnsi="Calibri" w:cs="Calibri" w:asciiTheme="minorAscii" w:hAnsiTheme="minorAscii" w:cstheme="minorAscii"/>
        </w:rPr>
        <w:t>s</w:t>
      </w:r>
      <w:r w:rsidR="00197970">
        <w:rPr/>
        <w:t>ecure-by-design solutions</w:t>
      </w:r>
      <w:r w:rsidRPr="575A3DE3" w:rsidR="00197970">
        <w:rPr>
          <w:rFonts w:ascii="Calibri" w:hAnsi="Calibri" w:cs="Calibri" w:asciiTheme="minorAscii" w:hAnsiTheme="minorAscii" w:cstheme="minorAscii"/>
        </w:rPr>
        <w:t xml:space="preserve"> and improve their long-term </w:t>
      </w:r>
      <w:r w:rsidR="00197970">
        <w:rPr/>
        <w:t>cyber posture</w:t>
      </w:r>
    </w:p>
    <w:p w:rsidRPr="0024312D" w:rsidR="00CC55DF" w:rsidP="3A94A24A" w:rsidRDefault="00CC55DF" w14:paraId="689B99BE" w14:textId="56DEDBBA">
      <w:pPr>
        <w:pStyle w:val="Normal"/>
        <w:numPr>
          <w:ilvl w:val="0"/>
          <w:numId w:val="17"/>
        </w:numPr>
        <w:spacing w:before="0" w:after="120" w:line="240" w:lineRule="atLeast"/>
        <w:rPr>
          <w:rFonts w:ascii="Calibri" w:hAnsi="Calibri" w:cs="Calibri" w:asciiTheme="minorAscii" w:hAnsiTheme="minorAscii" w:cstheme="minorAscii"/>
        </w:rPr>
        <w:pPrChange w:author="Author">
          <w:pPr>
            <w:pStyle w:val="ListParagraph"/>
            <w:numPr>
              <w:ilvl w:val="0"/>
              <w:numId w:val="17"/>
            </w:numPr>
            <w:spacing w:before="0" w:after="120" w:line="240" w:lineRule="atLeast"/>
          </w:pPr>
        </w:pPrChange>
      </w:pPr>
      <w:r w:rsidRPr="3A94A24A" w:rsidR="00CC55DF">
        <w:rPr>
          <w:rFonts w:ascii="Calibri" w:hAnsi="Calibri" w:cs="Calibri" w:asciiTheme="minorAscii" w:hAnsiTheme="minorAscii" w:cstheme="minorAscii"/>
        </w:rPr>
        <w:t xml:space="preserve">Working with cyber security and technical experts across the Pacific to improve capabilities and share information, tools, </w:t>
      </w:r>
      <w:r w:rsidRPr="3A94A24A" w:rsidR="00CC55DF">
        <w:rPr>
          <w:rFonts w:ascii="Calibri" w:hAnsi="Calibri" w:cs="Calibri" w:asciiTheme="minorAscii" w:hAnsiTheme="minorAscii" w:cstheme="minorAscii"/>
        </w:rPr>
        <w:t>techniques</w:t>
      </w:r>
      <w:r w:rsidRPr="3A94A24A" w:rsidR="00CC55DF">
        <w:rPr>
          <w:rFonts w:ascii="Calibri" w:hAnsi="Calibri" w:cs="Calibri" w:asciiTheme="minorAscii" w:hAnsiTheme="minorAscii" w:cstheme="minorAscii"/>
        </w:rPr>
        <w:t xml:space="preserve"> and ideas through the </w:t>
      </w:r>
      <w:r w:rsidR="00CC55DF">
        <w:rPr/>
        <w:t>Pacific Cyber Security Operational Network (</w:t>
      </w:r>
      <w:r w:rsidR="00CC55DF">
        <w:rPr/>
        <w:t>PaCSON</w:t>
      </w:r>
      <w:r w:rsidR="00CC55DF">
        <w:rPr/>
        <w:t>)</w:t>
      </w:r>
    </w:p>
    <w:p w:rsidRPr="0024312D" w:rsidR="00CC55DF" w:rsidP="3A94A24A" w:rsidRDefault="00CC55DF" w14:paraId="39CF6D84" w14:textId="2460E2F9">
      <w:pPr>
        <w:pStyle w:val="ListParagraph"/>
        <w:numPr>
          <w:ilvl w:val="1"/>
          <w:numId w:val="17"/>
        </w:numPr>
        <w:spacing w:before="0" w:after="120" w:line="240" w:lineRule="atLeast"/>
        <w:rPr>
          <w:rFonts w:ascii="Calibri" w:hAnsi="Calibri" w:cs="Calibri" w:asciiTheme="minorAscii" w:hAnsiTheme="minorAscii" w:cstheme="minorAscii"/>
        </w:rPr>
      </w:pPr>
      <w:r w:rsidRPr="3A94A24A" w:rsidR="00CC55DF">
        <w:rPr>
          <w:rFonts w:ascii="Calibri" w:hAnsi="Calibri" w:cs="Calibri" w:asciiTheme="minorAscii" w:hAnsiTheme="minorAscii" w:cstheme="minorAscii"/>
        </w:rPr>
        <w:t>PaCSON</w:t>
      </w:r>
      <w:r w:rsidRPr="3A94A24A" w:rsidR="00CC55DF">
        <w:rPr>
          <w:rFonts w:ascii="Calibri" w:hAnsi="Calibri" w:cs="Calibri" w:asciiTheme="minorAscii" w:hAnsiTheme="minorAscii" w:cstheme="minorAscii"/>
        </w:rPr>
        <w:t xml:space="preserve"> enable</w:t>
      </w:r>
      <w:r w:rsidRPr="3A94A24A" w:rsidR="00E36EB3">
        <w:rPr>
          <w:rFonts w:ascii="Calibri" w:hAnsi="Calibri" w:cs="Calibri" w:asciiTheme="minorAscii" w:hAnsiTheme="minorAscii" w:cstheme="minorAscii"/>
        </w:rPr>
        <w:t>s</w:t>
      </w:r>
      <w:r w:rsidRPr="3A94A24A" w:rsidR="00CC55DF">
        <w:rPr>
          <w:rFonts w:ascii="Calibri" w:hAnsi="Calibri" w:cs="Calibri" w:asciiTheme="minorAscii" w:hAnsiTheme="minorAscii" w:cstheme="minorAscii"/>
        </w:rPr>
        <w:t xml:space="preserve"> cooperation and collaboration by empowering members to share cyber security threat information, tools, </w:t>
      </w:r>
      <w:r w:rsidRPr="3A94A24A" w:rsidR="00CC55DF">
        <w:rPr>
          <w:rFonts w:ascii="Calibri" w:hAnsi="Calibri" w:cs="Calibri" w:asciiTheme="minorAscii" w:hAnsiTheme="minorAscii" w:cstheme="minorAscii"/>
        </w:rPr>
        <w:t>techniques</w:t>
      </w:r>
      <w:r w:rsidRPr="3A94A24A" w:rsidR="00CC55DF">
        <w:rPr>
          <w:rFonts w:ascii="Calibri" w:hAnsi="Calibri" w:cs="Calibri" w:asciiTheme="minorAscii" w:hAnsiTheme="minorAscii" w:cstheme="minorAscii"/>
        </w:rPr>
        <w:t xml:space="preserve"> and </w:t>
      </w:r>
      <w:r w:rsidRPr="3A94A24A" w:rsidR="00CC55DF">
        <w:rPr>
          <w:rFonts w:ascii="Calibri" w:hAnsi="Calibri" w:cs="Calibri" w:asciiTheme="minorAscii" w:hAnsiTheme="minorAscii" w:cstheme="minorAscii"/>
        </w:rPr>
        <w:t>ideas</w:t>
      </w:r>
    </w:p>
    <w:p w:rsidRPr="00545E29" w:rsidR="005D4A74" w:rsidP="3A94A24A" w:rsidRDefault="00FE0057" w14:paraId="63C91BC4" w14:textId="30A81203">
      <w:pPr>
        <w:pStyle w:val="ListParagraph"/>
        <w:numPr>
          <w:ilvl w:val="0"/>
          <w:numId w:val="17"/>
        </w:numPr>
        <w:spacing w:before="0" w:after="120" w:line="240" w:lineRule="atLeast"/>
        <w:rPr>
          <w:rFonts w:ascii="Calibri" w:hAnsi="Calibri" w:cs="Calibri" w:asciiTheme="minorAscii" w:hAnsiTheme="minorAscii" w:cstheme="minorAscii"/>
        </w:rPr>
      </w:pPr>
      <w:r w:rsidRPr="3A94A24A" w:rsidR="005B5598">
        <w:rPr>
          <w:rFonts w:ascii="Calibri" w:hAnsi="Calibri" w:cs="Calibri" w:asciiTheme="minorAscii" w:hAnsiTheme="minorAscii" w:cstheme="minorAscii"/>
        </w:rPr>
        <w:t xml:space="preserve">Delivering the </w:t>
      </w:r>
      <w:r w:rsidR="005B5598">
        <w:rPr/>
        <w:t>Cyber Safety Pasifika education program</w:t>
      </w:r>
      <w:r w:rsidRPr="3A94A24A" w:rsidR="005B5598">
        <w:rPr>
          <w:rFonts w:ascii="Calibri" w:hAnsi="Calibri" w:cs="Calibri" w:asciiTheme="minorAscii" w:hAnsiTheme="minorAscii" w:cstheme="minorAscii"/>
        </w:rPr>
        <w:t xml:space="preserve"> </w:t>
      </w:r>
      <w:r w:rsidRPr="3A94A24A" w:rsidR="005B5598">
        <w:rPr>
          <w:rFonts w:ascii="Calibri" w:hAnsi="Calibri" w:cs="Calibri" w:asciiTheme="minorAscii" w:hAnsiTheme="minorAscii" w:cstheme="minorAscii"/>
        </w:rPr>
        <w:t xml:space="preserve">through local Pacific police officers across the </w:t>
      </w:r>
      <w:r w:rsidRPr="3A94A24A" w:rsidR="005B5598">
        <w:rPr>
          <w:rFonts w:ascii="Calibri" w:hAnsi="Calibri" w:cs="Calibri" w:asciiTheme="minorAscii" w:hAnsiTheme="minorAscii" w:cstheme="minorAscii"/>
        </w:rPr>
        <w:t>Pacific</w:t>
      </w:r>
      <w:r w:rsidRPr="3A94A24A" w:rsidR="4AF5212C">
        <w:rPr>
          <w:rFonts w:ascii="Calibri" w:hAnsi="Calibri" w:cs="Calibri" w:asciiTheme="minorAscii" w:hAnsiTheme="minorAscii" w:cstheme="minorAscii"/>
        </w:rPr>
        <w:t xml:space="preserve"> </w:t>
      </w:r>
      <w:r w:rsidRPr="3A94A24A" w:rsidR="0089428C">
        <w:rPr>
          <w:rFonts w:ascii="Calibri" w:hAnsi="Calibri" w:cs="Calibri" w:asciiTheme="minorAscii" w:hAnsiTheme="minorAscii" w:cstheme="minorAscii"/>
        </w:rPr>
        <w:t>to</w:t>
      </w:r>
      <w:r w:rsidRPr="3A94A24A" w:rsidR="005B5598">
        <w:rPr>
          <w:rFonts w:ascii="Calibri" w:hAnsi="Calibri" w:cs="Calibri" w:asciiTheme="minorAscii" w:hAnsiTheme="minorAscii" w:cstheme="minorAscii"/>
        </w:rPr>
        <w:t xml:space="preserve"> </w:t>
      </w:r>
      <w:r w:rsidRPr="3A94A24A" w:rsidR="005B5598">
        <w:rPr>
          <w:rFonts w:ascii="Calibri" w:hAnsi="Calibri" w:cs="Calibri" w:asciiTheme="minorAscii" w:hAnsiTheme="minorAscii" w:cstheme="minorAscii"/>
        </w:rPr>
        <w:t>assist</w:t>
      </w:r>
      <w:r w:rsidRPr="3A94A24A" w:rsidR="005B5598">
        <w:rPr>
          <w:rFonts w:ascii="Calibri" w:hAnsi="Calibri" w:cs="Calibri" w:asciiTheme="minorAscii" w:hAnsiTheme="minorAscii" w:cstheme="minorAscii"/>
        </w:rPr>
        <w:t xml:space="preserve"> Pacific </w:t>
      </w:r>
      <w:r w:rsidRPr="3A94A24A" w:rsidR="005B5598">
        <w:rPr>
          <w:rFonts w:ascii="Calibri" w:hAnsi="Calibri" w:cs="Calibri" w:asciiTheme="minorAscii" w:hAnsiTheme="minorAscii" w:cstheme="minorAscii"/>
        </w:rPr>
        <w:t>police</w:t>
      </w:r>
      <w:r w:rsidRPr="3A94A24A" w:rsidR="005B5598">
        <w:rPr>
          <w:rFonts w:ascii="Calibri" w:hAnsi="Calibri" w:cs="Calibri" w:asciiTheme="minorAscii" w:hAnsiTheme="minorAscii" w:cstheme="minorAscii"/>
        </w:rPr>
        <w:t xml:space="preserve"> </w:t>
      </w:r>
      <w:r w:rsidRPr="3A94A24A" w:rsidR="005B5598">
        <w:rPr>
          <w:rFonts w:ascii="Calibri" w:hAnsi="Calibri" w:cs="Calibri" w:asciiTheme="minorAscii" w:hAnsiTheme="minorAscii" w:cstheme="minorAscii"/>
        </w:rPr>
        <w:t xml:space="preserve">understand and investigate </w:t>
      </w:r>
      <w:r w:rsidRPr="3A94A24A" w:rsidR="005B5598">
        <w:rPr>
          <w:rFonts w:ascii="Calibri" w:hAnsi="Calibri" w:cs="Calibri" w:asciiTheme="minorAscii" w:hAnsiTheme="minorAscii" w:cstheme="minorAscii"/>
        </w:rPr>
        <w:t xml:space="preserve">cyber threats and incidents in their </w:t>
      </w:r>
      <w:r w:rsidRPr="3A94A24A" w:rsidR="00755641">
        <w:rPr>
          <w:rFonts w:ascii="Calibri" w:hAnsi="Calibri" w:cs="Calibri" w:asciiTheme="minorAscii" w:hAnsiTheme="minorAscii" w:cstheme="minorAscii"/>
        </w:rPr>
        <w:t>countries</w:t>
      </w:r>
    </w:p>
    <w:p w:rsidRPr="0024312D" w:rsidR="004666C7" w:rsidP="3A94A24A" w:rsidRDefault="004666C7" w14:paraId="5BBC430E" w14:textId="44159859">
      <w:pPr>
        <w:pStyle w:val="Normal"/>
        <w:numPr>
          <w:ilvl w:val="0"/>
          <w:numId w:val="17"/>
        </w:numPr>
        <w:spacing w:before="0" w:after="120" w:line="240" w:lineRule="atLeast"/>
        <w:rPr>
          <w:rFonts w:cs="Calibri" w:cstheme="minorAscii"/>
          <w:sz w:val="24"/>
          <w:szCs w:val="24"/>
        </w:rPr>
        <w:pPrChange w:author="Author">
          <w:pPr>
            <w:pStyle w:val="ListParagraph"/>
            <w:numPr>
              <w:ilvl w:val="0"/>
              <w:numId w:val="17"/>
            </w:numPr>
            <w:spacing w:before="0" w:after="120" w:line="240" w:lineRule="atLeast"/>
          </w:pPr>
        </w:pPrChange>
      </w:pPr>
      <w:r w:rsidRPr="3A94A24A" w:rsidR="004666C7">
        <w:rPr>
          <w:rFonts w:cs="Calibri" w:cstheme="minorAscii"/>
          <w:sz w:val="24"/>
          <w:szCs w:val="24"/>
        </w:rPr>
        <w:t xml:space="preserve">Australia’s </w:t>
      </w:r>
      <w:r w:rsidRPr="3A94A24A" w:rsidR="004666C7">
        <w:rPr>
          <w:rFonts w:cs="Calibri" w:cstheme="minorAscii"/>
          <w:b w:val="1"/>
          <w:bCs w:val="1"/>
          <w:sz w:val="24"/>
          <w:szCs w:val="24"/>
        </w:rPr>
        <w:t>Ambassador for Cyber Affairs and Critical Technology</w:t>
      </w:r>
      <w:r w:rsidRPr="3A94A24A" w:rsidR="004666C7">
        <w:rPr>
          <w:rFonts w:cs="Calibri" w:cstheme="minorAscii"/>
          <w:sz w:val="24"/>
          <w:szCs w:val="24"/>
        </w:rPr>
        <w:t xml:space="preserve"> leads Australia’s international engagement on cyber affairs and critical technology issues, including cyber </w:t>
      </w:r>
      <w:r w:rsidRPr="3A94A24A" w:rsidR="004666C7">
        <w:rPr>
          <w:rFonts w:cs="Calibri" w:cstheme="minorAscii"/>
          <w:sz w:val="24"/>
          <w:szCs w:val="24"/>
        </w:rPr>
        <w:t>capacity</w:t>
      </w:r>
      <w:r w:rsidRPr="3A94A24A" w:rsidR="004666C7">
        <w:rPr>
          <w:rFonts w:cs="Calibri" w:cstheme="minorAscii"/>
          <w:sz w:val="24"/>
          <w:szCs w:val="24"/>
        </w:rPr>
        <w:t xml:space="preserve"> building, crisis response and resilience across the </w:t>
      </w:r>
      <w:r w:rsidRPr="3A94A24A" w:rsidR="004666C7">
        <w:rPr>
          <w:rFonts w:cs="Calibri" w:cstheme="minorAscii"/>
          <w:sz w:val="24"/>
          <w:szCs w:val="24"/>
        </w:rPr>
        <w:t>Pacific</w:t>
      </w:r>
    </w:p>
    <w:p w:rsidRPr="004666C7" w:rsidR="004666C7" w:rsidP="0024312D" w:rsidRDefault="004666C7" w14:paraId="5FDB1FFC" w14:textId="77777777">
      <w:pPr>
        <w:pStyle w:val="Heading2"/>
        <w:spacing w:after="120"/>
        <w:rPr>
          <w:rFonts w:cstheme="minorHAnsi"/>
        </w:rPr>
      </w:pPr>
    </w:p>
    <w:p w:rsidR="002F24E0" w:rsidP="00B40265" w:rsidRDefault="002F24E0" w14:paraId="017414BC" w14:textId="2D3B87F2">
      <w:pPr>
        <w:pStyle w:val="Heading2"/>
      </w:pPr>
      <w:r>
        <w:t>How we deliver</w:t>
      </w:r>
    </w:p>
    <w:p w:rsidR="00C3125B" w:rsidP="7D3EB3C4" w:rsidRDefault="00C3125B" w14:paraId="1A0A4D4E" w14:textId="0BE3C78B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3A94A24A" w:rsidR="00C3125B">
        <w:rPr>
          <w:b w:val="0"/>
          <w:bCs w:val="0"/>
          <w:sz w:val="24"/>
          <w:szCs w:val="24"/>
        </w:rPr>
        <w:t>Bilaterally through initiatives that</w:t>
      </w:r>
      <w:r w:rsidRPr="3A94A24A" w:rsidR="00C3125B">
        <w:rPr>
          <w:b w:val="0"/>
          <w:bCs w:val="0"/>
          <w:sz w:val="24"/>
          <w:szCs w:val="24"/>
        </w:rPr>
        <w:t xml:space="preserve"> </w:t>
      </w:r>
      <w:r w:rsidRPr="3A94A24A" w:rsidR="00C3125B">
        <w:rPr>
          <w:b w:val="0"/>
          <w:bCs w:val="0"/>
          <w:sz w:val="24"/>
          <w:szCs w:val="24"/>
        </w:rPr>
        <w:t>build cyber resilience via domestic</w:t>
      </w:r>
      <w:r w:rsidRPr="3A94A24A" w:rsidR="00C3125B">
        <w:rPr>
          <w:b w:val="0"/>
          <w:bCs w:val="0"/>
          <w:sz w:val="24"/>
          <w:szCs w:val="24"/>
        </w:rPr>
        <w:t xml:space="preserve"> </w:t>
      </w:r>
      <w:r w:rsidRPr="3A94A24A" w:rsidR="00C3125B">
        <w:rPr>
          <w:b w:val="0"/>
          <w:bCs w:val="0"/>
          <w:sz w:val="24"/>
          <w:szCs w:val="24"/>
        </w:rPr>
        <w:t>capability uplift</w:t>
      </w:r>
      <w:r w:rsidRPr="3A94A24A" w:rsidR="00197970">
        <w:rPr>
          <w:b w:val="0"/>
          <w:bCs w:val="0"/>
          <w:sz w:val="24"/>
          <w:szCs w:val="24"/>
        </w:rPr>
        <w:t xml:space="preserve"> in the</w:t>
      </w:r>
      <w:r w:rsidRPr="3A94A24A" w:rsidR="00C3125B">
        <w:rPr>
          <w:b w:val="0"/>
          <w:bCs w:val="0"/>
          <w:sz w:val="24"/>
          <w:szCs w:val="24"/>
        </w:rPr>
        <w:t xml:space="preserve"> </w:t>
      </w:r>
      <w:r w:rsidRPr="3A94A24A" w:rsidR="00C3125B">
        <w:rPr>
          <w:b w:val="0"/>
          <w:bCs w:val="0"/>
          <w:sz w:val="24"/>
          <w:szCs w:val="24"/>
        </w:rPr>
        <w:t>Pacific</w:t>
      </w:r>
      <w:r w:rsidRPr="3A94A24A" w:rsidR="00C3125B">
        <w:rPr>
          <w:b w:val="0"/>
          <w:bCs w:val="0"/>
          <w:sz w:val="24"/>
          <w:szCs w:val="24"/>
        </w:rPr>
        <w:t xml:space="preserve"> </w:t>
      </w:r>
    </w:p>
    <w:p w:rsidR="7D3EB3C4" w:rsidP="3A94A24A" w:rsidRDefault="7D3EB3C4" w14:paraId="6BAB8E86" w14:textId="25C7A7C0">
      <w:pPr>
        <w:pStyle w:val="Normal"/>
      </w:pPr>
    </w:p>
    <w:p w:rsidR="00BA2517" w:rsidP="7D3EB3C4" w:rsidRDefault="00C3125B" w14:paraId="5113D9DF" w14:textId="18445F70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3A94A24A" w:rsidR="00C3125B">
        <w:rPr>
          <w:b w:val="0"/>
          <w:bCs w:val="0"/>
          <w:sz w:val="24"/>
          <w:szCs w:val="24"/>
        </w:rPr>
        <w:t>Regionally through initiatives and</w:t>
      </w:r>
      <w:r w:rsidRPr="3A94A24A" w:rsidR="00C3125B">
        <w:rPr>
          <w:b w:val="0"/>
          <w:bCs w:val="0"/>
          <w:sz w:val="24"/>
          <w:szCs w:val="24"/>
        </w:rPr>
        <w:t xml:space="preserve"> </w:t>
      </w:r>
      <w:r w:rsidRPr="3A94A24A" w:rsidR="00C3125B">
        <w:rPr>
          <w:b w:val="0"/>
          <w:bCs w:val="0"/>
          <w:sz w:val="24"/>
          <w:szCs w:val="24"/>
        </w:rPr>
        <w:t>networks, including the Pacific Cyber</w:t>
      </w:r>
      <w:r w:rsidRPr="3A94A24A" w:rsidR="00C3125B">
        <w:rPr>
          <w:b w:val="0"/>
          <w:bCs w:val="0"/>
          <w:sz w:val="24"/>
          <w:szCs w:val="24"/>
        </w:rPr>
        <w:t xml:space="preserve"> </w:t>
      </w:r>
      <w:r w:rsidRPr="3A94A24A" w:rsidR="00C3125B">
        <w:rPr>
          <w:b w:val="0"/>
          <w:bCs w:val="0"/>
          <w:sz w:val="24"/>
          <w:szCs w:val="24"/>
        </w:rPr>
        <w:t>Security Operational Network</w:t>
      </w:r>
      <w:r w:rsidRPr="3A94A24A" w:rsidR="00C3125B">
        <w:rPr>
          <w:b w:val="0"/>
          <w:bCs w:val="0"/>
          <w:sz w:val="24"/>
          <w:szCs w:val="24"/>
        </w:rPr>
        <w:t xml:space="preserve"> </w:t>
      </w:r>
      <w:r w:rsidRPr="3A94A24A" w:rsidR="00C3125B">
        <w:rPr>
          <w:b w:val="0"/>
          <w:bCs w:val="0"/>
          <w:sz w:val="24"/>
          <w:szCs w:val="24"/>
        </w:rPr>
        <w:t>and Cyber Safety Pasifika, endorsed</w:t>
      </w:r>
      <w:r w:rsidRPr="3A94A24A" w:rsidR="00C3125B">
        <w:rPr>
          <w:b w:val="0"/>
          <w:bCs w:val="0"/>
          <w:sz w:val="24"/>
          <w:szCs w:val="24"/>
        </w:rPr>
        <w:t xml:space="preserve"> </w:t>
      </w:r>
      <w:r w:rsidRPr="3A94A24A" w:rsidR="00C3125B">
        <w:rPr>
          <w:b w:val="0"/>
          <w:bCs w:val="0"/>
          <w:sz w:val="24"/>
          <w:szCs w:val="24"/>
        </w:rPr>
        <w:t>by the Pacific Islands Chiefs of Police</w:t>
      </w:r>
    </w:p>
    <w:p w:rsidR="7D3EB3C4" w:rsidP="3A94A24A" w:rsidRDefault="7D3EB3C4" w14:paraId="0D75C130" w14:textId="12837ED5">
      <w:pPr>
        <w:pStyle w:val="Normal"/>
      </w:pPr>
    </w:p>
    <w:p w:rsidRPr="00973DCE" w:rsidR="00C3125B" w:rsidP="3A94A24A" w:rsidRDefault="00973DCE" w14:paraId="2AC16D46" w14:textId="483EAEA9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3A94A24A" w:rsidR="00973DCE">
        <w:rPr>
          <w:b w:val="0"/>
          <w:bCs w:val="0"/>
          <w:sz w:val="24"/>
          <w:szCs w:val="24"/>
        </w:rPr>
        <w:t xml:space="preserve">Internationally by coordinating with global and likeminded partners on cyber security </w:t>
      </w:r>
      <w:r w:rsidRPr="3A94A24A" w:rsidR="00973DCE">
        <w:rPr>
          <w:b w:val="0"/>
          <w:bCs w:val="0"/>
          <w:sz w:val="24"/>
          <w:szCs w:val="24"/>
        </w:rPr>
        <w:t>capacity</w:t>
      </w:r>
      <w:r w:rsidRPr="3A94A24A" w:rsidR="00973DCE">
        <w:rPr>
          <w:b w:val="0"/>
          <w:bCs w:val="0"/>
          <w:sz w:val="24"/>
          <w:szCs w:val="24"/>
        </w:rPr>
        <w:t xml:space="preserve"> building in the Pacific</w:t>
      </w:r>
      <w:r w:rsidRPr="3A94A24A" w:rsidR="006B2C7E">
        <w:rPr>
          <w:b w:val="0"/>
          <w:bCs w:val="0"/>
          <w:sz w:val="24"/>
          <w:szCs w:val="24"/>
        </w:rPr>
        <w:t xml:space="preserve">, including through </w:t>
      </w:r>
      <w:r w:rsidRPr="3A94A24A" w:rsidR="00600E0D">
        <w:rPr>
          <w:b w:val="0"/>
          <w:bCs w:val="0"/>
          <w:sz w:val="24"/>
          <w:szCs w:val="24"/>
        </w:rPr>
        <w:t xml:space="preserve">the Partners in the Blue Pacific </w:t>
      </w:r>
      <w:r w:rsidRPr="3A94A24A" w:rsidR="00600E0D">
        <w:rPr>
          <w:b w:val="0"/>
          <w:bCs w:val="0"/>
          <w:sz w:val="24"/>
          <w:szCs w:val="24"/>
        </w:rPr>
        <w:t>initiative</w:t>
      </w:r>
    </w:p>
    <w:sectPr w:rsidRPr="00973DCE" w:rsidR="00C3125B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e3fe5e09adf4e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E29" w:rsidP="008101AF" w:rsidRDefault="00A45E29" w14:paraId="26D3AEF6" w14:textId="77777777">
      <w:pPr>
        <w:spacing w:after="0" w:line="240" w:lineRule="auto"/>
      </w:pPr>
      <w:r>
        <w:separator/>
      </w:r>
    </w:p>
  </w:endnote>
  <w:endnote w:type="continuationSeparator" w:id="0">
    <w:p w:rsidR="00A45E29" w:rsidP="008101AF" w:rsidRDefault="00A45E29" w14:paraId="6E7A0FA7" w14:textId="77777777">
      <w:pPr>
        <w:spacing w:after="0" w:line="240" w:lineRule="auto"/>
      </w:pPr>
      <w:r>
        <w:continuationSeparator/>
      </w:r>
    </w:p>
  </w:endnote>
  <w:endnote w:type="continuationNotice" w:id="1">
    <w:p w:rsidR="00A45E29" w:rsidRDefault="00A45E29" w14:paraId="288BF49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390039" w14:paraId="14A2FF16" w14:textId="0F971F9C">
    <w:pPr>
      <w:pStyle w:val="Footer"/>
    </w:pPr>
    <w:r w:rsidR="3A94A24A">
      <w:rPr/>
      <w:t xml:space="preserve">Fact sheet - </w:t>
    </w:r>
    <w:r w:rsidR="3A94A24A">
      <w:rPr/>
      <w:t xml:space="preserve">Supporting </w:t>
    </w:r>
    <w:r w:rsidR="3A94A24A">
      <w:rPr/>
      <w:t>cyber resilience</w:t>
    </w:r>
    <w:r w:rsidR="3A94A24A">
      <w:rPr/>
      <w:t xml:space="preserve"> in the Pacific</w:t>
    </w:r>
    <w:r w:rsidR="3A94A24A">
      <w:rPr/>
      <w:t xml:space="preserve"> – </w:t>
    </w:r>
    <w:r w:rsidR="3A94A24A">
      <w:rPr/>
      <w:t xml:space="preserve">October </w:t>
    </w:r>
    <w:r w:rsidR="3A94A24A">
      <w:rPr/>
      <w:t>202</w:t>
    </w:r>
    <w:r w:rsidR="3A94A24A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E29" w:rsidP="008101AF" w:rsidRDefault="00A45E29" w14:paraId="1D362996" w14:textId="77777777">
      <w:pPr>
        <w:spacing w:after="0" w:line="240" w:lineRule="auto"/>
      </w:pPr>
      <w:r>
        <w:separator/>
      </w:r>
    </w:p>
  </w:footnote>
  <w:footnote w:type="continuationSeparator" w:id="0">
    <w:p w:rsidR="00A45E29" w:rsidP="008101AF" w:rsidRDefault="00A45E29" w14:paraId="374F2DC5" w14:textId="77777777">
      <w:pPr>
        <w:spacing w:after="0" w:line="240" w:lineRule="auto"/>
      </w:pPr>
      <w:r>
        <w:continuationSeparator/>
      </w:r>
    </w:p>
  </w:footnote>
  <w:footnote w:type="continuationNotice" w:id="1">
    <w:p w:rsidR="00A45E29" w:rsidRDefault="00A45E29" w14:paraId="34F9023E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94A24A" w:rsidTr="3A94A24A" w14:paraId="405DAF34">
      <w:trPr>
        <w:trHeight w:val="300"/>
      </w:trPr>
      <w:tc>
        <w:tcPr>
          <w:tcW w:w="3005" w:type="dxa"/>
          <w:tcMar/>
        </w:tcPr>
        <w:p w:rsidR="3A94A24A" w:rsidP="3A94A24A" w:rsidRDefault="3A94A24A" w14:paraId="06ED479D" w14:textId="1563FBA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94A24A" w:rsidP="3A94A24A" w:rsidRDefault="3A94A24A" w14:paraId="535D0F85" w14:textId="37332CC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94A24A" w:rsidP="3A94A24A" w:rsidRDefault="3A94A24A" w14:paraId="1DD7938F" w14:textId="02D78CE6">
          <w:pPr>
            <w:pStyle w:val="Header"/>
            <w:bidi w:val="0"/>
            <w:ind w:right="-115"/>
            <w:jc w:val="right"/>
          </w:pPr>
        </w:p>
      </w:tc>
    </w:tr>
  </w:tbl>
  <w:p w:rsidR="3A94A24A" w:rsidP="3A94A24A" w:rsidRDefault="3A94A24A" w14:paraId="5213A580" w14:textId="579589D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0D12AF"/>
    <w:multiLevelType w:val="hybridMultilevel"/>
    <w:tmpl w:val="E78808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094983"/>
    <w:multiLevelType w:val="hybridMultilevel"/>
    <w:tmpl w:val="F0662B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4"/>
  </w:num>
  <w:num w:numId="3" w16cid:durableId="651713187">
    <w:abstractNumId w:val="5"/>
  </w:num>
  <w:num w:numId="4" w16cid:durableId="1296133646">
    <w:abstractNumId w:val="16"/>
  </w:num>
  <w:num w:numId="5" w16cid:durableId="655307456">
    <w:abstractNumId w:val="12"/>
  </w:num>
  <w:num w:numId="6" w16cid:durableId="1457718140">
    <w:abstractNumId w:val="15"/>
  </w:num>
  <w:num w:numId="7" w16cid:durableId="689725732">
    <w:abstractNumId w:val="11"/>
  </w:num>
  <w:num w:numId="8" w16cid:durableId="1580821280">
    <w:abstractNumId w:val="4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10"/>
  </w:num>
  <w:num w:numId="12" w16cid:durableId="520356998">
    <w:abstractNumId w:val="13"/>
  </w:num>
  <w:num w:numId="13" w16cid:durableId="1748111792">
    <w:abstractNumId w:val="7"/>
  </w:num>
  <w:num w:numId="14" w16cid:durableId="1645504383">
    <w:abstractNumId w:val="6"/>
  </w:num>
  <w:num w:numId="15" w16cid:durableId="259023074">
    <w:abstractNumId w:val="2"/>
  </w:num>
  <w:num w:numId="16" w16cid:durableId="497812991">
    <w:abstractNumId w:val="9"/>
  </w:num>
  <w:num w:numId="17" w16cid:durableId="17932167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15B9E"/>
    <w:rsid w:val="000208BE"/>
    <w:rsid w:val="000233BB"/>
    <w:rsid w:val="00036F5E"/>
    <w:rsid w:val="00043260"/>
    <w:rsid w:val="00047ABE"/>
    <w:rsid w:val="000578B4"/>
    <w:rsid w:val="000636CD"/>
    <w:rsid w:val="0006589A"/>
    <w:rsid w:val="000739AD"/>
    <w:rsid w:val="00086A49"/>
    <w:rsid w:val="00091E73"/>
    <w:rsid w:val="0009743C"/>
    <w:rsid w:val="000C4893"/>
    <w:rsid w:val="000C7F91"/>
    <w:rsid w:val="000F3821"/>
    <w:rsid w:val="001000D1"/>
    <w:rsid w:val="00117883"/>
    <w:rsid w:val="00123CBB"/>
    <w:rsid w:val="00152B33"/>
    <w:rsid w:val="001653ED"/>
    <w:rsid w:val="00172F90"/>
    <w:rsid w:val="001839EE"/>
    <w:rsid w:val="00197970"/>
    <w:rsid w:val="001A5CBC"/>
    <w:rsid w:val="001A673F"/>
    <w:rsid w:val="001E3AC6"/>
    <w:rsid w:val="001F06FB"/>
    <w:rsid w:val="001F0B85"/>
    <w:rsid w:val="00216D82"/>
    <w:rsid w:val="002172E3"/>
    <w:rsid w:val="00231416"/>
    <w:rsid w:val="00231681"/>
    <w:rsid w:val="0024312D"/>
    <w:rsid w:val="002520DA"/>
    <w:rsid w:val="00262589"/>
    <w:rsid w:val="00271898"/>
    <w:rsid w:val="00292216"/>
    <w:rsid w:val="002A3B95"/>
    <w:rsid w:val="002F24E0"/>
    <w:rsid w:val="002F35BA"/>
    <w:rsid w:val="00312A0D"/>
    <w:rsid w:val="003142EE"/>
    <w:rsid w:val="00317040"/>
    <w:rsid w:val="00390039"/>
    <w:rsid w:val="003B0FB3"/>
    <w:rsid w:val="003C7E97"/>
    <w:rsid w:val="003D323D"/>
    <w:rsid w:val="004012CB"/>
    <w:rsid w:val="00407248"/>
    <w:rsid w:val="00452A39"/>
    <w:rsid w:val="004666C7"/>
    <w:rsid w:val="00475707"/>
    <w:rsid w:val="0047571F"/>
    <w:rsid w:val="0049380A"/>
    <w:rsid w:val="004B42EA"/>
    <w:rsid w:val="004C3A87"/>
    <w:rsid w:val="00516119"/>
    <w:rsid w:val="005246AA"/>
    <w:rsid w:val="00535FC1"/>
    <w:rsid w:val="00545E29"/>
    <w:rsid w:val="00550463"/>
    <w:rsid w:val="00552782"/>
    <w:rsid w:val="00553A28"/>
    <w:rsid w:val="00583983"/>
    <w:rsid w:val="00586D5F"/>
    <w:rsid w:val="005972CD"/>
    <w:rsid w:val="005B1145"/>
    <w:rsid w:val="005B4A43"/>
    <w:rsid w:val="005B4DB6"/>
    <w:rsid w:val="005B5598"/>
    <w:rsid w:val="005D4A74"/>
    <w:rsid w:val="005E05CB"/>
    <w:rsid w:val="005E0F1F"/>
    <w:rsid w:val="00600E0D"/>
    <w:rsid w:val="00603F4A"/>
    <w:rsid w:val="00612450"/>
    <w:rsid w:val="00621A8C"/>
    <w:rsid w:val="0063023C"/>
    <w:rsid w:val="00647EA4"/>
    <w:rsid w:val="006A2179"/>
    <w:rsid w:val="006A5EDF"/>
    <w:rsid w:val="006B2C7E"/>
    <w:rsid w:val="006C5C4F"/>
    <w:rsid w:val="00713797"/>
    <w:rsid w:val="00731F56"/>
    <w:rsid w:val="00732010"/>
    <w:rsid w:val="00755641"/>
    <w:rsid w:val="0075620E"/>
    <w:rsid w:val="00773687"/>
    <w:rsid w:val="00776089"/>
    <w:rsid w:val="00776128"/>
    <w:rsid w:val="00777F0A"/>
    <w:rsid w:val="007A7EBD"/>
    <w:rsid w:val="007D7A70"/>
    <w:rsid w:val="007F22D3"/>
    <w:rsid w:val="008101AF"/>
    <w:rsid w:val="0082679B"/>
    <w:rsid w:val="00826BB1"/>
    <w:rsid w:val="00837384"/>
    <w:rsid w:val="0084431E"/>
    <w:rsid w:val="0085446C"/>
    <w:rsid w:val="008761EF"/>
    <w:rsid w:val="00881E1F"/>
    <w:rsid w:val="0089428C"/>
    <w:rsid w:val="0089509C"/>
    <w:rsid w:val="008B0F1E"/>
    <w:rsid w:val="008B3D43"/>
    <w:rsid w:val="008B4158"/>
    <w:rsid w:val="008B7B8A"/>
    <w:rsid w:val="008C2367"/>
    <w:rsid w:val="008C2CF1"/>
    <w:rsid w:val="008D7FDB"/>
    <w:rsid w:val="00900D8E"/>
    <w:rsid w:val="00905FB2"/>
    <w:rsid w:val="00926EAC"/>
    <w:rsid w:val="009367E1"/>
    <w:rsid w:val="009529B8"/>
    <w:rsid w:val="00973DCE"/>
    <w:rsid w:val="00974C75"/>
    <w:rsid w:val="009950E5"/>
    <w:rsid w:val="009B3265"/>
    <w:rsid w:val="009B37D3"/>
    <w:rsid w:val="009B5541"/>
    <w:rsid w:val="009E5A84"/>
    <w:rsid w:val="00A01BF1"/>
    <w:rsid w:val="00A238C5"/>
    <w:rsid w:val="00A4002B"/>
    <w:rsid w:val="00A42430"/>
    <w:rsid w:val="00A45E29"/>
    <w:rsid w:val="00A53F52"/>
    <w:rsid w:val="00A82160"/>
    <w:rsid w:val="00A87E50"/>
    <w:rsid w:val="00AA4B6B"/>
    <w:rsid w:val="00AA699E"/>
    <w:rsid w:val="00AC4537"/>
    <w:rsid w:val="00AD0641"/>
    <w:rsid w:val="00AD262F"/>
    <w:rsid w:val="00AE7E99"/>
    <w:rsid w:val="00AF5E23"/>
    <w:rsid w:val="00B118D2"/>
    <w:rsid w:val="00B224A3"/>
    <w:rsid w:val="00B33E3D"/>
    <w:rsid w:val="00B34FF5"/>
    <w:rsid w:val="00B40265"/>
    <w:rsid w:val="00B51B49"/>
    <w:rsid w:val="00B54E12"/>
    <w:rsid w:val="00B61FDE"/>
    <w:rsid w:val="00B87D82"/>
    <w:rsid w:val="00B91C87"/>
    <w:rsid w:val="00BA0FDD"/>
    <w:rsid w:val="00BA2517"/>
    <w:rsid w:val="00BB5EE2"/>
    <w:rsid w:val="00BC6D07"/>
    <w:rsid w:val="00BD527C"/>
    <w:rsid w:val="00BD5734"/>
    <w:rsid w:val="00BE44F7"/>
    <w:rsid w:val="00BE5AB4"/>
    <w:rsid w:val="00BF6D0F"/>
    <w:rsid w:val="00C014B3"/>
    <w:rsid w:val="00C05436"/>
    <w:rsid w:val="00C211A3"/>
    <w:rsid w:val="00C3125B"/>
    <w:rsid w:val="00C85E43"/>
    <w:rsid w:val="00C95360"/>
    <w:rsid w:val="00CA4754"/>
    <w:rsid w:val="00CA6165"/>
    <w:rsid w:val="00CC2146"/>
    <w:rsid w:val="00CC55DF"/>
    <w:rsid w:val="00CD5504"/>
    <w:rsid w:val="00D22921"/>
    <w:rsid w:val="00D2742A"/>
    <w:rsid w:val="00D30051"/>
    <w:rsid w:val="00D363DC"/>
    <w:rsid w:val="00D511F8"/>
    <w:rsid w:val="00D72BD5"/>
    <w:rsid w:val="00D85BFF"/>
    <w:rsid w:val="00DA52B9"/>
    <w:rsid w:val="00DB63AF"/>
    <w:rsid w:val="00DC00B1"/>
    <w:rsid w:val="00DC2E00"/>
    <w:rsid w:val="00DC5D7A"/>
    <w:rsid w:val="00DD2212"/>
    <w:rsid w:val="00DD5713"/>
    <w:rsid w:val="00DD7E7E"/>
    <w:rsid w:val="00DE2AAC"/>
    <w:rsid w:val="00E1023A"/>
    <w:rsid w:val="00E129E4"/>
    <w:rsid w:val="00E21E25"/>
    <w:rsid w:val="00E36EB3"/>
    <w:rsid w:val="00E6641E"/>
    <w:rsid w:val="00E671D1"/>
    <w:rsid w:val="00E76A67"/>
    <w:rsid w:val="00EC2D21"/>
    <w:rsid w:val="00EF1192"/>
    <w:rsid w:val="00EF59EB"/>
    <w:rsid w:val="00F24AFC"/>
    <w:rsid w:val="00F40DAB"/>
    <w:rsid w:val="00F565B4"/>
    <w:rsid w:val="00F606D0"/>
    <w:rsid w:val="00F866D3"/>
    <w:rsid w:val="00F92EFF"/>
    <w:rsid w:val="00F947F5"/>
    <w:rsid w:val="00F97367"/>
    <w:rsid w:val="00FA5819"/>
    <w:rsid w:val="00FB1480"/>
    <w:rsid w:val="00FE0057"/>
    <w:rsid w:val="00FE4F3B"/>
    <w:rsid w:val="0759D7E9"/>
    <w:rsid w:val="0D275DAC"/>
    <w:rsid w:val="3A94A24A"/>
    <w:rsid w:val="3B064F48"/>
    <w:rsid w:val="4AF5212C"/>
    <w:rsid w:val="575A3DE3"/>
    <w:rsid w:val="7D3EB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197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be3fe5e09adf4e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FD07D-D7FD-40DA-815B-DE8821D1F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5498D-C2D1-4AE2-B141-15944711D432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4.xml><?xml version="1.0" encoding="utf-8"?>
<ds:datastoreItem xmlns:ds="http://schemas.openxmlformats.org/officeDocument/2006/customXml" ds:itemID="{65B986BA-E2B1-4F5C-9D9C-A27E7B54F7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cyber resilience in the Pacific</dc:title>
  <dc:subject/>
  <dc:creator/>
  <cp:keywords>[SEC=OFFICIAL]</cp:keywords>
  <dc:description/>
  <cp:lastModifiedBy>Cassandra Choake</cp:lastModifiedBy>
  <cp:revision>5</cp:revision>
  <dcterms:created xsi:type="dcterms:W3CDTF">2024-09-26T23:04:00Z</dcterms:created>
  <dcterms:modified xsi:type="dcterms:W3CDTF">2024-10-22T11:23:44Z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_Qualifier">
    <vt:lpwstr/>
  </property>
  <property fmtid="{D5CDD505-2E9C-101B-9397-08002B2CF9AE}" pid="5" name="PM_DisplayValueSecClassificationWithQualifier">
    <vt:lpwstr>OFFICIAL</vt:lpwstr>
  </property>
  <property fmtid="{D5CDD505-2E9C-101B-9397-08002B2CF9AE}" pid="6" name="PM_InsertionValue">
    <vt:lpwstr>OFFICIAL</vt:lpwstr>
  </property>
  <property fmtid="{D5CDD505-2E9C-101B-9397-08002B2CF9AE}" pid="7" name="PM_Originating_FileId">
    <vt:lpwstr>7A9B183E7346478596A6C63761A3C363</vt:lpwstr>
  </property>
  <property fmtid="{D5CDD505-2E9C-101B-9397-08002B2CF9AE}" pid="8" name="PM_ProtectiveMarkingValue_Footer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2021-08-11T01:08:09Z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Namespace">
    <vt:lpwstr>gov.au</vt:lpwstr>
  </property>
  <property fmtid="{D5CDD505-2E9C-101B-9397-08002B2CF9AE}" pid="13" name="PM_Version">
    <vt:lpwstr>2018.4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Hash_Version">
    <vt:lpwstr>2022.1</vt:lpwstr>
  </property>
  <property fmtid="{D5CDD505-2E9C-101B-9397-08002B2CF9AE}" pid="17" name="PM_SecurityClassification_Prev">
    <vt:lpwstr>OFFICIAL</vt:lpwstr>
  </property>
  <property fmtid="{D5CDD505-2E9C-101B-9397-08002B2CF9AE}" pid="18" name="PM_Qualifier_Prev">
    <vt:lpwstr/>
  </property>
  <property fmtid="{D5CDD505-2E9C-101B-9397-08002B2CF9AE}" pid="19" name="PM_Display">
    <vt:lpwstr>OFFICIAL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Caveats_Count">
    <vt:lpwstr>0</vt:lpwstr>
  </property>
  <property fmtid="{D5CDD505-2E9C-101B-9397-08002B2CF9AE}" pid="23" name="PMHMAC">
    <vt:lpwstr>v=2022.1;a=SHA256;h=EDAA7A7953205E259368FB92C5812FCAD460F260C9212C0F85FDA9EF4AC594CD</vt:lpwstr>
  </property>
  <property fmtid="{D5CDD505-2E9C-101B-9397-08002B2CF9AE}" pid="24" name="PM_Originator_Hash_SHA1">
    <vt:lpwstr>19C782A55BCCC753B3844677002DB6D563AAEC60</vt:lpwstr>
  </property>
  <property fmtid="{D5CDD505-2E9C-101B-9397-08002B2CF9AE}" pid="25" name="PM_Hash_Salt_Prev">
    <vt:lpwstr>DA3F8702EF41F3266B66B44A6640D4CB</vt:lpwstr>
  </property>
  <property fmtid="{D5CDD505-2E9C-101B-9397-08002B2CF9AE}" pid="26" name="PM_Hash_Salt">
    <vt:lpwstr>FC1663855710B98E6F40D318BE9E463A</vt:lpwstr>
  </property>
  <property fmtid="{D5CDD505-2E9C-101B-9397-08002B2CF9AE}" pid="27" name="PM_Hash_SHA1">
    <vt:lpwstr>1DB3880BA38A00D01B12BC1ADA86C7D06A4ABC93</vt:lpwstr>
  </property>
  <property fmtid="{D5CDD505-2E9C-101B-9397-08002B2CF9AE}" pid="28" name="PM_OriginatorUserAccountName_SHA256">
    <vt:lpwstr>B9645141F33E122607B4C13D2C0457237A9AE330A3DC52EDD2BFCB7850A705D4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