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B07C8" w14:textId="77777777" w:rsidR="00220C1E" w:rsidRDefault="00871006" w:rsidP="00871006">
      <w:pPr>
        <w:pStyle w:val="Heading1"/>
        <w:spacing w:after="300"/>
        <w:jc w:val="center"/>
        <w:rPr>
          <w:color w:val="auto"/>
        </w:rPr>
      </w:pPr>
      <w:bookmarkStart w:id="0" w:name="_Toc475348267"/>
      <w:bookmarkStart w:id="1" w:name="_Toc373853205"/>
      <w:bookmarkStart w:id="2" w:name="_GoBack"/>
      <w:bookmarkEnd w:id="2"/>
      <w:r>
        <w:rPr>
          <w:color w:val="auto"/>
        </w:rPr>
        <w:t>independent end of program evaluation</w:t>
      </w:r>
      <w:r w:rsidR="00E928D7" w:rsidRPr="007451B9">
        <w:rPr>
          <w:color w:val="auto"/>
        </w:rPr>
        <w:t xml:space="preserve"> </w:t>
      </w:r>
    </w:p>
    <w:p w14:paraId="4C80266D" w14:textId="438CBA7C" w:rsidR="00ED5255" w:rsidRPr="007451B9" w:rsidRDefault="00220C1E" w:rsidP="00871006">
      <w:pPr>
        <w:pStyle w:val="Heading1"/>
        <w:spacing w:after="300"/>
        <w:jc w:val="center"/>
        <w:rPr>
          <w:color w:val="auto"/>
        </w:rPr>
      </w:pPr>
      <w:r>
        <w:rPr>
          <w:color w:val="auto"/>
        </w:rPr>
        <w:t xml:space="preserve">DFAt </w:t>
      </w:r>
      <w:r w:rsidR="00E928D7" w:rsidRPr="007451B9">
        <w:rPr>
          <w:color w:val="auto"/>
        </w:rPr>
        <w:t>Management Response</w:t>
      </w:r>
      <w:bookmarkEnd w:id="0"/>
    </w:p>
    <w:p w14:paraId="2C3900D9" w14:textId="349AEC56" w:rsidR="000E64ED" w:rsidRPr="00D404C1" w:rsidRDefault="000E64ED" w:rsidP="00D404C1">
      <w:pPr>
        <w:pStyle w:val="Heading3"/>
        <w:rPr>
          <w:rFonts w:asciiTheme="minorHAnsi" w:eastAsiaTheme="minorHAnsi" w:hAnsiTheme="minorHAnsi" w:cstheme="minorBidi"/>
          <w:b/>
          <w:bCs w:val="0"/>
          <w:sz w:val="22"/>
          <w:szCs w:val="22"/>
          <w:lang w:val="en-GB"/>
        </w:rPr>
      </w:pPr>
      <w:r w:rsidRPr="00D404C1">
        <w:rPr>
          <w:rFonts w:asciiTheme="minorHAnsi" w:eastAsiaTheme="minorHAnsi" w:hAnsiTheme="minorHAnsi" w:cstheme="minorBidi"/>
          <w:b/>
          <w:bCs w:val="0"/>
          <w:sz w:val="22"/>
          <w:szCs w:val="22"/>
          <w:lang w:val="en-GB"/>
        </w:rPr>
        <w:t>Prepared by:</w:t>
      </w:r>
      <w:r w:rsidRPr="00D404C1">
        <w:rPr>
          <w:rFonts w:asciiTheme="minorHAnsi" w:eastAsiaTheme="minorHAnsi" w:hAnsiTheme="minorHAnsi" w:cstheme="minorBidi"/>
          <w:b/>
          <w:bCs w:val="0"/>
          <w:sz w:val="22"/>
          <w:szCs w:val="22"/>
          <w:lang w:val="en-GB"/>
        </w:rPr>
        <w:tab/>
      </w:r>
      <w:r w:rsidRPr="00D404C1">
        <w:rPr>
          <w:rFonts w:asciiTheme="minorHAnsi" w:eastAsiaTheme="minorHAnsi" w:hAnsiTheme="minorHAnsi" w:cstheme="minorBidi"/>
          <w:b/>
          <w:bCs w:val="0"/>
          <w:sz w:val="22"/>
          <w:szCs w:val="22"/>
          <w:lang w:val="en-GB"/>
        </w:rPr>
        <w:tab/>
        <w:t>Bilateral Aid Section, Suva Post</w:t>
      </w:r>
    </w:p>
    <w:p w14:paraId="21E23CA8" w14:textId="62DE434E" w:rsidR="000E64ED" w:rsidRPr="00D404C1" w:rsidRDefault="000E64ED" w:rsidP="00D404C1">
      <w:pPr>
        <w:pStyle w:val="Heading3"/>
        <w:rPr>
          <w:rFonts w:asciiTheme="minorHAnsi" w:eastAsiaTheme="minorHAnsi" w:hAnsiTheme="minorHAnsi" w:cstheme="minorBidi"/>
          <w:b/>
          <w:bCs w:val="0"/>
          <w:sz w:val="22"/>
          <w:szCs w:val="22"/>
          <w:lang w:val="en-GB"/>
        </w:rPr>
      </w:pPr>
      <w:r w:rsidRPr="00D404C1">
        <w:rPr>
          <w:rFonts w:asciiTheme="minorHAnsi" w:eastAsiaTheme="minorHAnsi" w:hAnsiTheme="minorHAnsi" w:cstheme="minorBidi"/>
          <w:b/>
          <w:bCs w:val="0"/>
          <w:sz w:val="22"/>
          <w:szCs w:val="22"/>
          <w:lang w:val="en-GB"/>
        </w:rPr>
        <w:t xml:space="preserve">Approved by: </w:t>
      </w:r>
      <w:r w:rsidRPr="00D404C1">
        <w:rPr>
          <w:rFonts w:asciiTheme="minorHAnsi" w:eastAsiaTheme="minorHAnsi" w:hAnsiTheme="minorHAnsi" w:cstheme="minorBidi"/>
          <w:b/>
          <w:bCs w:val="0"/>
          <w:sz w:val="22"/>
          <w:szCs w:val="22"/>
          <w:lang w:val="en-GB"/>
        </w:rPr>
        <w:tab/>
      </w:r>
      <w:r w:rsidRPr="00D404C1">
        <w:rPr>
          <w:rFonts w:asciiTheme="minorHAnsi" w:eastAsiaTheme="minorHAnsi" w:hAnsiTheme="minorHAnsi" w:cstheme="minorBidi"/>
          <w:b/>
          <w:bCs w:val="0"/>
          <w:sz w:val="22"/>
          <w:szCs w:val="22"/>
          <w:lang w:val="en-GB"/>
        </w:rPr>
        <w:tab/>
      </w:r>
      <w:r w:rsidR="00C47072">
        <w:rPr>
          <w:rFonts w:asciiTheme="minorHAnsi" w:eastAsiaTheme="minorHAnsi" w:hAnsiTheme="minorHAnsi" w:cstheme="minorBidi"/>
          <w:b/>
          <w:bCs w:val="0"/>
          <w:sz w:val="22"/>
          <w:szCs w:val="22"/>
          <w:lang w:val="en-GB"/>
        </w:rPr>
        <w:t>Christina Munzer</w:t>
      </w:r>
      <w:r w:rsidRPr="00D404C1">
        <w:rPr>
          <w:rFonts w:asciiTheme="minorHAnsi" w:eastAsiaTheme="minorHAnsi" w:hAnsiTheme="minorHAnsi" w:cstheme="minorBidi"/>
          <w:b/>
          <w:bCs w:val="0"/>
          <w:sz w:val="22"/>
          <w:szCs w:val="22"/>
          <w:lang w:val="en-GB"/>
        </w:rPr>
        <w:t>,</w:t>
      </w:r>
      <w:r w:rsidR="00C47072">
        <w:rPr>
          <w:rFonts w:asciiTheme="minorHAnsi" w:eastAsiaTheme="minorHAnsi" w:hAnsiTheme="minorHAnsi" w:cstheme="minorBidi"/>
          <w:b/>
          <w:bCs w:val="0"/>
          <w:sz w:val="22"/>
          <w:szCs w:val="22"/>
          <w:lang w:val="en-GB"/>
        </w:rPr>
        <w:t xml:space="preserve"> Counsellor Development Cooperation Fiji and Tuvalu</w:t>
      </w:r>
      <w:r w:rsidRPr="00D404C1">
        <w:rPr>
          <w:rFonts w:asciiTheme="minorHAnsi" w:eastAsiaTheme="minorHAnsi" w:hAnsiTheme="minorHAnsi" w:cstheme="minorBidi"/>
          <w:b/>
          <w:bCs w:val="0"/>
          <w:sz w:val="22"/>
          <w:szCs w:val="22"/>
          <w:lang w:val="en-GB"/>
        </w:rPr>
        <w:t>, Fiji Post</w:t>
      </w:r>
    </w:p>
    <w:p w14:paraId="7F3DB8DE" w14:textId="3225A48E" w:rsidR="000E64ED" w:rsidRPr="00D404C1" w:rsidRDefault="000E64ED" w:rsidP="00D404C1">
      <w:pPr>
        <w:pStyle w:val="Heading3"/>
        <w:rPr>
          <w:rFonts w:asciiTheme="minorHAnsi" w:eastAsiaTheme="minorHAnsi" w:hAnsiTheme="minorHAnsi" w:cstheme="minorBidi"/>
          <w:b/>
          <w:bCs w:val="0"/>
          <w:sz w:val="22"/>
          <w:szCs w:val="22"/>
          <w:lang w:val="en-GB"/>
        </w:rPr>
      </w:pPr>
      <w:r w:rsidRPr="00D404C1">
        <w:rPr>
          <w:rFonts w:asciiTheme="minorHAnsi" w:eastAsiaTheme="minorHAnsi" w:hAnsiTheme="minorHAnsi" w:cstheme="minorBidi"/>
          <w:b/>
          <w:bCs w:val="0"/>
          <w:sz w:val="22"/>
          <w:szCs w:val="22"/>
          <w:lang w:val="en-GB"/>
        </w:rPr>
        <w:t>Date Approved:</w:t>
      </w:r>
      <w:r w:rsidRPr="00D404C1">
        <w:rPr>
          <w:rFonts w:asciiTheme="minorHAnsi" w:eastAsiaTheme="minorHAnsi" w:hAnsiTheme="minorHAnsi" w:cstheme="minorBidi"/>
          <w:b/>
          <w:bCs w:val="0"/>
          <w:sz w:val="22"/>
          <w:szCs w:val="22"/>
          <w:lang w:val="en-GB"/>
        </w:rPr>
        <w:tab/>
      </w:r>
      <w:r w:rsidR="00D404C1" w:rsidRPr="00D404C1">
        <w:rPr>
          <w:rFonts w:asciiTheme="minorHAnsi" w:eastAsiaTheme="minorHAnsi" w:hAnsiTheme="minorHAnsi" w:cstheme="minorBidi"/>
          <w:b/>
          <w:bCs w:val="0"/>
          <w:sz w:val="22"/>
          <w:szCs w:val="22"/>
          <w:lang w:val="en-GB"/>
        </w:rPr>
        <w:tab/>
      </w:r>
    </w:p>
    <w:p w14:paraId="26A154DF" w14:textId="2F7A3715" w:rsidR="00220C1E" w:rsidRDefault="00220C1E" w:rsidP="00220C1E">
      <w:pPr>
        <w:pStyle w:val="Heading2"/>
        <w:jc w:val="both"/>
        <w:rPr>
          <w:szCs w:val="24"/>
        </w:rPr>
      </w:pPr>
      <w:r w:rsidRPr="00B207BF">
        <w:rPr>
          <w:szCs w:val="24"/>
        </w:rPr>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220C1E" w:rsidRPr="001A7552" w14:paraId="7AB814FA" w14:textId="77777777" w:rsidTr="000E64ED">
        <w:trPr>
          <w:cantSplit/>
          <w:tblHeader/>
        </w:trPr>
        <w:tc>
          <w:tcPr>
            <w:tcW w:w="2660" w:type="dxa"/>
            <w:shd w:val="clear" w:color="auto" w:fill="E0E0E0"/>
            <w:vAlign w:val="center"/>
          </w:tcPr>
          <w:p w14:paraId="26EC4A99" w14:textId="77777777" w:rsidR="00220C1E" w:rsidRPr="001A7552" w:rsidRDefault="00220C1E" w:rsidP="000E64ED">
            <w:pPr>
              <w:pStyle w:val="Table-normal-text"/>
              <w:spacing w:before="120" w:after="120"/>
              <w:rPr>
                <w:b/>
              </w:rPr>
            </w:pPr>
            <w:r w:rsidRPr="001A7552">
              <w:rPr>
                <w:b/>
              </w:rPr>
              <w:t>Initiative Name</w:t>
            </w:r>
          </w:p>
        </w:tc>
        <w:tc>
          <w:tcPr>
            <w:tcW w:w="7229" w:type="dxa"/>
            <w:gridSpan w:val="3"/>
            <w:shd w:val="clear" w:color="auto" w:fill="E0E0E0"/>
            <w:vAlign w:val="center"/>
          </w:tcPr>
          <w:p w14:paraId="51F68E25" w14:textId="7341EB7A" w:rsidR="00220C1E" w:rsidRPr="001A7552" w:rsidRDefault="00220C1E" w:rsidP="000E64ED">
            <w:pPr>
              <w:pStyle w:val="Table-normal-text"/>
              <w:spacing w:before="120" w:after="120"/>
              <w:rPr>
                <w:b/>
              </w:rPr>
            </w:pPr>
            <w:r>
              <w:rPr>
                <w:b/>
              </w:rPr>
              <w:t>Fiji Community Development Program</w:t>
            </w:r>
          </w:p>
        </w:tc>
      </w:tr>
      <w:tr w:rsidR="00220C1E" w:rsidRPr="008209AF" w14:paraId="5FAFB96D" w14:textId="77777777" w:rsidTr="000E64ED">
        <w:trPr>
          <w:cantSplit/>
        </w:trPr>
        <w:tc>
          <w:tcPr>
            <w:tcW w:w="2660" w:type="dxa"/>
            <w:shd w:val="clear" w:color="auto" w:fill="auto"/>
          </w:tcPr>
          <w:p w14:paraId="0309BE79"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AidWorks initiative number</w:t>
            </w:r>
          </w:p>
        </w:tc>
        <w:tc>
          <w:tcPr>
            <w:tcW w:w="7229" w:type="dxa"/>
            <w:gridSpan w:val="3"/>
            <w:shd w:val="clear" w:color="auto" w:fill="auto"/>
          </w:tcPr>
          <w:p w14:paraId="27DCE0FB" w14:textId="392B070D"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INK130</w:t>
            </w:r>
          </w:p>
        </w:tc>
      </w:tr>
      <w:tr w:rsidR="00220C1E" w:rsidRPr="008209AF" w14:paraId="6C81E1AF" w14:textId="77777777" w:rsidTr="000E64ED">
        <w:trPr>
          <w:cantSplit/>
        </w:trPr>
        <w:tc>
          <w:tcPr>
            <w:tcW w:w="2660" w:type="dxa"/>
            <w:shd w:val="clear" w:color="auto" w:fill="auto"/>
          </w:tcPr>
          <w:p w14:paraId="73697CEF"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Commencement date</w:t>
            </w:r>
          </w:p>
        </w:tc>
        <w:tc>
          <w:tcPr>
            <w:tcW w:w="2693" w:type="dxa"/>
            <w:shd w:val="clear" w:color="auto" w:fill="auto"/>
          </w:tcPr>
          <w:p w14:paraId="30EAE412" w14:textId="3EF24FC2"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16 May 2012</w:t>
            </w:r>
          </w:p>
        </w:tc>
        <w:tc>
          <w:tcPr>
            <w:tcW w:w="1843" w:type="dxa"/>
            <w:shd w:val="clear" w:color="auto" w:fill="auto"/>
          </w:tcPr>
          <w:p w14:paraId="3E3C5B22"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Completion date</w:t>
            </w:r>
          </w:p>
        </w:tc>
        <w:tc>
          <w:tcPr>
            <w:tcW w:w="2693" w:type="dxa"/>
            <w:shd w:val="clear" w:color="auto" w:fill="auto"/>
          </w:tcPr>
          <w:p w14:paraId="2C8103F7" w14:textId="19156A3E"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20 May 2017</w:t>
            </w:r>
          </w:p>
        </w:tc>
      </w:tr>
      <w:tr w:rsidR="00220C1E" w:rsidRPr="008209AF" w14:paraId="2905DF19" w14:textId="77777777" w:rsidTr="000E64ED">
        <w:trPr>
          <w:cantSplit/>
        </w:trPr>
        <w:tc>
          <w:tcPr>
            <w:tcW w:w="2660" w:type="dxa"/>
            <w:shd w:val="clear" w:color="auto" w:fill="auto"/>
          </w:tcPr>
          <w:p w14:paraId="4DBBF74D"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Total Australian $</w:t>
            </w:r>
          </w:p>
        </w:tc>
        <w:tc>
          <w:tcPr>
            <w:tcW w:w="7229" w:type="dxa"/>
            <w:gridSpan w:val="3"/>
            <w:shd w:val="clear" w:color="auto" w:fill="auto"/>
          </w:tcPr>
          <w:p w14:paraId="3F0B2136" w14:textId="33A82DDE"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20,946,635.46</w:t>
            </w:r>
          </w:p>
        </w:tc>
      </w:tr>
      <w:tr w:rsidR="00220C1E" w:rsidRPr="008209AF" w14:paraId="0E518203" w14:textId="77777777" w:rsidTr="000E64ED">
        <w:trPr>
          <w:cantSplit/>
        </w:trPr>
        <w:tc>
          <w:tcPr>
            <w:tcW w:w="2660" w:type="dxa"/>
            <w:shd w:val="clear" w:color="auto" w:fill="auto"/>
          </w:tcPr>
          <w:p w14:paraId="33709893"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Delivery organisation(s)</w:t>
            </w:r>
          </w:p>
        </w:tc>
        <w:tc>
          <w:tcPr>
            <w:tcW w:w="7229" w:type="dxa"/>
            <w:gridSpan w:val="3"/>
            <w:shd w:val="clear" w:color="auto" w:fill="auto"/>
          </w:tcPr>
          <w:p w14:paraId="019A0F81" w14:textId="23F8E67B"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Coffey International Development PTY LTD</w:t>
            </w:r>
          </w:p>
        </w:tc>
      </w:tr>
      <w:tr w:rsidR="00220C1E" w:rsidRPr="008209AF" w14:paraId="30338C87" w14:textId="77777777" w:rsidTr="000E64ED">
        <w:trPr>
          <w:cantSplit/>
        </w:trPr>
        <w:tc>
          <w:tcPr>
            <w:tcW w:w="2660" w:type="dxa"/>
            <w:shd w:val="clear" w:color="auto" w:fill="auto"/>
          </w:tcPr>
          <w:p w14:paraId="44FBEFD9"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Country/Region</w:t>
            </w:r>
          </w:p>
        </w:tc>
        <w:tc>
          <w:tcPr>
            <w:tcW w:w="7229" w:type="dxa"/>
            <w:gridSpan w:val="3"/>
            <w:shd w:val="clear" w:color="auto" w:fill="auto"/>
          </w:tcPr>
          <w:p w14:paraId="102D2D67" w14:textId="24D7ADD8" w:rsidR="00220C1E" w:rsidRPr="008209AF" w:rsidRDefault="008209AF" w:rsidP="00DD4DAE">
            <w:pPr>
              <w:pStyle w:val="Table-normal-text"/>
              <w:rPr>
                <w:rFonts w:asciiTheme="minorHAnsi" w:eastAsiaTheme="minorHAnsi" w:hAnsiTheme="minorHAnsi" w:cstheme="minorBidi"/>
                <w:iCs/>
                <w:color w:val="495965" w:themeColor="text2"/>
                <w:sz w:val="22"/>
                <w:szCs w:val="20"/>
                <w:lang w:val="en-PH"/>
              </w:rPr>
            </w:pPr>
            <w:r>
              <w:rPr>
                <w:rFonts w:asciiTheme="minorHAnsi" w:eastAsiaTheme="minorHAnsi" w:hAnsiTheme="minorHAnsi" w:cstheme="minorBidi"/>
                <w:iCs/>
                <w:color w:val="495965" w:themeColor="text2"/>
                <w:sz w:val="22"/>
                <w:szCs w:val="20"/>
                <w:lang w:val="en-PH"/>
              </w:rPr>
              <w:t>Fiji Islands/Pacific</w:t>
            </w:r>
            <w:r w:rsidR="00220C1E" w:rsidRPr="008209AF">
              <w:rPr>
                <w:rFonts w:asciiTheme="minorHAnsi" w:eastAsiaTheme="minorHAnsi" w:hAnsiTheme="minorHAnsi" w:cstheme="minorBidi"/>
                <w:iCs/>
                <w:color w:val="495965" w:themeColor="text2"/>
                <w:sz w:val="22"/>
                <w:szCs w:val="20"/>
                <w:lang w:val="en-PH"/>
              </w:rPr>
              <w:t xml:space="preserve"> </w:t>
            </w:r>
          </w:p>
        </w:tc>
      </w:tr>
      <w:tr w:rsidR="00220C1E" w:rsidRPr="008209AF" w14:paraId="4B7BD3E6" w14:textId="77777777" w:rsidTr="000E64ED">
        <w:trPr>
          <w:cantSplit/>
        </w:trPr>
        <w:tc>
          <w:tcPr>
            <w:tcW w:w="2660" w:type="dxa"/>
            <w:shd w:val="clear" w:color="auto" w:fill="auto"/>
          </w:tcPr>
          <w:p w14:paraId="57D05B92" w14:textId="77777777" w:rsidR="00220C1E" w:rsidRPr="008209AF" w:rsidRDefault="00220C1E" w:rsidP="000E64ED">
            <w:pPr>
              <w:pStyle w:val="Table-normal-text"/>
              <w:rPr>
                <w:rFonts w:asciiTheme="minorHAnsi" w:eastAsiaTheme="minorHAnsi" w:hAnsiTheme="minorHAnsi" w:cstheme="minorBidi"/>
                <w:iCs/>
                <w:color w:val="495965" w:themeColor="text2"/>
                <w:sz w:val="22"/>
                <w:szCs w:val="20"/>
                <w:lang w:val="en-PH"/>
              </w:rPr>
            </w:pPr>
            <w:r w:rsidRPr="008209AF">
              <w:rPr>
                <w:rFonts w:asciiTheme="minorHAnsi" w:eastAsiaTheme="minorHAnsi" w:hAnsiTheme="minorHAnsi" w:cstheme="minorBidi"/>
                <w:iCs/>
                <w:color w:val="495965" w:themeColor="text2"/>
                <w:sz w:val="22"/>
                <w:szCs w:val="20"/>
                <w:lang w:val="en-PH"/>
              </w:rPr>
              <w:t>Initiative objective/s</w:t>
            </w:r>
          </w:p>
        </w:tc>
        <w:tc>
          <w:tcPr>
            <w:tcW w:w="7229" w:type="dxa"/>
            <w:gridSpan w:val="3"/>
            <w:shd w:val="clear" w:color="auto" w:fill="auto"/>
          </w:tcPr>
          <w:p w14:paraId="6F55D93C" w14:textId="70AEB004" w:rsidR="00220C1E" w:rsidRPr="008209AF" w:rsidRDefault="00220C1E" w:rsidP="000E64ED">
            <w:pPr>
              <w:jc w:val="both"/>
              <w:rPr>
                <w:iCs/>
                <w:szCs w:val="20"/>
                <w:lang w:val="en-PH"/>
              </w:rPr>
            </w:pPr>
            <w:r>
              <w:rPr>
                <w:iCs/>
                <w:szCs w:val="20"/>
                <w:lang w:val="en-PH"/>
              </w:rPr>
              <w:t>The Fiji Community Development Program aims</w:t>
            </w:r>
            <w:r w:rsidRPr="00220C1E">
              <w:rPr>
                <w:iCs/>
                <w:szCs w:val="20"/>
                <w:lang w:val="en-PH"/>
              </w:rPr>
              <w:t xml:space="preserve"> to deliver social and economic benefits to the people of Fiji through strengthened civil society organisations (CSOs). The </w:t>
            </w:r>
            <w:r w:rsidR="000E64ED">
              <w:rPr>
                <w:iCs/>
                <w:szCs w:val="20"/>
                <w:lang w:val="en-PH"/>
              </w:rPr>
              <w:t xml:space="preserve">program has two objectives: </w:t>
            </w:r>
            <w:r w:rsidRPr="00220C1E">
              <w:rPr>
                <w:iCs/>
                <w:szCs w:val="20"/>
                <w:lang w:val="en-PH"/>
              </w:rPr>
              <w:t>to mitigate social and economic hardship faced by poor, vulnerable and excluded communities in Fiji by funding the comm</w:t>
            </w:r>
            <w:r w:rsidR="000E64ED">
              <w:rPr>
                <w:iCs/>
                <w:szCs w:val="20"/>
                <w:lang w:val="en-PH"/>
              </w:rPr>
              <w:t xml:space="preserve">unity development work of CSOs; </w:t>
            </w:r>
            <w:r w:rsidRPr="00220C1E">
              <w:rPr>
                <w:iCs/>
                <w:szCs w:val="20"/>
                <w:lang w:val="en-PH"/>
              </w:rPr>
              <w:t>to strengthen CSO capacity to deliver relevant and efficient programs in these targeted communities.</w:t>
            </w:r>
          </w:p>
        </w:tc>
      </w:tr>
    </w:tbl>
    <w:p w14:paraId="315BB5BD" w14:textId="319C55FF" w:rsidR="000E64ED" w:rsidRPr="00C47072" w:rsidRDefault="000E64ED" w:rsidP="000E64ED">
      <w:pPr>
        <w:pStyle w:val="Heading2"/>
        <w:jc w:val="both"/>
        <w:rPr>
          <w:szCs w:val="24"/>
        </w:rPr>
      </w:pPr>
      <w:r w:rsidRPr="00C47072">
        <w:rPr>
          <w:szCs w:val="24"/>
        </w:rPr>
        <w:t>Evaluation Summary</w:t>
      </w:r>
    </w:p>
    <w:p w14:paraId="264C871D" w14:textId="79BDF4E8" w:rsidR="00220C1E" w:rsidRDefault="000E64ED" w:rsidP="000E64ED">
      <w:pPr>
        <w:pStyle w:val="Heading3"/>
      </w:pPr>
      <w:r w:rsidRPr="000E64ED">
        <w:t>Evaluation Objective:</w:t>
      </w:r>
    </w:p>
    <w:p w14:paraId="0A190D03" w14:textId="2C589AA4" w:rsidR="000E64ED" w:rsidRPr="000E64ED" w:rsidRDefault="000E64ED" w:rsidP="000E64ED">
      <w:pPr>
        <w:rPr>
          <w:lang w:val="en-AU"/>
        </w:rPr>
      </w:pPr>
      <w:r w:rsidRPr="000E64ED">
        <w:rPr>
          <w:lang w:val="en-AU"/>
        </w:rPr>
        <w:t xml:space="preserve">The purpose of </w:t>
      </w:r>
      <w:r>
        <w:rPr>
          <w:lang w:val="en-AU"/>
        </w:rPr>
        <w:t>the end of program</w:t>
      </w:r>
      <w:r w:rsidRPr="000E64ED">
        <w:rPr>
          <w:lang w:val="en-AU"/>
        </w:rPr>
        <w:t xml:space="preserve"> evaluation is to provide a systematic and objective assessment of the impact FCDP has made in delive</w:t>
      </w:r>
      <w:r w:rsidR="00EC2CCF">
        <w:rPr>
          <w:lang w:val="en-AU"/>
        </w:rPr>
        <w:t>ring its two program objectives</w:t>
      </w:r>
      <w:r w:rsidR="001805D8" w:rsidRPr="000E64ED">
        <w:rPr>
          <w:lang w:val="en-AU"/>
        </w:rPr>
        <w:t xml:space="preserve">.  </w:t>
      </w:r>
      <w:r w:rsidRPr="000E64ED">
        <w:rPr>
          <w:lang w:val="en-AU"/>
        </w:rPr>
        <w:t>This includes an assessment of the direct and indirect causal contribution as well as unintended impacts of the program.</w:t>
      </w:r>
    </w:p>
    <w:p w14:paraId="7E14D49F" w14:textId="36D65D25" w:rsidR="000E64ED" w:rsidRPr="000E64ED" w:rsidRDefault="000E64ED" w:rsidP="000E64ED">
      <w:pPr>
        <w:rPr>
          <w:lang w:val="en-AU"/>
        </w:rPr>
      </w:pPr>
      <w:r w:rsidRPr="000E64ED">
        <w:rPr>
          <w:lang w:val="en-AU"/>
        </w:rPr>
        <w:t>The evaluation also seeks to assess the effectiveness and efficiency of FCDP’s implementation ap</w:t>
      </w:r>
      <w:r w:rsidR="008209AF">
        <w:rPr>
          <w:lang w:val="en-AU"/>
        </w:rPr>
        <w:t>proach, compile lessons learned</w:t>
      </w:r>
      <w:r w:rsidRPr="000E64ED">
        <w:rPr>
          <w:lang w:val="en-AU"/>
        </w:rPr>
        <w:t xml:space="preserve"> and provide recommendations that </w:t>
      </w:r>
      <w:r w:rsidR="00EC2CCF">
        <w:rPr>
          <w:lang w:val="en-AU"/>
        </w:rPr>
        <w:t xml:space="preserve">can </w:t>
      </w:r>
      <w:r w:rsidRPr="000E64ED">
        <w:rPr>
          <w:lang w:val="en-AU"/>
        </w:rPr>
        <w:t>inform DFAT’s implementation of the Australia-Fiji Civil Society Engagement Strategy 2016-2019.</w:t>
      </w:r>
      <w:r w:rsidR="008209AF">
        <w:rPr>
          <w:lang w:val="en-AU"/>
        </w:rPr>
        <w:t xml:space="preserve"> </w:t>
      </w:r>
      <w:r w:rsidRPr="000E64ED">
        <w:rPr>
          <w:lang w:val="en-AU"/>
        </w:rPr>
        <w:t xml:space="preserve"> The Strategy was finalised in August 2016 and articulates how Australia will engage with CSOs to deliver its aid program objectives in Fiji, as outlined in its Fiji Aid Investment Plan 2015-2019.</w:t>
      </w:r>
    </w:p>
    <w:p w14:paraId="002DE23C" w14:textId="762DBEC5" w:rsidR="000E64ED" w:rsidRDefault="00EC2CCF" w:rsidP="000E64ED">
      <w:pPr>
        <w:rPr>
          <w:lang w:val="en-AU"/>
        </w:rPr>
      </w:pPr>
      <w:r>
        <w:rPr>
          <w:lang w:val="en-AU"/>
        </w:rPr>
        <w:t xml:space="preserve">Australia’s support to </w:t>
      </w:r>
      <w:r w:rsidR="000E64ED" w:rsidRPr="000E64ED">
        <w:rPr>
          <w:lang w:val="en-AU"/>
        </w:rPr>
        <w:t>CSOs</w:t>
      </w:r>
      <w:r>
        <w:rPr>
          <w:lang w:val="en-AU"/>
        </w:rPr>
        <w:t xml:space="preserve"> in Fiji</w:t>
      </w:r>
      <w:r w:rsidR="000E64ED" w:rsidRPr="000E64ED">
        <w:rPr>
          <w:lang w:val="en-AU"/>
        </w:rPr>
        <w:t xml:space="preserve"> from May 2017 will be </w:t>
      </w:r>
      <w:r>
        <w:rPr>
          <w:lang w:val="en-AU"/>
        </w:rPr>
        <w:t>delivered</w:t>
      </w:r>
      <w:r w:rsidR="000E64ED" w:rsidRPr="000E64ED">
        <w:rPr>
          <w:lang w:val="en-AU"/>
        </w:rPr>
        <w:t xml:space="preserve"> through the Fiji Program Support Facility which </w:t>
      </w:r>
      <w:r w:rsidR="008209AF">
        <w:rPr>
          <w:lang w:val="en-AU"/>
        </w:rPr>
        <w:t>commenced in January</w:t>
      </w:r>
      <w:r>
        <w:rPr>
          <w:lang w:val="en-AU"/>
        </w:rPr>
        <w:t>,</w:t>
      </w:r>
      <w:r w:rsidR="008209AF">
        <w:rPr>
          <w:lang w:val="en-AU"/>
        </w:rPr>
        <w:t xml:space="preserve"> 2017</w:t>
      </w:r>
      <w:r w:rsidR="000E64ED" w:rsidRPr="000E64ED">
        <w:rPr>
          <w:lang w:val="en-AU"/>
        </w:rPr>
        <w:t>.</w:t>
      </w:r>
    </w:p>
    <w:p w14:paraId="2996291A" w14:textId="77777777" w:rsidR="007D40C5" w:rsidRDefault="007D40C5" w:rsidP="000F25A1">
      <w:pPr>
        <w:rPr>
          <w:b/>
        </w:rPr>
      </w:pPr>
    </w:p>
    <w:p w14:paraId="68F63D78" w14:textId="52697755" w:rsidR="000F25A1" w:rsidRDefault="000F25A1" w:rsidP="000F25A1">
      <w:pPr>
        <w:rPr>
          <w:b/>
        </w:rPr>
      </w:pPr>
      <w:r w:rsidRPr="001A7552">
        <w:rPr>
          <w:b/>
        </w:rPr>
        <w:t>Evaluation Completion Date:</w:t>
      </w:r>
      <w:r>
        <w:rPr>
          <w:b/>
        </w:rPr>
        <w:t xml:space="preserve"> </w:t>
      </w:r>
      <w:r w:rsidR="00DD4DAE">
        <w:rPr>
          <w:b/>
        </w:rPr>
        <w:t>16 June</w:t>
      </w:r>
      <w:r w:rsidR="00D404C1">
        <w:rPr>
          <w:b/>
        </w:rPr>
        <w:t xml:space="preserve"> 2017</w:t>
      </w:r>
      <w:r w:rsidR="00EC2CCF">
        <w:rPr>
          <w:b/>
        </w:rPr>
        <w:t>.</w:t>
      </w:r>
    </w:p>
    <w:p w14:paraId="3D154E35" w14:textId="27BD3CF1" w:rsidR="000F25A1" w:rsidRDefault="000F25A1" w:rsidP="000F25A1">
      <w:pPr>
        <w:rPr>
          <w:b/>
        </w:rPr>
      </w:pPr>
      <w:r w:rsidRPr="001A7552">
        <w:rPr>
          <w:b/>
        </w:rPr>
        <w:t xml:space="preserve">Evaluation Team: </w:t>
      </w:r>
    </w:p>
    <w:p w14:paraId="3B8B561E" w14:textId="7DDA8300" w:rsidR="000F25A1" w:rsidRDefault="001805D8" w:rsidP="000F25A1">
      <w:r>
        <w:t>Dr</w:t>
      </w:r>
      <w:r w:rsidR="00EC2CCF">
        <w:t xml:space="preserve"> Keren Winterford – Team Leader/</w:t>
      </w:r>
      <w:r w:rsidR="000F25A1">
        <w:t>Researcher and evaluation specialist</w:t>
      </w:r>
    </w:p>
    <w:p w14:paraId="788EA059" w14:textId="28C106D0" w:rsidR="000F25A1" w:rsidRDefault="000F25A1" w:rsidP="000F25A1">
      <w:r>
        <w:t xml:space="preserve">Salaseini Tupou – Fiji-based Consultant/Grant management and organisational governance </w:t>
      </w:r>
      <w:r w:rsidR="00D404C1">
        <w:t>s</w:t>
      </w:r>
      <w:r>
        <w:t>pecialist</w:t>
      </w:r>
    </w:p>
    <w:p w14:paraId="4A5C0296" w14:textId="103B6524" w:rsidR="000F25A1" w:rsidRDefault="000F25A1" w:rsidP="000F25A1">
      <w:r>
        <w:t xml:space="preserve">David Hesaie – Fiji-based </w:t>
      </w:r>
      <w:r w:rsidR="00D404C1">
        <w:t>Consultant/Civil society and community development specialist</w:t>
      </w:r>
      <w:r w:rsidR="00EC2CCF">
        <w:t>.</w:t>
      </w:r>
    </w:p>
    <w:p w14:paraId="609A3C02" w14:textId="020683CF" w:rsidR="00C10415" w:rsidRPr="00D404C1" w:rsidRDefault="0031432C" w:rsidP="00D404C1">
      <w:pPr>
        <w:pStyle w:val="Heading2"/>
        <w:jc w:val="both"/>
        <w:rPr>
          <w:szCs w:val="24"/>
        </w:rPr>
      </w:pPr>
      <w:r w:rsidRPr="00D404C1">
        <w:rPr>
          <w:szCs w:val="24"/>
        </w:rPr>
        <w:t>Summary of management r</w:t>
      </w:r>
      <w:r w:rsidR="00C10415" w:rsidRPr="00D404C1">
        <w:rPr>
          <w:szCs w:val="24"/>
        </w:rPr>
        <w:t xml:space="preserve">esponse </w:t>
      </w:r>
    </w:p>
    <w:p w14:paraId="17FCF99D" w14:textId="50C15006" w:rsidR="00C10415" w:rsidRDefault="00D404C1" w:rsidP="00C10415">
      <w:pPr>
        <w:pStyle w:val="BodyText"/>
      </w:pPr>
      <w:r>
        <w:t>The evaluation was managed by DFAT’s bilateral aid section at Suva Post</w:t>
      </w:r>
      <w:r w:rsidR="001805D8">
        <w:t xml:space="preserve">.  </w:t>
      </w:r>
      <w:r>
        <w:t>An Evaluation Reference Group comprising the Counsellor Development Cooperation of Fiji and Tuvalu, three Senior Program Managers and two FCDP Program Executive Committee Members provided oversight of the process and quality-assured the evaluation products according to DFAT’s Monitoring and Evaluation Standards.</w:t>
      </w:r>
    </w:p>
    <w:p w14:paraId="07E0426C" w14:textId="5CAE1BD8" w:rsidR="00D404C1" w:rsidRDefault="00D404C1" w:rsidP="00C10415">
      <w:pPr>
        <w:pStyle w:val="BodyText"/>
      </w:pPr>
      <w:r>
        <w:t>DFAT considers the evaluation to be of good quality an</w:t>
      </w:r>
      <w:r w:rsidR="00453FCC">
        <w:t xml:space="preserve">d </w:t>
      </w:r>
      <w:r w:rsidR="00EC2CCF">
        <w:t>has sufficiently addressed</w:t>
      </w:r>
      <w:r>
        <w:t xml:space="preserve"> the questions in the Terms of Reference and subsequent Evaluation Plan. </w:t>
      </w:r>
    </w:p>
    <w:p w14:paraId="26D93234" w14:textId="3B720C11" w:rsidR="00B03361" w:rsidRDefault="00B03361" w:rsidP="00B03361">
      <w:pPr>
        <w:pStyle w:val="BodyText"/>
      </w:pPr>
      <w:r>
        <w:t>The evaluation identified strong evidence that FCDP has achieved its objectives.  Social hardship has been mitigated through the provision of basic services such as water, sanitation and health, especially in remote areas which have limited access.  Economic hardship has been addressed through the provisio</w:t>
      </w:r>
      <w:r w:rsidR="00DD4DAE">
        <w:t>n of income generating projects,</w:t>
      </w:r>
      <w:r>
        <w:t xml:space="preserve"> such as poultry</w:t>
      </w:r>
      <w:r w:rsidR="00453FCC">
        <w:t xml:space="preserve"> raising </w:t>
      </w:r>
      <w:r>
        <w:t xml:space="preserve">and </w:t>
      </w:r>
      <w:r w:rsidR="00453FCC">
        <w:t xml:space="preserve">setting up </w:t>
      </w:r>
      <w:r>
        <w:t>local stores, and other means of saving money such as the use of solar power.  Ownership and sustainability of results in communities are varied and influenced by a range of factors includ</w:t>
      </w:r>
      <w:r w:rsidR="00453FCC">
        <w:t>ing</w:t>
      </w:r>
      <w:r>
        <w:t xml:space="preserve"> strong community governance structures, the inclusion of women and youth, </w:t>
      </w:r>
      <w:r w:rsidR="00BD2DE2">
        <w:t xml:space="preserve">equitable </w:t>
      </w:r>
      <w:r>
        <w:t>sharing of tangible benefits, and strong engagement skills of CSOs.</w:t>
      </w:r>
    </w:p>
    <w:p w14:paraId="7567BA6C" w14:textId="77777777" w:rsidR="00B03361" w:rsidRDefault="00B03361" w:rsidP="00B03361">
      <w:pPr>
        <w:pStyle w:val="BodyText"/>
      </w:pPr>
      <w:r>
        <w:t>FCDP has directly contributed to strengthening CSOs’ capacity, particularly in community engagement, external relations, institutional policies, financial management and project management.  FCDP capacity strengthening responded to the varied nature of CSO needs that were relevant to support effective grants delivery.  Fundraising, program development and institutional governance are areas that CSOs need further support, especially for smaller organisations.</w:t>
      </w:r>
    </w:p>
    <w:p w14:paraId="2767B0A8" w14:textId="2B6D5BE8" w:rsidR="00B03361" w:rsidRDefault="00B03361" w:rsidP="00B03361">
      <w:pPr>
        <w:pStyle w:val="BodyText"/>
      </w:pPr>
      <w:r>
        <w:t>FCDP prioritised strong linkages between CSO activities with existing Government of Fiji (GoF) community development objectives, from 2014 onwards.  This increased linkages between CSOs and GoF and is a potential area for further consolidation in future engagement with CSOs.  This will also ensure DFAT’s CSO engagement resources are coordinated with GoF resources and maximised to meet the priorities of the Fijian people.</w:t>
      </w:r>
    </w:p>
    <w:p w14:paraId="7B09D9A8" w14:textId="0D65AC9A" w:rsidR="00B93D68" w:rsidRDefault="00C47072" w:rsidP="00C10415">
      <w:pPr>
        <w:pStyle w:val="BodyText"/>
      </w:pPr>
      <w:r>
        <w:t>The recommendations proposed in the evaluation are based on the stakeholder consultations, review of secondary data sources, analysis and aide memoire discussions</w:t>
      </w:r>
      <w:r w:rsidR="001805D8">
        <w:t xml:space="preserve">.  </w:t>
      </w:r>
      <w:r>
        <w:t xml:space="preserve">They relate to DFAT’s implementation </w:t>
      </w:r>
      <w:r w:rsidR="007D40C5">
        <w:t xml:space="preserve">the Australia-Fiji Civil Society Engagement Strategy which articulates how </w:t>
      </w:r>
      <w:r w:rsidR="007D40C5" w:rsidRPr="007D40C5">
        <w:t>Australia will engage with CSOs to deliver its aid program objectives in Fiji, as outlined in its Fiji Aid Investment Plan 2015-2019.</w:t>
      </w:r>
      <w:r w:rsidR="007D40C5">
        <w:t xml:space="preserve">  The recommendations </w:t>
      </w:r>
      <w:r w:rsidR="00F87CF4">
        <w:t xml:space="preserve">are </w:t>
      </w:r>
      <w:r w:rsidR="007D40C5">
        <w:t xml:space="preserve">also </w:t>
      </w:r>
      <w:r w:rsidR="00F87CF4">
        <w:t>relevant to CSO funding and capacity building arrangements under the Fiji Program Support Facility and the Fiji Women’s Fund.</w:t>
      </w:r>
    </w:p>
    <w:p w14:paraId="7C3A2A6B" w14:textId="77777777" w:rsidR="00B93D68" w:rsidRDefault="00B93D68" w:rsidP="00B93D68">
      <w:pPr>
        <w:suppressAutoHyphens w:val="0"/>
        <w:spacing w:before="0" w:after="120" w:line="440" w:lineRule="atLeast"/>
        <w:sectPr w:rsidR="00B93D68" w:rsidSect="0013615E">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701" w:left="1134" w:header="567" w:footer="567" w:gutter="0"/>
          <w:cols w:space="708"/>
          <w:titlePg/>
          <w:docGrid w:linePitch="360"/>
        </w:sectPr>
      </w:pPr>
      <w:r>
        <w:br w:type="page"/>
      </w:r>
    </w:p>
    <w:p w14:paraId="5F00AA30" w14:textId="766EE648" w:rsidR="00C10415" w:rsidRPr="002B1079" w:rsidRDefault="0031432C" w:rsidP="00A02111">
      <w:pPr>
        <w:pStyle w:val="Heading3"/>
      </w:pPr>
      <w:r>
        <w:lastRenderedPageBreak/>
        <w:t>Individual m</w:t>
      </w:r>
      <w:r w:rsidR="00C10415" w:rsidRPr="002B1079">
        <w:t xml:space="preserve">anagement response to the recommendations </w:t>
      </w:r>
    </w:p>
    <w:tbl>
      <w:tblPr>
        <w:tblStyle w:val="DFATTable1"/>
        <w:tblW w:w="5578" w:type="pct"/>
        <w:tblInd w:w="-567"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88"/>
        <w:gridCol w:w="2028"/>
        <w:gridCol w:w="1332"/>
        <w:gridCol w:w="3401"/>
        <w:gridCol w:w="2623"/>
      </w:tblGrid>
      <w:tr w:rsidR="00C10415" w14:paraId="464F0A9D" w14:textId="77777777" w:rsidTr="00CE5D67">
        <w:trPr>
          <w:cnfStyle w:val="100000000000" w:firstRow="1" w:lastRow="0" w:firstColumn="0" w:lastColumn="0" w:oddVBand="0" w:evenVBand="0" w:oddHBand="0"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1802" w:type="pct"/>
            <w:hideMark/>
          </w:tcPr>
          <w:p w14:paraId="378DEF72" w14:textId="77777777" w:rsidR="00C10415" w:rsidRPr="008A0512" w:rsidRDefault="00C10415" w:rsidP="00901AF4">
            <w:pPr>
              <w:pStyle w:val="TableHeaderRow"/>
              <w:ind w:left="32"/>
            </w:pPr>
            <w:r w:rsidRPr="008A0512">
              <w:t>Recommendation</w:t>
            </w:r>
          </w:p>
        </w:tc>
        <w:tc>
          <w:tcPr>
            <w:tcW w:w="691" w:type="pct"/>
            <w:hideMark/>
          </w:tcPr>
          <w:p w14:paraId="5B27B37E" w14:textId="77777777" w:rsidR="00C10415" w:rsidRPr="008A0512"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r w:rsidRPr="008F4A4D">
              <w:rPr>
                <w:rFonts w:asciiTheme="majorHAnsi" w:hAnsiTheme="majorHAnsi"/>
              </w:rPr>
              <w:t>[Note: Select one option from the column below, delete others]</w:t>
            </w:r>
          </w:p>
        </w:tc>
        <w:tc>
          <w:tcPr>
            <w:tcW w:w="454" w:type="pct"/>
            <w:hideMark/>
          </w:tcPr>
          <w:p w14:paraId="1D1DC2C4" w14:textId="2090BC59" w:rsidR="00C10415" w:rsidRPr="008A0512" w:rsidRDefault="00C10415" w:rsidP="00A72C41">
            <w:pPr>
              <w:pStyle w:val="TableHeaderRow"/>
              <w:cnfStyle w:val="100000000000" w:firstRow="1" w:lastRow="0" w:firstColumn="0" w:lastColumn="0" w:oddVBand="0" w:evenVBand="0" w:oddHBand="0" w:evenHBand="0" w:firstRowFirstColumn="0" w:firstRowLastColumn="0" w:lastRowFirstColumn="0" w:lastRowLastColumn="0"/>
            </w:pPr>
            <w:r w:rsidRPr="008A0512">
              <w:t>Explanation</w:t>
            </w:r>
          </w:p>
        </w:tc>
        <w:tc>
          <w:tcPr>
            <w:tcW w:w="1159" w:type="pct"/>
            <w:hideMark/>
          </w:tcPr>
          <w:p w14:paraId="19C59273" w14:textId="77777777" w:rsidR="00C10415" w:rsidRPr="008A0512"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894" w:type="pct"/>
            <w:hideMark/>
          </w:tcPr>
          <w:p w14:paraId="4B9016ED" w14:textId="77777777" w:rsidR="00C10415" w:rsidRPr="008A0512" w:rsidRDefault="00C10415" w:rsidP="008A0512">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p w14:paraId="71CC5112" w14:textId="77777777" w:rsidR="00C10415" w:rsidRPr="008F4A4D" w:rsidRDefault="00C10415" w:rsidP="008A0512">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hAnsiTheme="majorHAnsi"/>
              </w:rPr>
              <w:t>[If practical, please specify timeframe here]</w:t>
            </w:r>
          </w:p>
        </w:tc>
      </w:tr>
      <w:tr w:rsidR="00C10415" w:rsidRPr="00E734D4" w14:paraId="685E94ED" w14:textId="77777777" w:rsidTr="00CE5D67">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802" w:type="pct"/>
          </w:tcPr>
          <w:p w14:paraId="6156F23D" w14:textId="77777777" w:rsidR="00C10415" w:rsidRPr="00A72C41" w:rsidRDefault="00C10415" w:rsidP="00E734D4">
            <w:pPr>
              <w:pStyle w:val="Heading3"/>
              <w:outlineLvl w:val="2"/>
              <w:rPr>
                <w:rFonts w:ascii="Calibri" w:eastAsiaTheme="minorHAnsi" w:hAnsi="Calibri" w:cstheme="minorBidi"/>
                <w:b/>
                <w:bCs w:val="0"/>
                <w:sz w:val="24"/>
                <w:szCs w:val="24"/>
                <w:lang w:val="en-GB"/>
              </w:rPr>
            </w:pPr>
            <w:r w:rsidRPr="00A72C41">
              <w:rPr>
                <w:rFonts w:ascii="Calibri" w:eastAsiaTheme="minorHAnsi" w:hAnsi="Calibri" w:cstheme="minorBidi"/>
                <w:b/>
                <w:bCs w:val="0"/>
                <w:sz w:val="24"/>
                <w:szCs w:val="24"/>
                <w:lang w:val="en-GB"/>
              </w:rPr>
              <w:t>Recommendation 1</w:t>
            </w:r>
          </w:p>
          <w:p w14:paraId="38F8E356" w14:textId="77777777" w:rsidR="00B03361" w:rsidRPr="00B03361" w:rsidRDefault="00B03361" w:rsidP="00B03361">
            <w:pPr>
              <w:pStyle w:val="BodyText"/>
              <w:rPr>
                <w:sz w:val="24"/>
                <w:szCs w:val="24"/>
              </w:rPr>
            </w:pPr>
            <w:r w:rsidRPr="00B03361">
              <w:rPr>
                <w:sz w:val="24"/>
                <w:szCs w:val="24"/>
              </w:rPr>
              <w:t>Establish different types of funding support and capacity development arrangements for CSOs, for example:</w:t>
            </w:r>
          </w:p>
          <w:p w14:paraId="3F362CE3" w14:textId="77777777" w:rsidR="00B03361" w:rsidRPr="00B03361" w:rsidRDefault="00B03361" w:rsidP="00B03361">
            <w:pPr>
              <w:pStyle w:val="BodyText"/>
              <w:numPr>
                <w:ilvl w:val="0"/>
                <w:numId w:val="20"/>
              </w:numPr>
              <w:rPr>
                <w:sz w:val="24"/>
                <w:szCs w:val="24"/>
              </w:rPr>
            </w:pPr>
            <w:r w:rsidRPr="00B03361">
              <w:rPr>
                <w:sz w:val="24"/>
                <w:szCs w:val="24"/>
              </w:rPr>
              <w:t xml:space="preserve">Core funding with project implementation and capacity strengthening </w:t>
            </w:r>
          </w:p>
          <w:p w14:paraId="1C64E7B8" w14:textId="77777777" w:rsidR="00B03361" w:rsidRPr="00B03361" w:rsidRDefault="00B03361" w:rsidP="00B03361">
            <w:pPr>
              <w:pStyle w:val="BodyText"/>
              <w:numPr>
                <w:ilvl w:val="0"/>
                <w:numId w:val="20"/>
              </w:numPr>
              <w:rPr>
                <w:sz w:val="24"/>
                <w:szCs w:val="24"/>
              </w:rPr>
            </w:pPr>
            <w:r w:rsidRPr="00B03361">
              <w:rPr>
                <w:sz w:val="24"/>
                <w:szCs w:val="24"/>
              </w:rPr>
              <w:t xml:space="preserve">Twinning / partnership grants with capacity strengthening </w:t>
            </w:r>
          </w:p>
          <w:p w14:paraId="661A3CDB" w14:textId="77777777" w:rsidR="00B03361" w:rsidRPr="00B03361" w:rsidRDefault="00B03361" w:rsidP="00B03361">
            <w:pPr>
              <w:pStyle w:val="BodyText"/>
              <w:numPr>
                <w:ilvl w:val="0"/>
                <w:numId w:val="20"/>
              </w:numPr>
              <w:rPr>
                <w:sz w:val="24"/>
                <w:szCs w:val="24"/>
              </w:rPr>
            </w:pPr>
            <w:r w:rsidRPr="00B03361">
              <w:rPr>
                <w:sz w:val="24"/>
                <w:szCs w:val="24"/>
              </w:rPr>
              <w:t xml:space="preserve">Transition grants for community-based and faith-based organisations (CBO/FBO) with capacity strengthening </w:t>
            </w:r>
          </w:p>
          <w:p w14:paraId="179D948C" w14:textId="77777777" w:rsidR="00B03361" w:rsidRPr="00B03361" w:rsidRDefault="00B03361" w:rsidP="00B03361">
            <w:pPr>
              <w:pStyle w:val="BodyText"/>
              <w:numPr>
                <w:ilvl w:val="0"/>
                <w:numId w:val="20"/>
              </w:numPr>
              <w:rPr>
                <w:sz w:val="24"/>
                <w:szCs w:val="24"/>
              </w:rPr>
            </w:pPr>
            <w:r w:rsidRPr="00B03361">
              <w:rPr>
                <w:sz w:val="24"/>
                <w:szCs w:val="24"/>
              </w:rPr>
              <w:t xml:space="preserve">Sector level support through a Community of Practice (CoP) </w:t>
            </w:r>
          </w:p>
          <w:p w14:paraId="1358836C" w14:textId="77777777" w:rsidR="00B03361" w:rsidRPr="00B03361" w:rsidRDefault="00B03361" w:rsidP="00B03361">
            <w:pPr>
              <w:pStyle w:val="BodyText"/>
              <w:numPr>
                <w:ilvl w:val="0"/>
                <w:numId w:val="20"/>
              </w:numPr>
              <w:rPr>
                <w:sz w:val="24"/>
                <w:szCs w:val="24"/>
              </w:rPr>
            </w:pPr>
            <w:r w:rsidRPr="00B03361">
              <w:rPr>
                <w:sz w:val="24"/>
                <w:szCs w:val="24"/>
              </w:rPr>
              <w:t xml:space="preserve">A disaster and emergency rapid response fund. </w:t>
            </w:r>
          </w:p>
          <w:p w14:paraId="64555B05" w14:textId="25DAB040" w:rsidR="00E734D4" w:rsidRPr="008A0512" w:rsidRDefault="00E734D4" w:rsidP="005D6697">
            <w:pPr>
              <w:pStyle w:val="BodyText"/>
              <w:rPr>
                <w:sz w:val="24"/>
                <w:szCs w:val="24"/>
              </w:rPr>
            </w:pPr>
          </w:p>
        </w:tc>
        <w:tc>
          <w:tcPr>
            <w:tcW w:w="691" w:type="pct"/>
            <w:shd w:val="clear" w:color="auto" w:fill="92D050"/>
            <w:hideMark/>
          </w:tcPr>
          <w:p w14:paraId="3991BCF6" w14:textId="55B339AF" w:rsidR="00C10415" w:rsidRPr="00E734D4" w:rsidRDefault="00C10415" w:rsidP="00A72C41">
            <w:pPr>
              <w:pStyle w:val="Heading3"/>
              <w:jc w:val="center"/>
              <w:outlineLvl w:val="2"/>
              <w:cnfStyle w:val="000000100000" w:firstRow="0" w:lastRow="0" w:firstColumn="0" w:lastColumn="0" w:oddVBand="0" w:evenVBand="0" w:oddHBand="1" w:evenHBand="0" w:firstRowFirstColumn="0" w:firstRowLastColumn="0" w:lastRowFirstColumn="0" w:lastRowLastColumn="0"/>
              <w:rPr>
                <w:rFonts w:ascii="Calibri" w:eastAsiaTheme="minorHAnsi" w:hAnsi="Calibri" w:cstheme="minorBidi"/>
                <w:bCs w:val="0"/>
                <w:sz w:val="24"/>
                <w:szCs w:val="24"/>
                <w:lang w:val="en-GB"/>
              </w:rPr>
            </w:pPr>
            <w:r w:rsidRPr="00E734D4">
              <w:rPr>
                <w:rFonts w:ascii="Calibri" w:eastAsiaTheme="minorHAnsi" w:hAnsi="Calibri" w:cstheme="minorBidi"/>
                <w:bCs w:val="0"/>
                <w:sz w:val="24"/>
                <w:szCs w:val="24"/>
                <w:lang w:val="en-GB"/>
              </w:rPr>
              <w:t>Agree</w:t>
            </w:r>
          </w:p>
        </w:tc>
        <w:tc>
          <w:tcPr>
            <w:tcW w:w="454" w:type="pct"/>
          </w:tcPr>
          <w:p w14:paraId="270B03A8" w14:textId="075834D2" w:rsidR="00C10415" w:rsidRPr="008A0512" w:rsidRDefault="00C10415" w:rsidP="00B03361">
            <w:pPr>
              <w:pStyle w:val="BodyText"/>
              <w:cnfStyle w:val="000000100000" w:firstRow="0" w:lastRow="0" w:firstColumn="0" w:lastColumn="0" w:oddVBand="0" w:evenVBand="0" w:oddHBand="1" w:evenHBand="0" w:firstRowFirstColumn="0" w:firstRowLastColumn="0" w:lastRowFirstColumn="0" w:lastRowLastColumn="0"/>
              <w:rPr>
                <w:sz w:val="24"/>
                <w:szCs w:val="24"/>
              </w:rPr>
            </w:pPr>
          </w:p>
        </w:tc>
        <w:tc>
          <w:tcPr>
            <w:tcW w:w="1159" w:type="pct"/>
          </w:tcPr>
          <w:p w14:paraId="728DB8C9" w14:textId="45FEB38D" w:rsidR="00B03361" w:rsidRDefault="00B03361" w:rsidP="00B03361">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DFAT recognises that CSOs in Fiji have diverse strengths, capacities and needs.  To be effective partners in delivering long-lasting results, CSOs should be able to access relevant funding and capacity development arrangements.</w:t>
            </w:r>
          </w:p>
          <w:p w14:paraId="6C981926" w14:textId="39404B18" w:rsidR="00C10415" w:rsidRPr="008A0512" w:rsidRDefault="00A72C41" w:rsidP="00B03361">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Bilateral programs</w:t>
            </w:r>
            <w:r w:rsidR="008E175F">
              <w:rPr>
                <w:sz w:val="24"/>
                <w:szCs w:val="24"/>
              </w:rPr>
              <w:t xml:space="preserve"> partnering with</w:t>
            </w:r>
            <w:r>
              <w:rPr>
                <w:sz w:val="24"/>
                <w:szCs w:val="24"/>
              </w:rPr>
              <w:t xml:space="preserve"> CSOs will consider these arrangements</w:t>
            </w:r>
            <w:r w:rsidR="00A93C92">
              <w:rPr>
                <w:sz w:val="24"/>
                <w:szCs w:val="24"/>
              </w:rPr>
              <w:t xml:space="preserve"> in their designs and implementation</w:t>
            </w:r>
            <w:r w:rsidR="008E175F">
              <w:rPr>
                <w:sz w:val="24"/>
                <w:szCs w:val="24"/>
              </w:rPr>
              <w:t>.</w:t>
            </w:r>
          </w:p>
        </w:tc>
        <w:tc>
          <w:tcPr>
            <w:tcW w:w="894" w:type="pct"/>
          </w:tcPr>
          <w:p w14:paraId="2209ADD5" w14:textId="7B206173" w:rsidR="00C10415" w:rsidRPr="008A0512" w:rsidRDefault="00A72C41" w:rsidP="00B03361">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2017-2022 under the Fiji Program Support Facility</w:t>
            </w:r>
            <w:r w:rsidR="00870108">
              <w:rPr>
                <w:sz w:val="24"/>
                <w:szCs w:val="24"/>
              </w:rPr>
              <w:t xml:space="preserve"> (the Facility)</w:t>
            </w:r>
            <w:r w:rsidR="008E175F">
              <w:rPr>
                <w:sz w:val="24"/>
                <w:szCs w:val="24"/>
              </w:rPr>
              <w:t xml:space="preserve"> and the Fiji Women’s Fund.</w:t>
            </w:r>
          </w:p>
        </w:tc>
      </w:tr>
    </w:tbl>
    <w:p w14:paraId="5713304A" w14:textId="77777777" w:rsidR="00C10415" w:rsidRPr="00E734D4" w:rsidRDefault="00C10415" w:rsidP="00C10415">
      <w:pPr>
        <w:pStyle w:val="BodyText"/>
        <w:rPr>
          <w:rFonts w:ascii="Calibri" w:hAnsi="Calibri"/>
          <w:sz w:val="24"/>
          <w:szCs w:val="24"/>
        </w:rPr>
      </w:pPr>
    </w:p>
    <w:tbl>
      <w:tblPr>
        <w:tblStyle w:val="DFATTable1"/>
        <w:tblpPr w:leftFromText="180" w:rightFromText="180" w:vertAnchor="page" w:horzAnchor="margin" w:tblpX="-567" w:tblpY="2027"/>
        <w:tblW w:w="5216"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2"/>
        <w:gridCol w:w="1899"/>
        <w:gridCol w:w="2538"/>
        <w:gridCol w:w="1860"/>
        <w:gridCol w:w="2461"/>
      </w:tblGrid>
      <w:tr w:rsidR="00C10415" w14:paraId="7028FD97" w14:textId="77777777" w:rsidTr="00A72C41">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808" w:type="pct"/>
            <w:hideMark/>
          </w:tcPr>
          <w:p w14:paraId="1630799A" w14:textId="77777777" w:rsidR="00C10415" w:rsidRDefault="00C10415" w:rsidP="00A72C41">
            <w:pPr>
              <w:pStyle w:val="TableHeaderRow"/>
            </w:pPr>
            <w:r>
              <w:lastRenderedPageBreak/>
              <w:t>Recommendation</w:t>
            </w:r>
          </w:p>
        </w:tc>
        <w:tc>
          <w:tcPr>
            <w:tcW w:w="692" w:type="pct"/>
            <w:hideMark/>
          </w:tcPr>
          <w:p w14:paraId="5CB5BFF1" w14:textId="77777777" w:rsidR="00C10415" w:rsidRDefault="00C10415" w:rsidP="00A72C41">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r w:rsidRPr="008F4A4D">
              <w:rPr>
                <w:rFonts w:asciiTheme="majorHAnsi" w:eastAsia="Times New Roman" w:hAnsiTheme="majorHAnsi" w:cs="Times New Roman"/>
                <w:bCs/>
                <w:i/>
                <w:sz w:val="20"/>
                <w:szCs w:val="20"/>
              </w:rPr>
              <w:t>[Select one, delete others]</w:t>
            </w:r>
          </w:p>
        </w:tc>
        <w:tc>
          <w:tcPr>
            <w:tcW w:w="925" w:type="pct"/>
            <w:hideMark/>
          </w:tcPr>
          <w:p w14:paraId="439166D4" w14:textId="77777777" w:rsidR="00C10415" w:rsidRDefault="00C10415" w:rsidP="00A72C41">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678" w:type="pct"/>
            <w:hideMark/>
          </w:tcPr>
          <w:p w14:paraId="3C22AA88" w14:textId="77777777" w:rsidR="00C10415" w:rsidRDefault="00C10415" w:rsidP="00A72C41">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97" w:type="pct"/>
            <w:hideMark/>
          </w:tcPr>
          <w:p w14:paraId="18F5033E" w14:textId="77777777" w:rsidR="00C10415" w:rsidRPr="005D67B8" w:rsidRDefault="00C10415" w:rsidP="00A72C41">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0A8A2137" w14:textId="77777777" w:rsidR="00C10415" w:rsidRPr="008F4A4D" w:rsidRDefault="00C10415" w:rsidP="00A72C41">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eastAsia="Times New Roman" w:hAnsiTheme="majorHAnsi" w:cs="Times New Roman"/>
                <w:bCs/>
                <w:i/>
                <w:sz w:val="20"/>
                <w:szCs w:val="20"/>
              </w:rPr>
              <w:t>[If practical, please specify timeframe here]</w:t>
            </w:r>
          </w:p>
        </w:tc>
      </w:tr>
      <w:tr w:rsidR="00C10415" w14:paraId="676121D6" w14:textId="77777777" w:rsidTr="00A72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pct"/>
            <w:vMerge w:val="restart"/>
            <w:hideMark/>
          </w:tcPr>
          <w:p w14:paraId="6F95760D" w14:textId="77777777" w:rsidR="00C10415" w:rsidRPr="008F4A4D" w:rsidRDefault="00C10415" w:rsidP="00A72C41">
            <w:pPr>
              <w:pStyle w:val="Heading3"/>
              <w:outlineLvl w:val="2"/>
              <w:rPr>
                <w:sz w:val="24"/>
                <w:szCs w:val="24"/>
              </w:rPr>
            </w:pPr>
            <w:r w:rsidRPr="008F4A4D">
              <w:rPr>
                <w:sz w:val="24"/>
                <w:szCs w:val="24"/>
              </w:rPr>
              <w:t>Recommendation 2</w:t>
            </w:r>
          </w:p>
          <w:p w14:paraId="53DEB5A6" w14:textId="77777777" w:rsidR="00C10415" w:rsidRPr="008F4A4D" w:rsidRDefault="00C10415" w:rsidP="00A72C41">
            <w:pPr>
              <w:pStyle w:val="BodyText"/>
              <w:rPr>
                <w:rFonts w:asciiTheme="majorHAnsi" w:hAnsiTheme="majorHAnsi"/>
                <w:i/>
                <w:sz w:val="24"/>
                <w:szCs w:val="24"/>
              </w:rPr>
            </w:pPr>
            <w:r w:rsidRPr="008F4A4D">
              <w:rPr>
                <w:rFonts w:asciiTheme="majorHAnsi" w:hAnsiTheme="majorHAnsi"/>
                <w:i/>
                <w:sz w:val="24"/>
                <w:szCs w:val="24"/>
              </w:rPr>
              <w:t>[Repeat evaluation recommendation in full].</w:t>
            </w:r>
          </w:p>
        </w:tc>
        <w:tc>
          <w:tcPr>
            <w:tcW w:w="692" w:type="pct"/>
            <w:shd w:val="clear" w:color="auto" w:fill="92D050"/>
            <w:hideMark/>
          </w:tcPr>
          <w:p w14:paraId="21EB94EC" w14:textId="77777777" w:rsidR="00C10415" w:rsidRPr="008F4A4D" w:rsidRDefault="00C10415" w:rsidP="00A72C41">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w:t>
            </w:r>
          </w:p>
        </w:tc>
        <w:tc>
          <w:tcPr>
            <w:tcW w:w="925" w:type="pct"/>
          </w:tcPr>
          <w:p w14:paraId="65BCDFA0" w14:textId="77777777" w:rsidR="00C10415" w:rsidRPr="008F4A4D" w:rsidRDefault="00C10415" w:rsidP="00A72C4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678" w:type="pct"/>
          </w:tcPr>
          <w:p w14:paraId="19DBD851" w14:textId="77777777" w:rsidR="00C10415" w:rsidRPr="008F4A4D" w:rsidRDefault="00C10415" w:rsidP="00A72C4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897" w:type="pct"/>
          </w:tcPr>
          <w:p w14:paraId="22065114" w14:textId="77777777" w:rsidR="00C10415" w:rsidRPr="008F4A4D" w:rsidRDefault="00C10415" w:rsidP="00A72C4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C10415" w14:paraId="37216D2A" w14:textId="77777777" w:rsidTr="00A72C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pct"/>
            <w:vMerge/>
            <w:hideMark/>
          </w:tcPr>
          <w:p w14:paraId="50701394" w14:textId="77777777" w:rsidR="00C10415" w:rsidRPr="008F4A4D" w:rsidRDefault="00C10415" w:rsidP="00A72C41">
            <w:pPr>
              <w:rPr>
                <w:rFonts w:asciiTheme="majorHAnsi" w:hAnsiTheme="majorHAnsi"/>
                <w:i/>
                <w:color w:val="000000" w:themeColor="text1"/>
                <w:sz w:val="24"/>
                <w:szCs w:val="24"/>
              </w:rPr>
            </w:pPr>
          </w:p>
        </w:tc>
        <w:tc>
          <w:tcPr>
            <w:tcW w:w="692" w:type="pct"/>
            <w:shd w:val="clear" w:color="auto" w:fill="FF0000"/>
            <w:hideMark/>
          </w:tcPr>
          <w:p w14:paraId="76AC0109" w14:textId="77777777" w:rsidR="00C10415" w:rsidRPr="008F4A4D" w:rsidRDefault="00C10415" w:rsidP="00A72C41">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sidRPr="008F4A4D">
              <w:rPr>
                <w:sz w:val="24"/>
                <w:szCs w:val="24"/>
              </w:rPr>
              <w:t>Disagree</w:t>
            </w:r>
          </w:p>
        </w:tc>
        <w:tc>
          <w:tcPr>
            <w:tcW w:w="925" w:type="pct"/>
          </w:tcPr>
          <w:p w14:paraId="3FB0A22B" w14:textId="77777777" w:rsidR="00C10415" w:rsidRPr="008F4A4D" w:rsidRDefault="00C10415" w:rsidP="00A72C4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p>
        </w:tc>
        <w:tc>
          <w:tcPr>
            <w:tcW w:w="678" w:type="pct"/>
          </w:tcPr>
          <w:p w14:paraId="764A14AC" w14:textId="77777777" w:rsidR="00C10415" w:rsidRPr="008F4A4D" w:rsidRDefault="00C10415" w:rsidP="00A72C4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p>
        </w:tc>
        <w:tc>
          <w:tcPr>
            <w:tcW w:w="897" w:type="pct"/>
          </w:tcPr>
          <w:p w14:paraId="13080E83" w14:textId="77777777" w:rsidR="00C10415" w:rsidRPr="008F4A4D" w:rsidRDefault="00C10415" w:rsidP="00A72C4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p>
        </w:tc>
      </w:tr>
    </w:tbl>
    <w:p w14:paraId="1865B93B" w14:textId="77777777" w:rsidR="00C10415" w:rsidRDefault="00C10415" w:rsidP="00C10415">
      <w:pPr>
        <w:pStyle w:val="BodyText"/>
        <w:rPr>
          <w:rFonts w:ascii="Franklin Gothic Book" w:hAnsi="Franklin Gothic Book"/>
          <w:color w:val="000000" w:themeColor="text1"/>
          <w:sz w:val="21"/>
        </w:rPr>
      </w:pPr>
    </w:p>
    <w:p w14:paraId="117FBF2A" w14:textId="77777777" w:rsidR="00C10415" w:rsidRDefault="00C10415" w:rsidP="00C10415"/>
    <w:tbl>
      <w:tblPr>
        <w:tblStyle w:val="DFATTable1"/>
        <w:tblpPr w:leftFromText="180" w:rightFromText="180" w:vertAnchor="page" w:horzAnchor="margin" w:tblpX="-567" w:tblpY="2027"/>
        <w:tblW w:w="5624"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2"/>
        <w:gridCol w:w="1899"/>
        <w:gridCol w:w="2538"/>
        <w:gridCol w:w="2935"/>
        <w:gridCol w:w="2459"/>
      </w:tblGrid>
      <w:tr w:rsidR="00FD7EA3" w14:paraId="2469108D" w14:textId="77777777" w:rsidTr="001D6906">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677" w:type="pct"/>
            <w:hideMark/>
          </w:tcPr>
          <w:bookmarkEnd w:id="1"/>
          <w:p w14:paraId="62A40A71" w14:textId="77777777" w:rsidR="00A72C41" w:rsidRDefault="00A72C41" w:rsidP="003D6F3F">
            <w:pPr>
              <w:pStyle w:val="TableHeaderRow"/>
            </w:pPr>
            <w:r>
              <w:t>Recommendation</w:t>
            </w:r>
          </w:p>
        </w:tc>
        <w:tc>
          <w:tcPr>
            <w:tcW w:w="642" w:type="pct"/>
            <w:hideMark/>
          </w:tcPr>
          <w:p w14:paraId="4A3181BE" w14:textId="77777777" w:rsidR="00A72C41" w:rsidRDefault="00A72C41" w:rsidP="003D6F3F">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r w:rsidRPr="008F4A4D">
              <w:rPr>
                <w:rFonts w:asciiTheme="majorHAnsi" w:eastAsia="Times New Roman" w:hAnsiTheme="majorHAnsi" w:cs="Times New Roman"/>
                <w:bCs/>
                <w:i/>
                <w:sz w:val="20"/>
                <w:szCs w:val="20"/>
              </w:rPr>
              <w:t>[Select one, delete others]</w:t>
            </w:r>
          </w:p>
        </w:tc>
        <w:tc>
          <w:tcPr>
            <w:tcW w:w="858" w:type="pct"/>
            <w:hideMark/>
          </w:tcPr>
          <w:p w14:paraId="684B370E" w14:textId="77777777" w:rsidR="00A72C41" w:rsidRDefault="00A72C41" w:rsidP="003D6F3F">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992" w:type="pct"/>
            <w:hideMark/>
          </w:tcPr>
          <w:p w14:paraId="288BF68B" w14:textId="77777777" w:rsidR="00A72C41" w:rsidRDefault="00A72C41" w:rsidP="003D6F3F">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32" w:type="pct"/>
            <w:hideMark/>
          </w:tcPr>
          <w:p w14:paraId="1C7DFFE6" w14:textId="77777777" w:rsidR="00A72C41" w:rsidRPr="005D67B8" w:rsidRDefault="00A72C41" w:rsidP="003D6F3F">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28CEE662" w14:textId="77777777" w:rsidR="00A72C41" w:rsidRPr="008F4A4D" w:rsidRDefault="00A72C41" w:rsidP="003D6F3F">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eastAsia="Times New Roman" w:hAnsiTheme="majorHAnsi" w:cs="Times New Roman"/>
                <w:bCs/>
                <w:i/>
                <w:sz w:val="20"/>
                <w:szCs w:val="20"/>
              </w:rPr>
              <w:t>[If practical, please specify timeframe here]</w:t>
            </w:r>
          </w:p>
        </w:tc>
      </w:tr>
      <w:tr w:rsidR="00FD7EA3" w14:paraId="44F1BE57" w14:textId="77777777" w:rsidTr="001D6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pct"/>
            <w:hideMark/>
          </w:tcPr>
          <w:p w14:paraId="5D863A5E" w14:textId="0F482FFE" w:rsidR="00B03361" w:rsidRPr="00A72C41" w:rsidRDefault="001D6906" w:rsidP="00B03361">
            <w:pPr>
              <w:pStyle w:val="Heading3"/>
              <w:outlineLvl w:val="2"/>
              <w:rPr>
                <w:rFonts w:ascii="Calibri" w:eastAsiaTheme="minorHAnsi" w:hAnsi="Calibri" w:cstheme="minorBidi"/>
                <w:b/>
                <w:bCs w:val="0"/>
                <w:sz w:val="24"/>
                <w:szCs w:val="24"/>
                <w:lang w:val="en-GB"/>
              </w:rPr>
            </w:pPr>
            <w:r>
              <w:rPr>
                <w:rFonts w:ascii="Calibri" w:eastAsiaTheme="minorHAnsi" w:hAnsi="Calibri" w:cstheme="minorBidi"/>
                <w:b/>
                <w:bCs w:val="0"/>
                <w:sz w:val="24"/>
                <w:szCs w:val="24"/>
                <w:lang w:val="en-GB"/>
              </w:rPr>
              <w:t>Recommendation 2</w:t>
            </w:r>
          </w:p>
          <w:p w14:paraId="4A7CF1E3" w14:textId="138508E2" w:rsidR="00A72C41" w:rsidRPr="008F4A4D" w:rsidRDefault="00B03361" w:rsidP="003D6F3F">
            <w:pPr>
              <w:rPr>
                <w:rFonts w:asciiTheme="majorHAnsi" w:hAnsiTheme="majorHAnsi"/>
                <w:i/>
                <w:color w:val="000000" w:themeColor="text1"/>
                <w:sz w:val="24"/>
                <w:szCs w:val="24"/>
              </w:rPr>
            </w:pPr>
            <w:r w:rsidRPr="001D6906">
              <w:rPr>
                <w:sz w:val="24"/>
                <w:szCs w:val="24"/>
              </w:rPr>
              <w:t>Integrate inclusive community development planning processes across CSO activities that DFAT supports.</w:t>
            </w:r>
            <w:r w:rsidRPr="00B03361">
              <w:rPr>
                <w:rFonts w:asciiTheme="majorHAnsi" w:hAnsiTheme="majorHAnsi"/>
                <w:i/>
                <w:color w:val="000000" w:themeColor="text1"/>
                <w:sz w:val="24"/>
                <w:szCs w:val="24"/>
              </w:rPr>
              <w:t xml:space="preserve">  </w:t>
            </w:r>
          </w:p>
        </w:tc>
        <w:tc>
          <w:tcPr>
            <w:tcW w:w="642" w:type="pct"/>
            <w:shd w:val="clear" w:color="auto" w:fill="FFC000"/>
            <w:hideMark/>
          </w:tcPr>
          <w:p w14:paraId="36587379" w14:textId="77777777" w:rsidR="00A72C41" w:rsidRPr="008F4A4D" w:rsidRDefault="00A72C41" w:rsidP="003D6F3F">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in part </w:t>
            </w:r>
          </w:p>
        </w:tc>
        <w:tc>
          <w:tcPr>
            <w:tcW w:w="858" w:type="pct"/>
          </w:tcPr>
          <w:p w14:paraId="7A52B2E8" w14:textId="7C8D8448" w:rsidR="00A72C41" w:rsidRPr="00FD7EA3" w:rsidRDefault="001D6906" w:rsidP="003D6F3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supports a variety of CSO activities.  </w:t>
            </w:r>
            <w:r w:rsidR="00FD7EA3" w:rsidRPr="00FD7EA3">
              <w:rPr>
                <w:rFonts w:asciiTheme="majorHAnsi" w:hAnsiTheme="majorHAnsi"/>
                <w:sz w:val="24"/>
                <w:szCs w:val="24"/>
              </w:rPr>
              <w:t xml:space="preserve">Not all CSOs activities that DFAT </w:t>
            </w:r>
            <w:r w:rsidR="003D6F3F">
              <w:rPr>
                <w:rFonts w:asciiTheme="majorHAnsi" w:hAnsiTheme="majorHAnsi"/>
                <w:sz w:val="24"/>
                <w:szCs w:val="24"/>
              </w:rPr>
              <w:t xml:space="preserve">funds </w:t>
            </w:r>
            <w:r w:rsidR="00FD7EA3" w:rsidRPr="00FD7EA3">
              <w:rPr>
                <w:rFonts w:asciiTheme="majorHAnsi" w:hAnsiTheme="majorHAnsi"/>
                <w:sz w:val="24"/>
                <w:szCs w:val="24"/>
              </w:rPr>
              <w:t>have a community development planning focus</w:t>
            </w:r>
            <w:r w:rsidR="001805D8" w:rsidRPr="00FD7EA3">
              <w:rPr>
                <w:rFonts w:asciiTheme="majorHAnsi" w:hAnsiTheme="majorHAnsi"/>
                <w:sz w:val="24"/>
                <w:szCs w:val="24"/>
              </w:rPr>
              <w:t xml:space="preserve">.  </w:t>
            </w:r>
          </w:p>
        </w:tc>
        <w:tc>
          <w:tcPr>
            <w:tcW w:w="992" w:type="pct"/>
          </w:tcPr>
          <w:p w14:paraId="51A67933" w14:textId="4E257D07" w:rsidR="00A72C41" w:rsidRPr="008F4A4D" w:rsidRDefault="00FD7EA3" w:rsidP="003D6F3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will </w:t>
            </w:r>
            <w:r w:rsidR="003D6F3F">
              <w:rPr>
                <w:rFonts w:asciiTheme="majorHAnsi" w:hAnsiTheme="majorHAnsi"/>
                <w:sz w:val="24"/>
                <w:szCs w:val="24"/>
              </w:rPr>
              <w:t xml:space="preserve">require </w:t>
            </w:r>
            <w:r>
              <w:rPr>
                <w:rFonts w:asciiTheme="majorHAnsi" w:hAnsiTheme="majorHAnsi"/>
                <w:sz w:val="24"/>
                <w:szCs w:val="24"/>
              </w:rPr>
              <w:t>all CSOs implementing activities with community development objectives employ inclusive processes</w:t>
            </w:r>
            <w:r w:rsidR="003D6F3F">
              <w:rPr>
                <w:rFonts w:asciiTheme="majorHAnsi" w:hAnsiTheme="majorHAnsi"/>
                <w:sz w:val="24"/>
                <w:szCs w:val="24"/>
              </w:rPr>
              <w:t xml:space="preserve"> in its planning and management</w:t>
            </w:r>
            <w:r>
              <w:rPr>
                <w:rFonts w:asciiTheme="majorHAnsi" w:hAnsiTheme="majorHAnsi"/>
                <w:sz w:val="24"/>
                <w:szCs w:val="24"/>
              </w:rPr>
              <w:t>.</w:t>
            </w:r>
          </w:p>
        </w:tc>
        <w:tc>
          <w:tcPr>
            <w:tcW w:w="832" w:type="pct"/>
          </w:tcPr>
          <w:p w14:paraId="7A846A5F" w14:textId="7FF5BFF5" w:rsidR="00A72C41" w:rsidRPr="008F4A4D" w:rsidRDefault="003D6F3F" w:rsidP="0087010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3D6F3F">
              <w:rPr>
                <w:rFonts w:asciiTheme="majorHAnsi" w:hAnsiTheme="majorHAnsi"/>
                <w:sz w:val="24"/>
                <w:szCs w:val="24"/>
              </w:rPr>
              <w:t>2017-2022 under the Facility and the Fiji Women’s Fund.</w:t>
            </w:r>
          </w:p>
        </w:tc>
      </w:tr>
    </w:tbl>
    <w:p w14:paraId="04EF9FDF" w14:textId="5390A839" w:rsidR="003D6F3F" w:rsidRDefault="003D6F3F">
      <w:pPr>
        <w:suppressAutoHyphens w:val="0"/>
        <w:spacing w:before="0" w:after="120" w:line="440" w:lineRule="atLeast"/>
        <w:rPr>
          <w:lang w:val="en-AU"/>
        </w:rPr>
      </w:pPr>
    </w:p>
    <w:p w14:paraId="52CA6660" w14:textId="2D011CF1" w:rsidR="003D6F3F" w:rsidRDefault="003D6F3F" w:rsidP="00C10415">
      <w:pPr>
        <w:rPr>
          <w:lang w:val="en-AU"/>
        </w:rPr>
      </w:pPr>
    </w:p>
    <w:p w14:paraId="1EC00353" w14:textId="43E171B6" w:rsidR="003D6F3F" w:rsidRDefault="003D6F3F" w:rsidP="00C10415">
      <w:pPr>
        <w:rPr>
          <w:lang w:val="en-AU"/>
        </w:rPr>
      </w:pPr>
    </w:p>
    <w:tbl>
      <w:tblPr>
        <w:tblStyle w:val="DFATTable1"/>
        <w:tblpPr w:leftFromText="180" w:rightFromText="180" w:vertAnchor="page" w:horzAnchor="margin" w:tblpX="-567" w:tblpY="2027"/>
        <w:tblW w:w="5621"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3"/>
        <w:gridCol w:w="1898"/>
        <w:gridCol w:w="1644"/>
        <w:gridCol w:w="3687"/>
        <w:gridCol w:w="2593"/>
      </w:tblGrid>
      <w:tr w:rsidR="003D6F3F" w14:paraId="044C018F" w14:textId="77777777" w:rsidTr="00CE5D67">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678" w:type="pct"/>
            <w:hideMark/>
          </w:tcPr>
          <w:p w14:paraId="1E67BE0E" w14:textId="77777777" w:rsidR="003D6F3F" w:rsidRDefault="003D6F3F" w:rsidP="003D6F3F">
            <w:pPr>
              <w:pStyle w:val="TableHeaderRow"/>
            </w:pPr>
            <w:r>
              <w:lastRenderedPageBreak/>
              <w:t>Recommendation</w:t>
            </w:r>
          </w:p>
        </w:tc>
        <w:tc>
          <w:tcPr>
            <w:tcW w:w="642" w:type="pct"/>
            <w:hideMark/>
          </w:tcPr>
          <w:p w14:paraId="0CF2CE5E" w14:textId="77777777" w:rsidR="003D6F3F" w:rsidRDefault="003D6F3F" w:rsidP="003D6F3F">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r w:rsidRPr="008F4A4D">
              <w:rPr>
                <w:rFonts w:asciiTheme="majorHAnsi" w:eastAsia="Times New Roman" w:hAnsiTheme="majorHAnsi" w:cs="Times New Roman"/>
                <w:bCs/>
                <w:i/>
                <w:sz w:val="20"/>
                <w:szCs w:val="20"/>
              </w:rPr>
              <w:t>[Select one, delete others]</w:t>
            </w:r>
          </w:p>
        </w:tc>
        <w:tc>
          <w:tcPr>
            <w:tcW w:w="556" w:type="pct"/>
            <w:hideMark/>
          </w:tcPr>
          <w:p w14:paraId="59E3B73A" w14:textId="77777777" w:rsidR="003D6F3F" w:rsidRDefault="003D6F3F" w:rsidP="003D6F3F">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247" w:type="pct"/>
            <w:hideMark/>
          </w:tcPr>
          <w:p w14:paraId="0FF90610" w14:textId="77777777" w:rsidR="003D6F3F" w:rsidRDefault="003D6F3F" w:rsidP="003D6F3F">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77" w:type="pct"/>
            <w:hideMark/>
          </w:tcPr>
          <w:p w14:paraId="5F6A4D0E" w14:textId="77777777" w:rsidR="003D6F3F" w:rsidRPr="005D67B8" w:rsidRDefault="003D6F3F" w:rsidP="003D6F3F">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0C1B099A" w14:textId="77777777" w:rsidR="003D6F3F" w:rsidRPr="008F4A4D" w:rsidRDefault="003D6F3F" w:rsidP="003D6F3F">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eastAsia="Times New Roman" w:hAnsiTheme="majorHAnsi" w:cs="Times New Roman"/>
                <w:bCs/>
                <w:i/>
                <w:sz w:val="20"/>
                <w:szCs w:val="20"/>
              </w:rPr>
              <w:t>[If practical, please specify timeframe here]</w:t>
            </w:r>
          </w:p>
        </w:tc>
      </w:tr>
      <w:tr w:rsidR="003D6F3F" w14:paraId="2A21946B" w14:textId="77777777" w:rsidTr="00CE5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pct"/>
            <w:hideMark/>
          </w:tcPr>
          <w:p w14:paraId="72E48FA8" w14:textId="0CE29161" w:rsidR="003D6F3F" w:rsidRPr="00FD7EA3" w:rsidRDefault="003D6F3F" w:rsidP="003D6F3F">
            <w:pPr>
              <w:pStyle w:val="Heading3"/>
              <w:outlineLvl w:val="2"/>
              <w:rPr>
                <w:b/>
                <w:sz w:val="24"/>
                <w:szCs w:val="24"/>
              </w:rPr>
            </w:pPr>
            <w:r w:rsidRPr="00FD7EA3">
              <w:rPr>
                <w:b/>
                <w:sz w:val="24"/>
                <w:szCs w:val="24"/>
              </w:rPr>
              <w:t xml:space="preserve">Recommendation </w:t>
            </w:r>
            <w:r>
              <w:rPr>
                <w:b/>
                <w:sz w:val="24"/>
                <w:szCs w:val="24"/>
              </w:rPr>
              <w:t>3</w:t>
            </w:r>
          </w:p>
          <w:p w14:paraId="45680F86" w14:textId="1CBE4395" w:rsidR="003D6F3F" w:rsidRPr="008E175F" w:rsidRDefault="001D6906" w:rsidP="003D6F3F">
            <w:pPr>
              <w:pStyle w:val="BodyText"/>
              <w:rPr>
                <w:rFonts w:asciiTheme="majorHAnsi" w:eastAsiaTheme="majorEastAsia" w:hAnsiTheme="majorHAnsi" w:cstheme="majorBidi"/>
                <w:bCs/>
                <w:sz w:val="24"/>
                <w:szCs w:val="24"/>
                <w:lang w:val="en-AU"/>
              </w:rPr>
            </w:pPr>
            <w:r w:rsidRPr="001D6906">
              <w:rPr>
                <w:rFonts w:asciiTheme="majorHAnsi" w:eastAsiaTheme="majorEastAsia" w:hAnsiTheme="majorHAnsi" w:cstheme="majorBidi"/>
                <w:bCs/>
                <w:sz w:val="24"/>
                <w:szCs w:val="24"/>
                <w:lang w:val="en-AU"/>
              </w:rPr>
              <w:t>Ensure partnerships between CSO and GoF for community development activities at sub-national level are an explicit part of CSO community development grants.</w:t>
            </w:r>
          </w:p>
        </w:tc>
        <w:tc>
          <w:tcPr>
            <w:tcW w:w="642" w:type="pct"/>
            <w:shd w:val="clear" w:color="auto" w:fill="92D050"/>
            <w:hideMark/>
          </w:tcPr>
          <w:p w14:paraId="44286C4F" w14:textId="02405442" w:rsidR="003D6F3F" w:rsidRPr="008F4A4D" w:rsidRDefault="003D6F3F" w:rsidP="003D6F3F">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556" w:type="pct"/>
          </w:tcPr>
          <w:p w14:paraId="5DCFEA5D" w14:textId="054C9259" w:rsidR="003D6F3F" w:rsidRPr="008F4A4D" w:rsidRDefault="003D6F3F" w:rsidP="003D6F3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247" w:type="pct"/>
          </w:tcPr>
          <w:p w14:paraId="0C5EDF8F" w14:textId="38787A11" w:rsidR="003D6F3F" w:rsidRPr="008F4A4D" w:rsidRDefault="001D6906" w:rsidP="0002676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supports community development activities that meet the needs of communities and align with Fiji Government priorities.  </w:t>
            </w:r>
            <w:r w:rsidR="00026761">
              <w:rPr>
                <w:rFonts w:asciiTheme="majorHAnsi" w:hAnsiTheme="majorHAnsi"/>
                <w:sz w:val="24"/>
                <w:szCs w:val="24"/>
              </w:rPr>
              <w:t>CSOs accepting DFAT grants to deliver community development acti</w:t>
            </w:r>
            <w:r>
              <w:rPr>
                <w:rFonts w:asciiTheme="majorHAnsi" w:hAnsiTheme="majorHAnsi"/>
                <w:sz w:val="24"/>
                <w:szCs w:val="24"/>
              </w:rPr>
              <w:t xml:space="preserve">vities will be required to deliver their </w:t>
            </w:r>
            <w:r w:rsidR="000F300E">
              <w:rPr>
                <w:rFonts w:asciiTheme="majorHAnsi" w:hAnsiTheme="majorHAnsi"/>
                <w:sz w:val="24"/>
                <w:szCs w:val="24"/>
              </w:rPr>
              <w:t>activities in</w:t>
            </w:r>
            <w:r w:rsidR="00026761">
              <w:rPr>
                <w:rFonts w:asciiTheme="majorHAnsi" w:hAnsiTheme="majorHAnsi"/>
                <w:sz w:val="24"/>
                <w:szCs w:val="24"/>
              </w:rPr>
              <w:t xml:space="preserve"> partnership with national / local government.</w:t>
            </w:r>
          </w:p>
        </w:tc>
        <w:tc>
          <w:tcPr>
            <w:tcW w:w="877" w:type="pct"/>
          </w:tcPr>
          <w:p w14:paraId="2EB32866" w14:textId="7CDFBAE5" w:rsidR="003D6F3F" w:rsidRPr="008F4A4D" w:rsidRDefault="003D6F3F" w:rsidP="0087010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3D6F3F">
              <w:rPr>
                <w:rFonts w:asciiTheme="majorHAnsi" w:hAnsiTheme="majorHAnsi"/>
                <w:sz w:val="24"/>
                <w:szCs w:val="24"/>
              </w:rPr>
              <w:t>2017-2022 under the Facility and the Fiji Women’s Fund.</w:t>
            </w:r>
          </w:p>
        </w:tc>
      </w:tr>
    </w:tbl>
    <w:p w14:paraId="3AD4314D" w14:textId="16B03D70" w:rsidR="00026761" w:rsidRDefault="00026761" w:rsidP="00C10415">
      <w:pPr>
        <w:rPr>
          <w:lang w:val="en-AU"/>
        </w:rPr>
      </w:pPr>
    </w:p>
    <w:p w14:paraId="0231B07B" w14:textId="77777777" w:rsidR="00026761" w:rsidRDefault="00026761">
      <w:pPr>
        <w:suppressAutoHyphens w:val="0"/>
        <w:spacing w:before="0" w:after="120" w:line="440" w:lineRule="atLeast"/>
        <w:rPr>
          <w:lang w:val="en-AU"/>
        </w:rPr>
      </w:pPr>
      <w:r>
        <w:rPr>
          <w:lang w:val="en-AU"/>
        </w:rPr>
        <w:br w:type="page"/>
      </w:r>
    </w:p>
    <w:p w14:paraId="67893B2E" w14:textId="143323ED" w:rsidR="003D6F3F" w:rsidRDefault="003D6F3F" w:rsidP="00C10415">
      <w:pPr>
        <w:rPr>
          <w:lang w:val="en-AU"/>
        </w:rPr>
      </w:pPr>
    </w:p>
    <w:p w14:paraId="5F12A402" w14:textId="441AC55D" w:rsidR="00026761" w:rsidRDefault="00026761" w:rsidP="00C10415">
      <w:pPr>
        <w:rPr>
          <w:lang w:val="en-AU"/>
        </w:rPr>
      </w:pPr>
    </w:p>
    <w:tbl>
      <w:tblPr>
        <w:tblStyle w:val="DFATTable1"/>
        <w:tblpPr w:leftFromText="180" w:rightFromText="180" w:vertAnchor="page" w:horzAnchor="margin" w:tblpX="-567" w:tblpY="2027"/>
        <w:tblW w:w="5695"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5334"/>
        <w:gridCol w:w="2043"/>
        <w:gridCol w:w="986"/>
        <w:gridCol w:w="1279"/>
        <w:gridCol w:w="2693"/>
        <w:gridCol w:w="539"/>
        <w:gridCol w:w="2106"/>
      </w:tblGrid>
      <w:tr w:rsidR="001D6906" w14:paraId="4C3338FE" w14:textId="77777777" w:rsidTr="00CE5D67">
        <w:trPr>
          <w:cnfStyle w:val="100000000000" w:firstRow="1" w:lastRow="0" w:firstColumn="0" w:lastColumn="0" w:oddVBand="0" w:evenVBand="0" w:oddHBand="0" w:evenHBand="0" w:firstRowFirstColumn="0" w:firstRowLastColumn="0" w:lastRowFirstColumn="0" w:lastRowLastColumn="0"/>
          <w:trHeight w:val="1568"/>
        </w:trPr>
        <w:tc>
          <w:tcPr>
            <w:cnfStyle w:val="001000000000" w:firstRow="0" w:lastRow="0" w:firstColumn="1" w:lastColumn="0" w:oddVBand="0" w:evenVBand="0" w:oddHBand="0" w:evenHBand="0" w:firstRowFirstColumn="0" w:firstRowLastColumn="0" w:lastRowFirstColumn="0" w:lastRowLastColumn="0"/>
            <w:tcW w:w="1780" w:type="pct"/>
            <w:hideMark/>
          </w:tcPr>
          <w:p w14:paraId="367D6942" w14:textId="77777777" w:rsidR="00D379DF" w:rsidRDefault="00D379DF" w:rsidP="003F451B">
            <w:pPr>
              <w:pStyle w:val="TableHeaderRow"/>
            </w:pPr>
            <w:r>
              <w:t>Recommendation</w:t>
            </w:r>
          </w:p>
        </w:tc>
        <w:tc>
          <w:tcPr>
            <w:tcW w:w="682" w:type="pct"/>
            <w:hideMark/>
          </w:tcPr>
          <w:p w14:paraId="043BCA65" w14:textId="77777777" w:rsidR="00D379DF" w:rsidRDefault="00D379DF"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r w:rsidRPr="008F4A4D">
              <w:rPr>
                <w:rFonts w:asciiTheme="majorHAnsi" w:eastAsia="Times New Roman" w:hAnsiTheme="majorHAnsi" w:cs="Times New Roman"/>
                <w:bCs/>
                <w:i/>
                <w:sz w:val="20"/>
                <w:szCs w:val="20"/>
              </w:rPr>
              <w:t>[Select one, delete others]</w:t>
            </w:r>
          </w:p>
        </w:tc>
        <w:tc>
          <w:tcPr>
            <w:tcW w:w="756" w:type="pct"/>
            <w:gridSpan w:val="2"/>
            <w:hideMark/>
          </w:tcPr>
          <w:p w14:paraId="04D027C3" w14:textId="77777777" w:rsidR="00D379DF" w:rsidRDefault="00D379DF"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899" w:type="pct"/>
            <w:hideMark/>
          </w:tcPr>
          <w:p w14:paraId="4092179E" w14:textId="77777777" w:rsidR="00D379DF" w:rsidRDefault="00D379DF"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83" w:type="pct"/>
            <w:gridSpan w:val="2"/>
            <w:hideMark/>
          </w:tcPr>
          <w:p w14:paraId="3FA0CF95" w14:textId="77777777" w:rsidR="00D379DF" w:rsidRPr="005D67B8" w:rsidRDefault="00D379DF" w:rsidP="003F451B">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17485009" w14:textId="77777777" w:rsidR="00D379DF" w:rsidRPr="008F4A4D" w:rsidRDefault="00D379DF" w:rsidP="003F451B">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eastAsia="Times New Roman" w:hAnsiTheme="majorHAnsi" w:cs="Times New Roman"/>
                <w:bCs/>
                <w:i/>
                <w:sz w:val="20"/>
                <w:szCs w:val="20"/>
              </w:rPr>
              <w:t>[If practical, please specify timeframe here]</w:t>
            </w:r>
          </w:p>
        </w:tc>
      </w:tr>
      <w:tr w:rsidR="001D6906" w14:paraId="63E27249" w14:textId="77777777" w:rsidTr="00CE5D67">
        <w:trPr>
          <w:cnfStyle w:val="000000100000" w:firstRow="0" w:lastRow="0" w:firstColumn="0" w:lastColumn="0" w:oddVBand="0" w:evenVBand="0" w:oddHBand="1" w:evenHBand="0" w:firstRowFirstColumn="0" w:firstRowLastColumn="0" w:lastRowFirstColumn="0" w:lastRowLastColumn="0"/>
          <w:trHeight w:val="3358"/>
        </w:trPr>
        <w:tc>
          <w:tcPr>
            <w:cnfStyle w:val="001000000000" w:firstRow="0" w:lastRow="0" w:firstColumn="1" w:lastColumn="0" w:oddVBand="0" w:evenVBand="0" w:oddHBand="0" w:evenHBand="0" w:firstRowFirstColumn="0" w:firstRowLastColumn="0" w:lastRowFirstColumn="0" w:lastRowLastColumn="0"/>
            <w:tcW w:w="1780" w:type="pct"/>
            <w:hideMark/>
          </w:tcPr>
          <w:p w14:paraId="641E4C4D" w14:textId="77777777" w:rsidR="00D379DF" w:rsidRPr="00FD7EA3" w:rsidRDefault="00D379DF" w:rsidP="003F451B">
            <w:pPr>
              <w:pStyle w:val="Heading3"/>
              <w:outlineLvl w:val="2"/>
              <w:rPr>
                <w:b/>
                <w:sz w:val="24"/>
                <w:szCs w:val="24"/>
              </w:rPr>
            </w:pPr>
            <w:r w:rsidRPr="00FD7EA3">
              <w:rPr>
                <w:b/>
                <w:sz w:val="24"/>
                <w:szCs w:val="24"/>
              </w:rPr>
              <w:t xml:space="preserve">Recommendation </w:t>
            </w:r>
            <w:r>
              <w:rPr>
                <w:b/>
                <w:sz w:val="24"/>
                <w:szCs w:val="24"/>
              </w:rPr>
              <w:t>4</w:t>
            </w:r>
          </w:p>
          <w:p w14:paraId="7962129E" w14:textId="1E51F19B" w:rsidR="00D379DF" w:rsidRPr="008E175F" w:rsidRDefault="001D6906" w:rsidP="003F451B">
            <w:pPr>
              <w:pStyle w:val="BodyText"/>
              <w:rPr>
                <w:rFonts w:asciiTheme="majorHAnsi" w:eastAsiaTheme="majorEastAsia" w:hAnsiTheme="majorHAnsi" w:cstheme="majorBidi"/>
                <w:bCs/>
                <w:sz w:val="24"/>
                <w:szCs w:val="24"/>
                <w:lang w:val="en-AU"/>
              </w:rPr>
            </w:pPr>
            <w:r w:rsidRPr="001D6906">
              <w:rPr>
                <w:rFonts w:asciiTheme="majorHAnsi" w:hAnsiTheme="majorHAnsi"/>
                <w:sz w:val="24"/>
                <w:szCs w:val="24"/>
              </w:rPr>
              <w:t>Establish a Monitoring</w:t>
            </w:r>
            <w:r w:rsidR="00CE5D67">
              <w:rPr>
                <w:rFonts w:asciiTheme="majorHAnsi" w:hAnsiTheme="majorHAnsi"/>
                <w:sz w:val="24"/>
                <w:szCs w:val="24"/>
              </w:rPr>
              <w:t xml:space="preserve"> Evaluation and Learning (MEL) f</w:t>
            </w:r>
            <w:r w:rsidRPr="001D6906">
              <w:rPr>
                <w:rFonts w:asciiTheme="majorHAnsi" w:hAnsiTheme="majorHAnsi"/>
                <w:sz w:val="24"/>
                <w:szCs w:val="24"/>
              </w:rPr>
              <w:t>ramework to draw out good practice and disseminate learning to stakeholders (CSOs, GoF, development partners) on civil society engagement.</w:t>
            </w:r>
          </w:p>
        </w:tc>
        <w:tc>
          <w:tcPr>
            <w:tcW w:w="682" w:type="pct"/>
            <w:shd w:val="clear" w:color="auto" w:fill="92D050"/>
            <w:hideMark/>
          </w:tcPr>
          <w:p w14:paraId="42711FC6" w14:textId="77777777" w:rsidR="00D379DF" w:rsidRPr="008F4A4D" w:rsidRDefault="00D379DF" w:rsidP="003F451B">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329" w:type="pct"/>
          </w:tcPr>
          <w:p w14:paraId="08DCC9D2" w14:textId="77777777" w:rsidR="00D379DF" w:rsidRPr="008F4A4D" w:rsidRDefault="00D379DF" w:rsidP="003F451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506" w:type="pct"/>
            <w:gridSpan w:val="3"/>
          </w:tcPr>
          <w:p w14:paraId="49AE14A5" w14:textId="42C15C9D" w:rsidR="001D6906" w:rsidRDefault="00D379DF" w:rsidP="001D6906">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New civil society engagement arrangements</w:t>
            </w:r>
            <w:r w:rsidR="00934230">
              <w:rPr>
                <w:rFonts w:asciiTheme="majorHAnsi" w:hAnsiTheme="majorHAnsi"/>
                <w:sz w:val="24"/>
                <w:szCs w:val="24"/>
              </w:rPr>
              <w:t xml:space="preserve"> under the</w:t>
            </w:r>
            <w:r w:rsidR="001D6906">
              <w:rPr>
                <w:rFonts w:asciiTheme="majorHAnsi" w:hAnsiTheme="majorHAnsi"/>
                <w:sz w:val="24"/>
                <w:szCs w:val="24"/>
              </w:rPr>
              <w:t xml:space="preserve"> Fiji Program Support</w:t>
            </w:r>
            <w:r w:rsidR="00934230">
              <w:rPr>
                <w:rFonts w:asciiTheme="majorHAnsi" w:hAnsiTheme="majorHAnsi"/>
                <w:sz w:val="24"/>
                <w:szCs w:val="24"/>
              </w:rPr>
              <w:t xml:space="preserve"> </w:t>
            </w:r>
            <w:r w:rsidR="00934230" w:rsidRPr="004A54D5">
              <w:rPr>
                <w:rFonts w:asciiTheme="majorHAnsi" w:hAnsiTheme="majorHAnsi"/>
                <w:sz w:val="24"/>
                <w:szCs w:val="24"/>
              </w:rPr>
              <w:t>Facility</w:t>
            </w:r>
            <w:r w:rsidRPr="004A54D5">
              <w:rPr>
                <w:rFonts w:asciiTheme="majorHAnsi" w:hAnsiTheme="majorHAnsi"/>
                <w:sz w:val="24"/>
                <w:szCs w:val="24"/>
              </w:rPr>
              <w:t xml:space="preserve"> </w:t>
            </w:r>
            <w:r w:rsidR="000E0BFC" w:rsidRPr="004A54D5">
              <w:rPr>
                <w:rFonts w:asciiTheme="majorHAnsi" w:hAnsiTheme="majorHAnsi"/>
                <w:sz w:val="24"/>
                <w:szCs w:val="24"/>
              </w:rPr>
              <w:t>are</w:t>
            </w:r>
            <w:r w:rsidR="000E0BFC">
              <w:rPr>
                <w:rFonts w:asciiTheme="majorHAnsi" w:hAnsiTheme="majorHAnsi"/>
                <w:sz w:val="24"/>
                <w:szCs w:val="24"/>
              </w:rPr>
              <w:t xml:space="preserve"> </w:t>
            </w:r>
            <w:r w:rsidR="00870108">
              <w:rPr>
                <w:rFonts w:asciiTheme="majorHAnsi" w:hAnsiTheme="majorHAnsi"/>
                <w:sz w:val="24"/>
                <w:szCs w:val="24"/>
              </w:rPr>
              <w:t>currently being finalised</w:t>
            </w:r>
            <w:r>
              <w:rPr>
                <w:rFonts w:asciiTheme="majorHAnsi" w:hAnsiTheme="majorHAnsi"/>
                <w:sz w:val="24"/>
                <w:szCs w:val="24"/>
              </w:rPr>
              <w:t xml:space="preserve">.  </w:t>
            </w:r>
            <w:r w:rsidR="00934230">
              <w:rPr>
                <w:rFonts w:asciiTheme="majorHAnsi" w:hAnsiTheme="majorHAnsi"/>
                <w:sz w:val="24"/>
                <w:szCs w:val="24"/>
              </w:rPr>
              <w:t>Following this will be the</w:t>
            </w:r>
            <w:r w:rsidR="00CE5D67">
              <w:rPr>
                <w:rFonts w:asciiTheme="majorHAnsi" w:hAnsiTheme="majorHAnsi"/>
                <w:sz w:val="24"/>
                <w:szCs w:val="24"/>
              </w:rPr>
              <w:t xml:space="preserve"> development of a MEL f</w:t>
            </w:r>
            <w:r>
              <w:rPr>
                <w:rFonts w:asciiTheme="majorHAnsi" w:hAnsiTheme="majorHAnsi"/>
                <w:sz w:val="24"/>
                <w:szCs w:val="24"/>
              </w:rPr>
              <w:t xml:space="preserve">ramework </w:t>
            </w:r>
            <w:r w:rsidR="00934230">
              <w:rPr>
                <w:rFonts w:asciiTheme="majorHAnsi" w:hAnsiTheme="majorHAnsi"/>
                <w:sz w:val="24"/>
                <w:szCs w:val="24"/>
              </w:rPr>
              <w:t>which</w:t>
            </w:r>
            <w:r>
              <w:rPr>
                <w:rFonts w:asciiTheme="majorHAnsi" w:hAnsiTheme="majorHAnsi"/>
                <w:sz w:val="24"/>
                <w:szCs w:val="24"/>
              </w:rPr>
              <w:t xml:space="preserve"> will be finalised in 2018.</w:t>
            </w:r>
            <w:r w:rsidR="001D6906">
              <w:rPr>
                <w:rFonts w:asciiTheme="majorHAnsi" w:hAnsiTheme="majorHAnsi"/>
                <w:sz w:val="24"/>
                <w:szCs w:val="24"/>
              </w:rPr>
              <w:t xml:space="preserve"> </w:t>
            </w:r>
          </w:p>
          <w:p w14:paraId="19373D6E" w14:textId="23936E04" w:rsidR="00D379DF" w:rsidRPr="008F4A4D" w:rsidRDefault="001D6906" w:rsidP="00897ED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The Fiji Women</w:t>
            </w:r>
            <w:r w:rsidR="00897EDE">
              <w:rPr>
                <w:rFonts w:asciiTheme="majorHAnsi" w:hAnsiTheme="majorHAnsi"/>
                <w:sz w:val="24"/>
                <w:szCs w:val="24"/>
              </w:rPr>
              <w:t>’</w:t>
            </w:r>
            <w:r>
              <w:rPr>
                <w:rFonts w:asciiTheme="majorHAnsi" w:hAnsiTheme="majorHAnsi"/>
                <w:sz w:val="24"/>
                <w:szCs w:val="24"/>
              </w:rPr>
              <w:t>s Fund</w:t>
            </w:r>
            <w:r w:rsidR="00897EDE">
              <w:rPr>
                <w:rFonts w:asciiTheme="majorHAnsi" w:hAnsiTheme="majorHAnsi"/>
                <w:sz w:val="24"/>
                <w:szCs w:val="24"/>
              </w:rPr>
              <w:t xml:space="preserve"> MEL</w:t>
            </w:r>
            <w:r>
              <w:rPr>
                <w:rFonts w:asciiTheme="majorHAnsi" w:hAnsiTheme="majorHAnsi"/>
                <w:sz w:val="24"/>
                <w:szCs w:val="24"/>
              </w:rPr>
              <w:t xml:space="preserve"> framework </w:t>
            </w:r>
            <w:r w:rsidR="00897EDE">
              <w:rPr>
                <w:rFonts w:asciiTheme="majorHAnsi" w:hAnsiTheme="majorHAnsi"/>
                <w:sz w:val="24"/>
                <w:szCs w:val="24"/>
              </w:rPr>
              <w:t>is being finalised and includes strategies to draw out good practice and communicate learning to program stakeholders.  The Fund’s MEL will be finalised in 2018</w:t>
            </w:r>
            <w:r w:rsidR="000F300E">
              <w:rPr>
                <w:rFonts w:asciiTheme="majorHAnsi" w:hAnsiTheme="majorHAnsi"/>
                <w:sz w:val="24"/>
                <w:szCs w:val="24"/>
              </w:rPr>
              <w:t>.</w:t>
            </w:r>
          </w:p>
        </w:tc>
        <w:tc>
          <w:tcPr>
            <w:tcW w:w="702" w:type="pct"/>
          </w:tcPr>
          <w:p w14:paraId="773C6B04" w14:textId="3DAAD4BD" w:rsidR="00D379DF" w:rsidRPr="008F4A4D" w:rsidRDefault="00934230" w:rsidP="003F451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December </w:t>
            </w:r>
            <w:r w:rsidR="00D379DF">
              <w:rPr>
                <w:rFonts w:asciiTheme="majorHAnsi" w:hAnsiTheme="majorHAnsi"/>
                <w:sz w:val="24"/>
                <w:szCs w:val="24"/>
              </w:rPr>
              <w:t>2018</w:t>
            </w:r>
          </w:p>
        </w:tc>
      </w:tr>
    </w:tbl>
    <w:p w14:paraId="52126AA8" w14:textId="5C82651D" w:rsidR="00D379DF" w:rsidRDefault="00D379DF" w:rsidP="00C10415">
      <w:pPr>
        <w:rPr>
          <w:lang w:val="en-AU"/>
        </w:rPr>
      </w:pPr>
    </w:p>
    <w:p w14:paraId="116DDECF" w14:textId="5CA4CAB1" w:rsidR="00D379DF" w:rsidRDefault="00D379DF">
      <w:pPr>
        <w:suppressAutoHyphens w:val="0"/>
        <w:spacing w:before="0" w:after="120" w:line="440" w:lineRule="atLeast"/>
        <w:rPr>
          <w:lang w:val="en-AU"/>
        </w:rPr>
      </w:pPr>
    </w:p>
    <w:p w14:paraId="256F4785" w14:textId="77777777" w:rsidR="00D379DF" w:rsidRDefault="00D379DF" w:rsidP="00C10415">
      <w:pPr>
        <w:rPr>
          <w:lang w:val="en-AU"/>
        </w:rPr>
      </w:pPr>
    </w:p>
    <w:tbl>
      <w:tblPr>
        <w:tblStyle w:val="DFATTable1"/>
        <w:tblpPr w:leftFromText="180" w:rightFromText="180" w:vertAnchor="page" w:horzAnchor="margin" w:tblpX="-567" w:tblpY="2027"/>
        <w:tblW w:w="5623"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5"/>
        <w:gridCol w:w="1899"/>
        <w:gridCol w:w="1358"/>
        <w:gridCol w:w="1032"/>
        <w:gridCol w:w="3079"/>
        <w:gridCol w:w="2458"/>
      </w:tblGrid>
      <w:tr w:rsidR="00026761" w14:paraId="18D29617" w14:textId="77777777" w:rsidTr="00CE5D67">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678" w:type="pct"/>
            <w:hideMark/>
          </w:tcPr>
          <w:p w14:paraId="42CB6A2D" w14:textId="77777777" w:rsidR="00026761" w:rsidRDefault="00026761" w:rsidP="003F451B">
            <w:pPr>
              <w:pStyle w:val="TableHeaderRow"/>
            </w:pPr>
            <w:r>
              <w:lastRenderedPageBreak/>
              <w:t>Recommendation</w:t>
            </w:r>
          </w:p>
        </w:tc>
        <w:tc>
          <w:tcPr>
            <w:tcW w:w="642" w:type="pct"/>
            <w:hideMark/>
          </w:tcPr>
          <w:p w14:paraId="10B521AF" w14:textId="77777777" w:rsidR="00026761" w:rsidRDefault="00026761"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r w:rsidRPr="008F4A4D">
              <w:rPr>
                <w:rFonts w:asciiTheme="majorHAnsi" w:eastAsia="Times New Roman" w:hAnsiTheme="majorHAnsi" w:cs="Times New Roman"/>
                <w:bCs/>
                <w:i/>
                <w:sz w:val="20"/>
                <w:szCs w:val="20"/>
              </w:rPr>
              <w:t>[Select one, delete others]</w:t>
            </w:r>
          </w:p>
        </w:tc>
        <w:tc>
          <w:tcPr>
            <w:tcW w:w="808" w:type="pct"/>
            <w:gridSpan w:val="2"/>
            <w:hideMark/>
          </w:tcPr>
          <w:p w14:paraId="0FD9E82E" w14:textId="77777777" w:rsidR="00026761" w:rsidRDefault="00026761"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041" w:type="pct"/>
            <w:hideMark/>
          </w:tcPr>
          <w:p w14:paraId="35ACE9A1" w14:textId="77777777" w:rsidR="00026761" w:rsidRDefault="00026761"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31" w:type="pct"/>
            <w:hideMark/>
          </w:tcPr>
          <w:p w14:paraId="458B92D0" w14:textId="77777777" w:rsidR="00026761" w:rsidRPr="005D67B8" w:rsidRDefault="00026761" w:rsidP="003F451B">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168C20CA" w14:textId="77777777" w:rsidR="00026761" w:rsidRPr="008F4A4D" w:rsidRDefault="00026761" w:rsidP="003F451B">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eastAsia="Times New Roman" w:hAnsiTheme="majorHAnsi" w:cs="Times New Roman"/>
                <w:bCs/>
                <w:i/>
                <w:sz w:val="20"/>
                <w:szCs w:val="20"/>
              </w:rPr>
              <w:t>[If practical, please specify timeframe here]</w:t>
            </w:r>
          </w:p>
        </w:tc>
      </w:tr>
      <w:tr w:rsidR="00026761" w14:paraId="311E9D4D" w14:textId="77777777" w:rsidTr="00CE5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pct"/>
            <w:hideMark/>
          </w:tcPr>
          <w:p w14:paraId="61D4A661" w14:textId="49BF9C7B" w:rsidR="00026761" w:rsidRPr="00FD7EA3" w:rsidRDefault="00026761" w:rsidP="003F451B">
            <w:pPr>
              <w:pStyle w:val="Heading3"/>
              <w:outlineLvl w:val="2"/>
              <w:rPr>
                <w:b/>
                <w:sz w:val="24"/>
                <w:szCs w:val="24"/>
              </w:rPr>
            </w:pPr>
            <w:r w:rsidRPr="00FD7EA3">
              <w:rPr>
                <w:b/>
                <w:sz w:val="24"/>
                <w:szCs w:val="24"/>
              </w:rPr>
              <w:t xml:space="preserve">Recommendation </w:t>
            </w:r>
            <w:r w:rsidR="00934230">
              <w:rPr>
                <w:b/>
                <w:sz w:val="24"/>
                <w:szCs w:val="24"/>
              </w:rPr>
              <w:t>5</w:t>
            </w:r>
          </w:p>
          <w:p w14:paraId="35FFAFA8" w14:textId="7086BDDD" w:rsidR="00026761" w:rsidRPr="008E175F" w:rsidRDefault="00897EDE" w:rsidP="003F451B">
            <w:pPr>
              <w:pStyle w:val="BodyText"/>
              <w:rPr>
                <w:rFonts w:asciiTheme="majorHAnsi" w:eastAsiaTheme="majorEastAsia" w:hAnsiTheme="majorHAnsi" w:cstheme="majorBidi"/>
                <w:bCs/>
                <w:sz w:val="24"/>
                <w:szCs w:val="24"/>
                <w:lang w:val="en-AU"/>
              </w:rPr>
            </w:pPr>
            <w:r w:rsidRPr="00897EDE">
              <w:rPr>
                <w:rFonts w:asciiTheme="majorHAnsi" w:hAnsiTheme="majorHAnsi"/>
                <w:sz w:val="24"/>
                <w:szCs w:val="24"/>
                <w:lang w:val="en-AU"/>
              </w:rPr>
              <w:t xml:space="preserve">Maintain divisional field offices to engage CSOs, support place-based communities of practice (CoP) and promote connections with GoF processes.  </w:t>
            </w:r>
          </w:p>
        </w:tc>
        <w:tc>
          <w:tcPr>
            <w:tcW w:w="642" w:type="pct"/>
            <w:shd w:val="clear" w:color="auto" w:fill="92D050"/>
            <w:hideMark/>
          </w:tcPr>
          <w:p w14:paraId="2D028065" w14:textId="77777777" w:rsidR="00026761" w:rsidRPr="008F4A4D" w:rsidRDefault="00026761" w:rsidP="003F451B">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459" w:type="pct"/>
          </w:tcPr>
          <w:p w14:paraId="54047DA7" w14:textId="1110264E" w:rsidR="00026761" w:rsidRPr="008F4A4D" w:rsidRDefault="00026761" w:rsidP="003F451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390" w:type="pct"/>
            <w:gridSpan w:val="2"/>
          </w:tcPr>
          <w:p w14:paraId="2A430CBA" w14:textId="6903EF11" w:rsidR="00026761" w:rsidRDefault="00934230" w:rsidP="0087010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DFAT’s </w:t>
            </w:r>
            <w:r w:rsidR="00870108">
              <w:rPr>
                <w:rFonts w:asciiTheme="majorHAnsi" w:hAnsiTheme="majorHAnsi"/>
                <w:sz w:val="24"/>
                <w:szCs w:val="24"/>
              </w:rPr>
              <w:t>new</w:t>
            </w:r>
            <w:r>
              <w:rPr>
                <w:rFonts w:asciiTheme="majorHAnsi" w:hAnsiTheme="majorHAnsi"/>
                <w:sz w:val="24"/>
                <w:szCs w:val="24"/>
              </w:rPr>
              <w:t xml:space="preserve"> </w:t>
            </w:r>
            <w:r w:rsidR="00897EDE">
              <w:rPr>
                <w:rFonts w:asciiTheme="majorHAnsi" w:hAnsiTheme="majorHAnsi"/>
                <w:sz w:val="24"/>
                <w:szCs w:val="24"/>
              </w:rPr>
              <w:t xml:space="preserve">Fiji Program Support </w:t>
            </w:r>
            <w:r>
              <w:rPr>
                <w:rFonts w:asciiTheme="majorHAnsi" w:hAnsiTheme="majorHAnsi"/>
                <w:sz w:val="24"/>
                <w:szCs w:val="24"/>
              </w:rPr>
              <w:t>Facility has established offices in the Central, Western and Northern divisions in 2017</w:t>
            </w:r>
            <w:r w:rsidR="001805D8">
              <w:rPr>
                <w:rFonts w:asciiTheme="majorHAnsi" w:hAnsiTheme="majorHAnsi"/>
                <w:sz w:val="24"/>
                <w:szCs w:val="24"/>
              </w:rPr>
              <w:t xml:space="preserve">.  </w:t>
            </w:r>
            <w:r>
              <w:rPr>
                <w:rFonts w:asciiTheme="majorHAnsi" w:hAnsiTheme="majorHAnsi"/>
                <w:sz w:val="24"/>
                <w:szCs w:val="24"/>
              </w:rPr>
              <w:t>These</w:t>
            </w:r>
            <w:r w:rsidR="00897EDE">
              <w:rPr>
                <w:rFonts w:asciiTheme="majorHAnsi" w:hAnsiTheme="majorHAnsi"/>
                <w:sz w:val="24"/>
                <w:szCs w:val="24"/>
              </w:rPr>
              <w:t xml:space="preserve"> offices</w:t>
            </w:r>
            <w:r>
              <w:rPr>
                <w:rFonts w:asciiTheme="majorHAnsi" w:hAnsiTheme="majorHAnsi"/>
                <w:sz w:val="24"/>
                <w:szCs w:val="24"/>
              </w:rPr>
              <w:t xml:space="preserve"> will </w:t>
            </w:r>
            <w:r w:rsidR="00870108">
              <w:rPr>
                <w:rFonts w:asciiTheme="majorHAnsi" w:hAnsiTheme="majorHAnsi"/>
                <w:sz w:val="24"/>
                <w:szCs w:val="24"/>
              </w:rPr>
              <w:t>provide</w:t>
            </w:r>
            <w:r w:rsidR="00897EDE">
              <w:rPr>
                <w:rFonts w:asciiTheme="majorHAnsi" w:hAnsiTheme="majorHAnsi"/>
                <w:sz w:val="24"/>
                <w:szCs w:val="24"/>
              </w:rPr>
              <w:t xml:space="preserve"> networking spaces and support services which </w:t>
            </w:r>
            <w:r w:rsidR="00870108">
              <w:rPr>
                <w:rFonts w:asciiTheme="majorHAnsi" w:hAnsiTheme="majorHAnsi"/>
                <w:sz w:val="24"/>
                <w:szCs w:val="24"/>
              </w:rPr>
              <w:t xml:space="preserve">will </w:t>
            </w:r>
            <w:r>
              <w:rPr>
                <w:rFonts w:asciiTheme="majorHAnsi" w:hAnsiTheme="majorHAnsi"/>
                <w:sz w:val="24"/>
                <w:szCs w:val="24"/>
              </w:rPr>
              <w:t xml:space="preserve">be accessible to </w:t>
            </w:r>
            <w:r w:rsidR="00863389">
              <w:rPr>
                <w:rFonts w:asciiTheme="majorHAnsi" w:hAnsiTheme="majorHAnsi"/>
                <w:sz w:val="24"/>
                <w:szCs w:val="24"/>
              </w:rPr>
              <w:t xml:space="preserve">all </w:t>
            </w:r>
            <w:r>
              <w:rPr>
                <w:rFonts w:asciiTheme="majorHAnsi" w:hAnsiTheme="majorHAnsi"/>
                <w:sz w:val="24"/>
                <w:szCs w:val="24"/>
              </w:rPr>
              <w:t>CSOs</w:t>
            </w:r>
            <w:r w:rsidR="001805D8">
              <w:rPr>
                <w:rFonts w:asciiTheme="majorHAnsi" w:hAnsiTheme="majorHAnsi"/>
                <w:sz w:val="24"/>
                <w:szCs w:val="24"/>
              </w:rPr>
              <w:t xml:space="preserve">.  </w:t>
            </w:r>
          </w:p>
          <w:p w14:paraId="4B555D23" w14:textId="4CBF9B28" w:rsidR="00897EDE" w:rsidRPr="008F4A4D" w:rsidRDefault="00897EDE" w:rsidP="00897ED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The Fiji Women’s Fund is located in Suva and will be able to use the Facility offices for </w:t>
            </w:r>
            <w:r w:rsidR="000F300E">
              <w:rPr>
                <w:rFonts w:asciiTheme="majorHAnsi" w:hAnsiTheme="majorHAnsi"/>
                <w:sz w:val="24"/>
                <w:szCs w:val="24"/>
              </w:rPr>
              <w:t xml:space="preserve">CSO </w:t>
            </w:r>
            <w:r>
              <w:rPr>
                <w:rFonts w:asciiTheme="majorHAnsi" w:hAnsiTheme="majorHAnsi"/>
                <w:sz w:val="24"/>
                <w:szCs w:val="24"/>
              </w:rPr>
              <w:t xml:space="preserve">support meetings and </w:t>
            </w:r>
            <w:r w:rsidR="000F300E">
              <w:rPr>
                <w:rFonts w:asciiTheme="majorHAnsi" w:hAnsiTheme="majorHAnsi"/>
                <w:sz w:val="24"/>
                <w:szCs w:val="24"/>
              </w:rPr>
              <w:t xml:space="preserve">capacity building </w:t>
            </w:r>
            <w:r>
              <w:rPr>
                <w:rFonts w:asciiTheme="majorHAnsi" w:hAnsiTheme="majorHAnsi"/>
                <w:sz w:val="24"/>
                <w:szCs w:val="24"/>
              </w:rPr>
              <w:t xml:space="preserve">activities </w:t>
            </w:r>
            <w:r w:rsidR="000F300E">
              <w:rPr>
                <w:rFonts w:asciiTheme="majorHAnsi" w:hAnsiTheme="majorHAnsi"/>
                <w:sz w:val="24"/>
                <w:szCs w:val="24"/>
              </w:rPr>
              <w:t>when required.</w:t>
            </w:r>
          </w:p>
        </w:tc>
        <w:tc>
          <w:tcPr>
            <w:tcW w:w="831" w:type="pct"/>
          </w:tcPr>
          <w:p w14:paraId="24E2F004" w14:textId="05E2F5E4" w:rsidR="00026761" w:rsidRPr="008F4A4D" w:rsidRDefault="00934230" w:rsidP="003F451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December 2017</w:t>
            </w:r>
          </w:p>
        </w:tc>
      </w:tr>
    </w:tbl>
    <w:p w14:paraId="1122C21B" w14:textId="5785A373" w:rsidR="00934230" w:rsidRDefault="00934230" w:rsidP="00C10415">
      <w:pPr>
        <w:rPr>
          <w:lang w:val="en-AU"/>
        </w:rPr>
      </w:pPr>
    </w:p>
    <w:p w14:paraId="3CDC686A" w14:textId="77777777" w:rsidR="00934230" w:rsidRDefault="00934230">
      <w:pPr>
        <w:suppressAutoHyphens w:val="0"/>
        <w:spacing w:before="0" w:after="120" w:line="440" w:lineRule="atLeast"/>
        <w:rPr>
          <w:lang w:val="en-AU"/>
        </w:rPr>
      </w:pPr>
      <w:r>
        <w:rPr>
          <w:lang w:val="en-AU"/>
        </w:rPr>
        <w:br w:type="page"/>
      </w:r>
    </w:p>
    <w:p w14:paraId="5A645E61" w14:textId="0DDEFF1E" w:rsidR="00026761" w:rsidRDefault="00026761" w:rsidP="00C10415">
      <w:pPr>
        <w:rPr>
          <w:lang w:val="en-AU"/>
        </w:rPr>
      </w:pPr>
    </w:p>
    <w:p w14:paraId="3EEDE46F" w14:textId="1F2524B0" w:rsidR="00934230" w:rsidRDefault="00934230" w:rsidP="00C10415">
      <w:pPr>
        <w:rPr>
          <w:lang w:val="en-AU"/>
        </w:rPr>
      </w:pPr>
    </w:p>
    <w:tbl>
      <w:tblPr>
        <w:tblStyle w:val="DFATTable1"/>
        <w:tblpPr w:leftFromText="180" w:rightFromText="180" w:vertAnchor="page" w:horzAnchor="margin" w:tblpX="-567" w:tblpY="2027"/>
        <w:tblW w:w="5516"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963"/>
        <w:gridCol w:w="1902"/>
        <w:gridCol w:w="1216"/>
        <w:gridCol w:w="287"/>
        <w:gridCol w:w="4533"/>
        <w:gridCol w:w="1608"/>
      </w:tblGrid>
      <w:tr w:rsidR="00934230" w14:paraId="63704695" w14:textId="77777777" w:rsidTr="0010435F">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10" w:type="pct"/>
            <w:hideMark/>
          </w:tcPr>
          <w:p w14:paraId="49AA4ED2" w14:textId="77777777" w:rsidR="00934230" w:rsidRDefault="00934230" w:rsidP="003F451B">
            <w:pPr>
              <w:pStyle w:val="TableHeaderRow"/>
            </w:pPr>
            <w:r>
              <w:t>Recommendation</w:t>
            </w:r>
          </w:p>
        </w:tc>
        <w:tc>
          <w:tcPr>
            <w:tcW w:w="655" w:type="pct"/>
            <w:hideMark/>
          </w:tcPr>
          <w:p w14:paraId="259E9A7E" w14:textId="77777777" w:rsidR="00934230" w:rsidRDefault="00934230"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r w:rsidRPr="008F4A4D">
              <w:rPr>
                <w:rFonts w:asciiTheme="majorHAnsi" w:eastAsia="Times New Roman" w:hAnsiTheme="majorHAnsi" w:cs="Times New Roman"/>
                <w:bCs/>
                <w:i/>
                <w:sz w:val="20"/>
                <w:szCs w:val="20"/>
              </w:rPr>
              <w:t>[Select one, delete others]</w:t>
            </w:r>
          </w:p>
        </w:tc>
        <w:tc>
          <w:tcPr>
            <w:tcW w:w="518" w:type="pct"/>
            <w:gridSpan w:val="2"/>
            <w:hideMark/>
          </w:tcPr>
          <w:p w14:paraId="5099A332" w14:textId="77777777" w:rsidR="00934230" w:rsidRDefault="00934230"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562" w:type="pct"/>
            <w:hideMark/>
          </w:tcPr>
          <w:p w14:paraId="3116A3AF" w14:textId="77777777" w:rsidR="00934230" w:rsidRDefault="00934230"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554" w:type="pct"/>
            <w:hideMark/>
          </w:tcPr>
          <w:p w14:paraId="4C924757" w14:textId="77777777" w:rsidR="00934230" w:rsidRPr="005D67B8" w:rsidRDefault="00934230" w:rsidP="003F451B">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22C7BB7C" w14:textId="77777777" w:rsidR="00934230" w:rsidRPr="008F4A4D" w:rsidRDefault="00934230" w:rsidP="003F451B">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eastAsia="Times New Roman" w:hAnsiTheme="majorHAnsi" w:cs="Times New Roman"/>
                <w:bCs/>
                <w:i/>
                <w:sz w:val="20"/>
                <w:szCs w:val="20"/>
              </w:rPr>
              <w:t>[If practical, please specify timeframe here]</w:t>
            </w:r>
          </w:p>
        </w:tc>
      </w:tr>
      <w:tr w:rsidR="00934230" w14:paraId="3D4676D3" w14:textId="77777777" w:rsidTr="00104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pct"/>
            <w:hideMark/>
          </w:tcPr>
          <w:p w14:paraId="6550A75B" w14:textId="18E53034" w:rsidR="00934230" w:rsidRPr="00FD7EA3" w:rsidRDefault="00934230" w:rsidP="003F451B">
            <w:pPr>
              <w:pStyle w:val="Heading3"/>
              <w:outlineLvl w:val="2"/>
              <w:rPr>
                <w:b/>
                <w:sz w:val="24"/>
                <w:szCs w:val="24"/>
              </w:rPr>
            </w:pPr>
            <w:r w:rsidRPr="00FD7EA3">
              <w:rPr>
                <w:b/>
                <w:sz w:val="24"/>
                <w:szCs w:val="24"/>
              </w:rPr>
              <w:t xml:space="preserve">Recommendation </w:t>
            </w:r>
            <w:r>
              <w:rPr>
                <w:b/>
                <w:sz w:val="24"/>
                <w:szCs w:val="24"/>
              </w:rPr>
              <w:t>6</w:t>
            </w:r>
          </w:p>
          <w:p w14:paraId="151BF9FA" w14:textId="42239430" w:rsidR="00934230" w:rsidRPr="008E175F" w:rsidRDefault="000F300E" w:rsidP="003F451B">
            <w:pPr>
              <w:pStyle w:val="BodyText"/>
              <w:rPr>
                <w:rFonts w:asciiTheme="majorHAnsi" w:eastAsiaTheme="majorEastAsia" w:hAnsiTheme="majorHAnsi" w:cstheme="majorBidi"/>
                <w:bCs/>
                <w:sz w:val="24"/>
                <w:szCs w:val="24"/>
                <w:lang w:val="en-AU"/>
              </w:rPr>
            </w:pPr>
            <w:r w:rsidRPr="000F300E">
              <w:rPr>
                <w:rFonts w:asciiTheme="majorHAnsi" w:hAnsiTheme="majorHAnsi"/>
                <w:sz w:val="24"/>
                <w:szCs w:val="24"/>
                <w:lang w:val="en-AU"/>
              </w:rPr>
              <w:t>Form a Program Executive Committee or a Steering Group to support the implementation of the Australia-Fiji Civil Society Engagement Strategy administered by the Facility.</w:t>
            </w:r>
          </w:p>
        </w:tc>
        <w:tc>
          <w:tcPr>
            <w:tcW w:w="655" w:type="pct"/>
            <w:shd w:val="clear" w:color="auto" w:fill="92D050"/>
            <w:hideMark/>
          </w:tcPr>
          <w:p w14:paraId="6D51A643" w14:textId="77777777" w:rsidR="00934230" w:rsidRPr="008F4A4D" w:rsidRDefault="00934230" w:rsidP="003F451B">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419" w:type="pct"/>
          </w:tcPr>
          <w:p w14:paraId="70644C40" w14:textId="77777777" w:rsidR="00934230" w:rsidRPr="008F4A4D" w:rsidRDefault="00934230" w:rsidP="003F451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661" w:type="pct"/>
            <w:gridSpan w:val="2"/>
          </w:tcPr>
          <w:p w14:paraId="19E52E4B" w14:textId="6D6C986D" w:rsidR="00934230" w:rsidRDefault="00870108" w:rsidP="003D0DC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A Program Executive Committee</w:t>
            </w:r>
            <w:r w:rsidR="000F300E">
              <w:rPr>
                <w:rFonts w:asciiTheme="majorHAnsi" w:hAnsiTheme="majorHAnsi"/>
                <w:sz w:val="24"/>
                <w:szCs w:val="24"/>
              </w:rPr>
              <w:t xml:space="preserve"> (PEC)</w:t>
            </w:r>
            <w:r>
              <w:rPr>
                <w:rFonts w:asciiTheme="majorHAnsi" w:hAnsiTheme="majorHAnsi"/>
                <w:sz w:val="24"/>
                <w:szCs w:val="24"/>
              </w:rPr>
              <w:t xml:space="preserve"> </w:t>
            </w:r>
            <w:r w:rsidR="003D0DC7">
              <w:rPr>
                <w:rFonts w:asciiTheme="majorHAnsi" w:hAnsiTheme="majorHAnsi"/>
                <w:sz w:val="24"/>
                <w:szCs w:val="24"/>
              </w:rPr>
              <w:t>will be set up u</w:t>
            </w:r>
            <w:r w:rsidR="00934230">
              <w:rPr>
                <w:rFonts w:asciiTheme="majorHAnsi" w:hAnsiTheme="majorHAnsi"/>
                <w:sz w:val="24"/>
                <w:szCs w:val="24"/>
              </w:rPr>
              <w:t xml:space="preserve">pon finalisation </w:t>
            </w:r>
            <w:r w:rsidR="000F300E">
              <w:rPr>
                <w:rFonts w:asciiTheme="majorHAnsi" w:hAnsiTheme="majorHAnsi"/>
                <w:sz w:val="24"/>
                <w:szCs w:val="24"/>
              </w:rPr>
              <w:t>of the</w:t>
            </w:r>
            <w:r>
              <w:rPr>
                <w:rFonts w:asciiTheme="majorHAnsi" w:hAnsiTheme="majorHAnsi"/>
                <w:sz w:val="24"/>
                <w:szCs w:val="24"/>
              </w:rPr>
              <w:t xml:space="preserve"> new civil society </w:t>
            </w:r>
            <w:r w:rsidRPr="004A54D5">
              <w:rPr>
                <w:rFonts w:asciiTheme="majorHAnsi" w:hAnsiTheme="majorHAnsi"/>
                <w:sz w:val="24"/>
                <w:szCs w:val="24"/>
              </w:rPr>
              <w:t>engagement arrangements under the Facility</w:t>
            </w:r>
            <w:r w:rsidR="000F300E" w:rsidRPr="004A54D5">
              <w:rPr>
                <w:rFonts w:asciiTheme="majorHAnsi" w:hAnsiTheme="majorHAnsi"/>
                <w:sz w:val="24"/>
                <w:szCs w:val="24"/>
              </w:rPr>
              <w:t>.</w:t>
            </w:r>
            <w:r w:rsidR="000C5926" w:rsidRPr="004A54D5">
              <w:rPr>
                <w:rFonts w:asciiTheme="majorHAnsi" w:hAnsiTheme="majorHAnsi"/>
                <w:sz w:val="24"/>
                <w:szCs w:val="24"/>
              </w:rPr>
              <w:t xml:space="preserve"> T</w:t>
            </w:r>
            <w:r w:rsidR="0010435F" w:rsidRPr="004A54D5">
              <w:rPr>
                <w:rFonts w:asciiTheme="majorHAnsi" w:hAnsiTheme="majorHAnsi"/>
                <w:sz w:val="24"/>
                <w:szCs w:val="24"/>
              </w:rPr>
              <w:t>he PEC’s engagement and terms of reference will consider the limitations of the FCDP PEC</w:t>
            </w:r>
            <w:r w:rsidR="00E06A58" w:rsidRPr="004A54D5">
              <w:rPr>
                <w:rFonts w:asciiTheme="majorHAnsi" w:hAnsiTheme="majorHAnsi"/>
                <w:sz w:val="24"/>
                <w:szCs w:val="24"/>
              </w:rPr>
              <w:t>,</w:t>
            </w:r>
            <w:r w:rsidR="0010435F" w:rsidRPr="004A54D5">
              <w:rPr>
                <w:rFonts w:asciiTheme="majorHAnsi" w:hAnsiTheme="majorHAnsi"/>
                <w:sz w:val="24"/>
                <w:szCs w:val="24"/>
              </w:rPr>
              <w:t xml:space="preserve"> as outlined in the evaluation</w:t>
            </w:r>
            <w:r w:rsidR="00585318" w:rsidRPr="004A54D5">
              <w:rPr>
                <w:rFonts w:asciiTheme="majorHAnsi" w:hAnsiTheme="majorHAnsi"/>
                <w:sz w:val="24"/>
                <w:szCs w:val="24"/>
              </w:rPr>
              <w:t xml:space="preserve"> report</w:t>
            </w:r>
            <w:r w:rsidR="0010435F" w:rsidRPr="004A54D5">
              <w:rPr>
                <w:rFonts w:asciiTheme="majorHAnsi" w:hAnsiTheme="majorHAnsi"/>
                <w:sz w:val="24"/>
                <w:szCs w:val="24"/>
              </w:rPr>
              <w:t>.</w:t>
            </w:r>
          </w:p>
          <w:p w14:paraId="6F3619B4" w14:textId="1712358C" w:rsidR="000F300E" w:rsidRPr="000F300E" w:rsidRDefault="000F300E" w:rsidP="000F300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The</w:t>
            </w:r>
            <w:r w:rsidRPr="000F300E">
              <w:rPr>
                <w:rFonts w:asciiTheme="majorHAnsi" w:hAnsiTheme="majorHAnsi"/>
                <w:sz w:val="24"/>
                <w:szCs w:val="24"/>
              </w:rPr>
              <w:t xml:space="preserve"> </w:t>
            </w:r>
            <w:r>
              <w:rPr>
                <w:rFonts w:asciiTheme="majorHAnsi" w:hAnsiTheme="majorHAnsi"/>
                <w:sz w:val="24"/>
                <w:szCs w:val="24"/>
              </w:rPr>
              <w:t>composition of the PEC is yet to be finalised but may include representatives from</w:t>
            </w:r>
            <w:r w:rsidRPr="000F300E">
              <w:rPr>
                <w:rFonts w:asciiTheme="majorHAnsi" w:hAnsiTheme="majorHAnsi"/>
                <w:sz w:val="24"/>
                <w:szCs w:val="24"/>
              </w:rPr>
              <w:t xml:space="preserve">: </w:t>
            </w:r>
          </w:p>
          <w:p w14:paraId="0984F80B" w14:textId="172C975C" w:rsidR="000F300E" w:rsidRPr="000F300E" w:rsidRDefault="000F300E" w:rsidP="000F300E">
            <w:pPr>
              <w:pStyle w:val="BodyText"/>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Fiji CSOs</w:t>
            </w:r>
            <w:r w:rsidRPr="000F300E">
              <w:rPr>
                <w:rFonts w:asciiTheme="majorHAnsi" w:hAnsiTheme="majorHAnsi"/>
                <w:sz w:val="24"/>
                <w:szCs w:val="24"/>
              </w:rPr>
              <w:t xml:space="preserve"> </w:t>
            </w:r>
          </w:p>
          <w:p w14:paraId="4D2C75F8" w14:textId="5011446E" w:rsidR="000F300E" w:rsidRPr="000F300E" w:rsidRDefault="000F300E" w:rsidP="000F300E">
            <w:pPr>
              <w:pStyle w:val="BodyText"/>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Government of Fiji </w:t>
            </w:r>
            <w:r w:rsidRPr="000F300E">
              <w:rPr>
                <w:rFonts w:asciiTheme="majorHAnsi" w:hAnsiTheme="majorHAnsi"/>
                <w:sz w:val="24"/>
                <w:szCs w:val="24"/>
              </w:rPr>
              <w:t xml:space="preserve"> </w:t>
            </w:r>
          </w:p>
          <w:p w14:paraId="3DB678DF" w14:textId="761024C8" w:rsidR="000F300E" w:rsidRPr="000F300E" w:rsidRDefault="000F300E" w:rsidP="000F300E">
            <w:pPr>
              <w:pStyle w:val="BodyText"/>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Development partners and donors</w:t>
            </w:r>
          </w:p>
          <w:p w14:paraId="1C47CB52" w14:textId="4932734E" w:rsidR="000F300E" w:rsidRPr="000F300E" w:rsidRDefault="000F300E" w:rsidP="000F300E">
            <w:pPr>
              <w:pStyle w:val="BodyText"/>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F300E">
              <w:rPr>
                <w:rFonts w:asciiTheme="majorHAnsi" w:hAnsiTheme="majorHAnsi"/>
                <w:sz w:val="24"/>
                <w:szCs w:val="24"/>
              </w:rPr>
              <w:t xml:space="preserve">DFAT </w:t>
            </w:r>
          </w:p>
          <w:p w14:paraId="094FC722" w14:textId="0B698C4E" w:rsidR="000F300E" w:rsidRPr="000F300E" w:rsidRDefault="000F300E" w:rsidP="000F300E">
            <w:pPr>
              <w:pStyle w:val="BodyText"/>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Fiji Women’s Fund</w:t>
            </w:r>
          </w:p>
          <w:p w14:paraId="54971B9F" w14:textId="5EE98153" w:rsidR="000F300E" w:rsidRPr="000F300E" w:rsidRDefault="000F300E" w:rsidP="000F300E">
            <w:pPr>
              <w:pStyle w:val="BodyText"/>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Disabled persons organisation</w:t>
            </w:r>
          </w:p>
          <w:p w14:paraId="52CE3374" w14:textId="75D47541" w:rsidR="000F300E" w:rsidRPr="008F4A4D" w:rsidRDefault="000F300E" w:rsidP="000F300E">
            <w:pPr>
              <w:pStyle w:val="BodyText"/>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0F300E">
              <w:rPr>
                <w:rFonts w:asciiTheme="majorHAnsi" w:hAnsiTheme="majorHAnsi"/>
                <w:sz w:val="24"/>
                <w:szCs w:val="24"/>
              </w:rPr>
              <w:t xml:space="preserve">Private </w:t>
            </w:r>
            <w:r w:rsidR="007D7700" w:rsidRPr="000F300E">
              <w:rPr>
                <w:rFonts w:asciiTheme="majorHAnsi" w:hAnsiTheme="majorHAnsi"/>
                <w:sz w:val="24"/>
                <w:szCs w:val="24"/>
              </w:rPr>
              <w:t>sector.</w:t>
            </w:r>
          </w:p>
        </w:tc>
        <w:tc>
          <w:tcPr>
            <w:tcW w:w="554" w:type="pct"/>
          </w:tcPr>
          <w:p w14:paraId="4B98BAE3" w14:textId="5AF340AC" w:rsidR="00934230" w:rsidRPr="008F4A4D" w:rsidRDefault="00870108" w:rsidP="003F451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June 2018</w:t>
            </w:r>
          </w:p>
        </w:tc>
      </w:tr>
    </w:tbl>
    <w:p w14:paraId="5EAC63A2" w14:textId="53EFFC39" w:rsidR="00934230" w:rsidRDefault="00934230">
      <w:pPr>
        <w:suppressAutoHyphens w:val="0"/>
        <w:spacing w:before="0" w:after="120" w:line="440" w:lineRule="atLeast"/>
        <w:rPr>
          <w:lang w:val="en-AU"/>
        </w:rPr>
      </w:pPr>
      <w:r>
        <w:rPr>
          <w:lang w:val="en-AU"/>
        </w:rPr>
        <w:br w:type="page"/>
      </w:r>
    </w:p>
    <w:p w14:paraId="78FAC56B" w14:textId="51094ECB" w:rsidR="00934230" w:rsidRDefault="00934230" w:rsidP="00C10415">
      <w:pPr>
        <w:rPr>
          <w:lang w:val="en-AU"/>
        </w:rPr>
      </w:pPr>
    </w:p>
    <w:p w14:paraId="6D20B116" w14:textId="1735CD7A" w:rsidR="00934230" w:rsidRDefault="00934230" w:rsidP="00C10415">
      <w:pPr>
        <w:rPr>
          <w:lang w:val="en-AU"/>
        </w:rPr>
      </w:pPr>
    </w:p>
    <w:p w14:paraId="06187D44" w14:textId="55E113DE" w:rsidR="00934230" w:rsidRDefault="00934230" w:rsidP="00C10415">
      <w:pPr>
        <w:rPr>
          <w:lang w:val="en-AU"/>
        </w:rPr>
      </w:pPr>
    </w:p>
    <w:tbl>
      <w:tblPr>
        <w:tblStyle w:val="DFATTable1"/>
        <w:tblpPr w:leftFromText="180" w:rightFromText="180" w:vertAnchor="page" w:horzAnchor="margin" w:tblpX="-567" w:tblpY="2027"/>
        <w:tblW w:w="5472" w:type="pct"/>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5205"/>
        <w:gridCol w:w="1992"/>
        <w:gridCol w:w="1428"/>
        <w:gridCol w:w="3420"/>
        <w:gridCol w:w="2349"/>
      </w:tblGrid>
      <w:tr w:rsidR="00934230" w14:paraId="30922AEA" w14:textId="77777777" w:rsidTr="0010435F">
        <w:trPr>
          <w:cnfStyle w:val="100000000000" w:firstRow="1" w:lastRow="0" w:firstColumn="0" w:lastColumn="0" w:oddVBand="0" w:evenVBand="0" w:oddHBand="0" w:evenHBand="0" w:firstRowFirstColumn="0" w:firstRowLastColumn="0" w:lastRowFirstColumn="0" w:lastRowLastColumn="0"/>
          <w:trHeight w:val="1617"/>
        </w:trPr>
        <w:tc>
          <w:tcPr>
            <w:cnfStyle w:val="001000000000" w:firstRow="0" w:lastRow="0" w:firstColumn="1" w:lastColumn="0" w:oddVBand="0" w:evenVBand="0" w:oddHBand="0" w:evenHBand="0" w:firstRowFirstColumn="0" w:firstRowLastColumn="0" w:lastRowFirstColumn="0" w:lastRowLastColumn="0"/>
            <w:tcW w:w="1808" w:type="pct"/>
            <w:hideMark/>
          </w:tcPr>
          <w:p w14:paraId="3B81CD98" w14:textId="77777777" w:rsidR="00934230" w:rsidRDefault="00934230" w:rsidP="003F451B">
            <w:pPr>
              <w:pStyle w:val="TableHeaderRow"/>
            </w:pPr>
            <w:r>
              <w:t>Recommendation</w:t>
            </w:r>
          </w:p>
        </w:tc>
        <w:tc>
          <w:tcPr>
            <w:tcW w:w="692" w:type="pct"/>
            <w:hideMark/>
          </w:tcPr>
          <w:p w14:paraId="7DB90A05" w14:textId="77777777" w:rsidR="00934230" w:rsidRDefault="00934230"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r w:rsidRPr="008F4A4D">
              <w:rPr>
                <w:rFonts w:asciiTheme="majorHAnsi" w:eastAsia="Times New Roman" w:hAnsiTheme="majorHAnsi" w:cs="Times New Roman"/>
                <w:bCs/>
                <w:i/>
                <w:sz w:val="20"/>
                <w:szCs w:val="20"/>
              </w:rPr>
              <w:t>[Select one, delete others]</w:t>
            </w:r>
          </w:p>
        </w:tc>
        <w:tc>
          <w:tcPr>
            <w:tcW w:w="496" w:type="pct"/>
            <w:hideMark/>
          </w:tcPr>
          <w:p w14:paraId="3EC25ECC" w14:textId="77777777" w:rsidR="00934230" w:rsidRDefault="00934230"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188" w:type="pct"/>
            <w:hideMark/>
          </w:tcPr>
          <w:p w14:paraId="41BB910D" w14:textId="77777777" w:rsidR="00934230" w:rsidRDefault="00934230" w:rsidP="003F451B">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816" w:type="pct"/>
            <w:hideMark/>
          </w:tcPr>
          <w:p w14:paraId="53B86A80" w14:textId="77777777" w:rsidR="00934230" w:rsidRPr="005D67B8" w:rsidRDefault="00934230" w:rsidP="003F451B">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64DA94FA" w14:textId="77777777" w:rsidR="00934230" w:rsidRPr="008F4A4D" w:rsidRDefault="00934230" w:rsidP="003F451B">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eastAsia="Times New Roman" w:hAnsiTheme="majorHAnsi" w:cs="Times New Roman"/>
                <w:bCs/>
                <w:i/>
                <w:sz w:val="20"/>
                <w:szCs w:val="20"/>
              </w:rPr>
              <w:t>[If practical, please specify timeframe here]</w:t>
            </w:r>
          </w:p>
        </w:tc>
      </w:tr>
      <w:tr w:rsidR="00934230" w14:paraId="3E7818E3" w14:textId="77777777" w:rsidTr="0010435F">
        <w:trPr>
          <w:cnfStyle w:val="000000100000" w:firstRow="0" w:lastRow="0" w:firstColumn="0" w:lastColumn="0" w:oddVBand="0" w:evenVBand="0" w:oddHBand="1" w:evenHBand="0" w:firstRowFirstColumn="0" w:firstRowLastColumn="0" w:lastRowFirstColumn="0" w:lastRowLastColumn="0"/>
          <w:trHeight w:val="3730"/>
        </w:trPr>
        <w:tc>
          <w:tcPr>
            <w:cnfStyle w:val="001000000000" w:firstRow="0" w:lastRow="0" w:firstColumn="1" w:lastColumn="0" w:oddVBand="0" w:evenVBand="0" w:oddHBand="0" w:evenHBand="0" w:firstRowFirstColumn="0" w:firstRowLastColumn="0" w:lastRowFirstColumn="0" w:lastRowLastColumn="0"/>
            <w:tcW w:w="1808" w:type="pct"/>
            <w:hideMark/>
          </w:tcPr>
          <w:p w14:paraId="728522A7" w14:textId="31E9C078" w:rsidR="00934230" w:rsidRPr="00FD7EA3" w:rsidRDefault="00934230" w:rsidP="003F451B">
            <w:pPr>
              <w:pStyle w:val="Heading3"/>
              <w:outlineLvl w:val="2"/>
              <w:rPr>
                <w:b/>
                <w:sz w:val="24"/>
                <w:szCs w:val="24"/>
              </w:rPr>
            </w:pPr>
            <w:r w:rsidRPr="00FD7EA3">
              <w:rPr>
                <w:b/>
                <w:sz w:val="24"/>
                <w:szCs w:val="24"/>
              </w:rPr>
              <w:t xml:space="preserve">Recommendation </w:t>
            </w:r>
            <w:r w:rsidR="00870108">
              <w:rPr>
                <w:b/>
                <w:sz w:val="24"/>
                <w:szCs w:val="24"/>
              </w:rPr>
              <w:t>7</w:t>
            </w:r>
          </w:p>
          <w:p w14:paraId="2FFFB746" w14:textId="581CABD8" w:rsidR="00934230" w:rsidRPr="008E175F" w:rsidRDefault="000F300E" w:rsidP="003F451B">
            <w:pPr>
              <w:pStyle w:val="BodyText"/>
              <w:rPr>
                <w:rFonts w:asciiTheme="majorHAnsi" w:eastAsiaTheme="majorEastAsia" w:hAnsiTheme="majorHAnsi" w:cstheme="majorBidi"/>
                <w:bCs/>
                <w:sz w:val="24"/>
                <w:szCs w:val="24"/>
                <w:lang w:val="en-AU"/>
              </w:rPr>
            </w:pPr>
            <w:r w:rsidRPr="000F300E">
              <w:rPr>
                <w:rFonts w:asciiTheme="majorHAnsi" w:hAnsiTheme="majorHAnsi"/>
                <w:sz w:val="24"/>
                <w:szCs w:val="24"/>
                <w:lang w:val="en-AU"/>
              </w:rPr>
              <w:t xml:space="preserve">Employ a strengths-based approach as part of DFAT’s engagement strategy with civil society and community.  </w:t>
            </w:r>
          </w:p>
        </w:tc>
        <w:tc>
          <w:tcPr>
            <w:tcW w:w="692" w:type="pct"/>
            <w:shd w:val="clear" w:color="auto" w:fill="92D050"/>
            <w:hideMark/>
          </w:tcPr>
          <w:p w14:paraId="0026C815" w14:textId="77777777" w:rsidR="00934230" w:rsidRPr="008F4A4D" w:rsidRDefault="00934230" w:rsidP="003F451B">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496" w:type="pct"/>
          </w:tcPr>
          <w:p w14:paraId="6AD68453" w14:textId="77777777" w:rsidR="00934230" w:rsidRPr="008F4A4D" w:rsidRDefault="00934230" w:rsidP="003F451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1188" w:type="pct"/>
          </w:tcPr>
          <w:p w14:paraId="5353A03E" w14:textId="77777777" w:rsidR="004A54D5" w:rsidRDefault="000F300E" w:rsidP="000F300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DFAT will ensure a strengths-based approach as part of it</w:t>
            </w:r>
            <w:r w:rsidR="00453FCC">
              <w:rPr>
                <w:rFonts w:asciiTheme="majorHAnsi" w:hAnsiTheme="majorHAnsi"/>
                <w:sz w:val="24"/>
                <w:szCs w:val="24"/>
              </w:rPr>
              <w:t>s</w:t>
            </w:r>
            <w:r>
              <w:rPr>
                <w:rFonts w:asciiTheme="majorHAnsi" w:hAnsiTheme="majorHAnsi"/>
                <w:sz w:val="24"/>
                <w:szCs w:val="24"/>
              </w:rPr>
              <w:t xml:space="preserve"> engagement with CSOs.  </w:t>
            </w:r>
            <w:r w:rsidR="004A54D5" w:rsidRPr="004A54D5">
              <w:rPr>
                <w:rFonts w:asciiTheme="majorHAnsi" w:hAnsiTheme="majorHAnsi"/>
                <w:sz w:val="24"/>
                <w:szCs w:val="24"/>
              </w:rPr>
              <w:t>It will focus on identifying and using local strengths and building on what is already working in communities.</w:t>
            </w:r>
          </w:p>
          <w:p w14:paraId="429F54EC" w14:textId="50C5E79F" w:rsidR="00934230" w:rsidRPr="008F4A4D" w:rsidRDefault="000F300E" w:rsidP="000F300E">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This recommendation will be included in </w:t>
            </w:r>
            <w:r w:rsidR="00870108">
              <w:rPr>
                <w:rFonts w:asciiTheme="majorHAnsi" w:hAnsiTheme="majorHAnsi"/>
                <w:sz w:val="24"/>
                <w:szCs w:val="24"/>
              </w:rPr>
              <w:t xml:space="preserve">action plans for Recommendations 1-5. </w:t>
            </w:r>
            <w:r w:rsidR="00934230">
              <w:rPr>
                <w:rFonts w:asciiTheme="majorHAnsi" w:hAnsiTheme="majorHAnsi"/>
                <w:sz w:val="24"/>
                <w:szCs w:val="24"/>
              </w:rPr>
              <w:t xml:space="preserve"> </w:t>
            </w:r>
          </w:p>
        </w:tc>
        <w:tc>
          <w:tcPr>
            <w:tcW w:w="816" w:type="pct"/>
          </w:tcPr>
          <w:p w14:paraId="7589B1D4" w14:textId="610C1D12" w:rsidR="00934230" w:rsidRPr="008F4A4D" w:rsidRDefault="00870108" w:rsidP="003F451B">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On-going</w:t>
            </w:r>
            <w:r w:rsidR="000F300E">
              <w:rPr>
                <w:rFonts w:asciiTheme="majorHAnsi" w:hAnsiTheme="majorHAnsi"/>
                <w:sz w:val="24"/>
                <w:szCs w:val="24"/>
              </w:rPr>
              <w:t xml:space="preserve"> until December 2019</w:t>
            </w:r>
          </w:p>
        </w:tc>
      </w:tr>
    </w:tbl>
    <w:p w14:paraId="36C41CB7" w14:textId="77777777" w:rsidR="00934230" w:rsidRPr="00C10415" w:rsidRDefault="00934230" w:rsidP="00C10415">
      <w:pPr>
        <w:rPr>
          <w:lang w:val="en-AU"/>
        </w:rPr>
      </w:pPr>
    </w:p>
    <w:sectPr w:rsidR="00934230" w:rsidRPr="00C10415" w:rsidSect="00B93D68">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E6F39" w14:textId="77777777" w:rsidR="00285F5F" w:rsidRDefault="00285F5F" w:rsidP="003A5358">
      <w:r>
        <w:separator/>
      </w:r>
    </w:p>
  </w:endnote>
  <w:endnote w:type="continuationSeparator" w:id="0">
    <w:p w14:paraId="7D146368" w14:textId="77777777" w:rsidR="00285F5F" w:rsidRDefault="00285F5F"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A696" w14:textId="77777777" w:rsidR="00FF0CEC" w:rsidRDefault="00FF0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5DC0" w14:textId="77777777" w:rsidR="003D6F3F" w:rsidRDefault="003D6F3F" w:rsidP="00057479">
    <w:pPr>
      <w:pStyle w:val="Classification"/>
    </w:pPr>
    <w:r>
      <w:rPr>
        <w:noProof/>
        <w:lang w:val="en-AU" w:eastAsia="en-AU"/>
      </w:rPr>
      <w:drawing>
        <wp:anchor distT="0" distB="0" distL="114300" distR="114300" simplePos="0" relativeHeight="251657216" behindDoc="1" locked="0" layoutInCell="1" allowOverlap="1" wp14:anchorId="232EE034" wp14:editId="585BDE84">
          <wp:simplePos x="0" y="0"/>
          <wp:positionH relativeFrom="page">
            <wp:posOffset>723900</wp:posOffset>
          </wp:positionH>
          <wp:positionV relativeFrom="page">
            <wp:posOffset>10156190</wp:posOffset>
          </wp:positionV>
          <wp:extent cx="6119495" cy="382270"/>
          <wp:effectExtent l="0" t="0" r="0" b="0"/>
          <wp:wrapNone/>
          <wp:docPr id="3" name="Picture 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482C4D04" w14:textId="4514984A" w:rsidR="003D6F3F" w:rsidRDefault="003D6F3F"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FF0CEC">
      <w:rPr>
        <w:rStyle w:val="PageNumber"/>
        <w:noProof/>
      </w:rPr>
      <w:t>9</w:t>
    </w:r>
    <w:r w:rsidRPr="00B92E1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DB2F" w14:textId="2E687487" w:rsidR="003D6F3F" w:rsidRDefault="003D6F3F" w:rsidP="003A5358">
    <w:pPr>
      <w:pStyle w:val="Footer"/>
    </w:pPr>
    <w:r>
      <w:rPr>
        <w:noProof/>
        <w:lang w:val="en-AU" w:eastAsia="en-AU"/>
      </w:rPr>
      <w:drawing>
        <wp:anchor distT="0" distB="0" distL="114300" distR="114300" simplePos="0" relativeHeight="251663360" behindDoc="1" locked="0" layoutInCell="1" allowOverlap="1" wp14:anchorId="0BC4A3D8" wp14:editId="11CE5A2E">
          <wp:simplePos x="0" y="0"/>
          <wp:positionH relativeFrom="page">
            <wp:posOffset>723900</wp:posOffset>
          </wp:positionH>
          <wp:positionV relativeFrom="page">
            <wp:posOffset>10149840</wp:posOffset>
          </wp:positionV>
          <wp:extent cx="6119495" cy="38227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FF0CEC">
      <w:rPr>
        <w:rStyle w:val="PageNumber"/>
        <w:noProof/>
      </w:rPr>
      <w:t>1</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1B1AF" w14:textId="77777777" w:rsidR="00285F5F" w:rsidRPr="008C5A0E" w:rsidRDefault="00285F5F" w:rsidP="003A5358">
      <w:pPr>
        <w:pStyle w:val="FootnoteSeparator"/>
      </w:pPr>
    </w:p>
  </w:footnote>
  <w:footnote w:type="continuationSeparator" w:id="0">
    <w:p w14:paraId="7E5FE4E0" w14:textId="77777777" w:rsidR="00285F5F" w:rsidRDefault="00285F5F"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031B" w14:textId="77777777" w:rsidR="00FF0CEC" w:rsidRDefault="00FF0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867F" w14:textId="6914B84E" w:rsidR="003D6F3F" w:rsidRPr="00806503" w:rsidRDefault="007D40C5" w:rsidP="00057479">
    <w:pPr>
      <w:pStyle w:val="Classification"/>
    </w:pPr>
    <w:r>
      <w:rPr>
        <w:noProof/>
        <w:lang w:val="en-AU" w:eastAsia="en-AU"/>
      </w:rPr>
      <w:drawing>
        <wp:anchor distT="0" distB="0" distL="114300" distR="114300" simplePos="0" relativeHeight="251671552" behindDoc="1" locked="0" layoutInCell="1" allowOverlap="1" wp14:anchorId="5AEF8158" wp14:editId="104C404D">
          <wp:simplePos x="0" y="0"/>
          <wp:positionH relativeFrom="margin">
            <wp:posOffset>-459352</wp:posOffset>
          </wp:positionH>
          <wp:positionV relativeFrom="page">
            <wp:posOffset>407547</wp:posOffset>
          </wp:positionV>
          <wp:extent cx="6872323" cy="731575"/>
          <wp:effectExtent l="0" t="0" r="5080" b="0"/>
          <wp:wrapNone/>
          <wp:docPr id="11" name="Picture 1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872323" cy="731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EEAB" w14:textId="7B5931E9" w:rsidR="003D6F3F" w:rsidRDefault="007D40C5" w:rsidP="003A5358">
    <w:pPr>
      <w:pStyle w:val="Header"/>
    </w:pPr>
    <w:r>
      <w:rPr>
        <w:noProof/>
        <w:lang w:val="en-AU" w:eastAsia="en-AU"/>
      </w:rPr>
      <w:drawing>
        <wp:anchor distT="0" distB="0" distL="114300" distR="114300" simplePos="0" relativeHeight="251669504" behindDoc="1" locked="0" layoutInCell="1" allowOverlap="1" wp14:anchorId="27DCB334" wp14:editId="0AA6784A">
          <wp:simplePos x="0" y="0"/>
          <wp:positionH relativeFrom="margin">
            <wp:posOffset>-351510</wp:posOffset>
          </wp:positionH>
          <wp:positionV relativeFrom="page">
            <wp:posOffset>348104</wp:posOffset>
          </wp:positionV>
          <wp:extent cx="6872323" cy="731575"/>
          <wp:effectExtent l="0" t="0" r="5080" b="0"/>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872323" cy="731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5"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6" w15:restartNumberingAfterBreak="0">
    <w:nsid w:val="1B5419D5"/>
    <w:multiLevelType w:val="hybridMultilevel"/>
    <w:tmpl w:val="A57E691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4427542F"/>
    <w:multiLevelType w:val="hybridMultilevel"/>
    <w:tmpl w:val="A78EA0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9304926"/>
    <w:multiLevelType w:val="hybridMultilevel"/>
    <w:tmpl w:val="21040E12"/>
    <w:lvl w:ilvl="0" w:tplc="27E85A7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5AC74884"/>
    <w:multiLevelType w:val="hybridMultilevel"/>
    <w:tmpl w:val="43AED786"/>
    <w:lvl w:ilvl="0" w:tplc="27E85A7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56043A"/>
    <w:multiLevelType w:val="multilevel"/>
    <w:tmpl w:val="69AEB596"/>
    <w:numStyleLink w:val="BulletsList"/>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0E2ABC"/>
    <w:multiLevelType w:val="multilevel"/>
    <w:tmpl w:val="3BBAD900"/>
    <w:numStyleLink w:val="HeadingsList"/>
  </w:abstractNum>
  <w:abstractNum w:abstractNumId="17" w15:restartNumberingAfterBreak="0">
    <w:nsid w:val="71CF699F"/>
    <w:multiLevelType w:val="hybridMultilevel"/>
    <w:tmpl w:val="8298A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DC65ABE"/>
    <w:multiLevelType w:val="hybridMultilevel"/>
    <w:tmpl w:val="FC7A7978"/>
    <w:lvl w:ilvl="0" w:tplc="04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1"/>
  </w:num>
  <w:num w:numId="3">
    <w:abstractNumId w:val="7"/>
  </w:num>
  <w:num w:numId="4">
    <w:abstractNumId w:val="10"/>
  </w:num>
  <w:num w:numId="5">
    <w:abstractNumId w:val="14"/>
  </w:num>
  <w:num w:numId="6">
    <w:abstractNumId w:val="1"/>
  </w:num>
  <w:num w:numId="7">
    <w:abstractNumId w:val="3"/>
  </w:num>
  <w:num w:numId="8">
    <w:abstractNumId w:val="1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6"/>
  </w:num>
  <w:num w:numId="18">
    <w:abstractNumId w:val="0"/>
  </w:num>
  <w:num w:numId="19">
    <w:abstractNumId w:val="20"/>
  </w:num>
  <w:num w:numId="20">
    <w:abstractNumId w:val="8"/>
  </w:num>
  <w:num w:numId="21">
    <w:abstractNumId w:val="17"/>
  </w:num>
  <w:num w:numId="22">
    <w:abstractNumId w:val="9"/>
  </w:num>
  <w:num w:numId="2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1"/>
  <w:activeWritingStyle w:appName="MSWord" w:lang="en-AU" w:vendorID="64" w:dllVersion="131078" w:nlCheck="1" w:checkStyle="1"/>
  <w:activeWritingStyle w:appName="MSWord" w:lang="en-PH" w:vendorID="64" w:dllVersion="131078" w:nlCheck="1" w:checkStyle="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F6"/>
    <w:rsid w:val="00013F0E"/>
    <w:rsid w:val="0001666A"/>
    <w:rsid w:val="0001758F"/>
    <w:rsid w:val="0002080A"/>
    <w:rsid w:val="0002336C"/>
    <w:rsid w:val="00025D1E"/>
    <w:rsid w:val="00026761"/>
    <w:rsid w:val="00027287"/>
    <w:rsid w:val="0002782F"/>
    <w:rsid w:val="000356C3"/>
    <w:rsid w:val="00040A8B"/>
    <w:rsid w:val="00047307"/>
    <w:rsid w:val="000524C5"/>
    <w:rsid w:val="00054E4D"/>
    <w:rsid w:val="00057479"/>
    <w:rsid w:val="00060073"/>
    <w:rsid w:val="00061316"/>
    <w:rsid w:val="00064004"/>
    <w:rsid w:val="00067916"/>
    <w:rsid w:val="000972FD"/>
    <w:rsid w:val="000A7FA1"/>
    <w:rsid w:val="000B1310"/>
    <w:rsid w:val="000B3155"/>
    <w:rsid w:val="000B321A"/>
    <w:rsid w:val="000B5035"/>
    <w:rsid w:val="000C3638"/>
    <w:rsid w:val="000C5926"/>
    <w:rsid w:val="000D53CF"/>
    <w:rsid w:val="000E0BFC"/>
    <w:rsid w:val="000E64ED"/>
    <w:rsid w:val="000E79F6"/>
    <w:rsid w:val="000F12F0"/>
    <w:rsid w:val="000F25A1"/>
    <w:rsid w:val="000F2A97"/>
    <w:rsid w:val="000F300E"/>
    <w:rsid w:val="00101A68"/>
    <w:rsid w:val="0010435F"/>
    <w:rsid w:val="00105094"/>
    <w:rsid w:val="001055F8"/>
    <w:rsid w:val="0011276D"/>
    <w:rsid w:val="001250CF"/>
    <w:rsid w:val="00125E4E"/>
    <w:rsid w:val="0013615E"/>
    <w:rsid w:val="00141E3E"/>
    <w:rsid w:val="00146016"/>
    <w:rsid w:val="0015356B"/>
    <w:rsid w:val="001541EA"/>
    <w:rsid w:val="00156A3D"/>
    <w:rsid w:val="00157C34"/>
    <w:rsid w:val="00157CF5"/>
    <w:rsid w:val="00176E78"/>
    <w:rsid w:val="00177828"/>
    <w:rsid w:val="001805D8"/>
    <w:rsid w:val="00196DE3"/>
    <w:rsid w:val="001A79DE"/>
    <w:rsid w:val="001C013B"/>
    <w:rsid w:val="001C2CE5"/>
    <w:rsid w:val="001C5C4C"/>
    <w:rsid w:val="001C7935"/>
    <w:rsid w:val="001D36D7"/>
    <w:rsid w:val="001D4767"/>
    <w:rsid w:val="001D663E"/>
    <w:rsid w:val="001D6906"/>
    <w:rsid w:val="001E0D37"/>
    <w:rsid w:val="001E1DC0"/>
    <w:rsid w:val="00203BF7"/>
    <w:rsid w:val="00220C1E"/>
    <w:rsid w:val="0022167B"/>
    <w:rsid w:val="0022186C"/>
    <w:rsid w:val="0023481D"/>
    <w:rsid w:val="00234A59"/>
    <w:rsid w:val="00235580"/>
    <w:rsid w:val="00240892"/>
    <w:rsid w:val="0024653B"/>
    <w:rsid w:val="00253405"/>
    <w:rsid w:val="002573DB"/>
    <w:rsid w:val="00260099"/>
    <w:rsid w:val="002607B0"/>
    <w:rsid w:val="00271503"/>
    <w:rsid w:val="00272B56"/>
    <w:rsid w:val="00276B76"/>
    <w:rsid w:val="00283EFE"/>
    <w:rsid w:val="00285F5F"/>
    <w:rsid w:val="0028602A"/>
    <w:rsid w:val="00286EDD"/>
    <w:rsid w:val="002921CE"/>
    <w:rsid w:val="0029542A"/>
    <w:rsid w:val="002B1079"/>
    <w:rsid w:val="002B22C4"/>
    <w:rsid w:val="002C0C6F"/>
    <w:rsid w:val="002C1EB6"/>
    <w:rsid w:val="002D43C3"/>
    <w:rsid w:val="002D484F"/>
    <w:rsid w:val="002D5825"/>
    <w:rsid w:val="002F1BDC"/>
    <w:rsid w:val="002F782D"/>
    <w:rsid w:val="003002C0"/>
    <w:rsid w:val="00301144"/>
    <w:rsid w:val="00302E4B"/>
    <w:rsid w:val="0031097F"/>
    <w:rsid w:val="0031432C"/>
    <w:rsid w:val="003148B7"/>
    <w:rsid w:val="003158C3"/>
    <w:rsid w:val="00317188"/>
    <w:rsid w:val="003274CD"/>
    <w:rsid w:val="00332FA2"/>
    <w:rsid w:val="00333501"/>
    <w:rsid w:val="00337B31"/>
    <w:rsid w:val="00337D35"/>
    <w:rsid w:val="00343E2A"/>
    <w:rsid w:val="003457C4"/>
    <w:rsid w:val="003508A8"/>
    <w:rsid w:val="0035119D"/>
    <w:rsid w:val="0035513B"/>
    <w:rsid w:val="00355610"/>
    <w:rsid w:val="003567C7"/>
    <w:rsid w:val="00363B3C"/>
    <w:rsid w:val="003653B1"/>
    <w:rsid w:val="00367856"/>
    <w:rsid w:val="00383B26"/>
    <w:rsid w:val="00392BFF"/>
    <w:rsid w:val="003A5358"/>
    <w:rsid w:val="003A5CD1"/>
    <w:rsid w:val="003A7F18"/>
    <w:rsid w:val="003B4F12"/>
    <w:rsid w:val="003B7805"/>
    <w:rsid w:val="003D0DC7"/>
    <w:rsid w:val="003D4F79"/>
    <w:rsid w:val="003D6F3F"/>
    <w:rsid w:val="003D7D08"/>
    <w:rsid w:val="003D7F56"/>
    <w:rsid w:val="003E038E"/>
    <w:rsid w:val="003E0442"/>
    <w:rsid w:val="003E32FA"/>
    <w:rsid w:val="003F163B"/>
    <w:rsid w:val="003F2F48"/>
    <w:rsid w:val="003F3DE0"/>
    <w:rsid w:val="003F525E"/>
    <w:rsid w:val="0041430C"/>
    <w:rsid w:val="004144E9"/>
    <w:rsid w:val="004203A3"/>
    <w:rsid w:val="0042098F"/>
    <w:rsid w:val="004215E7"/>
    <w:rsid w:val="004230ED"/>
    <w:rsid w:val="00423F31"/>
    <w:rsid w:val="0042455D"/>
    <w:rsid w:val="00425CB9"/>
    <w:rsid w:val="00426C51"/>
    <w:rsid w:val="004270F9"/>
    <w:rsid w:val="00427B4D"/>
    <w:rsid w:val="00431899"/>
    <w:rsid w:val="00436291"/>
    <w:rsid w:val="00437A5A"/>
    <w:rsid w:val="00453FCC"/>
    <w:rsid w:val="00460764"/>
    <w:rsid w:val="00467695"/>
    <w:rsid w:val="0047483B"/>
    <w:rsid w:val="0047491E"/>
    <w:rsid w:val="004778BE"/>
    <w:rsid w:val="0048174A"/>
    <w:rsid w:val="00481CA0"/>
    <w:rsid w:val="00486804"/>
    <w:rsid w:val="00486BA0"/>
    <w:rsid w:val="00495F8E"/>
    <w:rsid w:val="004971E7"/>
    <w:rsid w:val="004A3947"/>
    <w:rsid w:val="004A54D5"/>
    <w:rsid w:val="004A704E"/>
    <w:rsid w:val="004B3775"/>
    <w:rsid w:val="004C763C"/>
    <w:rsid w:val="004D0AEE"/>
    <w:rsid w:val="004D336E"/>
    <w:rsid w:val="004D633C"/>
    <w:rsid w:val="004E058F"/>
    <w:rsid w:val="004E3B87"/>
    <w:rsid w:val="004E7E9F"/>
    <w:rsid w:val="004F2CEC"/>
    <w:rsid w:val="00501EA3"/>
    <w:rsid w:val="0050405D"/>
    <w:rsid w:val="00510921"/>
    <w:rsid w:val="00510AD3"/>
    <w:rsid w:val="00513348"/>
    <w:rsid w:val="00521B2A"/>
    <w:rsid w:val="00533B5D"/>
    <w:rsid w:val="00534683"/>
    <w:rsid w:val="00534BE6"/>
    <w:rsid w:val="00536F42"/>
    <w:rsid w:val="00552BFE"/>
    <w:rsid w:val="005536C4"/>
    <w:rsid w:val="0056172E"/>
    <w:rsid w:val="0057225D"/>
    <w:rsid w:val="00580BDB"/>
    <w:rsid w:val="0058458D"/>
    <w:rsid w:val="0058530D"/>
    <w:rsid w:val="00585318"/>
    <w:rsid w:val="00596DED"/>
    <w:rsid w:val="005A3526"/>
    <w:rsid w:val="005B583F"/>
    <w:rsid w:val="005C18AC"/>
    <w:rsid w:val="005C4B23"/>
    <w:rsid w:val="005C70FA"/>
    <w:rsid w:val="005D0990"/>
    <w:rsid w:val="005D1E4D"/>
    <w:rsid w:val="005D6697"/>
    <w:rsid w:val="005E295B"/>
    <w:rsid w:val="005F0701"/>
    <w:rsid w:val="005F1D57"/>
    <w:rsid w:val="00616DA0"/>
    <w:rsid w:val="00617926"/>
    <w:rsid w:val="006222A8"/>
    <w:rsid w:val="00623BA1"/>
    <w:rsid w:val="00627558"/>
    <w:rsid w:val="006346BC"/>
    <w:rsid w:val="00655169"/>
    <w:rsid w:val="0065749D"/>
    <w:rsid w:val="00660AF5"/>
    <w:rsid w:val="00661748"/>
    <w:rsid w:val="00663BB9"/>
    <w:rsid w:val="0066652A"/>
    <w:rsid w:val="006770CE"/>
    <w:rsid w:val="00682167"/>
    <w:rsid w:val="00686E76"/>
    <w:rsid w:val="00687B3B"/>
    <w:rsid w:val="006922D7"/>
    <w:rsid w:val="006955FB"/>
    <w:rsid w:val="006B0E2A"/>
    <w:rsid w:val="006C3042"/>
    <w:rsid w:val="006C42AF"/>
    <w:rsid w:val="006C483E"/>
    <w:rsid w:val="006D3831"/>
    <w:rsid w:val="006E2A12"/>
    <w:rsid w:val="006F0606"/>
    <w:rsid w:val="006F682D"/>
    <w:rsid w:val="00700B3A"/>
    <w:rsid w:val="00706FDE"/>
    <w:rsid w:val="007071DB"/>
    <w:rsid w:val="0071086E"/>
    <w:rsid w:val="00710AC4"/>
    <w:rsid w:val="00711D8E"/>
    <w:rsid w:val="00712672"/>
    <w:rsid w:val="007217E9"/>
    <w:rsid w:val="007217FC"/>
    <w:rsid w:val="00731A39"/>
    <w:rsid w:val="00732CA1"/>
    <w:rsid w:val="00734E3F"/>
    <w:rsid w:val="00736985"/>
    <w:rsid w:val="007451B9"/>
    <w:rsid w:val="00745DF5"/>
    <w:rsid w:val="00750DBA"/>
    <w:rsid w:val="007538A5"/>
    <w:rsid w:val="00756044"/>
    <w:rsid w:val="0075794C"/>
    <w:rsid w:val="00761FBB"/>
    <w:rsid w:val="00774489"/>
    <w:rsid w:val="007806BC"/>
    <w:rsid w:val="00785854"/>
    <w:rsid w:val="007903D7"/>
    <w:rsid w:val="00794DDF"/>
    <w:rsid w:val="00794E78"/>
    <w:rsid w:val="0079738A"/>
    <w:rsid w:val="007A011C"/>
    <w:rsid w:val="007A34B5"/>
    <w:rsid w:val="007A7373"/>
    <w:rsid w:val="007B42BF"/>
    <w:rsid w:val="007B6200"/>
    <w:rsid w:val="007B634D"/>
    <w:rsid w:val="007C42D8"/>
    <w:rsid w:val="007D40C5"/>
    <w:rsid w:val="007D5DCF"/>
    <w:rsid w:val="007D60CC"/>
    <w:rsid w:val="007D7700"/>
    <w:rsid w:val="007E2357"/>
    <w:rsid w:val="007E2535"/>
    <w:rsid w:val="007E3380"/>
    <w:rsid w:val="007F3395"/>
    <w:rsid w:val="007F3779"/>
    <w:rsid w:val="00801B9F"/>
    <w:rsid w:val="00806503"/>
    <w:rsid w:val="00806757"/>
    <w:rsid w:val="008209AF"/>
    <w:rsid w:val="00822EB9"/>
    <w:rsid w:val="00823FC8"/>
    <w:rsid w:val="0082741E"/>
    <w:rsid w:val="00834336"/>
    <w:rsid w:val="00840942"/>
    <w:rsid w:val="0085011E"/>
    <w:rsid w:val="00863389"/>
    <w:rsid w:val="00870108"/>
    <w:rsid w:val="00871006"/>
    <w:rsid w:val="00875F79"/>
    <w:rsid w:val="008830D2"/>
    <w:rsid w:val="00892441"/>
    <w:rsid w:val="00897EDE"/>
    <w:rsid w:val="008A0512"/>
    <w:rsid w:val="008A217A"/>
    <w:rsid w:val="008A2D70"/>
    <w:rsid w:val="008B24F6"/>
    <w:rsid w:val="008B28AE"/>
    <w:rsid w:val="008B3A67"/>
    <w:rsid w:val="008C455D"/>
    <w:rsid w:val="008C5A0E"/>
    <w:rsid w:val="008E032F"/>
    <w:rsid w:val="008E175F"/>
    <w:rsid w:val="008F4066"/>
    <w:rsid w:val="008F4A4D"/>
    <w:rsid w:val="008F516A"/>
    <w:rsid w:val="00901AF4"/>
    <w:rsid w:val="009057EA"/>
    <w:rsid w:val="00924EB1"/>
    <w:rsid w:val="00934230"/>
    <w:rsid w:val="00961895"/>
    <w:rsid w:val="00971905"/>
    <w:rsid w:val="009767DC"/>
    <w:rsid w:val="00982A5F"/>
    <w:rsid w:val="009946C6"/>
    <w:rsid w:val="009A1EE6"/>
    <w:rsid w:val="009A4CDE"/>
    <w:rsid w:val="009A60A0"/>
    <w:rsid w:val="009B12CA"/>
    <w:rsid w:val="009B4D3B"/>
    <w:rsid w:val="009C0928"/>
    <w:rsid w:val="009C6BCD"/>
    <w:rsid w:val="009C6D70"/>
    <w:rsid w:val="009D3402"/>
    <w:rsid w:val="009D7407"/>
    <w:rsid w:val="009E0866"/>
    <w:rsid w:val="009E25BF"/>
    <w:rsid w:val="009F6423"/>
    <w:rsid w:val="00A02111"/>
    <w:rsid w:val="00A04166"/>
    <w:rsid w:val="00A06BE8"/>
    <w:rsid w:val="00A13E4D"/>
    <w:rsid w:val="00A1561E"/>
    <w:rsid w:val="00A161CD"/>
    <w:rsid w:val="00A24100"/>
    <w:rsid w:val="00A2486C"/>
    <w:rsid w:val="00A24A62"/>
    <w:rsid w:val="00A3022D"/>
    <w:rsid w:val="00A3043C"/>
    <w:rsid w:val="00A31C9F"/>
    <w:rsid w:val="00A33827"/>
    <w:rsid w:val="00A33A72"/>
    <w:rsid w:val="00A3732B"/>
    <w:rsid w:val="00A376D2"/>
    <w:rsid w:val="00A4144F"/>
    <w:rsid w:val="00A44AC6"/>
    <w:rsid w:val="00A51B45"/>
    <w:rsid w:val="00A5609A"/>
    <w:rsid w:val="00A61D28"/>
    <w:rsid w:val="00A6241D"/>
    <w:rsid w:val="00A62CC4"/>
    <w:rsid w:val="00A65F96"/>
    <w:rsid w:val="00A72C41"/>
    <w:rsid w:val="00A745FC"/>
    <w:rsid w:val="00A75A27"/>
    <w:rsid w:val="00A90510"/>
    <w:rsid w:val="00A93C92"/>
    <w:rsid w:val="00A940AA"/>
    <w:rsid w:val="00AB388E"/>
    <w:rsid w:val="00AC164A"/>
    <w:rsid w:val="00AC4620"/>
    <w:rsid w:val="00AC5C34"/>
    <w:rsid w:val="00AC5DC8"/>
    <w:rsid w:val="00AE3E05"/>
    <w:rsid w:val="00AF2050"/>
    <w:rsid w:val="00AF5A66"/>
    <w:rsid w:val="00AF6D5E"/>
    <w:rsid w:val="00B03361"/>
    <w:rsid w:val="00B03CA8"/>
    <w:rsid w:val="00B13B4F"/>
    <w:rsid w:val="00B13C94"/>
    <w:rsid w:val="00B15FC6"/>
    <w:rsid w:val="00B34059"/>
    <w:rsid w:val="00B35911"/>
    <w:rsid w:val="00B50F8E"/>
    <w:rsid w:val="00B55E19"/>
    <w:rsid w:val="00B6075D"/>
    <w:rsid w:val="00B66BDC"/>
    <w:rsid w:val="00B6782A"/>
    <w:rsid w:val="00B71158"/>
    <w:rsid w:val="00B76749"/>
    <w:rsid w:val="00B76C71"/>
    <w:rsid w:val="00B851FD"/>
    <w:rsid w:val="00B92E1E"/>
    <w:rsid w:val="00B93D68"/>
    <w:rsid w:val="00BA31A7"/>
    <w:rsid w:val="00BA4B6D"/>
    <w:rsid w:val="00BA5D1A"/>
    <w:rsid w:val="00BB19CD"/>
    <w:rsid w:val="00BB26C5"/>
    <w:rsid w:val="00BB567A"/>
    <w:rsid w:val="00BC25E7"/>
    <w:rsid w:val="00BD0B99"/>
    <w:rsid w:val="00BD2DE2"/>
    <w:rsid w:val="00BE0891"/>
    <w:rsid w:val="00BE1FFF"/>
    <w:rsid w:val="00BF14D0"/>
    <w:rsid w:val="00BF27EF"/>
    <w:rsid w:val="00BF29D2"/>
    <w:rsid w:val="00BF3A17"/>
    <w:rsid w:val="00BF4DE6"/>
    <w:rsid w:val="00BF57D1"/>
    <w:rsid w:val="00BF786B"/>
    <w:rsid w:val="00C00C98"/>
    <w:rsid w:val="00C04CAA"/>
    <w:rsid w:val="00C0613F"/>
    <w:rsid w:val="00C10415"/>
    <w:rsid w:val="00C16478"/>
    <w:rsid w:val="00C33A9C"/>
    <w:rsid w:val="00C3731C"/>
    <w:rsid w:val="00C40091"/>
    <w:rsid w:val="00C42CDE"/>
    <w:rsid w:val="00C47072"/>
    <w:rsid w:val="00C51304"/>
    <w:rsid w:val="00C63EE9"/>
    <w:rsid w:val="00C65C11"/>
    <w:rsid w:val="00C86007"/>
    <w:rsid w:val="00C96797"/>
    <w:rsid w:val="00CA37B1"/>
    <w:rsid w:val="00CA6EC9"/>
    <w:rsid w:val="00CB1959"/>
    <w:rsid w:val="00CB51E3"/>
    <w:rsid w:val="00CC18E5"/>
    <w:rsid w:val="00CC431B"/>
    <w:rsid w:val="00CC531A"/>
    <w:rsid w:val="00CD2F34"/>
    <w:rsid w:val="00CD60B1"/>
    <w:rsid w:val="00CE2F1B"/>
    <w:rsid w:val="00CE321B"/>
    <w:rsid w:val="00CE5D67"/>
    <w:rsid w:val="00CF280B"/>
    <w:rsid w:val="00D018D0"/>
    <w:rsid w:val="00D0296C"/>
    <w:rsid w:val="00D042D3"/>
    <w:rsid w:val="00D07E78"/>
    <w:rsid w:val="00D12225"/>
    <w:rsid w:val="00D12D89"/>
    <w:rsid w:val="00D17E7D"/>
    <w:rsid w:val="00D203EB"/>
    <w:rsid w:val="00D2248F"/>
    <w:rsid w:val="00D22A81"/>
    <w:rsid w:val="00D379DF"/>
    <w:rsid w:val="00D404C1"/>
    <w:rsid w:val="00D40C15"/>
    <w:rsid w:val="00D41E2A"/>
    <w:rsid w:val="00D44758"/>
    <w:rsid w:val="00D44F25"/>
    <w:rsid w:val="00D500E9"/>
    <w:rsid w:val="00D509F3"/>
    <w:rsid w:val="00D5556A"/>
    <w:rsid w:val="00D57616"/>
    <w:rsid w:val="00D61576"/>
    <w:rsid w:val="00D65170"/>
    <w:rsid w:val="00D9353F"/>
    <w:rsid w:val="00DA024F"/>
    <w:rsid w:val="00DB0239"/>
    <w:rsid w:val="00DB6402"/>
    <w:rsid w:val="00DB792F"/>
    <w:rsid w:val="00DC5265"/>
    <w:rsid w:val="00DD420C"/>
    <w:rsid w:val="00DD44EA"/>
    <w:rsid w:val="00DD4DAE"/>
    <w:rsid w:val="00E03461"/>
    <w:rsid w:val="00E03E92"/>
    <w:rsid w:val="00E04AC1"/>
    <w:rsid w:val="00E06A58"/>
    <w:rsid w:val="00E10987"/>
    <w:rsid w:val="00E1612F"/>
    <w:rsid w:val="00E16D17"/>
    <w:rsid w:val="00E26E94"/>
    <w:rsid w:val="00E3368B"/>
    <w:rsid w:val="00E357B7"/>
    <w:rsid w:val="00E377D5"/>
    <w:rsid w:val="00E37B70"/>
    <w:rsid w:val="00E41B0A"/>
    <w:rsid w:val="00E4629C"/>
    <w:rsid w:val="00E53800"/>
    <w:rsid w:val="00E55AF3"/>
    <w:rsid w:val="00E6081F"/>
    <w:rsid w:val="00E62377"/>
    <w:rsid w:val="00E62925"/>
    <w:rsid w:val="00E6753E"/>
    <w:rsid w:val="00E734D4"/>
    <w:rsid w:val="00E8026F"/>
    <w:rsid w:val="00E82491"/>
    <w:rsid w:val="00E82F47"/>
    <w:rsid w:val="00E839A4"/>
    <w:rsid w:val="00E86EFA"/>
    <w:rsid w:val="00E91D1D"/>
    <w:rsid w:val="00E928D7"/>
    <w:rsid w:val="00E9392A"/>
    <w:rsid w:val="00EA04B2"/>
    <w:rsid w:val="00EA0BCE"/>
    <w:rsid w:val="00EA20F3"/>
    <w:rsid w:val="00EA3CFE"/>
    <w:rsid w:val="00EA5EDD"/>
    <w:rsid w:val="00EA7640"/>
    <w:rsid w:val="00EB6875"/>
    <w:rsid w:val="00EC2CCF"/>
    <w:rsid w:val="00ED43D1"/>
    <w:rsid w:val="00ED5255"/>
    <w:rsid w:val="00ED75E2"/>
    <w:rsid w:val="00EE0D33"/>
    <w:rsid w:val="00EE4EE1"/>
    <w:rsid w:val="00EF23EA"/>
    <w:rsid w:val="00EF4574"/>
    <w:rsid w:val="00EF75BF"/>
    <w:rsid w:val="00F001F8"/>
    <w:rsid w:val="00F14C4A"/>
    <w:rsid w:val="00F1611E"/>
    <w:rsid w:val="00F20E5E"/>
    <w:rsid w:val="00F2684E"/>
    <w:rsid w:val="00F4791C"/>
    <w:rsid w:val="00F50744"/>
    <w:rsid w:val="00F5404C"/>
    <w:rsid w:val="00F6098C"/>
    <w:rsid w:val="00F62971"/>
    <w:rsid w:val="00F63911"/>
    <w:rsid w:val="00F66D0E"/>
    <w:rsid w:val="00F729EF"/>
    <w:rsid w:val="00F77CAE"/>
    <w:rsid w:val="00F8555B"/>
    <w:rsid w:val="00F87CF4"/>
    <w:rsid w:val="00F958AE"/>
    <w:rsid w:val="00F96BB9"/>
    <w:rsid w:val="00FA6261"/>
    <w:rsid w:val="00FB7242"/>
    <w:rsid w:val="00FC1DEF"/>
    <w:rsid w:val="00FC750D"/>
    <w:rsid w:val="00FD1DF4"/>
    <w:rsid w:val="00FD22B7"/>
    <w:rsid w:val="00FD4C8E"/>
    <w:rsid w:val="00FD7EA3"/>
    <w:rsid w:val="00FE6D51"/>
    <w:rsid w:val="00FE7052"/>
    <w:rsid w:val="00FF0CEC"/>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1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16"/>
      </w:numPr>
      <w:spacing w:after="60"/>
    </w:pPr>
    <w:rPr>
      <w:bCs/>
    </w:rPr>
  </w:style>
  <w:style w:type="paragraph" w:customStyle="1" w:styleId="Heading3Numbered">
    <w:name w:val="Heading 3 Numbered"/>
    <w:basedOn w:val="Heading3"/>
    <w:next w:val="Normal"/>
    <w:qFormat/>
    <w:rsid w:val="006D3831"/>
    <w:pPr>
      <w:numPr>
        <w:ilvl w:val="2"/>
        <w:numId w:val="16"/>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16"/>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basedOn w:val="DefaultParagraphFont"/>
    <w:link w:val="ListParagraph"/>
    <w:uiPriority w:val="34"/>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 w:type="paragraph" w:customStyle="1" w:styleId="Table-normal-text">
    <w:name w:val="Table-normal-text"/>
    <w:basedOn w:val="Normal"/>
    <w:rsid w:val="00220C1E"/>
    <w:pPr>
      <w:suppressAutoHyphens w:val="0"/>
      <w:spacing w:before="60" w:after="0" w:line="240" w:lineRule="auto"/>
    </w:pPr>
    <w:rPr>
      <w:rFonts w:ascii="Arial" w:eastAsia="Times New Roman" w:hAnsi="Arial" w:cs="Times New Roman"/>
      <w:color w:val="auto"/>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57C87F-C176-4554-9E6A-65161E9BB35E}"/>
</file>

<file path=customXml/itemProps2.xml><?xml version="1.0" encoding="utf-8"?>
<ds:datastoreItem xmlns:ds="http://schemas.openxmlformats.org/officeDocument/2006/customXml" ds:itemID="{CA0F7519-AD2F-4CE9-871C-F3172F5ED2EA}"/>
</file>

<file path=customXml/itemProps3.xml><?xml version="1.0" encoding="utf-8"?>
<ds:datastoreItem xmlns:ds="http://schemas.openxmlformats.org/officeDocument/2006/customXml" ds:itemID="{81463C5D-0C37-4CA7-8667-6B81C97F6583}"/>
</file>

<file path=customXml/itemProps4.xml><?xml version="1.0" encoding="utf-8"?>
<ds:datastoreItem xmlns:ds="http://schemas.openxmlformats.org/officeDocument/2006/customXml" ds:itemID="{308C35BE-F1B9-43FF-81CF-CB864A46BE7A}"/>
</file>

<file path=docProps/app.xml><?xml version="1.0" encoding="utf-8"?>
<Properties xmlns="http://schemas.openxmlformats.org/officeDocument/2006/extended-properties" xmlns:vt="http://schemas.openxmlformats.org/officeDocument/2006/docPropsVTypes">
  <Template>Normal.dotm</Template>
  <TotalTime>0</TotalTime>
  <Pages>9</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2017-12-21T23:20:00Z</dcterms:created>
  <dcterms:modified xsi:type="dcterms:W3CDTF">2017-12-21T23:20:00Z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1b4d6fc1-4ae3-4c51-a809-d3b402f64076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1143900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