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25DD" w14:textId="0525BF37" w:rsidR="00963815" w:rsidRPr="00204ABC" w:rsidRDefault="00B863CC" w:rsidP="00AB2116">
      <w:pPr>
        <w:pStyle w:val="Heading1"/>
        <w:ind w:left="0" w:firstLine="0"/>
        <w:rPr>
          <w:i w:val="0"/>
          <w:iCs w:val="0"/>
          <w:color w:val="44546A"/>
          <w:sz w:val="28"/>
          <w:szCs w:val="28"/>
        </w:rPr>
      </w:pPr>
      <w:r w:rsidRPr="00204ABC">
        <w:rPr>
          <w:i w:val="0"/>
          <w:iCs w:val="0"/>
          <w:color w:val="44546A"/>
          <w:sz w:val="28"/>
          <w:szCs w:val="28"/>
        </w:rPr>
        <w:t xml:space="preserve">Fiji </w:t>
      </w:r>
      <w:r w:rsidR="00DF2703" w:rsidRPr="00204ABC">
        <w:rPr>
          <w:i w:val="0"/>
          <w:iCs w:val="0"/>
          <w:color w:val="44546A"/>
          <w:sz w:val="28"/>
          <w:szCs w:val="28"/>
        </w:rPr>
        <w:t>Health</w:t>
      </w:r>
      <w:r w:rsidRPr="00204ABC">
        <w:rPr>
          <w:i w:val="0"/>
          <w:iCs w:val="0"/>
          <w:color w:val="44546A"/>
          <w:sz w:val="28"/>
          <w:szCs w:val="28"/>
        </w:rPr>
        <w:t xml:space="preserve"> Program</w:t>
      </w:r>
      <w:r w:rsidR="00F24506" w:rsidRPr="00204ABC">
        <w:rPr>
          <w:i w:val="0"/>
          <w:iCs w:val="0"/>
          <w:color w:val="44546A"/>
          <w:sz w:val="28"/>
          <w:szCs w:val="28"/>
        </w:rPr>
        <w:t xml:space="preserve"> (F</w:t>
      </w:r>
      <w:r w:rsidR="002D1BFC" w:rsidRPr="00204ABC">
        <w:rPr>
          <w:i w:val="0"/>
          <w:iCs w:val="0"/>
          <w:color w:val="44546A"/>
          <w:sz w:val="28"/>
          <w:szCs w:val="28"/>
        </w:rPr>
        <w:t>H</w:t>
      </w:r>
      <w:r w:rsidR="00F24506" w:rsidRPr="00204ABC">
        <w:rPr>
          <w:i w:val="0"/>
          <w:iCs w:val="0"/>
          <w:color w:val="44546A"/>
          <w:sz w:val="28"/>
          <w:szCs w:val="28"/>
        </w:rPr>
        <w:t>P)</w:t>
      </w:r>
      <w:r w:rsidR="00AB2116" w:rsidRPr="00204ABC">
        <w:rPr>
          <w:i w:val="0"/>
          <w:iCs w:val="0"/>
          <w:color w:val="44546A"/>
          <w:sz w:val="28"/>
          <w:szCs w:val="28"/>
        </w:rPr>
        <w:br/>
      </w:r>
      <w:r w:rsidR="00F24506" w:rsidRPr="00204ABC">
        <w:rPr>
          <w:i w:val="0"/>
          <w:iCs w:val="0"/>
          <w:color w:val="44546A"/>
          <w:sz w:val="28"/>
          <w:szCs w:val="28"/>
        </w:rPr>
        <w:t xml:space="preserve">DFAT Management Response to Independent </w:t>
      </w:r>
      <w:r w:rsidR="00921F90" w:rsidRPr="00204ABC">
        <w:rPr>
          <w:i w:val="0"/>
          <w:iCs w:val="0"/>
          <w:color w:val="44546A"/>
          <w:sz w:val="28"/>
          <w:szCs w:val="28"/>
        </w:rPr>
        <w:t>Strategic</w:t>
      </w:r>
      <w:r w:rsidR="00F24506" w:rsidRPr="00204ABC">
        <w:rPr>
          <w:i w:val="0"/>
          <w:iCs w:val="0"/>
          <w:color w:val="44546A"/>
          <w:sz w:val="28"/>
          <w:szCs w:val="28"/>
        </w:rPr>
        <w:t xml:space="preserve"> </w:t>
      </w:r>
      <w:r w:rsidR="00963815" w:rsidRPr="00204ABC">
        <w:rPr>
          <w:i w:val="0"/>
          <w:iCs w:val="0"/>
          <w:color w:val="44546A"/>
          <w:sz w:val="28"/>
          <w:szCs w:val="28"/>
        </w:rPr>
        <w:t>Review</w:t>
      </w:r>
    </w:p>
    <w:p w14:paraId="23C31D06" w14:textId="1CA31A46" w:rsidR="00921F90" w:rsidRPr="00AB2116" w:rsidRDefault="00921F90" w:rsidP="00AB2116">
      <w:pPr>
        <w:pStyle w:val="Heading2"/>
      </w:pPr>
      <w:r w:rsidRPr="00AB2116">
        <w:t>Background</w:t>
      </w:r>
    </w:p>
    <w:p w14:paraId="48DC2D1C" w14:textId="7FFC59CA" w:rsidR="00441B22" w:rsidRPr="00AE2C43" w:rsidRDefault="00137B9D" w:rsidP="00441B22">
      <w:pPr>
        <w:pStyle w:val="BodyText"/>
        <w:spacing w:after="120"/>
        <w:rPr>
          <w:rFonts w:cstheme="minorHAnsi"/>
          <w:color w:val="auto"/>
          <w:sz w:val="24"/>
          <w:szCs w:val="24"/>
          <w:lang w:val="en-AU" w:eastAsia="fi-FI"/>
        </w:rPr>
      </w:pPr>
      <w:r w:rsidRPr="00915418">
        <w:rPr>
          <w:rFonts w:cstheme="minorHAnsi"/>
          <w:color w:val="313131"/>
          <w:shd w:val="clear" w:color="auto" w:fill="FFFFFF"/>
        </w:rPr>
        <w:t>Australia is Fiji's primary partner in the health sector.</w:t>
      </w:r>
      <w:r>
        <w:rPr>
          <w:rFonts w:ascii="Segoe UI" w:hAnsi="Segoe UI" w:cs="Segoe UI"/>
          <w:color w:val="313131"/>
          <w:shd w:val="clear" w:color="auto" w:fill="FFFFFF"/>
        </w:rPr>
        <w:t> </w:t>
      </w:r>
      <w:r w:rsidR="00DF2703" w:rsidRPr="00AE2C43">
        <w:rPr>
          <w:rFonts w:cstheme="minorHAnsi"/>
          <w:color w:val="auto"/>
          <w:sz w:val="24"/>
          <w:szCs w:val="24"/>
          <w:lang w:val="en-AU" w:eastAsia="fi-FI"/>
        </w:rPr>
        <w:t xml:space="preserve">Australia’s </w:t>
      </w:r>
      <w:r>
        <w:rPr>
          <w:rFonts w:cstheme="minorHAnsi"/>
          <w:color w:val="auto"/>
          <w:sz w:val="24"/>
          <w:szCs w:val="24"/>
          <w:lang w:val="en-AU" w:eastAsia="fi-FI"/>
        </w:rPr>
        <w:t xml:space="preserve">bilateral </w:t>
      </w:r>
      <w:r w:rsidR="00AE2C43">
        <w:rPr>
          <w:rFonts w:cstheme="minorHAnsi"/>
          <w:color w:val="auto"/>
          <w:sz w:val="24"/>
          <w:szCs w:val="24"/>
          <w:lang w:val="en-AU" w:eastAsia="fi-FI"/>
        </w:rPr>
        <w:t>s</w:t>
      </w:r>
      <w:r w:rsidR="00DF2703" w:rsidRPr="00AE2C43">
        <w:rPr>
          <w:rFonts w:cstheme="minorHAnsi"/>
          <w:color w:val="auto"/>
          <w:sz w:val="24"/>
          <w:szCs w:val="24"/>
          <w:lang w:val="en-AU" w:eastAsia="fi-FI"/>
        </w:rPr>
        <w:t xml:space="preserve">upport to Fiji’s Health Sector (the “Fiji Health Program” or </w:t>
      </w:r>
      <w:r>
        <w:rPr>
          <w:rFonts w:cstheme="minorHAnsi"/>
          <w:color w:val="auto"/>
          <w:sz w:val="24"/>
          <w:szCs w:val="24"/>
          <w:lang w:val="en-AU" w:eastAsia="fi-FI"/>
        </w:rPr>
        <w:t>“</w:t>
      </w:r>
      <w:r w:rsidR="00DF2703" w:rsidRPr="00AE2C43">
        <w:rPr>
          <w:rFonts w:cstheme="minorHAnsi"/>
          <w:color w:val="auto"/>
          <w:sz w:val="24"/>
          <w:szCs w:val="24"/>
          <w:lang w:val="en-AU" w:eastAsia="fi-FI"/>
        </w:rPr>
        <w:t>FHP</w:t>
      </w:r>
      <w:r>
        <w:rPr>
          <w:rFonts w:cstheme="minorHAnsi"/>
          <w:color w:val="auto"/>
          <w:sz w:val="24"/>
          <w:szCs w:val="24"/>
          <w:lang w:val="en-AU" w:eastAsia="fi-FI"/>
        </w:rPr>
        <w:t>”</w:t>
      </w:r>
      <w:r w:rsidR="00DF2703" w:rsidRPr="00AE2C43">
        <w:rPr>
          <w:rFonts w:cstheme="minorHAnsi"/>
          <w:color w:val="auto"/>
          <w:sz w:val="24"/>
          <w:szCs w:val="24"/>
          <w:lang w:val="en-AU" w:eastAsia="fi-FI"/>
        </w:rPr>
        <w:t>) is a</w:t>
      </w:r>
      <w:r>
        <w:rPr>
          <w:rFonts w:cstheme="minorHAnsi"/>
          <w:color w:val="auto"/>
          <w:sz w:val="24"/>
          <w:szCs w:val="24"/>
          <w:lang w:val="en-AU" w:eastAsia="fi-FI"/>
        </w:rPr>
        <w:t>n Australian</w:t>
      </w:r>
      <w:r w:rsidR="00DF2703" w:rsidRPr="00AE2C43">
        <w:rPr>
          <w:rFonts w:cstheme="minorHAnsi"/>
          <w:color w:val="auto"/>
          <w:sz w:val="24"/>
          <w:szCs w:val="24"/>
          <w:lang w:val="en-AU" w:eastAsia="fi-FI"/>
        </w:rPr>
        <w:t>-funded multi-year investment focused on improving health outcomes for all Fijians</w:t>
      </w:r>
      <w:r>
        <w:rPr>
          <w:rFonts w:cstheme="minorHAnsi"/>
          <w:color w:val="auto"/>
          <w:sz w:val="24"/>
          <w:szCs w:val="24"/>
          <w:lang w:val="en-AU" w:eastAsia="fi-FI"/>
        </w:rPr>
        <w:t xml:space="preserve"> (up to $25 million 2017-2022)</w:t>
      </w:r>
      <w:r w:rsidR="00DF2703" w:rsidRPr="00AE2C43">
        <w:rPr>
          <w:rFonts w:cstheme="minorHAnsi"/>
          <w:color w:val="auto"/>
          <w:sz w:val="24"/>
          <w:szCs w:val="24"/>
          <w:lang w:val="en-AU" w:eastAsia="fi-FI"/>
        </w:rPr>
        <w:t xml:space="preserve">. FHP is </w:t>
      </w:r>
      <w:r>
        <w:rPr>
          <w:rFonts w:cstheme="minorHAnsi"/>
          <w:color w:val="auto"/>
          <w:sz w:val="24"/>
          <w:szCs w:val="24"/>
          <w:lang w:val="en-AU" w:eastAsia="fi-FI"/>
        </w:rPr>
        <w:t xml:space="preserve">implemented through </w:t>
      </w:r>
      <w:r w:rsidR="00DF2703" w:rsidRPr="00AE2C43">
        <w:rPr>
          <w:rFonts w:cstheme="minorHAnsi"/>
          <w:color w:val="auto"/>
          <w:sz w:val="24"/>
          <w:szCs w:val="24"/>
          <w:lang w:val="en-AU" w:eastAsia="fi-FI"/>
        </w:rPr>
        <w:t xml:space="preserve">the Fiji Program Support Facility </w:t>
      </w:r>
      <w:proofErr w:type="gramStart"/>
      <w:r w:rsidR="00DF2703" w:rsidRPr="00AE2C43">
        <w:rPr>
          <w:rFonts w:cstheme="minorHAnsi"/>
          <w:color w:val="auto"/>
          <w:sz w:val="24"/>
          <w:szCs w:val="24"/>
          <w:lang w:val="en-AU" w:eastAsia="fi-FI"/>
        </w:rPr>
        <w:t>( “</w:t>
      </w:r>
      <w:proofErr w:type="gramEnd"/>
      <w:r w:rsidR="00DF2703" w:rsidRPr="00AE2C43">
        <w:rPr>
          <w:rFonts w:cstheme="minorHAnsi"/>
          <w:color w:val="auto"/>
          <w:sz w:val="24"/>
          <w:szCs w:val="24"/>
          <w:lang w:val="en-AU" w:eastAsia="fi-FI"/>
        </w:rPr>
        <w:t>the Facility”).</w:t>
      </w:r>
      <w:r w:rsidR="00AE2C43">
        <w:rPr>
          <w:rFonts w:cstheme="minorHAnsi"/>
          <w:color w:val="auto"/>
          <w:sz w:val="24"/>
          <w:szCs w:val="24"/>
          <w:lang w:val="en-AU" w:eastAsia="fi-FI"/>
        </w:rPr>
        <w:t xml:space="preserve"> </w:t>
      </w:r>
      <w:r w:rsidR="00441B22">
        <w:rPr>
          <w:rFonts w:cstheme="minorHAnsi"/>
          <w:color w:val="auto"/>
          <w:sz w:val="24"/>
          <w:szCs w:val="24"/>
          <w:lang w:val="en-AU" w:eastAsia="fi-FI"/>
        </w:rPr>
        <w:t xml:space="preserve">FHP works in partnership with </w:t>
      </w:r>
      <w:r w:rsidR="00441B22" w:rsidRPr="00AE2C43">
        <w:rPr>
          <w:rFonts w:cstheme="minorHAnsi"/>
          <w:color w:val="auto"/>
          <w:sz w:val="24"/>
          <w:szCs w:val="24"/>
          <w:lang w:val="en-AU" w:eastAsia="fi-FI"/>
        </w:rPr>
        <w:t>the Ministry of Health and Medical Services (MHMS) to:</w:t>
      </w:r>
    </w:p>
    <w:p w14:paraId="41BB665C" w14:textId="77777777" w:rsidR="00441B22" w:rsidRPr="00AE2C43" w:rsidRDefault="00441B22" w:rsidP="00441B22">
      <w:pPr>
        <w:pStyle w:val="BodyText"/>
        <w:numPr>
          <w:ilvl w:val="0"/>
          <w:numId w:val="11"/>
        </w:numPr>
        <w:spacing w:after="120"/>
        <w:rPr>
          <w:rFonts w:cstheme="minorHAnsi"/>
          <w:color w:val="auto"/>
          <w:sz w:val="24"/>
          <w:szCs w:val="24"/>
          <w:lang w:val="en-AU" w:eastAsia="fi-FI"/>
        </w:rPr>
      </w:pPr>
      <w:r w:rsidRPr="00AE2C43">
        <w:rPr>
          <w:rFonts w:cstheme="minorHAnsi"/>
          <w:color w:val="auto"/>
          <w:sz w:val="24"/>
          <w:szCs w:val="24"/>
          <w:lang w:val="en-AU" w:eastAsia="fi-FI"/>
        </w:rPr>
        <w:t xml:space="preserve">Reform public health services to provide a population-based approach for disease and the climate </w:t>
      </w:r>
      <w:proofErr w:type="gramStart"/>
      <w:r w:rsidRPr="00AE2C43">
        <w:rPr>
          <w:rFonts w:cstheme="minorHAnsi"/>
          <w:color w:val="auto"/>
          <w:sz w:val="24"/>
          <w:szCs w:val="24"/>
          <w:lang w:val="en-AU" w:eastAsia="fi-FI"/>
        </w:rPr>
        <w:t>crisis;</w:t>
      </w:r>
      <w:proofErr w:type="gramEnd"/>
    </w:p>
    <w:p w14:paraId="4D52B36F" w14:textId="77777777" w:rsidR="00441B22" w:rsidRPr="00AE2C43" w:rsidRDefault="00441B22" w:rsidP="00441B22">
      <w:pPr>
        <w:pStyle w:val="BodyText"/>
        <w:numPr>
          <w:ilvl w:val="0"/>
          <w:numId w:val="11"/>
        </w:numPr>
        <w:spacing w:after="120"/>
        <w:rPr>
          <w:rFonts w:cstheme="minorHAnsi"/>
          <w:color w:val="auto"/>
          <w:sz w:val="24"/>
          <w:szCs w:val="24"/>
          <w:lang w:val="en-AU" w:eastAsia="fi-FI"/>
        </w:rPr>
      </w:pPr>
      <w:r w:rsidRPr="00AE2C43">
        <w:rPr>
          <w:rFonts w:cstheme="minorHAnsi"/>
          <w:color w:val="auto"/>
          <w:sz w:val="24"/>
          <w:szCs w:val="24"/>
          <w:lang w:val="en-AU" w:eastAsia="fi-FI"/>
        </w:rPr>
        <w:t>Increase access to quality, safe and patient focused clinical services; and</w:t>
      </w:r>
    </w:p>
    <w:p w14:paraId="78BA8542" w14:textId="77777777" w:rsidR="00441B22" w:rsidRPr="00AE2C43" w:rsidRDefault="00441B22" w:rsidP="00441B22">
      <w:pPr>
        <w:pStyle w:val="BodyText"/>
        <w:numPr>
          <w:ilvl w:val="0"/>
          <w:numId w:val="11"/>
        </w:numPr>
        <w:spacing w:after="120"/>
        <w:rPr>
          <w:rFonts w:cstheme="minorHAnsi"/>
          <w:color w:val="auto"/>
          <w:sz w:val="24"/>
          <w:szCs w:val="24"/>
          <w:lang w:val="en-AU" w:eastAsia="fi-FI"/>
        </w:rPr>
      </w:pPr>
      <w:r w:rsidRPr="00AE2C43">
        <w:rPr>
          <w:rFonts w:cstheme="minorHAnsi"/>
          <w:color w:val="auto"/>
          <w:sz w:val="24"/>
          <w:szCs w:val="24"/>
          <w:lang w:val="en-AU" w:eastAsia="fi-FI"/>
        </w:rPr>
        <w:t>Drive efficient &amp; effective management of the health system.</w:t>
      </w:r>
    </w:p>
    <w:p w14:paraId="52AFD43C" w14:textId="49485F45" w:rsidR="00441B22" w:rsidRDefault="001763B7" w:rsidP="00AE2C43">
      <w:pPr>
        <w:pStyle w:val="BodyText"/>
        <w:spacing w:after="120"/>
        <w:rPr>
          <w:rFonts w:cstheme="minorHAnsi"/>
          <w:color w:val="auto"/>
          <w:sz w:val="24"/>
          <w:szCs w:val="24"/>
          <w:lang w:val="en-AU" w:eastAsia="fi-FI"/>
        </w:rPr>
      </w:pPr>
      <w:r>
        <w:rPr>
          <w:rFonts w:cstheme="minorHAnsi"/>
          <w:color w:val="auto"/>
          <w:sz w:val="24"/>
          <w:szCs w:val="24"/>
          <w:lang w:val="en-AU" w:eastAsia="fi-FI"/>
        </w:rPr>
        <w:t>Australia</w:t>
      </w:r>
      <w:r w:rsidR="00137B9D">
        <w:rPr>
          <w:rFonts w:cstheme="minorHAnsi"/>
          <w:color w:val="auto"/>
          <w:sz w:val="24"/>
          <w:szCs w:val="24"/>
          <w:lang w:val="en-AU" w:eastAsia="fi-FI"/>
        </w:rPr>
        <w:t xml:space="preserve"> supports </w:t>
      </w:r>
      <w:r w:rsidR="00AE2C43" w:rsidRPr="00AE2C43">
        <w:rPr>
          <w:rFonts w:cstheme="minorHAnsi"/>
          <w:color w:val="auto"/>
          <w:sz w:val="24"/>
          <w:szCs w:val="24"/>
          <w:lang w:val="en-AU" w:eastAsia="fi-FI"/>
        </w:rPr>
        <w:t>strengthen</w:t>
      </w:r>
      <w:r w:rsidR="00137B9D">
        <w:rPr>
          <w:rFonts w:cstheme="minorHAnsi"/>
          <w:color w:val="auto"/>
          <w:sz w:val="24"/>
          <w:szCs w:val="24"/>
          <w:lang w:val="en-AU" w:eastAsia="fi-FI"/>
        </w:rPr>
        <w:t>ed</w:t>
      </w:r>
      <w:r w:rsidR="00AE2C43" w:rsidRPr="00AE2C43">
        <w:rPr>
          <w:rFonts w:cstheme="minorHAnsi"/>
          <w:color w:val="auto"/>
          <w:sz w:val="24"/>
          <w:szCs w:val="24"/>
          <w:lang w:val="en-AU" w:eastAsia="fi-FI"/>
        </w:rPr>
        <w:t xml:space="preserve"> health services through a range of </w:t>
      </w:r>
      <w:r w:rsidR="00137B9D">
        <w:rPr>
          <w:rFonts w:cstheme="minorHAnsi"/>
          <w:color w:val="auto"/>
          <w:sz w:val="24"/>
          <w:szCs w:val="24"/>
          <w:lang w:val="en-AU" w:eastAsia="fi-FI"/>
        </w:rPr>
        <w:t>activities</w:t>
      </w:r>
      <w:r w:rsidR="00AE2C43" w:rsidRPr="00AE2C43">
        <w:rPr>
          <w:rFonts w:cstheme="minorHAnsi"/>
          <w:color w:val="auto"/>
          <w:sz w:val="24"/>
          <w:szCs w:val="24"/>
          <w:lang w:val="en-AU" w:eastAsia="fi-FI"/>
        </w:rPr>
        <w:t xml:space="preserve">. These </w:t>
      </w:r>
      <w:r w:rsidR="00137B9D">
        <w:rPr>
          <w:rFonts w:cstheme="minorHAnsi"/>
          <w:color w:val="auto"/>
          <w:sz w:val="24"/>
          <w:szCs w:val="24"/>
          <w:lang w:val="en-AU" w:eastAsia="fi-FI"/>
        </w:rPr>
        <w:t xml:space="preserve">include: support for Fiji’s </w:t>
      </w:r>
      <w:r w:rsidR="00AE2C43" w:rsidRPr="00AE2C43">
        <w:rPr>
          <w:rFonts w:cstheme="minorHAnsi"/>
          <w:color w:val="auto"/>
          <w:sz w:val="24"/>
          <w:szCs w:val="24"/>
          <w:lang w:val="en-AU" w:eastAsia="fi-FI"/>
        </w:rPr>
        <w:t>COVID-19 response and vaccine roll-out</w:t>
      </w:r>
      <w:r w:rsidR="00137B9D">
        <w:rPr>
          <w:rFonts w:cstheme="minorHAnsi"/>
          <w:color w:val="auto"/>
          <w:sz w:val="24"/>
          <w:szCs w:val="24"/>
          <w:lang w:val="en-AU" w:eastAsia="fi-FI"/>
        </w:rPr>
        <w:t xml:space="preserve">; </w:t>
      </w:r>
      <w:r w:rsidR="00441B22">
        <w:rPr>
          <w:rFonts w:cstheme="minorHAnsi"/>
          <w:color w:val="auto"/>
          <w:sz w:val="24"/>
          <w:szCs w:val="24"/>
          <w:lang w:val="en-AU" w:eastAsia="fi-FI"/>
        </w:rPr>
        <w:t>maternal and newborn care</w:t>
      </w:r>
      <w:r w:rsidR="00137B9D">
        <w:rPr>
          <w:rFonts w:cstheme="minorHAnsi"/>
          <w:color w:val="auto"/>
          <w:sz w:val="24"/>
          <w:szCs w:val="24"/>
          <w:lang w:val="en-AU" w:eastAsia="fi-FI"/>
        </w:rPr>
        <w:t xml:space="preserve">; </w:t>
      </w:r>
      <w:r w:rsidR="00AE2C43" w:rsidRPr="00AE2C43">
        <w:rPr>
          <w:rFonts w:cstheme="minorHAnsi"/>
          <w:color w:val="auto"/>
          <w:sz w:val="24"/>
          <w:szCs w:val="24"/>
          <w:lang w:val="en-AU" w:eastAsia="fi-FI"/>
        </w:rPr>
        <w:t>non-communicable diseases</w:t>
      </w:r>
      <w:r w:rsidR="00441B22">
        <w:rPr>
          <w:rFonts w:cstheme="minorHAnsi"/>
          <w:color w:val="auto"/>
          <w:sz w:val="24"/>
          <w:szCs w:val="24"/>
          <w:lang w:val="en-AU" w:eastAsia="fi-FI"/>
        </w:rPr>
        <w:t xml:space="preserve"> and disability </w:t>
      </w:r>
      <w:proofErr w:type="gramStart"/>
      <w:r w:rsidR="00441B22">
        <w:rPr>
          <w:rFonts w:cstheme="minorHAnsi"/>
          <w:color w:val="auto"/>
          <w:sz w:val="24"/>
          <w:szCs w:val="24"/>
          <w:lang w:val="en-AU" w:eastAsia="fi-FI"/>
        </w:rPr>
        <w:t>prevention</w:t>
      </w:r>
      <w:r w:rsidR="00137B9D">
        <w:rPr>
          <w:rFonts w:cstheme="minorHAnsi"/>
          <w:color w:val="auto"/>
          <w:sz w:val="24"/>
          <w:szCs w:val="24"/>
          <w:lang w:val="en-AU" w:eastAsia="fi-FI"/>
        </w:rPr>
        <w:t xml:space="preserve">; </w:t>
      </w:r>
      <w:r w:rsidR="00AE2C43" w:rsidRPr="00AE2C43">
        <w:rPr>
          <w:rFonts w:cstheme="minorHAnsi"/>
          <w:color w:val="auto"/>
          <w:sz w:val="24"/>
          <w:szCs w:val="24"/>
          <w:lang w:val="en-AU" w:eastAsia="fi-FI"/>
        </w:rPr>
        <w:t xml:space="preserve"> patient</w:t>
      </w:r>
      <w:proofErr w:type="gramEnd"/>
      <w:r w:rsidR="00AE2C43" w:rsidRPr="00AE2C43">
        <w:rPr>
          <w:rFonts w:cstheme="minorHAnsi"/>
          <w:color w:val="auto"/>
          <w:sz w:val="24"/>
          <w:szCs w:val="24"/>
          <w:lang w:val="en-AU" w:eastAsia="fi-FI"/>
        </w:rPr>
        <w:t xml:space="preserve"> safety and quality care</w:t>
      </w:r>
      <w:r w:rsidR="00137B9D">
        <w:rPr>
          <w:rFonts w:cstheme="minorHAnsi"/>
          <w:color w:val="auto"/>
          <w:sz w:val="24"/>
          <w:szCs w:val="24"/>
          <w:lang w:val="en-AU" w:eastAsia="fi-FI"/>
        </w:rPr>
        <w:t>;</w:t>
      </w:r>
      <w:r w:rsidR="00AE2C43" w:rsidRPr="00AE2C43">
        <w:rPr>
          <w:rFonts w:cstheme="minorHAnsi"/>
          <w:color w:val="auto"/>
          <w:sz w:val="24"/>
          <w:szCs w:val="24"/>
          <w:lang w:val="en-AU" w:eastAsia="fi-FI"/>
        </w:rPr>
        <w:t xml:space="preserve"> rehabilitation services</w:t>
      </w:r>
      <w:r w:rsidR="00137B9D">
        <w:rPr>
          <w:rFonts w:cstheme="minorHAnsi"/>
          <w:color w:val="auto"/>
          <w:sz w:val="24"/>
          <w:szCs w:val="24"/>
          <w:lang w:val="en-AU" w:eastAsia="fi-FI"/>
        </w:rPr>
        <w:t>;</w:t>
      </w:r>
      <w:r w:rsidR="00AE2C43" w:rsidRPr="00AE2C43">
        <w:rPr>
          <w:rFonts w:cstheme="minorHAnsi"/>
          <w:color w:val="auto"/>
          <w:sz w:val="24"/>
          <w:szCs w:val="24"/>
          <w:lang w:val="en-AU" w:eastAsia="fi-FI"/>
        </w:rPr>
        <w:t xml:space="preserve"> supply chain reforms</w:t>
      </w:r>
      <w:r w:rsidR="00137B9D">
        <w:rPr>
          <w:rFonts w:cstheme="minorHAnsi"/>
          <w:color w:val="auto"/>
          <w:sz w:val="24"/>
          <w:szCs w:val="24"/>
          <w:lang w:val="en-AU" w:eastAsia="fi-FI"/>
        </w:rPr>
        <w:t>;</w:t>
      </w:r>
      <w:r w:rsidR="00AE2C43" w:rsidRPr="00AE2C43">
        <w:rPr>
          <w:rFonts w:cstheme="minorHAnsi"/>
          <w:color w:val="auto"/>
          <w:sz w:val="24"/>
          <w:szCs w:val="24"/>
          <w:lang w:val="en-AU" w:eastAsia="fi-FI"/>
        </w:rPr>
        <w:t xml:space="preserve"> and digital and health information. </w:t>
      </w:r>
    </w:p>
    <w:p w14:paraId="2C8E5C65" w14:textId="04A5726C" w:rsidR="00441B22" w:rsidRDefault="00441B22" w:rsidP="00AE2C43">
      <w:pPr>
        <w:pStyle w:val="BodyText"/>
        <w:spacing w:after="120"/>
        <w:rPr>
          <w:rFonts w:cstheme="minorHAnsi"/>
          <w:color w:val="auto"/>
          <w:sz w:val="24"/>
          <w:szCs w:val="24"/>
          <w:lang w:val="en-AU" w:eastAsia="fi-FI"/>
        </w:rPr>
      </w:pPr>
      <w:r>
        <w:rPr>
          <w:rFonts w:cstheme="minorHAnsi"/>
          <w:color w:val="auto"/>
          <w:sz w:val="24"/>
          <w:szCs w:val="24"/>
          <w:lang w:val="en-AU" w:eastAsia="fi-FI"/>
        </w:rPr>
        <w:t>A</w:t>
      </w:r>
      <w:r w:rsidR="00AE2C43" w:rsidRPr="00AE2C43">
        <w:rPr>
          <w:rFonts w:cstheme="minorHAnsi"/>
          <w:color w:val="auto"/>
          <w:sz w:val="24"/>
          <w:szCs w:val="24"/>
          <w:lang w:val="en-AU" w:eastAsia="fi-FI"/>
        </w:rPr>
        <w:t xml:space="preserve">ssistance is </w:t>
      </w:r>
      <w:r w:rsidR="00137B9D">
        <w:rPr>
          <w:rFonts w:cstheme="minorHAnsi"/>
          <w:color w:val="auto"/>
          <w:sz w:val="24"/>
          <w:szCs w:val="24"/>
          <w:lang w:val="en-AU" w:eastAsia="fi-FI"/>
        </w:rPr>
        <w:t>provided</w:t>
      </w:r>
      <w:r w:rsidR="00137B9D" w:rsidRPr="00AE2C43">
        <w:rPr>
          <w:rFonts w:cstheme="minorHAnsi"/>
          <w:color w:val="auto"/>
          <w:sz w:val="24"/>
          <w:szCs w:val="24"/>
          <w:lang w:val="en-AU" w:eastAsia="fi-FI"/>
        </w:rPr>
        <w:t xml:space="preserve"> </w:t>
      </w:r>
      <w:r w:rsidR="00AE2C43" w:rsidRPr="00AE2C43">
        <w:rPr>
          <w:rFonts w:cstheme="minorHAnsi"/>
          <w:color w:val="auto"/>
          <w:sz w:val="24"/>
          <w:szCs w:val="24"/>
          <w:lang w:val="en-AU" w:eastAsia="fi-FI"/>
        </w:rPr>
        <w:t>through</w:t>
      </w:r>
      <w:r w:rsidR="00137B9D">
        <w:rPr>
          <w:rFonts w:cstheme="minorHAnsi"/>
          <w:color w:val="auto"/>
          <w:sz w:val="24"/>
          <w:szCs w:val="24"/>
          <w:lang w:val="en-AU" w:eastAsia="fi-FI"/>
        </w:rPr>
        <w:t>:</w:t>
      </w:r>
      <w:r w:rsidR="00AE2C43" w:rsidRPr="00AE2C43">
        <w:rPr>
          <w:rFonts w:cstheme="minorHAnsi"/>
          <w:color w:val="auto"/>
          <w:sz w:val="24"/>
          <w:szCs w:val="24"/>
          <w:lang w:val="en-AU" w:eastAsia="fi-FI"/>
        </w:rPr>
        <w:t xml:space="preserve"> technical </w:t>
      </w:r>
      <w:proofErr w:type="gramStart"/>
      <w:r w:rsidR="00AE2C43" w:rsidRPr="00AE2C43">
        <w:rPr>
          <w:rFonts w:cstheme="minorHAnsi"/>
          <w:color w:val="auto"/>
          <w:sz w:val="24"/>
          <w:szCs w:val="24"/>
          <w:lang w:val="en-AU" w:eastAsia="fi-FI"/>
        </w:rPr>
        <w:t>advice</w:t>
      </w:r>
      <w:r w:rsidR="00137B9D">
        <w:rPr>
          <w:rFonts w:cstheme="minorHAnsi"/>
          <w:color w:val="auto"/>
          <w:sz w:val="24"/>
          <w:szCs w:val="24"/>
          <w:lang w:val="en-AU" w:eastAsia="fi-FI"/>
        </w:rPr>
        <w:t xml:space="preserve">; </w:t>
      </w:r>
      <w:r w:rsidR="00AE2C43" w:rsidRPr="00AE2C43">
        <w:rPr>
          <w:rFonts w:cstheme="minorHAnsi"/>
          <w:color w:val="auto"/>
          <w:sz w:val="24"/>
          <w:szCs w:val="24"/>
          <w:lang w:val="en-AU" w:eastAsia="fi-FI"/>
        </w:rPr>
        <w:t xml:space="preserve"> procurement</w:t>
      </w:r>
      <w:proofErr w:type="gramEnd"/>
      <w:r w:rsidR="00AE2C43" w:rsidRPr="00AE2C43">
        <w:rPr>
          <w:rFonts w:cstheme="minorHAnsi"/>
          <w:color w:val="auto"/>
          <w:sz w:val="24"/>
          <w:szCs w:val="24"/>
          <w:lang w:val="en-AU" w:eastAsia="fi-FI"/>
        </w:rPr>
        <w:t xml:space="preserve"> of services and goods capacity building and training support</w:t>
      </w:r>
      <w:r w:rsidR="00137B9D">
        <w:rPr>
          <w:rFonts w:cstheme="minorHAnsi"/>
          <w:color w:val="auto"/>
          <w:sz w:val="24"/>
          <w:szCs w:val="24"/>
          <w:lang w:val="en-AU" w:eastAsia="fi-FI"/>
        </w:rPr>
        <w:t xml:space="preserve">; </w:t>
      </w:r>
      <w:r w:rsidR="00AE2C43" w:rsidRPr="00AE2C43">
        <w:rPr>
          <w:rFonts w:cstheme="minorHAnsi"/>
          <w:color w:val="auto"/>
          <w:sz w:val="24"/>
          <w:szCs w:val="24"/>
          <w:lang w:val="en-AU" w:eastAsia="fi-FI"/>
        </w:rPr>
        <w:t>and grants to civil society organisations.</w:t>
      </w:r>
    </w:p>
    <w:p w14:paraId="142C70A8" w14:textId="780D7E48" w:rsidR="00DF2703" w:rsidRDefault="00AE2C43" w:rsidP="00AE2C43">
      <w:pPr>
        <w:pStyle w:val="BodyText"/>
        <w:spacing w:after="120"/>
        <w:rPr>
          <w:rFonts w:cstheme="minorHAnsi"/>
          <w:color w:val="auto"/>
          <w:sz w:val="24"/>
          <w:szCs w:val="24"/>
          <w:lang w:val="en-AU" w:eastAsia="fi-FI"/>
        </w:rPr>
      </w:pPr>
      <w:r w:rsidRPr="00AE2C43">
        <w:rPr>
          <w:rFonts w:cstheme="minorHAnsi"/>
          <w:color w:val="auto"/>
          <w:sz w:val="24"/>
          <w:szCs w:val="24"/>
          <w:lang w:val="en-AU" w:eastAsia="fi-FI"/>
        </w:rPr>
        <w:t>Across all areas of support,</w:t>
      </w:r>
      <w:r w:rsidR="00A84942">
        <w:rPr>
          <w:rFonts w:cstheme="minorHAnsi"/>
          <w:color w:val="auto"/>
          <w:sz w:val="24"/>
          <w:szCs w:val="24"/>
          <w:lang w:val="en-AU" w:eastAsia="fi-FI"/>
        </w:rPr>
        <w:t xml:space="preserve"> Australia’s bilateral health assistance</w:t>
      </w:r>
      <w:r w:rsidRPr="00AE2C43">
        <w:rPr>
          <w:rFonts w:cstheme="minorHAnsi"/>
          <w:color w:val="auto"/>
          <w:sz w:val="24"/>
          <w:szCs w:val="24"/>
          <w:lang w:val="en-AU" w:eastAsia="fi-FI"/>
        </w:rPr>
        <w:t xml:space="preserve"> seeks to support MHMS to improve gender equality</w:t>
      </w:r>
      <w:r w:rsidR="00EE7DD5">
        <w:rPr>
          <w:rFonts w:cstheme="minorHAnsi"/>
          <w:color w:val="auto"/>
          <w:sz w:val="24"/>
          <w:szCs w:val="24"/>
          <w:lang w:val="en-AU" w:eastAsia="fi-FI"/>
        </w:rPr>
        <w:t>,</w:t>
      </w:r>
      <w:r w:rsidR="00A4022E">
        <w:rPr>
          <w:rFonts w:cstheme="minorHAnsi"/>
          <w:color w:val="auto"/>
          <w:sz w:val="24"/>
          <w:szCs w:val="24"/>
          <w:lang w:val="en-AU" w:eastAsia="fi-FI"/>
        </w:rPr>
        <w:t xml:space="preserve"> </w:t>
      </w:r>
      <w:proofErr w:type="gramStart"/>
      <w:r w:rsidRPr="00AE2C43">
        <w:rPr>
          <w:rFonts w:cstheme="minorHAnsi"/>
          <w:color w:val="auto"/>
          <w:sz w:val="24"/>
          <w:szCs w:val="24"/>
          <w:lang w:val="en-AU" w:eastAsia="fi-FI"/>
        </w:rPr>
        <w:t>disability</w:t>
      </w:r>
      <w:proofErr w:type="gramEnd"/>
      <w:r w:rsidRPr="00AE2C43">
        <w:rPr>
          <w:rFonts w:cstheme="minorHAnsi"/>
          <w:color w:val="auto"/>
          <w:sz w:val="24"/>
          <w:szCs w:val="24"/>
          <w:lang w:val="en-AU" w:eastAsia="fi-FI"/>
        </w:rPr>
        <w:t xml:space="preserve"> and social inclusion </w:t>
      </w:r>
      <w:r w:rsidR="00BB4E04">
        <w:rPr>
          <w:rFonts w:cstheme="minorHAnsi"/>
          <w:color w:val="auto"/>
          <w:sz w:val="24"/>
          <w:szCs w:val="24"/>
          <w:lang w:val="en-AU" w:eastAsia="fi-FI"/>
        </w:rPr>
        <w:t xml:space="preserve">(GEDSI) </w:t>
      </w:r>
      <w:r w:rsidRPr="00AE2C43">
        <w:rPr>
          <w:rFonts w:cstheme="minorHAnsi"/>
          <w:color w:val="auto"/>
          <w:sz w:val="24"/>
          <w:szCs w:val="24"/>
          <w:lang w:val="en-AU" w:eastAsia="fi-FI"/>
        </w:rPr>
        <w:t xml:space="preserve">in health services. </w:t>
      </w:r>
      <w:r w:rsidR="00E63B19">
        <w:rPr>
          <w:rFonts w:cstheme="minorHAnsi"/>
          <w:color w:val="auto"/>
          <w:sz w:val="24"/>
          <w:szCs w:val="24"/>
          <w:lang w:val="en-AU" w:eastAsia="fi-FI"/>
        </w:rPr>
        <w:t>FHP</w:t>
      </w:r>
      <w:r w:rsidR="00A84942">
        <w:rPr>
          <w:rFonts w:cstheme="minorHAnsi"/>
          <w:color w:val="auto"/>
          <w:sz w:val="24"/>
          <w:szCs w:val="24"/>
          <w:lang w:val="en-AU" w:eastAsia="fi-FI"/>
        </w:rPr>
        <w:t xml:space="preserve"> also</w:t>
      </w:r>
      <w:r w:rsidRPr="00AE2C43">
        <w:rPr>
          <w:rFonts w:cstheme="minorHAnsi"/>
          <w:color w:val="auto"/>
          <w:sz w:val="24"/>
          <w:szCs w:val="24"/>
          <w:lang w:val="en-AU" w:eastAsia="fi-FI"/>
        </w:rPr>
        <w:t xml:space="preserve"> provides support to prepare for and respond to natural disasters, particularly tropical cyclones, and public health threats</w:t>
      </w:r>
      <w:r w:rsidR="00EE7DD5">
        <w:rPr>
          <w:rFonts w:cstheme="minorHAnsi"/>
          <w:color w:val="auto"/>
          <w:sz w:val="24"/>
          <w:szCs w:val="24"/>
          <w:lang w:val="en-AU" w:eastAsia="fi-FI"/>
        </w:rPr>
        <w:t>, including C</w:t>
      </w:r>
      <w:r w:rsidR="00A4022E">
        <w:rPr>
          <w:rFonts w:cstheme="minorHAnsi"/>
          <w:color w:val="auto"/>
          <w:sz w:val="24"/>
          <w:szCs w:val="24"/>
          <w:lang w:val="en-AU" w:eastAsia="fi-FI"/>
        </w:rPr>
        <w:t>OVID</w:t>
      </w:r>
      <w:r w:rsidR="00EE7DD5">
        <w:rPr>
          <w:rFonts w:cstheme="minorHAnsi"/>
          <w:color w:val="auto"/>
          <w:sz w:val="24"/>
          <w:szCs w:val="24"/>
          <w:lang w:val="en-AU" w:eastAsia="fi-FI"/>
        </w:rPr>
        <w:t>-19</w:t>
      </w:r>
      <w:r w:rsidRPr="00AE2C43">
        <w:rPr>
          <w:rFonts w:cstheme="minorHAnsi"/>
          <w:color w:val="auto"/>
          <w:sz w:val="24"/>
          <w:szCs w:val="24"/>
          <w:lang w:val="en-AU" w:eastAsia="fi-FI"/>
        </w:rPr>
        <w:t>.</w:t>
      </w:r>
    </w:p>
    <w:p w14:paraId="005CAC23" w14:textId="4315CFA8" w:rsidR="00DD320B" w:rsidRPr="00DE6788" w:rsidRDefault="00DD320B" w:rsidP="00AB2116">
      <w:pPr>
        <w:pStyle w:val="Heading2"/>
      </w:pPr>
      <w:r w:rsidRPr="00DE6788">
        <w:t xml:space="preserve">Overview of the </w:t>
      </w:r>
      <w:r w:rsidR="0002275D">
        <w:t>Strategic</w:t>
      </w:r>
      <w:r w:rsidRPr="00DE6788">
        <w:t xml:space="preserve"> Review</w:t>
      </w:r>
    </w:p>
    <w:p w14:paraId="58F5DB00" w14:textId="10891560" w:rsidR="00DF2703" w:rsidRPr="0002275D" w:rsidRDefault="00DF2703">
      <w:pPr>
        <w:pStyle w:val="BodyText"/>
        <w:spacing w:after="120"/>
        <w:rPr>
          <w:rFonts w:cstheme="minorHAnsi"/>
          <w:color w:val="auto"/>
          <w:sz w:val="24"/>
          <w:szCs w:val="24"/>
          <w:lang w:val="en-AU" w:eastAsia="fi-FI"/>
        </w:rPr>
      </w:pPr>
      <w:r w:rsidRPr="005B2495">
        <w:rPr>
          <w:rFonts w:cstheme="minorHAnsi"/>
          <w:color w:val="auto"/>
          <w:sz w:val="24"/>
          <w:szCs w:val="24"/>
          <w:lang w:val="en-AU" w:eastAsia="fi-FI"/>
        </w:rPr>
        <w:t xml:space="preserve">In </w:t>
      </w:r>
      <w:r w:rsidR="00FB215D">
        <w:rPr>
          <w:rFonts w:cstheme="minorHAnsi"/>
          <w:color w:val="auto"/>
          <w:sz w:val="24"/>
          <w:szCs w:val="24"/>
          <w:lang w:val="en-AU" w:eastAsia="fi-FI"/>
        </w:rPr>
        <w:t>March</w:t>
      </w:r>
      <w:r w:rsidRPr="005B2495">
        <w:rPr>
          <w:rFonts w:cstheme="minorHAnsi"/>
          <w:color w:val="auto"/>
          <w:sz w:val="24"/>
          <w:szCs w:val="24"/>
          <w:lang w:val="en-AU" w:eastAsia="fi-FI"/>
        </w:rPr>
        <w:t xml:space="preserve"> 202</w:t>
      </w:r>
      <w:r>
        <w:rPr>
          <w:rFonts w:cstheme="minorHAnsi"/>
          <w:color w:val="auto"/>
          <w:sz w:val="24"/>
          <w:szCs w:val="24"/>
          <w:lang w:val="en-AU" w:eastAsia="fi-FI"/>
        </w:rPr>
        <w:t>2</w:t>
      </w:r>
      <w:r w:rsidRPr="005B2495">
        <w:rPr>
          <w:rFonts w:cstheme="minorHAnsi"/>
          <w:color w:val="auto"/>
          <w:sz w:val="24"/>
          <w:szCs w:val="24"/>
          <w:lang w:val="en-AU" w:eastAsia="fi-FI"/>
        </w:rPr>
        <w:t xml:space="preserve">, DFAT commissioned a </w:t>
      </w:r>
      <w:r>
        <w:rPr>
          <w:rFonts w:cstheme="minorHAnsi"/>
          <w:color w:val="auto"/>
          <w:sz w:val="24"/>
          <w:szCs w:val="24"/>
          <w:lang w:val="en-AU" w:eastAsia="fi-FI"/>
        </w:rPr>
        <w:t xml:space="preserve">Strategic </w:t>
      </w:r>
      <w:r w:rsidRPr="005B2495">
        <w:rPr>
          <w:rFonts w:cstheme="minorHAnsi"/>
          <w:color w:val="auto"/>
          <w:sz w:val="24"/>
          <w:szCs w:val="24"/>
          <w:lang w:val="en-AU" w:eastAsia="fi-FI"/>
        </w:rPr>
        <w:t>Review of the F</w:t>
      </w:r>
      <w:r>
        <w:rPr>
          <w:rFonts w:cstheme="minorHAnsi"/>
          <w:color w:val="auto"/>
          <w:sz w:val="24"/>
          <w:szCs w:val="24"/>
          <w:lang w:val="en-AU" w:eastAsia="fi-FI"/>
        </w:rPr>
        <w:t>H</w:t>
      </w:r>
      <w:r w:rsidRPr="005B2495">
        <w:rPr>
          <w:rFonts w:cstheme="minorHAnsi"/>
          <w:color w:val="auto"/>
          <w:sz w:val="24"/>
          <w:szCs w:val="24"/>
          <w:lang w:val="en-AU" w:eastAsia="fi-FI"/>
        </w:rPr>
        <w:t xml:space="preserve">P </w:t>
      </w:r>
      <w:r w:rsidRPr="0002275D">
        <w:rPr>
          <w:rFonts w:cstheme="minorHAnsi"/>
          <w:color w:val="auto"/>
          <w:sz w:val="24"/>
          <w:szCs w:val="24"/>
          <w:lang w:val="en-AU" w:eastAsia="fi-FI"/>
        </w:rPr>
        <w:t>to:</w:t>
      </w:r>
    </w:p>
    <w:p w14:paraId="6ADF6EC2" w14:textId="77777777" w:rsidR="00DF2703" w:rsidRPr="0002275D" w:rsidRDefault="00DF2703" w:rsidP="0002275D">
      <w:pPr>
        <w:pStyle w:val="BodyText"/>
        <w:numPr>
          <w:ilvl w:val="0"/>
          <w:numId w:val="9"/>
        </w:numPr>
        <w:spacing w:after="120"/>
        <w:rPr>
          <w:rFonts w:cstheme="minorHAnsi"/>
          <w:color w:val="auto"/>
          <w:sz w:val="24"/>
          <w:szCs w:val="24"/>
          <w:lang w:val="en-AU" w:eastAsia="fi-FI"/>
        </w:rPr>
      </w:pPr>
      <w:r w:rsidRPr="0002275D">
        <w:rPr>
          <w:rFonts w:cstheme="minorHAnsi"/>
          <w:color w:val="auto"/>
          <w:sz w:val="24"/>
          <w:szCs w:val="24"/>
          <w:lang w:val="en-AU" w:eastAsia="fi-FI"/>
        </w:rPr>
        <w:t>Review Australia’s current bilateral health program assistance to Fiji based on lessons learnt during Phase 1 (2017- 2021) and evidence of what is or is not working well; and provide advice on FHP’s Phase 2 assistance (2022-2024) including suggesting policy and program focus areas.</w:t>
      </w:r>
    </w:p>
    <w:p w14:paraId="581A4710" w14:textId="31747529" w:rsidR="00BB0629" w:rsidRDefault="00BB0629" w:rsidP="0002275D">
      <w:pPr>
        <w:pStyle w:val="BodyText"/>
        <w:spacing w:after="120"/>
        <w:rPr>
          <w:rFonts w:cstheme="minorHAnsi"/>
          <w:color w:val="auto"/>
          <w:sz w:val="24"/>
          <w:szCs w:val="24"/>
          <w:lang w:val="en-AU" w:eastAsia="fi-FI"/>
        </w:rPr>
      </w:pPr>
      <w:r w:rsidRPr="0002275D">
        <w:rPr>
          <w:rFonts w:cstheme="minorHAnsi"/>
          <w:color w:val="auto"/>
          <w:sz w:val="24"/>
          <w:szCs w:val="24"/>
          <w:lang w:val="en-AU" w:eastAsia="fi-FI"/>
        </w:rPr>
        <w:t xml:space="preserve">The </w:t>
      </w:r>
      <w:r w:rsidR="00522316">
        <w:rPr>
          <w:rFonts w:cstheme="minorHAnsi"/>
          <w:color w:val="auto"/>
          <w:sz w:val="24"/>
          <w:szCs w:val="24"/>
          <w:lang w:val="en-AU" w:eastAsia="fi-FI"/>
        </w:rPr>
        <w:t>r</w:t>
      </w:r>
      <w:r w:rsidR="00E63B19">
        <w:rPr>
          <w:rFonts w:cstheme="minorHAnsi"/>
          <w:color w:val="auto"/>
          <w:sz w:val="24"/>
          <w:szCs w:val="24"/>
          <w:lang w:val="en-AU" w:eastAsia="fi-FI"/>
        </w:rPr>
        <w:t xml:space="preserve">eview was conducted </w:t>
      </w:r>
      <w:r w:rsidRPr="0002275D">
        <w:rPr>
          <w:rFonts w:cstheme="minorHAnsi"/>
          <w:color w:val="auto"/>
          <w:sz w:val="24"/>
          <w:szCs w:val="24"/>
          <w:lang w:val="en-AU" w:eastAsia="fi-FI"/>
        </w:rPr>
        <w:t xml:space="preserve">in-country from </w:t>
      </w:r>
      <w:r w:rsidR="00FB215D" w:rsidRPr="00FB215D">
        <w:rPr>
          <w:rFonts w:cstheme="minorHAnsi"/>
          <w:color w:val="auto"/>
          <w:sz w:val="24"/>
          <w:szCs w:val="24"/>
          <w:lang w:val="en-AU" w:eastAsia="fi-FI"/>
        </w:rPr>
        <w:t>14-24 March</w:t>
      </w:r>
      <w:r w:rsidRPr="0002275D">
        <w:rPr>
          <w:rFonts w:cstheme="minorHAnsi"/>
          <w:color w:val="auto"/>
          <w:sz w:val="24"/>
          <w:szCs w:val="24"/>
          <w:lang w:val="en-AU" w:eastAsia="fi-FI"/>
        </w:rPr>
        <w:t xml:space="preserve"> 2022, with the final report accepted </w:t>
      </w:r>
      <w:r w:rsidR="00EE7DD5">
        <w:rPr>
          <w:rFonts w:cstheme="minorHAnsi"/>
          <w:color w:val="auto"/>
          <w:sz w:val="24"/>
          <w:szCs w:val="24"/>
          <w:lang w:val="en-AU" w:eastAsia="fi-FI"/>
        </w:rPr>
        <w:t xml:space="preserve">by </w:t>
      </w:r>
      <w:r w:rsidR="00A4022E">
        <w:rPr>
          <w:rFonts w:cstheme="minorHAnsi"/>
          <w:color w:val="auto"/>
          <w:sz w:val="24"/>
          <w:szCs w:val="24"/>
          <w:lang w:val="en-AU" w:eastAsia="fi-FI"/>
        </w:rPr>
        <w:t>DFAT</w:t>
      </w:r>
      <w:r w:rsidR="00EE7DD5">
        <w:rPr>
          <w:rFonts w:cstheme="minorHAnsi"/>
          <w:color w:val="auto"/>
          <w:sz w:val="24"/>
          <w:szCs w:val="24"/>
          <w:lang w:val="en-AU" w:eastAsia="fi-FI"/>
        </w:rPr>
        <w:t xml:space="preserve"> </w:t>
      </w:r>
      <w:r w:rsidRPr="0002275D">
        <w:rPr>
          <w:rFonts w:cstheme="minorHAnsi"/>
          <w:color w:val="auto"/>
          <w:sz w:val="24"/>
          <w:szCs w:val="24"/>
          <w:lang w:val="en-AU" w:eastAsia="fi-FI"/>
        </w:rPr>
        <w:t xml:space="preserve">on 19 April 2022. </w:t>
      </w:r>
      <w:r w:rsidR="00921F90">
        <w:rPr>
          <w:rFonts w:cstheme="minorHAnsi"/>
          <w:color w:val="auto"/>
          <w:sz w:val="24"/>
          <w:szCs w:val="24"/>
          <w:lang w:val="en-AU" w:eastAsia="fi-FI"/>
        </w:rPr>
        <w:t>Over 50</w:t>
      </w:r>
      <w:r w:rsidRPr="0002275D">
        <w:rPr>
          <w:rFonts w:cstheme="minorHAnsi"/>
          <w:color w:val="auto"/>
          <w:sz w:val="24"/>
          <w:szCs w:val="24"/>
          <w:lang w:val="en-AU" w:eastAsia="fi-FI"/>
        </w:rPr>
        <w:t xml:space="preserve"> interviews were conducted from all levels of MHMS (including the Permanent Secretary for Health</w:t>
      </w:r>
      <w:r w:rsidR="0002275D" w:rsidRPr="0002275D">
        <w:rPr>
          <w:rFonts w:cstheme="minorHAnsi"/>
          <w:color w:val="auto"/>
          <w:sz w:val="24"/>
          <w:szCs w:val="24"/>
          <w:lang w:val="en-AU" w:eastAsia="fi-FI"/>
        </w:rPr>
        <w:t>, Unit Heads, and other health managers)</w:t>
      </w:r>
      <w:r w:rsidRPr="0002275D">
        <w:rPr>
          <w:rFonts w:cstheme="minorHAnsi"/>
          <w:color w:val="auto"/>
          <w:sz w:val="24"/>
          <w:szCs w:val="24"/>
          <w:lang w:val="en-AU" w:eastAsia="fi-FI"/>
        </w:rPr>
        <w:t xml:space="preserve">, DFAT, </w:t>
      </w:r>
      <w:r w:rsidR="003C66A0">
        <w:rPr>
          <w:rFonts w:cstheme="minorHAnsi"/>
          <w:color w:val="auto"/>
          <w:sz w:val="24"/>
          <w:szCs w:val="24"/>
          <w:lang w:val="en-AU" w:eastAsia="fi-FI"/>
        </w:rPr>
        <w:t>FHP</w:t>
      </w:r>
      <w:r w:rsidRPr="0002275D">
        <w:rPr>
          <w:rFonts w:cstheme="minorHAnsi"/>
          <w:color w:val="auto"/>
          <w:sz w:val="24"/>
          <w:szCs w:val="24"/>
          <w:lang w:val="en-AU" w:eastAsia="fi-FI"/>
        </w:rPr>
        <w:t xml:space="preserve"> staff, </w:t>
      </w:r>
      <w:r w:rsidR="00431881">
        <w:rPr>
          <w:rFonts w:cstheme="minorHAnsi"/>
          <w:color w:val="auto"/>
          <w:sz w:val="24"/>
          <w:szCs w:val="24"/>
          <w:lang w:val="en-AU" w:eastAsia="fi-FI"/>
        </w:rPr>
        <w:t>Facility</w:t>
      </w:r>
      <w:r w:rsidR="00431881" w:rsidRPr="0002275D">
        <w:rPr>
          <w:rFonts w:cstheme="minorHAnsi"/>
          <w:color w:val="auto"/>
          <w:sz w:val="24"/>
          <w:szCs w:val="24"/>
          <w:lang w:val="en-AU" w:eastAsia="fi-FI"/>
        </w:rPr>
        <w:t xml:space="preserve"> </w:t>
      </w:r>
      <w:r w:rsidRPr="0002275D">
        <w:rPr>
          <w:rFonts w:cstheme="minorHAnsi"/>
          <w:color w:val="auto"/>
          <w:sz w:val="24"/>
          <w:szCs w:val="24"/>
          <w:lang w:val="en-AU" w:eastAsia="fi-FI"/>
        </w:rPr>
        <w:t xml:space="preserve">staff, </w:t>
      </w:r>
      <w:r w:rsidR="00E63B19">
        <w:rPr>
          <w:rFonts w:cstheme="minorHAnsi"/>
          <w:color w:val="auto"/>
          <w:sz w:val="24"/>
          <w:szCs w:val="24"/>
          <w:lang w:val="en-AU" w:eastAsia="fi-FI"/>
        </w:rPr>
        <w:t xml:space="preserve">and </w:t>
      </w:r>
      <w:r w:rsidR="0002275D" w:rsidRPr="0002275D">
        <w:rPr>
          <w:rFonts w:cstheme="minorHAnsi"/>
          <w:color w:val="auto"/>
          <w:sz w:val="24"/>
          <w:szCs w:val="24"/>
          <w:lang w:val="en-AU" w:eastAsia="fi-FI"/>
        </w:rPr>
        <w:t>civil society organisations</w:t>
      </w:r>
      <w:r w:rsidRPr="0002275D">
        <w:rPr>
          <w:rFonts w:cstheme="minorHAnsi"/>
          <w:color w:val="auto"/>
          <w:sz w:val="24"/>
          <w:szCs w:val="24"/>
          <w:lang w:val="en-AU" w:eastAsia="fi-FI"/>
        </w:rPr>
        <w:t>.</w:t>
      </w:r>
    </w:p>
    <w:p w14:paraId="34AEF9E5" w14:textId="217F0B54" w:rsidR="00921F90" w:rsidRPr="00921F90" w:rsidRDefault="00921F90" w:rsidP="00AB2116">
      <w:pPr>
        <w:pStyle w:val="Heading2"/>
      </w:pPr>
      <w:r w:rsidRPr="00921F90">
        <w:t>Management response</w:t>
      </w:r>
    </w:p>
    <w:p w14:paraId="3C6F186E" w14:textId="06B3A90B" w:rsidR="008E5A68" w:rsidRDefault="00E63B19" w:rsidP="0002275D">
      <w:pPr>
        <w:pStyle w:val="BodyText"/>
        <w:spacing w:after="120"/>
        <w:rPr>
          <w:rFonts w:cstheme="minorHAnsi"/>
          <w:color w:val="auto"/>
          <w:sz w:val="24"/>
          <w:szCs w:val="24"/>
          <w:lang w:val="en-AU" w:eastAsia="fi-FI"/>
        </w:rPr>
      </w:pPr>
      <w:r>
        <w:rPr>
          <w:rFonts w:cstheme="minorHAnsi"/>
          <w:color w:val="auto"/>
          <w:sz w:val="24"/>
          <w:szCs w:val="24"/>
          <w:lang w:val="en-AU" w:eastAsia="fi-FI"/>
        </w:rPr>
        <w:t>DFAT welcomes the findings of the</w:t>
      </w:r>
      <w:r w:rsidR="00921F90">
        <w:rPr>
          <w:rFonts w:cstheme="minorHAnsi"/>
          <w:color w:val="auto"/>
          <w:sz w:val="24"/>
          <w:szCs w:val="24"/>
          <w:lang w:val="en-AU" w:eastAsia="fi-FI"/>
        </w:rPr>
        <w:t xml:space="preserve"> Strategic Review</w:t>
      </w:r>
      <w:r>
        <w:rPr>
          <w:rFonts w:cstheme="minorHAnsi"/>
          <w:color w:val="auto"/>
          <w:sz w:val="24"/>
          <w:szCs w:val="24"/>
          <w:lang w:val="en-AU" w:eastAsia="fi-FI"/>
        </w:rPr>
        <w:t xml:space="preserve">, which will </w:t>
      </w:r>
      <w:r w:rsidR="00921F90">
        <w:rPr>
          <w:rFonts w:cstheme="minorHAnsi"/>
          <w:color w:val="auto"/>
          <w:sz w:val="24"/>
          <w:szCs w:val="24"/>
          <w:lang w:val="en-AU" w:eastAsia="fi-FI"/>
        </w:rPr>
        <w:t xml:space="preserve">inform the </w:t>
      </w:r>
      <w:r w:rsidR="00522316">
        <w:rPr>
          <w:rFonts w:cstheme="minorHAnsi"/>
          <w:color w:val="auto"/>
          <w:sz w:val="24"/>
          <w:szCs w:val="24"/>
          <w:lang w:val="en-AU" w:eastAsia="fi-FI"/>
        </w:rPr>
        <w:t xml:space="preserve">Fiji Health Program </w:t>
      </w:r>
      <w:r w:rsidR="00921F90">
        <w:rPr>
          <w:rFonts w:cstheme="minorHAnsi"/>
          <w:color w:val="auto"/>
          <w:sz w:val="24"/>
          <w:szCs w:val="24"/>
          <w:lang w:val="en-AU" w:eastAsia="fi-FI"/>
        </w:rPr>
        <w:t>design update</w:t>
      </w:r>
      <w:r w:rsidR="00EE7DD5">
        <w:rPr>
          <w:rFonts w:cstheme="minorHAnsi"/>
          <w:color w:val="auto"/>
          <w:sz w:val="24"/>
          <w:szCs w:val="24"/>
          <w:lang w:val="en-AU" w:eastAsia="fi-FI"/>
        </w:rPr>
        <w:t xml:space="preserve"> </w:t>
      </w:r>
      <w:r>
        <w:rPr>
          <w:rFonts w:cstheme="minorHAnsi"/>
          <w:color w:val="auto"/>
          <w:sz w:val="24"/>
          <w:szCs w:val="24"/>
          <w:lang w:val="en-AU" w:eastAsia="fi-FI"/>
        </w:rPr>
        <w:t xml:space="preserve">(to </w:t>
      </w:r>
      <w:r w:rsidR="00EE7DD5">
        <w:rPr>
          <w:rFonts w:cstheme="minorHAnsi"/>
          <w:color w:val="auto"/>
          <w:sz w:val="24"/>
          <w:szCs w:val="24"/>
          <w:lang w:val="en-AU" w:eastAsia="fi-FI"/>
        </w:rPr>
        <w:t>December 2024</w:t>
      </w:r>
      <w:r>
        <w:rPr>
          <w:rFonts w:cstheme="minorHAnsi"/>
          <w:color w:val="auto"/>
          <w:sz w:val="24"/>
          <w:szCs w:val="24"/>
          <w:lang w:val="en-AU" w:eastAsia="fi-FI"/>
        </w:rPr>
        <w:t>)</w:t>
      </w:r>
      <w:r w:rsidR="00921F90">
        <w:rPr>
          <w:rFonts w:cstheme="minorHAnsi"/>
          <w:color w:val="auto"/>
          <w:sz w:val="24"/>
          <w:szCs w:val="24"/>
          <w:lang w:val="en-AU" w:eastAsia="fi-FI"/>
        </w:rPr>
        <w:t xml:space="preserve">. </w:t>
      </w:r>
    </w:p>
    <w:p w14:paraId="30E471D1" w14:textId="7E3A1A77" w:rsidR="008E5A68" w:rsidRDefault="008E5A68" w:rsidP="0002275D">
      <w:pPr>
        <w:pStyle w:val="BodyText"/>
        <w:spacing w:after="120"/>
        <w:rPr>
          <w:rFonts w:cstheme="minorHAnsi"/>
          <w:color w:val="auto"/>
          <w:sz w:val="24"/>
          <w:szCs w:val="24"/>
          <w:lang w:val="en-AU" w:eastAsia="fi-FI"/>
        </w:rPr>
      </w:pPr>
      <w:r>
        <w:rPr>
          <w:rFonts w:cstheme="minorHAnsi"/>
          <w:color w:val="auto"/>
          <w:sz w:val="24"/>
          <w:szCs w:val="24"/>
          <w:lang w:val="en-AU" w:eastAsia="fi-FI"/>
        </w:rPr>
        <w:t xml:space="preserve">The review </w:t>
      </w:r>
      <w:r w:rsidR="002438D9">
        <w:rPr>
          <w:rFonts w:cstheme="minorHAnsi"/>
          <w:color w:val="auto"/>
          <w:sz w:val="24"/>
          <w:szCs w:val="24"/>
          <w:lang w:val="en-AU" w:eastAsia="fi-FI"/>
        </w:rPr>
        <w:t>found</w:t>
      </w:r>
      <w:r>
        <w:rPr>
          <w:rFonts w:cstheme="minorHAnsi"/>
          <w:color w:val="auto"/>
          <w:sz w:val="24"/>
          <w:szCs w:val="24"/>
          <w:lang w:val="en-AU" w:eastAsia="fi-FI"/>
        </w:rPr>
        <w:t>:</w:t>
      </w:r>
    </w:p>
    <w:p w14:paraId="65FF3304" w14:textId="704C18A8" w:rsidR="008E5A68" w:rsidRDefault="008E5A68" w:rsidP="008E5A68">
      <w:pPr>
        <w:pStyle w:val="BodyText"/>
        <w:numPr>
          <w:ilvl w:val="0"/>
          <w:numId w:val="9"/>
        </w:numPr>
        <w:spacing w:after="120"/>
        <w:rPr>
          <w:rFonts w:cstheme="minorHAnsi"/>
          <w:color w:val="auto"/>
          <w:sz w:val="24"/>
          <w:szCs w:val="24"/>
          <w:lang w:val="en-AU" w:eastAsia="fi-FI"/>
        </w:rPr>
      </w:pPr>
      <w:r>
        <w:rPr>
          <w:rFonts w:cstheme="minorHAnsi"/>
          <w:color w:val="auto"/>
          <w:sz w:val="24"/>
          <w:szCs w:val="24"/>
          <w:lang w:val="en-AU" w:eastAsia="fi-FI"/>
        </w:rPr>
        <w:t xml:space="preserve">FHP was generally working well and investing in areas that are appropriate and contributing to broader, longer-term </w:t>
      </w:r>
      <w:r w:rsidR="009045E5">
        <w:rPr>
          <w:rFonts w:cstheme="minorHAnsi"/>
          <w:color w:val="auto"/>
          <w:sz w:val="24"/>
          <w:szCs w:val="24"/>
          <w:lang w:val="en-AU" w:eastAsia="fi-FI"/>
        </w:rPr>
        <w:t xml:space="preserve">organisational </w:t>
      </w:r>
      <w:r>
        <w:rPr>
          <w:rFonts w:cstheme="minorHAnsi"/>
          <w:color w:val="auto"/>
          <w:sz w:val="24"/>
          <w:szCs w:val="24"/>
          <w:lang w:val="en-AU" w:eastAsia="fi-FI"/>
        </w:rPr>
        <w:t>strengthening</w:t>
      </w:r>
      <w:r w:rsidR="00BB4E04">
        <w:rPr>
          <w:rFonts w:cstheme="minorHAnsi"/>
          <w:color w:val="auto"/>
          <w:sz w:val="24"/>
          <w:szCs w:val="24"/>
          <w:lang w:val="en-AU" w:eastAsia="fi-FI"/>
        </w:rPr>
        <w:t xml:space="preserve"> of MHMS</w:t>
      </w:r>
      <w:r>
        <w:rPr>
          <w:rFonts w:cstheme="minorHAnsi"/>
          <w:color w:val="auto"/>
          <w:sz w:val="24"/>
          <w:szCs w:val="24"/>
          <w:lang w:val="en-AU" w:eastAsia="fi-FI"/>
        </w:rPr>
        <w:t xml:space="preserve">. </w:t>
      </w:r>
    </w:p>
    <w:p w14:paraId="564DAA80" w14:textId="7393F259" w:rsidR="008E5A68" w:rsidRDefault="008804B9" w:rsidP="008E5A68">
      <w:pPr>
        <w:pStyle w:val="BodyText"/>
        <w:numPr>
          <w:ilvl w:val="0"/>
          <w:numId w:val="9"/>
        </w:numPr>
        <w:spacing w:after="120"/>
        <w:rPr>
          <w:rFonts w:cstheme="minorHAnsi"/>
          <w:color w:val="auto"/>
          <w:sz w:val="24"/>
          <w:szCs w:val="24"/>
          <w:lang w:val="en-AU" w:eastAsia="fi-FI"/>
        </w:rPr>
      </w:pPr>
      <w:r>
        <w:rPr>
          <w:rFonts w:cstheme="minorHAnsi"/>
          <w:color w:val="auto"/>
          <w:sz w:val="24"/>
          <w:szCs w:val="24"/>
          <w:lang w:val="en-AU" w:eastAsia="fi-FI"/>
        </w:rPr>
        <w:t>I</w:t>
      </w:r>
      <w:r w:rsidR="00175757" w:rsidRPr="00175757">
        <w:rPr>
          <w:rFonts w:cstheme="minorHAnsi"/>
          <w:color w:val="auto"/>
          <w:sz w:val="24"/>
          <w:szCs w:val="24"/>
          <w:lang w:val="en-AU" w:eastAsia="fi-FI"/>
        </w:rPr>
        <w:t xml:space="preserve">ndividual </w:t>
      </w:r>
      <w:r w:rsidR="009045E5">
        <w:rPr>
          <w:rFonts w:cstheme="minorHAnsi"/>
          <w:color w:val="auto"/>
          <w:sz w:val="24"/>
          <w:szCs w:val="24"/>
          <w:lang w:val="en-AU" w:eastAsia="fi-FI"/>
        </w:rPr>
        <w:t xml:space="preserve">activities </w:t>
      </w:r>
      <w:r w:rsidR="00CA3D9F">
        <w:rPr>
          <w:rFonts w:cstheme="minorHAnsi"/>
          <w:color w:val="auto"/>
          <w:sz w:val="24"/>
          <w:szCs w:val="24"/>
          <w:lang w:val="en-AU" w:eastAsia="fi-FI"/>
        </w:rPr>
        <w:t xml:space="preserve">had </w:t>
      </w:r>
      <w:r w:rsidR="00175757" w:rsidRPr="00175757">
        <w:rPr>
          <w:rFonts w:cstheme="minorHAnsi"/>
          <w:color w:val="auto"/>
          <w:sz w:val="24"/>
          <w:szCs w:val="24"/>
          <w:lang w:val="en-AU" w:eastAsia="fi-FI"/>
        </w:rPr>
        <w:t xml:space="preserve">a direct, </w:t>
      </w:r>
      <w:proofErr w:type="gramStart"/>
      <w:r w:rsidR="00175757" w:rsidRPr="00175757">
        <w:rPr>
          <w:rFonts w:cstheme="minorHAnsi"/>
          <w:color w:val="auto"/>
          <w:sz w:val="24"/>
          <w:szCs w:val="24"/>
          <w:lang w:val="en-AU" w:eastAsia="fi-FI"/>
        </w:rPr>
        <w:t>clear</w:t>
      </w:r>
      <w:proofErr w:type="gramEnd"/>
      <w:r w:rsidR="00175757" w:rsidRPr="00175757">
        <w:rPr>
          <w:rFonts w:cstheme="minorHAnsi"/>
          <w:color w:val="auto"/>
          <w:sz w:val="24"/>
          <w:szCs w:val="24"/>
          <w:lang w:val="en-AU" w:eastAsia="fi-FI"/>
        </w:rPr>
        <w:t xml:space="preserve"> and measurable output / outcomes focus</w:t>
      </w:r>
      <w:r w:rsidR="00175757">
        <w:rPr>
          <w:rFonts w:cstheme="minorHAnsi"/>
          <w:color w:val="auto"/>
          <w:sz w:val="24"/>
          <w:szCs w:val="24"/>
          <w:lang w:val="en-AU" w:eastAsia="fi-FI"/>
        </w:rPr>
        <w:t>.</w:t>
      </w:r>
    </w:p>
    <w:p w14:paraId="424ED083" w14:textId="0B3C5BB1" w:rsidR="00175757" w:rsidRPr="00522316" w:rsidRDefault="008804B9">
      <w:pPr>
        <w:pStyle w:val="BodyText"/>
        <w:numPr>
          <w:ilvl w:val="0"/>
          <w:numId w:val="9"/>
        </w:numPr>
        <w:spacing w:after="120"/>
        <w:rPr>
          <w:rFonts w:cstheme="minorHAnsi"/>
          <w:color w:val="auto"/>
          <w:sz w:val="24"/>
          <w:szCs w:val="24"/>
          <w:lang w:val="en-AU" w:eastAsia="fi-FI"/>
        </w:rPr>
      </w:pPr>
      <w:r>
        <w:rPr>
          <w:rFonts w:cstheme="minorHAnsi"/>
          <w:color w:val="auto"/>
          <w:sz w:val="24"/>
          <w:szCs w:val="24"/>
          <w:lang w:val="en-AU" w:eastAsia="fi-FI"/>
        </w:rPr>
        <w:lastRenderedPageBreak/>
        <w:t>A</w:t>
      </w:r>
      <w:r w:rsidR="00175757" w:rsidRPr="00522316">
        <w:rPr>
          <w:rFonts w:cstheme="minorHAnsi"/>
          <w:color w:val="auto"/>
          <w:sz w:val="24"/>
          <w:szCs w:val="24"/>
          <w:lang w:val="en-AU" w:eastAsia="fi-FI"/>
        </w:rPr>
        <w:t xml:space="preserve"> strong</w:t>
      </w:r>
      <w:r w:rsidR="009F6FE8">
        <w:rPr>
          <w:rFonts w:cstheme="minorHAnsi"/>
          <w:color w:val="auto"/>
          <w:sz w:val="24"/>
          <w:szCs w:val="24"/>
          <w:lang w:val="en-AU" w:eastAsia="fi-FI"/>
        </w:rPr>
        <w:t xml:space="preserve">, </w:t>
      </w:r>
      <w:r w:rsidR="00175757" w:rsidRPr="00522316">
        <w:rPr>
          <w:rFonts w:cstheme="minorHAnsi"/>
          <w:color w:val="auto"/>
          <w:sz w:val="24"/>
          <w:szCs w:val="24"/>
          <w:lang w:val="en-AU" w:eastAsia="fi-FI"/>
        </w:rPr>
        <w:t xml:space="preserve">growing evidence base </w:t>
      </w:r>
      <w:r w:rsidR="009F6FE8">
        <w:rPr>
          <w:rFonts w:cstheme="minorHAnsi"/>
          <w:color w:val="auto"/>
          <w:sz w:val="24"/>
          <w:szCs w:val="24"/>
          <w:lang w:val="en-AU" w:eastAsia="fi-FI"/>
        </w:rPr>
        <w:t xml:space="preserve">was </w:t>
      </w:r>
      <w:r w:rsidR="00175757" w:rsidRPr="00522316">
        <w:rPr>
          <w:rFonts w:cstheme="minorHAnsi"/>
          <w:color w:val="auto"/>
          <w:sz w:val="24"/>
          <w:szCs w:val="24"/>
          <w:lang w:val="en-AU" w:eastAsia="fi-FI"/>
        </w:rPr>
        <w:t xml:space="preserve">being used to </w:t>
      </w:r>
      <w:r w:rsidR="004F770B">
        <w:rPr>
          <w:rFonts w:cstheme="minorHAnsi"/>
          <w:color w:val="auto"/>
          <w:sz w:val="24"/>
          <w:szCs w:val="24"/>
          <w:lang w:val="en-AU" w:eastAsia="fi-FI"/>
        </w:rPr>
        <w:t xml:space="preserve">support </w:t>
      </w:r>
      <w:r w:rsidR="00175757" w:rsidRPr="00522316">
        <w:rPr>
          <w:rFonts w:cstheme="minorHAnsi"/>
          <w:color w:val="auto"/>
          <w:sz w:val="24"/>
          <w:szCs w:val="24"/>
          <w:lang w:val="en-AU" w:eastAsia="fi-FI"/>
        </w:rPr>
        <w:t xml:space="preserve">program </w:t>
      </w:r>
      <w:r w:rsidR="004F770B">
        <w:rPr>
          <w:rFonts w:cstheme="minorHAnsi"/>
          <w:color w:val="auto"/>
          <w:sz w:val="24"/>
          <w:szCs w:val="24"/>
          <w:lang w:val="en-AU" w:eastAsia="fi-FI"/>
        </w:rPr>
        <w:t xml:space="preserve">improvements and </w:t>
      </w:r>
      <w:r w:rsidR="00175757" w:rsidRPr="00522316">
        <w:rPr>
          <w:rFonts w:cstheme="minorHAnsi"/>
          <w:color w:val="auto"/>
          <w:sz w:val="24"/>
          <w:szCs w:val="24"/>
          <w:lang w:val="en-AU" w:eastAsia="fi-FI"/>
        </w:rPr>
        <w:t xml:space="preserve">risk management.  </w:t>
      </w:r>
    </w:p>
    <w:p w14:paraId="5CC09CC8" w14:textId="105C4AB9" w:rsidR="00175757" w:rsidRDefault="00175757" w:rsidP="00175757">
      <w:pPr>
        <w:pStyle w:val="BodyText"/>
        <w:spacing w:after="120"/>
        <w:rPr>
          <w:rFonts w:cstheme="minorHAnsi"/>
          <w:color w:val="auto"/>
          <w:sz w:val="24"/>
          <w:szCs w:val="24"/>
          <w:lang w:val="en-AU" w:eastAsia="fi-FI"/>
        </w:rPr>
      </w:pPr>
      <w:r>
        <w:rPr>
          <w:rFonts w:cstheme="minorHAnsi"/>
          <w:color w:val="auto"/>
          <w:sz w:val="24"/>
          <w:szCs w:val="24"/>
          <w:lang w:val="en-AU" w:eastAsia="fi-FI"/>
        </w:rPr>
        <w:t xml:space="preserve">The review also </w:t>
      </w:r>
      <w:r w:rsidR="00431881">
        <w:rPr>
          <w:rFonts w:cstheme="minorHAnsi"/>
          <w:color w:val="auto"/>
          <w:sz w:val="24"/>
          <w:szCs w:val="24"/>
          <w:lang w:val="en-AU" w:eastAsia="fi-FI"/>
        </w:rPr>
        <w:t xml:space="preserve">made </w:t>
      </w:r>
      <w:r w:rsidR="004F770B">
        <w:rPr>
          <w:rFonts w:cstheme="minorHAnsi"/>
          <w:color w:val="auto"/>
          <w:sz w:val="24"/>
          <w:szCs w:val="24"/>
          <w:lang w:val="en-AU" w:eastAsia="fi-FI"/>
        </w:rPr>
        <w:t xml:space="preserve">suggestions </w:t>
      </w:r>
      <w:r w:rsidR="007A648D">
        <w:rPr>
          <w:rFonts w:cstheme="minorHAnsi"/>
          <w:color w:val="auto"/>
          <w:sz w:val="24"/>
          <w:szCs w:val="24"/>
          <w:lang w:val="en-AU" w:eastAsia="fi-FI"/>
        </w:rPr>
        <w:t xml:space="preserve">for program </w:t>
      </w:r>
      <w:r w:rsidR="00DC4466">
        <w:rPr>
          <w:rFonts w:cstheme="minorHAnsi"/>
          <w:color w:val="auto"/>
          <w:sz w:val="24"/>
          <w:szCs w:val="24"/>
          <w:lang w:val="en-AU" w:eastAsia="fi-FI"/>
        </w:rPr>
        <w:t>improvements, including</w:t>
      </w:r>
      <w:r>
        <w:rPr>
          <w:rFonts w:cstheme="minorHAnsi"/>
          <w:color w:val="auto"/>
          <w:sz w:val="24"/>
          <w:szCs w:val="24"/>
          <w:lang w:val="en-AU" w:eastAsia="fi-FI"/>
        </w:rPr>
        <w:t>:</w:t>
      </w:r>
    </w:p>
    <w:p w14:paraId="4DEEB92D" w14:textId="429E1181" w:rsidR="00175757" w:rsidRDefault="008804B9" w:rsidP="00175757">
      <w:pPr>
        <w:pStyle w:val="BodyText"/>
        <w:numPr>
          <w:ilvl w:val="0"/>
          <w:numId w:val="9"/>
        </w:numPr>
        <w:spacing w:after="120"/>
        <w:rPr>
          <w:rFonts w:cstheme="minorHAnsi"/>
          <w:color w:val="auto"/>
          <w:sz w:val="24"/>
          <w:szCs w:val="24"/>
          <w:lang w:val="en-AU" w:eastAsia="fi-FI"/>
        </w:rPr>
      </w:pPr>
      <w:r>
        <w:rPr>
          <w:rFonts w:cstheme="minorHAnsi"/>
          <w:color w:val="auto"/>
          <w:sz w:val="24"/>
          <w:szCs w:val="24"/>
          <w:lang w:val="en-AU" w:eastAsia="fi-FI"/>
        </w:rPr>
        <w:t>E</w:t>
      </w:r>
      <w:r w:rsidR="00807DBA">
        <w:rPr>
          <w:rFonts w:cstheme="minorHAnsi"/>
          <w:color w:val="auto"/>
          <w:sz w:val="24"/>
          <w:szCs w:val="24"/>
          <w:lang w:val="en-AU" w:eastAsia="fi-FI"/>
        </w:rPr>
        <w:t xml:space="preserve">ncouraging </w:t>
      </w:r>
      <w:r w:rsidR="00175757">
        <w:rPr>
          <w:rFonts w:cstheme="minorHAnsi"/>
          <w:color w:val="auto"/>
          <w:sz w:val="24"/>
          <w:szCs w:val="24"/>
          <w:lang w:val="en-AU" w:eastAsia="fi-FI"/>
        </w:rPr>
        <w:t xml:space="preserve">MHMS </w:t>
      </w:r>
      <w:r w:rsidR="00431881">
        <w:rPr>
          <w:rFonts w:cstheme="minorHAnsi"/>
          <w:color w:val="auto"/>
          <w:sz w:val="24"/>
          <w:szCs w:val="24"/>
          <w:lang w:val="en-AU" w:eastAsia="fi-FI"/>
        </w:rPr>
        <w:t>imple</w:t>
      </w:r>
      <w:r w:rsidR="00DC4466">
        <w:rPr>
          <w:rFonts w:cstheme="minorHAnsi"/>
          <w:color w:val="auto"/>
          <w:sz w:val="24"/>
          <w:szCs w:val="24"/>
          <w:lang w:val="en-AU" w:eastAsia="fi-FI"/>
        </w:rPr>
        <w:t>m</w:t>
      </w:r>
      <w:r w:rsidR="00431881">
        <w:rPr>
          <w:rFonts w:cstheme="minorHAnsi"/>
          <w:color w:val="auto"/>
          <w:sz w:val="24"/>
          <w:szCs w:val="24"/>
          <w:lang w:val="en-AU" w:eastAsia="fi-FI"/>
        </w:rPr>
        <w:t>e</w:t>
      </w:r>
      <w:r w:rsidR="00DC4466">
        <w:rPr>
          <w:rFonts w:cstheme="minorHAnsi"/>
          <w:color w:val="auto"/>
          <w:sz w:val="24"/>
          <w:szCs w:val="24"/>
          <w:lang w:val="en-AU" w:eastAsia="fi-FI"/>
        </w:rPr>
        <w:t>n</w:t>
      </w:r>
      <w:r w:rsidR="00431881">
        <w:rPr>
          <w:rFonts w:cstheme="minorHAnsi"/>
          <w:color w:val="auto"/>
          <w:sz w:val="24"/>
          <w:szCs w:val="24"/>
          <w:lang w:val="en-AU" w:eastAsia="fi-FI"/>
        </w:rPr>
        <w:t xml:space="preserve">tation of </w:t>
      </w:r>
      <w:r w:rsidR="00175757">
        <w:rPr>
          <w:rFonts w:cstheme="minorHAnsi"/>
          <w:color w:val="auto"/>
          <w:sz w:val="24"/>
          <w:szCs w:val="24"/>
          <w:lang w:val="en-AU" w:eastAsia="fi-FI"/>
        </w:rPr>
        <w:t xml:space="preserve">strategies </w:t>
      </w:r>
      <w:r w:rsidR="00BB4E04">
        <w:rPr>
          <w:rFonts w:cstheme="minorHAnsi"/>
          <w:color w:val="auto"/>
          <w:sz w:val="24"/>
          <w:szCs w:val="24"/>
          <w:lang w:val="en-AU" w:eastAsia="fi-FI"/>
        </w:rPr>
        <w:t>supported by FHP</w:t>
      </w:r>
      <w:r w:rsidR="00175757">
        <w:rPr>
          <w:rFonts w:cstheme="minorHAnsi"/>
          <w:color w:val="auto"/>
          <w:sz w:val="24"/>
          <w:szCs w:val="24"/>
          <w:lang w:val="en-AU" w:eastAsia="fi-FI"/>
        </w:rPr>
        <w:t xml:space="preserve">. </w:t>
      </w:r>
    </w:p>
    <w:p w14:paraId="60AA7F13" w14:textId="17AD1AD5" w:rsidR="00DF7502" w:rsidRDefault="008804B9" w:rsidP="00175757">
      <w:pPr>
        <w:pStyle w:val="BodyText"/>
        <w:numPr>
          <w:ilvl w:val="0"/>
          <w:numId w:val="9"/>
        </w:numPr>
        <w:spacing w:after="120"/>
        <w:rPr>
          <w:rFonts w:cstheme="minorHAnsi"/>
          <w:color w:val="auto"/>
          <w:sz w:val="24"/>
          <w:szCs w:val="24"/>
          <w:lang w:val="en-AU" w:eastAsia="fi-FI"/>
        </w:rPr>
      </w:pPr>
      <w:r>
        <w:rPr>
          <w:rFonts w:cstheme="minorHAnsi"/>
          <w:color w:val="auto"/>
          <w:sz w:val="24"/>
          <w:szCs w:val="24"/>
          <w:lang w:val="en-AU" w:eastAsia="fi-FI"/>
        </w:rPr>
        <w:t>T</w:t>
      </w:r>
      <w:r w:rsidR="00D02470">
        <w:rPr>
          <w:rFonts w:cstheme="minorHAnsi"/>
          <w:color w:val="auto"/>
          <w:sz w:val="24"/>
          <w:szCs w:val="24"/>
          <w:lang w:val="en-AU" w:eastAsia="fi-FI"/>
        </w:rPr>
        <w:t xml:space="preserve">he need for a more detailed </w:t>
      </w:r>
      <w:r w:rsidR="00F47A5D">
        <w:rPr>
          <w:rFonts w:cstheme="minorHAnsi"/>
          <w:color w:val="auto"/>
          <w:sz w:val="24"/>
          <w:szCs w:val="24"/>
          <w:lang w:val="en-AU" w:eastAsia="fi-FI"/>
        </w:rPr>
        <w:t xml:space="preserve">GEDSI </w:t>
      </w:r>
      <w:r w:rsidR="001F19AF">
        <w:rPr>
          <w:rFonts w:cstheme="minorHAnsi"/>
          <w:color w:val="auto"/>
          <w:sz w:val="24"/>
          <w:szCs w:val="24"/>
          <w:lang w:val="en-AU" w:eastAsia="fi-FI"/>
        </w:rPr>
        <w:t>situational analysis</w:t>
      </w:r>
      <w:r w:rsidR="00A4022E">
        <w:rPr>
          <w:rFonts w:cstheme="minorHAnsi"/>
          <w:color w:val="auto"/>
          <w:sz w:val="24"/>
          <w:szCs w:val="24"/>
          <w:lang w:val="en-AU" w:eastAsia="fi-FI"/>
        </w:rPr>
        <w:t xml:space="preserve"> </w:t>
      </w:r>
      <w:r w:rsidR="00F47A5D">
        <w:rPr>
          <w:rFonts w:cstheme="minorHAnsi"/>
          <w:color w:val="auto"/>
          <w:sz w:val="24"/>
          <w:szCs w:val="24"/>
          <w:lang w:val="en-AU" w:eastAsia="fi-FI"/>
        </w:rPr>
        <w:t xml:space="preserve">and </w:t>
      </w:r>
      <w:r w:rsidR="000577E7">
        <w:rPr>
          <w:rFonts w:cstheme="minorHAnsi"/>
          <w:color w:val="auto"/>
          <w:sz w:val="24"/>
          <w:szCs w:val="24"/>
          <w:lang w:val="en-AU" w:eastAsia="fi-FI"/>
        </w:rPr>
        <w:t xml:space="preserve">a </w:t>
      </w:r>
      <w:r w:rsidR="00F47A5D">
        <w:rPr>
          <w:rFonts w:cstheme="minorHAnsi"/>
          <w:color w:val="auto"/>
          <w:sz w:val="24"/>
          <w:szCs w:val="24"/>
          <w:lang w:val="en-AU" w:eastAsia="fi-FI"/>
        </w:rPr>
        <w:t xml:space="preserve">roadmap </w:t>
      </w:r>
      <w:r w:rsidR="00D02470">
        <w:rPr>
          <w:rFonts w:cstheme="minorHAnsi"/>
          <w:color w:val="auto"/>
          <w:sz w:val="24"/>
          <w:szCs w:val="24"/>
          <w:lang w:val="en-AU" w:eastAsia="fi-FI"/>
        </w:rPr>
        <w:t xml:space="preserve">to </w:t>
      </w:r>
      <w:r w:rsidR="00D02470" w:rsidRPr="00D02470">
        <w:rPr>
          <w:rFonts w:cstheme="minorHAnsi"/>
          <w:color w:val="auto"/>
          <w:sz w:val="24"/>
          <w:szCs w:val="24"/>
          <w:lang w:val="en-AU" w:eastAsia="fi-FI"/>
        </w:rPr>
        <w:t>address</w:t>
      </w:r>
      <w:r w:rsidR="00D02470">
        <w:rPr>
          <w:rFonts w:cstheme="minorHAnsi"/>
          <w:color w:val="auto"/>
          <w:sz w:val="24"/>
          <w:szCs w:val="24"/>
          <w:lang w:val="en-AU" w:eastAsia="fi-FI"/>
        </w:rPr>
        <w:t xml:space="preserve"> how</w:t>
      </w:r>
      <w:r w:rsidR="00D02470" w:rsidRPr="00D02470">
        <w:rPr>
          <w:rFonts w:cstheme="minorHAnsi"/>
          <w:color w:val="auto"/>
          <w:sz w:val="24"/>
          <w:szCs w:val="24"/>
          <w:lang w:val="en-AU" w:eastAsia="fi-FI"/>
        </w:rPr>
        <w:t xml:space="preserve"> GEDSI </w:t>
      </w:r>
      <w:r w:rsidR="00F47A5D">
        <w:rPr>
          <w:rFonts w:cstheme="minorHAnsi"/>
          <w:color w:val="auto"/>
          <w:sz w:val="24"/>
          <w:szCs w:val="24"/>
          <w:lang w:val="en-AU" w:eastAsia="fi-FI"/>
        </w:rPr>
        <w:t>can be integrated in</w:t>
      </w:r>
      <w:r w:rsidR="001F19AF">
        <w:rPr>
          <w:rFonts w:cstheme="minorHAnsi"/>
          <w:color w:val="auto"/>
          <w:sz w:val="24"/>
          <w:szCs w:val="24"/>
          <w:lang w:val="en-AU" w:eastAsia="fi-FI"/>
        </w:rPr>
        <w:t>to</w:t>
      </w:r>
      <w:r w:rsidR="00F47A5D">
        <w:rPr>
          <w:rFonts w:cstheme="minorHAnsi"/>
          <w:color w:val="auto"/>
          <w:sz w:val="24"/>
          <w:szCs w:val="24"/>
          <w:lang w:val="en-AU" w:eastAsia="fi-FI"/>
        </w:rPr>
        <w:t xml:space="preserve"> targeted</w:t>
      </w:r>
      <w:r w:rsidR="00D02470">
        <w:rPr>
          <w:rFonts w:cstheme="minorHAnsi"/>
          <w:color w:val="auto"/>
          <w:sz w:val="24"/>
          <w:szCs w:val="24"/>
          <w:lang w:val="en-AU" w:eastAsia="fi-FI"/>
        </w:rPr>
        <w:t xml:space="preserve"> FHP </w:t>
      </w:r>
      <w:r w:rsidR="00F47A5D">
        <w:rPr>
          <w:rFonts w:cstheme="minorHAnsi"/>
          <w:color w:val="auto"/>
          <w:sz w:val="24"/>
          <w:szCs w:val="24"/>
          <w:lang w:val="en-AU" w:eastAsia="fi-FI"/>
        </w:rPr>
        <w:t>interventions</w:t>
      </w:r>
      <w:r w:rsidR="001F19AF">
        <w:rPr>
          <w:rFonts w:cstheme="minorHAnsi"/>
          <w:color w:val="auto"/>
          <w:sz w:val="24"/>
          <w:szCs w:val="24"/>
          <w:lang w:val="en-AU" w:eastAsia="fi-FI"/>
        </w:rPr>
        <w:t xml:space="preserve">, particularly on </w:t>
      </w:r>
      <w:r w:rsidR="00D02470" w:rsidRPr="00D02470">
        <w:rPr>
          <w:rFonts w:cstheme="minorHAnsi"/>
          <w:color w:val="auto"/>
          <w:sz w:val="24"/>
          <w:szCs w:val="24"/>
          <w:lang w:val="en-AU" w:eastAsia="fi-FI"/>
        </w:rPr>
        <w:t>institutionalis</w:t>
      </w:r>
      <w:r w:rsidR="001F19AF">
        <w:rPr>
          <w:rFonts w:cstheme="minorHAnsi"/>
          <w:color w:val="auto"/>
          <w:sz w:val="24"/>
          <w:szCs w:val="24"/>
          <w:lang w:val="en-AU" w:eastAsia="fi-FI"/>
        </w:rPr>
        <w:t>ing</w:t>
      </w:r>
      <w:r w:rsidR="00D02470" w:rsidRPr="00D02470">
        <w:rPr>
          <w:rFonts w:cstheme="minorHAnsi"/>
          <w:color w:val="auto"/>
          <w:sz w:val="24"/>
          <w:szCs w:val="24"/>
          <w:lang w:val="en-AU" w:eastAsia="fi-FI"/>
        </w:rPr>
        <w:t xml:space="preserve"> and sustain</w:t>
      </w:r>
      <w:r w:rsidR="001F19AF">
        <w:rPr>
          <w:rFonts w:cstheme="minorHAnsi"/>
          <w:color w:val="auto"/>
          <w:sz w:val="24"/>
          <w:szCs w:val="24"/>
          <w:lang w:val="en-AU" w:eastAsia="fi-FI"/>
        </w:rPr>
        <w:t>ing GEDSI initiatives</w:t>
      </w:r>
      <w:r w:rsidR="00D02470">
        <w:rPr>
          <w:rFonts w:cstheme="minorHAnsi"/>
          <w:color w:val="auto"/>
          <w:sz w:val="24"/>
          <w:szCs w:val="24"/>
          <w:lang w:val="en-AU" w:eastAsia="fi-FI"/>
        </w:rPr>
        <w:t xml:space="preserve">. </w:t>
      </w:r>
      <w:r w:rsidR="00F47A5D">
        <w:rPr>
          <w:rFonts w:cstheme="minorHAnsi"/>
          <w:color w:val="auto"/>
          <w:sz w:val="24"/>
          <w:szCs w:val="24"/>
          <w:lang w:val="en-AU" w:eastAsia="fi-FI"/>
        </w:rPr>
        <w:t xml:space="preserve"> As t</w:t>
      </w:r>
      <w:r w:rsidR="00D02470">
        <w:rPr>
          <w:rFonts w:cstheme="minorHAnsi"/>
          <w:color w:val="auto"/>
          <w:sz w:val="24"/>
          <w:szCs w:val="24"/>
          <w:lang w:val="en-AU" w:eastAsia="fi-FI"/>
        </w:rPr>
        <w:t>he review did not fully address GEDSI</w:t>
      </w:r>
      <w:r w:rsidR="00F47A5D">
        <w:rPr>
          <w:rFonts w:cstheme="minorHAnsi"/>
          <w:color w:val="auto"/>
          <w:sz w:val="24"/>
          <w:szCs w:val="24"/>
          <w:lang w:val="en-AU" w:eastAsia="fi-FI"/>
        </w:rPr>
        <w:t>,</w:t>
      </w:r>
      <w:r w:rsidR="00D02470">
        <w:rPr>
          <w:rFonts w:cstheme="minorHAnsi"/>
          <w:color w:val="auto"/>
          <w:sz w:val="24"/>
          <w:szCs w:val="24"/>
          <w:lang w:val="en-AU" w:eastAsia="fi-FI"/>
        </w:rPr>
        <w:t xml:space="preserve"> FHP plans to undertake a more detailed </w:t>
      </w:r>
      <w:r w:rsidR="00F47A5D">
        <w:rPr>
          <w:rFonts w:cstheme="minorHAnsi"/>
          <w:color w:val="auto"/>
          <w:sz w:val="24"/>
          <w:szCs w:val="24"/>
          <w:lang w:val="en-AU" w:eastAsia="fi-FI"/>
        </w:rPr>
        <w:t xml:space="preserve">analysis </w:t>
      </w:r>
      <w:r w:rsidR="00D02470">
        <w:rPr>
          <w:rFonts w:cstheme="minorHAnsi"/>
          <w:color w:val="auto"/>
          <w:sz w:val="24"/>
          <w:szCs w:val="24"/>
          <w:lang w:val="en-AU" w:eastAsia="fi-FI"/>
        </w:rPr>
        <w:t>and roadmap development in late 2022</w:t>
      </w:r>
      <w:r w:rsidR="00F47A5D">
        <w:rPr>
          <w:rFonts w:cstheme="minorHAnsi"/>
          <w:color w:val="auto"/>
          <w:sz w:val="24"/>
          <w:szCs w:val="24"/>
          <w:lang w:val="en-AU" w:eastAsia="fi-FI"/>
        </w:rPr>
        <w:t>, following the release of the Government of Fiji’s gender assessment</w:t>
      </w:r>
      <w:r w:rsidR="00D02470">
        <w:rPr>
          <w:rFonts w:cstheme="minorHAnsi"/>
          <w:color w:val="auto"/>
          <w:sz w:val="24"/>
          <w:szCs w:val="24"/>
          <w:lang w:val="en-AU" w:eastAsia="fi-FI"/>
        </w:rPr>
        <w:t>.</w:t>
      </w:r>
    </w:p>
    <w:p w14:paraId="5649EBC0" w14:textId="2E71C156" w:rsidR="00D02470" w:rsidRDefault="00881D98" w:rsidP="00175757">
      <w:pPr>
        <w:pStyle w:val="BodyText"/>
        <w:numPr>
          <w:ilvl w:val="0"/>
          <w:numId w:val="9"/>
        </w:numPr>
        <w:spacing w:after="120"/>
        <w:rPr>
          <w:rFonts w:cstheme="minorHAnsi"/>
          <w:color w:val="auto"/>
          <w:sz w:val="24"/>
          <w:szCs w:val="24"/>
          <w:lang w:val="en-AU" w:eastAsia="fi-FI"/>
        </w:rPr>
      </w:pPr>
      <w:r>
        <w:rPr>
          <w:rFonts w:cstheme="minorHAnsi"/>
          <w:color w:val="auto"/>
          <w:sz w:val="24"/>
          <w:szCs w:val="24"/>
          <w:lang w:val="en-AU" w:eastAsia="fi-FI"/>
        </w:rPr>
        <w:t xml:space="preserve">The need to incorporate transition and handover planning </w:t>
      </w:r>
      <w:r w:rsidR="00CE7A7B">
        <w:rPr>
          <w:rFonts w:cstheme="minorHAnsi"/>
          <w:color w:val="auto"/>
          <w:sz w:val="24"/>
          <w:szCs w:val="24"/>
          <w:lang w:val="en-AU" w:eastAsia="fi-FI"/>
        </w:rPr>
        <w:t xml:space="preserve">to MHMS </w:t>
      </w:r>
      <w:r>
        <w:rPr>
          <w:rFonts w:cstheme="minorHAnsi"/>
          <w:color w:val="auto"/>
          <w:sz w:val="24"/>
          <w:szCs w:val="24"/>
          <w:lang w:val="en-AU" w:eastAsia="fi-FI"/>
        </w:rPr>
        <w:t xml:space="preserve">as part of </w:t>
      </w:r>
      <w:r w:rsidR="00431881">
        <w:rPr>
          <w:rFonts w:cstheme="minorHAnsi"/>
          <w:color w:val="auto"/>
          <w:sz w:val="24"/>
          <w:szCs w:val="24"/>
          <w:lang w:val="en-AU" w:eastAsia="fi-FI"/>
        </w:rPr>
        <w:t xml:space="preserve">activity </w:t>
      </w:r>
      <w:r>
        <w:rPr>
          <w:rFonts w:cstheme="minorHAnsi"/>
          <w:color w:val="auto"/>
          <w:sz w:val="24"/>
          <w:szCs w:val="24"/>
          <w:lang w:val="en-AU" w:eastAsia="fi-FI"/>
        </w:rPr>
        <w:t xml:space="preserve">designs. The review notes Fiji is an upper-middle income country </w:t>
      </w:r>
      <w:r w:rsidR="0028095F">
        <w:rPr>
          <w:rFonts w:cstheme="minorHAnsi"/>
          <w:color w:val="auto"/>
          <w:sz w:val="24"/>
          <w:szCs w:val="24"/>
          <w:lang w:val="en-AU" w:eastAsia="fi-FI"/>
        </w:rPr>
        <w:t xml:space="preserve">and encouraged greater MHMS ownership </w:t>
      </w:r>
      <w:proofErr w:type="gramStart"/>
      <w:r w:rsidR="0028095F">
        <w:rPr>
          <w:rFonts w:cstheme="minorHAnsi"/>
          <w:color w:val="auto"/>
          <w:sz w:val="24"/>
          <w:szCs w:val="24"/>
          <w:lang w:val="en-AU" w:eastAsia="fi-FI"/>
        </w:rPr>
        <w:t xml:space="preserve">for </w:t>
      </w:r>
      <w:r>
        <w:rPr>
          <w:rFonts w:cstheme="minorHAnsi"/>
          <w:color w:val="auto"/>
          <w:sz w:val="24"/>
          <w:szCs w:val="24"/>
          <w:lang w:val="en-AU" w:eastAsia="fi-FI"/>
        </w:rPr>
        <w:t xml:space="preserve"> long</w:t>
      </w:r>
      <w:proofErr w:type="gramEnd"/>
      <w:r>
        <w:rPr>
          <w:rFonts w:cstheme="minorHAnsi"/>
          <w:color w:val="auto"/>
          <w:sz w:val="24"/>
          <w:szCs w:val="24"/>
          <w:lang w:val="en-AU" w:eastAsia="fi-FI"/>
        </w:rPr>
        <w:t>-term sustainability (such as for midwifery education and supply chain reforms).</w:t>
      </w:r>
    </w:p>
    <w:p w14:paraId="08908216" w14:textId="723DCA57" w:rsidR="004C5227" w:rsidRDefault="00041F28" w:rsidP="00175757">
      <w:pPr>
        <w:pStyle w:val="BodyText"/>
        <w:numPr>
          <w:ilvl w:val="0"/>
          <w:numId w:val="9"/>
        </w:numPr>
        <w:spacing w:after="120"/>
        <w:rPr>
          <w:rFonts w:cstheme="minorHAnsi"/>
          <w:color w:val="auto"/>
          <w:sz w:val="24"/>
          <w:szCs w:val="24"/>
          <w:lang w:val="en-AU" w:eastAsia="fi-FI"/>
        </w:rPr>
      </w:pPr>
      <w:r>
        <w:rPr>
          <w:rFonts w:cstheme="minorHAnsi"/>
          <w:color w:val="auto"/>
          <w:sz w:val="24"/>
          <w:szCs w:val="24"/>
          <w:lang w:val="en-AU" w:eastAsia="fi-FI"/>
        </w:rPr>
        <w:t xml:space="preserve">Being aware that FHP’s flexibility and responsiveness </w:t>
      </w:r>
      <w:r w:rsidR="008804B9">
        <w:rPr>
          <w:rFonts w:cstheme="minorHAnsi"/>
          <w:color w:val="auto"/>
          <w:sz w:val="24"/>
          <w:szCs w:val="24"/>
          <w:lang w:val="en-AU" w:eastAsia="fi-FI"/>
        </w:rPr>
        <w:t xml:space="preserve">– while </w:t>
      </w:r>
      <w:r w:rsidR="00F35126">
        <w:rPr>
          <w:rFonts w:cstheme="minorHAnsi"/>
          <w:color w:val="auto"/>
          <w:sz w:val="24"/>
          <w:szCs w:val="24"/>
          <w:lang w:val="en-AU" w:eastAsia="fi-FI"/>
        </w:rPr>
        <w:t xml:space="preserve">beneficial to supporting Fiji’s COVID-19 response – also </w:t>
      </w:r>
      <w:r w:rsidR="00CD64CB">
        <w:rPr>
          <w:rFonts w:cstheme="minorHAnsi"/>
          <w:color w:val="auto"/>
          <w:sz w:val="24"/>
          <w:szCs w:val="24"/>
          <w:lang w:val="en-AU" w:eastAsia="fi-FI"/>
        </w:rPr>
        <w:t xml:space="preserve">risks </w:t>
      </w:r>
      <w:r>
        <w:rPr>
          <w:rFonts w:cstheme="minorHAnsi"/>
          <w:color w:val="auto"/>
          <w:sz w:val="24"/>
          <w:szCs w:val="24"/>
          <w:lang w:val="en-AU" w:eastAsia="fi-FI"/>
        </w:rPr>
        <w:t>detract</w:t>
      </w:r>
      <w:r w:rsidR="00CD64CB">
        <w:rPr>
          <w:rFonts w:cstheme="minorHAnsi"/>
          <w:color w:val="auto"/>
          <w:sz w:val="24"/>
          <w:szCs w:val="24"/>
          <w:lang w:val="en-AU" w:eastAsia="fi-FI"/>
        </w:rPr>
        <w:t>ing</w:t>
      </w:r>
      <w:r>
        <w:rPr>
          <w:rFonts w:cstheme="minorHAnsi"/>
          <w:color w:val="auto"/>
          <w:sz w:val="24"/>
          <w:szCs w:val="24"/>
          <w:lang w:val="en-AU" w:eastAsia="fi-FI"/>
        </w:rPr>
        <w:t xml:space="preserve"> from longer-term </w:t>
      </w:r>
      <w:r w:rsidR="00A03747">
        <w:rPr>
          <w:rFonts w:cstheme="minorHAnsi"/>
          <w:color w:val="auto"/>
          <w:sz w:val="24"/>
          <w:szCs w:val="24"/>
          <w:lang w:val="en-AU" w:eastAsia="fi-FI"/>
        </w:rPr>
        <w:t xml:space="preserve">organisational </w:t>
      </w:r>
      <w:proofErr w:type="gramStart"/>
      <w:r>
        <w:rPr>
          <w:rFonts w:cstheme="minorHAnsi"/>
          <w:color w:val="auto"/>
          <w:sz w:val="24"/>
          <w:szCs w:val="24"/>
          <w:lang w:val="en-AU" w:eastAsia="fi-FI"/>
        </w:rPr>
        <w:t>strengthening .</w:t>
      </w:r>
      <w:proofErr w:type="gramEnd"/>
      <w:r>
        <w:rPr>
          <w:rFonts w:cstheme="minorHAnsi"/>
          <w:color w:val="auto"/>
          <w:sz w:val="24"/>
          <w:szCs w:val="24"/>
          <w:lang w:val="en-AU" w:eastAsia="fi-FI"/>
        </w:rPr>
        <w:t xml:space="preserve"> FHP will maintain an element of flexibility and responsiveness, but will </w:t>
      </w:r>
      <w:r w:rsidR="00A03747">
        <w:rPr>
          <w:rFonts w:cstheme="minorHAnsi"/>
          <w:color w:val="auto"/>
          <w:sz w:val="24"/>
          <w:szCs w:val="24"/>
          <w:lang w:val="en-AU" w:eastAsia="fi-FI"/>
        </w:rPr>
        <w:t xml:space="preserve">also </w:t>
      </w:r>
      <w:r>
        <w:rPr>
          <w:rFonts w:cstheme="minorHAnsi"/>
          <w:color w:val="auto"/>
          <w:sz w:val="24"/>
          <w:szCs w:val="24"/>
          <w:lang w:val="en-AU" w:eastAsia="fi-FI"/>
        </w:rPr>
        <w:t xml:space="preserve">assess requests based on needs, urgency, ability of MHMS to fund, </w:t>
      </w:r>
      <w:r w:rsidR="00FF7D3C">
        <w:rPr>
          <w:rFonts w:cstheme="minorHAnsi"/>
          <w:color w:val="auto"/>
          <w:sz w:val="24"/>
          <w:szCs w:val="24"/>
          <w:lang w:val="en-AU" w:eastAsia="fi-FI"/>
        </w:rPr>
        <w:t xml:space="preserve">comparative advantage and strategic alignment with Australian investments, </w:t>
      </w:r>
      <w:r>
        <w:rPr>
          <w:rFonts w:cstheme="minorHAnsi"/>
          <w:color w:val="auto"/>
          <w:sz w:val="24"/>
          <w:szCs w:val="24"/>
          <w:lang w:val="en-AU" w:eastAsia="fi-FI"/>
        </w:rPr>
        <w:t>and value for money.</w:t>
      </w:r>
    </w:p>
    <w:p w14:paraId="5BD4760B" w14:textId="326BFEA5" w:rsidR="00921F90" w:rsidRPr="00921F90" w:rsidRDefault="00E937E8" w:rsidP="0002275D">
      <w:pPr>
        <w:pStyle w:val="BodyText"/>
        <w:spacing w:after="120"/>
        <w:rPr>
          <w:rFonts w:cstheme="minorHAnsi"/>
          <w:color w:val="auto"/>
          <w:sz w:val="24"/>
          <w:szCs w:val="24"/>
          <w:lang w:val="en-AU" w:eastAsia="fi-FI"/>
        </w:rPr>
      </w:pPr>
      <w:r>
        <w:rPr>
          <w:rFonts w:cstheme="minorHAnsi"/>
          <w:color w:val="auto"/>
          <w:sz w:val="24"/>
          <w:szCs w:val="24"/>
          <w:lang w:val="en-AU" w:eastAsia="fi-FI"/>
        </w:rPr>
        <w:t xml:space="preserve">The following pages provide a more detailed response and actions against each of the recommendations from the Strategic Review. </w:t>
      </w:r>
      <w:r w:rsidR="00041F28">
        <w:rPr>
          <w:rFonts w:cstheme="minorHAnsi"/>
          <w:color w:val="auto"/>
          <w:sz w:val="24"/>
          <w:szCs w:val="24"/>
          <w:lang w:val="en-AU" w:eastAsia="fi-FI"/>
        </w:rPr>
        <w:t xml:space="preserve"> </w:t>
      </w:r>
    </w:p>
    <w:p w14:paraId="796C2DD5" w14:textId="15F8512D" w:rsidR="00BB0629" w:rsidRDefault="00BB0629">
      <w:pPr>
        <w:pStyle w:val="BodyTextnormaltextparagraphs"/>
        <w:spacing w:before="60" w:afterLines="60" w:after="144" w:line="240" w:lineRule="auto"/>
        <w:rPr>
          <w:rFonts w:cstheme="minorHAnsi"/>
          <w:color w:val="auto"/>
          <w:sz w:val="24"/>
          <w:szCs w:val="24"/>
        </w:rPr>
        <w:sectPr w:rsidR="00BB0629" w:rsidSect="003A098A">
          <w:footerReference w:type="default" r:id="rId8"/>
          <w:pgSz w:w="11906" w:h="16838"/>
          <w:pgMar w:top="1440" w:right="1440" w:bottom="1080" w:left="1440" w:header="708" w:footer="708" w:gutter="0"/>
          <w:cols w:space="708"/>
          <w:docGrid w:linePitch="360"/>
        </w:sectPr>
      </w:pPr>
    </w:p>
    <w:p w14:paraId="1A7C857E" w14:textId="0EA3021D" w:rsidR="003E4060" w:rsidRDefault="003E4060" w:rsidP="0002275D">
      <w:pPr>
        <w:pStyle w:val="Heading3"/>
        <w:spacing w:after="240"/>
        <w:rPr>
          <w:i w:val="0"/>
          <w:iCs w:val="0"/>
          <w:color w:val="44546A" w:themeColor="text2"/>
        </w:rPr>
      </w:pPr>
      <w:r w:rsidRPr="00DE6788">
        <w:rPr>
          <w:i w:val="0"/>
          <w:iCs w:val="0"/>
          <w:color w:val="44546A" w:themeColor="text2"/>
        </w:rPr>
        <w:lastRenderedPageBreak/>
        <w:t xml:space="preserve">Individual management response to the </w:t>
      </w:r>
      <w:r w:rsidR="003F0B54">
        <w:rPr>
          <w:i w:val="0"/>
          <w:iCs w:val="0"/>
          <w:color w:val="44546A" w:themeColor="text2"/>
        </w:rPr>
        <w:t xml:space="preserve">conclusions and summary of </w:t>
      </w:r>
      <w:r w:rsidRPr="00DE6788">
        <w:rPr>
          <w:i w:val="0"/>
          <w:iCs w:val="0"/>
          <w:color w:val="44546A" w:themeColor="text2"/>
        </w:rPr>
        <w:t>recommendations</w:t>
      </w:r>
    </w:p>
    <w:p w14:paraId="1E94DB38" w14:textId="4FAAAE29" w:rsidR="00AB2116" w:rsidRPr="00AB2116" w:rsidRDefault="00AB2116" w:rsidP="00AB2116">
      <w:r w:rsidRPr="00FD75EC">
        <w:rPr>
          <w:rFonts w:cstheme="minorHAnsi"/>
          <w:b/>
          <w:bCs/>
          <w:color w:val="auto"/>
          <w:lang w:val="en-AU"/>
        </w:rPr>
        <w:t>From Strategic Review of the Fiji Health Program: Final Report</w:t>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insideH w:val="single" w:sz="4" w:space="0" w:color="4472C4" w:themeColor="accent1"/>
          <w:insideV w:val="none" w:sz="0" w:space="0" w:color="auto"/>
        </w:tblBorders>
        <w:tblLook w:val="04A0" w:firstRow="1" w:lastRow="0" w:firstColumn="1" w:lastColumn="0" w:noHBand="0" w:noVBand="1"/>
      </w:tblPr>
      <w:tblGrid>
        <w:gridCol w:w="4430"/>
        <w:gridCol w:w="1096"/>
        <w:gridCol w:w="4488"/>
        <w:gridCol w:w="2252"/>
        <w:gridCol w:w="1692"/>
      </w:tblGrid>
      <w:tr w:rsidR="005B2495" w:rsidRPr="00EE63B3" w14:paraId="2796C4FF" w14:textId="77777777" w:rsidTr="009910E3">
        <w:trPr>
          <w:tblHeader/>
        </w:trPr>
        <w:tc>
          <w:tcPr>
            <w:tcW w:w="4430" w:type="dxa"/>
            <w:shd w:val="clear" w:color="auto" w:fill="4472C4" w:themeFill="accent1"/>
          </w:tcPr>
          <w:p w14:paraId="0818E1C8" w14:textId="72B1B80C" w:rsidR="002A06CE" w:rsidRPr="00EE63B3" w:rsidRDefault="003F0B54" w:rsidP="002A06CE">
            <w:pPr>
              <w:rPr>
                <w:b/>
                <w:bCs/>
                <w:color w:val="FFFFFF" w:themeColor="background1"/>
              </w:rPr>
            </w:pPr>
            <w:r>
              <w:rPr>
                <w:rFonts w:cstheme="minorHAnsi"/>
                <w:b/>
                <w:bCs/>
                <w:color w:val="FFFFFF" w:themeColor="background1"/>
              </w:rPr>
              <w:t>Conclusions/</w:t>
            </w:r>
            <w:r w:rsidR="002A06CE" w:rsidRPr="00EE63B3">
              <w:rPr>
                <w:rFonts w:cstheme="minorHAnsi"/>
                <w:b/>
                <w:bCs/>
                <w:color w:val="FFFFFF" w:themeColor="background1"/>
              </w:rPr>
              <w:t>Recommendation</w:t>
            </w:r>
          </w:p>
        </w:tc>
        <w:tc>
          <w:tcPr>
            <w:tcW w:w="1096" w:type="dxa"/>
            <w:shd w:val="clear" w:color="auto" w:fill="4472C4" w:themeFill="accent1"/>
          </w:tcPr>
          <w:p w14:paraId="3D9A63F6" w14:textId="22523C02" w:rsidR="002A06CE" w:rsidRPr="00EE63B3" w:rsidRDefault="002A06CE" w:rsidP="002A06CE">
            <w:pPr>
              <w:rPr>
                <w:b/>
                <w:bCs/>
                <w:color w:val="FFFFFF" w:themeColor="background1"/>
              </w:rPr>
            </w:pPr>
            <w:r w:rsidRPr="00EE63B3">
              <w:rPr>
                <w:rFonts w:cstheme="minorHAnsi"/>
                <w:b/>
                <w:bCs/>
                <w:color w:val="FFFFFF" w:themeColor="background1"/>
              </w:rPr>
              <w:t xml:space="preserve">Response </w:t>
            </w:r>
            <w:r w:rsidRPr="00EE63B3">
              <w:rPr>
                <w:rFonts w:cstheme="minorHAnsi"/>
                <w:b/>
                <w:bCs/>
                <w:color w:val="FFFFFF" w:themeColor="background1"/>
              </w:rPr>
              <w:br/>
            </w:r>
          </w:p>
        </w:tc>
        <w:tc>
          <w:tcPr>
            <w:tcW w:w="4488" w:type="dxa"/>
            <w:shd w:val="clear" w:color="auto" w:fill="4472C4" w:themeFill="accent1"/>
          </w:tcPr>
          <w:p w14:paraId="66F9B7F2" w14:textId="2452C2A4" w:rsidR="002A06CE" w:rsidRPr="00EE63B3" w:rsidRDefault="002A06CE" w:rsidP="002A06CE">
            <w:pPr>
              <w:rPr>
                <w:b/>
                <w:bCs/>
                <w:color w:val="FFFFFF" w:themeColor="background1"/>
              </w:rPr>
            </w:pPr>
            <w:r w:rsidRPr="00EE63B3">
              <w:rPr>
                <w:rFonts w:cstheme="minorHAnsi"/>
                <w:b/>
                <w:bCs/>
                <w:color w:val="FFFFFF" w:themeColor="background1"/>
              </w:rPr>
              <w:t xml:space="preserve">Explanation </w:t>
            </w:r>
          </w:p>
        </w:tc>
        <w:tc>
          <w:tcPr>
            <w:tcW w:w="2252" w:type="dxa"/>
            <w:shd w:val="clear" w:color="auto" w:fill="4472C4" w:themeFill="accent1"/>
          </w:tcPr>
          <w:p w14:paraId="1512A81E" w14:textId="4ECF3D55" w:rsidR="002A06CE" w:rsidRPr="00EE63B3" w:rsidRDefault="002A06CE" w:rsidP="002A06CE">
            <w:pPr>
              <w:rPr>
                <w:b/>
                <w:bCs/>
                <w:color w:val="FFFFFF" w:themeColor="background1"/>
              </w:rPr>
            </w:pPr>
            <w:r w:rsidRPr="00EE63B3">
              <w:rPr>
                <w:rFonts w:cstheme="minorHAnsi"/>
                <w:b/>
                <w:bCs/>
                <w:color w:val="FFFFFF" w:themeColor="background1"/>
              </w:rPr>
              <w:t xml:space="preserve">Action plan </w:t>
            </w:r>
          </w:p>
        </w:tc>
        <w:tc>
          <w:tcPr>
            <w:tcW w:w="1692" w:type="dxa"/>
            <w:shd w:val="clear" w:color="auto" w:fill="4472C4" w:themeFill="accent1"/>
          </w:tcPr>
          <w:p w14:paraId="07C83B47" w14:textId="77E6667E" w:rsidR="002A06CE" w:rsidRPr="00EE63B3" w:rsidRDefault="00406496" w:rsidP="002A06CE">
            <w:pPr>
              <w:rPr>
                <w:b/>
                <w:bCs/>
                <w:color w:val="FFFFFF" w:themeColor="background1"/>
              </w:rPr>
            </w:pPr>
            <w:r>
              <w:rPr>
                <w:rFonts w:eastAsia="Times New Roman" w:cstheme="minorHAnsi"/>
                <w:b/>
                <w:bCs/>
                <w:color w:val="FFFFFF" w:themeColor="background1"/>
              </w:rPr>
              <w:t>Timeframes</w:t>
            </w:r>
          </w:p>
        </w:tc>
      </w:tr>
      <w:tr w:rsidR="00EE54C8" w:rsidRPr="00EE63B3" w14:paraId="5C1CB25B" w14:textId="77777777" w:rsidTr="009910E3">
        <w:tc>
          <w:tcPr>
            <w:tcW w:w="4430" w:type="dxa"/>
            <w:shd w:val="clear" w:color="auto" w:fill="E7E6E6" w:themeFill="background2"/>
          </w:tcPr>
          <w:p w14:paraId="62FA9AC1" w14:textId="712FF49A" w:rsidR="00AB16B7" w:rsidRPr="00EE63B3" w:rsidRDefault="00F83D21" w:rsidP="00AB16B7">
            <w:pPr>
              <w:rPr>
                <w:rFonts w:cstheme="minorHAnsi"/>
                <w:b/>
                <w:bCs/>
                <w:color w:val="auto"/>
                <w:lang w:val="en-AU"/>
              </w:rPr>
            </w:pPr>
            <w:r>
              <w:rPr>
                <w:rFonts w:cstheme="minorHAnsi"/>
                <w:b/>
                <w:bCs/>
                <w:color w:val="auto"/>
                <w:lang w:val="en-AU"/>
              </w:rPr>
              <w:t>Conclusion</w:t>
            </w:r>
            <w:r w:rsidR="00730194" w:rsidRPr="00EE63B3">
              <w:rPr>
                <w:rFonts w:cstheme="minorHAnsi"/>
                <w:b/>
                <w:bCs/>
                <w:color w:val="auto"/>
                <w:lang w:val="en-AU"/>
              </w:rPr>
              <w:t xml:space="preserve"> </w:t>
            </w:r>
            <w:r w:rsidR="00AB16B7">
              <w:rPr>
                <w:rFonts w:cstheme="minorHAnsi"/>
                <w:b/>
                <w:bCs/>
                <w:color w:val="auto"/>
                <w:lang w:val="en-AU"/>
              </w:rPr>
              <w:t>1</w:t>
            </w:r>
          </w:p>
          <w:p w14:paraId="5E1038EF" w14:textId="024521B3" w:rsidR="00AB16B7" w:rsidRPr="00EE63B3" w:rsidRDefault="00AB16B7" w:rsidP="002A06CE">
            <w:pPr>
              <w:rPr>
                <w:rFonts w:cstheme="minorHAnsi"/>
                <w:color w:val="auto"/>
                <w:lang w:val="en-AU"/>
              </w:rPr>
            </w:pPr>
            <w:r w:rsidRPr="00AB16B7">
              <w:rPr>
                <w:rFonts w:cstheme="minorHAnsi"/>
                <w:color w:val="auto"/>
                <w:lang w:val="en-AU"/>
              </w:rPr>
              <w:t>It is for MHMS, DFAT, and the FHP to decide what existing activities should be retained and / or expanded and what activities could be phased out or transferred across to MHMS.</w:t>
            </w:r>
          </w:p>
        </w:tc>
        <w:tc>
          <w:tcPr>
            <w:tcW w:w="1096" w:type="dxa"/>
            <w:shd w:val="clear" w:color="auto" w:fill="92D050"/>
            <w:vAlign w:val="center"/>
          </w:tcPr>
          <w:p w14:paraId="2F6521E9" w14:textId="3BD9D106" w:rsidR="002A06CE" w:rsidRPr="00EE63B3" w:rsidRDefault="00AB16B7" w:rsidP="002A06CE">
            <w:pPr>
              <w:rPr>
                <w:rFonts w:cstheme="minorHAnsi"/>
                <w:color w:val="auto"/>
                <w:lang w:val="en-AU"/>
              </w:rPr>
            </w:pPr>
            <w:r>
              <w:rPr>
                <w:rFonts w:cstheme="minorHAnsi"/>
                <w:color w:val="auto"/>
                <w:lang w:val="en-AU"/>
              </w:rPr>
              <w:t>Agree</w:t>
            </w:r>
          </w:p>
        </w:tc>
        <w:tc>
          <w:tcPr>
            <w:tcW w:w="4488" w:type="dxa"/>
            <w:shd w:val="clear" w:color="auto" w:fill="D9E2F3" w:themeFill="accent1" w:themeFillTint="33"/>
          </w:tcPr>
          <w:p w14:paraId="55D2AF80" w14:textId="1601E59F" w:rsidR="002A06CE" w:rsidRPr="00EE63B3" w:rsidRDefault="00001C1D" w:rsidP="002A06CE">
            <w:pPr>
              <w:rPr>
                <w:rFonts w:cstheme="minorHAnsi"/>
                <w:color w:val="auto"/>
                <w:lang w:val="en-AU"/>
              </w:rPr>
            </w:pPr>
            <w:r>
              <w:rPr>
                <w:rFonts w:cstheme="minorHAnsi"/>
                <w:color w:val="auto"/>
                <w:lang w:val="en-AU"/>
              </w:rPr>
              <w:t>FHP will lead the design update process in coordination with DFAT and MHMS.</w:t>
            </w:r>
            <w:r w:rsidR="00B234C7">
              <w:rPr>
                <w:rFonts w:cstheme="minorHAnsi"/>
                <w:color w:val="auto"/>
                <w:lang w:val="en-AU"/>
              </w:rPr>
              <w:t xml:space="preserve"> </w:t>
            </w:r>
          </w:p>
        </w:tc>
        <w:tc>
          <w:tcPr>
            <w:tcW w:w="2252" w:type="dxa"/>
            <w:shd w:val="clear" w:color="auto" w:fill="D9E2F3" w:themeFill="accent1" w:themeFillTint="33"/>
          </w:tcPr>
          <w:p w14:paraId="0EA3A2C3" w14:textId="6E685182" w:rsidR="002A06CE" w:rsidRPr="00EE63B3" w:rsidRDefault="00B234C7" w:rsidP="002A06CE">
            <w:pPr>
              <w:rPr>
                <w:rFonts w:cstheme="minorHAnsi"/>
                <w:color w:val="auto"/>
                <w:lang w:val="en-AU"/>
              </w:rPr>
            </w:pPr>
            <w:r>
              <w:rPr>
                <w:rFonts w:cstheme="minorHAnsi"/>
                <w:color w:val="auto"/>
                <w:lang w:val="en-AU"/>
              </w:rPr>
              <w:t xml:space="preserve">FHP to draft the program design update </w:t>
            </w:r>
            <w:r w:rsidR="003274F3">
              <w:rPr>
                <w:rFonts w:cstheme="minorHAnsi"/>
                <w:color w:val="auto"/>
                <w:lang w:val="en-AU"/>
              </w:rPr>
              <w:t xml:space="preserve">in consultation with MHMS and DFAT, </w:t>
            </w:r>
            <w:r>
              <w:rPr>
                <w:rFonts w:cstheme="minorHAnsi"/>
                <w:color w:val="auto"/>
                <w:lang w:val="en-AU"/>
              </w:rPr>
              <w:t xml:space="preserve">and </w:t>
            </w:r>
            <w:r w:rsidR="003F0B54">
              <w:rPr>
                <w:rFonts w:cstheme="minorHAnsi"/>
                <w:color w:val="auto"/>
                <w:lang w:val="en-AU"/>
              </w:rPr>
              <w:t xml:space="preserve">DFAT to </w:t>
            </w:r>
            <w:r>
              <w:rPr>
                <w:rFonts w:cstheme="minorHAnsi"/>
                <w:color w:val="auto"/>
                <w:lang w:val="en-AU"/>
              </w:rPr>
              <w:t xml:space="preserve">have it independently </w:t>
            </w:r>
            <w:r w:rsidR="003274F3">
              <w:rPr>
                <w:rFonts w:cstheme="minorHAnsi"/>
                <w:color w:val="auto"/>
                <w:lang w:val="en-AU"/>
              </w:rPr>
              <w:t xml:space="preserve">appraised </w:t>
            </w:r>
          </w:p>
        </w:tc>
        <w:tc>
          <w:tcPr>
            <w:tcW w:w="1692" w:type="dxa"/>
            <w:shd w:val="clear" w:color="auto" w:fill="D9E2F3" w:themeFill="accent1" w:themeFillTint="33"/>
          </w:tcPr>
          <w:p w14:paraId="36A7BD7A" w14:textId="330BD3D3" w:rsidR="002A06CE" w:rsidRPr="00EE63B3" w:rsidRDefault="003274F3" w:rsidP="002A06CE">
            <w:pPr>
              <w:rPr>
                <w:rFonts w:cstheme="minorHAnsi"/>
                <w:color w:val="auto"/>
                <w:lang w:val="en-AU"/>
              </w:rPr>
            </w:pPr>
            <w:r>
              <w:rPr>
                <w:rFonts w:cstheme="minorHAnsi"/>
                <w:color w:val="auto"/>
                <w:lang w:val="en-AU"/>
              </w:rPr>
              <w:t xml:space="preserve">October </w:t>
            </w:r>
            <w:r w:rsidR="00B234C7">
              <w:rPr>
                <w:rFonts w:cstheme="minorHAnsi"/>
                <w:color w:val="auto"/>
                <w:lang w:val="en-AU"/>
              </w:rPr>
              <w:t>2022</w:t>
            </w:r>
          </w:p>
        </w:tc>
      </w:tr>
      <w:tr w:rsidR="00A40D58" w:rsidRPr="00EE63B3" w14:paraId="242CBC20" w14:textId="77777777" w:rsidTr="009910E3">
        <w:tc>
          <w:tcPr>
            <w:tcW w:w="4430" w:type="dxa"/>
            <w:shd w:val="clear" w:color="auto" w:fill="E7E6E6" w:themeFill="background2"/>
          </w:tcPr>
          <w:p w14:paraId="329FDFE4" w14:textId="2D3A8D93" w:rsidR="00A40D58" w:rsidRPr="00EE63B3" w:rsidRDefault="00730194" w:rsidP="00A40D58">
            <w:pPr>
              <w:rPr>
                <w:rFonts w:cstheme="minorHAnsi"/>
                <w:b/>
                <w:bCs/>
                <w:color w:val="auto"/>
                <w:lang w:val="en-AU"/>
              </w:rPr>
            </w:pPr>
            <w:r w:rsidRPr="00EE63B3">
              <w:rPr>
                <w:rFonts w:cstheme="minorHAnsi"/>
                <w:b/>
                <w:bCs/>
                <w:color w:val="auto"/>
                <w:lang w:val="en-AU"/>
              </w:rPr>
              <w:t xml:space="preserve">Recommendation </w:t>
            </w:r>
            <w:r w:rsidR="00A40D58" w:rsidRPr="00EE63B3">
              <w:rPr>
                <w:rFonts w:cstheme="minorHAnsi"/>
                <w:b/>
                <w:bCs/>
                <w:color w:val="auto"/>
                <w:lang w:val="en-AU"/>
              </w:rPr>
              <w:t>2</w:t>
            </w:r>
          </w:p>
          <w:p w14:paraId="2B74E923" w14:textId="09E48716" w:rsidR="00A40D58" w:rsidRPr="00B234C7" w:rsidRDefault="00A40D58" w:rsidP="00A40D58">
            <w:pPr>
              <w:rPr>
                <w:rFonts w:cstheme="minorHAnsi"/>
                <w:color w:val="auto"/>
                <w:lang w:val="en-AU"/>
              </w:rPr>
            </w:pPr>
            <w:r w:rsidRPr="00B234C7">
              <w:rPr>
                <w:rFonts w:cstheme="minorHAnsi"/>
                <w:color w:val="auto"/>
                <w:lang w:val="en-AU"/>
              </w:rPr>
              <w:t>The Review identified a series of programs to retain / strengthen:</w:t>
            </w:r>
          </w:p>
          <w:p w14:paraId="1F1EFABC" w14:textId="58964E0B" w:rsidR="00A40D58" w:rsidRDefault="00A40D58" w:rsidP="00A40D58">
            <w:pPr>
              <w:pStyle w:val="ListParagraph"/>
              <w:numPr>
                <w:ilvl w:val="0"/>
                <w:numId w:val="12"/>
              </w:numPr>
              <w:rPr>
                <w:rFonts w:cstheme="minorHAnsi"/>
                <w:color w:val="auto"/>
                <w:lang w:val="en-AU"/>
              </w:rPr>
            </w:pPr>
            <w:r>
              <w:rPr>
                <w:rFonts w:cstheme="minorHAnsi"/>
                <w:color w:val="auto"/>
                <w:lang w:val="en-AU"/>
              </w:rPr>
              <w:t>Digital and health information</w:t>
            </w:r>
          </w:p>
          <w:p w14:paraId="193CD10B" w14:textId="08126EBD" w:rsidR="00A40D58" w:rsidRPr="00B234C7" w:rsidRDefault="00A40D58" w:rsidP="00A40D58">
            <w:pPr>
              <w:pStyle w:val="ListParagraph"/>
              <w:numPr>
                <w:ilvl w:val="0"/>
                <w:numId w:val="12"/>
              </w:numPr>
              <w:rPr>
                <w:rFonts w:cstheme="minorHAnsi"/>
                <w:color w:val="auto"/>
                <w:lang w:val="en-AU"/>
              </w:rPr>
            </w:pPr>
            <w:r w:rsidRPr="00B234C7">
              <w:rPr>
                <w:rFonts w:cstheme="minorHAnsi"/>
                <w:color w:val="auto"/>
                <w:lang w:val="en-AU"/>
              </w:rPr>
              <w:t>Digital and health information with respect to NCD prevention and control</w:t>
            </w:r>
          </w:p>
          <w:p w14:paraId="462F00DB" w14:textId="0F917AFE" w:rsidR="00A40D58" w:rsidRPr="00B234C7" w:rsidRDefault="00A40D58" w:rsidP="00A40D58">
            <w:pPr>
              <w:pStyle w:val="ListParagraph"/>
              <w:numPr>
                <w:ilvl w:val="0"/>
                <w:numId w:val="12"/>
              </w:numPr>
              <w:rPr>
                <w:rFonts w:cstheme="minorHAnsi"/>
                <w:color w:val="auto"/>
                <w:lang w:val="en-AU"/>
              </w:rPr>
            </w:pPr>
            <w:r w:rsidRPr="00B234C7">
              <w:rPr>
                <w:rFonts w:cstheme="minorHAnsi"/>
                <w:color w:val="auto"/>
                <w:lang w:val="en-AU"/>
              </w:rPr>
              <w:t>Supply chain reforms</w:t>
            </w:r>
          </w:p>
          <w:p w14:paraId="5B2828EE" w14:textId="5F7B9833" w:rsidR="00A40D58" w:rsidRDefault="00A40D58" w:rsidP="00A40D58">
            <w:pPr>
              <w:pStyle w:val="ListParagraph"/>
              <w:numPr>
                <w:ilvl w:val="0"/>
                <w:numId w:val="12"/>
              </w:numPr>
              <w:rPr>
                <w:rFonts w:cstheme="minorHAnsi"/>
                <w:color w:val="auto"/>
                <w:lang w:val="en-AU"/>
              </w:rPr>
            </w:pPr>
            <w:r>
              <w:rPr>
                <w:rFonts w:cstheme="minorHAnsi"/>
                <w:color w:val="auto"/>
                <w:lang w:val="en-AU"/>
              </w:rPr>
              <w:t>Clinical governance</w:t>
            </w:r>
          </w:p>
          <w:p w14:paraId="238AD5EA" w14:textId="334A9796" w:rsidR="00A40D58" w:rsidRDefault="00A40D58" w:rsidP="00A40D58">
            <w:pPr>
              <w:pStyle w:val="ListParagraph"/>
              <w:numPr>
                <w:ilvl w:val="0"/>
                <w:numId w:val="12"/>
              </w:numPr>
              <w:rPr>
                <w:rFonts w:cstheme="minorHAnsi"/>
                <w:color w:val="auto"/>
                <w:lang w:val="en-AU"/>
              </w:rPr>
            </w:pPr>
            <w:r>
              <w:rPr>
                <w:rFonts w:cstheme="minorHAnsi"/>
                <w:color w:val="auto"/>
                <w:lang w:val="en-AU"/>
              </w:rPr>
              <w:t>Disability and rehabilitation</w:t>
            </w:r>
          </w:p>
          <w:p w14:paraId="53F3405F" w14:textId="63D40367" w:rsidR="00A40D58" w:rsidRPr="00B234C7" w:rsidRDefault="00A40D58" w:rsidP="00A40D58">
            <w:pPr>
              <w:pStyle w:val="ListParagraph"/>
              <w:numPr>
                <w:ilvl w:val="0"/>
                <w:numId w:val="12"/>
              </w:numPr>
              <w:rPr>
                <w:rFonts w:cstheme="minorHAnsi"/>
                <w:color w:val="auto"/>
                <w:lang w:val="en-AU"/>
              </w:rPr>
            </w:pPr>
            <w:r>
              <w:rPr>
                <w:rFonts w:cstheme="minorHAnsi"/>
                <w:color w:val="auto"/>
                <w:lang w:val="en-AU"/>
              </w:rPr>
              <w:t>Expanded program on immunisation</w:t>
            </w:r>
          </w:p>
        </w:tc>
        <w:tc>
          <w:tcPr>
            <w:tcW w:w="1096" w:type="dxa"/>
            <w:shd w:val="clear" w:color="auto" w:fill="FFC000"/>
            <w:vAlign w:val="center"/>
          </w:tcPr>
          <w:p w14:paraId="35F96B42" w14:textId="644BECB2" w:rsidR="00A40D58" w:rsidRPr="00EE63B3" w:rsidRDefault="00A40D58" w:rsidP="00A40D58">
            <w:pPr>
              <w:rPr>
                <w:rFonts w:cstheme="minorHAnsi"/>
                <w:color w:val="auto"/>
                <w:lang w:val="en-AU"/>
              </w:rPr>
            </w:pPr>
            <w:r w:rsidRPr="00EE63B3">
              <w:rPr>
                <w:rFonts w:cstheme="minorHAnsi"/>
                <w:color w:val="auto"/>
                <w:lang w:val="en-AU"/>
              </w:rPr>
              <w:t xml:space="preserve">Agree in part </w:t>
            </w:r>
          </w:p>
        </w:tc>
        <w:tc>
          <w:tcPr>
            <w:tcW w:w="4488" w:type="dxa"/>
            <w:shd w:val="clear" w:color="auto" w:fill="D9E2F3" w:themeFill="accent1" w:themeFillTint="33"/>
          </w:tcPr>
          <w:p w14:paraId="6B83719D" w14:textId="52AE8DFD" w:rsidR="00A40D58" w:rsidRDefault="00B631FF" w:rsidP="00A40D58">
            <w:pPr>
              <w:rPr>
                <w:rFonts w:cstheme="minorHAnsi"/>
                <w:color w:val="auto"/>
                <w:lang w:val="en-AU"/>
              </w:rPr>
            </w:pPr>
            <w:r>
              <w:rPr>
                <w:rFonts w:cstheme="minorHAnsi"/>
                <w:color w:val="auto"/>
                <w:lang w:val="en-AU"/>
              </w:rPr>
              <w:t xml:space="preserve">To 2024, </w:t>
            </w:r>
            <w:r w:rsidR="00A40D58">
              <w:rPr>
                <w:rFonts w:cstheme="minorHAnsi"/>
                <w:color w:val="auto"/>
                <w:lang w:val="en-AU"/>
              </w:rPr>
              <w:t>FHP will retain</w:t>
            </w:r>
            <w:r>
              <w:rPr>
                <w:rFonts w:cstheme="minorHAnsi"/>
                <w:color w:val="auto"/>
                <w:lang w:val="en-AU"/>
              </w:rPr>
              <w:t xml:space="preserve"> </w:t>
            </w:r>
            <w:r w:rsidR="00A40D58">
              <w:rPr>
                <w:rFonts w:cstheme="minorHAnsi"/>
                <w:color w:val="auto"/>
                <w:lang w:val="en-AU"/>
              </w:rPr>
              <w:t>and strengthen:</w:t>
            </w:r>
          </w:p>
          <w:p w14:paraId="25148749" w14:textId="70B378AD" w:rsidR="00A40D58" w:rsidRPr="009910E3" w:rsidRDefault="00A40D58" w:rsidP="00726F95">
            <w:pPr>
              <w:pStyle w:val="ListParagraph"/>
              <w:numPr>
                <w:ilvl w:val="0"/>
                <w:numId w:val="12"/>
              </w:numPr>
              <w:rPr>
                <w:rFonts w:cstheme="minorHAnsi"/>
                <w:color w:val="auto"/>
                <w:lang w:val="en-AU"/>
              </w:rPr>
            </w:pPr>
            <w:r>
              <w:rPr>
                <w:rFonts w:cstheme="minorHAnsi"/>
                <w:color w:val="auto"/>
                <w:lang w:val="en-AU"/>
              </w:rPr>
              <w:t>Digital and health information</w:t>
            </w:r>
            <w:r w:rsidR="00726F95">
              <w:rPr>
                <w:rFonts w:cstheme="minorHAnsi"/>
                <w:color w:val="auto"/>
                <w:lang w:val="en-AU"/>
              </w:rPr>
              <w:t>, including with</w:t>
            </w:r>
            <w:r w:rsidR="000E7839">
              <w:rPr>
                <w:rFonts w:cstheme="minorHAnsi"/>
                <w:color w:val="auto"/>
                <w:lang w:val="en-AU"/>
              </w:rPr>
              <w:t xml:space="preserve"> </w:t>
            </w:r>
            <w:r w:rsidRPr="009910E3">
              <w:rPr>
                <w:rFonts w:cstheme="minorHAnsi"/>
                <w:color w:val="auto"/>
                <w:lang w:val="en-AU"/>
              </w:rPr>
              <w:t>respect to NCD prevention and control</w:t>
            </w:r>
          </w:p>
          <w:p w14:paraId="1F96C2DB" w14:textId="77777777" w:rsidR="00A40D58" w:rsidRPr="00B234C7" w:rsidRDefault="00A40D58" w:rsidP="00A40D58">
            <w:pPr>
              <w:pStyle w:val="ListParagraph"/>
              <w:numPr>
                <w:ilvl w:val="0"/>
                <w:numId w:val="12"/>
              </w:numPr>
              <w:rPr>
                <w:rFonts w:cstheme="minorHAnsi"/>
                <w:color w:val="auto"/>
                <w:lang w:val="en-AU"/>
              </w:rPr>
            </w:pPr>
            <w:r w:rsidRPr="00B234C7">
              <w:rPr>
                <w:rFonts w:cstheme="minorHAnsi"/>
                <w:color w:val="auto"/>
                <w:lang w:val="en-AU"/>
              </w:rPr>
              <w:t>Supply chain reforms</w:t>
            </w:r>
          </w:p>
          <w:p w14:paraId="75BDFC09" w14:textId="77777777" w:rsidR="00A40D58" w:rsidRDefault="00A40D58" w:rsidP="00A40D58">
            <w:pPr>
              <w:pStyle w:val="ListParagraph"/>
              <w:numPr>
                <w:ilvl w:val="0"/>
                <w:numId w:val="12"/>
              </w:numPr>
              <w:rPr>
                <w:rFonts w:cstheme="minorHAnsi"/>
                <w:color w:val="auto"/>
                <w:lang w:val="en-AU"/>
              </w:rPr>
            </w:pPr>
            <w:r>
              <w:rPr>
                <w:rFonts w:cstheme="minorHAnsi"/>
                <w:color w:val="auto"/>
                <w:lang w:val="en-AU"/>
              </w:rPr>
              <w:t>Clinical governance</w:t>
            </w:r>
          </w:p>
          <w:p w14:paraId="147AD31E" w14:textId="77777777" w:rsidR="00A40D58" w:rsidRDefault="00A40D58" w:rsidP="00A40D58">
            <w:pPr>
              <w:pStyle w:val="ListParagraph"/>
              <w:numPr>
                <w:ilvl w:val="0"/>
                <w:numId w:val="12"/>
              </w:numPr>
              <w:rPr>
                <w:rFonts w:cstheme="minorHAnsi"/>
                <w:color w:val="auto"/>
                <w:lang w:val="en-AU"/>
              </w:rPr>
            </w:pPr>
            <w:r>
              <w:rPr>
                <w:rFonts w:cstheme="minorHAnsi"/>
                <w:color w:val="auto"/>
                <w:lang w:val="en-AU"/>
              </w:rPr>
              <w:t>Disability and rehabilitation</w:t>
            </w:r>
          </w:p>
          <w:p w14:paraId="70136108" w14:textId="40847B8C" w:rsidR="00A40D58" w:rsidRDefault="00F31FCC" w:rsidP="00A40D58">
            <w:pPr>
              <w:rPr>
                <w:rFonts w:cstheme="minorHAnsi"/>
                <w:color w:val="auto"/>
                <w:lang w:val="en-AU"/>
              </w:rPr>
            </w:pPr>
            <w:r>
              <w:rPr>
                <w:rFonts w:cstheme="minorHAnsi"/>
                <w:color w:val="auto"/>
                <w:lang w:val="en-AU"/>
              </w:rPr>
              <w:t xml:space="preserve">Regarding the recommendation </w:t>
            </w:r>
            <w:r w:rsidR="00B631FF">
              <w:rPr>
                <w:rFonts w:cstheme="minorHAnsi"/>
                <w:color w:val="auto"/>
                <w:lang w:val="en-AU"/>
              </w:rPr>
              <w:t xml:space="preserve">to strengthen </w:t>
            </w:r>
            <w:r>
              <w:rPr>
                <w:rFonts w:cstheme="minorHAnsi"/>
                <w:color w:val="auto"/>
                <w:lang w:val="en-AU"/>
              </w:rPr>
              <w:t>“</w:t>
            </w:r>
            <w:r w:rsidR="00A40D58" w:rsidRPr="00A40D58">
              <w:rPr>
                <w:rFonts w:cstheme="minorHAnsi"/>
                <w:color w:val="auto"/>
                <w:lang w:val="en-AU"/>
              </w:rPr>
              <w:t>Digital and health information with respect to NCD prevention and control</w:t>
            </w:r>
            <w:r>
              <w:rPr>
                <w:rFonts w:cstheme="minorHAnsi"/>
                <w:color w:val="auto"/>
                <w:lang w:val="en-AU"/>
              </w:rPr>
              <w:t>”</w:t>
            </w:r>
            <w:r w:rsidR="00A40D58">
              <w:rPr>
                <w:rFonts w:cstheme="minorHAnsi"/>
                <w:color w:val="auto"/>
                <w:lang w:val="en-AU"/>
              </w:rPr>
              <w:t xml:space="preserve">, </w:t>
            </w:r>
            <w:r w:rsidR="00B631FF">
              <w:rPr>
                <w:rFonts w:cstheme="minorHAnsi"/>
                <w:color w:val="auto"/>
                <w:lang w:val="en-AU"/>
              </w:rPr>
              <w:t xml:space="preserve">FHP </w:t>
            </w:r>
            <w:r w:rsidR="00A40D58">
              <w:rPr>
                <w:rFonts w:cstheme="minorHAnsi"/>
                <w:color w:val="auto"/>
                <w:lang w:val="en-AU"/>
              </w:rPr>
              <w:t xml:space="preserve">assistance will transition from a digital </w:t>
            </w:r>
            <w:r w:rsidR="00C3241D">
              <w:rPr>
                <w:rFonts w:cstheme="minorHAnsi"/>
                <w:color w:val="auto"/>
                <w:lang w:val="en-AU"/>
              </w:rPr>
              <w:t xml:space="preserve">NCD </w:t>
            </w:r>
            <w:r w:rsidR="00A40D58">
              <w:rPr>
                <w:rFonts w:cstheme="minorHAnsi"/>
                <w:color w:val="auto"/>
                <w:lang w:val="en-AU"/>
              </w:rPr>
              <w:t>screening pilot to broader support on NCD data and management (such as registries, reporting, etc). There will also be additional support for NCDs on prevention and control</w:t>
            </w:r>
            <w:r w:rsidR="00001C1D">
              <w:rPr>
                <w:rFonts w:cstheme="minorHAnsi"/>
                <w:color w:val="auto"/>
                <w:lang w:val="en-AU"/>
              </w:rPr>
              <w:t xml:space="preserve"> aligned to the NCD Strategic Plan 2023-2030 (currently being drafted by MHMS)</w:t>
            </w:r>
            <w:r w:rsidR="00A40D58">
              <w:rPr>
                <w:rFonts w:cstheme="minorHAnsi"/>
                <w:color w:val="auto"/>
                <w:lang w:val="en-AU"/>
              </w:rPr>
              <w:t>.</w:t>
            </w:r>
          </w:p>
          <w:p w14:paraId="3C948849" w14:textId="5E10DBC4" w:rsidR="00A40D58" w:rsidRPr="00EE63B3" w:rsidRDefault="003274F3" w:rsidP="00A40D58">
            <w:pPr>
              <w:rPr>
                <w:rFonts w:cstheme="minorHAnsi"/>
                <w:color w:val="auto"/>
                <w:lang w:val="en-AU"/>
              </w:rPr>
            </w:pPr>
            <w:r>
              <w:rPr>
                <w:rFonts w:cstheme="minorHAnsi"/>
                <w:color w:val="auto"/>
                <w:lang w:val="en-AU"/>
              </w:rPr>
              <w:lastRenderedPageBreak/>
              <w:t xml:space="preserve">Regarding the recommendation for an </w:t>
            </w:r>
            <w:r w:rsidR="00F31FCC">
              <w:rPr>
                <w:rFonts w:cstheme="minorHAnsi"/>
                <w:color w:val="auto"/>
                <w:lang w:val="en-AU"/>
              </w:rPr>
              <w:t>“</w:t>
            </w:r>
            <w:r>
              <w:rPr>
                <w:rFonts w:cstheme="minorHAnsi"/>
                <w:color w:val="auto"/>
                <w:lang w:val="en-AU"/>
              </w:rPr>
              <w:t>expanded program on immunisation</w:t>
            </w:r>
            <w:r w:rsidR="00F31FCC">
              <w:rPr>
                <w:rFonts w:cstheme="minorHAnsi"/>
                <w:color w:val="auto"/>
                <w:lang w:val="en-AU"/>
              </w:rPr>
              <w:t>”</w:t>
            </w:r>
            <w:r>
              <w:rPr>
                <w:rFonts w:cstheme="minorHAnsi"/>
                <w:color w:val="auto"/>
                <w:lang w:val="en-AU"/>
              </w:rPr>
              <w:t xml:space="preserve"> (</w:t>
            </w:r>
            <w:r w:rsidR="00A40D58">
              <w:rPr>
                <w:rFonts w:cstheme="minorHAnsi"/>
                <w:color w:val="auto"/>
                <w:lang w:val="en-AU"/>
              </w:rPr>
              <w:t>EPI</w:t>
            </w:r>
            <w:r>
              <w:rPr>
                <w:rFonts w:cstheme="minorHAnsi"/>
                <w:color w:val="auto"/>
                <w:lang w:val="en-AU"/>
              </w:rPr>
              <w:t>)</w:t>
            </w:r>
            <w:r w:rsidR="00A40D58">
              <w:rPr>
                <w:rFonts w:cstheme="minorHAnsi"/>
                <w:color w:val="auto"/>
                <w:lang w:val="en-AU"/>
              </w:rPr>
              <w:t xml:space="preserve"> support, FHP will not </w:t>
            </w:r>
            <w:r>
              <w:rPr>
                <w:rFonts w:cstheme="minorHAnsi"/>
                <w:color w:val="auto"/>
                <w:lang w:val="en-AU"/>
              </w:rPr>
              <w:t xml:space="preserve">undertake </w:t>
            </w:r>
            <w:r w:rsidR="00A40D58">
              <w:rPr>
                <w:rFonts w:cstheme="minorHAnsi"/>
                <w:color w:val="auto"/>
                <w:lang w:val="en-AU"/>
              </w:rPr>
              <w:t>EPI-specific activities</w:t>
            </w:r>
            <w:r w:rsidR="00F31FCC">
              <w:rPr>
                <w:rFonts w:cstheme="minorHAnsi"/>
                <w:color w:val="auto"/>
                <w:lang w:val="en-AU"/>
              </w:rPr>
              <w:t xml:space="preserve"> except in relation to COVID-19 vaccinations, which FHP will continue to support on data management and logistics</w:t>
            </w:r>
            <w:r w:rsidR="00A40D58">
              <w:rPr>
                <w:rFonts w:cstheme="minorHAnsi"/>
                <w:color w:val="auto"/>
                <w:lang w:val="en-AU"/>
              </w:rPr>
              <w:t>. FHP will provide ad hoc support for emergencies or in systems strengthening (such as supply chain and health information</w:t>
            </w:r>
            <w:r w:rsidR="00001C1D">
              <w:rPr>
                <w:rFonts w:cstheme="minorHAnsi"/>
                <w:color w:val="auto"/>
                <w:lang w:val="en-AU"/>
              </w:rPr>
              <w:t xml:space="preserve"> reforms to support vaccinations</w:t>
            </w:r>
            <w:proofErr w:type="gramStart"/>
            <w:r w:rsidR="00A40D58">
              <w:rPr>
                <w:rFonts w:cstheme="minorHAnsi"/>
                <w:color w:val="auto"/>
                <w:lang w:val="en-AU"/>
              </w:rPr>
              <w:t>), but</w:t>
            </w:r>
            <w:proofErr w:type="gramEnd"/>
            <w:r w:rsidR="00A40D58">
              <w:rPr>
                <w:rFonts w:cstheme="minorHAnsi"/>
                <w:color w:val="auto"/>
                <w:lang w:val="en-AU"/>
              </w:rPr>
              <w:t xml:space="preserve"> will not work</w:t>
            </w:r>
            <w:r w:rsidR="00F31FCC">
              <w:rPr>
                <w:rFonts w:cstheme="minorHAnsi"/>
                <w:color w:val="auto"/>
                <w:lang w:val="en-AU"/>
              </w:rPr>
              <w:t xml:space="preserve"> </w:t>
            </w:r>
            <w:r w:rsidR="00A40D58">
              <w:rPr>
                <w:rFonts w:cstheme="minorHAnsi"/>
                <w:color w:val="auto"/>
                <w:lang w:val="en-AU"/>
              </w:rPr>
              <w:t xml:space="preserve">directly on broader EPI reforms. </w:t>
            </w:r>
          </w:p>
        </w:tc>
        <w:tc>
          <w:tcPr>
            <w:tcW w:w="2252" w:type="dxa"/>
            <w:shd w:val="clear" w:color="auto" w:fill="D9E2F3" w:themeFill="accent1" w:themeFillTint="33"/>
          </w:tcPr>
          <w:p w14:paraId="293D3309" w14:textId="0C33883D" w:rsidR="00A40D58" w:rsidRPr="00EE63B3" w:rsidRDefault="00A40D58" w:rsidP="00A40D58">
            <w:pPr>
              <w:rPr>
                <w:rFonts w:cstheme="minorHAnsi"/>
                <w:color w:val="auto"/>
                <w:lang w:val="en-AU"/>
              </w:rPr>
            </w:pPr>
            <w:r>
              <w:rPr>
                <w:rFonts w:cstheme="minorHAnsi"/>
                <w:color w:val="auto"/>
                <w:lang w:val="en-AU"/>
              </w:rPr>
              <w:lastRenderedPageBreak/>
              <w:t xml:space="preserve">FHP to incorporate in </w:t>
            </w:r>
            <w:r w:rsidR="00726F95">
              <w:rPr>
                <w:rFonts w:cstheme="minorHAnsi"/>
                <w:color w:val="auto"/>
                <w:lang w:val="en-AU"/>
              </w:rPr>
              <w:t xml:space="preserve">the program </w:t>
            </w:r>
            <w:r>
              <w:rPr>
                <w:rFonts w:cstheme="minorHAnsi"/>
                <w:color w:val="auto"/>
                <w:lang w:val="en-AU"/>
              </w:rPr>
              <w:t>design update</w:t>
            </w:r>
          </w:p>
        </w:tc>
        <w:tc>
          <w:tcPr>
            <w:tcW w:w="1692" w:type="dxa"/>
            <w:shd w:val="clear" w:color="auto" w:fill="D9E2F3" w:themeFill="accent1" w:themeFillTint="33"/>
          </w:tcPr>
          <w:p w14:paraId="2BDBA3EE" w14:textId="47CBC772" w:rsidR="00A40D58" w:rsidRPr="00EE63B3" w:rsidRDefault="00EF3218" w:rsidP="00A40D58">
            <w:pPr>
              <w:rPr>
                <w:rFonts w:cstheme="minorHAnsi"/>
                <w:color w:val="auto"/>
                <w:lang w:val="en-AU"/>
              </w:rPr>
            </w:pPr>
            <w:r>
              <w:rPr>
                <w:rFonts w:cstheme="minorHAnsi"/>
                <w:color w:val="auto"/>
                <w:lang w:val="en-AU"/>
              </w:rPr>
              <w:t xml:space="preserve">October </w:t>
            </w:r>
            <w:r w:rsidR="00A40D58">
              <w:rPr>
                <w:rFonts w:cstheme="minorHAnsi"/>
                <w:color w:val="auto"/>
                <w:lang w:val="en-AU"/>
              </w:rPr>
              <w:t>2022</w:t>
            </w:r>
          </w:p>
        </w:tc>
      </w:tr>
      <w:tr w:rsidR="00A40D58" w:rsidRPr="00EE63B3" w14:paraId="01452478" w14:textId="77777777" w:rsidTr="009910E3">
        <w:tc>
          <w:tcPr>
            <w:tcW w:w="4430" w:type="dxa"/>
            <w:shd w:val="clear" w:color="auto" w:fill="E7E6E6" w:themeFill="background2"/>
          </w:tcPr>
          <w:p w14:paraId="50484BD6" w14:textId="77777777" w:rsidR="00A40D58" w:rsidRPr="00EE63B3" w:rsidRDefault="00A40D58" w:rsidP="00A40D58">
            <w:pPr>
              <w:rPr>
                <w:rFonts w:cstheme="minorHAnsi"/>
                <w:b/>
                <w:bCs/>
                <w:color w:val="auto"/>
                <w:lang w:val="en-AU"/>
              </w:rPr>
            </w:pPr>
            <w:r w:rsidRPr="00EE63B3">
              <w:rPr>
                <w:rFonts w:cstheme="minorHAnsi"/>
                <w:b/>
                <w:bCs/>
                <w:color w:val="auto"/>
                <w:lang w:val="en-AU"/>
              </w:rPr>
              <w:t>Recommendation 3</w:t>
            </w:r>
          </w:p>
          <w:p w14:paraId="098FE49B" w14:textId="6988B948" w:rsidR="00A40D58" w:rsidRDefault="00A40D58" w:rsidP="00A40D58">
            <w:pPr>
              <w:rPr>
                <w:rFonts w:cstheme="minorHAnsi"/>
                <w:color w:val="auto"/>
                <w:lang w:val="en-AU"/>
              </w:rPr>
            </w:pPr>
            <w:r w:rsidRPr="00C3241D">
              <w:rPr>
                <w:rFonts w:cstheme="minorHAnsi"/>
                <w:color w:val="auto"/>
                <w:lang w:val="en-AU"/>
              </w:rPr>
              <w:t>There are some areas</w:t>
            </w:r>
            <w:r w:rsidR="00C3241D" w:rsidRPr="00C3241D">
              <w:rPr>
                <w:rFonts w:cstheme="minorHAnsi"/>
                <w:color w:val="auto"/>
                <w:lang w:val="en-AU"/>
              </w:rPr>
              <w:t>, while unquestionably important, are recommended</w:t>
            </w:r>
            <w:r w:rsidRPr="00C3241D">
              <w:rPr>
                <w:rFonts w:cstheme="minorHAnsi"/>
                <w:color w:val="auto"/>
                <w:lang w:val="en-AU"/>
              </w:rPr>
              <w:t xml:space="preserve"> to possibly phase down</w:t>
            </w:r>
            <w:r w:rsidR="00C3241D" w:rsidRPr="00C3241D">
              <w:rPr>
                <w:rFonts w:cstheme="minorHAnsi"/>
                <w:color w:val="auto"/>
                <w:lang w:val="en-AU"/>
              </w:rPr>
              <w:t xml:space="preserve"> or not recommended for major investment</w:t>
            </w:r>
            <w:r w:rsidRPr="00C3241D">
              <w:rPr>
                <w:rFonts w:cstheme="minorHAnsi"/>
                <w:color w:val="auto"/>
                <w:lang w:val="en-AU"/>
              </w:rPr>
              <w:t>:</w:t>
            </w:r>
          </w:p>
          <w:p w14:paraId="235E2898" w14:textId="4A04090E" w:rsidR="00A40D58" w:rsidRPr="00C3241D" w:rsidRDefault="00F515E2" w:rsidP="00C3241D">
            <w:pPr>
              <w:pStyle w:val="ListParagraph"/>
              <w:numPr>
                <w:ilvl w:val="0"/>
                <w:numId w:val="12"/>
              </w:numPr>
              <w:rPr>
                <w:rFonts w:cstheme="minorHAnsi"/>
                <w:color w:val="auto"/>
                <w:lang w:val="en-AU"/>
              </w:rPr>
            </w:pPr>
            <w:r>
              <w:rPr>
                <w:rFonts w:cstheme="minorHAnsi"/>
                <w:color w:val="auto"/>
                <w:lang w:val="en-AU"/>
              </w:rPr>
              <w:t>COVID-19 as an emergency response project</w:t>
            </w:r>
          </w:p>
          <w:p w14:paraId="60FEE4C3" w14:textId="77777777" w:rsidR="007111D0" w:rsidRDefault="007111D0" w:rsidP="00C3241D">
            <w:pPr>
              <w:pStyle w:val="ListParagraph"/>
              <w:numPr>
                <w:ilvl w:val="0"/>
                <w:numId w:val="12"/>
              </w:numPr>
              <w:rPr>
                <w:rFonts w:cstheme="minorHAnsi"/>
                <w:color w:val="auto"/>
                <w:lang w:val="en-AU"/>
              </w:rPr>
            </w:pPr>
            <w:r>
              <w:rPr>
                <w:rFonts w:cstheme="minorHAnsi"/>
                <w:color w:val="auto"/>
                <w:lang w:val="en-AU"/>
              </w:rPr>
              <w:t>Climate change</w:t>
            </w:r>
            <w:r w:rsidRPr="00C3241D">
              <w:rPr>
                <w:rFonts w:cstheme="minorHAnsi"/>
                <w:color w:val="auto"/>
                <w:lang w:val="en-AU"/>
              </w:rPr>
              <w:t xml:space="preserve"> </w:t>
            </w:r>
          </w:p>
          <w:p w14:paraId="4358D7C1" w14:textId="2B8679E4" w:rsidR="00A40D58" w:rsidRDefault="00A40D58" w:rsidP="00C3241D">
            <w:pPr>
              <w:pStyle w:val="ListParagraph"/>
              <w:numPr>
                <w:ilvl w:val="0"/>
                <w:numId w:val="12"/>
              </w:numPr>
              <w:rPr>
                <w:rFonts w:cstheme="minorHAnsi"/>
                <w:color w:val="auto"/>
                <w:lang w:val="en-AU"/>
              </w:rPr>
            </w:pPr>
            <w:r w:rsidRPr="00C3241D">
              <w:rPr>
                <w:rFonts w:cstheme="minorHAnsi"/>
                <w:color w:val="auto"/>
                <w:lang w:val="en-AU"/>
              </w:rPr>
              <w:t>Public financial management</w:t>
            </w:r>
          </w:p>
          <w:p w14:paraId="6339E938" w14:textId="06AE8A8D" w:rsidR="00A40D58" w:rsidRPr="007111D0" w:rsidRDefault="00C3241D" w:rsidP="007111D0">
            <w:pPr>
              <w:pStyle w:val="ListParagraph"/>
              <w:numPr>
                <w:ilvl w:val="0"/>
                <w:numId w:val="12"/>
              </w:numPr>
              <w:rPr>
                <w:rFonts w:cstheme="minorHAnsi"/>
                <w:color w:val="auto"/>
                <w:lang w:val="en-AU"/>
              </w:rPr>
            </w:pPr>
            <w:r>
              <w:rPr>
                <w:rFonts w:cstheme="minorHAnsi"/>
                <w:color w:val="auto"/>
                <w:lang w:val="en-AU"/>
              </w:rPr>
              <w:t>Mental health</w:t>
            </w:r>
          </w:p>
        </w:tc>
        <w:tc>
          <w:tcPr>
            <w:tcW w:w="1096" w:type="dxa"/>
            <w:shd w:val="clear" w:color="auto" w:fill="92D050"/>
            <w:vAlign w:val="center"/>
          </w:tcPr>
          <w:p w14:paraId="019B11C3" w14:textId="77777777" w:rsidR="00A40D58" w:rsidRPr="00EE63B3" w:rsidRDefault="00A40D58" w:rsidP="00A40D58">
            <w:pPr>
              <w:rPr>
                <w:rFonts w:cstheme="minorHAnsi"/>
                <w:color w:val="auto"/>
                <w:lang w:val="en-AU"/>
              </w:rPr>
            </w:pPr>
          </w:p>
          <w:p w14:paraId="3FB50221" w14:textId="35052349" w:rsidR="00A40D58" w:rsidRPr="00EE63B3" w:rsidRDefault="00A40D58" w:rsidP="00A40D58">
            <w:pPr>
              <w:rPr>
                <w:rFonts w:cstheme="minorHAnsi"/>
                <w:color w:val="auto"/>
                <w:lang w:val="en-AU"/>
              </w:rPr>
            </w:pPr>
            <w:r w:rsidRPr="00EE63B3">
              <w:rPr>
                <w:rFonts w:cstheme="minorHAnsi"/>
                <w:color w:val="auto"/>
                <w:lang w:val="en-AU"/>
              </w:rPr>
              <w:t>Agree</w:t>
            </w:r>
          </w:p>
        </w:tc>
        <w:tc>
          <w:tcPr>
            <w:tcW w:w="4488" w:type="dxa"/>
            <w:shd w:val="clear" w:color="auto" w:fill="D9E2F3" w:themeFill="accent1" w:themeFillTint="33"/>
          </w:tcPr>
          <w:p w14:paraId="654C37ED" w14:textId="0E475888" w:rsidR="00A40D58" w:rsidRDefault="00E1709A" w:rsidP="00A40D58">
            <w:pPr>
              <w:rPr>
                <w:rFonts w:cstheme="minorHAnsi"/>
                <w:color w:val="auto"/>
                <w:lang w:val="en-AU"/>
              </w:rPr>
            </w:pPr>
            <w:r>
              <w:rPr>
                <w:rFonts w:cstheme="minorHAnsi"/>
                <w:color w:val="auto"/>
                <w:lang w:val="en-AU"/>
              </w:rPr>
              <w:t xml:space="preserve">FHP has begun </w:t>
            </w:r>
            <w:r w:rsidR="00F515E2">
              <w:rPr>
                <w:rFonts w:cstheme="minorHAnsi"/>
                <w:color w:val="auto"/>
                <w:lang w:val="en-AU"/>
              </w:rPr>
              <w:t xml:space="preserve">incorporating lessons learnt from </w:t>
            </w:r>
            <w:r w:rsidR="00807637">
              <w:rPr>
                <w:rFonts w:cstheme="minorHAnsi"/>
                <w:color w:val="auto"/>
                <w:lang w:val="en-AU"/>
              </w:rPr>
              <w:t xml:space="preserve">the </w:t>
            </w:r>
            <w:r w:rsidR="00F515E2">
              <w:rPr>
                <w:rFonts w:cstheme="minorHAnsi"/>
                <w:color w:val="auto"/>
                <w:lang w:val="en-AU"/>
              </w:rPr>
              <w:t>C</w:t>
            </w:r>
            <w:r w:rsidR="00807637">
              <w:rPr>
                <w:rFonts w:cstheme="minorHAnsi"/>
                <w:color w:val="auto"/>
                <w:lang w:val="en-AU"/>
              </w:rPr>
              <w:t>OVID</w:t>
            </w:r>
            <w:r w:rsidR="00F515E2">
              <w:rPr>
                <w:rFonts w:cstheme="minorHAnsi"/>
                <w:color w:val="auto"/>
                <w:lang w:val="en-AU"/>
              </w:rPr>
              <w:t xml:space="preserve"> </w:t>
            </w:r>
            <w:r w:rsidR="00807637">
              <w:rPr>
                <w:rFonts w:cstheme="minorHAnsi"/>
                <w:color w:val="auto"/>
                <w:lang w:val="en-AU"/>
              </w:rPr>
              <w:t xml:space="preserve">response </w:t>
            </w:r>
            <w:r w:rsidR="00F515E2">
              <w:rPr>
                <w:rFonts w:cstheme="minorHAnsi"/>
                <w:color w:val="auto"/>
                <w:lang w:val="en-AU"/>
              </w:rPr>
              <w:t>into program</w:t>
            </w:r>
            <w:r w:rsidR="001A7262">
              <w:rPr>
                <w:rFonts w:cstheme="minorHAnsi"/>
                <w:color w:val="auto"/>
                <w:lang w:val="en-AU"/>
              </w:rPr>
              <w:t xml:space="preserve"> activities</w:t>
            </w:r>
            <w:r>
              <w:rPr>
                <w:rFonts w:cstheme="minorHAnsi"/>
                <w:color w:val="auto"/>
                <w:lang w:val="en-AU"/>
              </w:rPr>
              <w:t>. This is particularly the case with the Patient Safety and Quality Care Project (and investments in infection prevention and control</w:t>
            </w:r>
            <w:r w:rsidR="00F515E2">
              <w:rPr>
                <w:rFonts w:cstheme="minorHAnsi"/>
                <w:color w:val="auto"/>
                <w:lang w:val="en-AU"/>
              </w:rPr>
              <w:t xml:space="preserve"> (IPC)</w:t>
            </w:r>
            <w:r>
              <w:rPr>
                <w:rFonts w:cstheme="minorHAnsi"/>
                <w:color w:val="auto"/>
                <w:lang w:val="en-AU"/>
              </w:rPr>
              <w:t>), the Supply Chain Reform Project (including intra-hospital logistics), and the Digital and Health Information Project.</w:t>
            </w:r>
          </w:p>
          <w:p w14:paraId="73B697D4" w14:textId="02D03F53" w:rsidR="00E1709A" w:rsidRDefault="00E1709A" w:rsidP="00A40D58">
            <w:pPr>
              <w:rPr>
                <w:rFonts w:cstheme="minorHAnsi"/>
                <w:color w:val="auto"/>
                <w:lang w:val="en-AU"/>
              </w:rPr>
            </w:pPr>
            <w:r>
              <w:rPr>
                <w:rFonts w:cstheme="minorHAnsi"/>
                <w:color w:val="auto"/>
                <w:lang w:val="en-AU"/>
              </w:rPr>
              <w:t>FHP is fund</w:t>
            </w:r>
            <w:r w:rsidR="001A7262">
              <w:rPr>
                <w:rFonts w:cstheme="minorHAnsi"/>
                <w:color w:val="auto"/>
                <w:lang w:val="en-AU"/>
              </w:rPr>
              <w:t>ing</w:t>
            </w:r>
            <w:r>
              <w:rPr>
                <w:rFonts w:cstheme="minorHAnsi"/>
                <w:color w:val="auto"/>
                <w:lang w:val="en-AU"/>
              </w:rPr>
              <w:t xml:space="preserve"> mental health services through Empower Pacific</w:t>
            </w:r>
            <w:r w:rsidR="00F515E2">
              <w:rPr>
                <w:rFonts w:cstheme="minorHAnsi"/>
                <w:color w:val="auto"/>
                <w:lang w:val="en-AU"/>
              </w:rPr>
              <w:t xml:space="preserve"> until June 2023</w:t>
            </w:r>
            <w:r w:rsidR="00807637">
              <w:rPr>
                <w:rFonts w:cstheme="minorHAnsi"/>
                <w:color w:val="auto"/>
                <w:lang w:val="en-AU"/>
              </w:rPr>
              <w:t xml:space="preserve"> and the development of national counselling standards</w:t>
            </w:r>
            <w:r>
              <w:rPr>
                <w:rFonts w:cstheme="minorHAnsi"/>
                <w:color w:val="auto"/>
                <w:lang w:val="en-AU"/>
              </w:rPr>
              <w:t xml:space="preserve">. </w:t>
            </w:r>
          </w:p>
          <w:p w14:paraId="1E1F7E56" w14:textId="3E8FB7F3" w:rsidR="00E1709A" w:rsidRPr="00EE63B3" w:rsidRDefault="00E1709A" w:rsidP="00A40D58">
            <w:pPr>
              <w:rPr>
                <w:rFonts w:cstheme="minorHAnsi"/>
                <w:color w:val="auto"/>
                <w:lang w:val="en-AU"/>
              </w:rPr>
            </w:pPr>
            <w:r>
              <w:rPr>
                <w:rFonts w:cstheme="minorHAnsi"/>
                <w:color w:val="auto"/>
                <w:lang w:val="en-AU"/>
              </w:rPr>
              <w:t xml:space="preserve">FHP does not have any significant public financial management </w:t>
            </w:r>
            <w:r w:rsidR="00D71042">
              <w:rPr>
                <w:rFonts w:cstheme="minorHAnsi"/>
                <w:color w:val="auto"/>
                <w:lang w:val="en-AU"/>
              </w:rPr>
              <w:t xml:space="preserve">activities </w:t>
            </w:r>
          </w:p>
        </w:tc>
        <w:tc>
          <w:tcPr>
            <w:tcW w:w="2252" w:type="dxa"/>
            <w:shd w:val="clear" w:color="auto" w:fill="D9E2F3" w:themeFill="accent1" w:themeFillTint="33"/>
          </w:tcPr>
          <w:p w14:paraId="1017C321" w14:textId="01411C18" w:rsidR="00A40D58" w:rsidRDefault="00E1709A" w:rsidP="00A40D58">
            <w:pPr>
              <w:rPr>
                <w:rFonts w:cstheme="minorHAnsi"/>
                <w:color w:val="auto"/>
                <w:lang w:val="en-AU"/>
              </w:rPr>
            </w:pPr>
            <w:r>
              <w:rPr>
                <w:rFonts w:cstheme="minorHAnsi"/>
                <w:color w:val="auto"/>
                <w:lang w:val="en-AU"/>
              </w:rPr>
              <w:t xml:space="preserve">FHP to incorporate COVID lessons and gaps into </w:t>
            </w:r>
            <w:r w:rsidR="00F47887">
              <w:rPr>
                <w:rFonts w:cstheme="minorHAnsi"/>
                <w:color w:val="auto"/>
                <w:lang w:val="en-AU"/>
              </w:rPr>
              <w:t xml:space="preserve">the </w:t>
            </w:r>
            <w:r>
              <w:rPr>
                <w:rFonts w:cstheme="minorHAnsi"/>
                <w:color w:val="auto"/>
                <w:lang w:val="en-AU"/>
              </w:rPr>
              <w:t>pro</w:t>
            </w:r>
            <w:r w:rsidR="00F47887">
              <w:rPr>
                <w:rFonts w:cstheme="minorHAnsi"/>
                <w:color w:val="auto"/>
                <w:lang w:val="en-AU"/>
              </w:rPr>
              <w:t>gram</w:t>
            </w:r>
            <w:r>
              <w:rPr>
                <w:rFonts w:cstheme="minorHAnsi"/>
                <w:color w:val="auto"/>
                <w:lang w:val="en-AU"/>
              </w:rPr>
              <w:t xml:space="preserve"> design </w:t>
            </w:r>
            <w:proofErr w:type="gramStart"/>
            <w:r>
              <w:rPr>
                <w:rFonts w:cstheme="minorHAnsi"/>
                <w:color w:val="auto"/>
                <w:lang w:val="en-AU"/>
              </w:rPr>
              <w:t>update</w:t>
            </w:r>
            <w:r w:rsidR="003E7880">
              <w:rPr>
                <w:rFonts w:cstheme="minorHAnsi"/>
                <w:color w:val="auto"/>
                <w:lang w:val="en-AU"/>
              </w:rPr>
              <w:t>, and</w:t>
            </w:r>
            <w:proofErr w:type="gramEnd"/>
            <w:r w:rsidR="003E7880">
              <w:rPr>
                <w:rFonts w:cstheme="minorHAnsi"/>
                <w:color w:val="auto"/>
                <w:lang w:val="en-AU"/>
              </w:rPr>
              <w:t xml:space="preserve"> continue to support climate change as a cross-cutting issue. </w:t>
            </w:r>
          </w:p>
          <w:p w14:paraId="28E47053" w14:textId="5EB5E8FB" w:rsidR="00C40ADE" w:rsidRDefault="00C40ADE" w:rsidP="00A40D58">
            <w:pPr>
              <w:rPr>
                <w:rFonts w:cstheme="minorHAnsi"/>
                <w:color w:val="auto"/>
                <w:lang w:val="en-AU"/>
              </w:rPr>
            </w:pPr>
          </w:p>
          <w:p w14:paraId="62B86F88" w14:textId="589BA04D" w:rsidR="00C40ADE" w:rsidRDefault="00C40ADE" w:rsidP="00A40D58">
            <w:pPr>
              <w:rPr>
                <w:rFonts w:cstheme="minorHAnsi"/>
                <w:color w:val="auto"/>
                <w:lang w:val="en-AU"/>
              </w:rPr>
            </w:pPr>
          </w:p>
          <w:p w14:paraId="65619964" w14:textId="77777777" w:rsidR="00C40ADE" w:rsidRDefault="00C40ADE" w:rsidP="00A40D58">
            <w:pPr>
              <w:rPr>
                <w:rFonts w:cstheme="minorHAnsi"/>
                <w:color w:val="auto"/>
                <w:lang w:val="en-AU"/>
              </w:rPr>
            </w:pPr>
          </w:p>
          <w:p w14:paraId="393E749F" w14:textId="7BD20946" w:rsidR="00E1709A" w:rsidRPr="00EE63B3" w:rsidRDefault="00E1709A" w:rsidP="00A40D58">
            <w:pPr>
              <w:rPr>
                <w:rFonts w:cstheme="minorHAnsi"/>
                <w:color w:val="auto"/>
                <w:lang w:val="en-AU"/>
              </w:rPr>
            </w:pPr>
            <w:r>
              <w:rPr>
                <w:rFonts w:cstheme="minorHAnsi"/>
                <w:color w:val="auto"/>
                <w:lang w:val="en-AU"/>
              </w:rPr>
              <w:t xml:space="preserve">FHP to work with MHMS to develop </w:t>
            </w:r>
            <w:r w:rsidR="00486F95">
              <w:rPr>
                <w:rFonts w:cstheme="minorHAnsi"/>
                <w:color w:val="auto"/>
                <w:lang w:val="en-AU"/>
              </w:rPr>
              <w:t xml:space="preserve">a sustainability / </w:t>
            </w:r>
            <w:r>
              <w:rPr>
                <w:rFonts w:cstheme="minorHAnsi"/>
                <w:color w:val="auto"/>
                <w:lang w:val="en-AU"/>
              </w:rPr>
              <w:t xml:space="preserve">exit strategy for </w:t>
            </w:r>
            <w:r w:rsidR="00486F95">
              <w:rPr>
                <w:rFonts w:cstheme="minorHAnsi"/>
                <w:color w:val="auto"/>
                <w:lang w:val="en-AU"/>
              </w:rPr>
              <w:t xml:space="preserve">FHP funding to </w:t>
            </w:r>
            <w:r>
              <w:rPr>
                <w:rFonts w:cstheme="minorHAnsi"/>
                <w:color w:val="auto"/>
                <w:lang w:val="en-AU"/>
              </w:rPr>
              <w:t>hospital-based counselling</w:t>
            </w:r>
          </w:p>
        </w:tc>
        <w:tc>
          <w:tcPr>
            <w:tcW w:w="1692" w:type="dxa"/>
            <w:shd w:val="clear" w:color="auto" w:fill="D9E2F3" w:themeFill="accent1" w:themeFillTint="33"/>
          </w:tcPr>
          <w:p w14:paraId="608F6001" w14:textId="245952F1" w:rsidR="00A40D58" w:rsidRDefault="00E1709A" w:rsidP="00A40D58">
            <w:pPr>
              <w:rPr>
                <w:rFonts w:cstheme="minorHAnsi"/>
                <w:color w:val="auto"/>
                <w:lang w:val="en-AU"/>
              </w:rPr>
            </w:pPr>
            <w:r>
              <w:rPr>
                <w:rFonts w:cstheme="minorHAnsi"/>
                <w:color w:val="auto"/>
                <w:lang w:val="en-AU"/>
              </w:rPr>
              <w:t>June 2022</w:t>
            </w:r>
          </w:p>
          <w:p w14:paraId="2B1FAFF2" w14:textId="77777777" w:rsidR="00E1709A" w:rsidRDefault="00E1709A" w:rsidP="00A40D58">
            <w:pPr>
              <w:rPr>
                <w:rFonts w:cstheme="minorHAnsi"/>
                <w:color w:val="auto"/>
                <w:lang w:val="en-AU"/>
              </w:rPr>
            </w:pPr>
          </w:p>
          <w:p w14:paraId="16FB3272" w14:textId="55B11355" w:rsidR="00E1709A" w:rsidRDefault="00E1709A" w:rsidP="00A40D58">
            <w:pPr>
              <w:rPr>
                <w:rFonts w:cstheme="minorHAnsi"/>
                <w:color w:val="auto"/>
                <w:lang w:val="en-AU"/>
              </w:rPr>
            </w:pPr>
          </w:p>
          <w:p w14:paraId="651CBBB2" w14:textId="1A598923" w:rsidR="00C40ADE" w:rsidRDefault="00C40ADE" w:rsidP="00A40D58">
            <w:pPr>
              <w:rPr>
                <w:rFonts w:cstheme="minorHAnsi"/>
                <w:color w:val="auto"/>
                <w:lang w:val="en-AU"/>
              </w:rPr>
            </w:pPr>
          </w:p>
          <w:p w14:paraId="03266453" w14:textId="72300423" w:rsidR="00C40ADE" w:rsidRDefault="00C40ADE" w:rsidP="00A40D58">
            <w:pPr>
              <w:rPr>
                <w:rFonts w:cstheme="minorHAnsi"/>
                <w:color w:val="auto"/>
                <w:lang w:val="en-AU"/>
              </w:rPr>
            </w:pPr>
          </w:p>
          <w:p w14:paraId="371B964C" w14:textId="77777777" w:rsidR="003040BC" w:rsidRDefault="003040BC" w:rsidP="00A40D58">
            <w:pPr>
              <w:rPr>
                <w:rFonts w:cstheme="minorHAnsi"/>
                <w:color w:val="auto"/>
                <w:lang w:val="en-AU"/>
              </w:rPr>
            </w:pPr>
          </w:p>
          <w:p w14:paraId="2C0CC743" w14:textId="41E5B4E3" w:rsidR="00E1709A" w:rsidRPr="00EE63B3" w:rsidRDefault="00E1709A" w:rsidP="00A40D58">
            <w:pPr>
              <w:rPr>
                <w:rFonts w:cstheme="minorHAnsi"/>
                <w:color w:val="auto"/>
                <w:lang w:val="en-AU"/>
              </w:rPr>
            </w:pPr>
            <w:r>
              <w:rPr>
                <w:rFonts w:cstheme="minorHAnsi"/>
                <w:color w:val="auto"/>
                <w:lang w:val="en-AU"/>
              </w:rPr>
              <w:t>September 2022</w:t>
            </w:r>
          </w:p>
        </w:tc>
      </w:tr>
      <w:tr w:rsidR="00A40D58" w:rsidRPr="00EE63B3" w14:paraId="64D49CAC" w14:textId="77777777" w:rsidTr="009910E3">
        <w:tc>
          <w:tcPr>
            <w:tcW w:w="4430" w:type="dxa"/>
            <w:shd w:val="clear" w:color="auto" w:fill="E7E6E6" w:themeFill="background2"/>
          </w:tcPr>
          <w:p w14:paraId="50ABDBDF" w14:textId="77777777" w:rsidR="00A40D58" w:rsidRPr="00EE63B3" w:rsidRDefault="00A40D58" w:rsidP="00A40D58">
            <w:pPr>
              <w:rPr>
                <w:rFonts w:cstheme="minorHAnsi"/>
                <w:b/>
                <w:bCs/>
                <w:color w:val="auto"/>
                <w:lang w:val="en-AU"/>
              </w:rPr>
            </w:pPr>
            <w:r w:rsidRPr="00EE63B3">
              <w:rPr>
                <w:rFonts w:cstheme="minorHAnsi"/>
                <w:b/>
                <w:bCs/>
                <w:color w:val="auto"/>
                <w:lang w:val="en-AU"/>
              </w:rPr>
              <w:lastRenderedPageBreak/>
              <w:t>Recommendation 4</w:t>
            </w:r>
          </w:p>
          <w:p w14:paraId="421DC0B9" w14:textId="1A913F28" w:rsidR="00A40D58" w:rsidRPr="00C3241D" w:rsidRDefault="00C3241D" w:rsidP="00A40D58">
            <w:pPr>
              <w:rPr>
                <w:rFonts w:cstheme="minorHAnsi"/>
                <w:color w:val="auto"/>
                <w:lang w:val="en-AU"/>
              </w:rPr>
            </w:pPr>
            <w:r w:rsidRPr="00C3241D">
              <w:rPr>
                <w:rFonts w:cstheme="minorHAnsi"/>
                <w:color w:val="auto"/>
                <w:lang w:val="en-AU"/>
              </w:rPr>
              <w:t>There are some possible new areas to invest in:</w:t>
            </w:r>
          </w:p>
          <w:p w14:paraId="5494BBE0" w14:textId="5DFBCE90" w:rsidR="00C3241D" w:rsidRPr="00C3241D" w:rsidRDefault="00C3241D" w:rsidP="00A40D58">
            <w:pPr>
              <w:pStyle w:val="ListParagraph"/>
              <w:numPr>
                <w:ilvl w:val="0"/>
                <w:numId w:val="12"/>
              </w:numPr>
              <w:rPr>
                <w:rFonts w:cstheme="minorHAnsi"/>
                <w:color w:val="auto"/>
                <w:lang w:val="en-AU"/>
              </w:rPr>
            </w:pPr>
            <w:r w:rsidRPr="00C3241D">
              <w:rPr>
                <w:rFonts w:cstheme="minorHAnsi"/>
                <w:color w:val="auto"/>
                <w:lang w:val="en-AU"/>
              </w:rPr>
              <w:t>Divisional Command Centres</w:t>
            </w:r>
          </w:p>
        </w:tc>
        <w:tc>
          <w:tcPr>
            <w:tcW w:w="1096" w:type="dxa"/>
            <w:shd w:val="clear" w:color="auto" w:fill="FFC000"/>
            <w:vAlign w:val="center"/>
          </w:tcPr>
          <w:p w14:paraId="68F867A0" w14:textId="53759309" w:rsidR="00A40D58" w:rsidRPr="00EE63B3" w:rsidRDefault="00C3241D" w:rsidP="00A40D58">
            <w:pPr>
              <w:rPr>
                <w:rFonts w:cstheme="minorHAnsi"/>
                <w:color w:val="auto"/>
                <w:lang w:val="en-AU"/>
              </w:rPr>
            </w:pPr>
            <w:r w:rsidRPr="00EE63B3">
              <w:rPr>
                <w:rFonts w:cstheme="minorHAnsi"/>
                <w:color w:val="auto"/>
                <w:lang w:val="en-AU"/>
              </w:rPr>
              <w:t>Agree in part</w:t>
            </w:r>
          </w:p>
        </w:tc>
        <w:tc>
          <w:tcPr>
            <w:tcW w:w="4488" w:type="dxa"/>
            <w:shd w:val="clear" w:color="auto" w:fill="D9E2F3" w:themeFill="accent1" w:themeFillTint="33"/>
          </w:tcPr>
          <w:p w14:paraId="1CAC55F8" w14:textId="20CB0E1E" w:rsidR="00A40D58" w:rsidRPr="00EE63B3" w:rsidRDefault="009228B2" w:rsidP="00A40D58">
            <w:pPr>
              <w:rPr>
                <w:rFonts w:cstheme="minorHAnsi"/>
                <w:color w:val="auto"/>
                <w:lang w:val="en-AU"/>
              </w:rPr>
            </w:pPr>
            <w:r>
              <w:rPr>
                <w:rFonts w:cstheme="minorHAnsi"/>
                <w:color w:val="auto"/>
                <w:lang w:val="en-AU"/>
              </w:rPr>
              <w:t>FHP will explore ways to assist Divisional Command Centres</w:t>
            </w:r>
            <w:r w:rsidR="00756437">
              <w:rPr>
                <w:rFonts w:cstheme="minorHAnsi"/>
                <w:color w:val="auto"/>
                <w:lang w:val="en-AU"/>
              </w:rPr>
              <w:t xml:space="preserve"> through existing projects</w:t>
            </w:r>
            <w:r>
              <w:rPr>
                <w:rFonts w:cstheme="minorHAnsi"/>
                <w:color w:val="auto"/>
                <w:lang w:val="en-AU"/>
              </w:rPr>
              <w:t xml:space="preserve">, such as health information, supply chains, and risk communications. </w:t>
            </w:r>
          </w:p>
        </w:tc>
        <w:tc>
          <w:tcPr>
            <w:tcW w:w="2252" w:type="dxa"/>
            <w:shd w:val="clear" w:color="auto" w:fill="D9E2F3" w:themeFill="accent1" w:themeFillTint="33"/>
          </w:tcPr>
          <w:p w14:paraId="1A6AD3B4" w14:textId="1A72FB21" w:rsidR="00A40D58" w:rsidRPr="00EE63B3" w:rsidRDefault="003040BC" w:rsidP="00A40D58">
            <w:pPr>
              <w:rPr>
                <w:rFonts w:cstheme="minorHAnsi"/>
                <w:color w:val="auto"/>
                <w:lang w:val="en-AU"/>
              </w:rPr>
            </w:pPr>
            <w:r>
              <w:rPr>
                <w:rFonts w:cstheme="minorHAnsi"/>
                <w:color w:val="auto"/>
              </w:rPr>
              <w:t>FHP to develop options and provide recommendation to DFAT on support for Divisional Command Centres</w:t>
            </w:r>
          </w:p>
        </w:tc>
        <w:tc>
          <w:tcPr>
            <w:tcW w:w="1692" w:type="dxa"/>
            <w:shd w:val="clear" w:color="auto" w:fill="D9E2F3" w:themeFill="accent1" w:themeFillTint="33"/>
          </w:tcPr>
          <w:p w14:paraId="0F48543F" w14:textId="4369837A" w:rsidR="00A40D58" w:rsidRPr="00EE63B3" w:rsidRDefault="003040BC" w:rsidP="00A40D58">
            <w:pPr>
              <w:rPr>
                <w:rFonts w:cstheme="minorHAnsi"/>
                <w:color w:val="auto"/>
                <w:lang w:val="en-AU"/>
              </w:rPr>
            </w:pPr>
            <w:r>
              <w:rPr>
                <w:rFonts w:cstheme="minorHAnsi"/>
                <w:color w:val="auto"/>
                <w:lang w:val="en-AU"/>
              </w:rPr>
              <w:t>October 2022</w:t>
            </w:r>
          </w:p>
        </w:tc>
      </w:tr>
      <w:tr w:rsidR="00A40D58" w:rsidRPr="00EE63B3" w14:paraId="7C25F4A2" w14:textId="77777777" w:rsidTr="009910E3">
        <w:tc>
          <w:tcPr>
            <w:tcW w:w="4430" w:type="dxa"/>
            <w:shd w:val="clear" w:color="auto" w:fill="E7E6E6" w:themeFill="background2"/>
          </w:tcPr>
          <w:p w14:paraId="750E7331" w14:textId="77777777" w:rsidR="00A40D58" w:rsidRPr="00EE63B3" w:rsidRDefault="00A40D58" w:rsidP="00A40D58">
            <w:pPr>
              <w:rPr>
                <w:rFonts w:cstheme="minorHAnsi"/>
                <w:b/>
                <w:bCs/>
                <w:color w:val="auto"/>
                <w:lang w:val="en-AU"/>
              </w:rPr>
            </w:pPr>
            <w:r w:rsidRPr="00EE63B3">
              <w:rPr>
                <w:rFonts w:cstheme="minorHAnsi"/>
                <w:b/>
                <w:bCs/>
                <w:color w:val="auto"/>
                <w:lang w:val="en-AU"/>
              </w:rPr>
              <w:t>Recommendation 5</w:t>
            </w:r>
          </w:p>
          <w:p w14:paraId="21DAAE93" w14:textId="77777777" w:rsidR="00A40D58" w:rsidRPr="009228B2" w:rsidRDefault="009228B2" w:rsidP="00A40D58">
            <w:pPr>
              <w:rPr>
                <w:rFonts w:cstheme="minorHAnsi"/>
                <w:color w:val="auto"/>
                <w:lang w:val="en-AU"/>
              </w:rPr>
            </w:pPr>
            <w:r w:rsidRPr="009228B2">
              <w:rPr>
                <w:rFonts w:cstheme="minorHAnsi"/>
                <w:color w:val="auto"/>
                <w:lang w:val="en-AU"/>
              </w:rPr>
              <w:t>There are some areas where this Review recommends FHP transition existing programs across to MHMS over the longer term (</w:t>
            </w:r>
            <w:proofErr w:type="spellStart"/>
            <w:proofErr w:type="gramStart"/>
            <w:r w:rsidRPr="009228B2">
              <w:rPr>
                <w:rFonts w:cstheme="minorHAnsi"/>
                <w:color w:val="auto"/>
                <w:lang w:val="en-AU"/>
              </w:rPr>
              <w:t>eg</w:t>
            </w:r>
            <w:proofErr w:type="spellEnd"/>
            <w:proofErr w:type="gramEnd"/>
            <w:r w:rsidRPr="009228B2">
              <w:rPr>
                <w:rFonts w:cstheme="minorHAnsi"/>
                <w:color w:val="auto"/>
                <w:lang w:val="en-AU"/>
              </w:rPr>
              <w:t xml:space="preserve"> beyond December 2024):</w:t>
            </w:r>
          </w:p>
          <w:p w14:paraId="498BF853" w14:textId="19C26704" w:rsidR="009228B2" w:rsidRDefault="009228B2" w:rsidP="009228B2">
            <w:pPr>
              <w:pStyle w:val="ListParagraph"/>
              <w:numPr>
                <w:ilvl w:val="0"/>
                <w:numId w:val="12"/>
              </w:numPr>
              <w:rPr>
                <w:rFonts w:cstheme="minorHAnsi"/>
                <w:color w:val="auto"/>
                <w:lang w:val="en-AU"/>
              </w:rPr>
            </w:pPr>
            <w:r>
              <w:rPr>
                <w:rFonts w:cstheme="minorHAnsi"/>
                <w:color w:val="auto"/>
                <w:lang w:val="en-AU"/>
              </w:rPr>
              <w:t>Midwifery education</w:t>
            </w:r>
          </w:p>
          <w:p w14:paraId="15495009" w14:textId="48367351" w:rsidR="009228B2" w:rsidRPr="009228B2" w:rsidRDefault="009228B2" w:rsidP="009228B2">
            <w:pPr>
              <w:pStyle w:val="ListParagraph"/>
              <w:numPr>
                <w:ilvl w:val="0"/>
                <w:numId w:val="12"/>
              </w:numPr>
              <w:rPr>
                <w:rFonts w:cstheme="minorHAnsi"/>
                <w:color w:val="auto"/>
                <w:lang w:val="en-AU"/>
              </w:rPr>
            </w:pPr>
            <w:r>
              <w:rPr>
                <w:rFonts w:cstheme="minorHAnsi"/>
                <w:color w:val="auto"/>
                <w:lang w:val="en-AU"/>
              </w:rPr>
              <w:t>EPI</w:t>
            </w:r>
          </w:p>
        </w:tc>
        <w:tc>
          <w:tcPr>
            <w:tcW w:w="1096" w:type="dxa"/>
            <w:shd w:val="clear" w:color="auto" w:fill="92D050"/>
            <w:vAlign w:val="center"/>
          </w:tcPr>
          <w:p w14:paraId="38901674" w14:textId="541F995F" w:rsidR="00A40D58" w:rsidRPr="00EE63B3" w:rsidRDefault="00A40D58" w:rsidP="00A40D58">
            <w:pPr>
              <w:rPr>
                <w:rFonts w:cstheme="minorHAnsi"/>
                <w:color w:val="auto"/>
                <w:lang w:val="en-AU"/>
              </w:rPr>
            </w:pPr>
            <w:r w:rsidRPr="00EE63B3">
              <w:rPr>
                <w:rFonts w:cstheme="minorHAnsi"/>
                <w:color w:val="auto"/>
                <w:lang w:val="en-AU"/>
              </w:rPr>
              <w:t>Agree</w:t>
            </w:r>
          </w:p>
        </w:tc>
        <w:tc>
          <w:tcPr>
            <w:tcW w:w="4488" w:type="dxa"/>
            <w:shd w:val="clear" w:color="auto" w:fill="D9E2F3" w:themeFill="accent1" w:themeFillTint="33"/>
          </w:tcPr>
          <w:p w14:paraId="2E9624A6" w14:textId="2A90C03E" w:rsidR="00A40D58" w:rsidRDefault="009228B2" w:rsidP="00A40D58">
            <w:pPr>
              <w:rPr>
                <w:rFonts w:cstheme="minorHAnsi"/>
                <w:color w:val="auto"/>
                <w:lang w:val="en-AU"/>
              </w:rPr>
            </w:pPr>
            <w:r>
              <w:rPr>
                <w:rFonts w:cstheme="minorHAnsi"/>
                <w:color w:val="auto"/>
                <w:lang w:val="en-AU"/>
              </w:rPr>
              <w:t xml:space="preserve">FHP </w:t>
            </w:r>
            <w:r w:rsidR="006543C5">
              <w:rPr>
                <w:rFonts w:cstheme="minorHAnsi"/>
                <w:color w:val="auto"/>
                <w:lang w:val="en-AU"/>
              </w:rPr>
              <w:t xml:space="preserve">currently </w:t>
            </w:r>
            <w:r>
              <w:rPr>
                <w:rFonts w:cstheme="minorHAnsi"/>
                <w:color w:val="auto"/>
                <w:lang w:val="en-AU"/>
              </w:rPr>
              <w:t xml:space="preserve">funds </w:t>
            </w:r>
            <w:proofErr w:type="gramStart"/>
            <w:r w:rsidR="00756437">
              <w:rPr>
                <w:rFonts w:cstheme="minorHAnsi"/>
                <w:color w:val="auto"/>
                <w:lang w:val="en-AU"/>
              </w:rPr>
              <w:t xml:space="preserve">the majority </w:t>
            </w:r>
            <w:r>
              <w:rPr>
                <w:rFonts w:cstheme="minorHAnsi"/>
                <w:color w:val="auto"/>
                <w:lang w:val="en-AU"/>
              </w:rPr>
              <w:t>of</w:t>
            </w:r>
            <w:proofErr w:type="gramEnd"/>
            <w:r>
              <w:rPr>
                <w:rFonts w:cstheme="minorHAnsi"/>
                <w:color w:val="auto"/>
                <w:lang w:val="en-AU"/>
              </w:rPr>
              <w:t xml:space="preserve"> midwifery education in Fiji</w:t>
            </w:r>
            <w:r w:rsidR="006543C5">
              <w:rPr>
                <w:rFonts w:cstheme="minorHAnsi"/>
                <w:color w:val="auto"/>
                <w:lang w:val="en-AU"/>
              </w:rPr>
              <w:t>, which</w:t>
            </w:r>
            <w:r w:rsidR="00E3637E">
              <w:rPr>
                <w:rFonts w:cstheme="minorHAnsi"/>
                <w:color w:val="auto"/>
                <w:lang w:val="en-AU"/>
              </w:rPr>
              <w:t xml:space="preserve"> has</w:t>
            </w:r>
            <w:r w:rsidR="006543C5">
              <w:rPr>
                <w:rFonts w:cstheme="minorHAnsi"/>
                <w:color w:val="auto"/>
                <w:lang w:val="en-AU"/>
              </w:rPr>
              <w:t xml:space="preserve"> </w:t>
            </w:r>
            <w:r w:rsidR="00E3637E">
              <w:rPr>
                <w:rFonts w:cstheme="minorHAnsi"/>
                <w:color w:val="auto"/>
                <w:lang w:val="en-AU"/>
              </w:rPr>
              <w:t>sustainability risks</w:t>
            </w:r>
            <w:r>
              <w:rPr>
                <w:rFonts w:cstheme="minorHAnsi"/>
                <w:color w:val="auto"/>
                <w:lang w:val="en-AU"/>
              </w:rPr>
              <w:t xml:space="preserve">. </w:t>
            </w:r>
          </w:p>
          <w:p w14:paraId="0ABA27ED" w14:textId="0E2BD1A2" w:rsidR="009228B2" w:rsidRPr="00EE63B3" w:rsidRDefault="009228B2" w:rsidP="00A40D58">
            <w:pPr>
              <w:rPr>
                <w:rFonts w:cstheme="minorHAnsi"/>
                <w:color w:val="auto"/>
                <w:lang w:val="en-AU"/>
              </w:rPr>
            </w:pPr>
            <w:r>
              <w:rPr>
                <w:rFonts w:cstheme="minorHAnsi"/>
                <w:color w:val="auto"/>
                <w:lang w:val="en-AU"/>
              </w:rPr>
              <w:t xml:space="preserve">EPI activities have been transitioned to MHMS. There remain some staff supporting the COVID vaccination program which have been extended to December 2022. </w:t>
            </w:r>
          </w:p>
        </w:tc>
        <w:tc>
          <w:tcPr>
            <w:tcW w:w="2252" w:type="dxa"/>
            <w:shd w:val="clear" w:color="auto" w:fill="D9E2F3" w:themeFill="accent1" w:themeFillTint="33"/>
          </w:tcPr>
          <w:p w14:paraId="229A6306" w14:textId="1B7EDBF5" w:rsidR="00A40D58" w:rsidRPr="00EE63B3" w:rsidRDefault="00263A4E" w:rsidP="00A40D58">
            <w:pPr>
              <w:rPr>
                <w:rFonts w:cstheme="minorHAnsi"/>
                <w:color w:val="auto"/>
                <w:lang w:val="en-AU"/>
              </w:rPr>
            </w:pPr>
            <w:r>
              <w:rPr>
                <w:rFonts w:cstheme="minorHAnsi"/>
                <w:color w:val="auto"/>
                <w:lang w:val="en-AU"/>
              </w:rPr>
              <w:t>DFAT/</w:t>
            </w:r>
            <w:r w:rsidR="009228B2">
              <w:rPr>
                <w:rFonts w:cstheme="minorHAnsi"/>
                <w:color w:val="auto"/>
                <w:lang w:val="en-AU"/>
              </w:rPr>
              <w:t>FHP to advocate to MHMS to include budget line for midwifery education of at least 10% (ideally 50%) in next budget.</w:t>
            </w:r>
          </w:p>
        </w:tc>
        <w:tc>
          <w:tcPr>
            <w:tcW w:w="1692" w:type="dxa"/>
            <w:shd w:val="clear" w:color="auto" w:fill="D9E2F3" w:themeFill="accent1" w:themeFillTint="33"/>
          </w:tcPr>
          <w:p w14:paraId="17D5B24D" w14:textId="7AE6639C" w:rsidR="00A40D58" w:rsidRPr="00EE63B3" w:rsidRDefault="009228B2" w:rsidP="00A40D58">
            <w:pPr>
              <w:rPr>
                <w:rFonts w:cstheme="minorHAnsi"/>
                <w:color w:val="auto"/>
                <w:lang w:val="en-AU"/>
              </w:rPr>
            </w:pPr>
            <w:r>
              <w:rPr>
                <w:rFonts w:cstheme="minorHAnsi"/>
                <w:color w:val="auto"/>
                <w:lang w:val="en-AU"/>
              </w:rPr>
              <w:t>August 2022, and August 2023</w:t>
            </w:r>
          </w:p>
        </w:tc>
      </w:tr>
      <w:tr w:rsidR="00A40D58" w:rsidRPr="00EE63B3" w14:paraId="25D8DC67" w14:textId="77777777" w:rsidTr="009910E3">
        <w:tc>
          <w:tcPr>
            <w:tcW w:w="4430" w:type="dxa"/>
            <w:shd w:val="clear" w:color="auto" w:fill="E7E6E6" w:themeFill="background2"/>
          </w:tcPr>
          <w:p w14:paraId="69E6E3B6" w14:textId="77777777" w:rsidR="00A40D58" w:rsidRPr="00EE63B3" w:rsidRDefault="00A40D58" w:rsidP="00A40D58">
            <w:pPr>
              <w:rPr>
                <w:rFonts w:cstheme="minorHAnsi"/>
                <w:b/>
                <w:bCs/>
                <w:color w:val="auto"/>
                <w:lang w:val="en-AU"/>
              </w:rPr>
            </w:pPr>
            <w:r w:rsidRPr="00EE63B3">
              <w:rPr>
                <w:rFonts w:cstheme="minorHAnsi"/>
                <w:b/>
                <w:bCs/>
                <w:color w:val="auto"/>
                <w:lang w:val="en-AU"/>
              </w:rPr>
              <w:t>Recommendation 6</w:t>
            </w:r>
          </w:p>
          <w:p w14:paraId="4DCFCFEE" w14:textId="193F4BEF" w:rsidR="00A40D58" w:rsidRDefault="00F8077A" w:rsidP="00A40D58">
            <w:pPr>
              <w:rPr>
                <w:rFonts w:cstheme="minorHAnsi"/>
                <w:color w:val="auto"/>
                <w:lang w:val="en-AU"/>
              </w:rPr>
            </w:pPr>
            <w:r w:rsidRPr="00F8077A">
              <w:rPr>
                <w:rFonts w:cstheme="minorHAnsi"/>
                <w:color w:val="auto"/>
                <w:lang w:val="en-AU"/>
              </w:rPr>
              <w:t>FHP does not currently invest in large infrastructure, but if requested to do so would need to carefully balance the relative advantages but also disadvantages.</w:t>
            </w:r>
          </w:p>
          <w:p w14:paraId="5726E1B0" w14:textId="43C73F2F" w:rsidR="00D570CC" w:rsidRPr="00EE63B3" w:rsidRDefault="00D570CC" w:rsidP="00A40D58">
            <w:pPr>
              <w:rPr>
                <w:rFonts w:cstheme="minorHAnsi"/>
                <w:color w:val="auto"/>
                <w:lang w:val="en-AU"/>
              </w:rPr>
            </w:pPr>
          </w:p>
        </w:tc>
        <w:tc>
          <w:tcPr>
            <w:tcW w:w="1096" w:type="dxa"/>
            <w:shd w:val="clear" w:color="auto" w:fill="FFC000"/>
            <w:vAlign w:val="center"/>
          </w:tcPr>
          <w:p w14:paraId="09ACFA14" w14:textId="574E5D41" w:rsidR="00A40D58" w:rsidRPr="00EE63B3" w:rsidRDefault="00A40D58" w:rsidP="00A40D58">
            <w:pPr>
              <w:rPr>
                <w:rFonts w:cstheme="minorHAnsi"/>
                <w:color w:val="auto"/>
                <w:lang w:val="en-AU"/>
              </w:rPr>
            </w:pPr>
            <w:r w:rsidRPr="00EE63B3">
              <w:rPr>
                <w:rFonts w:cstheme="minorHAnsi"/>
                <w:color w:val="auto"/>
                <w:lang w:val="en-AU"/>
              </w:rPr>
              <w:t>Agree</w:t>
            </w:r>
            <w:r w:rsidR="00756437">
              <w:rPr>
                <w:rFonts w:cstheme="minorHAnsi"/>
                <w:color w:val="auto"/>
                <w:lang w:val="en-AU"/>
              </w:rPr>
              <w:t xml:space="preserve"> in part</w:t>
            </w:r>
          </w:p>
        </w:tc>
        <w:tc>
          <w:tcPr>
            <w:tcW w:w="4488" w:type="dxa"/>
            <w:shd w:val="clear" w:color="auto" w:fill="D9E2F3" w:themeFill="accent1" w:themeFillTint="33"/>
          </w:tcPr>
          <w:p w14:paraId="5B86BB58" w14:textId="5F831A3A" w:rsidR="00A40D58" w:rsidRDefault="00F8077A" w:rsidP="00A40D58">
            <w:pPr>
              <w:rPr>
                <w:rFonts w:cstheme="minorHAnsi"/>
                <w:color w:val="auto"/>
                <w:lang w:val="en-AU"/>
              </w:rPr>
            </w:pPr>
            <w:r>
              <w:rPr>
                <w:rFonts w:cstheme="minorHAnsi"/>
                <w:color w:val="auto"/>
                <w:lang w:val="en-AU"/>
              </w:rPr>
              <w:t xml:space="preserve">DFAT </w:t>
            </w:r>
            <w:r w:rsidR="00783608">
              <w:rPr>
                <w:rFonts w:cstheme="minorHAnsi"/>
                <w:color w:val="auto"/>
                <w:lang w:val="en-AU"/>
              </w:rPr>
              <w:t xml:space="preserve">is </w:t>
            </w:r>
            <w:r>
              <w:rPr>
                <w:rFonts w:cstheme="minorHAnsi"/>
                <w:color w:val="auto"/>
                <w:lang w:val="en-AU"/>
              </w:rPr>
              <w:t xml:space="preserve">investing in refurbishments of Kadavu and </w:t>
            </w:r>
            <w:proofErr w:type="spellStart"/>
            <w:r>
              <w:rPr>
                <w:rFonts w:cstheme="minorHAnsi"/>
                <w:color w:val="auto"/>
                <w:lang w:val="en-AU"/>
              </w:rPr>
              <w:t>Taveuni</w:t>
            </w:r>
            <w:proofErr w:type="spellEnd"/>
            <w:r>
              <w:rPr>
                <w:rFonts w:cstheme="minorHAnsi"/>
                <w:color w:val="auto"/>
                <w:lang w:val="en-AU"/>
              </w:rPr>
              <w:t xml:space="preserve"> Hospitals. </w:t>
            </w:r>
            <w:r w:rsidR="00783608">
              <w:rPr>
                <w:rFonts w:cstheme="minorHAnsi"/>
                <w:color w:val="auto"/>
                <w:lang w:val="en-AU"/>
              </w:rPr>
              <w:t xml:space="preserve">This </w:t>
            </w:r>
            <w:r>
              <w:rPr>
                <w:rFonts w:cstheme="minorHAnsi"/>
                <w:color w:val="auto"/>
                <w:lang w:val="en-AU"/>
              </w:rPr>
              <w:t xml:space="preserve">will be managed separately under the Facility (not by FHP). </w:t>
            </w:r>
          </w:p>
          <w:p w14:paraId="4C027C46" w14:textId="0BE6E18C" w:rsidR="00F8077A" w:rsidRPr="00EE63B3" w:rsidRDefault="00F8077A" w:rsidP="00A40D58">
            <w:pPr>
              <w:rPr>
                <w:rFonts w:cstheme="minorHAnsi"/>
                <w:color w:val="auto"/>
                <w:lang w:val="en-AU"/>
              </w:rPr>
            </w:pPr>
            <w:r>
              <w:rPr>
                <w:rFonts w:cstheme="minorHAnsi"/>
                <w:color w:val="auto"/>
                <w:lang w:val="en-AU"/>
              </w:rPr>
              <w:t xml:space="preserve">FHP will continue to undertake smaller-scale refurbishments where it contributes to strategic objectives and is assessed as manageable by the existing staff and skillsets. Examples include ward refurbishments, disability-access </w:t>
            </w:r>
            <w:r w:rsidR="005150EC">
              <w:rPr>
                <w:rFonts w:cstheme="minorHAnsi"/>
                <w:color w:val="auto"/>
                <w:lang w:val="en-AU"/>
              </w:rPr>
              <w:t xml:space="preserve">for health </w:t>
            </w:r>
            <w:r w:rsidR="004F3678">
              <w:rPr>
                <w:rFonts w:cstheme="minorHAnsi"/>
                <w:color w:val="auto"/>
                <w:lang w:val="en-AU"/>
              </w:rPr>
              <w:t>facilities</w:t>
            </w:r>
            <w:r w:rsidR="005150EC">
              <w:rPr>
                <w:rFonts w:cstheme="minorHAnsi"/>
                <w:color w:val="auto"/>
                <w:lang w:val="en-AU"/>
              </w:rPr>
              <w:t xml:space="preserve"> (such as ramps and railings)</w:t>
            </w:r>
            <w:r w:rsidR="004F3678">
              <w:rPr>
                <w:rFonts w:cstheme="minorHAnsi"/>
                <w:color w:val="auto"/>
                <w:lang w:val="en-AU"/>
              </w:rPr>
              <w:t>, and other entry points.</w:t>
            </w:r>
          </w:p>
        </w:tc>
        <w:tc>
          <w:tcPr>
            <w:tcW w:w="2252" w:type="dxa"/>
            <w:shd w:val="clear" w:color="auto" w:fill="D9E2F3" w:themeFill="accent1" w:themeFillTint="33"/>
          </w:tcPr>
          <w:p w14:paraId="16666D50" w14:textId="5B3D834D" w:rsidR="00A40D58" w:rsidRPr="00EE63B3" w:rsidRDefault="004F3678" w:rsidP="00A40D58">
            <w:pPr>
              <w:rPr>
                <w:rFonts w:cstheme="minorHAnsi"/>
                <w:color w:val="auto"/>
                <w:lang w:val="en-AU"/>
              </w:rPr>
            </w:pPr>
            <w:r>
              <w:rPr>
                <w:rFonts w:cstheme="minorHAnsi"/>
                <w:color w:val="auto"/>
                <w:lang w:val="en-AU"/>
              </w:rPr>
              <w:t>Nil</w:t>
            </w:r>
          </w:p>
        </w:tc>
        <w:tc>
          <w:tcPr>
            <w:tcW w:w="1692" w:type="dxa"/>
            <w:shd w:val="clear" w:color="auto" w:fill="D9E2F3" w:themeFill="accent1" w:themeFillTint="33"/>
          </w:tcPr>
          <w:p w14:paraId="727C4E68" w14:textId="5B707FCF" w:rsidR="00A40D58" w:rsidRPr="00EE63B3" w:rsidRDefault="00357FA2" w:rsidP="00A40D58">
            <w:pPr>
              <w:rPr>
                <w:rFonts w:cstheme="minorHAnsi"/>
                <w:color w:val="auto"/>
                <w:lang w:val="en-AU"/>
              </w:rPr>
            </w:pPr>
            <w:r>
              <w:rPr>
                <w:rFonts w:cstheme="minorHAnsi"/>
                <w:color w:val="auto"/>
                <w:lang w:val="en-AU"/>
              </w:rPr>
              <w:t>n/a</w:t>
            </w:r>
          </w:p>
        </w:tc>
      </w:tr>
    </w:tbl>
    <w:p w14:paraId="07CC850E" w14:textId="77777777" w:rsidR="00021D36" w:rsidRDefault="00021D36"/>
    <w:p w14:paraId="6FCDE067" w14:textId="77777777" w:rsidR="00021D36" w:rsidRDefault="00021D36">
      <w:pPr>
        <w:suppressAutoHyphens w:val="0"/>
        <w:spacing w:before="0" w:after="160" w:line="259" w:lineRule="auto"/>
        <w:rPr>
          <w:rFonts w:eastAsiaTheme="majorEastAsia" w:cstheme="minorHAnsi"/>
          <w:b/>
          <w:bCs/>
          <w:sz w:val="24"/>
          <w:szCs w:val="24"/>
        </w:rPr>
      </w:pPr>
      <w:r>
        <w:rPr>
          <w:i/>
          <w:iCs/>
        </w:rPr>
        <w:br w:type="page"/>
      </w:r>
    </w:p>
    <w:p w14:paraId="4E1A5523" w14:textId="3E8543D9" w:rsidR="00021D36" w:rsidRDefault="00021D36" w:rsidP="00021D36">
      <w:pPr>
        <w:pStyle w:val="Heading3"/>
        <w:spacing w:after="240"/>
        <w:rPr>
          <w:i w:val="0"/>
          <w:iCs w:val="0"/>
          <w:color w:val="44546A" w:themeColor="text2"/>
        </w:rPr>
      </w:pPr>
      <w:r>
        <w:rPr>
          <w:i w:val="0"/>
          <w:iCs w:val="0"/>
          <w:color w:val="44546A" w:themeColor="text2"/>
        </w:rPr>
        <w:lastRenderedPageBreak/>
        <w:t>Annex A: Key result areas for Phase 2 from Annex 2 of the Strategic Review</w:t>
      </w:r>
    </w:p>
    <w:tbl>
      <w:tblPr>
        <w:tblStyle w:val="TableGrid"/>
        <w:tblpPr w:leftFromText="180" w:rightFromText="180" w:vertAnchor="text" w:tblpY="1"/>
        <w:tblOverlap w:val="never"/>
        <w:tblW w:w="14194" w:type="dxa"/>
        <w:tblBorders>
          <w:top w:val="single" w:sz="4" w:space="0" w:color="4472C4" w:themeColor="accent1"/>
          <w:left w:val="none" w:sz="0" w:space="0" w:color="auto"/>
          <w:bottom w:val="single" w:sz="4" w:space="0" w:color="4472C4" w:themeColor="accent1"/>
          <w:right w:val="none" w:sz="0" w:space="0" w:color="auto"/>
          <w:insideH w:val="single" w:sz="4" w:space="0" w:color="4472C4" w:themeColor="accent1"/>
          <w:insideV w:val="none" w:sz="0" w:space="0" w:color="auto"/>
        </w:tblBorders>
        <w:tblLook w:val="04A0" w:firstRow="1" w:lastRow="0" w:firstColumn="1" w:lastColumn="0" w:noHBand="0" w:noVBand="1"/>
      </w:tblPr>
      <w:tblGrid>
        <w:gridCol w:w="4430"/>
        <w:gridCol w:w="1332"/>
        <w:gridCol w:w="4488"/>
        <w:gridCol w:w="2252"/>
        <w:gridCol w:w="1692"/>
      </w:tblGrid>
      <w:tr w:rsidR="00606A8D" w:rsidRPr="00EE63B3" w14:paraId="75BB7F7E" w14:textId="77777777" w:rsidTr="00AB2116">
        <w:trPr>
          <w:tblHeader/>
        </w:trPr>
        <w:tc>
          <w:tcPr>
            <w:tcW w:w="4430" w:type="dxa"/>
            <w:shd w:val="clear" w:color="auto" w:fill="4472C4" w:themeFill="accent1"/>
          </w:tcPr>
          <w:p w14:paraId="72275F69" w14:textId="77777777" w:rsidR="00E1238E" w:rsidRPr="00EE63B3" w:rsidRDefault="00E1238E">
            <w:pPr>
              <w:rPr>
                <w:b/>
                <w:bCs/>
                <w:color w:val="FFFFFF" w:themeColor="background1"/>
              </w:rPr>
            </w:pPr>
            <w:r>
              <w:rPr>
                <w:rFonts w:cstheme="minorHAnsi"/>
                <w:b/>
                <w:bCs/>
                <w:color w:val="FFFFFF" w:themeColor="background1"/>
              </w:rPr>
              <w:t>Conclusions/</w:t>
            </w:r>
            <w:r w:rsidRPr="00EE63B3">
              <w:rPr>
                <w:rFonts w:cstheme="minorHAnsi"/>
                <w:b/>
                <w:bCs/>
                <w:color w:val="FFFFFF" w:themeColor="background1"/>
              </w:rPr>
              <w:t>Recommendation</w:t>
            </w:r>
          </w:p>
        </w:tc>
        <w:tc>
          <w:tcPr>
            <w:tcW w:w="1332" w:type="dxa"/>
            <w:shd w:val="clear" w:color="auto" w:fill="4472C4" w:themeFill="accent1"/>
          </w:tcPr>
          <w:p w14:paraId="6B84450A" w14:textId="39EF06CC" w:rsidR="00E1238E" w:rsidRPr="00EE63B3" w:rsidRDefault="00E1238E">
            <w:pPr>
              <w:rPr>
                <w:b/>
                <w:bCs/>
                <w:color w:val="FFFFFF" w:themeColor="background1"/>
              </w:rPr>
            </w:pPr>
            <w:r w:rsidRPr="00EE63B3">
              <w:rPr>
                <w:rFonts w:cstheme="minorHAnsi"/>
                <w:b/>
                <w:bCs/>
                <w:color w:val="FFFFFF" w:themeColor="background1"/>
              </w:rPr>
              <w:t>Response</w:t>
            </w:r>
          </w:p>
        </w:tc>
        <w:tc>
          <w:tcPr>
            <w:tcW w:w="4488" w:type="dxa"/>
            <w:shd w:val="clear" w:color="auto" w:fill="4472C4" w:themeFill="accent1"/>
          </w:tcPr>
          <w:p w14:paraId="4C598140" w14:textId="279D1B0B" w:rsidR="00E1238E" w:rsidRPr="00EE63B3" w:rsidRDefault="00E1238E">
            <w:pPr>
              <w:rPr>
                <w:b/>
                <w:bCs/>
                <w:color w:val="FFFFFF" w:themeColor="background1"/>
              </w:rPr>
            </w:pPr>
            <w:r w:rsidRPr="00EE63B3">
              <w:rPr>
                <w:rFonts w:cstheme="minorHAnsi"/>
                <w:b/>
                <w:bCs/>
                <w:color w:val="FFFFFF" w:themeColor="background1"/>
              </w:rPr>
              <w:t>Explanation</w:t>
            </w:r>
          </w:p>
        </w:tc>
        <w:tc>
          <w:tcPr>
            <w:tcW w:w="2252" w:type="dxa"/>
            <w:shd w:val="clear" w:color="auto" w:fill="4472C4" w:themeFill="accent1"/>
          </w:tcPr>
          <w:p w14:paraId="20C04E64" w14:textId="77777777" w:rsidR="00E1238E" w:rsidRPr="00EE63B3" w:rsidRDefault="00E1238E">
            <w:pPr>
              <w:rPr>
                <w:b/>
                <w:bCs/>
                <w:color w:val="FFFFFF" w:themeColor="background1"/>
              </w:rPr>
            </w:pPr>
            <w:r w:rsidRPr="00EE63B3">
              <w:rPr>
                <w:rFonts w:cstheme="minorHAnsi"/>
                <w:b/>
                <w:bCs/>
                <w:color w:val="FFFFFF" w:themeColor="background1"/>
              </w:rPr>
              <w:t xml:space="preserve">Action plan </w:t>
            </w:r>
          </w:p>
        </w:tc>
        <w:tc>
          <w:tcPr>
            <w:tcW w:w="1692" w:type="dxa"/>
            <w:shd w:val="clear" w:color="auto" w:fill="4472C4" w:themeFill="accent1"/>
          </w:tcPr>
          <w:p w14:paraId="0C8C1983" w14:textId="77777777" w:rsidR="00E1238E" w:rsidRPr="00EE63B3" w:rsidRDefault="00E1238E">
            <w:pPr>
              <w:rPr>
                <w:b/>
                <w:bCs/>
                <w:color w:val="FFFFFF" w:themeColor="background1"/>
              </w:rPr>
            </w:pPr>
            <w:r>
              <w:rPr>
                <w:rFonts w:eastAsia="Times New Roman" w:cstheme="minorHAnsi"/>
                <w:b/>
                <w:bCs/>
                <w:color w:val="FFFFFF" w:themeColor="background1"/>
              </w:rPr>
              <w:t>Timeframes</w:t>
            </w:r>
          </w:p>
        </w:tc>
      </w:tr>
      <w:tr w:rsidR="00606A8D" w:rsidRPr="00EE63B3" w14:paraId="742B595C" w14:textId="77777777" w:rsidTr="00AB2116">
        <w:tc>
          <w:tcPr>
            <w:tcW w:w="4430" w:type="dxa"/>
            <w:shd w:val="clear" w:color="auto" w:fill="E7E6E6" w:themeFill="background2"/>
          </w:tcPr>
          <w:p w14:paraId="0C98E4AF" w14:textId="20F9334D" w:rsidR="00FD75EC" w:rsidRPr="002A1537" w:rsidRDefault="00FD75EC">
            <w:pPr>
              <w:rPr>
                <w:rFonts w:cstheme="minorHAnsi"/>
                <w:b/>
                <w:bCs/>
                <w:color w:val="auto"/>
                <w:lang w:val="en-AU"/>
              </w:rPr>
            </w:pPr>
            <w:r w:rsidRPr="002A1537">
              <w:rPr>
                <w:rFonts w:cstheme="minorHAnsi"/>
                <w:b/>
                <w:bCs/>
                <w:color w:val="auto"/>
                <w:lang w:val="en-AU"/>
              </w:rPr>
              <w:t>Recommendation 7</w:t>
            </w:r>
          </w:p>
          <w:p w14:paraId="2E621A50" w14:textId="11B3E795" w:rsidR="00FD75EC" w:rsidRPr="002A1537" w:rsidRDefault="002A1537">
            <w:pPr>
              <w:rPr>
                <w:rFonts w:cstheme="minorHAnsi"/>
                <w:color w:val="auto"/>
                <w:lang w:val="en-AU"/>
              </w:rPr>
            </w:pPr>
            <w:r w:rsidRPr="002A1537">
              <w:rPr>
                <w:rFonts w:cstheme="minorHAnsi"/>
                <w:color w:val="auto"/>
                <w:lang w:val="en-AU"/>
              </w:rPr>
              <w:t>The Fiji Health Program (FHP) or the overarching Facility Management Unit (FMU) should consider engaging a dedicated Communications Officer for Health to increase the number and quality of public diplomacy opportunities. FHP has demonstrated regular production of social media posts and events with DFAT, but further investment in this area will help to elevate the profile of Australia’s investment in Fiji’s health sector.</w:t>
            </w:r>
          </w:p>
        </w:tc>
        <w:tc>
          <w:tcPr>
            <w:tcW w:w="1332" w:type="dxa"/>
            <w:shd w:val="clear" w:color="auto" w:fill="FFC000"/>
            <w:vAlign w:val="center"/>
          </w:tcPr>
          <w:p w14:paraId="0498308E" w14:textId="205EDA5F" w:rsidR="00FD75EC" w:rsidRPr="00EE63B3" w:rsidRDefault="002A1537">
            <w:pPr>
              <w:rPr>
                <w:rFonts w:cstheme="minorHAnsi"/>
                <w:color w:val="auto"/>
                <w:lang w:val="en-AU"/>
              </w:rPr>
            </w:pPr>
            <w:r>
              <w:rPr>
                <w:rFonts w:cstheme="minorHAnsi"/>
                <w:color w:val="auto"/>
                <w:lang w:val="en-AU"/>
              </w:rPr>
              <w:t>Agree in part</w:t>
            </w:r>
          </w:p>
        </w:tc>
        <w:tc>
          <w:tcPr>
            <w:tcW w:w="4488" w:type="dxa"/>
            <w:shd w:val="clear" w:color="auto" w:fill="D9E2F3" w:themeFill="accent1" w:themeFillTint="33"/>
          </w:tcPr>
          <w:p w14:paraId="5D8B619F" w14:textId="77F96CDB" w:rsidR="002A1537" w:rsidRPr="00EE63B3" w:rsidRDefault="00DD144A">
            <w:pPr>
              <w:rPr>
                <w:rFonts w:cstheme="minorHAnsi"/>
                <w:color w:val="auto"/>
                <w:lang w:val="en-AU"/>
              </w:rPr>
            </w:pPr>
            <w:r>
              <w:rPr>
                <w:rFonts w:cstheme="minorHAnsi"/>
                <w:color w:val="auto"/>
                <w:lang w:val="en-AU"/>
              </w:rPr>
              <w:t xml:space="preserve">DFAT will not engage a dedicated Communications Officer for </w:t>
            </w:r>
            <w:r w:rsidR="00244D44">
              <w:rPr>
                <w:rFonts w:cstheme="minorHAnsi"/>
                <w:color w:val="auto"/>
                <w:lang w:val="en-AU"/>
              </w:rPr>
              <w:t>H</w:t>
            </w:r>
            <w:r>
              <w:rPr>
                <w:rFonts w:cstheme="minorHAnsi"/>
                <w:color w:val="auto"/>
                <w:lang w:val="en-AU"/>
              </w:rPr>
              <w:t>ealth</w:t>
            </w:r>
            <w:r w:rsidR="00244D44">
              <w:rPr>
                <w:rFonts w:cstheme="minorHAnsi"/>
                <w:color w:val="auto"/>
                <w:lang w:val="en-AU"/>
              </w:rPr>
              <w:t>.</w:t>
            </w:r>
            <w:r w:rsidR="00E94455">
              <w:rPr>
                <w:rFonts w:cstheme="minorHAnsi"/>
                <w:color w:val="auto"/>
                <w:lang w:val="en-AU"/>
              </w:rPr>
              <w:t xml:space="preserve"> DFAT </w:t>
            </w:r>
            <w:r w:rsidR="002F667E">
              <w:rPr>
                <w:rFonts w:cstheme="minorHAnsi"/>
                <w:color w:val="auto"/>
                <w:lang w:val="en-AU"/>
              </w:rPr>
              <w:t>C</w:t>
            </w:r>
            <w:r w:rsidR="00244D44">
              <w:rPr>
                <w:rFonts w:cstheme="minorHAnsi"/>
                <w:color w:val="auto"/>
                <w:lang w:val="en-AU"/>
              </w:rPr>
              <w:t>ommunications</w:t>
            </w:r>
            <w:r w:rsidR="002F667E">
              <w:rPr>
                <w:rFonts w:cstheme="minorHAnsi"/>
                <w:color w:val="auto"/>
                <w:lang w:val="en-AU"/>
              </w:rPr>
              <w:t xml:space="preserve"> Officers</w:t>
            </w:r>
            <w:r w:rsidR="00244D44">
              <w:rPr>
                <w:rFonts w:cstheme="minorHAnsi"/>
                <w:color w:val="auto"/>
                <w:lang w:val="en-AU"/>
              </w:rPr>
              <w:t xml:space="preserve"> will </w:t>
            </w:r>
            <w:r w:rsidR="002F667E">
              <w:rPr>
                <w:rFonts w:cstheme="minorHAnsi"/>
                <w:color w:val="auto"/>
                <w:lang w:val="en-AU"/>
              </w:rPr>
              <w:t xml:space="preserve">work with the FPSF Communications team </w:t>
            </w:r>
            <w:r w:rsidR="007A3481">
              <w:rPr>
                <w:rFonts w:cstheme="minorHAnsi"/>
                <w:color w:val="auto"/>
                <w:lang w:val="en-AU"/>
              </w:rPr>
              <w:t>to highlight</w:t>
            </w:r>
            <w:r w:rsidR="002A1537" w:rsidRPr="002A1537">
              <w:rPr>
                <w:rFonts w:cstheme="minorHAnsi"/>
                <w:color w:val="auto"/>
                <w:lang w:val="en-AU"/>
              </w:rPr>
              <w:t xml:space="preserve"> </w:t>
            </w:r>
            <w:r w:rsidR="007C3205">
              <w:rPr>
                <w:rFonts w:cstheme="minorHAnsi"/>
                <w:color w:val="auto"/>
                <w:lang w:val="en-AU"/>
              </w:rPr>
              <w:t xml:space="preserve">program </w:t>
            </w:r>
            <w:r w:rsidR="002A1537" w:rsidRPr="002A1537">
              <w:rPr>
                <w:rFonts w:cstheme="minorHAnsi"/>
                <w:color w:val="auto"/>
                <w:lang w:val="en-AU"/>
              </w:rPr>
              <w:t>achievement</w:t>
            </w:r>
            <w:r w:rsidR="007C3205">
              <w:rPr>
                <w:rFonts w:cstheme="minorHAnsi"/>
                <w:color w:val="auto"/>
                <w:lang w:val="en-AU"/>
              </w:rPr>
              <w:t>s</w:t>
            </w:r>
            <w:r w:rsidR="007A5484">
              <w:rPr>
                <w:rFonts w:cstheme="minorHAnsi"/>
                <w:color w:val="auto"/>
                <w:lang w:val="en-AU"/>
              </w:rPr>
              <w:t xml:space="preserve"> </w:t>
            </w:r>
            <w:r w:rsidR="007A3481">
              <w:rPr>
                <w:rFonts w:cstheme="minorHAnsi"/>
                <w:color w:val="auto"/>
                <w:lang w:val="en-AU"/>
              </w:rPr>
              <w:t>of</w:t>
            </w:r>
            <w:r w:rsidR="007A5484">
              <w:rPr>
                <w:rFonts w:cstheme="minorHAnsi"/>
                <w:color w:val="auto"/>
                <w:lang w:val="en-AU"/>
              </w:rPr>
              <w:t xml:space="preserve"> Australia’s support to the Fiji health sector.</w:t>
            </w:r>
          </w:p>
        </w:tc>
        <w:tc>
          <w:tcPr>
            <w:tcW w:w="2252" w:type="dxa"/>
            <w:shd w:val="clear" w:color="auto" w:fill="D9E2F3" w:themeFill="accent1" w:themeFillTint="33"/>
          </w:tcPr>
          <w:p w14:paraId="30AE50C3" w14:textId="207B5073" w:rsidR="00FD75EC" w:rsidRDefault="00FD75EC" w:rsidP="001B60B6">
            <w:pPr>
              <w:rPr>
                <w:rFonts w:cstheme="minorHAnsi"/>
                <w:color w:val="auto"/>
                <w:lang w:val="en-AU"/>
              </w:rPr>
            </w:pPr>
          </w:p>
          <w:p w14:paraId="472CE6C7" w14:textId="4A2045C9" w:rsidR="00C320FD" w:rsidRPr="00EE63B3" w:rsidRDefault="00C320FD">
            <w:pPr>
              <w:rPr>
                <w:rFonts w:cstheme="minorHAnsi"/>
                <w:color w:val="auto"/>
                <w:lang w:val="en-AU"/>
              </w:rPr>
            </w:pPr>
          </w:p>
        </w:tc>
        <w:tc>
          <w:tcPr>
            <w:tcW w:w="1692" w:type="dxa"/>
            <w:shd w:val="clear" w:color="auto" w:fill="D9E2F3" w:themeFill="accent1" w:themeFillTint="33"/>
          </w:tcPr>
          <w:p w14:paraId="209E4E37" w14:textId="7C59A6E5" w:rsidR="00FD75EC" w:rsidRPr="00EE63B3" w:rsidRDefault="0086705E">
            <w:pPr>
              <w:rPr>
                <w:rFonts w:cstheme="minorHAnsi"/>
                <w:color w:val="auto"/>
                <w:lang w:val="en-AU"/>
              </w:rPr>
            </w:pPr>
            <w:r>
              <w:rPr>
                <w:rFonts w:cstheme="minorHAnsi"/>
                <w:color w:val="auto"/>
                <w:lang w:val="en-AU"/>
              </w:rPr>
              <w:t>n/a</w:t>
            </w:r>
          </w:p>
        </w:tc>
      </w:tr>
      <w:tr w:rsidR="00606A8D" w:rsidRPr="00EE63B3" w14:paraId="398DD0C1" w14:textId="77777777" w:rsidTr="00AB2116">
        <w:tc>
          <w:tcPr>
            <w:tcW w:w="4430" w:type="dxa"/>
            <w:shd w:val="clear" w:color="auto" w:fill="E7E6E6" w:themeFill="background2"/>
          </w:tcPr>
          <w:p w14:paraId="3F9B27CB" w14:textId="77777777" w:rsidR="00FD75EC" w:rsidRPr="00EE63B3" w:rsidRDefault="00FD75EC">
            <w:pPr>
              <w:rPr>
                <w:rFonts w:cstheme="minorHAnsi"/>
                <w:b/>
                <w:bCs/>
                <w:color w:val="auto"/>
                <w:lang w:val="en-AU"/>
              </w:rPr>
            </w:pPr>
            <w:r w:rsidRPr="00EE63B3">
              <w:rPr>
                <w:rFonts w:cstheme="minorHAnsi"/>
                <w:b/>
                <w:bCs/>
                <w:color w:val="auto"/>
                <w:lang w:val="en-AU"/>
              </w:rPr>
              <w:t>Recommendation 8</w:t>
            </w:r>
          </w:p>
          <w:p w14:paraId="4DD8AA8B" w14:textId="4C592F60" w:rsidR="00FD75EC" w:rsidRPr="00EE63B3" w:rsidRDefault="002A1537">
            <w:pPr>
              <w:rPr>
                <w:rFonts w:cstheme="minorHAnsi"/>
                <w:color w:val="auto"/>
                <w:lang w:val="en-AU"/>
              </w:rPr>
            </w:pPr>
            <w:r w:rsidRPr="002A1537">
              <w:rPr>
                <w:rFonts w:cstheme="minorHAnsi"/>
                <w:color w:val="auto"/>
                <w:lang w:val="en-AU"/>
              </w:rPr>
              <w:t>Re-constitution of PCC in some form and shape by end 2022, but then assess if it is effective in terms of achieving desired results.</w:t>
            </w:r>
          </w:p>
        </w:tc>
        <w:tc>
          <w:tcPr>
            <w:tcW w:w="1332" w:type="dxa"/>
            <w:shd w:val="clear" w:color="auto" w:fill="92D050"/>
            <w:vAlign w:val="center"/>
          </w:tcPr>
          <w:p w14:paraId="0C138505" w14:textId="524CE7EB" w:rsidR="00FD75EC" w:rsidRPr="00EE63B3" w:rsidRDefault="00FD75EC">
            <w:pPr>
              <w:rPr>
                <w:rFonts w:cstheme="minorHAnsi"/>
                <w:color w:val="auto"/>
                <w:lang w:val="en-AU"/>
              </w:rPr>
            </w:pPr>
            <w:r w:rsidRPr="00EE63B3">
              <w:rPr>
                <w:rFonts w:cstheme="minorHAnsi"/>
                <w:color w:val="auto"/>
                <w:lang w:val="en-AU"/>
              </w:rPr>
              <w:t>Agree</w:t>
            </w:r>
          </w:p>
        </w:tc>
        <w:tc>
          <w:tcPr>
            <w:tcW w:w="4488" w:type="dxa"/>
            <w:shd w:val="clear" w:color="auto" w:fill="D9E2F3" w:themeFill="accent1" w:themeFillTint="33"/>
          </w:tcPr>
          <w:p w14:paraId="63E2C138" w14:textId="35CA028D" w:rsidR="00FD75EC" w:rsidRPr="00EE63B3" w:rsidRDefault="002A1537">
            <w:pPr>
              <w:rPr>
                <w:rFonts w:cstheme="minorHAnsi"/>
                <w:color w:val="auto"/>
                <w:lang w:val="en-AU"/>
              </w:rPr>
            </w:pPr>
            <w:r w:rsidRPr="002A1537">
              <w:rPr>
                <w:rFonts w:cstheme="minorHAnsi"/>
                <w:color w:val="auto"/>
                <w:lang w:val="en-AU"/>
              </w:rPr>
              <w:t>PCC is scheduled to meet 6-monthly</w:t>
            </w:r>
            <w:r>
              <w:rPr>
                <w:rFonts w:cstheme="minorHAnsi"/>
                <w:color w:val="auto"/>
                <w:lang w:val="en-AU"/>
              </w:rPr>
              <w:t>. Meeting held in June 2022, with next meeting scheduled for November 2022.</w:t>
            </w:r>
          </w:p>
        </w:tc>
        <w:tc>
          <w:tcPr>
            <w:tcW w:w="2252" w:type="dxa"/>
            <w:shd w:val="clear" w:color="auto" w:fill="D9E2F3" w:themeFill="accent1" w:themeFillTint="33"/>
          </w:tcPr>
          <w:p w14:paraId="0D1B6839" w14:textId="4244EFB2" w:rsidR="00FD75EC" w:rsidRPr="00EE63B3" w:rsidRDefault="002A1537">
            <w:pPr>
              <w:rPr>
                <w:rFonts w:cstheme="minorHAnsi"/>
                <w:color w:val="auto"/>
                <w:lang w:val="en-AU"/>
              </w:rPr>
            </w:pPr>
            <w:r>
              <w:rPr>
                <w:rFonts w:cstheme="minorHAnsi"/>
                <w:color w:val="auto"/>
                <w:lang w:val="en-AU"/>
              </w:rPr>
              <w:t>FHP to organise next PCC.</w:t>
            </w:r>
          </w:p>
        </w:tc>
        <w:tc>
          <w:tcPr>
            <w:tcW w:w="1692" w:type="dxa"/>
            <w:shd w:val="clear" w:color="auto" w:fill="D9E2F3" w:themeFill="accent1" w:themeFillTint="33"/>
          </w:tcPr>
          <w:p w14:paraId="6F7A153E" w14:textId="3FBE37BA" w:rsidR="00FD75EC" w:rsidRPr="00EE63B3" w:rsidRDefault="002A1537">
            <w:pPr>
              <w:rPr>
                <w:rFonts w:cstheme="minorHAnsi"/>
                <w:color w:val="auto"/>
                <w:lang w:val="en-AU"/>
              </w:rPr>
            </w:pPr>
            <w:r>
              <w:rPr>
                <w:rFonts w:cstheme="minorHAnsi"/>
                <w:color w:val="auto"/>
                <w:lang w:val="en-AU"/>
              </w:rPr>
              <w:t>November 2022</w:t>
            </w:r>
          </w:p>
        </w:tc>
      </w:tr>
      <w:tr w:rsidR="00606A8D" w:rsidRPr="00EE63B3" w14:paraId="7F46CC1D" w14:textId="77777777" w:rsidTr="00AB2116">
        <w:tc>
          <w:tcPr>
            <w:tcW w:w="4430" w:type="dxa"/>
            <w:shd w:val="clear" w:color="auto" w:fill="E7E6E6" w:themeFill="background2"/>
          </w:tcPr>
          <w:p w14:paraId="20C0575C" w14:textId="77777777" w:rsidR="00FD75EC" w:rsidRPr="00EE63B3" w:rsidRDefault="00FD75EC">
            <w:pPr>
              <w:rPr>
                <w:rFonts w:cstheme="minorHAnsi"/>
                <w:b/>
                <w:bCs/>
                <w:color w:val="auto"/>
                <w:lang w:val="en-AU"/>
              </w:rPr>
            </w:pPr>
            <w:r w:rsidRPr="00EE63B3">
              <w:rPr>
                <w:rFonts w:cstheme="minorHAnsi"/>
                <w:b/>
                <w:bCs/>
                <w:color w:val="auto"/>
                <w:lang w:val="en-AU"/>
              </w:rPr>
              <w:t>Recommendation 9</w:t>
            </w:r>
          </w:p>
          <w:p w14:paraId="7D1038B5" w14:textId="705724FA" w:rsidR="00FD75EC" w:rsidRPr="00EE63B3" w:rsidRDefault="002A1537">
            <w:pPr>
              <w:rPr>
                <w:rFonts w:cstheme="minorHAnsi"/>
                <w:color w:val="auto"/>
                <w:lang w:val="en-AU"/>
              </w:rPr>
            </w:pPr>
            <w:r w:rsidRPr="002A1537">
              <w:rPr>
                <w:rFonts w:cstheme="minorHAnsi"/>
                <w:color w:val="auto"/>
                <w:lang w:val="en-AU"/>
              </w:rPr>
              <w:t xml:space="preserve">DFAT, MHMS and FHP agree within 3 months of the final approval of this Review on a framework for giving strategic focus to FHP activities, while retaining a capacity for a quick response mechanism to be used outside of pandemics and natural disaster emergencies. DFAT, MHMS and FHP review how effective and successful that framework is at the end of 2023 and </w:t>
            </w:r>
            <w:proofErr w:type="gramStart"/>
            <w:r w:rsidRPr="002A1537">
              <w:rPr>
                <w:rFonts w:cstheme="minorHAnsi"/>
                <w:color w:val="auto"/>
                <w:lang w:val="en-AU"/>
              </w:rPr>
              <w:t>make adjustments</w:t>
            </w:r>
            <w:proofErr w:type="gramEnd"/>
            <w:r w:rsidRPr="002A1537">
              <w:rPr>
                <w:rFonts w:cstheme="minorHAnsi"/>
                <w:color w:val="auto"/>
                <w:lang w:val="en-AU"/>
              </w:rPr>
              <w:t xml:space="preserve"> aimed at improving the situation by December 2024. A </w:t>
            </w:r>
            <w:r w:rsidRPr="002A1537">
              <w:rPr>
                <w:rFonts w:cstheme="minorHAnsi"/>
                <w:color w:val="auto"/>
                <w:lang w:val="en-AU"/>
              </w:rPr>
              <w:lastRenderedPageBreak/>
              <w:t>preferred option is for 80% of program expenditure to be allocated to strategic goals aligned to the MHMS Strategic Plan, with 20% being allocated to a quick response mechanism for routine (</w:t>
            </w:r>
            <w:proofErr w:type="gramStart"/>
            <w:r w:rsidRPr="002A1537">
              <w:rPr>
                <w:rFonts w:cstheme="minorHAnsi"/>
                <w:color w:val="auto"/>
                <w:lang w:val="en-AU"/>
              </w:rPr>
              <w:t>i.e.</w:t>
            </w:r>
            <w:proofErr w:type="gramEnd"/>
            <w:r w:rsidRPr="002A1537">
              <w:rPr>
                <w:rFonts w:cstheme="minorHAnsi"/>
                <w:color w:val="auto"/>
                <w:lang w:val="en-AU"/>
              </w:rPr>
              <w:t xml:space="preserve"> non pandemic or natural disaster events) that FHP always give priority to those quick response requests that clearly allow FHP / Australia to “add value” to the activity requested and is not used simply to “fill gaps”.</w:t>
            </w:r>
          </w:p>
        </w:tc>
        <w:tc>
          <w:tcPr>
            <w:tcW w:w="1332" w:type="dxa"/>
            <w:shd w:val="clear" w:color="auto" w:fill="FFC000"/>
            <w:vAlign w:val="center"/>
          </w:tcPr>
          <w:p w14:paraId="725C7D80" w14:textId="1FF338D9" w:rsidR="00FD75EC" w:rsidRPr="00EE63B3" w:rsidRDefault="00FD75EC">
            <w:pPr>
              <w:rPr>
                <w:rFonts w:cstheme="minorHAnsi"/>
                <w:color w:val="auto"/>
                <w:lang w:val="en-AU"/>
              </w:rPr>
            </w:pPr>
            <w:r w:rsidRPr="00EE63B3">
              <w:rPr>
                <w:rFonts w:cstheme="minorHAnsi"/>
                <w:color w:val="auto"/>
                <w:lang w:val="en-AU"/>
              </w:rPr>
              <w:lastRenderedPageBreak/>
              <w:t>Agree</w:t>
            </w:r>
            <w:r w:rsidR="00021D36">
              <w:rPr>
                <w:rFonts w:cstheme="minorHAnsi"/>
                <w:color w:val="auto"/>
                <w:lang w:val="en-AU"/>
              </w:rPr>
              <w:t xml:space="preserve"> in part</w:t>
            </w:r>
          </w:p>
        </w:tc>
        <w:tc>
          <w:tcPr>
            <w:tcW w:w="4488" w:type="dxa"/>
            <w:shd w:val="clear" w:color="auto" w:fill="D9E2F3" w:themeFill="accent1" w:themeFillTint="33"/>
          </w:tcPr>
          <w:p w14:paraId="61477A2E" w14:textId="1435DE01" w:rsidR="00FD75EC" w:rsidRPr="00EE63B3" w:rsidRDefault="00EF3218">
            <w:pPr>
              <w:rPr>
                <w:rFonts w:cstheme="minorHAnsi"/>
                <w:color w:val="auto"/>
                <w:lang w:val="en-AU"/>
              </w:rPr>
            </w:pPr>
            <w:r>
              <w:rPr>
                <w:rFonts w:cstheme="minorHAnsi"/>
                <w:color w:val="auto"/>
                <w:lang w:val="en-AU"/>
              </w:rPr>
              <w:t xml:space="preserve">The </w:t>
            </w:r>
            <w:r w:rsidR="00BB2AA6">
              <w:rPr>
                <w:rFonts w:cstheme="minorHAnsi"/>
                <w:color w:val="auto"/>
                <w:lang w:val="en-AU"/>
              </w:rPr>
              <w:t xml:space="preserve">FHP </w:t>
            </w:r>
            <w:r>
              <w:rPr>
                <w:rFonts w:cstheme="minorHAnsi"/>
                <w:color w:val="auto"/>
                <w:lang w:val="en-AU"/>
              </w:rPr>
              <w:t xml:space="preserve">design update </w:t>
            </w:r>
            <w:proofErr w:type="gramStart"/>
            <w:r>
              <w:rPr>
                <w:rFonts w:cstheme="minorHAnsi"/>
                <w:color w:val="auto"/>
                <w:lang w:val="en-AU"/>
              </w:rPr>
              <w:t xml:space="preserve">will </w:t>
            </w:r>
            <w:r w:rsidR="00510CBF" w:rsidRPr="00510CBF">
              <w:rPr>
                <w:rFonts w:cstheme="minorHAnsi"/>
                <w:color w:val="auto"/>
                <w:lang w:val="en-AU"/>
              </w:rPr>
              <w:t xml:space="preserve"> maintain</w:t>
            </w:r>
            <w:proofErr w:type="gramEnd"/>
            <w:r w:rsidR="00510CBF" w:rsidRPr="00510CBF">
              <w:rPr>
                <w:rFonts w:cstheme="minorHAnsi"/>
                <w:color w:val="auto"/>
                <w:lang w:val="en-AU"/>
              </w:rPr>
              <w:t xml:space="preserve"> an element of </w:t>
            </w:r>
            <w:r w:rsidR="00510CBF">
              <w:rPr>
                <w:rFonts w:cstheme="minorHAnsi"/>
                <w:color w:val="auto"/>
                <w:lang w:val="en-AU"/>
              </w:rPr>
              <w:t xml:space="preserve">budget </w:t>
            </w:r>
            <w:r w:rsidR="00510CBF" w:rsidRPr="00510CBF">
              <w:rPr>
                <w:rFonts w:cstheme="minorHAnsi"/>
                <w:color w:val="auto"/>
                <w:lang w:val="en-AU"/>
              </w:rPr>
              <w:t>flexibility</w:t>
            </w:r>
            <w:r w:rsidR="007144ED">
              <w:rPr>
                <w:rFonts w:cstheme="minorHAnsi"/>
                <w:color w:val="auto"/>
                <w:lang w:val="en-AU"/>
              </w:rPr>
              <w:t xml:space="preserve"> and responsiveness</w:t>
            </w:r>
            <w:r w:rsidR="00510CBF" w:rsidRPr="00510CBF">
              <w:rPr>
                <w:rFonts w:cstheme="minorHAnsi"/>
                <w:color w:val="auto"/>
                <w:lang w:val="en-AU"/>
              </w:rPr>
              <w:t xml:space="preserve"> </w:t>
            </w:r>
            <w:r w:rsidR="00510CBF">
              <w:rPr>
                <w:rFonts w:cstheme="minorHAnsi"/>
                <w:color w:val="auto"/>
                <w:lang w:val="en-AU"/>
              </w:rPr>
              <w:t xml:space="preserve">(both overall and within activities) </w:t>
            </w:r>
          </w:p>
        </w:tc>
        <w:tc>
          <w:tcPr>
            <w:tcW w:w="2252" w:type="dxa"/>
            <w:shd w:val="clear" w:color="auto" w:fill="D9E2F3" w:themeFill="accent1" w:themeFillTint="33"/>
          </w:tcPr>
          <w:p w14:paraId="0E271918" w14:textId="366B802A" w:rsidR="00FD75EC" w:rsidRPr="00EE63B3" w:rsidRDefault="002A1537">
            <w:pPr>
              <w:rPr>
                <w:rFonts w:cstheme="minorHAnsi"/>
                <w:color w:val="auto"/>
                <w:lang w:val="en-AU"/>
              </w:rPr>
            </w:pPr>
            <w:r>
              <w:rPr>
                <w:rFonts w:cstheme="minorHAnsi"/>
                <w:color w:val="auto"/>
                <w:lang w:val="en-AU"/>
              </w:rPr>
              <w:t>FHP to incorporate in program design update</w:t>
            </w:r>
          </w:p>
        </w:tc>
        <w:tc>
          <w:tcPr>
            <w:tcW w:w="1692" w:type="dxa"/>
            <w:shd w:val="clear" w:color="auto" w:fill="D9E2F3" w:themeFill="accent1" w:themeFillTint="33"/>
          </w:tcPr>
          <w:p w14:paraId="0CFA7428" w14:textId="71928010" w:rsidR="00FD75EC" w:rsidRPr="00EE63B3" w:rsidRDefault="00EF3218">
            <w:pPr>
              <w:rPr>
                <w:rFonts w:cstheme="minorHAnsi"/>
                <w:color w:val="auto"/>
                <w:lang w:val="en-AU"/>
              </w:rPr>
            </w:pPr>
            <w:r>
              <w:rPr>
                <w:rFonts w:cstheme="minorHAnsi"/>
                <w:color w:val="auto"/>
                <w:lang w:val="en-AU"/>
              </w:rPr>
              <w:t xml:space="preserve">October </w:t>
            </w:r>
            <w:r w:rsidR="00956457">
              <w:rPr>
                <w:rFonts w:cstheme="minorHAnsi"/>
                <w:color w:val="auto"/>
                <w:lang w:val="en-AU"/>
              </w:rPr>
              <w:t>2022</w:t>
            </w:r>
          </w:p>
        </w:tc>
      </w:tr>
      <w:tr w:rsidR="00606A8D" w:rsidRPr="00EE63B3" w14:paraId="7B9175C5" w14:textId="77777777" w:rsidTr="00AB2116">
        <w:tc>
          <w:tcPr>
            <w:tcW w:w="4430" w:type="dxa"/>
            <w:shd w:val="clear" w:color="auto" w:fill="E7E6E6" w:themeFill="background2"/>
          </w:tcPr>
          <w:p w14:paraId="219D78A8" w14:textId="77777777" w:rsidR="00FD75EC" w:rsidRPr="00EE63B3" w:rsidRDefault="00FD75EC">
            <w:pPr>
              <w:rPr>
                <w:rFonts w:cstheme="minorHAnsi"/>
                <w:b/>
                <w:bCs/>
                <w:color w:val="auto"/>
                <w:lang w:val="en-AU"/>
              </w:rPr>
            </w:pPr>
            <w:r w:rsidRPr="00EE63B3">
              <w:rPr>
                <w:rFonts w:cstheme="minorHAnsi"/>
                <w:b/>
                <w:bCs/>
                <w:color w:val="auto"/>
                <w:lang w:val="en-AU"/>
              </w:rPr>
              <w:t>Recommendation 10</w:t>
            </w:r>
          </w:p>
          <w:p w14:paraId="053B08BD" w14:textId="6C1FEF1E" w:rsidR="00FD75EC" w:rsidRPr="00EE63B3" w:rsidRDefault="00956457">
            <w:pPr>
              <w:rPr>
                <w:rFonts w:cstheme="minorHAnsi"/>
                <w:color w:val="auto"/>
                <w:lang w:val="en-AU"/>
              </w:rPr>
            </w:pPr>
            <w:r w:rsidRPr="00956457">
              <w:rPr>
                <w:rFonts w:cstheme="minorHAnsi"/>
                <w:color w:val="auto"/>
                <w:lang w:val="en-AU"/>
              </w:rPr>
              <w:t>Budget. A “ways of working” document is agreed between MHMS, DFAT and FHP to ensure that MHMS requests are genuinely additional to, and not a means of bypassing or substituting for, MHMS procedures or expenditure effort.</w:t>
            </w:r>
          </w:p>
        </w:tc>
        <w:tc>
          <w:tcPr>
            <w:tcW w:w="1332" w:type="dxa"/>
            <w:shd w:val="clear" w:color="auto" w:fill="FFC000"/>
            <w:vAlign w:val="center"/>
          </w:tcPr>
          <w:p w14:paraId="44CAFF4B" w14:textId="69E54560" w:rsidR="00FD75EC" w:rsidRPr="00EE63B3" w:rsidRDefault="00FD75EC">
            <w:pPr>
              <w:rPr>
                <w:rFonts w:cstheme="minorHAnsi"/>
                <w:color w:val="auto"/>
                <w:lang w:val="en-AU"/>
              </w:rPr>
            </w:pPr>
            <w:r w:rsidRPr="00EE63B3">
              <w:rPr>
                <w:rFonts w:cstheme="minorHAnsi"/>
                <w:color w:val="auto"/>
                <w:lang w:val="en-AU"/>
              </w:rPr>
              <w:t>Agree</w:t>
            </w:r>
            <w:r w:rsidR="00472703">
              <w:rPr>
                <w:rFonts w:cstheme="minorHAnsi"/>
                <w:color w:val="auto"/>
                <w:lang w:val="en-AU"/>
              </w:rPr>
              <w:t xml:space="preserve"> in part</w:t>
            </w:r>
          </w:p>
        </w:tc>
        <w:tc>
          <w:tcPr>
            <w:tcW w:w="4488" w:type="dxa"/>
            <w:shd w:val="clear" w:color="auto" w:fill="D9E2F3" w:themeFill="accent1" w:themeFillTint="33"/>
          </w:tcPr>
          <w:p w14:paraId="3AB0C8C6" w14:textId="65F6CE0D" w:rsidR="00F14C82" w:rsidRPr="00EE63B3" w:rsidRDefault="00956457">
            <w:pPr>
              <w:rPr>
                <w:rFonts w:cstheme="minorHAnsi"/>
                <w:color w:val="auto"/>
                <w:lang w:val="en-AU"/>
              </w:rPr>
            </w:pPr>
            <w:r w:rsidRPr="00956457">
              <w:rPr>
                <w:rFonts w:cstheme="minorHAnsi"/>
                <w:color w:val="auto"/>
                <w:lang w:val="en-AU"/>
              </w:rPr>
              <w:t>For requests, FHP should assess these through lens of: Urgency</w:t>
            </w:r>
            <w:r w:rsidR="0090529A">
              <w:rPr>
                <w:rFonts w:cstheme="minorHAnsi"/>
                <w:color w:val="auto"/>
                <w:lang w:val="en-AU"/>
              </w:rPr>
              <w:t>;</w:t>
            </w:r>
            <w:r w:rsidRPr="00956457">
              <w:rPr>
                <w:rFonts w:cstheme="minorHAnsi"/>
                <w:color w:val="auto"/>
                <w:lang w:val="en-AU"/>
              </w:rPr>
              <w:t xml:space="preserve"> Need</w:t>
            </w:r>
            <w:r w:rsidR="00E70FD6">
              <w:rPr>
                <w:rFonts w:cstheme="minorHAnsi"/>
                <w:color w:val="auto"/>
                <w:lang w:val="en-AU"/>
              </w:rPr>
              <w:t>/impact</w:t>
            </w:r>
            <w:r w:rsidR="0090529A">
              <w:rPr>
                <w:rFonts w:cstheme="minorHAnsi"/>
                <w:color w:val="auto"/>
                <w:lang w:val="en-AU"/>
              </w:rPr>
              <w:t>;</w:t>
            </w:r>
            <w:r w:rsidRPr="00956457">
              <w:rPr>
                <w:rFonts w:cstheme="minorHAnsi"/>
                <w:color w:val="auto"/>
                <w:lang w:val="en-AU"/>
              </w:rPr>
              <w:t xml:space="preserve"> </w:t>
            </w:r>
            <w:r w:rsidR="00472703">
              <w:rPr>
                <w:rFonts w:cstheme="minorHAnsi"/>
                <w:color w:val="auto"/>
                <w:lang w:val="en-AU"/>
              </w:rPr>
              <w:t>MHMS capacity to fund</w:t>
            </w:r>
            <w:r w:rsidR="0090529A">
              <w:rPr>
                <w:rFonts w:cstheme="minorHAnsi"/>
                <w:color w:val="auto"/>
                <w:lang w:val="en-AU"/>
              </w:rPr>
              <w:t>;</w:t>
            </w:r>
            <w:r w:rsidRPr="00956457">
              <w:rPr>
                <w:rFonts w:cstheme="minorHAnsi"/>
                <w:color w:val="auto"/>
                <w:lang w:val="en-AU"/>
              </w:rPr>
              <w:t xml:space="preserve"> </w:t>
            </w:r>
            <w:r w:rsidR="00F14C82">
              <w:rPr>
                <w:rFonts w:cstheme="minorHAnsi"/>
                <w:color w:val="auto"/>
                <w:lang w:val="en-AU"/>
              </w:rPr>
              <w:t>Comparative advantage and s</w:t>
            </w:r>
            <w:r w:rsidR="00472703">
              <w:rPr>
                <w:rFonts w:cstheme="minorHAnsi"/>
                <w:color w:val="auto"/>
                <w:lang w:val="en-AU"/>
              </w:rPr>
              <w:t>trategic alignment</w:t>
            </w:r>
            <w:r w:rsidR="00F14C82">
              <w:rPr>
                <w:rFonts w:cstheme="minorHAnsi"/>
                <w:color w:val="auto"/>
                <w:lang w:val="en-AU"/>
              </w:rPr>
              <w:t xml:space="preserve"> of FHP</w:t>
            </w:r>
            <w:r w:rsidR="0090529A">
              <w:rPr>
                <w:rFonts w:cstheme="minorHAnsi"/>
                <w:color w:val="auto"/>
                <w:lang w:val="en-AU"/>
              </w:rPr>
              <w:t>;</w:t>
            </w:r>
            <w:r w:rsidR="00472703">
              <w:rPr>
                <w:rFonts w:cstheme="minorHAnsi"/>
                <w:color w:val="auto"/>
                <w:lang w:val="en-AU"/>
              </w:rPr>
              <w:t xml:space="preserve"> </w:t>
            </w:r>
            <w:proofErr w:type="gramStart"/>
            <w:r w:rsidRPr="00956457">
              <w:rPr>
                <w:rFonts w:cstheme="minorHAnsi"/>
                <w:color w:val="auto"/>
                <w:lang w:val="en-AU"/>
              </w:rPr>
              <w:t>and</w:t>
            </w:r>
            <w:r w:rsidR="0090529A">
              <w:rPr>
                <w:rFonts w:cstheme="minorHAnsi"/>
                <w:color w:val="auto"/>
                <w:lang w:val="en-AU"/>
              </w:rPr>
              <w:t>,</w:t>
            </w:r>
            <w:proofErr w:type="gramEnd"/>
            <w:r w:rsidRPr="00956457">
              <w:rPr>
                <w:rFonts w:cstheme="minorHAnsi"/>
                <w:color w:val="auto"/>
                <w:lang w:val="en-AU"/>
              </w:rPr>
              <w:t xml:space="preserve"> Value for Money. </w:t>
            </w:r>
          </w:p>
        </w:tc>
        <w:tc>
          <w:tcPr>
            <w:tcW w:w="2252" w:type="dxa"/>
            <w:shd w:val="clear" w:color="auto" w:fill="D9E2F3" w:themeFill="accent1" w:themeFillTint="33"/>
          </w:tcPr>
          <w:p w14:paraId="2B131651" w14:textId="7B149908" w:rsidR="00FD75EC" w:rsidRPr="00EE63B3" w:rsidRDefault="00472703">
            <w:pPr>
              <w:rPr>
                <w:rFonts w:cstheme="minorHAnsi"/>
                <w:color w:val="auto"/>
                <w:lang w:val="en-AU"/>
              </w:rPr>
            </w:pPr>
            <w:r>
              <w:rPr>
                <w:rFonts w:cstheme="minorHAnsi"/>
                <w:color w:val="auto"/>
                <w:lang w:val="en-AU"/>
              </w:rPr>
              <w:t xml:space="preserve">FHP to develop categories and </w:t>
            </w:r>
            <w:r w:rsidR="00A1210C">
              <w:rPr>
                <w:rFonts w:cstheme="minorHAnsi"/>
                <w:color w:val="auto"/>
                <w:lang w:val="en-AU"/>
              </w:rPr>
              <w:t xml:space="preserve">email </w:t>
            </w:r>
            <w:r>
              <w:rPr>
                <w:rFonts w:cstheme="minorHAnsi"/>
                <w:color w:val="auto"/>
                <w:lang w:val="en-AU"/>
              </w:rPr>
              <w:t>template to assess requests &gt; A$50,000</w:t>
            </w:r>
            <w:r w:rsidR="00A1210C">
              <w:rPr>
                <w:rFonts w:cstheme="minorHAnsi"/>
                <w:color w:val="auto"/>
                <w:lang w:val="en-AU"/>
              </w:rPr>
              <w:t xml:space="preserve"> (when not included </w:t>
            </w:r>
            <w:r w:rsidR="007144ED">
              <w:rPr>
                <w:rFonts w:cstheme="minorHAnsi"/>
                <w:color w:val="auto"/>
                <w:lang w:val="en-AU"/>
              </w:rPr>
              <w:t xml:space="preserve">the Annual Work Plan </w:t>
            </w:r>
            <w:r w:rsidR="005848D8">
              <w:rPr>
                <w:rFonts w:cstheme="minorHAnsi"/>
                <w:color w:val="auto"/>
                <w:lang w:val="en-AU"/>
              </w:rPr>
              <w:t xml:space="preserve">already </w:t>
            </w:r>
            <w:r w:rsidR="007144ED">
              <w:rPr>
                <w:rFonts w:cstheme="minorHAnsi"/>
                <w:color w:val="auto"/>
                <w:lang w:val="en-AU"/>
              </w:rPr>
              <w:t>agreed between MHMS and DFAT</w:t>
            </w:r>
            <w:r w:rsidR="00A1210C">
              <w:rPr>
                <w:rFonts w:cstheme="minorHAnsi"/>
                <w:color w:val="auto"/>
                <w:lang w:val="en-AU"/>
              </w:rPr>
              <w:t>)</w:t>
            </w:r>
          </w:p>
        </w:tc>
        <w:tc>
          <w:tcPr>
            <w:tcW w:w="1692" w:type="dxa"/>
            <w:shd w:val="clear" w:color="auto" w:fill="D9E2F3" w:themeFill="accent1" w:themeFillTint="33"/>
          </w:tcPr>
          <w:p w14:paraId="164BF8B8" w14:textId="7D559B60" w:rsidR="00FD75EC" w:rsidRPr="00EE63B3" w:rsidRDefault="00472703">
            <w:pPr>
              <w:rPr>
                <w:rFonts w:cstheme="minorHAnsi"/>
                <w:color w:val="auto"/>
                <w:lang w:val="en-AU"/>
              </w:rPr>
            </w:pPr>
            <w:r>
              <w:rPr>
                <w:rFonts w:cstheme="minorHAnsi"/>
                <w:color w:val="auto"/>
                <w:lang w:val="en-AU"/>
              </w:rPr>
              <w:t>June 2022</w:t>
            </w:r>
          </w:p>
        </w:tc>
      </w:tr>
      <w:tr w:rsidR="00606A8D" w:rsidRPr="00EE63B3" w14:paraId="3DAAC76D" w14:textId="77777777" w:rsidTr="00AB2116">
        <w:tc>
          <w:tcPr>
            <w:tcW w:w="4430" w:type="dxa"/>
            <w:shd w:val="clear" w:color="auto" w:fill="E7E6E6" w:themeFill="background2"/>
          </w:tcPr>
          <w:p w14:paraId="59A52B82" w14:textId="77777777" w:rsidR="00FD75EC" w:rsidRPr="00EE63B3" w:rsidRDefault="00FD75EC">
            <w:pPr>
              <w:rPr>
                <w:rFonts w:cstheme="minorHAnsi"/>
                <w:b/>
                <w:bCs/>
                <w:color w:val="auto"/>
                <w:lang w:val="en-AU"/>
              </w:rPr>
            </w:pPr>
            <w:r w:rsidRPr="00EE63B3">
              <w:rPr>
                <w:rFonts w:cstheme="minorHAnsi"/>
                <w:b/>
                <w:bCs/>
                <w:color w:val="auto"/>
                <w:lang w:val="en-AU"/>
              </w:rPr>
              <w:t>Recommendation 11</w:t>
            </w:r>
          </w:p>
          <w:p w14:paraId="5B7FFA6E" w14:textId="729AE133" w:rsidR="00FD75EC" w:rsidRPr="00EE63B3" w:rsidRDefault="00956457">
            <w:pPr>
              <w:rPr>
                <w:rFonts w:cstheme="minorHAnsi"/>
                <w:color w:val="auto"/>
                <w:lang w:val="en-AU"/>
              </w:rPr>
            </w:pPr>
            <w:r w:rsidRPr="00956457">
              <w:rPr>
                <w:rFonts w:cstheme="minorHAnsi"/>
                <w:color w:val="auto"/>
                <w:lang w:val="en-AU"/>
              </w:rPr>
              <w:t>Weaknesses and gaps in donor coordination and donor mapping. That by June 2023 MHMS has a clear, accurate, “mapping” of all external support to the health sector in Fiji, and that there is clear evidence that such mapping is being used to prioritise and allocate requests to partners in a coordinated, transparent manner.</w:t>
            </w:r>
          </w:p>
        </w:tc>
        <w:tc>
          <w:tcPr>
            <w:tcW w:w="1332" w:type="dxa"/>
            <w:shd w:val="clear" w:color="auto" w:fill="92D050"/>
            <w:vAlign w:val="center"/>
          </w:tcPr>
          <w:p w14:paraId="57B74279" w14:textId="2A220A20" w:rsidR="00FD75EC" w:rsidRPr="00EE63B3" w:rsidRDefault="00FD75EC">
            <w:pPr>
              <w:rPr>
                <w:rFonts w:cstheme="minorHAnsi"/>
                <w:color w:val="auto"/>
                <w:lang w:val="en-AU"/>
              </w:rPr>
            </w:pPr>
            <w:r w:rsidRPr="00EE63B3">
              <w:rPr>
                <w:rFonts w:cstheme="minorHAnsi"/>
                <w:color w:val="auto"/>
                <w:lang w:val="en-AU"/>
              </w:rPr>
              <w:t>Agree</w:t>
            </w:r>
          </w:p>
        </w:tc>
        <w:tc>
          <w:tcPr>
            <w:tcW w:w="4488" w:type="dxa"/>
            <w:shd w:val="clear" w:color="auto" w:fill="D9E2F3" w:themeFill="accent1" w:themeFillTint="33"/>
          </w:tcPr>
          <w:p w14:paraId="2C7E071B" w14:textId="7E068346" w:rsidR="00FD75EC" w:rsidRPr="00EE63B3" w:rsidRDefault="007144ED">
            <w:pPr>
              <w:rPr>
                <w:rFonts w:cstheme="minorHAnsi"/>
                <w:color w:val="auto"/>
                <w:lang w:val="en-AU"/>
              </w:rPr>
            </w:pPr>
            <w:r>
              <w:rPr>
                <w:rFonts w:cstheme="minorHAnsi"/>
                <w:color w:val="auto"/>
                <w:lang w:val="en-AU"/>
              </w:rPr>
              <w:t xml:space="preserve">FHFP will support </w:t>
            </w:r>
            <w:r w:rsidR="00956457" w:rsidRPr="00956457">
              <w:rPr>
                <w:rFonts w:cstheme="minorHAnsi"/>
                <w:color w:val="auto"/>
                <w:lang w:val="en-AU"/>
              </w:rPr>
              <w:t xml:space="preserve">MHMS through </w:t>
            </w:r>
            <w:r>
              <w:rPr>
                <w:rFonts w:cstheme="minorHAnsi"/>
                <w:color w:val="auto"/>
                <w:lang w:val="en-AU"/>
              </w:rPr>
              <w:t xml:space="preserve">the </w:t>
            </w:r>
            <w:r w:rsidR="00956457" w:rsidRPr="00956457">
              <w:rPr>
                <w:rFonts w:cstheme="minorHAnsi"/>
                <w:color w:val="auto"/>
                <w:lang w:val="en-AU"/>
              </w:rPr>
              <w:t xml:space="preserve">engagement of </w:t>
            </w:r>
            <w:r>
              <w:rPr>
                <w:rFonts w:cstheme="minorHAnsi"/>
                <w:color w:val="auto"/>
                <w:lang w:val="en-AU"/>
              </w:rPr>
              <w:t xml:space="preserve">a </w:t>
            </w:r>
            <w:r w:rsidR="00956457" w:rsidRPr="00956457">
              <w:rPr>
                <w:rFonts w:cstheme="minorHAnsi"/>
                <w:color w:val="auto"/>
                <w:lang w:val="en-AU"/>
              </w:rPr>
              <w:t>D</w:t>
            </w:r>
            <w:r>
              <w:rPr>
                <w:rFonts w:cstheme="minorHAnsi"/>
                <w:color w:val="auto"/>
                <w:lang w:val="en-AU"/>
              </w:rPr>
              <w:t xml:space="preserve">evelopment </w:t>
            </w:r>
            <w:r w:rsidR="00956457" w:rsidRPr="00956457">
              <w:rPr>
                <w:rFonts w:cstheme="minorHAnsi"/>
                <w:color w:val="auto"/>
                <w:lang w:val="en-AU"/>
              </w:rPr>
              <w:t>P</w:t>
            </w:r>
            <w:r>
              <w:rPr>
                <w:rFonts w:cstheme="minorHAnsi"/>
                <w:color w:val="auto"/>
                <w:lang w:val="en-AU"/>
              </w:rPr>
              <w:t>artner</w:t>
            </w:r>
            <w:r w:rsidR="00956457" w:rsidRPr="00956457">
              <w:rPr>
                <w:rFonts w:cstheme="minorHAnsi"/>
                <w:color w:val="auto"/>
                <w:lang w:val="en-AU"/>
              </w:rPr>
              <w:t xml:space="preserve"> Coordination Specialist.</w:t>
            </w:r>
          </w:p>
        </w:tc>
        <w:tc>
          <w:tcPr>
            <w:tcW w:w="2252" w:type="dxa"/>
            <w:shd w:val="clear" w:color="auto" w:fill="D9E2F3" w:themeFill="accent1" w:themeFillTint="33"/>
          </w:tcPr>
          <w:p w14:paraId="79E366E7" w14:textId="1BD6A368" w:rsidR="00FD75EC" w:rsidRPr="00EE63B3" w:rsidRDefault="00AB5AB6">
            <w:pPr>
              <w:rPr>
                <w:rFonts w:cstheme="minorHAnsi"/>
                <w:color w:val="auto"/>
                <w:lang w:val="en-AU"/>
              </w:rPr>
            </w:pPr>
            <w:r>
              <w:rPr>
                <w:rFonts w:cstheme="minorHAnsi"/>
                <w:color w:val="auto"/>
                <w:lang w:val="en-AU"/>
              </w:rPr>
              <w:t>FHP to engage development partner coordination specialist</w:t>
            </w:r>
          </w:p>
        </w:tc>
        <w:tc>
          <w:tcPr>
            <w:tcW w:w="1692" w:type="dxa"/>
            <w:shd w:val="clear" w:color="auto" w:fill="D9E2F3" w:themeFill="accent1" w:themeFillTint="33"/>
          </w:tcPr>
          <w:p w14:paraId="23EFB2CA" w14:textId="1529CC5F" w:rsidR="00FD75EC" w:rsidRPr="00EE63B3" w:rsidRDefault="00AB5AB6">
            <w:pPr>
              <w:rPr>
                <w:rFonts w:cstheme="minorHAnsi"/>
                <w:color w:val="auto"/>
                <w:lang w:val="en-AU"/>
              </w:rPr>
            </w:pPr>
            <w:r>
              <w:rPr>
                <w:rFonts w:cstheme="minorHAnsi"/>
                <w:color w:val="auto"/>
                <w:lang w:val="en-AU"/>
              </w:rPr>
              <w:t>August 2022</w:t>
            </w:r>
          </w:p>
        </w:tc>
      </w:tr>
      <w:tr w:rsidR="00606A8D" w:rsidRPr="00EE63B3" w14:paraId="09940C28" w14:textId="77777777" w:rsidTr="00AB2116">
        <w:tc>
          <w:tcPr>
            <w:tcW w:w="4430" w:type="dxa"/>
            <w:shd w:val="clear" w:color="auto" w:fill="E7E6E6" w:themeFill="background2"/>
          </w:tcPr>
          <w:p w14:paraId="3707C0F2" w14:textId="77777777" w:rsidR="00FD75EC" w:rsidRPr="00EE63B3" w:rsidRDefault="00FD75EC">
            <w:pPr>
              <w:rPr>
                <w:rFonts w:cstheme="minorHAnsi"/>
                <w:b/>
                <w:bCs/>
                <w:color w:val="auto"/>
                <w:lang w:val="en-AU"/>
              </w:rPr>
            </w:pPr>
            <w:r w:rsidRPr="00EE63B3">
              <w:rPr>
                <w:rFonts w:cstheme="minorHAnsi"/>
                <w:b/>
                <w:bCs/>
                <w:color w:val="auto"/>
                <w:lang w:val="en-AU"/>
              </w:rPr>
              <w:lastRenderedPageBreak/>
              <w:t>Recommendation 12</w:t>
            </w:r>
          </w:p>
          <w:p w14:paraId="77BDC6BF" w14:textId="20FB77C6" w:rsidR="00FD75EC" w:rsidRPr="00EE63B3" w:rsidRDefault="00956457">
            <w:pPr>
              <w:rPr>
                <w:rFonts w:cstheme="minorHAnsi"/>
                <w:color w:val="auto"/>
                <w:lang w:val="en-AU"/>
              </w:rPr>
            </w:pPr>
            <w:r w:rsidRPr="00956457">
              <w:rPr>
                <w:rFonts w:cstheme="minorHAnsi"/>
                <w:color w:val="auto"/>
                <w:lang w:val="en-AU"/>
              </w:rPr>
              <w:t xml:space="preserve">FHP host a “COVID 19 lesson learning workshop within 3 months of this Review being approved”. The intended outcome is to identify, explain and explore how FHP was able to quickly support rapid surge activities related to COVID 19 while still protecting against fiduciary, fraud, and other risks. Such lessons may then influence the way </w:t>
            </w:r>
            <w:proofErr w:type="gramStart"/>
            <w:r w:rsidRPr="00956457">
              <w:rPr>
                <w:rFonts w:cstheme="minorHAnsi"/>
                <w:color w:val="auto"/>
                <w:lang w:val="en-AU"/>
              </w:rPr>
              <w:t>MHMS</w:t>
            </w:r>
            <w:proofErr w:type="gramEnd"/>
            <w:r w:rsidRPr="00956457">
              <w:rPr>
                <w:rFonts w:cstheme="minorHAnsi"/>
                <w:color w:val="auto"/>
                <w:lang w:val="en-AU"/>
              </w:rPr>
              <w:t xml:space="preserve"> and broader Government of Fiji processes are conducted during a pandemic or natural disaster emergency.  </w:t>
            </w:r>
          </w:p>
        </w:tc>
        <w:tc>
          <w:tcPr>
            <w:tcW w:w="1332" w:type="dxa"/>
            <w:shd w:val="clear" w:color="auto" w:fill="92D050"/>
            <w:vAlign w:val="center"/>
          </w:tcPr>
          <w:p w14:paraId="72F4547E" w14:textId="77777777" w:rsidR="00FD75EC" w:rsidRPr="00EE63B3" w:rsidRDefault="00FD75EC">
            <w:pPr>
              <w:rPr>
                <w:rFonts w:cstheme="minorHAnsi"/>
                <w:color w:val="auto"/>
                <w:lang w:val="en-AU"/>
              </w:rPr>
            </w:pPr>
            <w:r w:rsidRPr="00EE63B3">
              <w:rPr>
                <w:rFonts w:cstheme="minorHAnsi"/>
                <w:color w:val="auto"/>
                <w:lang w:val="en-AU"/>
              </w:rPr>
              <w:t>Agree</w:t>
            </w:r>
          </w:p>
          <w:p w14:paraId="467E942F" w14:textId="77777777" w:rsidR="00FD75EC" w:rsidRPr="00EE63B3" w:rsidRDefault="00FD75EC">
            <w:pPr>
              <w:rPr>
                <w:rFonts w:cstheme="minorHAnsi"/>
                <w:color w:val="auto"/>
                <w:lang w:val="en-AU"/>
              </w:rPr>
            </w:pPr>
          </w:p>
        </w:tc>
        <w:tc>
          <w:tcPr>
            <w:tcW w:w="4488" w:type="dxa"/>
            <w:shd w:val="clear" w:color="auto" w:fill="D9E2F3" w:themeFill="accent1" w:themeFillTint="33"/>
          </w:tcPr>
          <w:p w14:paraId="0107A03A" w14:textId="0AB74DD8" w:rsidR="00FD75EC" w:rsidRPr="00EE63B3" w:rsidRDefault="00956457">
            <w:pPr>
              <w:rPr>
                <w:rFonts w:cstheme="minorHAnsi"/>
                <w:color w:val="auto"/>
                <w:lang w:val="en-AU"/>
              </w:rPr>
            </w:pPr>
            <w:r w:rsidRPr="00956457">
              <w:rPr>
                <w:rFonts w:cstheme="minorHAnsi"/>
                <w:color w:val="auto"/>
                <w:lang w:val="en-AU"/>
              </w:rPr>
              <w:t>FHP will support</w:t>
            </w:r>
            <w:r w:rsidR="0045311B">
              <w:rPr>
                <w:rFonts w:cstheme="minorHAnsi"/>
                <w:color w:val="auto"/>
                <w:lang w:val="en-AU"/>
              </w:rPr>
              <w:t xml:space="preserve"> </w:t>
            </w:r>
            <w:r w:rsidRPr="00956457">
              <w:rPr>
                <w:rFonts w:cstheme="minorHAnsi"/>
                <w:color w:val="auto"/>
                <w:lang w:val="en-AU"/>
              </w:rPr>
              <w:t xml:space="preserve">MHMS to host a </w:t>
            </w:r>
            <w:proofErr w:type="gramStart"/>
            <w:r w:rsidRPr="00956457">
              <w:rPr>
                <w:rFonts w:cstheme="minorHAnsi"/>
                <w:color w:val="auto"/>
                <w:lang w:val="en-AU"/>
              </w:rPr>
              <w:t>lessons</w:t>
            </w:r>
            <w:proofErr w:type="gramEnd"/>
            <w:r w:rsidRPr="00956457">
              <w:rPr>
                <w:rFonts w:cstheme="minorHAnsi"/>
                <w:color w:val="auto"/>
                <w:lang w:val="en-AU"/>
              </w:rPr>
              <w:t xml:space="preserve"> learning workshop on COVID (covering the Ministry's response</w:t>
            </w:r>
            <w:r w:rsidR="00C7211B">
              <w:rPr>
                <w:rFonts w:cstheme="minorHAnsi"/>
                <w:color w:val="auto"/>
                <w:lang w:val="en-AU"/>
              </w:rPr>
              <w:t>.</w:t>
            </w:r>
          </w:p>
        </w:tc>
        <w:tc>
          <w:tcPr>
            <w:tcW w:w="2252" w:type="dxa"/>
            <w:shd w:val="clear" w:color="auto" w:fill="D9E2F3" w:themeFill="accent1" w:themeFillTint="33"/>
          </w:tcPr>
          <w:p w14:paraId="1C9A79AF" w14:textId="52C3B6C2" w:rsidR="00FD75EC" w:rsidRPr="00EE63B3" w:rsidRDefault="00803D55">
            <w:pPr>
              <w:rPr>
                <w:rFonts w:cstheme="minorHAnsi"/>
                <w:color w:val="auto"/>
                <w:lang w:val="en-AU"/>
              </w:rPr>
            </w:pPr>
            <w:r>
              <w:rPr>
                <w:rFonts w:cstheme="minorHAnsi"/>
                <w:color w:val="auto"/>
                <w:lang w:val="en-AU"/>
              </w:rPr>
              <w:t>FHP support COVID lessons learning workshop for MHMS</w:t>
            </w:r>
          </w:p>
        </w:tc>
        <w:tc>
          <w:tcPr>
            <w:tcW w:w="1692" w:type="dxa"/>
            <w:shd w:val="clear" w:color="auto" w:fill="D9E2F3" w:themeFill="accent1" w:themeFillTint="33"/>
          </w:tcPr>
          <w:p w14:paraId="6D3AF348" w14:textId="46778C40" w:rsidR="00FD75EC" w:rsidRPr="00EE63B3" w:rsidRDefault="00803D55">
            <w:pPr>
              <w:rPr>
                <w:rFonts w:cstheme="minorHAnsi"/>
                <w:color w:val="auto"/>
                <w:lang w:val="en-AU"/>
              </w:rPr>
            </w:pPr>
            <w:r>
              <w:rPr>
                <w:rFonts w:cstheme="minorHAnsi"/>
                <w:color w:val="auto"/>
                <w:lang w:val="en-AU"/>
              </w:rPr>
              <w:t>July 2022</w:t>
            </w:r>
          </w:p>
        </w:tc>
      </w:tr>
      <w:tr w:rsidR="00606A8D" w:rsidRPr="00EE63B3" w14:paraId="594CE37B" w14:textId="77777777" w:rsidTr="00AB2116">
        <w:tc>
          <w:tcPr>
            <w:tcW w:w="4430" w:type="dxa"/>
            <w:shd w:val="clear" w:color="auto" w:fill="E7E6E6" w:themeFill="background2"/>
          </w:tcPr>
          <w:p w14:paraId="4ACD3792" w14:textId="77777777" w:rsidR="00FD75EC" w:rsidRPr="00EE63B3" w:rsidRDefault="00FD75EC">
            <w:pPr>
              <w:rPr>
                <w:rFonts w:cstheme="minorHAnsi"/>
                <w:b/>
                <w:bCs/>
                <w:color w:val="auto"/>
                <w:lang w:val="en-AU"/>
              </w:rPr>
            </w:pPr>
            <w:r w:rsidRPr="00EE63B3">
              <w:rPr>
                <w:rFonts w:cstheme="minorHAnsi"/>
                <w:b/>
                <w:bCs/>
                <w:color w:val="auto"/>
                <w:lang w:val="en-AU"/>
              </w:rPr>
              <w:t>Recommendation 13</w:t>
            </w:r>
          </w:p>
          <w:p w14:paraId="17E61D8B" w14:textId="4FEF9F43" w:rsidR="00FD75EC" w:rsidRPr="00956457" w:rsidRDefault="00956457">
            <w:pPr>
              <w:rPr>
                <w:rFonts w:cstheme="minorHAnsi"/>
                <w:color w:val="auto"/>
                <w:lang w:val="en-AU"/>
              </w:rPr>
            </w:pPr>
            <w:r w:rsidRPr="00956457">
              <w:rPr>
                <w:rFonts w:cstheme="minorHAnsi"/>
                <w:color w:val="auto"/>
                <w:lang w:val="en-AU"/>
              </w:rPr>
              <w:t>Transition Plan for transferring remaining COVID 19 responses across from FHP to MHMS agreed within 3 months of this Review being approved.</w:t>
            </w:r>
          </w:p>
        </w:tc>
        <w:tc>
          <w:tcPr>
            <w:tcW w:w="1332" w:type="dxa"/>
            <w:shd w:val="clear" w:color="auto" w:fill="92D050"/>
            <w:vAlign w:val="center"/>
          </w:tcPr>
          <w:p w14:paraId="72080E46" w14:textId="54DCE023" w:rsidR="00FD75EC" w:rsidRPr="00EE63B3" w:rsidRDefault="00FD75EC">
            <w:pPr>
              <w:rPr>
                <w:rFonts w:cstheme="minorHAnsi"/>
                <w:color w:val="auto"/>
                <w:lang w:val="en-AU"/>
              </w:rPr>
            </w:pPr>
            <w:r w:rsidRPr="00EE63B3">
              <w:rPr>
                <w:rFonts w:cstheme="minorHAnsi"/>
                <w:color w:val="auto"/>
              </w:rPr>
              <w:t>Agree</w:t>
            </w:r>
          </w:p>
        </w:tc>
        <w:tc>
          <w:tcPr>
            <w:tcW w:w="4488" w:type="dxa"/>
            <w:shd w:val="clear" w:color="auto" w:fill="D9E2F3" w:themeFill="accent1" w:themeFillTint="33"/>
          </w:tcPr>
          <w:p w14:paraId="3A1876C9" w14:textId="1DBED204" w:rsidR="00FD75EC" w:rsidRPr="00EE63B3" w:rsidRDefault="00956457">
            <w:pPr>
              <w:rPr>
                <w:rFonts w:cstheme="minorHAnsi"/>
                <w:color w:val="auto"/>
                <w:lang w:val="en-AU"/>
              </w:rPr>
            </w:pPr>
            <w:r w:rsidRPr="00956457">
              <w:rPr>
                <w:rFonts w:cstheme="minorHAnsi"/>
                <w:color w:val="auto"/>
                <w:lang w:val="en-AU"/>
              </w:rPr>
              <w:t>The only outstanding activities are human resources. This has been agreed with MHMS to transition lab staff</w:t>
            </w:r>
            <w:r w:rsidR="00E73522">
              <w:rPr>
                <w:rFonts w:cstheme="minorHAnsi"/>
                <w:color w:val="auto"/>
                <w:lang w:val="en-AU"/>
              </w:rPr>
              <w:t>,</w:t>
            </w:r>
            <w:r w:rsidRPr="00956457">
              <w:rPr>
                <w:rFonts w:cstheme="minorHAnsi"/>
                <w:color w:val="auto"/>
                <w:lang w:val="en-AU"/>
              </w:rPr>
              <w:t xml:space="preserve"> and </w:t>
            </w:r>
            <w:r w:rsidR="00831C66">
              <w:rPr>
                <w:rFonts w:cstheme="minorHAnsi"/>
                <w:color w:val="auto"/>
                <w:lang w:val="en-AU"/>
              </w:rPr>
              <w:t>v</w:t>
            </w:r>
            <w:r w:rsidRPr="00956457">
              <w:rPr>
                <w:rFonts w:cstheme="minorHAnsi"/>
                <w:color w:val="auto"/>
                <w:lang w:val="en-AU"/>
              </w:rPr>
              <w:t xml:space="preserve">accine staff </w:t>
            </w:r>
            <w:r w:rsidR="00DC3537">
              <w:rPr>
                <w:rFonts w:cstheme="minorHAnsi"/>
                <w:color w:val="auto"/>
                <w:lang w:val="en-AU"/>
              </w:rPr>
              <w:t xml:space="preserve">to MHMS </w:t>
            </w:r>
            <w:r w:rsidRPr="00956457">
              <w:rPr>
                <w:rFonts w:cstheme="minorHAnsi"/>
                <w:color w:val="auto"/>
                <w:lang w:val="en-AU"/>
              </w:rPr>
              <w:t>in December 2022</w:t>
            </w:r>
            <w:r w:rsidR="00942C6E">
              <w:rPr>
                <w:rFonts w:cstheme="minorHAnsi"/>
                <w:color w:val="auto"/>
                <w:lang w:val="en-AU"/>
              </w:rPr>
              <w:t xml:space="preserve"> and health inspectors </w:t>
            </w:r>
            <w:r w:rsidR="003E271E">
              <w:rPr>
                <w:rFonts w:cstheme="minorHAnsi"/>
                <w:color w:val="auto"/>
                <w:lang w:val="en-AU"/>
              </w:rPr>
              <w:t>in January 2023</w:t>
            </w:r>
            <w:r w:rsidRPr="00956457">
              <w:rPr>
                <w:rFonts w:cstheme="minorHAnsi"/>
                <w:color w:val="auto"/>
                <w:lang w:val="en-AU"/>
              </w:rPr>
              <w:t>. The Vaccine staff will be determined by the needs and situation in Q4 2022.</w:t>
            </w:r>
          </w:p>
        </w:tc>
        <w:tc>
          <w:tcPr>
            <w:tcW w:w="2252" w:type="dxa"/>
            <w:shd w:val="clear" w:color="auto" w:fill="D9E2F3" w:themeFill="accent1" w:themeFillTint="33"/>
          </w:tcPr>
          <w:p w14:paraId="5791D176" w14:textId="457E022D" w:rsidR="00FD75EC" w:rsidRPr="00EE63B3" w:rsidRDefault="007E596E">
            <w:pPr>
              <w:rPr>
                <w:rFonts w:cstheme="minorHAnsi"/>
                <w:color w:val="auto"/>
                <w:lang w:val="en-AU"/>
              </w:rPr>
            </w:pPr>
            <w:r>
              <w:rPr>
                <w:rFonts w:cstheme="minorHAnsi"/>
                <w:color w:val="auto"/>
                <w:lang w:val="en-AU"/>
              </w:rPr>
              <w:t>FHP to send letter of agreement to PSH outlining timelines</w:t>
            </w:r>
          </w:p>
        </w:tc>
        <w:tc>
          <w:tcPr>
            <w:tcW w:w="1692" w:type="dxa"/>
            <w:shd w:val="clear" w:color="auto" w:fill="D9E2F3" w:themeFill="accent1" w:themeFillTint="33"/>
          </w:tcPr>
          <w:p w14:paraId="101D90E9" w14:textId="131CBE57" w:rsidR="00FD75EC" w:rsidRPr="00EE63B3" w:rsidRDefault="007E596E">
            <w:pPr>
              <w:rPr>
                <w:rFonts w:cstheme="minorHAnsi"/>
                <w:color w:val="auto"/>
                <w:lang w:val="en-AU"/>
              </w:rPr>
            </w:pPr>
            <w:r>
              <w:rPr>
                <w:rFonts w:cstheme="minorHAnsi"/>
                <w:color w:val="auto"/>
                <w:lang w:val="en-AU"/>
              </w:rPr>
              <w:t>Ju</w:t>
            </w:r>
            <w:r w:rsidR="00F945C8">
              <w:rPr>
                <w:rFonts w:cstheme="minorHAnsi"/>
                <w:color w:val="auto"/>
                <w:lang w:val="en-AU"/>
              </w:rPr>
              <w:t>ne</w:t>
            </w:r>
            <w:r>
              <w:rPr>
                <w:rFonts w:cstheme="minorHAnsi"/>
                <w:color w:val="auto"/>
                <w:lang w:val="en-AU"/>
              </w:rPr>
              <w:t xml:space="preserve"> 2022</w:t>
            </w:r>
          </w:p>
        </w:tc>
      </w:tr>
      <w:tr w:rsidR="00606A8D" w:rsidRPr="00EE63B3" w14:paraId="3AF37254" w14:textId="77777777" w:rsidTr="00AB2116">
        <w:tc>
          <w:tcPr>
            <w:tcW w:w="4430" w:type="dxa"/>
            <w:shd w:val="clear" w:color="auto" w:fill="E7E6E6" w:themeFill="background2"/>
          </w:tcPr>
          <w:p w14:paraId="3FC34CE9" w14:textId="77777777" w:rsidR="00FD75EC" w:rsidRPr="00EE63B3" w:rsidRDefault="00FD75EC">
            <w:pPr>
              <w:rPr>
                <w:rFonts w:cstheme="minorHAnsi"/>
                <w:b/>
                <w:bCs/>
                <w:color w:val="auto"/>
                <w:lang w:val="en-AU"/>
              </w:rPr>
            </w:pPr>
            <w:r w:rsidRPr="00EE63B3">
              <w:rPr>
                <w:rFonts w:cstheme="minorHAnsi"/>
                <w:b/>
                <w:bCs/>
                <w:color w:val="auto"/>
                <w:lang w:val="en-AU"/>
              </w:rPr>
              <w:t>Recommendation 14</w:t>
            </w:r>
          </w:p>
          <w:p w14:paraId="196CFD55" w14:textId="6AFA0C63" w:rsidR="00FD75EC" w:rsidRPr="00956457" w:rsidRDefault="00956457">
            <w:pPr>
              <w:rPr>
                <w:rFonts w:cstheme="minorHAnsi"/>
                <w:color w:val="auto"/>
                <w:lang w:val="en-AU"/>
              </w:rPr>
            </w:pPr>
            <w:r w:rsidRPr="00956457">
              <w:rPr>
                <w:rFonts w:cstheme="minorHAnsi"/>
                <w:color w:val="auto"/>
                <w:lang w:val="en-AU"/>
              </w:rPr>
              <w:t>Transition plan agreed to by no later than end 2022, and a specific budget line and start of MHMS funding of midwifery commences in 2023 and is sustained by MHMS.</w:t>
            </w:r>
          </w:p>
        </w:tc>
        <w:tc>
          <w:tcPr>
            <w:tcW w:w="1332" w:type="dxa"/>
            <w:shd w:val="clear" w:color="auto" w:fill="92D050"/>
            <w:vAlign w:val="center"/>
          </w:tcPr>
          <w:p w14:paraId="053F663F" w14:textId="230431EC" w:rsidR="00FD75EC" w:rsidRPr="00EE63B3" w:rsidRDefault="00FD75EC">
            <w:pPr>
              <w:rPr>
                <w:rFonts w:cstheme="minorHAnsi"/>
                <w:color w:val="auto"/>
              </w:rPr>
            </w:pPr>
            <w:r w:rsidRPr="00EE63B3">
              <w:rPr>
                <w:rFonts w:cstheme="minorHAnsi"/>
                <w:color w:val="auto"/>
              </w:rPr>
              <w:t>Agree</w:t>
            </w:r>
          </w:p>
        </w:tc>
        <w:tc>
          <w:tcPr>
            <w:tcW w:w="4488" w:type="dxa"/>
            <w:shd w:val="clear" w:color="auto" w:fill="D9E2F3" w:themeFill="accent1" w:themeFillTint="33"/>
          </w:tcPr>
          <w:p w14:paraId="6C42337C" w14:textId="3C8BA41E" w:rsidR="00FD75EC" w:rsidRPr="00EE63B3" w:rsidRDefault="00956457">
            <w:pPr>
              <w:pStyle w:val="BodyText"/>
              <w:rPr>
                <w:rFonts w:cstheme="minorHAnsi"/>
                <w:color w:val="auto"/>
              </w:rPr>
            </w:pPr>
            <w:r w:rsidRPr="00956457">
              <w:rPr>
                <w:rFonts w:cstheme="minorHAnsi"/>
                <w:color w:val="auto"/>
              </w:rPr>
              <w:t>FHP has a plan in place</w:t>
            </w:r>
            <w:r w:rsidR="00683B0F">
              <w:rPr>
                <w:rFonts w:cstheme="minorHAnsi"/>
                <w:color w:val="auto"/>
              </w:rPr>
              <w:t xml:space="preserve"> to facilitate the transi</w:t>
            </w:r>
            <w:r w:rsidR="0021061F">
              <w:rPr>
                <w:rFonts w:cstheme="minorHAnsi"/>
                <w:color w:val="auto"/>
              </w:rPr>
              <w:t>tion</w:t>
            </w:r>
            <w:r w:rsidRPr="00956457">
              <w:rPr>
                <w:rFonts w:cstheme="minorHAnsi"/>
                <w:color w:val="auto"/>
              </w:rPr>
              <w:t xml:space="preserve"> - signed as part of a Letter of Agreement with MHMS - however, it has been challenging getting it implemented. Ongoing advocacy will be undertaken to get midwifery education its own budget line in MHMS budget.</w:t>
            </w:r>
          </w:p>
        </w:tc>
        <w:tc>
          <w:tcPr>
            <w:tcW w:w="2252" w:type="dxa"/>
            <w:shd w:val="clear" w:color="auto" w:fill="D9E2F3" w:themeFill="accent1" w:themeFillTint="33"/>
          </w:tcPr>
          <w:p w14:paraId="11288351" w14:textId="77777777" w:rsidR="00B61777" w:rsidRDefault="00B61777">
            <w:pPr>
              <w:rPr>
                <w:rFonts w:cstheme="minorHAnsi"/>
                <w:color w:val="auto"/>
              </w:rPr>
            </w:pPr>
            <w:r>
              <w:rPr>
                <w:rFonts w:cstheme="minorHAnsi"/>
                <w:color w:val="auto"/>
              </w:rPr>
              <w:t xml:space="preserve">FHP to raise at each PCC. </w:t>
            </w:r>
          </w:p>
          <w:p w14:paraId="42BE0984" w14:textId="1CBEC8CC" w:rsidR="00FD75EC" w:rsidRPr="00EE63B3" w:rsidRDefault="00B61777">
            <w:pPr>
              <w:rPr>
                <w:rFonts w:cstheme="minorHAnsi"/>
                <w:color w:val="auto"/>
              </w:rPr>
            </w:pPr>
            <w:r>
              <w:rPr>
                <w:rFonts w:cstheme="minorHAnsi"/>
                <w:color w:val="auto"/>
              </w:rPr>
              <w:t xml:space="preserve">FHP to include indicator on % funded by MHMS as part of reporting. </w:t>
            </w:r>
          </w:p>
        </w:tc>
        <w:tc>
          <w:tcPr>
            <w:tcW w:w="1692" w:type="dxa"/>
            <w:shd w:val="clear" w:color="auto" w:fill="D9E2F3" w:themeFill="accent1" w:themeFillTint="33"/>
          </w:tcPr>
          <w:p w14:paraId="0F7FF555" w14:textId="22D6BB65" w:rsidR="00FD75EC" w:rsidRPr="00EE63B3" w:rsidRDefault="00B61777">
            <w:pPr>
              <w:rPr>
                <w:rFonts w:cstheme="minorHAnsi"/>
                <w:color w:val="auto"/>
              </w:rPr>
            </w:pPr>
            <w:r>
              <w:rPr>
                <w:rFonts w:cstheme="minorHAnsi"/>
                <w:color w:val="auto"/>
              </w:rPr>
              <w:t>June 2022</w:t>
            </w:r>
          </w:p>
        </w:tc>
      </w:tr>
      <w:tr w:rsidR="00606A8D" w:rsidRPr="00EE63B3" w14:paraId="75D360FA" w14:textId="77777777" w:rsidTr="00AB2116">
        <w:tc>
          <w:tcPr>
            <w:tcW w:w="4430" w:type="dxa"/>
            <w:shd w:val="clear" w:color="auto" w:fill="E7E6E6" w:themeFill="background2"/>
          </w:tcPr>
          <w:p w14:paraId="0532E4C0" w14:textId="580CACEE" w:rsidR="00956457" w:rsidRDefault="00956457">
            <w:pPr>
              <w:rPr>
                <w:rFonts w:cstheme="minorHAnsi"/>
                <w:b/>
                <w:bCs/>
                <w:color w:val="auto"/>
                <w:lang w:val="en-AU"/>
              </w:rPr>
            </w:pPr>
            <w:r>
              <w:rPr>
                <w:rFonts w:cstheme="minorHAnsi"/>
                <w:b/>
                <w:bCs/>
                <w:color w:val="auto"/>
                <w:lang w:val="en-AU"/>
              </w:rPr>
              <w:t>Recommendation 15</w:t>
            </w:r>
          </w:p>
          <w:p w14:paraId="77BA40D8" w14:textId="01F73EDA" w:rsidR="00FD75EC" w:rsidRPr="00EE63B3" w:rsidRDefault="00956457">
            <w:pPr>
              <w:rPr>
                <w:rFonts w:cstheme="minorHAnsi"/>
                <w:b/>
                <w:bCs/>
                <w:color w:val="auto"/>
                <w:lang w:val="en-AU"/>
              </w:rPr>
            </w:pPr>
            <w:r w:rsidRPr="005C4253">
              <w:rPr>
                <w:rFonts w:cstheme="minorHAnsi"/>
                <w:color w:val="auto"/>
                <w:lang w:val="en-AU"/>
              </w:rPr>
              <w:t xml:space="preserve">MHMS, DFAT and FHP agree, within 3 months of this Review being accepted, to building on the experience of the NCD screening </w:t>
            </w:r>
            <w:proofErr w:type="gramStart"/>
            <w:r w:rsidRPr="005C4253">
              <w:rPr>
                <w:rFonts w:cstheme="minorHAnsi"/>
                <w:color w:val="auto"/>
                <w:lang w:val="en-AU"/>
              </w:rPr>
              <w:t xml:space="preserve">project, </w:t>
            </w:r>
            <w:r w:rsidRPr="005C4253">
              <w:rPr>
                <w:rFonts w:cstheme="minorHAnsi"/>
                <w:color w:val="auto"/>
                <w:lang w:val="en-AU"/>
              </w:rPr>
              <w:lastRenderedPageBreak/>
              <w:t>but</w:t>
            </w:r>
            <w:proofErr w:type="gramEnd"/>
            <w:r w:rsidRPr="005C4253">
              <w:rPr>
                <w:rFonts w:cstheme="minorHAnsi"/>
                <w:color w:val="auto"/>
                <w:lang w:val="en-AU"/>
              </w:rPr>
              <w:t xml:space="preserve"> expanding its scope and impact. More specifically, agreement should be sought that the current NCD project be expanded so that it (i) complements and explicitly fits within a broader digital health information / decision-making strategy within MHMS (ii) captures data on the follow on implications of initial screening – </w:t>
            </w:r>
            <w:proofErr w:type="spellStart"/>
            <w:r w:rsidRPr="005C4253">
              <w:rPr>
                <w:rFonts w:cstheme="minorHAnsi"/>
                <w:color w:val="auto"/>
                <w:lang w:val="en-AU"/>
              </w:rPr>
              <w:t>eg</w:t>
            </w:r>
            <w:proofErr w:type="spellEnd"/>
            <w:r w:rsidRPr="005C4253">
              <w:rPr>
                <w:rFonts w:cstheme="minorHAnsi"/>
                <w:color w:val="auto"/>
                <w:lang w:val="en-AU"/>
              </w:rPr>
              <w:t xml:space="preserve"> </w:t>
            </w:r>
            <w:proofErr w:type="spellStart"/>
            <w:r w:rsidRPr="005C4253">
              <w:rPr>
                <w:rFonts w:cstheme="minorHAnsi"/>
                <w:color w:val="auto"/>
                <w:lang w:val="en-AU"/>
              </w:rPr>
              <w:t>drop out</w:t>
            </w:r>
            <w:proofErr w:type="spellEnd"/>
            <w:r w:rsidRPr="005C4253">
              <w:rPr>
                <w:rFonts w:cstheme="minorHAnsi"/>
                <w:color w:val="auto"/>
                <w:lang w:val="en-AU"/>
              </w:rPr>
              <w:t xml:space="preserve"> rates; effectiveness</w:t>
            </w:r>
            <w:r w:rsidRPr="00956457">
              <w:rPr>
                <w:rFonts w:cstheme="minorHAnsi"/>
                <w:b/>
                <w:bCs/>
                <w:color w:val="auto"/>
                <w:lang w:val="en-AU"/>
              </w:rPr>
              <w:t xml:space="preserve"> </w:t>
            </w:r>
            <w:r w:rsidRPr="005C4253">
              <w:rPr>
                <w:rFonts w:cstheme="minorHAnsi"/>
                <w:color w:val="auto"/>
                <w:lang w:val="en-AU"/>
              </w:rPr>
              <w:t>and equity of referral pathways; program and policy data on potential effectiveness, efficiency, equity of secondary prevention (iii) better capturing of financial and other resource costs (</w:t>
            </w:r>
            <w:proofErr w:type="spellStart"/>
            <w:r w:rsidRPr="005C4253">
              <w:rPr>
                <w:rFonts w:cstheme="minorHAnsi"/>
                <w:color w:val="auto"/>
                <w:lang w:val="en-AU"/>
              </w:rPr>
              <w:t>eg</w:t>
            </w:r>
            <w:proofErr w:type="spellEnd"/>
            <w:r w:rsidRPr="005C4253">
              <w:rPr>
                <w:rFonts w:cstheme="minorHAnsi"/>
                <w:color w:val="auto"/>
                <w:lang w:val="en-AU"/>
              </w:rPr>
              <w:t xml:space="preserve"> human resources) of alternative approaches to preventing and treating NCDs, including how costs and outcomes change as individual programs are scaled up at a national level.</w:t>
            </w:r>
          </w:p>
        </w:tc>
        <w:tc>
          <w:tcPr>
            <w:tcW w:w="1332" w:type="dxa"/>
            <w:shd w:val="clear" w:color="auto" w:fill="FFC000"/>
            <w:vAlign w:val="center"/>
          </w:tcPr>
          <w:p w14:paraId="3F56948F" w14:textId="0C6C6DA8" w:rsidR="00FD75EC" w:rsidRPr="00EE63B3" w:rsidRDefault="00956457">
            <w:pPr>
              <w:rPr>
                <w:rFonts w:cstheme="minorHAnsi"/>
                <w:color w:val="auto"/>
              </w:rPr>
            </w:pPr>
            <w:r>
              <w:rPr>
                <w:rFonts w:cstheme="minorHAnsi"/>
                <w:color w:val="auto"/>
              </w:rPr>
              <w:lastRenderedPageBreak/>
              <w:t>Agree in part</w:t>
            </w:r>
          </w:p>
        </w:tc>
        <w:tc>
          <w:tcPr>
            <w:tcW w:w="4488" w:type="dxa"/>
            <w:shd w:val="clear" w:color="auto" w:fill="D9E2F3" w:themeFill="accent1" w:themeFillTint="33"/>
          </w:tcPr>
          <w:p w14:paraId="778DFE00" w14:textId="39471422" w:rsidR="00FD75EC" w:rsidRPr="00EE63B3" w:rsidRDefault="005C4253">
            <w:pPr>
              <w:pStyle w:val="BodyText"/>
              <w:rPr>
                <w:rFonts w:cstheme="minorHAnsi"/>
                <w:color w:val="auto"/>
              </w:rPr>
            </w:pPr>
            <w:r w:rsidRPr="005C4253">
              <w:rPr>
                <w:rFonts w:cstheme="minorHAnsi"/>
                <w:color w:val="auto"/>
              </w:rPr>
              <w:t xml:space="preserve">FHP will transition to a more general NCD package of support. While the recommendation from the NCD Screening Project Steering Group is not to continue to </w:t>
            </w:r>
            <w:r w:rsidRPr="005C4253">
              <w:rPr>
                <w:rFonts w:cstheme="minorHAnsi"/>
                <w:color w:val="auto"/>
              </w:rPr>
              <w:lastRenderedPageBreak/>
              <w:t xml:space="preserve">pilot Tamanu which is agreed, </w:t>
            </w:r>
            <w:r w:rsidR="00B0438F">
              <w:rPr>
                <w:rFonts w:cstheme="minorHAnsi"/>
                <w:color w:val="auto"/>
              </w:rPr>
              <w:t>FHP</w:t>
            </w:r>
            <w:r w:rsidRPr="005C4253">
              <w:rPr>
                <w:rFonts w:cstheme="minorHAnsi"/>
                <w:color w:val="auto"/>
              </w:rPr>
              <w:t xml:space="preserve"> will expand its support for NCDs, and consider how lessons from the NCD screening pilot can be taken forward as part of the Digital Health Strategy, and in line with the NCD Action Plan.</w:t>
            </w:r>
          </w:p>
        </w:tc>
        <w:tc>
          <w:tcPr>
            <w:tcW w:w="2252" w:type="dxa"/>
            <w:shd w:val="clear" w:color="auto" w:fill="D9E2F3" w:themeFill="accent1" w:themeFillTint="33"/>
          </w:tcPr>
          <w:p w14:paraId="1D562DDA" w14:textId="6CB81E20" w:rsidR="00FD75EC" w:rsidRPr="00EE63B3" w:rsidRDefault="00E317BC">
            <w:pPr>
              <w:rPr>
                <w:rFonts w:cstheme="minorHAnsi"/>
                <w:color w:val="auto"/>
              </w:rPr>
            </w:pPr>
            <w:r>
              <w:rPr>
                <w:rFonts w:cstheme="minorHAnsi"/>
                <w:color w:val="auto"/>
                <w:lang w:val="en-AU"/>
              </w:rPr>
              <w:lastRenderedPageBreak/>
              <w:t>FHP to incorporate in program design update</w:t>
            </w:r>
          </w:p>
        </w:tc>
        <w:tc>
          <w:tcPr>
            <w:tcW w:w="1692" w:type="dxa"/>
            <w:shd w:val="clear" w:color="auto" w:fill="D9E2F3" w:themeFill="accent1" w:themeFillTint="33"/>
          </w:tcPr>
          <w:p w14:paraId="0E29D4BF" w14:textId="486ED28A" w:rsidR="00FD75EC" w:rsidRPr="00EE63B3" w:rsidRDefault="00E317BC">
            <w:pPr>
              <w:rPr>
                <w:rFonts w:cstheme="minorHAnsi"/>
                <w:color w:val="auto"/>
              </w:rPr>
            </w:pPr>
            <w:r>
              <w:rPr>
                <w:rFonts w:cstheme="minorHAnsi"/>
                <w:color w:val="auto"/>
              </w:rPr>
              <w:t>June 2022</w:t>
            </w:r>
          </w:p>
        </w:tc>
      </w:tr>
      <w:tr w:rsidR="00606A8D" w:rsidRPr="00EE63B3" w14:paraId="0F701FEC" w14:textId="77777777" w:rsidTr="00AB2116">
        <w:tc>
          <w:tcPr>
            <w:tcW w:w="4430" w:type="dxa"/>
            <w:shd w:val="clear" w:color="auto" w:fill="E7E6E6" w:themeFill="background2"/>
          </w:tcPr>
          <w:p w14:paraId="0B8F7E91" w14:textId="1902E90F" w:rsidR="00E944D3" w:rsidRDefault="00E944D3">
            <w:pPr>
              <w:rPr>
                <w:rFonts w:cstheme="minorHAnsi"/>
                <w:b/>
                <w:bCs/>
                <w:color w:val="auto"/>
                <w:lang w:val="en-AU"/>
              </w:rPr>
            </w:pPr>
            <w:r>
              <w:rPr>
                <w:rFonts w:cstheme="minorHAnsi"/>
                <w:b/>
                <w:bCs/>
                <w:color w:val="auto"/>
                <w:lang w:val="en-AU"/>
              </w:rPr>
              <w:t>Recommendation 16</w:t>
            </w:r>
          </w:p>
          <w:p w14:paraId="493C3C7F" w14:textId="62B494DD" w:rsidR="00FD75EC" w:rsidRPr="00E944D3" w:rsidRDefault="005C4253">
            <w:pPr>
              <w:rPr>
                <w:rFonts w:cstheme="minorHAnsi"/>
                <w:color w:val="auto"/>
                <w:lang w:val="en-AU"/>
              </w:rPr>
            </w:pPr>
            <w:r w:rsidRPr="00E944D3">
              <w:rPr>
                <w:rFonts w:cstheme="minorHAnsi"/>
                <w:color w:val="auto"/>
                <w:lang w:val="en-AU"/>
              </w:rPr>
              <w:t xml:space="preserve">The revised, </w:t>
            </w:r>
            <w:proofErr w:type="gramStart"/>
            <w:r w:rsidRPr="00E944D3">
              <w:rPr>
                <w:rFonts w:cstheme="minorHAnsi"/>
                <w:color w:val="auto"/>
                <w:lang w:val="en-AU"/>
              </w:rPr>
              <w:t>expanded</w:t>
            </w:r>
            <w:proofErr w:type="gramEnd"/>
            <w:r w:rsidRPr="00E944D3">
              <w:rPr>
                <w:rFonts w:cstheme="minorHAnsi"/>
                <w:color w:val="auto"/>
                <w:lang w:val="en-AU"/>
              </w:rPr>
              <w:t xml:space="preserve"> and updated NCD interventions are explicitly aligned within 1 month of the new NCD Action Plan being finalised and operational in Fiji.</w:t>
            </w:r>
          </w:p>
        </w:tc>
        <w:tc>
          <w:tcPr>
            <w:tcW w:w="1332" w:type="dxa"/>
            <w:shd w:val="clear" w:color="auto" w:fill="92D050"/>
            <w:vAlign w:val="center"/>
          </w:tcPr>
          <w:p w14:paraId="26E9C0B6" w14:textId="0F7D177E" w:rsidR="00FD75EC" w:rsidRPr="00EE63B3" w:rsidRDefault="00340892">
            <w:pPr>
              <w:rPr>
                <w:rFonts w:cstheme="minorHAnsi"/>
                <w:color w:val="auto"/>
              </w:rPr>
            </w:pPr>
            <w:r>
              <w:rPr>
                <w:rFonts w:cstheme="minorHAnsi"/>
                <w:color w:val="auto"/>
              </w:rPr>
              <w:t>Agree</w:t>
            </w:r>
          </w:p>
        </w:tc>
        <w:tc>
          <w:tcPr>
            <w:tcW w:w="4488" w:type="dxa"/>
            <w:shd w:val="clear" w:color="auto" w:fill="D9E2F3" w:themeFill="accent1" w:themeFillTint="33"/>
          </w:tcPr>
          <w:p w14:paraId="7092C128" w14:textId="3CA3FB6D" w:rsidR="00FD75EC" w:rsidRPr="00EE63B3" w:rsidRDefault="005C4253">
            <w:pPr>
              <w:pStyle w:val="BodyText"/>
              <w:rPr>
                <w:rFonts w:cstheme="minorHAnsi"/>
                <w:color w:val="auto"/>
              </w:rPr>
            </w:pPr>
            <w:r w:rsidRPr="005C4253">
              <w:rPr>
                <w:rFonts w:cstheme="minorHAnsi"/>
                <w:color w:val="auto"/>
              </w:rPr>
              <w:t>NCD Strategy is still being drafted. FHP will allocate flexible funding to support this strategy in its NCD and Disability Prevention and Pathways Project. NCD interventions to focus on will likely be developed over the next 12 months - not in one month.</w:t>
            </w:r>
          </w:p>
        </w:tc>
        <w:tc>
          <w:tcPr>
            <w:tcW w:w="2252" w:type="dxa"/>
            <w:shd w:val="clear" w:color="auto" w:fill="D9E2F3" w:themeFill="accent1" w:themeFillTint="33"/>
          </w:tcPr>
          <w:p w14:paraId="490920D4" w14:textId="6E689188" w:rsidR="00FD75EC" w:rsidRPr="00EE63B3" w:rsidRDefault="00E317BC">
            <w:pPr>
              <w:rPr>
                <w:rFonts w:cstheme="minorHAnsi"/>
                <w:color w:val="auto"/>
              </w:rPr>
            </w:pPr>
            <w:r>
              <w:rPr>
                <w:rFonts w:cstheme="minorHAnsi"/>
                <w:color w:val="auto"/>
                <w:lang w:val="en-AU"/>
              </w:rPr>
              <w:t>FHP to incorporate in program design update</w:t>
            </w:r>
          </w:p>
        </w:tc>
        <w:tc>
          <w:tcPr>
            <w:tcW w:w="1692" w:type="dxa"/>
            <w:shd w:val="clear" w:color="auto" w:fill="D9E2F3" w:themeFill="accent1" w:themeFillTint="33"/>
          </w:tcPr>
          <w:p w14:paraId="7E3D443F" w14:textId="76DC319E" w:rsidR="00FD75EC" w:rsidRPr="00EE63B3" w:rsidRDefault="000278D1">
            <w:pPr>
              <w:rPr>
                <w:rFonts w:cstheme="minorHAnsi"/>
                <w:color w:val="auto"/>
              </w:rPr>
            </w:pPr>
            <w:r>
              <w:rPr>
                <w:rFonts w:cstheme="minorHAnsi"/>
                <w:color w:val="auto"/>
              </w:rPr>
              <w:t xml:space="preserve">October </w:t>
            </w:r>
            <w:r w:rsidR="00E317BC">
              <w:rPr>
                <w:rFonts w:cstheme="minorHAnsi"/>
                <w:color w:val="auto"/>
              </w:rPr>
              <w:t>2022</w:t>
            </w:r>
          </w:p>
        </w:tc>
      </w:tr>
      <w:tr w:rsidR="00606A8D" w:rsidRPr="00EE63B3" w14:paraId="491112B9" w14:textId="77777777" w:rsidTr="00AB2116">
        <w:tc>
          <w:tcPr>
            <w:tcW w:w="4430" w:type="dxa"/>
            <w:shd w:val="clear" w:color="auto" w:fill="E7E6E6" w:themeFill="background2"/>
          </w:tcPr>
          <w:p w14:paraId="47EC4FDD" w14:textId="05137BC4" w:rsidR="00E944D3" w:rsidRPr="00E944D3" w:rsidRDefault="00E944D3">
            <w:pPr>
              <w:rPr>
                <w:rFonts w:cstheme="minorHAnsi"/>
                <w:b/>
                <w:bCs/>
                <w:color w:val="auto"/>
                <w:lang w:val="en-AU"/>
              </w:rPr>
            </w:pPr>
            <w:r>
              <w:rPr>
                <w:rFonts w:cstheme="minorHAnsi"/>
                <w:b/>
                <w:bCs/>
                <w:color w:val="auto"/>
                <w:lang w:val="en-AU"/>
              </w:rPr>
              <w:t>Recommendation 17</w:t>
            </w:r>
          </w:p>
          <w:p w14:paraId="5B855E19" w14:textId="1FB39874" w:rsidR="00FD75EC" w:rsidRPr="00E944D3" w:rsidRDefault="005C4253">
            <w:pPr>
              <w:rPr>
                <w:rFonts w:cstheme="minorHAnsi"/>
                <w:color w:val="auto"/>
                <w:lang w:val="en-AU"/>
              </w:rPr>
            </w:pPr>
            <w:r w:rsidRPr="00E944D3">
              <w:rPr>
                <w:rFonts w:cstheme="minorHAnsi"/>
                <w:color w:val="auto"/>
                <w:lang w:val="en-AU"/>
              </w:rPr>
              <w:t>Endorsement of the plan and involving DPOs in implementation. It is for FHP, and the DPOs to identify a prompt – but achievable – date for obtaining that endorsement that is acceptable to MHMS and DFAT.</w:t>
            </w:r>
          </w:p>
        </w:tc>
        <w:tc>
          <w:tcPr>
            <w:tcW w:w="1332" w:type="dxa"/>
            <w:shd w:val="clear" w:color="auto" w:fill="92D050"/>
            <w:vAlign w:val="center"/>
          </w:tcPr>
          <w:p w14:paraId="2677DC38" w14:textId="4CFAFB7D" w:rsidR="00FD75EC" w:rsidRPr="00EE63B3" w:rsidRDefault="00340892">
            <w:pPr>
              <w:rPr>
                <w:rFonts w:cstheme="minorHAnsi"/>
                <w:color w:val="auto"/>
              </w:rPr>
            </w:pPr>
            <w:r>
              <w:rPr>
                <w:rFonts w:cstheme="minorHAnsi"/>
                <w:color w:val="auto"/>
              </w:rPr>
              <w:t>Agree</w:t>
            </w:r>
          </w:p>
        </w:tc>
        <w:tc>
          <w:tcPr>
            <w:tcW w:w="4488" w:type="dxa"/>
            <w:shd w:val="clear" w:color="auto" w:fill="D9E2F3" w:themeFill="accent1" w:themeFillTint="33"/>
          </w:tcPr>
          <w:p w14:paraId="4C2A4A67" w14:textId="77777777" w:rsidR="000F74A5" w:rsidRPr="000F74A5" w:rsidRDefault="000F74A5">
            <w:pPr>
              <w:pStyle w:val="BodyText"/>
              <w:rPr>
                <w:rFonts w:cstheme="minorHAnsi"/>
                <w:color w:val="auto"/>
              </w:rPr>
            </w:pPr>
            <w:r w:rsidRPr="000F74A5">
              <w:rPr>
                <w:rFonts w:cstheme="minorHAnsi"/>
                <w:color w:val="auto"/>
              </w:rPr>
              <w:t xml:space="preserve">The "Endorsement and delivery of the National Disability Inclusive Action Plan" is an MHMS document. FHP has supported OPD's to be part of the </w:t>
            </w:r>
            <w:proofErr w:type="gramStart"/>
            <w:r w:rsidRPr="000F74A5">
              <w:rPr>
                <w:rFonts w:cstheme="minorHAnsi"/>
                <w:color w:val="auto"/>
              </w:rPr>
              <w:t>process</w:t>
            </w:r>
            <w:proofErr w:type="gramEnd"/>
            <w:r w:rsidRPr="000F74A5">
              <w:rPr>
                <w:rFonts w:cstheme="minorHAnsi"/>
                <w:color w:val="auto"/>
              </w:rPr>
              <w:t xml:space="preserve"> but will not endorsement of the plan will be by MHMS. </w:t>
            </w:r>
          </w:p>
          <w:p w14:paraId="5F4822D7" w14:textId="66594E7F" w:rsidR="00FD75EC" w:rsidRPr="00EE63B3" w:rsidRDefault="000F74A5">
            <w:pPr>
              <w:pStyle w:val="BodyText"/>
              <w:rPr>
                <w:rFonts w:cstheme="minorHAnsi"/>
                <w:color w:val="auto"/>
              </w:rPr>
            </w:pPr>
            <w:r w:rsidRPr="000F74A5">
              <w:rPr>
                <w:rFonts w:cstheme="minorHAnsi"/>
                <w:color w:val="auto"/>
              </w:rPr>
              <w:t xml:space="preserve">There remains greater scope to include OPDs in the planning and implementation of rehabilitation services, and discrete budget will </w:t>
            </w:r>
            <w:r w:rsidRPr="000F74A5">
              <w:rPr>
                <w:rFonts w:cstheme="minorHAnsi"/>
                <w:color w:val="auto"/>
              </w:rPr>
              <w:lastRenderedPageBreak/>
              <w:t>be allocated to support them. Activities and deliverables will be developed in coordination with OPDs and MHMS.</w:t>
            </w:r>
          </w:p>
        </w:tc>
        <w:tc>
          <w:tcPr>
            <w:tcW w:w="2252" w:type="dxa"/>
            <w:shd w:val="clear" w:color="auto" w:fill="D9E2F3" w:themeFill="accent1" w:themeFillTint="33"/>
          </w:tcPr>
          <w:p w14:paraId="357F088A" w14:textId="4B1E1EEA" w:rsidR="00FD75EC" w:rsidRDefault="004C12C5">
            <w:pPr>
              <w:rPr>
                <w:rFonts w:cstheme="minorHAnsi"/>
                <w:color w:val="auto"/>
              </w:rPr>
            </w:pPr>
            <w:r>
              <w:rPr>
                <w:rFonts w:cstheme="minorHAnsi"/>
                <w:color w:val="auto"/>
              </w:rPr>
              <w:lastRenderedPageBreak/>
              <w:t>MHMS to publish Action Plan (with support from FHP)</w:t>
            </w:r>
          </w:p>
          <w:p w14:paraId="5D94CED3" w14:textId="30CF49FF" w:rsidR="00070B4A" w:rsidRDefault="00070B4A">
            <w:pPr>
              <w:rPr>
                <w:rFonts w:cstheme="minorHAnsi"/>
                <w:color w:val="auto"/>
              </w:rPr>
            </w:pPr>
          </w:p>
          <w:p w14:paraId="1B569135" w14:textId="77777777" w:rsidR="00070B4A" w:rsidRDefault="00070B4A">
            <w:pPr>
              <w:rPr>
                <w:rFonts w:cstheme="minorHAnsi"/>
                <w:color w:val="auto"/>
              </w:rPr>
            </w:pPr>
          </w:p>
          <w:p w14:paraId="6D6D6B6B" w14:textId="7E07A2DD" w:rsidR="001C172E" w:rsidRPr="00EE63B3" w:rsidRDefault="001C172E">
            <w:pPr>
              <w:rPr>
                <w:rFonts w:cstheme="minorHAnsi"/>
                <w:color w:val="auto"/>
              </w:rPr>
            </w:pPr>
            <w:r>
              <w:rPr>
                <w:rFonts w:cstheme="minorHAnsi"/>
                <w:color w:val="auto"/>
              </w:rPr>
              <w:lastRenderedPageBreak/>
              <w:t>FHP to incorporate funding for OPDs in next AWP</w:t>
            </w:r>
          </w:p>
        </w:tc>
        <w:tc>
          <w:tcPr>
            <w:tcW w:w="1692" w:type="dxa"/>
            <w:shd w:val="clear" w:color="auto" w:fill="D9E2F3" w:themeFill="accent1" w:themeFillTint="33"/>
          </w:tcPr>
          <w:p w14:paraId="45A23F8A" w14:textId="77777777" w:rsidR="00FD75EC" w:rsidRDefault="004C12C5">
            <w:pPr>
              <w:rPr>
                <w:rFonts w:cstheme="minorHAnsi"/>
                <w:color w:val="auto"/>
              </w:rPr>
            </w:pPr>
            <w:r>
              <w:rPr>
                <w:rFonts w:cstheme="minorHAnsi"/>
                <w:color w:val="auto"/>
              </w:rPr>
              <w:lastRenderedPageBreak/>
              <w:t>July 2022</w:t>
            </w:r>
          </w:p>
          <w:p w14:paraId="66CC3E91" w14:textId="77777777" w:rsidR="001C172E" w:rsidRDefault="001C172E">
            <w:pPr>
              <w:rPr>
                <w:rFonts w:cstheme="minorHAnsi"/>
                <w:color w:val="auto"/>
              </w:rPr>
            </w:pPr>
          </w:p>
          <w:p w14:paraId="5CED330D" w14:textId="630D625D" w:rsidR="001C172E" w:rsidRDefault="001C172E">
            <w:pPr>
              <w:rPr>
                <w:rFonts w:cstheme="minorHAnsi"/>
                <w:color w:val="auto"/>
              </w:rPr>
            </w:pPr>
          </w:p>
          <w:p w14:paraId="138367E6" w14:textId="33359B6D" w:rsidR="00070B4A" w:rsidRDefault="00070B4A">
            <w:pPr>
              <w:rPr>
                <w:rFonts w:cstheme="minorHAnsi"/>
                <w:color w:val="auto"/>
              </w:rPr>
            </w:pPr>
          </w:p>
          <w:p w14:paraId="2A987945" w14:textId="77777777" w:rsidR="00070B4A" w:rsidRDefault="00070B4A">
            <w:pPr>
              <w:rPr>
                <w:rFonts w:cstheme="minorHAnsi"/>
                <w:color w:val="auto"/>
              </w:rPr>
            </w:pPr>
          </w:p>
          <w:p w14:paraId="19BED57E" w14:textId="4F868625" w:rsidR="001C172E" w:rsidRPr="00EE63B3" w:rsidRDefault="001C172E">
            <w:pPr>
              <w:rPr>
                <w:rFonts w:cstheme="minorHAnsi"/>
                <w:color w:val="auto"/>
              </w:rPr>
            </w:pPr>
            <w:r>
              <w:rPr>
                <w:rFonts w:cstheme="minorHAnsi"/>
                <w:color w:val="auto"/>
              </w:rPr>
              <w:t>June 2022</w:t>
            </w:r>
          </w:p>
        </w:tc>
      </w:tr>
      <w:tr w:rsidR="00606A8D" w:rsidRPr="00EE63B3" w14:paraId="389C4F31" w14:textId="77777777" w:rsidTr="00AB2116">
        <w:tc>
          <w:tcPr>
            <w:tcW w:w="4430" w:type="dxa"/>
            <w:shd w:val="clear" w:color="auto" w:fill="E7E6E6" w:themeFill="background2"/>
          </w:tcPr>
          <w:p w14:paraId="587B814F" w14:textId="002E3B9C" w:rsidR="00E944D3" w:rsidRDefault="00E944D3">
            <w:pPr>
              <w:rPr>
                <w:rFonts w:cstheme="minorHAnsi"/>
                <w:color w:val="auto"/>
                <w:lang w:val="en-AU"/>
              </w:rPr>
            </w:pPr>
            <w:r>
              <w:rPr>
                <w:rFonts w:cstheme="minorHAnsi"/>
                <w:b/>
                <w:bCs/>
                <w:color w:val="auto"/>
                <w:lang w:val="en-AU"/>
              </w:rPr>
              <w:t>Recommendation 18</w:t>
            </w:r>
          </w:p>
          <w:p w14:paraId="2F0815C8" w14:textId="577FAF78" w:rsidR="00FD75EC" w:rsidRPr="00E944D3" w:rsidRDefault="000F74A5">
            <w:pPr>
              <w:rPr>
                <w:rFonts w:cstheme="minorHAnsi"/>
                <w:color w:val="auto"/>
                <w:lang w:val="en-AU"/>
              </w:rPr>
            </w:pPr>
            <w:r w:rsidRPr="00E944D3">
              <w:rPr>
                <w:rFonts w:cstheme="minorHAnsi"/>
                <w:color w:val="auto"/>
                <w:lang w:val="en-AU"/>
              </w:rPr>
              <w:t>Data on costs, and especially cost-savings to MHMS compared to the previous and existing situation are being collected within 3 months of this Review report being accepted and endorsed.</w:t>
            </w:r>
          </w:p>
        </w:tc>
        <w:tc>
          <w:tcPr>
            <w:tcW w:w="1332" w:type="dxa"/>
            <w:shd w:val="clear" w:color="auto" w:fill="92D050"/>
            <w:vAlign w:val="center"/>
          </w:tcPr>
          <w:p w14:paraId="64385393" w14:textId="538EC586" w:rsidR="00FD75EC" w:rsidRPr="00EE63B3" w:rsidRDefault="00340892">
            <w:pPr>
              <w:rPr>
                <w:rFonts w:cstheme="minorHAnsi"/>
                <w:color w:val="auto"/>
              </w:rPr>
            </w:pPr>
            <w:r>
              <w:rPr>
                <w:rFonts w:cstheme="minorHAnsi"/>
                <w:color w:val="auto"/>
              </w:rPr>
              <w:t>Agree</w:t>
            </w:r>
          </w:p>
        </w:tc>
        <w:tc>
          <w:tcPr>
            <w:tcW w:w="4488" w:type="dxa"/>
            <w:shd w:val="clear" w:color="auto" w:fill="D9E2F3" w:themeFill="accent1" w:themeFillTint="33"/>
          </w:tcPr>
          <w:p w14:paraId="5FEB17E6" w14:textId="4EF65C23" w:rsidR="00FD75EC" w:rsidRPr="00EE63B3" w:rsidRDefault="000F74A5">
            <w:pPr>
              <w:pStyle w:val="BodyText"/>
              <w:rPr>
                <w:rFonts w:cstheme="minorHAnsi"/>
                <w:color w:val="auto"/>
              </w:rPr>
            </w:pPr>
            <w:r w:rsidRPr="000F74A5">
              <w:rPr>
                <w:rFonts w:cstheme="minorHAnsi"/>
                <w:color w:val="auto"/>
              </w:rPr>
              <w:t xml:space="preserve">These will be documented as part of Story of Change and other MEL deliverables. FHP will explore additional </w:t>
            </w:r>
            <w:proofErr w:type="spellStart"/>
            <w:r w:rsidRPr="000F74A5">
              <w:rPr>
                <w:rFonts w:cstheme="minorHAnsi"/>
                <w:color w:val="auto"/>
              </w:rPr>
              <w:t>VfM</w:t>
            </w:r>
            <w:proofErr w:type="spellEnd"/>
            <w:r w:rsidRPr="000F74A5">
              <w:rPr>
                <w:rFonts w:cstheme="minorHAnsi"/>
                <w:color w:val="auto"/>
              </w:rPr>
              <w:t xml:space="preserve"> analysis and improve linkage between reporting and costs.</w:t>
            </w:r>
          </w:p>
        </w:tc>
        <w:tc>
          <w:tcPr>
            <w:tcW w:w="2252" w:type="dxa"/>
            <w:shd w:val="clear" w:color="auto" w:fill="D9E2F3" w:themeFill="accent1" w:themeFillTint="33"/>
          </w:tcPr>
          <w:p w14:paraId="5900C92A" w14:textId="2A993687" w:rsidR="00FD75EC" w:rsidRPr="00EE63B3" w:rsidRDefault="00CC1184">
            <w:pPr>
              <w:rPr>
                <w:rFonts w:cstheme="minorHAnsi"/>
                <w:color w:val="auto"/>
              </w:rPr>
            </w:pPr>
            <w:r>
              <w:rPr>
                <w:rFonts w:cstheme="minorHAnsi"/>
                <w:color w:val="auto"/>
              </w:rPr>
              <w:t>FHP to include finance/resourcing indicators in results framework</w:t>
            </w:r>
          </w:p>
        </w:tc>
        <w:tc>
          <w:tcPr>
            <w:tcW w:w="1692" w:type="dxa"/>
            <w:shd w:val="clear" w:color="auto" w:fill="D9E2F3" w:themeFill="accent1" w:themeFillTint="33"/>
          </w:tcPr>
          <w:p w14:paraId="0E323EB5" w14:textId="2F9A9E70" w:rsidR="00FD75EC" w:rsidRPr="00EE63B3" w:rsidRDefault="00CC1184">
            <w:pPr>
              <w:rPr>
                <w:rFonts w:cstheme="minorHAnsi"/>
                <w:color w:val="auto"/>
              </w:rPr>
            </w:pPr>
            <w:r>
              <w:rPr>
                <w:rFonts w:cstheme="minorHAnsi"/>
                <w:color w:val="auto"/>
              </w:rPr>
              <w:t>June 2022</w:t>
            </w:r>
          </w:p>
        </w:tc>
      </w:tr>
      <w:tr w:rsidR="00606A8D" w:rsidRPr="00EE63B3" w14:paraId="26F28678" w14:textId="77777777" w:rsidTr="00AB2116">
        <w:tc>
          <w:tcPr>
            <w:tcW w:w="4430" w:type="dxa"/>
            <w:shd w:val="clear" w:color="auto" w:fill="E7E6E6" w:themeFill="background2"/>
          </w:tcPr>
          <w:p w14:paraId="0188633F" w14:textId="00218413" w:rsidR="00E944D3" w:rsidRDefault="00E944D3">
            <w:pPr>
              <w:rPr>
                <w:rFonts w:cstheme="minorHAnsi"/>
                <w:b/>
                <w:bCs/>
                <w:color w:val="auto"/>
                <w:lang w:val="en-AU"/>
              </w:rPr>
            </w:pPr>
            <w:r>
              <w:rPr>
                <w:rFonts w:cstheme="minorHAnsi"/>
                <w:b/>
                <w:bCs/>
                <w:color w:val="auto"/>
                <w:lang w:val="en-AU"/>
              </w:rPr>
              <w:t>Recommendation 19</w:t>
            </w:r>
          </w:p>
          <w:p w14:paraId="2048DB51" w14:textId="08B18519" w:rsidR="00956457" w:rsidRPr="00E944D3" w:rsidRDefault="000F74A5">
            <w:pPr>
              <w:rPr>
                <w:rFonts w:cstheme="minorHAnsi"/>
                <w:color w:val="auto"/>
                <w:lang w:val="en-AU"/>
              </w:rPr>
            </w:pPr>
            <w:r w:rsidRPr="00E944D3">
              <w:rPr>
                <w:rFonts w:cstheme="minorHAnsi"/>
                <w:color w:val="auto"/>
                <w:lang w:val="en-AU"/>
              </w:rPr>
              <w:t>Rural health facility survey. FHP conduct a workshop within 3 months of this Review being accepted, explaining the purpose and use of the survey. Survey conducted 3-6 months later to track the extent to which MHMS if using the survey to inform decision making in practice and, if not, why not.</w:t>
            </w:r>
          </w:p>
        </w:tc>
        <w:tc>
          <w:tcPr>
            <w:tcW w:w="1332" w:type="dxa"/>
            <w:shd w:val="clear" w:color="auto" w:fill="FFC000"/>
            <w:vAlign w:val="center"/>
          </w:tcPr>
          <w:p w14:paraId="26127663" w14:textId="273C7ABA" w:rsidR="00956457" w:rsidRPr="00EE63B3" w:rsidRDefault="000F74A5">
            <w:pPr>
              <w:rPr>
                <w:rFonts w:cstheme="minorHAnsi"/>
                <w:color w:val="auto"/>
              </w:rPr>
            </w:pPr>
            <w:r>
              <w:rPr>
                <w:rFonts w:cstheme="minorHAnsi"/>
                <w:color w:val="auto"/>
              </w:rPr>
              <w:t>Agree in part</w:t>
            </w:r>
          </w:p>
        </w:tc>
        <w:tc>
          <w:tcPr>
            <w:tcW w:w="4488" w:type="dxa"/>
            <w:shd w:val="clear" w:color="auto" w:fill="D9E2F3" w:themeFill="accent1" w:themeFillTint="33"/>
          </w:tcPr>
          <w:p w14:paraId="2D548424" w14:textId="07903C77" w:rsidR="00956457" w:rsidRPr="00EE63B3" w:rsidRDefault="000F74A5">
            <w:pPr>
              <w:pStyle w:val="BodyText"/>
              <w:rPr>
                <w:rFonts w:cstheme="minorHAnsi"/>
                <w:color w:val="auto"/>
              </w:rPr>
            </w:pPr>
            <w:r w:rsidRPr="000F74A5">
              <w:rPr>
                <w:rFonts w:cstheme="minorHAnsi"/>
                <w:color w:val="auto"/>
              </w:rPr>
              <w:t xml:space="preserve">Agree with recommendation, but </w:t>
            </w:r>
            <w:r w:rsidR="008F5F47">
              <w:rPr>
                <w:rFonts w:cstheme="minorHAnsi"/>
                <w:color w:val="auto"/>
              </w:rPr>
              <w:t>next national health facility survey will be conducted in early 2024</w:t>
            </w:r>
            <w:r w:rsidRPr="000F74A5">
              <w:rPr>
                <w:rFonts w:cstheme="minorHAnsi"/>
                <w:color w:val="auto"/>
              </w:rPr>
              <w:t xml:space="preserve">. This is to align more closely with the roll-out of </w:t>
            </w:r>
            <w:proofErr w:type="spellStart"/>
            <w:r w:rsidR="008F5F47">
              <w:rPr>
                <w:rFonts w:cstheme="minorHAnsi"/>
                <w:color w:val="auto"/>
              </w:rPr>
              <w:t>mSupply</w:t>
            </w:r>
            <w:proofErr w:type="spellEnd"/>
            <w:r w:rsidRPr="000F74A5">
              <w:rPr>
                <w:rFonts w:cstheme="minorHAnsi"/>
                <w:color w:val="auto"/>
              </w:rPr>
              <w:t>. Better reporting is needed on MHMS's use of the survey results for action. This is a follow up survey to the health facility survey undertaken in 2020 to show whether there have been any improvements to medicines availability.</w:t>
            </w:r>
          </w:p>
        </w:tc>
        <w:tc>
          <w:tcPr>
            <w:tcW w:w="2252" w:type="dxa"/>
            <w:shd w:val="clear" w:color="auto" w:fill="D9E2F3" w:themeFill="accent1" w:themeFillTint="33"/>
          </w:tcPr>
          <w:p w14:paraId="1E5E1A31" w14:textId="071AE484" w:rsidR="00956457" w:rsidRPr="00EE63B3" w:rsidRDefault="008F5F47">
            <w:pPr>
              <w:rPr>
                <w:rFonts w:cstheme="minorHAnsi"/>
                <w:color w:val="auto"/>
              </w:rPr>
            </w:pPr>
            <w:r>
              <w:rPr>
                <w:rFonts w:cstheme="minorHAnsi"/>
                <w:color w:val="auto"/>
              </w:rPr>
              <w:t>FHP to hold workshop with MHMS an</w:t>
            </w:r>
            <w:r w:rsidR="006C5DA3">
              <w:rPr>
                <w:rFonts w:cstheme="minorHAnsi"/>
                <w:color w:val="auto"/>
              </w:rPr>
              <w:t>d</w:t>
            </w:r>
            <w:r>
              <w:rPr>
                <w:rFonts w:cstheme="minorHAnsi"/>
                <w:color w:val="auto"/>
              </w:rPr>
              <w:t xml:space="preserve"> partners before undertaking national health facility survey</w:t>
            </w:r>
          </w:p>
        </w:tc>
        <w:tc>
          <w:tcPr>
            <w:tcW w:w="1692" w:type="dxa"/>
            <w:shd w:val="clear" w:color="auto" w:fill="D9E2F3" w:themeFill="accent1" w:themeFillTint="33"/>
          </w:tcPr>
          <w:p w14:paraId="1B1F9DB9" w14:textId="590AA5EF" w:rsidR="00956457" w:rsidRPr="00EE63B3" w:rsidRDefault="008F5F47">
            <w:pPr>
              <w:rPr>
                <w:rFonts w:cstheme="minorHAnsi"/>
                <w:color w:val="auto"/>
              </w:rPr>
            </w:pPr>
            <w:r>
              <w:rPr>
                <w:rFonts w:cstheme="minorHAnsi"/>
                <w:color w:val="auto"/>
              </w:rPr>
              <w:t>Late 2023 or Early 2024</w:t>
            </w:r>
          </w:p>
        </w:tc>
      </w:tr>
      <w:tr w:rsidR="00606A8D" w:rsidRPr="00EE63B3" w14:paraId="4331D8EF" w14:textId="77777777" w:rsidTr="00AB2116">
        <w:tc>
          <w:tcPr>
            <w:tcW w:w="4430" w:type="dxa"/>
            <w:shd w:val="clear" w:color="auto" w:fill="E7E6E6" w:themeFill="background2"/>
          </w:tcPr>
          <w:p w14:paraId="444246B9" w14:textId="71953917" w:rsidR="00E944D3" w:rsidRDefault="00E944D3">
            <w:pPr>
              <w:rPr>
                <w:rFonts w:cstheme="minorHAnsi"/>
                <w:b/>
                <w:bCs/>
                <w:color w:val="auto"/>
                <w:lang w:val="en-AU"/>
              </w:rPr>
            </w:pPr>
            <w:r>
              <w:rPr>
                <w:rFonts w:cstheme="minorHAnsi"/>
                <w:b/>
                <w:bCs/>
                <w:color w:val="auto"/>
                <w:lang w:val="en-AU"/>
              </w:rPr>
              <w:t>Recommendation 20</w:t>
            </w:r>
          </w:p>
          <w:p w14:paraId="411D6F47" w14:textId="20D48866" w:rsidR="00956457" w:rsidRPr="00E944D3" w:rsidRDefault="00340892">
            <w:pPr>
              <w:rPr>
                <w:rFonts w:cstheme="minorHAnsi"/>
                <w:color w:val="auto"/>
                <w:lang w:val="en-AU"/>
              </w:rPr>
            </w:pPr>
            <w:r w:rsidRPr="00E944D3">
              <w:rPr>
                <w:rFonts w:cstheme="minorHAnsi"/>
                <w:color w:val="auto"/>
                <w:lang w:val="en-AU"/>
              </w:rPr>
              <w:t xml:space="preserve">MERLA capturing financial and other resource data. By December 2024 there is evidence that the enhanced MERLA has (i) identified and captured data that had not been available before on the actual financial and HR costs of </w:t>
            </w:r>
            <w:proofErr w:type="gramStart"/>
            <w:r w:rsidRPr="00E944D3">
              <w:rPr>
                <w:rFonts w:cstheme="minorHAnsi"/>
                <w:color w:val="auto"/>
                <w:lang w:val="en-AU"/>
              </w:rPr>
              <w:t>particular interventions</w:t>
            </w:r>
            <w:proofErr w:type="gramEnd"/>
            <w:r w:rsidRPr="00E944D3">
              <w:rPr>
                <w:rFonts w:cstheme="minorHAnsi"/>
                <w:color w:val="auto"/>
                <w:lang w:val="en-AU"/>
              </w:rPr>
              <w:t xml:space="preserve"> and (ii) that data is being used as the evidence base to inform program decisions including whether and how to scale up programs at a national level.</w:t>
            </w:r>
          </w:p>
        </w:tc>
        <w:tc>
          <w:tcPr>
            <w:tcW w:w="1332" w:type="dxa"/>
            <w:shd w:val="clear" w:color="auto" w:fill="92D050"/>
            <w:vAlign w:val="center"/>
          </w:tcPr>
          <w:p w14:paraId="2142CDC9" w14:textId="563CEB44" w:rsidR="00956457" w:rsidRPr="00EE63B3" w:rsidRDefault="00340892">
            <w:pPr>
              <w:rPr>
                <w:rFonts w:cstheme="minorHAnsi"/>
                <w:color w:val="auto"/>
              </w:rPr>
            </w:pPr>
            <w:r>
              <w:rPr>
                <w:rFonts w:cstheme="minorHAnsi"/>
                <w:color w:val="auto"/>
              </w:rPr>
              <w:t>Agree</w:t>
            </w:r>
          </w:p>
        </w:tc>
        <w:tc>
          <w:tcPr>
            <w:tcW w:w="4488" w:type="dxa"/>
            <w:shd w:val="clear" w:color="auto" w:fill="D9E2F3" w:themeFill="accent1" w:themeFillTint="33"/>
          </w:tcPr>
          <w:p w14:paraId="1ADD6D71" w14:textId="1E1DF267" w:rsidR="00956457" w:rsidRPr="00EE63B3" w:rsidRDefault="00B41E05">
            <w:pPr>
              <w:pStyle w:val="BodyText"/>
              <w:rPr>
                <w:rFonts w:cstheme="minorHAnsi"/>
                <w:color w:val="auto"/>
              </w:rPr>
            </w:pPr>
            <w:r>
              <w:rPr>
                <w:rFonts w:cstheme="minorHAnsi"/>
                <w:color w:val="auto"/>
              </w:rPr>
              <w:t>FHP will</w:t>
            </w:r>
            <w:r w:rsidR="00340892" w:rsidRPr="00340892">
              <w:rPr>
                <w:rFonts w:cstheme="minorHAnsi"/>
                <w:color w:val="auto"/>
              </w:rPr>
              <w:t xml:space="preserve"> incorporate more financial analytics into reporting. Further discussion is needed on what this will look like in practice.</w:t>
            </w:r>
            <w:r w:rsidR="009E53A5">
              <w:rPr>
                <w:rFonts w:cstheme="minorHAnsi"/>
                <w:color w:val="auto"/>
              </w:rPr>
              <w:t xml:space="preserve"> FHP will explore options for Value for Money analysis and cost/benefit analyses.</w:t>
            </w:r>
          </w:p>
        </w:tc>
        <w:tc>
          <w:tcPr>
            <w:tcW w:w="2252" w:type="dxa"/>
            <w:shd w:val="clear" w:color="auto" w:fill="D9E2F3" w:themeFill="accent1" w:themeFillTint="33"/>
          </w:tcPr>
          <w:p w14:paraId="681B52E1" w14:textId="77777777" w:rsidR="00956457" w:rsidRDefault="009E53A5">
            <w:pPr>
              <w:rPr>
                <w:rFonts w:cstheme="minorHAnsi"/>
                <w:color w:val="auto"/>
              </w:rPr>
            </w:pPr>
            <w:r>
              <w:rPr>
                <w:rFonts w:cstheme="minorHAnsi"/>
                <w:color w:val="auto"/>
              </w:rPr>
              <w:t>FHP to include financial reporting in six-monthly updates.</w:t>
            </w:r>
          </w:p>
          <w:p w14:paraId="3BBC3E39" w14:textId="7B47793F" w:rsidR="00CC1184" w:rsidRPr="00EE63B3" w:rsidRDefault="00CC1184">
            <w:pPr>
              <w:rPr>
                <w:rFonts w:cstheme="minorHAnsi"/>
                <w:color w:val="auto"/>
              </w:rPr>
            </w:pPr>
            <w:r>
              <w:rPr>
                <w:rFonts w:cstheme="minorHAnsi"/>
                <w:color w:val="auto"/>
              </w:rPr>
              <w:t>FHP to include finance/resourcing indicators in results framework</w:t>
            </w:r>
          </w:p>
        </w:tc>
        <w:tc>
          <w:tcPr>
            <w:tcW w:w="1692" w:type="dxa"/>
            <w:shd w:val="clear" w:color="auto" w:fill="D9E2F3" w:themeFill="accent1" w:themeFillTint="33"/>
          </w:tcPr>
          <w:p w14:paraId="1BCF84EF" w14:textId="77777777" w:rsidR="00956457" w:rsidRDefault="009E53A5">
            <w:pPr>
              <w:rPr>
                <w:rFonts w:cstheme="minorHAnsi"/>
                <w:color w:val="auto"/>
              </w:rPr>
            </w:pPr>
            <w:r>
              <w:rPr>
                <w:rFonts w:cstheme="minorHAnsi"/>
                <w:color w:val="auto"/>
              </w:rPr>
              <w:t>July 2022</w:t>
            </w:r>
          </w:p>
          <w:p w14:paraId="3548A641" w14:textId="77777777" w:rsidR="00CC1184" w:rsidRDefault="00CC1184">
            <w:pPr>
              <w:rPr>
                <w:rFonts w:cstheme="minorHAnsi"/>
                <w:color w:val="auto"/>
              </w:rPr>
            </w:pPr>
          </w:p>
          <w:p w14:paraId="1F318D6F" w14:textId="77777777" w:rsidR="00CC1184" w:rsidRDefault="00CC1184">
            <w:pPr>
              <w:rPr>
                <w:rFonts w:cstheme="minorHAnsi"/>
                <w:color w:val="auto"/>
              </w:rPr>
            </w:pPr>
          </w:p>
          <w:p w14:paraId="3FABF70F" w14:textId="5FBF53B0" w:rsidR="00CC1184" w:rsidRPr="00EE63B3" w:rsidRDefault="00CC1184">
            <w:pPr>
              <w:rPr>
                <w:rFonts w:cstheme="minorHAnsi"/>
                <w:color w:val="auto"/>
              </w:rPr>
            </w:pPr>
            <w:r>
              <w:rPr>
                <w:rFonts w:cstheme="minorHAnsi"/>
                <w:color w:val="auto"/>
              </w:rPr>
              <w:t>June 2022</w:t>
            </w:r>
          </w:p>
        </w:tc>
      </w:tr>
      <w:tr w:rsidR="00606A8D" w:rsidRPr="00EE63B3" w14:paraId="704039E5" w14:textId="77777777" w:rsidTr="00AB2116">
        <w:tc>
          <w:tcPr>
            <w:tcW w:w="4430" w:type="dxa"/>
            <w:shd w:val="clear" w:color="auto" w:fill="E7E6E6" w:themeFill="background2"/>
          </w:tcPr>
          <w:p w14:paraId="3F1E8387" w14:textId="2B679C0E" w:rsidR="00E944D3" w:rsidRPr="00E944D3" w:rsidRDefault="00E944D3">
            <w:pPr>
              <w:rPr>
                <w:rFonts w:cstheme="minorHAnsi"/>
                <w:b/>
                <w:bCs/>
                <w:color w:val="auto"/>
                <w:lang w:val="en-AU"/>
              </w:rPr>
            </w:pPr>
            <w:r>
              <w:rPr>
                <w:rFonts w:cstheme="minorHAnsi"/>
                <w:b/>
                <w:bCs/>
                <w:color w:val="auto"/>
                <w:lang w:val="en-AU"/>
              </w:rPr>
              <w:lastRenderedPageBreak/>
              <w:t>Recommendation 21</w:t>
            </w:r>
          </w:p>
          <w:p w14:paraId="3C5A9F7A" w14:textId="04BC192D" w:rsidR="00956457" w:rsidRPr="00E944D3" w:rsidRDefault="00340892">
            <w:pPr>
              <w:rPr>
                <w:rFonts w:cstheme="minorHAnsi"/>
                <w:color w:val="auto"/>
                <w:lang w:val="en-AU"/>
              </w:rPr>
            </w:pPr>
            <w:r w:rsidRPr="00E944D3">
              <w:rPr>
                <w:rFonts w:cstheme="minorHAnsi"/>
                <w:color w:val="auto"/>
                <w:lang w:val="en-AU"/>
              </w:rPr>
              <w:t>Strengthening public financial management through DFAT regional support. Within 3 months of the Review report being accepted, that MHMS has advised DFAT of the priority health financing challenges and policies it wishes to address, and MHMS views on the most appropriate international agency to assist them. DFAT then decides if it is prepared to provide financing, including through DFAT’s regional programs, to respond.</w:t>
            </w:r>
          </w:p>
        </w:tc>
        <w:tc>
          <w:tcPr>
            <w:tcW w:w="1332" w:type="dxa"/>
            <w:shd w:val="clear" w:color="auto" w:fill="FFFFFF" w:themeFill="background1"/>
            <w:vAlign w:val="center"/>
          </w:tcPr>
          <w:p w14:paraId="7BA4E0E3" w14:textId="6C2FA7B9" w:rsidR="00956457" w:rsidRPr="00EE63B3" w:rsidRDefault="00340892">
            <w:pPr>
              <w:rPr>
                <w:rFonts w:cstheme="minorHAnsi"/>
                <w:color w:val="auto"/>
              </w:rPr>
            </w:pPr>
            <w:r>
              <w:rPr>
                <w:rFonts w:cstheme="minorHAnsi"/>
                <w:color w:val="auto"/>
              </w:rPr>
              <w:t>No action needed</w:t>
            </w:r>
          </w:p>
        </w:tc>
        <w:tc>
          <w:tcPr>
            <w:tcW w:w="4488" w:type="dxa"/>
            <w:shd w:val="clear" w:color="auto" w:fill="D9E2F3" w:themeFill="accent1" w:themeFillTint="33"/>
          </w:tcPr>
          <w:p w14:paraId="7F544EEF" w14:textId="2349B4FE" w:rsidR="00956457" w:rsidRPr="00EE63B3" w:rsidRDefault="004411B7">
            <w:pPr>
              <w:pStyle w:val="BodyText"/>
              <w:rPr>
                <w:rFonts w:cstheme="minorHAnsi"/>
                <w:color w:val="auto"/>
              </w:rPr>
            </w:pPr>
            <w:r>
              <w:rPr>
                <w:rFonts w:cstheme="minorHAnsi"/>
                <w:color w:val="auto"/>
              </w:rPr>
              <w:t>DFAT will leverage support</w:t>
            </w:r>
            <w:r w:rsidR="005D7DD7">
              <w:rPr>
                <w:rFonts w:cstheme="minorHAnsi"/>
                <w:color w:val="auto"/>
              </w:rPr>
              <w:t xml:space="preserve"> for </w:t>
            </w:r>
            <w:r w:rsidR="0055759F">
              <w:rPr>
                <w:rFonts w:cstheme="minorHAnsi"/>
                <w:color w:val="auto"/>
              </w:rPr>
              <w:t>MHMS</w:t>
            </w:r>
            <w:r>
              <w:rPr>
                <w:rFonts w:cstheme="minorHAnsi"/>
                <w:color w:val="auto"/>
              </w:rPr>
              <w:t xml:space="preserve"> </w:t>
            </w:r>
            <w:r w:rsidR="005D7DD7">
              <w:rPr>
                <w:rFonts w:cstheme="minorHAnsi"/>
                <w:color w:val="auto"/>
              </w:rPr>
              <w:t>through its existing relationship with the World Bank</w:t>
            </w:r>
            <w:r w:rsidR="0055759F">
              <w:rPr>
                <w:rFonts w:cstheme="minorHAnsi"/>
                <w:color w:val="auto"/>
              </w:rPr>
              <w:t>,</w:t>
            </w:r>
            <w:r w:rsidR="005D7DD7">
              <w:rPr>
                <w:rFonts w:cstheme="minorHAnsi"/>
                <w:color w:val="auto"/>
              </w:rPr>
              <w:t xml:space="preserve"> through </w:t>
            </w:r>
            <w:r w:rsidR="004E2896">
              <w:rPr>
                <w:rFonts w:cstheme="minorHAnsi"/>
                <w:color w:val="auto"/>
              </w:rPr>
              <w:t>its</w:t>
            </w:r>
            <w:r w:rsidR="005D7DD7">
              <w:rPr>
                <w:rFonts w:cstheme="minorHAnsi"/>
                <w:color w:val="auto"/>
              </w:rPr>
              <w:t xml:space="preserve"> </w:t>
            </w:r>
            <w:r w:rsidR="001B13E2">
              <w:rPr>
                <w:rFonts w:cstheme="minorHAnsi"/>
                <w:color w:val="auto"/>
              </w:rPr>
              <w:t>PASA</w:t>
            </w:r>
            <w:r w:rsidR="001B2398">
              <w:rPr>
                <w:rFonts w:cstheme="minorHAnsi"/>
                <w:color w:val="auto"/>
              </w:rPr>
              <w:t xml:space="preserve"> 2023-2026</w:t>
            </w:r>
            <w:r w:rsidR="001B13E2">
              <w:rPr>
                <w:rFonts w:cstheme="minorHAnsi"/>
                <w:color w:val="auto"/>
              </w:rPr>
              <w:t xml:space="preserve"> </w:t>
            </w:r>
            <w:r w:rsidR="001B2398">
              <w:rPr>
                <w:rFonts w:cstheme="minorHAnsi"/>
                <w:color w:val="auto"/>
              </w:rPr>
              <w:t>Plan</w:t>
            </w:r>
            <w:r w:rsidR="00F05660">
              <w:rPr>
                <w:rFonts w:cstheme="minorHAnsi"/>
                <w:color w:val="auto"/>
              </w:rPr>
              <w:t xml:space="preserve"> (for Fiji specific activities). Post will ensure that </w:t>
            </w:r>
            <w:r w:rsidR="008F03CA">
              <w:rPr>
                <w:rFonts w:cstheme="minorHAnsi"/>
                <w:color w:val="auto"/>
              </w:rPr>
              <w:t xml:space="preserve">any Fiji specific initiatives are aligned with MHMS priorities. </w:t>
            </w:r>
          </w:p>
        </w:tc>
        <w:tc>
          <w:tcPr>
            <w:tcW w:w="2252" w:type="dxa"/>
            <w:shd w:val="clear" w:color="auto" w:fill="D9E2F3" w:themeFill="accent1" w:themeFillTint="33"/>
          </w:tcPr>
          <w:p w14:paraId="60652B5F" w14:textId="7906A986" w:rsidR="00956457" w:rsidRPr="00EE63B3" w:rsidRDefault="008F5F47">
            <w:pPr>
              <w:rPr>
                <w:rFonts w:cstheme="minorHAnsi"/>
                <w:color w:val="auto"/>
              </w:rPr>
            </w:pPr>
            <w:r>
              <w:rPr>
                <w:rFonts w:cstheme="minorHAnsi"/>
                <w:color w:val="auto"/>
              </w:rPr>
              <w:t>n/a</w:t>
            </w:r>
          </w:p>
        </w:tc>
        <w:tc>
          <w:tcPr>
            <w:tcW w:w="1692" w:type="dxa"/>
            <w:shd w:val="clear" w:color="auto" w:fill="D9E2F3" w:themeFill="accent1" w:themeFillTint="33"/>
          </w:tcPr>
          <w:p w14:paraId="243DC1CA" w14:textId="0847FAB5" w:rsidR="00956457" w:rsidRPr="00EE63B3" w:rsidRDefault="00357FA2">
            <w:pPr>
              <w:rPr>
                <w:rFonts w:cstheme="minorHAnsi"/>
                <w:color w:val="auto"/>
              </w:rPr>
            </w:pPr>
            <w:r>
              <w:rPr>
                <w:rFonts w:cstheme="minorHAnsi"/>
                <w:color w:val="auto"/>
              </w:rPr>
              <w:t>n/a</w:t>
            </w:r>
          </w:p>
        </w:tc>
      </w:tr>
      <w:tr w:rsidR="00606A8D" w:rsidRPr="00EE63B3" w14:paraId="263240D5" w14:textId="77777777" w:rsidTr="00AB2116">
        <w:tc>
          <w:tcPr>
            <w:tcW w:w="4430" w:type="dxa"/>
            <w:shd w:val="clear" w:color="auto" w:fill="E7E6E6" w:themeFill="background2"/>
          </w:tcPr>
          <w:p w14:paraId="40DAA12C" w14:textId="5BBAA641" w:rsidR="00E944D3" w:rsidRDefault="00E944D3">
            <w:pPr>
              <w:rPr>
                <w:rFonts w:cstheme="minorHAnsi"/>
                <w:b/>
                <w:bCs/>
                <w:color w:val="auto"/>
                <w:lang w:val="en-AU"/>
              </w:rPr>
            </w:pPr>
            <w:r>
              <w:rPr>
                <w:rFonts w:cstheme="minorHAnsi"/>
                <w:b/>
                <w:bCs/>
                <w:color w:val="auto"/>
                <w:lang w:val="en-AU"/>
              </w:rPr>
              <w:t>Recommendation 22</w:t>
            </w:r>
          </w:p>
          <w:p w14:paraId="6A5C2489" w14:textId="5F80280F" w:rsidR="00956457" w:rsidRPr="00E944D3" w:rsidRDefault="00340892">
            <w:pPr>
              <w:rPr>
                <w:rFonts w:cstheme="minorHAnsi"/>
                <w:color w:val="auto"/>
                <w:lang w:val="en-AU"/>
              </w:rPr>
            </w:pPr>
            <w:r w:rsidRPr="00E944D3">
              <w:rPr>
                <w:rFonts w:cstheme="minorHAnsi"/>
                <w:color w:val="auto"/>
                <w:lang w:val="en-AU"/>
              </w:rPr>
              <w:t xml:space="preserve">That FHP commission an independent analysis of how to further strengthen GEDSI outputs and outcomes, preferably by the end of 2022, based on the findings of recent DFAT AQC and IMR ratings as well as MHMS’ views, </w:t>
            </w:r>
            <w:proofErr w:type="gramStart"/>
            <w:r w:rsidRPr="00E944D3">
              <w:rPr>
                <w:rFonts w:cstheme="minorHAnsi"/>
                <w:color w:val="auto"/>
                <w:lang w:val="en-AU"/>
              </w:rPr>
              <w:t>priorities</w:t>
            </w:r>
            <w:proofErr w:type="gramEnd"/>
            <w:r w:rsidRPr="00E944D3">
              <w:rPr>
                <w:rFonts w:cstheme="minorHAnsi"/>
                <w:color w:val="auto"/>
                <w:lang w:val="en-AU"/>
              </w:rPr>
              <w:t xml:space="preserve"> and experience.</w:t>
            </w:r>
          </w:p>
        </w:tc>
        <w:tc>
          <w:tcPr>
            <w:tcW w:w="1332" w:type="dxa"/>
            <w:shd w:val="clear" w:color="auto" w:fill="92D050"/>
            <w:vAlign w:val="center"/>
          </w:tcPr>
          <w:p w14:paraId="6BF28232" w14:textId="7A1A644B" w:rsidR="00956457" w:rsidRPr="00EE63B3" w:rsidRDefault="00340892">
            <w:pPr>
              <w:rPr>
                <w:rFonts w:cstheme="minorHAnsi"/>
                <w:color w:val="auto"/>
              </w:rPr>
            </w:pPr>
            <w:r>
              <w:rPr>
                <w:rFonts w:cstheme="minorHAnsi"/>
                <w:color w:val="auto"/>
              </w:rPr>
              <w:t>Agree</w:t>
            </w:r>
          </w:p>
        </w:tc>
        <w:tc>
          <w:tcPr>
            <w:tcW w:w="4488" w:type="dxa"/>
            <w:shd w:val="clear" w:color="auto" w:fill="D9E2F3" w:themeFill="accent1" w:themeFillTint="33"/>
          </w:tcPr>
          <w:p w14:paraId="51799D9E" w14:textId="60075622" w:rsidR="00956457" w:rsidRPr="00EE63B3" w:rsidRDefault="00112206">
            <w:pPr>
              <w:pStyle w:val="BodyText"/>
              <w:rPr>
                <w:rFonts w:cstheme="minorHAnsi"/>
                <w:color w:val="auto"/>
              </w:rPr>
            </w:pPr>
            <w:r>
              <w:rPr>
                <w:rFonts w:cstheme="minorHAnsi"/>
                <w:color w:val="auto"/>
              </w:rPr>
              <w:t>FHP</w:t>
            </w:r>
            <w:r w:rsidR="00340892" w:rsidRPr="00340892">
              <w:rPr>
                <w:rFonts w:cstheme="minorHAnsi"/>
                <w:color w:val="auto"/>
              </w:rPr>
              <w:t xml:space="preserve"> will explore option of a more detailed review of GEDSI in Q3/Q4 2022. A GEDSI analysis was undertaken as part of the Strategic Review.</w:t>
            </w:r>
          </w:p>
        </w:tc>
        <w:tc>
          <w:tcPr>
            <w:tcW w:w="2252" w:type="dxa"/>
            <w:shd w:val="clear" w:color="auto" w:fill="D9E2F3" w:themeFill="accent1" w:themeFillTint="33"/>
          </w:tcPr>
          <w:p w14:paraId="41A08E24" w14:textId="6200F59B" w:rsidR="00956457" w:rsidRPr="00EE63B3" w:rsidRDefault="00112206">
            <w:pPr>
              <w:rPr>
                <w:rFonts w:cstheme="minorHAnsi"/>
                <w:color w:val="auto"/>
              </w:rPr>
            </w:pPr>
            <w:r>
              <w:rPr>
                <w:rFonts w:cstheme="minorHAnsi"/>
                <w:color w:val="auto"/>
              </w:rPr>
              <w:t>FHP to develop proposal for GEDSI review/roadmap</w:t>
            </w:r>
          </w:p>
        </w:tc>
        <w:tc>
          <w:tcPr>
            <w:tcW w:w="1692" w:type="dxa"/>
            <w:shd w:val="clear" w:color="auto" w:fill="D9E2F3" w:themeFill="accent1" w:themeFillTint="33"/>
          </w:tcPr>
          <w:p w14:paraId="4779C974" w14:textId="35215C88" w:rsidR="00956457" w:rsidRPr="00EE63B3" w:rsidRDefault="00112206">
            <w:pPr>
              <w:rPr>
                <w:rFonts w:cstheme="minorHAnsi"/>
                <w:color w:val="auto"/>
              </w:rPr>
            </w:pPr>
            <w:r>
              <w:rPr>
                <w:rFonts w:cstheme="minorHAnsi"/>
                <w:color w:val="auto"/>
              </w:rPr>
              <w:t>October 2022</w:t>
            </w:r>
          </w:p>
        </w:tc>
      </w:tr>
      <w:tr w:rsidR="00606A8D" w:rsidRPr="00EE63B3" w14:paraId="7D578A8A" w14:textId="77777777" w:rsidTr="00AB2116">
        <w:tc>
          <w:tcPr>
            <w:tcW w:w="4430" w:type="dxa"/>
            <w:shd w:val="clear" w:color="auto" w:fill="E7E6E6" w:themeFill="background2"/>
          </w:tcPr>
          <w:p w14:paraId="2288F99C" w14:textId="25F15C67" w:rsidR="00E944D3" w:rsidRDefault="00E944D3">
            <w:pPr>
              <w:rPr>
                <w:rFonts w:cstheme="minorHAnsi"/>
                <w:b/>
                <w:bCs/>
                <w:color w:val="auto"/>
                <w:lang w:val="en-AU"/>
              </w:rPr>
            </w:pPr>
            <w:r>
              <w:rPr>
                <w:rFonts w:cstheme="minorHAnsi"/>
                <w:b/>
                <w:bCs/>
                <w:color w:val="auto"/>
                <w:lang w:val="en-AU"/>
              </w:rPr>
              <w:t>Recommendation 23</w:t>
            </w:r>
          </w:p>
          <w:p w14:paraId="70EDEF1D" w14:textId="2306F712" w:rsidR="00956457" w:rsidRPr="00E944D3" w:rsidRDefault="00340892">
            <w:pPr>
              <w:rPr>
                <w:rFonts w:cstheme="minorHAnsi"/>
                <w:color w:val="auto"/>
                <w:lang w:val="en-AU"/>
              </w:rPr>
            </w:pPr>
            <w:r w:rsidRPr="00E944D3">
              <w:rPr>
                <w:rFonts w:cstheme="minorHAnsi"/>
                <w:color w:val="auto"/>
                <w:lang w:val="en-AU"/>
              </w:rPr>
              <w:t>That the senior levels of DFAT, MHMS and FHP meet on a quarterly basis to ensure FHP responds to high priority, value-adding activities, and not activities that could / should be done using MHMS’ own systems.</w:t>
            </w:r>
          </w:p>
        </w:tc>
        <w:tc>
          <w:tcPr>
            <w:tcW w:w="1332" w:type="dxa"/>
            <w:shd w:val="clear" w:color="auto" w:fill="F4B083" w:themeFill="accent2" w:themeFillTint="99"/>
            <w:vAlign w:val="center"/>
          </w:tcPr>
          <w:p w14:paraId="72FB0D2A" w14:textId="1688E52C" w:rsidR="00956457" w:rsidRPr="00EE63B3" w:rsidRDefault="00A02089">
            <w:pPr>
              <w:rPr>
                <w:rFonts w:cstheme="minorHAnsi"/>
                <w:color w:val="auto"/>
              </w:rPr>
            </w:pPr>
            <w:r>
              <w:rPr>
                <w:rFonts w:cstheme="minorHAnsi"/>
                <w:color w:val="auto"/>
              </w:rPr>
              <w:t>Agree in part</w:t>
            </w:r>
          </w:p>
        </w:tc>
        <w:tc>
          <w:tcPr>
            <w:tcW w:w="4488" w:type="dxa"/>
            <w:shd w:val="clear" w:color="auto" w:fill="D9E2F3" w:themeFill="accent1" w:themeFillTint="33"/>
          </w:tcPr>
          <w:p w14:paraId="2434F82D" w14:textId="64AE6547" w:rsidR="00956457" w:rsidRPr="00EE63B3" w:rsidRDefault="00A966BC">
            <w:pPr>
              <w:pStyle w:val="BodyText"/>
              <w:rPr>
                <w:rFonts w:cstheme="minorHAnsi"/>
                <w:color w:val="auto"/>
              </w:rPr>
            </w:pPr>
            <w:r>
              <w:rPr>
                <w:rFonts w:cstheme="minorHAnsi"/>
                <w:color w:val="auto"/>
              </w:rPr>
              <w:t xml:space="preserve">The PCC will continue </w:t>
            </w:r>
            <w:r w:rsidR="00A02089">
              <w:rPr>
                <w:rFonts w:cstheme="minorHAnsi"/>
                <w:color w:val="auto"/>
              </w:rPr>
              <w:t xml:space="preserve">to </w:t>
            </w:r>
            <w:r w:rsidR="00340892" w:rsidRPr="00340892">
              <w:rPr>
                <w:rFonts w:cstheme="minorHAnsi"/>
                <w:color w:val="auto"/>
              </w:rPr>
              <w:t>meet</w:t>
            </w:r>
            <w:r w:rsidR="00A02089">
              <w:rPr>
                <w:rFonts w:cstheme="minorHAnsi"/>
                <w:color w:val="auto"/>
              </w:rPr>
              <w:t xml:space="preserve"> </w:t>
            </w:r>
            <w:r w:rsidR="00585097">
              <w:rPr>
                <w:rFonts w:cstheme="minorHAnsi"/>
                <w:color w:val="auto"/>
              </w:rPr>
              <w:t>formally</w:t>
            </w:r>
            <w:r w:rsidR="00340892" w:rsidRPr="00340892">
              <w:rPr>
                <w:rFonts w:cstheme="minorHAnsi"/>
                <w:color w:val="auto"/>
              </w:rPr>
              <w:t xml:space="preserve"> on </w:t>
            </w:r>
            <w:r w:rsidR="00A02089">
              <w:rPr>
                <w:rFonts w:cstheme="minorHAnsi"/>
                <w:color w:val="auto"/>
              </w:rPr>
              <w:t xml:space="preserve">a </w:t>
            </w:r>
            <w:r w:rsidR="00340892" w:rsidRPr="00340892">
              <w:rPr>
                <w:rFonts w:cstheme="minorHAnsi"/>
                <w:color w:val="auto"/>
              </w:rPr>
              <w:t>six-monthly basis</w:t>
            </w:r>
            <w:r>
              <w:rPr>
                <w:rFonts w:cstheme="minorHAnsi"/>
                <w:color w:val="auto"/>
              </w:rPr>
              <w:t xml:space="preserve">, with </w:t>
            </w:r>
            <w:r w:rsidR="00A02089">
              <w:rPr>
                <w:rFonts w:cstheme="minorHAnsi"/>
                <w:color w:val="auto"/>
              </w:rPr>
              <w:t>regular interactions between DFAT, MHMS and FEP in between</w:t>
            </w:r>
            <w:r w:rsidR="0093346E">
              <w:rPr>
                <w:rFonts w:cstheme="minorHAnsi"/>
                <w:color w:val="auto"/>
              </w:rPr>
              <w:t>.</w:t>
            </w:r>
          </w:p>
        </w:tc>
        <w:tc>
          <w:tcPr>
            <w:tcW w:w="2252" w:type="dxa"/>
            <w:shd w:val="clear" w:color="auto" w:fill="D9E2F3" w:themeFill="accent1" w:themeFillTint="33"/>
          </w:tcPr>
          <w:p w14:paraId="1F2189D3" w14:textId="68F45B70" w:rsidR="00956457" w:rsidRPr="00EE63B3" w:rsidRDefault="00112206">
            <w:pPr>
              <w:rPr>
                <w:rFonts w:cstheme="minorHAnsi"/>
                <w:color w:val="auto"/>
              </w:rPr>
            </w:pPr>
            <w:r>
              <w:rPr>
                <w:rFonts w:cstheme="minorHAnsi"/>
                <w:color w:val="auto"/>
              </w:rPr>
              <w:t>FHP to facilitate next PCC</w:t>
            </w:r>
          </w:p>
        </w:tc>
        <w:tc>
          <w:tcPr>
            <w:tcW w:w="1692" w:type="dxa"/>
            <w:shd w:val="clear" w:color="auto" w:fill="D9E2F3" w:themeFill="accent1" w:themeFillTint="33"/>
          </w:tcPr>
          <w:p w14:paraId="64B13553" w14:textId="2481F2BA" w:rsidR="00956457" w:rsidRPr="00EE63B3" w:rsidRDefault="00112206">
            <w:pPr>
              <w:rPr>
                <w:rFonts w:cstheme="minorHAnsi"/>
                <w:color w:val="auto"/>
              </w:rPr>
            </w:pPr>
            <w:r>
              <w:rPr>
                <w:rFonts w:cstheme="minorHAnsi"/>
                <w:color w:val="auto"/>
              </w:rPr>
              <w:t>November 2022</w:t>
            </w:r>
          </w:p>
        </w:tc>
      </w:tr>
      <w:tr w:rsidR="00606A8D" w:rsidRPr="00EE63B3" w14:paraId="6BEDAD5F" w14:textId="77777777" w:rsidTr="00AB2116">
        <w:tc>
          <w:tcPr>
            <w:tcW w:w="4430" w:type="dxa"/>
            <w:shd w:val="clear" w:color="auto" w:fill="E7E6E6" w:themeFill="background2"/>
          </w:tcPr>
          <w:p w14:paraId="3772B329" w14:textId="4B904940" w:rsidR="00E944D3" w:rsidRDefault="00E944D3">
            <w:pPr>
              <w:rPr>
                <w:rFonts w:cstheme="minorHAnsi"/>
                <w:b/>
                <w:bCs/>
                <w:color w:val="auto"/>
                <w:lang w:val="en-AU"/>
              </w:rPr>
            </w:pPr>
            <w:r>
              <w:rPr>
                <w:rFonts w:cstheme="minorHAnsi"/>
                <w:b/>
                <w:bCs/>
                <w:color w:val="auto"/>
                <w:lang w:val="en-AU"/>
              </w:rPr>
              <w:t>Recommendation 24</w:t>
            </w:r>
          </w:p>
          <w:p w14:paraId="22544DE8" w14:textId="749FA34D" w:rsidR="00956457" w:rsidRPr="00E944D3" w:rsidRDefault="00340892">
            <w:pPr>
              <w:rPr>
                <w:rFonts w:cstheme="minorHAnsi"/>
                <w:color w:val="auto"/>
                <w:lang w:val="en-AU"/>
              </w:rPr>
            </w:pPr>
            <w:r w:rsidRPr="00E944D3">
              <w:rPr>
                <w:rFonts w:cstheme="minorHAnsi"/>
                <w:color w:val="auto"/>
                <w:lang w:val="en-AU"/>
              </w:rPr>
              <w:t xml:space="preserve">MHMS, DFAT and FHP identify the root causes of / possible responses to high turnover of IT </w:t>
            </w:r>
            <w:r w:rsidRPr="00E944D3">
              <w:rPr>
                <w:rFonts w:cstheme="minorHAnsi"/>
                <w:color w:val="auto"/>
                <w:lang w:val="en-AU"/>
              </w:rPr>
              <w:lastRenderedPageBreak/>
              <w:t>staff in MHMS within 3 months of accepting this report.</w:t>
            </w:r>
          </w:p>
        </w:tc>
        <w:tc>
          <w:tcPr>
            <w:tcW w:w="1332" w:type="dxa"/>
            <w:shd w:val="clear" w:color="auto" w:fill="92D050"/>
            <w:vAlign w:val="center"/>
          </w:tcPr>
          <w:p w14:paraId="173D8930" w14:textId="61869438" w:rsidR="00956457" w:rsidRPr="00EE63B3" w:rsidRDefault="00AA5C58">
            <w:pPr>
              <w:rPr>
                <w:rFonts w:cstheme="minorHAnsi"/>
                <w:color w:val="auto"/>
              </w:rPr>
            </w:pPr>
            <w:r>
              <w:rPr>
                <w:rFonts w:cstheme="minorHAnsi"/>
                <w:color w:val="auto"/>
              </w:rPr>
              <w:lastRenderedPageBreak/>
              <w:t>Agree</w:t>
            </w:r>
          </w:p>
        </w:tc>
        <w:tc>
          <w:tcPr>
            <w:tcW w:w="4488" w:type="dxa"/>
            <w:shd w:val="clear" w:color="auto" w:fill="D9E2F3" w:themeFill="accent1" w:themeFillTint="33"/>
          </w:tcPr>
          <w:p w14:paraId="2EC4A9FD" w14:textId="11704D5B" w:rsidR="00956457" w:rsidRPr="00EE63B3" w:rsidRDefault="00340892">
            <w:pPr>
              <w:pStyle w:val="BodyText"/>
              <w:rPr>
                <w:rFonts w:cstheme="minorHAnsi"/>
                <w:color w:val="auto"/>
              </w:rPr>
            </w:pPr>
            <w:r w:rsidRPr="00340892">
              <w:rPr>
                <w:rFonts w:cstheme="minorHAnsi"/>
                <w:color w:val="auto"/>
              </w:rPr>
              <w:t xml:space="preserve">FHP is scaling up its support to MHMS IT. </w:t>
            </w:r>
          </w:p>
        </w:tc>
        <w:tc>
          <w:tcPr>
            <w:tcW w:w="2252" w:type="dxa"/>
            <w:shd w:val="clear" w:color="auto" w:fill="D9E2F3" w:themeFill="accent1" w:themeFillTint="33"/>
          </w:tcPr>
          <w:p w14:paraId="49BA278D" w14:textId="708E1757" w:rsidR="00956457" w:rsidRPr="00EE63B3" w:rsidRDefault="00F84C1F">
            <w:pPr>
              <w:rPr>
                <w:rFonts w:cstheme="minorHAnsi"/>
                <w:color w:val="auto"/>
              </w:rPr>
            </w:pPr>
            <w:r>
              <w:rPr>
                <w:rFonts w:cstheme="minorHAnsi"/>
                <w:color w:val="auto"/>
              </w:rPr>
              <w:t>FHP to include IT staffing as a key policy priority</w:t>
            </w:r>
          </w:p>
        </w:tc>
        <w:tc>
          <w:tcPr>
            <w:tcW w:w="1692" w:type="dxa"/>
            <w:shd w:val="clear" w:color="auto" w:fill="D9E2F3" w:themeFill="accent1" w:themeFillTint="33"/>
          </w:tcPr>
          <w:p w14:paraId="058C217F" w14:textId="20E220FA" w:rsidR="00956457" w:rsidRPr="00EE63B3" w:rsidRDefault="00F84C1F">
            <w:pPr>
              <w:rPr>
                <w:rFonts w:cstheme="minorHAnsi"/>
                <w:color w:val="auto"/>
              </w:rPr>
            </w:pPr>
            <w:r>
              <w:rPr>
                <w:rFonts w:cstheme="minorHAnsi"/>
                <w:color w:val="auto"/>
              </w:rPr>
              <w:t>June 2022</w:t>
            </w:r>
          </w:p>
        </w:tc>
      </w:tr>
      <w:tr w:rsidR="00606A8D" w:rsidRPr="00EE63B3" w14:paraId="43720869" w14:textId="77777777" w:rsidTr="00AB2116">
        <w:tc>
          <w:tcPr>
            <w:tcW w:w="4430" w:type="dxa"/>
            <w:shd w:val="clear" w:color="auto" w:fill="E7E6E6" w:themeFill="background2"/>
          </w:tcPr>
          <w:p w14:paraId="4991800C" w14:textId="4C52127B" w:rsidR="005A1E43" w:rsidRDefault="005A1E43">
            <w:pPr>
              <w:rPr>
                <w:rFonts w:cstheme="minorHAnsi"/>
                <w:b/>
                <w:bCs/>
                <w:color w:val="auto"/>
                <w:lang w:val="en-AU"/>
              </w:rPr>
            </w:pPr>
            <w:r>
              <w:rPr>
                <w:rFonts w:cstheme="minorHAnsi"/>
                <w:b/>
                <w:bCs/>
                <w:color w:val="auto"/>
                <w:lang w:val="en-AU"/>
              </w:rPr>
              <w:t>Recommendation 25</w:t>
            </w:r>
          </w:p>
          <w:p w14:paraId="1821041C" w14:textId="7956E9B9" w:rsidR="005A1E43" w:rsidRPr="00E944D3" w:rsidRDefault="005A1E43">
            <w:pPr>
              <w:rPr>
                <w:rFonts w:cstheme="minorHAnsi"/>
                <w:color w:val="auto"/>
                <w:lang w:val="en-AU"/>
              </w:rPr>
            </w:pPr>
            <w:r w:rsidRPr="00E944D3">
              <w:rPr>
                <w:rFonts w:cstheme="minorHAnsi"/>
                <w:color w:val="auto"/>
                <w:lang w:val="en-AU"/>
              </w:rPr>
              <w:t>MHMS and FHP have agreed on a program of action / support for better capturing financial and resource costs of MHMS programs within 3 months of accepting this report. That any agreed new approach is then trialled and piloted promptly, with a particular and specific focus of testing if the data on financial and other resource costs does then actually help managers and decision makers to make more informed, better, and defensible decisions about priority setting and resource allocations. If not, the capturing of data needs to be revised until it is does meet the practical needs of managers seeking to make better decisions.</w:t>
            </w:r>
          </w:p>
        </w:tc>
        <w:tc>
          <w:tcPr>
            <w:tcW w:w="1332" w:type="dxa"/>
            <w:shd w:val="clear" w:color="auto" w:fill="FFC000"/>
            <w:vAlign w:val="center"/>
          </w:tcPr>
          <w:p w14:paraId="45A75D8B" w14:textId="02F115AB" w:rsidR="005A1E43" w:rsidRPr="00EE63B3" w:rsidRDefault="005A1E43">
            <w:pPr>
              <w:rPr>
                <w:rFonts w:cstheme="minorHAnsi"/>
                <w:color w:val="auto"/>
              </w:rPr>
            </w:pPr>
            <w:r>
              <w:rPr>
                <w:rFonts w:cstheme="minorHAnsi"/>
                <w:color w:val="auto"/>
              </w:rPr>
              <w:t>Agree in part</w:t>
            </w:r>
          </w:p>
        </w:tc>
        <w:tc>
          <w:tcPr>
            <w:tcW w:w="4488" w:type="dxa"/>
            <w:shd w:val="clear" w:color="auto" w:fill="D9E2F3" w:themeFill="accent1" w:themeFillTint="33"/>
          </w:tcPr>
          <w:p w14:paraId="40BC8040" w14:textId="6AFA5B3D" w:rsidR="005A1E43" w:rsidRPr="00EE63B3" w:rsidRDefault="005A1E43">
            <w:pPr>
              <w:pStyle w:val="BodyText"/>
              <w:rPr>
                <w:rFonts w:cstheme="minorHAnsi"/>
                <w:color w:val="auto"/>
              </w:rPr>
            </w:pPr>
            <w:r w:rsidRPr="00340892">
              <w:rPr>
                <w:rFonts w:cstheme="minorHAnsi"/>
                <w:color w:val="auto"/>
              </w:rPr>
              <w:t xml:space="preserve">Agree in principle. FHP </w:t>
            </w:r>
            <w:r>
              <w:rPr>
                <w:rFonts w:cstheme="minorHAnsi"/>
                <w:color w:val="auto"/>
              </w:rPr>
              <w:t xml:space="preserve">will continue to produce monthly budget reports tracking expenditure for each project. </w:t>
            </w:r>
          </w:p>
        </w:tc>
        <w:tc>
          <w:tcPr>
            <w:tcW w:w="2252" w:type="dxa"/>
            <w:shd w:val="clear" w:color="auto" w:fill="D9E2F3" w:themeFill="accent1" w:themeFillTint="33"/>
          </w:tcPr>
          <w:p w14:paraId="2DE7097D" w14:textId="008E1C96" w:rsidR="005A1E43" w:rsidRDefault="005A1E43">
            <w:pPr>
              <w:rPr>
                <w:rFonts w:cstheme="minorHAnsi"/>
                <w:color w:val="auto"/>
              </w:rPr>
            </w:pPr>
            <w:r>
              <w:rPr>
                <w:rFonts w:cstheme="minorHAnsi"/>
                <w:color w:val="auto"/>
              </w:rPr>
              <w:t>FHP to produce monthly budget report by program to capture expenditure/burn rate</w:t>
            </w:r>
            <w:r w:rsidR="007854CE">
              <w:rPr>
                <w:rFonts w:cstheme="minorHAnsi"/>
                <w:color w:val="auto"/>
              </w:rPr>
              <w:t>.</w:t>
            </w:r>
          </w:p>
          <w:p w14:paraId="66EB4A4E" w14:textId="6B8E8BCB" w:rsidR="007854CE" w:rsidRDefault="007854CE">
            <w:pPr>
              <w:rPr>
                <w:rFonts w:cstheme="minorHAnsi"/>
                <w:color w:val="auto"/>
              </w:rPr>
            </w:pPr>
            <w:r>
              <w:rPr>
                <w:rFonts w:cstheme="minorHAnsi"/>
                <w:color w:val="auto"/>
              </w:rPr>
              <w:t>FHP to include finance/resourcing indicators in results framework</w:t>
            </w:r>
          </w:p>
          <w:p w14:paraId="1A910087" w14:textId="2424ABFF" w:rsidR="005A1E43" w:rsidRPr="00EE63B3" w:rsidRDefault="005A1E43">
            <w:pPr>
              <w:rPr>
                <w:rFonts w:cstheme="minorHAnsi"/>
                <w:color w:val="auto"/>
              </w:rPr>
            </w:pPr>
          </w:p>
        </w:tc>
        <w:tc>
          <w:tcPr>
            <w:tcW w:w="1692" w:type="dxa"/>
            <w:shd w:val="clear" w:color="auto" w:fill="D9E2F3" w:themeFill="accent1" w:themeFillTint="33"/>
          </w:tcPr>
          <w:p w14:paraId="067AF357" w14:textId="77777777" w:rsidR="005A1E43" w:rsidRDefault="005A1E43">
            <w:pPr>
              <w:rPr>
                <w:rFonts w:cstheme="minorHAnsi"/>
                <w:color w:val="auto"/>
              </w:rPr>
            </w:pPr>
            <w:r>
              <w:rPr>
                <w:rFonts w:cstheme="minorHAnsi"/>
                <w:color w:val="auto"/>
              </w:rPr>
              <w:t>June 2022</w:t>
            </w:r>
          </w:p>
          <w:p w14:paraId="70AEF10C" w14:textId="77777777" w:rsidR="007854CE" w:rsidRDefault="007854CE">
            <w:pPr>
              <w:rPr>
                <w:rFonts w:cstheme="minorHAnsi"/>
                <w:color w:val="auto"/>
              </w:rPr>
            </w:pPr>
          </w:p>
          <w:p w14:paraId="0D5E512D" w14:textId="77777777" w:rsidR="007854CE" w:rsidRDefault="007854CE">
            <w:pPr>
              <w:rPr>
                <w:rFonts w:cstheme="minorHAnsi"/>
                <w:color w:val="auto"/>
              </w:rPr>
            </w:pPr>
          </w:p>
          <w:p w14:paraId="63DA4D74" w14:textId="77777777" w:rsidR="007854CE" w:rsidRDefault="007854CE">
            <w:pPr>
              <w:rPr>
                <w:rFonts w:cstheme="minorHAnsi"/>
                <w:color w:val="auto"/>
              </w:rPr>
            </w:pPr>
          </w:p>
          <w:p w14:paraId="7B2019F3" w14:textId="77777777" w:rsidR="007854CE" w:rsidRDefault="007854CE">
            <w:pPr>
              <w:rPr>
                <w:rFonts w:cstheme="minorHAnsi"/>
                <w:color w:val="auto"/>
              </w:rPr>
            </w:pPr>
          </w:p>
          <w:p w14:paraId="47CDF663" w14:textId="199074D8" w:rsidR="007854CE" w:rsidRPr="00EE63B3" w:rsidRDefault="007854CE">
            <w:pPr>
              <w:rPr>
                <w:rFonts w:cstheme="minorHAnsi"/>
                <w:color w:val="auto"/>
              </w:rPr>
            </w:pPr>
            <w:r>
              <w:rPr>
                <w:rFonts w:cstheme="minorHAnsi"/>
                <w:color w:val="auto"/>
              </w:rPr>
              <w:t>June 2022</w:t>
            </w:r>
          </w:p>
        </w:tc>
      </w:tr>
      <w:tr w:rsidR="00606A8D" w:rsidRPr="00EE63B3" w14:paraId="235DB63E" w14:textId="77777777" w:rsidTr="00AB2116">
        <w:tc>
          <w:tcPr>
            <w:tcW w:w="4430" w:type="dxa"/>
            <w:shd w:val="clear" w:color="auto" w:fill="E7E6E6" w:themeFill="background2"/>
          </w:tcPr>
          <w:p w14:paraId="039BDD04" w14:textId="07F4DFC2" w:rsidR="005A1E43" w:rsidRDefault="005A1E43">
            <w:pPr>
              <w:rPr>
                <w:rFonts w:cstheme="minorHAnsi"/>
                <w:b/>
                <w:bCs/>
                <w:color w:val="auto"/>
                <w:lang w:val="en-AU"/>
              </w:rPr>
            </w:pPr>
            <w:r>
              <w:rPr>
                <w:rFonts w:cstheme="minorHAnsi"/>
                <w:b/>
                <w:bCs/>
                <w:color w:val="auto"/>
                <w:lang w:val="en-AU"/>
              </w:rPr>
              <w:t>Recommendation 26</w:t>
            </w:r>
          </w:p>
          <w:p w14:paraId="08B972D3" w14:textId="72EE8224" w:rsidR="005A1E43" w:rsidRPr="00E944D3" w:rsidRDefault="005A1E43">
            <w:pPr>
              <w:rPr>
                <w:rFonts w:cstheme="minorHAnsi"/>
                <w:color w:val="auto"/>
                <w:lang w:val="en-AU"/>
              </w:rPr>
            </w:pPr>
            <w:r w:rsidRPr="00E944D3">
              <w:rPr>
                <w:rFonts w:cstheme="minorHAnsi"/>
                <w:color w:val="auto"/>
                <w:lang w:val="en-AU"/>
              </w:rPr>
              <w:t>Meningococcal Report recommendations. KRA’s and timing to be decided between MHMS and FHP within three months of the acceptance of this Strategic Review</w:t>
            </w:r>
          </w:p>
        </w:tc>
        <w:tc>
          <w:tcPr>
            <w:tcW w:w="1332" w:type="dxa"/>
            <w:shd w:val="clear" w:color="auto" w:fill="FFC000"/>
            <w:vAlign w:val="center"/>
          </w:tcPr>
          <w:p w14:paraId="4D76B17D" w14:textId="75D8F51E" w:rsidR="005A1E43" w:rsidRPr="00EE63B3" w:rsidRDefault="005A1E43">
            <w:pPr>
              <w:rPr>
                <w:rFonts w:cstheme="minorHAnsi"/>
                <w:color w:val="auto"/>
              </w:rPr>
            </w:pPr>
            <w:r>
              <w:rPr>
                <w:rFonts w:cstheme="minorHAnsi"/>
                <w:color w:val="auto"/>
              </w:rPr>
              <w:t>Agree in part</w:t>
            </w:r>
          </w:p>
        </w:tc>
        <w:tc>
          <w:tcPr>
            <w:tcW w:w="4488" w:type="dxa"/>
            <w:shd w:val="clear" w:color="auto" w:fill="D9E2F3" w:themeFill="accent1" w:themeFillTint="33"/>
          </w:tcPr>
          <w:p w14:paraId="5D83E206" w14:textId="72867C64" w:rsidR="005A1E43" w:rsidRPr="00EE63B3" w:rsidRDefault="005A1E43">
            <w:pPr>
              <w:pStyle w:val="BodyText"/>
              <w:rPr>
                <w:rFonts w:cstheme="minorHAnsi"/>
                <w:color w:val="auto"/>
              </w:rPr>
            </w:pPr>
            <w:r w:rsidRPr="00340892">
              <w:rPr>
                <w:rFonts w:cstheme="minorHAnsi"/>
                <w:color w:val="auto"/>
              </w:rPr>
              <w:t xml:space="preserve">This </w:t>
            </w:r>
            <w:r w:rsidR="00323241">
              <w:rPr>
                <w:rFonts w:cstheme="minorHAnsi"/>
                <w:color w:val="auto"/>
              </w:rPr>
              <w:t xml:space="preserve">was </w:t>
            </w:r>
            <w:r w:rsidRPr="00340892">
              <w:rPr>
                <w:rFonts w:cstheme="minorHAnsi"/>
                <w:color w:val="auto"/>
              </w:rPr>
              <w:t xml:space="preserve">handed over to MHMS </w:t>
            </w:r>
            <w:r w:rsidR="00323241">
              <w:rPr>
                <w:rFonts w:cstheme="minorHAnsi"/>
                <w:color w:val="auto"/>
              </w:rPr>
              <w:t xml:space="preserve">who are </w:t>
            </w:r>
            <w:r w:rsidRPr="00340892">
              <w:rPr>
                <w:rFonts w:cstheme="minorHAnsi"/>
                <w:color w:val="auto"/>
              </w:rPr>
              <w:t>leading the next steps.</w:t>
            </w:r>
            <w:r>
              <w:rPr>
                <w:rFonts w:cstheme="minorHAnsi"/>
                <w:color w:val="auto"/>
              </w:rPr>
              <w:t xml:space="preserve"> Fiji CDC is liaising directly with MCRI. </w:t>
            </w:r>
          </w:p>
        </w:tc>
        <w:tc>
          <w:tcPr>
            <w:tcW w:w="2252" w:type="dxa"/>
            <w:shd w:val="clear" w:color="auto" w:fill="D9E2F3" w:themeFill="accent1" w:themeFillTint="33"/>
          </w:tcPr>
          <w:p w14:paraId="2782E350" w14:textId="7B3B8A84" w:rsidR="005A1E43" w:rsidRPr="00EE63B3" w:rsidRDefault="005A1E43">
            <w:pPr>
              <w:rPr>
                <w:rFonts w:cstheme="minorHAnsi"/>
                <w:color w:val="auto"/>
              </w:rPr>
            </w:pPr>
            <w:r>
              <w:rPr>
                <w:rFonts w:cstheme="minorHAnsi"/>
                <w:color w:val="auto"/>
              </w:rPr>
              <w:t>No further actions needed</w:t>
            </w:r>
          </w:p>
        </w:tc>
        <w:tc>
          <w:tcPr>
            <w:tcW w:w="1692" w:type="dxa"/>
            <w:shd w:val="clear" w:color="auto" w:fill="D9E2F3" w:themeFill="accent1" w:themeFillTint="33"/>
          </w:tcPr>
          <w:p w14:paraId="63573373" w14:textId="7ECF63FE" w:rsidR="005A1E43" w:rsidRPr="00EE63B3" w:rsidRDefault="00357FA2">
            <w:pPr>
              <w:rPr>
                <w:rFonts w:cstheme="minorHAnsi"/>
                <w:color w:val="auto"/>
              </w:rPr>
            </w:pPr>
            <w:r>
              <w:rPr>
                <w:rFonts w:cstheme="minorHAnsi"/>
                <w:color w:val="auto"/>
              </w:rPr>
              <w:t>n/a</w:t>
            </w:r>
          </w:p>
        </w:tc>
      </w:tr>
      <w:tr w:rsidR="00606A8D" w:rsidRPr="00EE63B3" w14:paraId="3F933C48" w14:textId="77777777" w:rsidTr="00AB2116">
        <w:tc>
          <w:tcPr>
            <w:tcW w:w="4430" w:type="dxa"/>
            <w:shd w:val="clear" w:color="auto" w:fill="E7E6E6" w:themeFill="background2"/>
          </w:tcPr>
          <w:p w14:paraId="5838D9F6" w14:textId="58A982AA" w:rsidR="005A1E43" w:rsidRDefault="005A1E43">
            <w:pPr>
              <w:rPr>
                <w:rFonts w:cstheme="minorHAnsi"/>
                <w:b/>
                <w:bCs/>
                <w:color w:val="auto"/>
                <w:lang w:val="en-AU"/>
              </w:rPr>
            </w:pPr>
            <w:r>
              <w:rPr>
                <w:rFonts w:cstheme="minorHAnsi"/>
                <w:b/>
                <w:bCs/>
                <w:color w:val="auto"/>
                <w:lang w:val="en-AU"/>
              </w:rPr>
              <w:t>Recommendation 27</w:t>
            </w:r>
          </w:p>
          <w:p w14:paraId="5D253ED7" w14:textId="569CE9B1" w:rsidR="005A1E43" w:rsidRPr="00E944D3" w:rsidRDefault="005A1E43">
            <w:pPr>
              <w:rPr>
                <w:rFonts w:cstheme="minorHAnsi"/>
                <w:color w:val="auto"/>
                <w:lang w:val="en-AU"/>
              </w:rPr>
            </w:pPr>
            <w:r w:rsidRPr="00E944D3">
              <w:rPr>
                <w:rFonts w:cstheme="minorHAnsi"/>
                <w:color w:val="auto"/>
                <w:lang w:val="en-AU"/>
              </w:rPr>
              <w:t xml:space="preserve">MHMS and FHP to agree within 6 months of the acceptance of this Strategic Review a strategy, </w:t>
            </w:r>
            <w:proofErr w:type="gramStart"/>
            <w:r w:rsidRPr="00E944D3">
              <w:rPr>
                <w:rFonts w:cstheme="minorHAnsi"/>
                <w:color w:val="auto"/>
                <w:lang w:val="en-AU"/>
              </w:rPr>
              <w:t>roadmap</w:t>
            </w:r>
            <w:proofErr w:type="gramEnd"/>
            <w:r w:rsidRPr="00E944D3">
              <w:rPr>
                <w:rFonts w:cstheme="minorHAnsi"/>
                <w:color w:val="auto"/>
                <w:lang w:val="en-AU"/>
              </w:rPr>
              <w:t xml:space="preserve"> and timetable for FHP to progressively transition its support across to MHMS.</w:t>
            </w:r>
          </w:p>
        </w:tc>
        <w:tc>
          <w:tcPr>
            <w:tcW w:w="1332" w:type="dxa"/>
            <w:shd w:val="clear" w:color="auto" w:fill="92D050"/>
            <w:vAlign w:val="center"/>
          </w:tcPr>
          <w:p w14:paraId="78E8A188" w14:textId="1F40825A" w:rsidR="005A1E43" w:rsidRPr="00EE63B3" w:rsidRDefault="005A1E43">
            <w:pPr>
              <w:rPr>
                <w:rFonts w:cstheme="minorHAnsi"/>
                <w:color w:val="auto"/>
              </w:rPr>
            </w:pPr>
            <w:r>
              <w:rPr>
                <w:rFonts w:cstheme="minorHAnsi"/>
                <w:color w:val="auto"/>
              </w:rPr>
              <w:t>Agree</w:t>
            </w:r>
          </w:p>
        </w:tc>
        <w:tc>
          <w:tcPr>
            <w:tcW w:w="4488" w:type="dxa"/>
            <w:shd w:val="clear" w:color="auto" w:fill="D9E2F3" w:themeFill="accent1" w:themeFillTint="33"/>
          </w:tcPr>
          <w:p w14:paraId="0F89E009" w14:textId="4A53FE8F" w:rsidR="005A1E43" w:rsidRPr="00EE63B3" w:rsidRDefault="005A1E43">
            <w:pPr>
              <w:pStyle w:val="BodyText"/>
              <w:rPr>
                <w:rFonts w:cstheme="minorHAnsi"/>
                <w:color w:val="auto"/>
              </w:rPr>
            </w:pPr>
            <w:r w:rsidRPr="00E944D3">
              <w:rPr>
                <w:rFonts w:cstheme="minorHAnsi"/>
                <w:color w:val="auto"/>
              </w:rPr>
              <w:t xml:space="preserve">FHP to outline human resource and ongoing support costs for MHMS to take over relevant interventions (such as </w:t>
            </w:r>
            <w:proofErr w:type="spellStart"/>
            <w:r w:rsidRPr="00E944D3">
              <w:rPr>
                <w:rFonts w:cstheme="minorHAnsi"/>
                <w:color w:val="auto"/>
              </w:rPr>
              <w:t>mSupply</w:t>
            </w:r>
            <w:proofErr w:type="spellEnd"/>
            <w:r w:rsidRPr="00E944D3">
              <w:rPr>
                <w:rFonts w:cstheme="minorHAnsi"/>
                <w:color w:val="auto"/>
              </w:rPr>
              <w:t>, RIS/PACS, midwifery, clinical governance)</w:t>
            </w:r>
            <w:r>
              <w:rPr>
                <w:rFonts w:cstheme="minorHAnsi"/>
                <w:color w:val="auto"/>
              </w:rPr>
              <w:t>. This will be outlined in letter of agreement with MHMS.</w:t>
            </w:r>
          </w:p>
        </w:tc>
        <w:tc>
          <w:tcPr>
            <w:tcW w:w="2252" w:type="dxa"/>
            <w:shd w:val="clear" w:color="auto" w:fill="D9E2F3" w:themeFill="accent1" w:themeFillTint="33"/>
          </w:tcPr>
          <w:p w14:paraId="3764760A" w14:textId="0B22B780" w:rsidR="005A1E43" w:rsidRPr="00EE63B3" w:rsidRDefault="005A1E43">
            <w:pPr>
              <w:rPr>
                <w:rFonts w:cstheme="minorHAnsi"/>
                <w:color w:val="auto"/>
              </w:rPr>
            </w:pPr>
            <w:r>
              <w:rPr>
                <w:rFonts w:cstheme="minorHAnsi"/>
                <w:color w:val="auto"/>
              </w:rPr>
              <w:t>FHP to send letter of agreement to PSH for transitioning costs/resources to MHMS</w:t>
            </w:r>
          </w:p>
        </w:tc>
        <w:tc>
          <w:tcPr>
            <w:tcW w:w="1692" w:type="dxa"/>
            <w:shd w:val="clear" w:color="auto" w:fill="D9E2F3" w:themeFill="accent1" w:themeFillTint="33"/>
          </w:tcPr>
          <w:p w14:paraId="24111D06" w14:textId="41C6F3DD" w:rsidR="005A1E43" w:rsidRPr="00EE63B3" w:rsidRDefault="00322BF8">
            <w:pPr>
              <w:rPr>
                <w:rFonts w:cstheme="minorHAnsi"/>
                <w:color w:val="auto"/>
              </w:rPr>
            </w:pPr>
            <w:r>
              <w:rPr>
                <w:rFonts w:cstheme="minorHAnsi"/>
                <w:color w:val="auto"/>
              </w:rPr>
              <w:t xml:space="preserve">October </w:t>
            </w:r>
            <w:r w:rsidR="005A1E43">
              <w:rPr>
                <w:rFonts w:cstheme="minorHAnsi"/>
                <w:color w:val="auto"/>
              </w:rPr>
              <w:t>2022</w:t>
            </w:r>
          </w:p>
        </w:tc>
      </w:tr>
      <w:tr w:rsidR="00606A8D" w:rsidRPr="00EE63B3" w14:paraId="4D720A25" w14:textId="77777777" w:rsidTr="00AB2116">
        <w:tc>
          <w:tcPr>
            <w:tcW w:w="4430" w:type="dxa"/>
            <w:shd w:val="clear" w:color="auto" w:fill="E7E6E6" w:themeFill="background2"/>
          </w:tcPr>
          <w:p w14:paraId="7A068E1E" w14:textId="56F2C515" w:rsidR="005A1E43" w:rsidRDefault="005A1E43">
            <w:pPr>
              <w:rPr>
                <w:rFonts w:cstheme="minorHAnsi"/>
                <w:b/>
                <w:bCs/>
                <w:color w:val="auto"/>
                <w:lang w:val="en-AU"/>
              </w:rPr>
            </w:pPr>
            <w:r>
              <w:rPr>
                <w:rFonts w:cstheme="minorHAnsi"/>
                <w:b/>
                <w:bCs/>
                <w:color w:val="auto"/>
                <w:lang w:val="en-AU"/>
              </w:rPr>
              <w:lastRenderedPageBreak/>
              <w:t>Recommendation 28</w:t>
            </w:r>
          </w:p>
          <w:p w14:paraId="797A562D" w14:textId="155BCBD1" w:rsidR="005A1E43" w:rsidRPr="00E944D3" w:rsidRDefault="005A1E43">
            <w:pPr>
              <w:rPr>
                <w:rFonts w:cstheme="minorHAnsi"/>
                <w:color w:val="auto"/>
                <w:lang w:val="en-AU"/>
              </w:rPr>
            </w:pPr>
            <w:r w:rsidRPr="00E944D3">
              <w:rPr>
                <w:rFonts w:cstheme="minorHAnsi"/>
                <w:color w:val="auto"/>
                <w:lang w:val="en-AU"/>
              </w:rPr>
              <w:t xml:space="preserve">That within 6 months of the acceptance of this Strategic Review that MHMS, FHP and DFAT have agreed on the desirability / feasibility / appropriateness / relative costs and </w:t>
            </w:r>
            <w:proofErr w:type="gramStart"/>
            <w:r w:rsidRPr="00E944D3">
              <w:rPr>
                <w:rFonts w:cstheme="minorHAnsi"/>
                <w:color w:val="auto"/>
                <w:lang w:val="en-AU"/>
              </w:rPr>
              <w:t>benefits  of</w:t>
            </w:r>
            <w:proofErr w:type="gramEnd"/>
            <w:r w:rsidRPr="00E944D3">
              <w:rPr>
                <w:rFonts w:cstheme="minorHAnsi"/>
                <w:color w:val="auto"/>
                <w:lang w:val="en-AU"/>
              </w:rPr>
              <w:t xml:space="preserve"> FHP supporting Divisional Command Centres in some way.</w:t>
            </w:r>
          </w:p>
        </w:tc>
        <w:tc>
          <w:tcPr>
            <w:tcW w:w="1332" w:type="dxa"/>
            <w:shd w:val="clear" w:color="auto" w:fill="92D050"/>
            <w:vAlign w:val="center"/>
          </w:tcPr>
          <w:p w14:paraId="6548EB51" w14:textId="08D58A3E" w:rsidR="005A1E43" w:rsidRPr="00EE63B3" w:rsidRDefault="005A1E43">
            <w:pPr>
              <w:rPr>
                <w:rFonts w:cstheme="minorHAnsi"/>
                <w:color w:val="auto"/>
              </w:rPr>
            </w:pPr>
            <w:r>
              <w:rPr>
                <w:rFonts w:cstheme="minorHAnsi"/>
                <w:color w:val="auto"/>
              </w:rPr>
              <w:t>Agree</w:t>
            </w:r>
          </w:p>
        </w:tc>
        <w:tc>
          <w:tcPr>
            <w:tcW w:w="4488" w:type="dxa"/>
            <w:shd w:val="clear" w:color="auto" w:fill="D9E2F3" w:themeFill="accent1" w:themeFillTint="33"/>
          </w:tcPr>
          <w:p w14:paraId="39785CB7" w14:textId="3A1D8C33" w:rsidR="005A1E43" w:rsidRPr="00E944D3" w:rsidRDefault="005A1E43">
            <w:pPr>
              <w:pStyle w:val="BodyText"/>
              <w:rPr>
                <w:rFonts w:cstheme="minorHAnsi"/>
                <w:color w:val="auto"/>
              </w:rPr>
            </w:pPr>
            <w:r w:rsidRPr="00E944D3">
              <w:rPr>
                <w:rFonts w:cstheme="minorHAnsi"/>
                <w:color w:val="auto"/>
              </w:rPr>
              <w:t>Strategic priorities will be discussed in PCC. May be options to support through Digital Health. If further support is needed on governance/PFM/legislation, then this may require a revision to program design.</w:t>
            </w:r>
            <w:r>
              <w:rPr>
                <w:rFonts w:cstheme="minorHAnsi"/>
                <w:color w:val="auto"/>
              </w:rPr>
              <w:t xml:space="preserve"> It is not yet clear what, if any, activities FHP is well positioned to support.</w:t>
            </w:r>
          </w:p>
        </w:tc>
        <w:tc>
          <w:tcPr>
            <w:tcW w:w="2252" w:type="dxa"/>
            <w:shd w:val="clear" w:color="auto" w:fill="D9E2F3" w:themeFill="accent1" w:themeFillTint="33"/>
          </w:tcPr>
          <w:p w14:paraId="5989AD99" w14:textId="2F67FD0C" w:rsidR="005A1E43" w:rsidRPr="00EE63B3" w:rsidRDefault="005A1E43">
            <w:pPr>
              <w:rPr>
                <w:rFonts w:cstheme="minorHAnsi"/>
                <w:color w:val="auto"/>
              </w:rPr>
            </w:pPr>
            <w:r>
              <w:rPr>
                <w:rFonts w:cstheme="minorHAnsi"/>
                <w:color w:val="auto"/>
              </w:rPr>
              <w:t>FHP to develop options and provide recommendation to DFAT on support for Divisional Command Centres</w:t>
            </w:r>
          </w:p>
        </w:tc>
        <w:tc>
          <w:tcPr>
            <w:tcW w:w="1692" w:type="dxa"/>
            <w:shd w:val="clear" w:color="auto" w:fill="D9E2F3" w:themeFill="accent1" w:themeFillTint="33"/>
          </w:tcPr>
          <w:p w14:paraId="11D5AD9D" w14:textId="57934310" w:rsidR="005A1E43" w:rsidRPr="00EE63B3" w:rsidRDefault="005A1E43">
            <w:pPr>
              <w:rPr>
                <w:rFonts w:cstheme="minorHAnsi"/>
                <w:color w:val="auto"/>
              </w:rPr>
            </w:pPr>
            <w:r>
              <w:rPr>
                <w:rFonts w:cstheme="minorHAnsi"/>
                <w:color w:val="auto"/>
              </w:rPr>
              <w:t>October 2022</w:t>
            </w:r>
          </w:p>
        </w:tc>
      </w:tr>
    </w:tbl>
    <w:p w14:paraId="4078A1CF" w14:textId="77777777" w:rsidR="00C52361" w:rsidRDefault="00C52361" w:rsidP="00AB2116"/>
    <w:sectPr w:rsidR="00C52361" w:rsidSect="005B249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599A" w14:textId="77777777" w:rsidR="00EE07F2" w:rsidRDefault="00EE07F2" w:rsidP="00767C43">
      <w:pPr>
        <w:spacing w:before="0" w:after="0" w:line="240" w:lineRule="auto"/>
      </w:pPr>
      <w:r>
        <w:separator/>
      </w:r>
    </w:p>
  </w:endnote>
  <w:endnote w:type="continuationSeparator" w:id="0">
    <w:p w14:paraId="04ACAC90" w14:textId="77777777" w:rsidR="00EE07F2" w:rsidRDefault="00EE07F2" w:rsidP="00767C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AA5F" w14:textId="77777777" w:rsidR="00431881" w:rsidRDefault="00431881">
    <w:pPr>
      <w:pStyle w:val="Footer"/>
      <w:jc w:val="right"/>
    </w:pPr>
  </w:p>
  <w:p w14:paraId="7F0D36C7" w14:textId="33E1D1CE" w:rsidR="00431881" w:rsidRDefault="00431881">
    <w:pPr>
      <w:pStyle w:val="Footer"/>
      <w:jc w:val="right"/>
    </w:pPr>
    <w:r>
      <w:t>Management Response – Strategic Review of the Fiji Health Program</w:t>
    </w:r>
    <w:r>
      <w:tab/>
    </w:r>
    <w:sdt>
      <w:sdtPr>
        <w:id w:val="8275580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33AE5CE" w14:textId="77777777" w:rsidR="00431881" w:rsidRDefault="00431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F190" w14:textId="77777777" w:rsidR="00EE07F2" w:rsidRDefault="00EE07F2" w:rsidP="00767C43">
      <w:pPr>
        <w:spacing w:before="0" w:after="0" w:line="240" w:lineRule="auto"/>
      </w:pPr>
      <w:r>
        <w:separator/>
      </w:r>
    </w:p>
  </w:footnote>
  <w:footnote w:type="continuationSeparator" w:id="0">
    <w:p w14:paraId="2283A31E" w14:textId="77777777" w:rsidR="00EE07F2" w:rsidRDefault="00EE07F2" w:rsidP="00767C4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1ED4"/>
    <w:multiLevelType w:val="hybridMultilevel"/>
    <w:tmpl w:val="2F6CC03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792795"/>
    <w:multiLevelType w:val="hybridMultilevel"/>
    <w:tmpl w:val="6DC800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8D4DA6"/>
    <w:multiLevelType w:val="hybridMultilevel"/>
    <w:tmpl w:val="62026E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DA74C70"/>
    <w:multiLevelType w:val="hybridMultilevel"/>
    <w:tmpl w:val="538A3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C72947"/>
    <w:multiLevelType w:val="hybridMultilevel"/>
    <w:tmpl w:val="61AC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7B1FE3"/>
    <w:multiLevelType w:val="hybridMultilevel"/>
    <w:tmpl w:val="05C80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0226A9"/>
    <w:multiLevelType w:val="hybridMultilevel"/>
    <w:tmpl w:val="6C54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8293B"/>
    <w:multiLevelType w:val="hybridMultilevel"/>
    <w:tmpl w:val="4C803B66"/>
    <w:lvl w:ilvl="0" w:tplc="DA687670">
      <w:start w:val="280"/>
      <w:numFmt w:val="bullet"/>
      <w:lvlText w:val="-"/>
      <w:lvlJc w:val="left"/>
      <w:pPr>
        <w:ind w:left="720" w:hanging="360"/>
      </w:pPr>
      <w:rPr>
        <w:rFonts w:ascii="Calibri" w:eastAsiaTheme="minorHAnsi" w:hAnsi="Calibri" w:cs="Calibri" w:hint="default"/>
        <w:b/>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52AAA"/>
    <w:multiLevelType w:val="hybridMultilevel"/>
    <w:tmpl w:val="C74C31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2325312"/>
    <w:multiLevelType w:val="hybridMultilevel"/>
    <w:tmpl w:val="3FB8E94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0" w15:restartNumberingAfterBreak="0">
    <w:nsid w:val="6D3F477E"/>
    <w:multiLevelType w:val="hybridMultilevel"/>
    <w:tmpl w:val="F19E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4332D"/>
    <w:multiLevelType w:val="hybridMultilevel"/>
    <w:tmpl w:val="0D527B6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2"/>
  </w:num>
  <w:num w:numId="2">
    <w:abstractNumId w:val="8"/>
  </w:num>
  <w:num w:numId="3">
    <w:abstractNumId w:val="0"/>
  </w:num>
  <w:num w:numId="4">
    <w:abstractNumId w:val="9"/>
  </w:num>
  <w:num w:numId="5">
    <w:abstractNumId w:val="4"/>
  </w:num>
  <w:num w:numId="6">
    <w:abstractNumId w:val="5"/>
  </w:num>
  <w:num w:numId="7">
    <w:abstractNumId w:val="3"/>
  </w:num>
  <w:num w:numId="8">
    <w:abstractNumId w:val="1"/>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61"/>
    <w:rsid w:val="00001C1D"/>
    <w:rsid w:val="00002575"/>
    <w:rsid w:val="00013ECB"/>
    <w:rsid w:val="00014EB8"/>
    <w:rsid w:val="00021D36"/>
    <w:rsid w:val="0002275D"/>
    <w:rsid w:val="000278D1"/>
    <w:rsid w:val="00027CFC"/>
    <w:rsid w:val="00031742"/>
    <w:rsid w:val="000375C0"/>
    <w:rsid w:val="00041F28"/>
    <w:rsid w:val="000577E7"/>
    <w:rsid w:val="00070B4A"/>
    <w:rsid w:val="00073DE1"/>
    <w:rsid w:val="00086F6B"/>
    <w:rsid w:val="000A4A91"/>
    <w:rsid w:val="000C0D49"/>
    <w:rsid w:val="000D49DE"/>
    <w:rsid w:val="000E4C28"/>
    <w:rsid w:val="000E5AF7"/>
    <w:rsid w:val="000E7839"/>
    <w:rsid w:val="000F31C9"/>
    <w:rsid w:val="000F5782"/>
    <w:rsid w:val="000F74A5"/>
    <w:rsid w:val="00112206"/>
    <w:rsid w:val="00137B9D"/>
    <w:rsid w:val="00140D6D"/>
    <w:rsid w:val="00175757"/>
    <w:rsid w:val="00175A7F"/>
    <w:rsid w:val="001763B7"/>
    <w:rsid w:val="001768BA"/>
    <w:rsid w:val="00180C22"/>
    <w:rsid w:val="001942D8"/>
    <w:rsid w:val="001A46F7"/>
    <w:rsid w:val="001A7262"/>
    <w:rsid w:val="001B0015"/>
    <w:rsid w:val="001B13E2"/>
    <w:rsid w:val="001B2398"/>
    <w:rsid w:val="001B60B6"/>
    <w:rsid w:val="001C172E"/>
    <w:rsid w:val="001D6D06"/>
    <w:rsid w:val="001E76D3"/>
    <w:rsid w:val="001E7C94"/>
    <w:rsid w:val="001F19AF"/>
    <w:rsid w:val="001F6D26"/>
    <w:rsid w:val="00204ABC"/>
    <w:rsid w:val="0021061F"/>
    <w:rsid w:val="00223F74"/>
    <w:rsid w:val="00225073"/>
    <w:rsid w:val="00225D55"/>
    <w:rsid w:val="002438D9"/>
    <w:rsid w:val="00244D44"/>
    <w:rsid w:val="00263A4E"/>
    <w:rsid w:val="0028095F"/>
    <w:rsid w:val="0029010D"/>
    <w:rsid w:val="0029667A"/>
    <w:rsid w:val="002A06CE"/>
    <w:rsid w:val="002A1537"/>
    <w:rsid w:val="002C48E2"/>
    <w:rsid w:val="002D1BFC"/>
    <w:rsid w:val="002D700D"/>
    <w:rsid w:val="002E104E"/>
    <w:rsid w:val="002F667E"/>
    <w:rsid w:val="002F6717"/>
    <w:rsid w:val="003040BC"/>
    <w:rsid w:val="00322BF8"/>
    <w:rsid w:val="00323241"/>
    <w:rsid w:val="00324213"/>
    <w:rsid w:val="003274F3"/>
    <w:rsid w:val="00340892"/>
    <w:rsid w:val="003528BB"/>
    <w:rsid w:val="00354029"/>
    <w:rsid w:val="00357FA2"/>
    <w:rsid w:val="00370F34"/>
    <w:rsid w:val="00372B09"/>
    <w:rsid w:val="00386D73"/>
    <w:rsid w:val="00394715"/>
    <w:rsid w:val="00396AD5"/>
    <w:rsid w:val="003A0242"/>
    <w:rsid w:val="003A098A"/>
    <w:rsid w:val="003A1C93"/>
    <w:rsid w:val="003C35AC"/>
    <w:rsid w:val="003C66A0"/>
    <w:rsid w:val="003D7E2A"/>
    <w:rsid w:val="003E1196"/>
    <w:rsid w:val="003E271E"/>
    <w:rsid w:val="003E4060"/>
    <w:rsid w:val="003E7880"/>
    <w:rsid w:val="003F0B54"/>
    <w:rsid w:val="00406496"/>
    <w:rsid w:val="00431881"/>
    <w:rsid w:val="004359E0"/>
    <w:rsid w:val="004411B7"/>
    <w:rsid w:val="00441B22"/>
    <w:rsid w:val="0045311B"/>
    <w:rsid w:val="00460AB7"/>
    <w:rsid w:val="004723A5"/>
    <w:rsid w:val="00472703"/>
    <w:rsid w:val="004839C2"/>
    <w:rsid w:val="00485469"/>
    <w:rsid w:val="00486F95"/>
    <w:rsid w:val="00487CE1"/>
    <w:rsid w:val="004B2838"/>
    <w:rsid w:val="004B3A70"/>
    <w:rsid w:val="004C12C5"/>
    <w:rsid w:val="004C5227"/>
    <w:rsid w:val="004D19CF"/>
    <w:rsid w:val="004D536D"/>
    <w:rsid w:val="004E2896"/>
    <w:rsid w:val="004E35D3"/>
    <w:rsid w:val="004F3678"/>
    <w:rsid w:val="004F63E1"/>
    <w:rsid w:val="004F770B"/>
    <w:rsid w:val="0050639B"/>
    <w:rsid w:val="00506612"/>
    <w:rsid w:val="00510CBF"/>
    <w:rsid w:val="005150EC"/>
    <w:rsid w:val="00515AD7"/>
    <w:rsid w:val="0051781F"/>
    <w:rsid w:val="00522316"/>
    <w:rsid w:val="005223F4"/>
    <w:rsid w:val="005277B0"/>
    <w:rsid w:val="00536216"/>
    <w:rsid w:val="00536760"/>
    <w:rsid w:val="00552E12"/>
    <w:rsid w:val="0055759F"/>
    <w:rsid w:val="005637A2"/>
    <w:rsid w:val="0056493F"/>
    <w:rsid w:val="00581145"/>
    <w:rsid w:val="005848D8"/>
    <w:rsid w:val="00585097"/>
    <w:rsid w:val="005A1E43"/>
    <w:rsid w:val="005A2261"/>
    <w:rsid w:val="005A4E5D"/>
    <w:rsid w:val="005B2495"/>
    <w:rsid w:val="005C4253"/>
    <w:rsid w:val="005D7DD7"/>
    <w:rsid w:val="005F128F"/>
    <w:rsid w:val="00606A8D"/>
    <w:rsid w:val="00610144"/>
    <w:rsid w:val="00613C6A"/>
    <w:rsid w:val="00616E9D"/>
    <w:rsid w:val="0064025D"/>
    <w:rsid w:val="0065008A"/>
    <w:rsid w:val="006543C5"/>
    <w:rsid w:val="00674DB7"/>
    <w:rsid w:val="00683B0F"/>
    <w:rsid w:val="006C5DA3"/>
    <w:rsid w:val="006D2AC9"/>
    <w:rsid w:val="006D3B89"/>
    <w:rsid w:val="006E49F7"/>
    <w:rsid w:val="007045E8"/>
    <w:rsid w:val="007057B0"/>
    <w:rsid w:val="00707025"/>
    <w:rsid w:val="007111D0"/>
    <w:rsid w:val="007144ED"/>
    <w:rsid w:val="00726F95"/>
    <w:rsid w:val="00730194"/>
    <w:rsid w:val="0073580C"/>
    <w:rsid w:val="00737F63"/>
    <w:rsid w:val="007423F7"/>
    <w:rsid w:val="007466BE"/>
    <w:rsid w:val="00755BBD"/>
    <w:rsid w:val="00756437"/>
    <w:rsid w:val="00765428"/>
    <w:rsid w:val="00767C43"/>
    <w:rsid w:val="00777DDD"/>
    <w:rsid w:val="00783608"/>
    <w:rsid w:val="007854CE"/>
    <w:rsid w:val="00786ED7"/>
    <w:rsid w:val="007901A1"/>
    <w:rsid w:val="00793BE6"/>
    <w:rsid w:val="007A0144"/>
    <w:rsid w:val="007A2839"/>
    <w:rsid w:val="007A3481"/>
    <w:rsid w:val="007A5484"/>
    <w:rsid w:val="007A648D"/>
    <w:rsid w:val="007B4526"/>
    <w:rsid w:val="007C3205"/>
    <w:rsid w:val="007C6279"/>
    <w:rsid w:val="007C7A25"/>
    <w:rsid w:val="007E596E"/>
    <w:rsid w:val="007F1CDF"/>
    <w:rsid w:val="007F33B7"/>
    <w:rsid w:val="007F55FB"/>
    <w:rsid w:val="007F646C"/>
    <w:rsid w:val="007F680C"/>
    <w:rsid w:val="00803D55"/>
    <w:rsid w:val="008072C3"/>
    <w:rsid w:val="00807637"/>
    <w:rsid w:val="00807DBA"/>
    <w:rsid w:val="00816F8D"/>
    <w:rsid w:val="00820FC0"/>
    <w:rsid w:val="00822B14"/>
    <w:rsid w:val="00831C66"/>
    <w:rsid w:val="00843A55"/>
    <w:rsid w:val="00847AB6"/>
    <w:rsid w:val="008515E7"/>
    <w:rsid w:val="00852A32"/>
    <w:rsid w:val="00854D3D"/>
    <w:rsid w:val="0086088E"/>
    <w:rsid w:val="00865CEA"/>
    <w:rsid w:val="0086705E"/>
    <w:rsid w:val="00867F4B"/>
    <w:rsid w:val="0087266C"/>
    <w:rsid w:val="008747D8"/>
    <w:rsid w:val="008804B9"/>
    <w:rsid w:val="00881D98"/>
    <w:rsid w:val="008974AF"/>
    <w:rsid w:val="008B2225"/>
    <w:rsid w:val="008C05E8"/>
    <w:rsid w:val="008C44AA"/>
    <w:rsid w:val="008C65B4"/>
    <w:rsid w:val="008E5A68"/>
    <w:rsid w:val="008E6EED"/>
    <w:rsid w:val="008F03CA"/>
    <w:rsid w:val="008F1371"/>
    <w:rsid w:val="008F5F47"/>
    <w:rsid w:val="008F7D0B"/>
    <w:rsid w:val="008F7E35"/>
    <w:rsid w:val="009045E5"/>
    <w:rsid w:val="00904C8A"/>
    <w:rsid w:val="0090529A"/>
    <w:rsid w:val="00915418"/>
    <w:rsid w:val="00921F90"/>
    <w:rsid w:val="009228B2"/>
    <w:rsid w:val="00926115"/>
    <w:rsid w:val="0093346E"/>
    <w:rsid w:val="0093678D"/>
    <w:rsid w:val="00942C6E"/>
    <w:rsid w:val="00951FC8"/>
    <w:rsid w:val="00956457"/>
    <w:rsid w:val="00963815"/>
    <w:rsid w:val="0096536D"/>
    <w:rsid w:val="009727D2"/>
    <w:rsid w:val="00982C74"/>
    <w:rsid w:val="009910E3"/>
    <w:rsid w:val="009915F5"/>
    <w:rsid w:val="00992693"/>
    <w:rsid w:val="00993D27"/>
    <w:rsid w:val="009B2477"/>
    <w:rsid w:val="009B66BF"/>
    <w:rsid w:val="009E53A5"/>
    <w:rsid w:val="009F6FE8"/>
    <w:rsid w:val="00A02089"/>
    <w:rsid w:val="00A03747"/>
    <w:rsid w:val="00A05708"/>
    <w:rsid w:val="00A1210C"/>
    <w:rsid w:val="00A179E0"/>
    <w:rsid w:val="00A30A0C"/>
    <w:rsid w:val="00A4022E"/>
    <w:rsid w:val="00A4059D"/>
    <w:rsid w:val="00A40D58"/>
    <w:rsid w:val="00A576A4"/>
    <w:rsid w:val="00A84942"/>
    <w:rsid w:val="00A966BC"/>
    <w:rsid w:val="00AA5C58"/>
    <w:rsid w:val="00AB16B7"/>
    <w:rsid w:val="00AB2116"/>
    <w:rsid w:val="00AB5AB6"/>
    <w:rsid w:val="00AB79A5"/>
    <w:rsid w:val="00AC2863"/>
    <w:rsid w:val="00AC58ED"/>
    <w:rsid w:val="00AD2FAA"/>
    <w:rsid w:val="00AD4161"/>
    <w:rsid w:val="00AD5A0B"/>
    <w:rsid w:val="00AD6DCF"/>
    <w:rsid w:val="00AE2C43"/>
    <w:rsid w:val="00AE3838"/>
    <w:rsid w:val="00AE7813"/>
    <w:rsid w:val="00AF66DA"/>
    <w:rsid w:val="00B00DED"/>
    <w:rsid w:val="00B0438F"/>
    <w:rsid w:val="00B066B3"/>
    <w:rsid w:val="00B168D2"/>
    <w:rsid w:val="00B234C7"/>
    <w:rsid w:val="00B37DF3"/>
    <w:rsid w:val="00B41E05"/>
    <w:rsid w:val="00B425F6"/>
    <w:rsid w:val="00B61777"/>
    <w:rsid w:val="00B631FF"/>
    <w:rsid w:val="00B66D25"/>
    <w:rsid w:val="00B863CC"/>
    <w:rsid w:val="00B86597"/>
    <w:rsid w:val="00BB0629"/>
    <w:rsid w:val="00BB2422"/>
    <w:rsid w:val="00BB2AA6"/>
    <w:rsid w:val="00BB4E04"/>
    <w:rsid w:val="00BD15EF"/>
    <w:rsid w:val="00BD40C6"/>
    <w:rsid w:val="00BD7BA8"/>
    <w:rsid w:val="00BE29CF"/>
    <w:rsid w:val="00C07F9E"/>
    <w:rsid w:val="00C14860"/>
    <w:rsid w:val="00C16B4E"/>
    <w:rsid w:val="00C320FD"/>
    <w:rsid w:val="00C3241D"/>
    <w:rsid w:val="00C35E8A"/>
    <w:rsid w:val="00C40ADE"/>
    <w:rsid w:val="00C40CCD"/>
    <w:rsid w:val="00C52361"/>
    <w:rsid w:val="00C63E7C"/>
    <w:rsid w:val="00C672AA"/>
    <w:rsid w:val="00C70AD9"/>
    <w:rsid w:val="00C7211B"/>
    <w:rsid w:val="00C77656"/>
    <w:rsid w:val="00C82653"/>
    <w:rsid w:val="00C90D24"/>
    <w:rsid w:val="00CA3D9F"/>
    <w:rsid w:val="00CA4F83"/>
    <w:rsid w:val="00CC1184"/>
    <w:rsid w:val="00CD64CB"/>
    <w:rsid w:val="00CE02A3"/>
    <w:rsid w:val="00CE7A7B"/>
    <w:rsid w:val="00CF5CA1"/>
    <w:rsid w:val="00D01AC2"/>
    <w:rsid w:val="00D02470"/>
    <w:rsid w:val="00D037C4"/>
    <w:rsid w:val="00D05988"/>
    <w:rsid w:val="00D07C1E"/>
    <w:rsid w:val="00D10941"/>
    <w:rsid w:val="00D149C6"/>
    <w:rsid w:val="00D35732"/>
    <w:rsid w:val="00D460A9"/>
    <w:rsid w:val="00D545A7"/>
    <w:rsid w:val="00D54777"/>
    <w:rsid w:val="00D548D3"/>
    <w:rsid w:val="00D570CC"/>
    <w:rsid w:val="00D702E3"/>
    <w:rsid w:val="00D71042"/>
    <w:rsid w:val="00D713C6"/>
    <w:rsid w:val="00D8608D"/>
    <w:rsid w:val="00D90A51"/>
    <w:rsid w:val="00D95346"/>
    <w:rsid w:val="00DB205C"/>
    <w:rsid w:val="00DB73F1"/>
    <w:rsid w:val="00DC3537"/>
    <w:rsid w:val="00DC4466"/>
    <w:rsid w:val="00DD144A"/>
    <w:rsid w:val="00DD320B"/>
    <w:rsid w:val="00DE6788"/>
    <w:rsid w:val="00DF2703"/>
    <w:rsid w:val="00DF5282"/>
    <w:rsid w:val="00DF7502"/>
    <w:rsid w:val="00E1238E"/>
    <w:rsid w:val="00E16B4E"/>
    <w:rsid w:val="00E1709A"/>
    <w:rsid w:val="00E2544E"/>
    <w:rsid w:val="00E317BC"/>
    <w:rsid w:val="00E3637E"/>
    <w:rsid w:val="00E4107F"/>
    <w:rsid w:val="00E46CFC"/>
    <w:rsid w:val="00E570C9"/>
    <w:rsid w:val="00E63B19"/>
    <w:rsid w:val="00E70FD6"/>
    <w:rsid w:val="00E73522"/>
    <w:rsid w:val="00E77621"/>
    <w:rsid w:val="00E77F90"/>
    <w:rsid w:val="00E8467D"/>
    <w:rsid w:val="00E85B45"/>
    <w:rsid w:val="00E937E8"/>
    <w:rsid w:val="00E94455"/>
    <w:rsid w:val="00E944D3"/>
    <w:rsid w:val="00E9550A"/>
    <w:rsid w:val="00EA4092"/>
    <w:rsid w:val="00EB2E76"/>
    <w:rsid w:val="00EC31A9"/>
    <w:rsid w:val="00EC6D59"/>
    <w:rsid w:val="00EE07F2"/>
    <w:rsid w:val="00EE3BC5"/>
    <w:rsid w:val="00EE54C8"/>
    <w:rsid w:val="00EE63B3"/>
    <w:rsid w:val="00EE7DD5"/>
    <w:rsid w:val="00EF3218"/>
    <w:rsid w:val="00F05660"/>
    <w:rsid w:val="00F0636F"/>
    <w:rsid w:val="00F06627"/>
    <w:rsid w:val="00F14C82"/>
    <w:rsid w:val="00F24506"/>
    <w:rsid w:val="00F31FCC"/>
    <w:rsid w:val="00F35126"/>
    <w:rsid w:val="00F47887"/>
    <w:rsid w:val="00F47A5D"/>
    <w:rsid w:val="00F515E2"/>
    <w:rsid w:val="00F53CAF"/>
    <w:rsid w:val="00F54CD4"/>
    <w:rsid w:val="00F56B33"/>
    <w:rsid w:val="00F648D7"/>
    <w:rsid w:val="00F8077A"/>
    <w:rsid w:val="00F82D27"/>
    <w:rsid w:val="00F83D21"/>
    <w:rsid w:val="00F84C1F"/>
    <w:rsid w:val="00F91129"/>
    <w:rsid w:val="00F945C8"/>
    <w:rsid w:val="00F9721B"/>
    <w:rsid w:val="00FA0DA8"/>
    <w:rsid w:val="00FB215D"/>
    <w:rsid w:val="00FD75EC"/>
    <w:rsid w:val="00FE7493"/>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71FE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61"/>
    <w:pPr>
      <w:suppressAutoHyphens/>
      <w:spacing w:before="120" w:after="60" w:line="260" w:lineRule="atLeast"/>
    </w:pPr>
    <w:rPr>
      <w:color w:val="44546A" w:themeColor="text2"/>
      <w:lang w:val="en-GB"/>
    </w:rPr>
  </w:style>
  <w:style w:type="paragraph" w:styleId="Heading1">
    <w:name w:val="heading 1"/>
    <w:basedOn w:val="Heading2"/>
    <w:next w:val="Normal"/>
    <w:link w:val="Heading1Char"/>
    <w:uiPriority w:val="9"/>
    <w:qFormat/>
    <w:rsid w:val="00AB2116"/>
    <w:pPr>
      <w:outlineLvl w:val="0"/>
    </w:pPr>
  </w:style>
  <w:style w:type="paragraph" w:styleId="Heading2">
    <w:name w:val="heading 2"/>
    <w:basedOn w:val="Heading3"/>
    <w:next w:val="Normal"/>
    <w:link w:val="Heading2Char"/>
    <w:uiPriority w:val="9"/>
    <w:unhideWhenUsed/>
    <w:qFormat/>
    <w:rsid w:val="00AB2116"/>
    <w:pPr>
      <w:outlineLvl w:val="1"/>
    </w:pPr>
  </w:style>
  <w:style w:type="paragraph" w:styleId="Heading3">
    <w:name w:val="heading 3"/>
    <w:basedOn w:val="Heading4"/>
    <w:next w:val="Normal"/>
    <w:link w:val="Heading3Char"/>
    <w:unhideWhenUsed/>
    <w:qFormat/>
    <w:rsid w:val="00DE6788"/>
    <w:pPr>
      <w:ind w:left="864" w:hanging="864"/>
      <w:outlineLvl w:val="2"/>
    </w:pPr>
    <w:rPr>
      <w:rFonts w:asciiTheme="minorHAnsi" w:hAnsiTheme="minorHAnsi" w:cstheme="minorHAnsi"/>
      <w:b/>
      <w:bCs/>
      <w:color w:val="auto"/>
      <w:sz w:val="24"/>
      <w:szCs w:val="24"/>
    </w:rPr>
  </w:style>
  <w:style w:type="paragraph" w:styleId="Heading4">
    <w:name w:val="heading 4"/>
    <w:basedOn w:val="Normal"/>
    <w:next w:val="Normal"/>
    <w:link w:val="Heading4Char"/>
    <w:uiPriority w:val="9"/>
    <w:semiHidden/>
    <w:unhideWhenUsed/>
    <w:qFormat/>
    <w:rsid w:val="00DD32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E6788"/>
    <w:rPr>
      <w:rFonts w:eastAsiaTheme="majorEastAsia" w:cstheme="minorHAnsi"/>
      <w:b/>
      <w:bCs/>
      <w:i/>
      <w:iCs/>
      <w:sz w:val="24"/>
      <w:szCs w:val="24"/>
      <w:lang w:val="en-GB"/>
    </w:rPr>
  </w:style>
  <w:style w:type="paragraph" w:customStyle="1" w:styleId="TableHeaderRow">
    <w:name w:val="Table Header Row"/>
    <w:basedOn w:val="Normal"/>
    <w:qFormat/>
    <w:rsid w:val="00C52361"/>
    <w:pPr>
      <w:spacing w:before="60"/>
    </w:pPr>
    <w:rPr>
      <w:rFonts w:ascii="Calibri" w:hAnsi="Calibri"/>
      <w:b/>
      <w:color w:val="FFFFFF" w:themeColor="background1"/>
      <w:szCs w:val="21"/>
    </w:rPr>
  </w:style>
  <w:style w:type="table" w:customStyle="1" w:styleId="DFATTable1">
    <w:name w:val="DFAT Table 1"/>
    <w:basedOn w:val="TableNormal"/>
    <w:uiPriority w:val="99"/>
    <w:rsid w:val="00C52361"/>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styleId="BodyText">
    <w:name w:val="Body Text"/>
    <w:basedOn w:val="Normal"/>
    <w:link w:val="BodyTextChar"/>
    <w:uiPriority w:val="99"/>
    <w:unhideWhenUsed/>
    <w:qFormat/>
    <w:rsid w:val="00C52361"/>
  </w:style>
  <w:style w:type="character" w:customStyle="1" w:styleId="BodyTextChar">
    <w:name w:val="Body Text Char"/>
    <w:basedOn w:val="DefaultParagraphFont"/>
    <w:link w:val="BodyText"/>
    <w:uiPriority w:val="99"/>
    <w:rsid w:val="00C52361"/>
    <w:rPr>
      <w:color w:val="44546A" w:themeColor="text2"/>
      <w:lang w:val="en-GB"/>
    </w:rPr>
  </w:style>
  <w:style w:type="character" w:customStyle="1" w:styleId="Heading2Char">
    <w:name w:val="Heading 2 Char"/>
    <w:basedOn w:val="DefaultParagraphFont"/>
    <w:link w:val="Heading2"/>
    <w:uiPriority w:val="9"/>
    <w:rsid w:val="00AB2116"/>
    <w:rPr>
      <w:rFonts w:eastAsiaTheme="majorEastAsia" w:cstheme="minorHAnsi"/>
      <w:b/>
      <w:bCs/>
      <w:i/>
      <w:iCs/>
      <w:sz w:val="24"/>
      <w:szCs w:val="24"/>
      <w:lang w:val="en-GB"/>
    </w:rPr>
  </w:style>
  <w:style w:type="paragraph" w:styleId="ListParagraph">
    <w:name w:val="List Paragraph"/>
    <w:aliases w:val="List Paragraph1,Recommendation,List Paragraph11,List Paragraph2,Bulit List -  Paragraph,AusAID List Paragraph,Bullets level 1,Bullets,List Paragraph - Dani,List Paragraph 1 - Dani,PRIORITAS List_numbered,Medium Grid 1 - Accent 21,Bullet1"/>
    <w:basedOn w:val="Normal"/>
    <w:link w:val="ListParagraphChar"/>
    <w:uiPriority w:val="34"/>
    <w:qFormat/>
    <w:rsid w:val="007901A1"/>
    <w:pPr>
      <w:ind w:left="720"/>
      <w:contextualSpacing/>
    </w:pPr>
  </w:style>
  <w:style w:type="paragraph" w:styleId="Header">
    <w:name w:val="header"/>
    <w:basedOn w:val="Normal"/>
    <w:link w:val="HeaderChar"/>
    <w:uiPriority w:val="99"/>
    <w:unhideWhenUsed/>
    <w:rsid w:val="00B863C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863CC"/>
    <w:rPr>
      <w:color w:val="44546A" w:themeColor="text2"/>
      <w:lang w:val="en-GB"/>
    </w:rPr>
  </w:style>
  <w:style w:type="paragraph" w:styleId="Footer">
    <w:name w:val="footer"/>
    <w:basedOn w:val="Normal"/>
    <w:link w:val="FooterChar"/>
    <w:uiPriority w:val="99"/>
    <w:unhideWhenUsed/>
    <w:rsid w:val="00B863C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863CC"/>
    <w:rPr>
      <w:color w:val="44546A" w:themeColor="text2"/>
      <w:lang w:val="en-GB"/>
    </w:rPr>
  </w:style>
  <w:style w:type="character" w:customStyle="1" w:styleId="Heading4Char">
    <w:name w:val="Heading 4 Char"/>
    <w:basedOn w:val="DefaultParagraphFont"/>
    <w:link w:val="Heading4"/>
    <w:uiPriority w:val="9"/>
    <w:semiHidden/>
    <w:rsid w:val="00DD320B"/>
    <w:rPr>
      <w:rFonts w:asciiTheme="majorHAnsi" w:eastAsiaTheme="majorEastAsia" w:hAnsiTheme="majorHAnsi" w:cstheme="majorBidi"/>
      <w:i/>
      <w:iCs/>
      <w:color w:val="2F5496" w:themeColor="accent1" w:themeShade="BF"/>
      <w:lang w:val="en-GB"/>
    </w:rPr>
  </w:style>
  <w:style w:type="paragraph" w:customStyle="1" w:styleId="BodyTextnormaltextparagraphs">
    <w:name w:val="Body Text (normal text paragraphs)"/>
    <w:basedOn w:val="Normal"/>
    <w:link w:val="BodyTextnormaltextparagraphsChar"/>
    <w:qFormat/>
    <w:rsid w:val="00DD320B"/>
    <w:pPr>
      <w:autoSpaceDE w:val="0"/>
      <w:autoSpaceDN w:val="0"/>
      <w:adjustRightInd w:val="0"/>
      <w:spacing w:before="0" w:after="120" w:line="280" w:lineRule="atLeast"/>
      <w:textAlignment w:val="center"/>
    </w:pPr>
    <w:rPr>
      <w:color w:val="000000"/>
      <w:sz w:val="21"/>
      <w:lang w:eastAsia="fi-FI"/>
    </w:rPr>
  </w:style>
  <w:style w:type="character" w:customStyle="1" w:styleId="BodyTextnormaltextparagraphsChar">
    <w:name w:val="Body Text (normal text paragraphs) Char"/>
    <w:basedOn w:val="DefaultParagraphFont"/>
    <w:link w:val="BodyTextnormaltextparagraphs"/>
    <w:rsid w:val="00DD320B"/>
    <w:rPr>
      <w:color w:val="000000"/>
      <w:sz w:val="21"/>
      <w:lang w:val="en-GB" w:eastAsia="fi-FI"/>
    </w:rPr>
  </w:style>
  <w:style w:type="character" w:customStyle="1" w:styleId="ListParagraphChar">
    <w:name w:val="List Paragraph Char"/>
    <w:aliases w:val="List Paragraph1 Char,Recommendation Char,List Paragraph11 Char,List Paragraph2 Char,Bulit List -  Paragraph Char,AusAID List Paragraph Char,Bullets level 1 Char,Bullets Char,List Paragraph - Dani Char,List Paragraph 1 - Dani Char"/>
    <w:basedOn w:val="DefaultParagraphFont"/>
    <w:link w:val="ListParagraph"/>
    <w:uiPriority w:val="34"/>
    <w:qFormat/>
    <w:rsid w:val="00DD320B"/>
    <w:rPr>
      <w:color w:val="44546A" w:themeColor="text2"/>
      <w:lang w:val="en-GB"/>
    </w:rPr>
  </w:style>
  <w:style w:type="character" w:styleId="CommentReference">
    <w:name w:val="annotation reference"/>
    <w:basedOn w:val="DefaultParagraphFont"/>
    <w:uiPriority w:val="99"/>
    <w:semiHidden/>
    <w:unhideWhenUsed/>
    <w:rsid w:val="00C77656"/>
    <w:rPr>
      <w:sz w:val="16"/>
      <w:szCs w:val="16"/>
    </w:rPr>
  </w:style>
  <w:style w:type="paragraph" w:styleId="CommentText">
    <w:name w:val="annotation text"/>
    <w:basedOn w:val="Normal"/>
    <w:link w:val="CommentTextChar"/>
    <w:uiPriority w:val="99"/>
    <w:unhideWhenUsed/>
    <w:rsid w:val="00C77656"/>
    <w:pPr>
      <w:spacing w:line="240" w:lineRule="auto"/>
    </w:pPr>
    <w:rPr>
      <w:sz w:val="20"/>
      <w:szCs w:val="20"/>
    </w:rPr>
  </w:style>
  <w:style w:type="character" w:customStyle="1" w:styleId="CommentTextChar">
    <w:name w:val="Comment Text Char"/>
    <w:basedOn w:val="DefaultParagraphFont"/>
    <w:link w:val="CommentText"/>
    <w:uiPriority w:val="99"/>
    <w:rsid w:val="00C77656"/>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C77656"/>
    <w:rPr>
      <w:b/>
      <w:bCs/>
    </w:rPr>
  </w:style>
  <w:style w:type="character" w:customStyle="1" w:styleId="CommentSubjectChar">
    <w:name w:val="Comment Subject Char"/>
    <w:basedOn w:val="CommentTextChar"/>
    <w:link w:val="CommentSubject"/>
    <w:uiPriority w:val="99"/>
    <w:semiHidden/>
    <w:rsid w:val="00C77656"/>
    <w:rPr>
      <w:b/>
      <w:bCs/>
      <w:color w:val="44546A" w:themeColor="text2"/>
      <w:sz w:val="20"/>
      <w:szCs w:val="20"/>
      <w:lang w:val="en-GB"/>
    </w:rPr>
  </w:style>
  <w:style w:type="paragraph" w:styleId="Revision">
    <w:name w:val="Revision"/>
    <w:hidden/>
    <w:uiPriority w:val="99"/>
    <w:semiHidden/>
    <w:rsid w:val="00C77656"/>
    <w:pPr>
      <w:spacing w:after="0" w:line="240" w:lineRule="auto"/>
    </w:pPr>
    <w:rPr>
      <w:color w:val="44546A" w:themeColor="text2"/>
      <w:lang w:val="en-GB"/>
    </w:rPr>
  </w:style>
  <w:style w:type="table" w:styleId="TableGrid">
    <w:name w:val="Table Grid"/>
    <w:basedOn w:val="TableNormal"/>
    <w:uiPriority w:val="39"/>
    <w:rsid w:val="002A0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AE2C43"/>
    <w:pPr>
      <w:suppressAutoHyphens w:val="0"/>
      <w:spacing w:after="120" w:line="240" w:lineRule="atLeast"/>
      <w:ind w:right="108"/>
    </w:pPr>
    <w:rPr>
      <w:rFonts w:ascii="Arial" w:eastAsia="Calibri" w:hAnsi="Arial" w:cs="Arial"/>
      <w:bCs/>
      <w:color w:val="auto"/>
      <w:sz w:val="20"/>
      <w:szCs w:val="20"/>
      <w:lang w:val="en-AU"/>
    </w:rPr>
  </w:style>
  <w:style w:type="character" w:customStyle="1" w:styleId="BodyCopyChar">
    <w:name w:val="Body Copy Char"/>
    <w:link w:val="BodyCopy"/>
    <w:rsid w:val="00AE2C43"/>
    <w:rPr>
      <w:rFonts w:ascii="Arial" w:eastAsia="Calibri" w:hAnsi="Arial" w:cs="Arial"/>
      <w:bCs/>
      <w:sz w:val="20"/>
      <w:szCs w:val="20"/>
    </w:rPr>
  </w:style>
  <w:style w:type="character" w:customStyle="1" w:styleId="Heading1Char">
    <w:name w:val="Heading 1 Char"/>
    <w:basedOn w:val="DefaultParagraphFont"/>
    <w:link w:val="Heading1"/>
    <w:uiPriority w:val="9"/>
    <w:rsid w:val="00AB2116"/>
    <w:rPr>
      <w:b/>
      <w:color w:val="44546A" w:themeColor="text2"/>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C0BD-6C0D-4F02-A29B-69512CBC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3571</Words>
  <Characters>19398</Characters>
  <Application>Microsoft Office Word</Application>
  <DocSecurity>0</DocSecurity>
  <Lines>712</Lines>
  <Paragraphs>238</Paragraphs>
  <ScaleCrop>false</ScaleCrop>
  <HeadingPairs>
    <vt:vector size="2" baseType="variant">
      <vt:variant>
        <vt:lpstr>Title</vt:lpstr>
      </vt:variant>
      <vt:variant>
        <vt:i4>1</vt:i4>
      </vt:variant>
    </vt:vector>
  </HeadingPairs>
  <TitlesOfParts>
    <vt:vector size="1" baseType="lpstr">
      <vt:lpstr>Fiji Health Program (FHP)</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Fiji Health Program (FHP) DFAT Management Response to Independent Strategic Review</dc:title>
  <dc:subject/>
  <dc:creator/>
  <cp:keywords>[SEC=OFFICIAL]</cp:keywords>
  <dc:description/>
  <cp:lastModifiedBy/>
  <cp:revision>1</cp:revision>
  <dcterms:created xsi:type="dcterms:W3CDTF">2022-11-18T03:52:00Z</dcterms:created>
  <dcterms:modified xsi:type="dcterms:W3CDTF">2022-11-18T03:53:00Z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0A19B89B646C4B4FA920C8134C468051</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2022-11-18T03:53:15Z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DDDA5AA3DEBB3856412C628C530A8F90</vt:lpwstr>
  </property>
  <property fmtid="{D5CDD505-2E9C-101B-9397-08002B2CF9AE}" pid="20" name="PM_Hash_Salt">
    <vt:lpwstr>BDA8F46F9448A0CD7EF9896B7A5ECD88</vt:lpwstr>
  </property>
  <property fmtid="{D5CDD505-2E9C-101B-9397-08002B2CF9AE}" pid="21" name="PM_Hash_SHA1">
    <vt:lpwstr>51ADB13860091691C23A16E4E8130F243BF4E944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Uuid">
    <vt:lpwstr>ABBFF5E2-9674-55C9-B08D-C9980002FD58</vt:lpwstr>
  </property>
  <property fmtid="{D5CDD505-2E9C-101B-9397-08002B2CF9AE}" pid="28" name="PMUuidVer">
    <vt:lpwstr>2022.1</vt:lpwstr>
  </property>
</Properties>
</file>