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28"/>
      </w:tblGrid>
      <w:tr w:rsidR="001B1BE1" w14:paraId="0A8602A6" w14:textId="77777777" w:rsidTr="00EF315A">
        <w:trPr>
          <w:trHeight w:val="3289"/>
        </w:trPr>
        <w:tc>
          <w:tcPr>
            <w:tcW w:w="9828" w:type="dxa"/>
            <w:tcBorders>
              <w:top w:val="single" w:sz="8" w:space="0" w:color="4D665B" w:themeColor="text2"/>
              <w:bottom w:val="single" w:sz="8" w:space="0" w:color="4D665B" w:themeColor="text2"/>
            </w:tcBorders>
            <w:tcMar>
              <w:left w:w="85" w:type="dxa"/>
              <w:right w:w="85" w:type="dxa"/>
            </w:tcMar>
            <w:vAlign w:val="center"/>
          </w:tcPr>
          <w:p w14:paraId="02EE497D" w14:textId="317412AE" w:rsidR="001B1BE1" w:rsidRPr="005C1DB6" w:rsidRDefault="005A3940" w:rsidP="00E90185">
            <w:pPr>
              <w:pStyle w:val="COREDocTitle1"/>
            </w:pPr>
            <w:r>
              <w:t>FIJI RECOVERY AND RESILIENCE BUDGET SUPPORT 2020-23 EVALUATION</w:t>
            </w:r>
            <w:r w:rsidR="000F3C0B">
              <w:t xml:space="preserve">     </w:t>
            </w:r>
            <w:r w:rsidR="00853EE6">
              <w:t xml:space="preserve"> </w:t>
            </w:r>
            <w:r>
              <w:t>FINAL</w:t>
            </w:r>
            <w:r w:rsidR="00853EE6">
              <w:t> </w:t>
            </w:r>
            <w:r>
              <w:t>REPORT</w:t>
            </w:r>
          </w:p>
        </w:tc>
      </w:tr>
      <w:tr w:rsidR="00FC5CEB" w:rsidRPr="00FC5CEB" w14:paraId="66992B43" w14:textId="77777777" w:rsidTr="00EF315A">
        <w:trPr>
          <w:trHeight w:val="567"/>
        </w:trPr>
        <w:tc>
          <w:tcPr>
            <w:tcW w:w="9828" w:type="dxa"/>
            <w:tcBorders>
              <w:top w:val="single" w:sz="8" w:space="0" w:color="4D665B" w:themeColor="text2"/>
            </w:tcBorders>
            <w:tcMar>
              <w:top w:w="85" w:type="dxa"/>
              <w:left w:w="85" w:type="dxa"/>
              <w:right w:w="85" w:type="dxa"/>
            </w:tcMar>
            <w:vAlign w:val="bottom"/>
          </w:tcPr>
          <w:p w14:paraId="2ADE0CBD" w14:textId="77777777" w:rsidR="00E63E74" w:rsidRDefault="00E63E74" w:rsidP="00EC52FD">
            <w:pPr>
              <w:pStyle w:val="COREDocTitleFollow-on"/>
              <w:rPr>
                <w:b w:val="0"/>
                <w:bCs w:val="0"/>
              </w:rPr>
            </w:pPr>
          </w:p>
          <w:p w14:paraId="522063A9" w14:textId="34B1FA5A" w:rsidR="00BB33A1" w:rsidRPr="00D147EC" w:rsidRDefault="001B1BE1" w:rsidP="00EC52FD">
            <w:pPr>
              <w:pStyle w:val="COREDocTitleFollow-on"/>
              <w:rPr>
                <w:b w:val="0"/>
                <w:bCs w:val="0"/>
              </w:rPr>
            </w:pPr>
            <w:r w:rsidRPr="00D147EC">
              <w:rPr>
                <w:b w:val="0"/>
                <w:bCs w:val="0"/>
              </w:rPr>
              <w:t>EQUITY ECONOMICS AND DEVELOPMENT PARTNERS</w:t>
            </w:r>
          </w:p>
          <w:p w14:paraId="3F9C348F" w14:textId="531457C1" w:rsidR="00FC5CEB" w:rsidRPr="00D147EC" w:rsidRDefault="00BB33A1" w:rsidP="00EC52FD">
            <w:pPr>
              <w:pStyle w:val="COREDocTitleFollow-on"/>
              <w:rPr>
                <w:b w:val="0"/>
                <w:bCs w:val="0"/>
              </w:rPr>
            </w:pPr>
            <w:r w:rsidRPr="00D147EC">
              <w:rPr>
                <w:b w:val="0"/>
                <w:bCs w:val="0"/>
              </w:rPr>
              <w:fldChar w:fldCharType="begin"/>
            </w:r>
            <w:r w:rsidRPr="00D147EC">
              <w:rPr>
                <w:b w:val="0"/>
                <w:bCs w:val="0"/>
              </w:rPr>
              <w:instrText xml:space="preserve"> DATE \@ "MMMM yyyy" \* MERGEFORMAT </w:instrText>
            </w:r>
            <w:r w:rsidRPr="00D147EC">
              <w:rPr>
                <w:b w:val="0"/>
                <w:bCs w:val="0"/>
              </w:rPr>
              <w:fldChar w:fldCharType="separate"/>
            </w:r>
            <w:r w:rsidR="00630007">
              <w:rPr>
                <w:b w:val="0"/>
                <w:bCs w:val="0"/>
                <w:noProof/>
              </w:rPr>
              <w:t>May 2024</w:t>
            </w:r>
            <w:r w:rsidRPr="00D147EC">
              <w:rPr>
                <w:b w:val="0"/>
                <w:bCs w:val="0"/>
              </w:rPr>
              <w:fldChar w:fldCharType="end"/>
            </w:r>
          </w:p>
        </w:tc>
      </w:tr>
    </w:tbl>
    <w:p w14:paraId="1D1D96F6" w14:textId="77777777" w:rsidR="00857574" w:rsidRDefault="00857574" w:rsidP="00EC52FD"/>
    <w:p w14:paraId="13352B3E" w14:textId="77777777" w:rsidR="00857574" w:rsidRDefault="00857574" w:rsidP="00EC52FD">
      <w:pPr>
        <w:sectPr w:rsidR="00857574" w:rsidSect="00416E68">
          <w:headerReference w:type="default" r:id="rId9"/>
          <w:pgSz w:w="11906" w:h="16838" w:code="9"/>
          <w:pgMar w:top="3686" w:right="1247" w:bottom="1418" w:left="1247" w:header="567" w:footer="284" w:gutter="0"/>
          <w:cols w:space="720"/>
          <w:docGrid w:linePitch="360"/>
        </w:sectPr>
      </w:pPr>
    </w:p>
    <w:p w14:paraId="79C8B51F" w14:textId="77777777" w:rsidR="00BF2BBD" w:rsidRPr="009220FF" w:rsidRDefault="00E769E4" w:rsidP="009220FF">
      <w:pPr>
        <w:pStyle w:val="Heading1"/>
      </w:pPr>
      <w:bookmarkStart w:id="0" w:name="_Toc100842893"/>
      <w:bookmarkStart w:id="1" w:name="_Toc100842919"/>
      <w:bookmarkStart w:id="2" w:name="_Toc100848457"/>
      <w:bookmarkStart w:id="3" w:name="_Toc100857668"/>
      <w:bookmarkStart w:id="4" w:name="_Toc155199270"/>
      <w:bookmarkStart w:id="5" w:name="_Toc155277879"/>
      <w:bookmarkStart w:id="6" w:name="_Toc155278029"/>
      <w:bookmarkStart w:id="7" w:name="_Toc156298716"/>
      <w:r w:rsidRPr="009220FF">
        <w:lastRenderedPageBreak/>
        <w:t>About us</w:t>
      </w:r>
      <w:bookmarkEnd w:id="0"/>
      <w:bookmarkEnd w:id="1"/>
      <w:bookmarkEnd w:id="2"/>
      <w:bookmarkEnd w:id="3"/>
      <w:bookmarkEnd w:id="4"/>
      <w:bookmarkEnd w:id="5"/>
      <w:bookmarkEnd w:id="6"/>
      <w:bookmarkEnd w:id="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096"/>
        <w:gridCol w:w="3306"/>
      </w:tblGrid>
      <w:tr w:rsidR="00B635DB" w:rsidRPr="00522496" w14:paraId="7116EED9" w14:textId="77777777" w:rsidTr="0063019F">
        <w:trPr>
          <w:trHeight w:hRule="exact" w:val="3430"/>
        </w:trPr>
        <w:tc>
          <w:tcPr>
            <w:tcW w:w="6096" w:type="dxa"/>
          </w:tcPr>
          <w:p w14:paraId="23D97108" w14:textId="77777777" w:rsidR="00B635DB" w:rsidRPr="003A1CD4" w:rsidRDefault="00B635DB" w:rsidP="00150109">
            <w:pPr>
              <w:pStyle w:val="COREAcknowledgementHeader"/>
            </w:pPr>
            <w:bookmarkStart w:id="8" w:name="_Toc100842894"/>
            <w:bookmarkStart w:id="9" w:name="_Toc100842920"/>
            <w:bookmarkStart w:id="10" w:name="_Toc100857669"/>
            <w:r>
              <w:t>A</w:t>
            </w:r>
            <w:r w:rsidRPr="003A1CD4">
              <w:t>bout Equity Economics</w:t>
            </w:r>
            <w:bookmarkEnd w:id="8"/>
            <w:bookmarkEnd w:id="9"/>
            <w:bookmarkEnd w:id="10"/>
          </w:p>
          <w:p w14:paraId="4C9C3BFF" w14:textId="5E2F7820" w:rsidR="00B635DB" w:rsidRDefault="00B635DB" w:rsidP="006B6D1D">
            <w:pPr>
              <w:pStyle w:val="COREBodyCopyIntroPara"/>
            </w:pPr>
            <w:r w:rsidRPr="00766F36">
              <w:t xml:space="preserve">Equity Economics is a </w:t>
            </w:r>
            <w:r>
              <w:t>unique</w:t>
            </w:r>
            <w:r w:rsidRPr="00766F36">
              <w:t xml:space="preserve"> </w:t>
            </w:r>
            <w:r>
              <w:t xml:space="preserve">economics and social policy </w:t>
            </w:r>
            <w:r w:rsidRPr="00766F36">
              <w:t>consulting firm</w:t>
            </w:r>
            <w:r>
              <w:t xml:space="preserve"> working across the Asia Pacific region</w:t>
            </w:r>
            <w:r w:rsidRPr="00EC52FD">
              <w:t xml:space="preserve">. </w:t>
            </w:r>
            <w:r w:rsidRPr="005040B0">
              <w:t>We are deeply committed to more inclusive models of economic growth and ensuring vulnerable groups have a seat at the table in policy development.</w:t>
            </w:r>
            <w:r>
              <w:t xml:space="preserve"> </w:t>
            </w:r>
          </w:p>
          <w:p w14:paraId="7EBD2DE3" w14:textId="70A70D77" w:rsidR="00B635DB" w:rsidRPr="00EC52FD" w:rsidRDefault="00B635DB" w:rsidP="00320F7C">
            <w:pPr>
              <w:pStyle w:val="COREBodyCopyGeneral"/>
            </w:pPr>
            <w:r w:rsidRPr="00EC52FD">
              <w:t>We combine technical economic skills with policy</w:t>
            </w:r>
            <w:r>
              <w:br/>
            </w:r>
            <w:r w:rsidRPr="00EC52FD">
              <w:t>and design expertise, helping our clients contribute to a more inclusive, equitable society.</w:t>
            </w:r>
            <w:r w:rsidRPr="00320F7C">
              <w:t xml:space="preserve"> We use evidence to </w:t>
            </w:r>
            <w:r>
              <w:t xml:space="preserve">inform and </w:t>
            </w:r>
            <w:r w:rsidRPr="00320F7C">
              <w:t>develop practical policy solutions</w:t>
            </w:r>
            <w:r>
              <w:t xml:space="preserve">. </w:t>
            </w:r>
            <w:r w:rsidRPr="00EC52FD">
              <w:t xml:space="preserve">Our work addresses the persistent challenge of social and economic disadvantage, through new and practical solutions. </w:t>
            </w:r>
          </w:p>
        </w:tc>
        <w:tc>
          <w:tcPr>
            <w:tcW w:w="3306" w:type="dxa"/>
          </w:tcPr>
          <w:p w14:paraId="360175F4" w14:textId="77777777" w:rsidR="00B635DB" w:rsidRPr="00522496" w:rsidRDefault="00B635DB" w:rsidP="00411429">
            <w:pPr>
              <w:pStyle w:val="COREBodyCopyGeneral"/>
              <w:jc w:val="center"/>
            </w:pPr>
            <w:r>
              <w:rPr>
                <w:noProof/>
              </w:rPr>
              <w:drawing>
                <wp:inline distT="0" distB="0" distL="0" distR="0" wp14:anchorId="3223057D" wp14:editId="2BAA1A6E">
                  <wp:extent cx="1494720" cy="900000"/>
                  <wp:effectExtent l="0" t="0" r="4445" b="1905"/>
                  <wp:docPr id="5" name="Picture 5" descr="Equity Economics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Equity Economics logo&#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94720" cy="900000"/>
                          </a:xfrm>
                          <a:prstGeom prst="rect">
                            <a:avLst/>
                          </a:prstGeom>
                        </pic:spPr>
                      </pic:pic>
                    </a:graphicData>
                  </a:graphic>
                </wp:inline>
              </w:drawing>
            </w:r>
          </w:p>
        </w:tc>
      </w:tr>
    </w:tbl>
    <w:p w14:paraId="17D5F98A" w14:textId="77777777" w:rsidR="00522496" w:rsidRDefault="00522496" w:rsidP="00EC52FD">
      <w:pPr>
        <w:pStyle w:val="COREBodyCopyGeneral"/>
      </w:pPr>
    </w:p>
    <w:p w14:paraId="277CF52C" w14:textId="77777777" w:rsidR="00B635DB" w:rsidRPr="00D147EC" w:rsidRDefault="00B635DB" w:rsidP="00B635DB">
      <w:pPr>
        <w:pStyle w:val="COREAcknowledgementHeader"/>
      </w:pPr>
      <w:r w:rsidRPr="00D147EC">
        <w:t xml:space="preserve">ABOUT This REPORT </w:t>
      </w:r>
    </w:p>
    <w:p w14:paraId="46F4F417" w14:textId="1C3A9E2E" w:rsidR="00B635DB" w:rsidRDefault="00B635DB" w:rsidP="002723B5">
      <w:pPr>
        <w:pStyle w:val="COREBodyCopyGeneral"/>
      </w:pPr>
      <w:r w:rsidRPr="00D147EC">
        <w:t>This report is part of a wider evaluation of Australia’s COVID-19 Fiscal and Budget Support package to the Pacific and Timor</w:t>
      </w:r>
      <w:r w:rsidRPr="00D147EC">
        <w:noBreakHyphen/>
        <w:t xml:space="preserve">Leste, led by Amanda Robbins and Gabrielle Stewart of Equity Economics. The Fiji evaluation team members contributing to this report were Melissa Wells (principal author), Inge Stokkel, Jonathan Gouy, Katherine </w:t>
      </w:r>
      <w:proofErr w:type="gramStart"/>
      <w:r w:rsidRPr="00D147EC">
        <w:t>Dobson</w:t>
      </w:r>
      <w:proofErr w:type="gramEnd"/>
      <w:r w:rsidRPr="00D147EC">
        <w:t xml:space="preserve"> and James Batley.</w:t>
      </w:r>
      <w:r>
        <w:t xml:space="preserve"> </w:t>
      </w:r>
    </w:p>
    <w:p w14:paraId="3E44F5AA" w14:textId="77777777" w:rsidR="00B635DB" w:rsidRDefault="00B635D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2" w:type="dxa"/>
          <w:left w:w="142" w:type="dxa"/>
          <w:bottom w:w="142" w:type="dxa"/>
          <w:right w:w="142" w:type="dxa"/>
        </w:tblCellMar>
        <w:tblLook w:val="04A0" w:firstRow="1" w:lastRow="0" w:firstColumn="1" w:lastColumn="0" w:noHBand="0" w:noVBand="1"/>
      </w:tblPr>
      <w:tblGrid>
        <w:gridCol w:w="6216"/>
        <w:gridCol w:w="305"/>
        <w:gridCol w:w="2881"/>
      </w:tblGrid>
      <w:tr w:rsidR="00F01919" w:rsidRPr="00522496" w14:paraId="242D49C8" w14:textId="77777777" w:rsidTr="003F17D7">
        <w:trPr>
          <w:trHeight w:hRule="exact" w:val="1814"/>
        </w:trPr>
        <w:tc>
          <w:tcPr>
            <w:tcW w:w="6216" w:type="dxa"/>
            <w:shd w:val="clear" w:color="auto" w:fill="FFFFFF" w:themeFill="text1"/>
          </w:tcPr>
          <w:p w14:paraId="67B13403" w14:textId="77777777" w:rsidR="00F01919" w:rsidRPr="00A50F27" w:rsidRDefault="00DC3A87" w:rsidP="00A50F27">
            <w:pPr>
              <w:pStyle w:val="COREAcknowledgementHeader"/>
            </w:pPr>
            <w:r w:rsidRPr="00A50F27">
              <w:t>ACKNOWLEDGEMENT OF COUNTRY</w:t>
            </w:r>
          </w:p>
          <w:p w14:paraId="14255160" w14:textId="63D6D4D1" w:rsidR="00F01919" w:rsidRPr="003D435A" w:rsidRDefault="003F17D7" w:rsidP="00EC52FD">
            <w:pPr>
              <w:pStyle w:val="COREAcknowledgementBodyCopy"/>
            </w:pPr>
            <w:r w:rsidRPr="003F17D7">
              <w:t>Equity Economics acknowledges Aboriginal and Torres Strait Islander peoples as the Traditional Owners of Country throughout Australia and their continuing connection to both their land and seas.</w:t>
            </w:r>
            <w:r w:rsidR="000F3C0B">
              <w:t xml:space="preserve"> </w:t>
            </w:r>
            <w:r w:rsidRPr="003F17D7">
              <w:t>We also pay our respects to Elders – past, present and emerging – and generations of Aboriginal and Torres Strait Islander peoples now and into the future.</w:t>
            </w:r>
          </w:p>
        </w:tc>
        <w:tc>
          <w:tcPr>
            <w:tcW w:w="305" w:type="dxa"/>
          </w:tcPr>
          <w:p w14:paraId="76AF9422" w14:textId="77777777" w:rsidR="00F01919" w:rsidRPr="00522496" w:rsidRDefault="00F01919" w:rsidP="00EC52FD">
            <w:pPr>
              <w:pStyle w:val="COREBodyCopyGeneral"/>
            </w:pPr>
          </w:p>
        </w:tc>
        <w:tc>
          <w:tcPr>
            <w:tcW w:w="2881" w:type="dxa"/>
            <w:shd w:val="clear" w:color="auto" w:fill="FFFFFF" w:themeFill="text1"/>
          </w:tcPr>
          <w:p w14:paraId="48D2C866" w14:textId="77777777" w:rsidR="00F01919" w:rsidRPr="00A50F27" w:rsidRDefault="00DC3A87" w:rsidP="00A50F27">
            <w:pPr>
              <w:pStyle w:val="COREAcknowledgementHeader"/>
            </w:pPr>
            <w:r w:rsidRPr="00A50F27">
              <w:t>CITE THIS REPORT AS</w:t>
            </w:r>
          </w:p>
          <w:p w14:paraId="595EC80C" w14:textId="1C78781A" w:rsidR="003D435A" w:rsidRPr="003D435A" w:rsidRDefault="003D435A" w:rsidP="00EC52FD">
            <w:pPr>
              <w:pStyle w:val="COREAcknowledgementBodyCopy"/>
            </w:pPr>
            <w:r>
              <w:t>Equity Economics (</w:t>
            </w:r>
            <w:r>
              <w:fldChar w:fldCharType="begin"/>
            </w:r>
            <w:r>
              <w:instrText xml:space="preserve"> DATE \@ "YYYY" \* MERGEFORMAT </w:instrText>
            </w:r>
            <w:r>
              <w:fldChar w:fldCharType="separate"/>
            </w:r>
            <w:r w:rsidR="00630007">
              <w:rPr>
                <w:noProof/>
              </w:rPr>
              <w:t>2024</w:t>
            </w:r>
            <w:r>
              <w:fldChar w:fldCharType="end"/>
            </w:r>
            <w:r>
              <w:t xml:space="preserve">), </w:t>
            </w:r>
            <w:r w:rsidR="008567B5">
              <w:t xml:space="preserve">Fiji Recovery and Resilience Budget Support </w:t>
            </w:r>
            <w:r w:rsidR="00090013" w:rsidRPr="00125FAB">
              <w:t xml:space="preserve">2020-23 </w:t>
            </w:r>
            <w:r w:rsidR="00D87CE4">
              <w:t>Evaluation</w:t>
            </w:r>
            <w:r w:rsidR="00090013">
              <w:t>.</w:t>
            </w:r>
          </w:p>
        </w:tc>
      </w:tr>
    </w:tbl>
    <w:p w14:paraId="787433D4" w14:textId="77777777" w:rsidR="00BF2BBD" w:rsidRPr="00FD0029" w:rsidRDefault="00BF2BBD" w:rsidP="00FD0029">
      <w:pPr>
        <w:pStyle w:val="COREBodyCopyGeneral"/>
        <w:spacing w:after="0" w:line="160" w:lineRule="exact"/>
        <w:rPr>
          <w:sz w:val="16"/>
          <w:szCs w:val="16"/>
        </w:rPr>
      </w:pPr>
    </w:p>
    <w:p w14:paraId="1CF5325F" w14:textId="77777777" w:rsidR="00BF2BBD" w:rsidRPr="00FD0029" w:rsidRDefault="00BF2BBD" w:rsidP="00FD0029">
      <w:pPr>
        <w:pStyle w:val="COREBodyCopyGeneral"/>
        <w:spacing w:after="0" w:line="160" w:lineRule="exact"/>
        <w:rPr>
          <w:sz w:val="16"/>
          <w:szCs w:val="16"/>
        </w:rPr>
        <w:sectPr w:rsidR="00BF2BBD" w:rsidRPr="00FD0029" w:rsidSect="00416E68">
          <w:headerReference w:type="default" r:id="rId11"/>
          <w:footerReference w:type="default" r:id="rId12"/>
          <w:pgSz w:w="11906" w:h="16838" w:code="9"/>
          <w:pgMar w:top="1418" w:right="1247" w:bottom="1418" w:left="1247" w:header="567" w:footer="454" w:gutter="0"/>
          <w:cols w:space="720"/>
          <w:docGrid w:linePitch="360"/>
        </w:sectPr>
      </w:pPr>
    </w:p>
    <w:p w14:paraId="059A1EA3" w14:textId="77777777" w:rsidR="00E769E4" w:rsidRPr="009220FF" w:rsidRDefault="002C51AF" w:rsidP="009220FF">
      <w:pPr>
        <w:pStyle w:val="CORETOCHeading"/>
      </w:pPr>
      <w:bookmarkStart w:id="11" w:name="_Toc100842897"/>
      <w:r w:rsidRPr="009220FF">
        <w:lastRenderedPageBreak/>
        <w:t>Contents</w:t>
      </w:r>
      <w:bookmarkEnd w:id="11"/>
    </w:p>
    <w:p w14:paraId="094017BD" w14:textId="50E4F9C8" w:rsidR="004543BD" w:rsidRDefault="009220FF">
      <w:pPr>
        <w:pStyle w:val="TOC1"/>
        <w:rPr>
          <w:rFonts w:asciiTheme="minorHAnsi" w:eastAsiaTheme="minorEastAsia" w:hAnsiTheme="minorHAnsi" w:cstheme="minorBidi"/>
          <w:b w:val="0"/>
          <w:caps w:val="0"/>
          <w:noProof/>
          <w:color w:val="auto"/>
          <w:spacing w:val="0"/>
          <w:kern w:val="2"/>
          <w:sz w:val="22"/>
          <w:lang w:val="en-AU" w:eastAsia="en-AU"/>
          <w14:ligatures w14:val="standardContextual"/>
        </w:rPr>
      </w:pPr>
      <w:r>
        <w:rPr>
          <w:highlight w:val="yellow"/>
        </w:rPr>
        <w:fldChar w:fldCharType="begin"/>
      </w:r>
      <w:r>
        <w:rPr>
          <w:highlight w:val="yellow"/>
        </w:rPr>
        <w:instrText xml:space="preserve"> TOC \h \z \t "Heading 1,1,Heading 2,2" </w:instrText>
      </w:r>
      <w:r>
        <w:rPr>
          <w:highlight w:val="yellow"/>
        </w:rPr>
        <w:fldChar w:fldCharType="separate"/>
      </w:r>
      <w:hyperlink w:anchor="_Toc156298716" w:history="1"/>
    </w:p>
    <w:p w14:paraId="7ADB7237" w14:textId="556324CD" w:rsidR="004543BD" w:rsidRDefault="00000000">
      <w:pPr>
        <w:pStyle w:val="TOC1"/>
        <w:rPr>
          <w:rFonts w:asciiTheme="minorHAnsi" w:eastAsiaTheme="minorEastAsia" w:hAnsiTheme="minorHAnsi" w:cstheme="minorBidi"/>
          <w:b w:val="0"/>
          <w:caps w:val="0"/>
          <w:noProof/>
          <w:color w:val="auto"/>
          <w:spacing w:val="0"/>
          <w:kern w:val="2"/>
          <w:sz w:val="22"/>
          <w:lang w:val="en-AU" w:eastAsia="en-AU"/>
          <w14:ligatures w14:val="standardContextual"/>
        </w:rPr>
      </w:pPr>
      <w:hyperlink w:anchor="_Toc156298717" w:history="1">
        <w:r w:rsidR="004543BD" w:rsidRPr="00720C09">
          <w:rPr>
            <w:rStyle w:val="Hyperlink"/>
            <w:noProof/>
          </w:rPr>
          <w:t>Executive summary</w:t>
        </w:r>
        <w:r w:rsidR="004543BD">
          <w:rPr>
            <w:noProof/>
            <w:webHidden/>
          </w:rPr>
          <w:tab/>
        </w:r>
        <w:r w:rsidR="004543BD">
          <w:rPr>
            <w:noProof/>
            <w:webHidden/>
          </w:rPr>
          <w:fldChar w:fldCharType="begin"/>
        </w:r>
        <w:r w:rsidR="004543BD">
          <w:rPr>
            <w:noProof/>
            <w:webHidden/>
          </w:rPr>
          <w:instrText xml:space="preserve"> PAGEREF _Toc156298717 \h </w:instrText>
        </w:r>
        <w:r w:rsidR="004543BD">
          <w:rPr>
            <w:noProof/>
            <w:webHidden/>
          </w:rPr>
        </w:r>
        <w:r w:rsidR="004543BD">
          <w:rPr>
            <w:noProof/>
            <w:webHidden/>
          </w:rPr>
          <w:fldChar w:fldCharType="separate"/>
        </w:r>
        <w:r w:rsidR="00350DBD">
          <w:rPr>
            <w:noProof/>
            <w:webHidden/>
          </w:rPr>
          <w:t>4</w:t>
        </w:r>
        <w:r w:rsidR="004543BD">
          <w:rPr>
            <w:noProof/>
            <w:webHidden/>
          </w:rPr>
          <w:fldChar w:fldCharType="end"/>
        </w:r>
      </w:hyperlink>
    </w:p>
    <w:p w14:paraId="4FB9AFE6" w14:textId="0B574D7A" w:rsidR="004543BD" w:rsidRDefault="00000000">
      <w:pPr>
        <w:pStyle w:val="TOC2"/>
        <w:tabs>
          <w:tab w:val="right" w:pos="9402"/>
        </w:tabs>
        <w:rPr>
          <w:rFonts w:asciiTheme="minorHAnsi" w:eastAsiaTheme="minorEastAsia" w:hAnsiTheme="minorHAnsi"/>
          <w:noProof/>
          <w:color w:val="auto"/>
          <w:kern w:val="2"/>
          <w:sz w:val="22"/>
          <w:lang w:val="en-AU" w:eastAsia="en-AU"/>
          <w14:ligatures w14:val="standardContextual"/>
        </w:rPr>
      </w:pPr>
      <w:hyperlink w:anchor="_Toc156298718" w:history="1">
        <w:r w:rsidR="004543BD" w:rsidRPr="00720C09">
          <w:rPr>
            <w:rStyle w:val="Hyperlink"/>
            <w:noProof/>
          </w:rPr>
          <w:t>Introduction</w:t>
        </w:r>
        <w:r w:rsidR="004543BD">
          <w:rPr>
            <w:noProof/>
            <w:webHidden/>
          </w:rPr>
          <w:tab/>
        </w:r>
        <w:r w:rsidR="004543BD">
          <w:rPr>
            <w:noProof/>
            <w:webHidden/>
          </w:rPr>
          <w:fldChar w:fldCharType="begin"/>
        </w:r>
        <w:r w:rsidR="004543BD">
          <w:rPr>
            <w:noProof/>
            <w:webHidden/>
          </w:rPr>
          <w:instrText xml:space="preserve"> PAGEREF _Toc156298718 \h </w:instrText>
        </w:r>
        <w:r w:rsidR="004543BD">
          <w:rPr>
            <w:noProof/>
            <w:webHidden/>
          </w:rPr>
        </w:r>
        <w:r w:rsidR="004543BD">
          <w:rPr>
            <w:noProof/>
            <w:webHidden/>
          </w:rPr>
          <w:fldChar w:fldCharType="separate"/>
        </w:r>
        <w:r w:rsidR="00350DBD">
          <w:rPr>
            <w:noProof/>
            <w:webHidden/>
          </w:rPr>
          <w:t>6</w:t>
        </w:r>
        <w:r w:rsidR="004543BD">
          <w:rPr>
            <w:noProof/>
            <w:webHidden/>
          </w:rPr>
          <w:fldChar w:fldCharType="end"/>
        </w:r>
      </w:hyperlink>
    </w:p>
    <w:p w14:paraId="219DF794" w14:textId="5EDEF316" w:rsidR="004543BD" w:rsidRDefault="00000000">
      <w:pPr>
        <w:pStyle w:val="TOC2"/>
        <w:tabs>
          <w:tab w:val="right" w:pos="9402"/>
        </w:tabs>
        <w:rPr>
          <w:rFonts w:asciiTheme="minorHAnsi" w:eastAsiaTheme="minorEastAsia" w:hAnsiTheme="minorHAnsi"/>
          <w:noProof/>
          <w:color w:val="auto"/>
          <w:kern w:val="2"/>
          <w:sz w:val="22"/>
          <w:lang w:val="en-AU" w:eastAsia="en-AU"/>
          <w14:ligatures w14:val="standardContextual"/>
        </w:rPr>
      </w:pPr>
      <w:hyperlink w:anchor="_Toc156298719" w:history="1">
        <w:r w:rsidR="004543BD" w:rsidRPr="00720C09">
          <w:rPr>
            <w:rStyle w:val="Hyperlink"/>
            <w:noProof/>
          </w:rPr>
          <w:t>Effectiveness</w:t>
        </w:r>
        <w:r w:rsidR="004543BD">
          <w:rPr>
            <w:noProof/>
            <w:webHidden/>
          </w:rPr>
          <w:tab/>
        </w:r>
        <w:r w:rsidR="004543BD">
          <w:rPr>
            <w:noProof/>
            <w:webHidden/>
          </w:rPr>
          <w:fldChar w:fldCharType="begin"/>
        </w:r>
        <w:r w:rsidR="004543BD">
          <w:rPr>
            <w:noProof/>
            <w:webHidden/>
          </w:rPr>
          <w:instrText xml:space="preserve"> PAGEREF _Toc156298719 \h </w:instrText>
        </w:r>
        <w:r w:rsidR="004543BD">
          <w:rPr>
            <w:noProof/>
            <w:webHidden/>
          </w:rPr>
        </w:r>
        <w:r w:rsidR="004543BD">
          <w:rPr>
            <w:noProof/>
            <w:webHidden/>
          </w:rPr>
          <w:fldChar w:fldCharType="separate"/>
        </w:r>
        <w:r w:rsidR="00350DBD">
          <w:rPr>
            <w:noProof/>
            <w:webHidden/>
          </w:rPr>
          <w:t>9</w:t>
        </w:r>
        <w:r w:rsidR="004543BD">
          <w:rPr>
            <w:noProof/>
            <w:webHidden/>
          </w:rPr>
          <w:fldChar w:fldCharType="end"/>
        </w:r>
      </w:hyperlink>
    </w:p>
    <w:p w14:paraId="442FA742" w14:textId="3D968407" w:rsidR="004543BD" w:rsidRDefault="00000000">
      <w:pPr>
        <w:pStyle w:val="TOC2"/>
        <w:tabs>
          <w:tab w:val="right" w:pos="9402"/>
        </w:tabs>
        <w:rPr>
          <w:rFonts w:asciiTheme="minorHAnsi" w:eastAsiaTheme="minorEastAsia" w:hAnsiTheme="minorHAnsi"/>
          <w:noProof/>
          <w:color w:val="auto"/>
          <w:kern w:val="2"/>
          <w:sz w:val="22"/>
          <w:lang w:val="en-AU" w:eastAsia="en-AU"/>
          <w14:ligatures w14:val="standardContextual"/>
        </w:rPr>
      </w:pPr>
      <w:hyperlink w:anchor="_Toc156298720" w:history="1">
        <w:r w:rsidR="004543BD" w:rsidRPr="00720C09">
          <w:rPr>
            <w:rStyle w:val="Hyperlink"/>
            <w:noProof/>
          </w:rPr>
          <w:t>Efficiency</w:t>
        </w:r>
        <w:r w:rsidR="004543BD">
          <w:rPr>
            <w:noProof/>
            <w:webHidden/>
          </w:rPr>
          <w:tab/>
        </w:r>
        <w:r w:rsidR="004543BD">
          <w:rPr>
            <w:noProof/>
            <w:webHidden/>
          </w:rPr>
          <w:fldChar w:fldCharType="begin"/>
        </w:r>
        <w:r w:rsidR="004543BD">
          <w:rPr>
            <w:noProof/>
            <w:webHidden/>
          </w:rPr>
          <w:instrText xml:space="preserve"> PAGEREF _Toc156298720 \h </w:instrText>
        </w:r>
        <w:r w:rsidR="004543BD">
          <w:rPr>
            <w:noProof/>
            <w:webHidden/>
          </w:rPr>
        </w:r>
        <w:r w:rsidR="004543BD">
          <w:rPr>
            <w:noProof/>
            <w:webHidden/>
          </w:rPr>
          <w:fldChar w:fldCharType="separate"/>
        </w:r>
        <w:r w:rsidR="00350DBD">
          <w:rPr>
            <w:noProof/>
            <w:webHidden/>
          </w:rPr>
          <w:t>13</w:t>
        </w:r>
        <w:r w:rsidR="004543BD">
          <w:rPr>
            <w:noProof/>
            <w:webHidden/>
          </w:rPr>
          <w:fldChar w:fldCharType="end"/>
        </w:r>
      </w:hyperlink>
    </w:p>
    <w:p w14:paraId="7330552E" w14:textId="759D36E4" w:rsidR="004543BD" w:rsidRDefault="00000000">
      <w:pPr>
        <w:pStyle w:val="TOC2"/>
        <w:tabs>
          <w:tab w:val="right" w:pos="9402"/>
        </w:tabs>
        <w:rPr>
          <w:rFonts w:asciiTheme="minorHAnsi" w:eastAsiaTheme="minorEastAsia" w:hAnsiTheme="minorHAnsi"/>
          <w:noProof/>
          <w:color w:val="auto"/>
          <w:kern w:val="2"/>
          <w:sz w:val="22"/>
          <w:lang w:val="en-AU" w:eastAsia="en-AU"/>
          <w14:ligatures w14:val="standardContextual"/>
        </w:rPr>
      </w:pPr>
      <w:hyperlink w:anchor="_Toc156298721" w:history="1">
        <w:r w:rsidR="004543BD" w:rsidRPr="00720C09">
          <w:rPr>
            <w:rStyle w:val="Hyperlink"/>
            <w:noProof/>
          </w:rPr>
          <w:t>Gender equality</w:t>
        </w:r>
        <w:r w:rsidR="004543BD">
          <w:rPr>
            <w:noProof/>
            <w:webHidden/>
          </w:rPr>
          <w:tab/>
        </w:r>
        <w:r w:rsidR="004543BD">
          <w:rPr>
            <w:noProof/>
            <w:webHidden/>
          </w:rPr>
          <w:fldChar w:fldCharType="begin"/>
        </w:r>
        <w:r w:rsidR="004543BD">
          <w:rPr>
            <w:noProof/>
            <w:webHidden/>
          </w:rPr>
          <w:instrText xml:space="preserve"> PAGEREF _Toc156298721 \h </w:instrText>
        </w:r>
        <w:r w:rsidR="004543BD">
          <w:rPr>
            <w:noProof/>
            <w:webHidden/>
          </w:rPr>
        </w:r>
        <w:r w:rsidR="004543BD">
          <w:rPr>
            <w:noProof/>
            <w:webHidden/>
          </w:rPr>
          <w:fldChar w:fldCharType="separate"/>
        </w:r>
        <w:r w:rsidR="00350DBD">
          <w:rPr>
            <w:noProof/>
            <w:webHidden/>
          </w:rPr>
          <w:t>15</w:t>
        </w:r>
        <w:r w:rsidR="004543BD">
          <w:rPr>
            <w:noProof/>
            <w:webHidden/>
          </w:rPr>
          <w:fldChar w:fldCharType="end"/>
        </w:r>
      </w:hyperlink>
    </w:p>
    <w:p w14:paraId="2040CD7C" w14:textId="2EDA49EA" w:rsidR="004543BD" w:rsidRDefault="00000000">
      <w:pPr>
        <w:pStyle w:val="TOC2"/>
        <w:tabs>
          <w:tab w:val="right" w:pos="9402"/>
        </w:tabs>
        <w:rPr>
          <w:rFonts w:asciiTheme="minorHAnsi" w:eastAsiaTheme="minorEastAsia" w:hAnsiTheme="minorHAnsi"/>
          <w:noProof/>
          <w:color w:val="auto"/>
          <w:kern w:val="2"/>
          <w:sz w:val="22"/>
          <w:lang w:val="en-AU" w:eastAsia="en-AU"/>
          <w14:ligatures w14:val="standardContextual"/>
        </w:rPr>
      </w:pPr>
      <w:hyperlink w:anchor="_Toc156298722" w:history="1">
        <w:r w:rsidR="004543BD" w:rsidRPr="00720C09">
          <w:rPr>
            <w:rStyle w:val="Hyperlink"/>
            <w:noProof/>
          </w:rPr>
          <w:t>Disability equity</w:t>
        </w:r>
        <w:r w:rsidR="004543BD">
          <w:rPr>
            <w:noProof/>
            <w:webHidden/>
          </w:rPr>
          <w:tab/>
        </w:r>
        <w:r w:rsidR="004543BD">
          <w:rPr>
            <w:noProof/>
            <w:webHidden/>
          </w:rPr>
          <w:fldChar w:fldCharType="begin"/>
        </w:r>
        <w:r w:rsidR="004543BD">
          <w:rPr>
            <w:noProof/>
            <w:webHidden/>
          </w:rPr>
          <w:instrText xml:space="preserve"> PAGEREF _Toc156298722 \h </w:instrText>
        </w:r>
        <w:r w:rsidR="004543BD">
          <w:rPr>
            <w:noProof/>
            <w:webHidden/>
          </w:rPr>
        </w:r>
        <w:r w:rsidR="004543BD">
          <w:rPr>
            <w:noProof/>
            <w:webHidden/>
          </w:rPr>
          <w:fldChar w:fldCharType="separate"/>
        </w:r>
        <w:r w:rsidR="00350DBD">
          <w:rPr>
            <w:noProof/>
            <w:webHidden/>
          </w:rPr>
          <w:t>16</w:t>
        </w:r>
        <w:r w:rsidR="004543BD">
          <w:rPr>
            <w:noProof/>
            <w:webHidden/>
          </w:rPr>
          <w:fldChar w:fldCharType="end"/>
        </w:r>
      </w:hyperlink>
    </w:p>
    <w:p w14:paraId="7117C69D" w14:textId="7D10323D" w:rsidR="004543BD" w:rsidRDefault="00000000">
      <w:pPr>
        <w:pStyle w:val="TOC2"/>
        <w:tabs>
          <w:tab w:val="right" w:pos="9402"/>
        </w:tabs>
        <w:rPr>
          <w:rFonts w:asciiTheme="minorHAnsi" w:eastAsiaTheme="minorEastAsia" w:hAnsiTheme="minorHAnsi"/>
          <w:noProof/>
          <w:color w:val="auto"/>
          <w:kern w:val="2"/>
          <w:sz w:val="22"/>
          <w:lang w:val="en-AU" w:eastAsia="en-AU"/>
          <w14:ligatures w14:val="standardContextual"/>
        </w:rPr>
      </w:pPr>
      <w:hyperlink w:anchor="_Toc156298723" w:history="1">
        <w:r w:rsidR="004543BD" w:rsidRPr="00720C09">
          <w:rPr>
            <w:rStyle w:val="Hyperlink"/>
            <w:noProof/>
          </w:rPr>
          <w:t>Climate change</w:t>
        </w:r>
        <w:r w:rsidR="004543BD">
          <w:rPr>
            <w:noProof/>
            <w:webHidden/>
          </w:rPr>
          <w:tab/>
        </w:r>
        <w:r w:rsidR="004543BD">
          <w:rPr>
            <w:noProof/>
            <w:webHidden/>
          </w:rPr>
          <w:fldChar w:fldCharType="begin"/>
        </w:r>
        <w:r w:rsidR="004543BD">
          <w:rPr>
            <w:noProof/>
            <w:webHidden/>
          </w:rPr>
          <w:instrText xml:space="preserve"> PAGEREF _Toc156298723 \h </w:instrText>
        </w:r>
        <w:r w:rsidR="004543BD">
          <w:rPr>
            <w:noProof/>
            <w:webHidden/>
          </w:rPr>
        </w:r>
        <w:r w:rsidR="004543BD">
          <w:rPr>
            <w:noProof/>
            <w:webHidden/>
          </w:rPr>
          <w:fldChar w:fldCharType="separate"/>
        </w:r>
        <w:r w:rsidR="00350DBD">
          <w:rPr>
            <w:noProof/>
            <w:webHidden/>
          </w:rPr>
          <w:t>17</w:t>
        </w:r>
        <w:r w:rsidR="004543BD">
          <w:rPr>
            <w:noProof/>
            <w:webHidden/>
          </w:rPr>
          <w:fldChar w:fldCharType="end"/>
        </w:r>
      </w:hyperlink>
    </w:p>
    <w:p w14:paraId="382B7A8F" w14:textId="2F1F431E" w:rsidR="004543BD" w:rsidRDefault="00000000">
      <w:pPr>
        <w:pStyle w:val="TOC2"/>
        <w:tabs>
          <w:tab w:val="right" w:pos="9402"/>
        </w:tabs>
        <w:rPr>
          <w:rFonts w:asciiTheme="minorHAnsi" w:eastAsiaTheme="minorEastAsia" w:hAnsiTheme="minorHAnsi"/>
          <w:noProof/>
          <w:color w:val="auto"/>
          <w:kern w:val="2"/>
          <w:sz w:val="22"/>
          <w:lang w:val="en-AU" w:eastAsia="en-AU"/>
          <w14:ligatures w14:val="standardContextual"/>
        </w:rPr>
      </w:pPr>
      <w:hyperlink w:anchor="_Toc156298724" w:history="1">
        <w:r w:rsidR="004543BD" w:rsidRPr="00720C09">
          <w:rPr>
            <w:rStyle w:val="Hyperlink"/>
            <w:noProof/>
          </w:rPr>
          <w:t>Sustainability</w:t>
        </w:r>
        <w:r w:rsidR="004543BD">
          <w:rPr>
            <w:noProof/>
            <w:webHidden/>
          </w:rPr>
          <w:tab/>
        </w:r>
        <w:r w:rsidR="004543BD">
          <w:rPr>
            <w:noProof/>
            <w:webHidden/>
          </w:rPr>
          <w:fldChar w:fldCharType="begin"/>
        </w:r>
        <w:r w:rsidR="004543BD">
          <w:rPr>
            <w:noProof/>
            <w:webHidden/>
          </w:rPr>
          <w:instrText xml:space="preserve"> PAGEREF _Toc156298724 \h </w:instrText>
        </w:r>
        <w:r w:rsidR="004543BD">
          <w:rPr>
            <w:noProof/>
            <w:webHidden/>
          </w:rPr>
        </w:r>
        <w:r w:rsidR="004543BD">
          <w:rPr>
            <w:noProof/>
            <w:webHidden/>
          </w:rPr>
          <w:fldChar w:fldCharType="separate"/>
        </w:r>
        <w:r w:rsidR="00350DBD">
          <w:rPr>
            <w:noProof/>
            <w:webHidden/>
          </w:rPr>
          <w:t>17</w:t>
        </w:r>
        <w:r w:rsidR="004543BD">
          <w:rPr>
            <w:noProof/>
            <w:webHidden/>
          </w:rPr>
          <w:fldChar w:fldCharType="end"/>
        </w:r>
      </w:hyperlink>
    </w:p>
    <w:p w14:paraId="77098DCC" w14:textId="140A3D06" w:rsidR="004543BD" w:rsidRDefault="00000000">
      <w:pPr>
        <w:pStyle w:val="TOC2"/>
        <w:tabs>
          <w:tab w:val="right" w:pos="9402"/>
        </w:tabs>
        <w:rPr>
          <w:rFonts w:asciiTheme="minorHAnsi" w:eastAsiaTheme="minorEastAsia" w:hAnsiTheme="minorHAnsi"/>
          <w:noProof/>
          <w:color w:val="auto"/>
          <w:kern w:val="2"/>
          <w:sz w:val="22"/>
          <w:lang w:val="en-AU" w:eastAsia="en-AU"/>
          <w14:ligatures w14:val="standardContextual"/>
        </w:rPr>
      </w:pPr>
      <w:hyperlink w:anchor="_Toc156298725" w:history="1">
        <w:r w:rsidR="004543BD" w:rsidRPr="00720C09">
          <w:rPr>
            <w:rStyle w:val="Hyperlink"/>
            <w:noProof/>
          </w:rPr>
          <w:t>Success factors</w:t>
        </w:r>
        <w:r w:rsidR="004543BD">
          <w:rPr>
            <w:noProof/>
            <w:webHidden/>
          </w:rPr>
          <w:tab/>
        </w:r>
        <w:r w:rsidR="004543BD">
          <w:rPr>
            <w:noProof/>
            <w:webHidden/>
          </w:rPr>
          <w:fldChar w:fldCharType="begin"/>
        </w:r>
        <w:r w:rsidR="004543BD">
          <w:rPr>
            <w:noProof/>
            <w:webHidden/>
          </w:rPr>
          <w:instrText xml:space="preserve"> PAGEREF _Toc156298725 \h </w:instrText>
        </w:r>
        <w:r w:rsidR="004543BD">
          <w:rPr>
            <w:noProof/>
            <w:webHidden/>
          </w:rPr>
        </w:r>
        <w:r w:rsidR="004543BD">
          <w:rPr>
            <w:noProof/>
            <w:webHidden/>
          </w:rPr>
          <w:fldChar w:fldCharType="separate"/>
        </w:r>
        <w:r w:rsidR="00350DBD">
          <w:rPr>
            <w:noProof/>
            <w:webHidden/>
          </w:rPr>
          <w:t>18</w:t>
        </w:r>
        <w:r w:rsidR="004543BD">
          <w:rPr>
            <w:noProof/>
            <w:webHidden/>
          </w:rPr>
          <w:fldChar w:fldCharType="end"/>
        </w:r>
      </w:hyperlink>
    </w:p>
    <w:p w14:paraId="4491C0BF" w14:textId="45FB895F" w:rsidR="004543BD" w:rsidRDefault="00000000">
      <w:pPr>
        <w:pStyle w:val="TOC2"/>
        <w:tabs>
          <w:tab w:val="right" w:pos="9402"/>
        </w:tabs>
        <w:rPr>
          <w:rFonts w:asciiTheme="minorHAnsi" w:eastAsiaTheme="minorEastAsia" w:hAnsiTheme="minorHAnsi"/>
          <w:noProof/>
          <w:color w:val="auto"/>
          <w:kern w:val="2"/>
          <w:sz w:val="22"/>
          <w:lang w:val="en-AU" w:eastAsia="en-AU"/>
          <w14:ligatures w14:val="standardContextual"/>
        </w:rPr>
      </w:pPr>
      <w:hyperlink w:anchor="_Toc156298726" w:history="1">
        <w:r w:rsidR="004543BD" w:rsidRPr="00720C09">
          <w:rPr>
            <w:rStyle w:val="Hyperlink"/>
            <w:noProof/>
          </w:rPr>
          <w:t>Recommendations</w:t>
        </w:r>
        <w:r w:rsidR="004543BD">
          <w:rPr>
            <w:noProof/>
            <w:webHidden/>
          </w:rPr>
          <w:tab/>
        </w:r>
        <w:r w:rsidR="004543BD">
          <w:rPr>
            <w:noProof/>
            <w:webHidden/>
          </w:rPr>
          <w:fldChar w:fldCharType="begin"/>
        </w:r>
        <w:r w:rsidR="004543BD">
          <w:rPr>
            <w:noProof/>
            <w:webHidden/>
          </w:rPr>
          <w:instrText xml:space="preserve"> PAGEREF _Toc156298726 \h </w:instrText>
        </w:r>
        <w:r w:rsidR="004543BD">
          <w:rPr>
            <w:noProof/>
            <w:webHidden/>
          </w:rPr>
        </w:r>
        <w:r w:rsidR="004543BD">
          <w:rPr>
            <w:noProof/>
            <w:webHidden/>
          </w:rPr>
          <w:fldChar w:fldCharType="separate"/>
        </w:r>
        <w:r w:rsidR="00350DBD">
          <w:rPr>
            <w:noProof/>
            <w:webHidden/>
          </w:rPr>
          <w:t>19</w:t>
        </w:r>
        <w:r w:rsidR="004543BD">
          <w:rPr>
            <w:noProof/>
            <w:webHidden/>
          </w:rPr>
          <w:fldChar w:fldCharType="end"/>
        </w:r>
      </w:hyperlink>
    </w:p>
    <w:p w14:paraId="269C401F" w14:textId="54F5F318" w:rsidR="004543BD" w:rsidRDefault="00000000">
      <w:pPr>
        <w:pStyle w:val="TOC1"/>
        <w:rPr>
          <w:rFonts w:asciiTheme="minorHAnsi" w:eastAsiaTheme="minorEastAsia" w:hAnsiTheme="minorHAnsi" w:cstheme="minorBidi"/>
          <w:b w:val="0"/>
          <w:caps w:val="0"/>
          <w:noProof/>
          <w:color w:val="auto"/>
          <w:spacing w:val="0"/>
          <w:kern w:val="2"/>
          <w:sz w:val="22"/>
          <w:lang w:val="en-AU" w:eastAsia="en-AU"/>
          <w14:ligatures w14:val="standardContextual"/>
        </w:rPr>
      </w:pPr>
      <w:hyperlink w:anchor="_Toc156298727" w:history="1">
        <w:r w:rsidR="004543BD" w:rsidRPr="00720C09">
          <w:rPr>
            <w:rStyle w:val="Hyperlink"/>
            <w:noProof/>
          </w:rPr>
          <w:t>Annexes</w:t>
        </w:r>
        <w:r w:rsidR="004543BD">
          <w:rPr>
            <w:noProof/>
            <w:webHidden/>
          </w:rPr>
          <w:tab/>
        </w:r>
        <w:r w:rsidR="004543BD">
          <w:rPr>
            <w:noProof/>
            <w:webHidden/>
          </w:rPr>
          <w:fldChar w:fldCharType="begin"/>
        </w:r>
        <w:r w:rsidR="004543BD">
          <w:rPr>
            <w:noProof/>
            <w:webHidden/>
          </w:rPr>
          <w:instrText xml:space="preserve"> PAGEREF _Toc156298727 \h </w:instrText>
        </w:r>
        <w:r w:rsidR="004543BD">
          <w:rPr>
            <w:noProof/>
            <w:webHidden/>
          </w:rPr>
        </w:r>
        <w:r w:rsidR="004543BD">
          <w:rPr>
            <w:noProof/>
            <w:webHidden/>
          </w:rPr>
          <w:fldChar w:fldCharType="separate"/>
        </w:r>
        <w:r w:rsidR="00350DBD">
          <w:rPr>
            <w:noProof/>
            <w:webHidden/>
          </w:rPr>
          <w:t>20</w:t>
        </w:r>
        <w:r w:rsidR="004543BD">
          <w:rPr>
            <w:noProof/>
            <w:webHidden/>
          </w:rPr>
          <w:fldChar w:fldCharType="end"/>
        </w:r>
      </w:hyperlink>
    </w:p>
    <w:p w14:paraId="0B3454A8" w14:textId="5354ABD8" w:rsidR="00525AF4" w:rsidRDefault="009220FF" w:rsidP="00EC52FD">
      <w:pPr>
        <w:pStyle w:val="COREBodyCopyGeneral"/>
        <w:sectPr w:rsidR="00525AF4" w:rsidSect="00416E68">
          <w:headerReference w:type="default" r:id="rId13"/>
          <w:footerReference w:type="default" r:id="rId14"/>
          <w:pgSz w:w="11906" w:h="16838" w:code="9"/>
          <w:pgMar w:top="1418" w:right="1247" w:bottom="1418" w:left="1247" w:header="567" w:footer="454" w:gutter="0"/>
          <w:cols w:space="720"/>
          <w:docGrid w:linePitch="360"/>
        </w:sectPr>
      </w:pPr>
      <w:r>
        <w:rPr>
          <w:rFonts w:ascii="Open Sans SemiBold" w:hAnsi="Open Sans SemiBold"/>
          <w:b/>
          <w:caps/>
          <w:color w:val="4D665B" w:themeColor="text2"/>
          <w:spacing w:val="30"/>
          <w:sz w:val="24"/>
          <w:highlight w:val="yellow"/>
        </w:rPr>
        <w:fldChar w:fldCharType="end"/>
      </w:r>
    </w:p>
    <w:p w14:paraId="6F33774B" w14:textId="77777777" w:rsidR="00A34B99" w:rsidRPr="00C517A2" w:rsidRDefault="00A34B99" w:rsidP="00D147EC">
      <w:pPr>
        <w:pStyle w:val="Heading1"/>
        <w:spacing w:after="0" w:line="400" w:lineRule="atLeast"/>
      </w:pPr>
      <w:bookmarkStart w:id="12" w:name="_Toc155186362"/>
      <w:bookmarkStart w:id="13" w:name="_Toc155277880"/>
      <w:bookmarkStart w:id="14" w:name="_Toc156298717"/>
      <w:bookmarkStart w:id="15" w:name="_Toc100842898"/>
      <w:bookmarkStart w:id="16" w:name="_Toc100842923"/>
      <w:bookmarkStart w:id="17" w:name="_Toc100848458"/>
      <w:bookmarkStart w:id="18" w:name="_Toc100857672"/>
      <w:r w:rsidRPr="00C517A2">
        <w:lastRenderedPageBreak/>
        <w:t>Executive summary</w:t>
      </w:r>
      <w:bookmarkEnd w:id="12"/>
      <w:bookmarkEnd w:id="13"/>
      <w:bookmarkEnd w:id="14"/>
      <w:r w:rsidRPr="00C517A2">
        <w:t xml:space="preserve"> </w:t>
      </w:r>
    </w:p>
    <w:p w14:paraId="09D1B59C" w14:textId="37740E14" w:rsidR="00EF315A" w:rsidRDefault="00A34B99" w:rsidP="00EF315A">
      <w:pPr>
        <w:pStyle w:val="COREBodyCopyGeneral"/>
        <w:spacing w:before="120"/>
      </w:pPr>
      <w:r w:rsidRPr="004E69DC">
        <w:t>The AUD 223.5 million Fiji Recovery and Resilience Budget Support complemented Australian health, humanitarian and other donor assistance to Fiji during the COVID-19 pandemic and into recovery over 2020 to 2023.</w:t>
      </w:r>
      <w:r w:rsidR="000F3C0B">
        <w:t xml:space="preserve"> </w:t>
      </w:r>
      <w:r w:rsidRPr="004E69DC">
        <w:t xml:space="preserve">Fiji was the worst affected by the tourism collapse and COVID-19 deaths among Pacific Island countries and was also impacted by two severe cyclones in 2020. Most funding was general budget support to Fiji’s Ministry of Finance attached to policy actions, with AUD 20 million earmarked to maintain social protection payments in 2021. </w:t>
      </w:r>
    </w:p>
    <w:p w14:paraId="1EB73992" w14:textId="17D84A5C" w:rsidR="00A34B99" w:rsidRPr="00AF069D" w:rsidRDefault="00A34B99" w:rsidP="00AF069D">
      <w:pPr>
        <w:pStyle w:val="COREBodyCopyGeneral"/>
        <w:spacing w:before="120"/>
        <w:rPr>
          <w:iCs/>
          <w:caps/>
        </w:rPr>
      </w:pPr>
      <w:r w:rsidRPr="004E69DC">
        <w:t xml:space="preserve">The evaluation considered evidence against key evaluation questions, based on a mixed methods approach of </w:t>
      </w:r>
      <w:r w:rsidR="000F3C0B">
        <w:t xml:space="preserve">reviewing </w:t>
      </w:r>
      <w:r w:rsidRPr="004E69DC">
        <w:t>secondary data and key informant interviews. The findings will be used to inform future budget support to Fiji and the next Pacific direct financing package.</w:t>
      </w:r>
      <w:r w:rsidR="000F3C0B">
        <w:t xml:space="preserve"> </w:t>
      </w:r>
      <w:r w:rsidRPr="004E69DC">
        <w:t xml:space="preserve"> </w:t>
      </w:r>
    </w:p>
    <w:p w14:paraId="7628543A" w14:textId="77777777" w:rsidR="00A34B99" w:rsidRPr="00AF069D" w:rsidRDefault="00A34B99" w:rsidP="00D147EC">
      <w:pPr>
        <w:pStyle w:val="Heading4"/>
        <w:spacing w:before="240"/>
      </w:pPr>
      <w:bookmarkStart w:id="19" w:name="_Toc155186363"/>
      <w:bookmarkStart w:id="20" w:name="_Toc155277881"/>
      <w:r w:rsidRPr="00BB4675">
        <w:t>Effectiveness</w:t>
      </w:r>
      <w:bookmarkEnd w:id="19"/>
      <w:bookmarkEnd w:id="20"/>
      <w:r w:rsidRPr="00BB4675">
        <w:t xml:space="preserve"> </w:t>
      </w:r>
    </w:p>
    <w:p w14:paraId="04342C23" w14:textId="378C37D6" w:rsidR="00A34B99" w:rsidRPr="004E69DC" w:rsidRDefault="00A34B99" w:rsidP="00A34B99">
      <w:pPr>
        <w:spacing w:before="80" w:after="80" w:line="250" w:lineRule="atLeast"/>
        <w:rPr>
          <w:rFonts w:ascii="Open Sans Light" w:eastAsia="Calibri" w:hAnsi="Open Sans Light" w:cs="Open Sans Light"/>
          <w:color w:val="auto"/>
          <w:kern w:val="2"/>
          <w:szCs w:val="20"/>
          <w:lang w:val="en-ID"/>
          <w14:ligatures w14:val="standardContextual"/>
        </w:rPr>
      </w:pPr>
      <w:r w:rsidRPr="00D147EC">
        <w:rPr>
          <w:rFonts w:ascii="Open Sans Light" w:eastAsia="Calibri" w:hAnsi="Open Sans Light" w:cs="Open Sans Light"/>
          <w:b/>
          <w:bCs/>
          <w:color w:val="auto"/>
          <w:kern w:val="2"/>
          <w:szCs w:val="20"/>
          <w:lang w:val="en-ID"/>
          <w14:ligatures w14:val="standardContextual"/>
        </w:rPr>
        <w:t>There is strong evidence that the Fiji Recovery and Resilience Budget Support was very effective</w:t>
      </w:r>
      <w:r w:rsidRPr="004E69DC">
        <w:rPr>
          <w:rFonts w:ascii="Open Sans Light" w:eastAsia="Calibri" w:hAnsi="Open Sans Light" w:cs="Open Sans Light"/>
          <w:color w:val="auto"/>
          <w:kern w:val="2"/>
          <w:szCs w:val="20"/>
          <w:lang w:val="en-ID"/>
          <w14:ligatures w14:val="standardContextual"/>
        </w:rPr>
        <w:t>.</w:t>
      </w:r>
      <w:r w:rsidR="000F3C0B">
        <w:rPr>
          <w:rFonts w:ascii="Open Sans Light" w:eastAsia="Calibri" w:hAnsi="Open Sans Light" w:cs="Open Sans Light"/>
          <w:color w:val="auto"/>
          <w:kern w:val="2"/>
          <w:szCs w:val="20"/>
          <w:lang w:val="en-ID"/>
          <w14:ligatures w14:val="standardContextual"/>
        </w:rPr>
        <w:t xml:space="preserve"> </w:t>
      </w:r>
      <w:r w:rsidRPr="004E69DC">
        <w:rPr>
          <w:rFonts w:ascii="Open Sans Light" w:eastAsia="Calibri" w:hAnsi="Open Sans Light" w:cs="Open Sans Light"/>
          <w:color w:val="auto"/>
          <w:kern w:val="2"/>
          <w:szCs w:val="20"/>
          <w:lang w:val="en-ID"/>
          <w14:ligatures w14:val="standardContextual"/>
        </w:rPr>
        <w:t xml:space="preserve">Budget support was a highly effective crisis response tool due to Fiji’s fiscal needs, the scale of Australia’s support, and </w:t>
      </w:r>
      <w:r>
        <w:rPr>
          <w:rFonts w:ascii="Open Sans Light" w:eastAsia="Calibri" w:hAnsi="Open Sans Light" w:cs="Open Sans Light"/>
          <w:color w:val="auto"/>
          <w:kern w:val="2"/>
          <w:szCs w:val="20"/>
          <w:lang w:val="en-ID"/>
          <w14:ligatures w14:val="standardContextual"/>
        </w:rPr>
        <w:t xml:space="preserve">the </w:t>
      </w:r>
      <w:r w:rsidRPr="004E69DC">
        <w:rPr>
          <w:rFonts w:ascii="Open Sans Light" w:eastAsia="Calibri" w:hAnsi="Open Sans Light" w:cs="Open Sans Light"/>
          <w:color w:val="auto"/>
          <w:kern w:val="2"/>
          <w:szCs w:val="20"/>
          <w:lang w:val="en-ID"/>
          <w14:ligatures w14:val="standardContextual"/>
        </w:rPr>
        <w:t>Government of Fiji’</w:t>
      </w:r>
      <w:r>
        <w:rPr>
          <w:rFonts w:ascii="Open Sans Light" w:eastAsia="Calibri" w:hAnsi="Open Sans Light" w:cs="Open Sans Light"/>
          <w:color w:val="auto"/>
          <w:kern w:val="2"/>
          <w:szCs w:val="20"/>
          <w:lang w:val="en-ID"/>
          <w14:ligatures w14:val="standardContextual"/>
        </w:rPr>
        <w:t>s</w:t>
      </w:r>
      <w:r w:rsidRPr="004E69DC">
        <w:rPr>
          <w:rFonts w:ascii="Open Sans Light" w:eastAsia="Calibri" w:hAnsi="Open Sans Light" w:cs="Open Sans Light"/>
          <w:color w:val="auto"/>
          <w:kern w:val="2"/>
          <w:szCs w:val="20"/>
          <w:lang w:val="en-ID"/>
          <w14:ligatures w14:val="standardContextual"/>
        </w:rPr>
        <w:t xml:space="preserve"> leadership. Budget support was also a valuable platform for cooperation and significantly enhanced the bilateral relationship. </w:t>
      </w:r>
    </w:p>
    <w:p w14:paraId="608DDFF4" w14:textId="41D84D44" w:rsidR="00A34B99" w:rsidRPr="004E69DC" w:rsidRDefault="00A34B99" w:rsidP="00A34B99">
      <w:pPr>
        <w:spacing w:before="80" w:after="80" w:line="250" w:lineRule="atLeast"/>
        <w:rPr>
          <w:rFonts w:ascii="Open Sans Light" w:eastAsia="Calibri" w:hAnsi="Open Sans Light" w:cs="Open Sans Light"/>
          <w:color w:val="auto"/>
          <w:kern w:val="2"/>
          <w:szCs w:val="20"/>
          <w:lang w:val="en-ID"/>
          <w14:ligatures w14:val="standardContextual"/>
        </w:rPr>
      </w:pPr>
      <w:r w:rsidRPr="004E69DC">
        <w:rPr>
          <w:rFonts w:ascii="Open Sans Light" w:eastAsia="Calibri" w:hAnsi="Open Sans Light" w:cs="Open Sans Light"/>
          <w:color w:val="auto"/>
          <w:kern w:val="2"/>
          <w:szCs w:val="20"/>
          <w:lang w:val="en-ID"/>
          <w14:ligatures w14:val="standardContextual"/>
        </w:rPr>
        <w:t>Findings for the two Pacific-wide End of Program Outcomes</w:t>
      </w:r>
      <w:r w:rsidR="00AE1314">
        <w:rPr>
          <w:rFonts w:ascii="Open Sans Light" w:eastAsia="Calibri" w:hAnsi="Open Sans Light" w:cs="Open Sans Light"/>
          <w:color w:val="auto"/>
          <w:kern w:val="2"/>
          <w:szCs w:val="20"/>
          <w:lang w:val="en-ID"/>
          <w14:ligatures w14:val="standardContextual"/>
        </w:rPr>
        <w:t xml:space="preserve"> (EOPOs)</w:t>
      </w:r>
      <w:r w:rsidRPr="004E69DC">
        <w:rPr>
          <w:rFonts w:ascii="Open Sans Light" w:eastAsia="Calibri" w:hAnsi="Open Sans Light" w:cs="Open Sans Light"/>
          <w:color w:val="auto"/>
          <w:kern w:val="2"/>
          <w:szCs w:val="20"/>
          <w:lang w:val="en-ID"/>
          <w14:ligatures w14:val="standardContextual"/>
        </w:rPr>
        <w:t xml:space="preserve"> are as follows: </w:t>
      </w:r>
    </w:p>
    <w:p w14:paraId="3DD5780C" w14:textId="602DA289" w:rsidR="00A34B99" w:rsidRPr="004E69DC" w:rsidRDefault="00A34B99" w:rsidP="00AF069D">
      <w:pPr>
        <w:numPr>
          <w:ilvl w:val="0"/>
          <w:numId w:val="11"/>
        </w:numPr>
        <w:spacing w:before="80" w:after="80" w:line="250" w:lineRule="atLeast"/>
        <w:rPr>
          <w:rFonts w:ascii="Open Sans Light" w:eastAsia="Calibri" w:hAnsi="Open Sans Light" w:cs="Open Sans Light"/>
          <w:i/>
          <w:iCs/>
          <w:color w:val="auto"/>
          <w:kern w:val="2"/>
          <w:szCs w:val="20"/>
          <w:lang w:val="en-ID"/>
          <w14:ligatures w14:val="standardContextual"/>
        </w:rPr>
      </w:pPr>
      <w:r w:rsidRPr="004E69DC">
        <w:rPr>
          <w:rFonts w:ascii="Open Sans Light" w:eastAsia="Calibri" w:hAnsi="Open Sans Light" w:cs="Open Sans Light"/>
          <w:b/>
          <w:bCs/>
          <w:color w:val="auto"/>
          <w:kern w:val="2"/>
          <w:szCs w:val="20"/>
          <w:lang w:val="en-ID"/>
          <w14:ligatures w14:val="standardContextual"/>
        </w:rPr>
        <w:t xml:space="preserve">Mitigating fiscal shortfalls. </w:t>
      </w:r>
      <w:r w:rsidRPr="004E69DC">
        <w:rPr>
          <w:rFonts w:ascii="Open Sans Light" w:eastAsia="Calibri" w:hAnsi="Open Sans Light" w:cs="Open Sans Light"/>
          <w:color w:val="auto"/>
          <w:kern w:val="2"/>
          <w:szCs w:val="20"/>
          <w:lang w:val="en-ID"/>
          <w14:ligatures w14:val="standardContextual"/>
        </w:rPr>
        <w:t>There is strong evidence that Australia’s budget support effectively mitigated fiscal shortfalls and helped leverage development finance. Government of Fiji officials confirmed that substantial budget cuts were otherwise contemplated</w:t>
      </w:r>
      <w:r w:rsidR="001A0B9E">
        <w:rPr>
          <w:rFonts w:ascii="Open Sans Light" w:eastAsia="Calibri" w:hAnsi="Open Sans Light" w:cs="Open Sans Light"/>
          <w:color w:val="auto"/>
          <w:kern w:val="2"/>
          <w:szCs w:val="20"/>
          <w:lang w:val="en-ID"/>
          <w14:ligatures w14:val="standardContextual"/>
        </w:rPr>
        <w:t xml:space="preserve"> (in the absence of budget support)</w:t>
      </w:r>
      <w:r w:rsidRPr="004E69DC">
        <w:rPr>
          <w:rFonts w:ascii="Open Sans Light" w:eastAsia="Calibri" w:hAnsi="Open Sans Light" w:cs="Open Sans Light"/>
          <w:color w:val="auto"/>
          <w:kern w:val="2"/>
          <w:szCs w:val="20"/>
          <w:lang w:val="en-ID"/>
          <w14:ligatures w14:val="standardContextual"/>
        </w:rPr>
        <w:t>, and Australia contributed towards crowding in over AUD</w:t>
      </w:r>
      <w:r w:rsidR="00145DE6">
        <w:rPr>
          <w:rFonts w:ascii="Open Sans Light" w:eastAsia="Calibri" w:hAnsi="Open Sans Light" w:cs="Open Sans Light"/>
          <w:color w:val="auto"/>
          <w:kern w:val="2"/>
          <w:szCs w:val="20"/>
          <w:lang w:val="en-ID"/>
          <w14:ligatures w14:val="standardContextual"/>
        </w:rPr>
        <w:t xml:space="preserve"> </w:t>
      </w:r>
      <w:r w:rsidRPr="004E69DC">
        <w:rPr>
          <w:rFonts w:ascii="Open Sans Light" w:eastAsia="Calibri" w:hAnsi="Open Sans Light" w:cs="Open Sans Light"/>
          <w:color w:val="auto"/>
          <w:kern w:val="2"/>
          <w:szCs w:val="20"/>
          <w:lang w:val="en-ID"/>
          <w14:ligatures w14:val="standardContextual"/>
        </w:rPr>
        <w:t>700 million in additional grants and concessional loans from the multilateral development banks. Financ</w:t>
      </w:r>
      <w:r w:rsidR="0058138E">
        <w:rPr>
          <w:rFonts w:ascii="Open Sans Light" w:eastAsia="Calibri" w:hAnsi="Open Sans Light" w:cs="Open Sans Light"/>
          <w:color w:val="auto"/>
          <w:kern w:val="2"/>
          <w:szCs w:val="20"/>
          <w:lang w:val="en-ID"/>
          <w14:ligatures w14:val="standardContextual"/>
        </w:rPr>
        <w:t>ial</w:t>
      </w:r>
      <w:r w:rsidRPr="004E69DC">
        <w:rPr>
          <w:rFonts w:ascii="Open Sans Light" w:eastAsia="Calibri" w:hAnsi="Open Sans Light" w:cs="Open Sans Light"/>
          <w:color w:val="auto"/>
          <w:kern w:val="2"/>
          <w:szCs w:val="20"/>
          <w:lang w:val="en-ID"/>
          <w14:ligatures w14:val="standardContextual"/>
        </w:rPr>
        <w:t xml:space="preserve"> support f</w:t>
      </w:r>
      <w:r w:rsidR="0058138E">
        <w:rPr>
          <w:rFonts w:ascii="Open Sans Light" w:eastAsia="Calibri" w:hAnsi="Open Sans Light" w:cs="Open Sans Light"/>
          <w:color w:val="auto"/>
          <w:kern w:val="2"/>
          <w:szCs w:val="20"/>
          <w:lang w:val="en-ID"/>
          <w14:ligatures w14:val="standardContextual"/>
        </w:rPr>
        <w:t>rom</w:t>
      </w:r>
      <w:r w:rsidRPr="004E69DC">
        <w:rPr>
          <w:rFonts w:ascii="Open Sans Light" w:eastAsia="Calibri" w:hAnsi="Open Sans Light" w:cs="Open Sans Light"/>
          <w:color w:val="auto"/>
          <w:kern w:val="2"/>
          <w:szCs w:val="20"/>
          <w:lang w:val="en-ID"/>
          <w14:ligatures w14:val="standardContextual"/>
        </w:rPr>
        <w:t xml:space="preserve"> Australia and other partners was critically important in preventing the COVID</w:t>
      </w:r>
      <w:r w:rsidRPr="004E69DC">
        <w:rPr>
          <w:rFonts w:ascii="Open Sans Light" w:eastAsia="Calibri" w:hAnsi="Open Sans Light" w:cs="Open Sans Light"/>
          <w:color w:val="auto"/>
          <w:kern w:val="2"/>
          <w:szCs w:val="20"/>
          <w:lang w:val="en-ID"/>
          <w14:ligatures w14:val="standardContextual"/>
        </w:rPr>
        <w:noBreakHyphen/>
        <w:t>19 economic shock from deepening into a social crisis.</w:t>
      </w:r>
    </w:p>
    <w:p w14:paraId="1C1A10D6" w14:textId="51C15096" w:rsidR="00EF315A" w:rsidRPr="00EF315A" w:rsidRDefault="00A34B99" w:rsidP="00AF069D">
      <w:pPr>
        <w:numPr>
          <w:ilvl w:val="0"/>
          <w:numId w:val="11"/>
        </w:numPr>
        <w:spacing w:before="80" w:after="80" w:line="250" w:lineRule="atLeast"/>
        <w:ind w:left="408" w:hanging="357"/>
        <w:rPr>
          <w:rFonts w:ascii="Open Sans Light" w:eastAsia="Calibri" w:hAnsi="Open Sans Light" w:cs="Open Sans Light"/>
          <w:color w:val="auto"/>
          <w:kern w:val="2"/>
          <w:szCs w:val="20"/>
          <w:lang w:val="en-ID"/>
          <w14:ligatures w14:val="standardContextual"/>
        </w:rPr>
      </w:pPr>
      <w:r w:rsidRPr="004E69DC">
        <w:rPr>
          <w:rFonts w:ascii="Open Sans Light" w:eastAsia="Calibri" w:hAnsi="Open Sans Light" w:cs="Open Sans Light"/>
          <w:b/>
          <w:bCs/>
          <w:color w:val="auto"/>
          <w:kern w:val="2"/>
          <w:szCs w:val="20"/>
          <w:lang w:val="en-ID"/>
          <w14:ligatures w14:val="standardContextual"/>
        </w:rPr>
        <w:t xml:space="preserve">Protecting the vulnerable. </w:t>
      </w:r>
      <w:r w:rsidRPr="004E69DC">
        <w:rPr>
          <w:rFonts w:ascii="Open Sans Light" w:eastAsia="Calibri" w:hAnsi="Open Sans Light" w:cs="Open Sans Light"/>
          <w:color w:val="auto"/>
          <w:kern w:val="2"/>
          <w:szCs w:val="20"/>
          <w:lang w:val="en-ID"/>
          <w14:ligatures w14:val="standardContextual"/>
        </w:rPr>
        <w:t>There is strong evidence that Australia’s investment supported vulnerable people and</w:t>
      </w:r>
      <w:r w:rsidR="00232E8C">
        <w:rPr>
          <w:rFonts w:ascii="Open Sans Light" w:eastAsia="Calibri" w:hAnsi="Open Sans Light" w:cs="Open Sans Light"/>
          <w:color w:val="auto"/>
          <w:kern w:val="2"/>
          <w:szCs w:val="20"/>
          <w:lang w:val="en-ID"/>
          <w14:ligatures w14:val="standardContextual"/>
        </w:rPr>
        <w:t xml:space="preserve"> an</w:t>
      </w:r>
      <w:r w:rsidRPr="004E69DC">
        <w:rPr>
          <w:rFonts w:ascii="Open Sans Light" w:eastAsia="Calibri" w:hAnsi="Open Sans Light" w:cs="Open Sans Light"/>
          <w:color w:val="auto"/>
          <w:kern w:val="2"/>
          <w:szCs w:val="20"/>
          <w:lang w:val="en-ID"/>
          <w14:ligatures w14:val="standardContextual"/>
        </w:rPr>
        <w:t xml:space="preserve"> inclusive recovery. Budget support from Australia and others enabled government spending on health and social protection, women</w:t>
      </w:r>
      <w:r w:rsidR="00232E8C">
        <w:rPr>
          <w:rFonts w:ascii="Open Sans Light" w:eastAsia="Calibri" w:hAnsi="Open Sans Light" w:cs="Open Sans Light"/>
          <w:color w:val="auto"/>
          <w:kern w:val="2"/>
          <w:szCs w:val="20"/>
          <w:lang w:val="en-ID"/>
          <w14:ligatures w14:val="standardContextual"/>
        </w:rPr>
        <w:t xml:space="preserve"> and</w:t>
      </w:r>
      <w:r w:rsidRPr="004E69DC">
        <w:rPr>
          <w:rFonts w:ascii="Open Sans Light" w:eastAsia="Calibri" w:hAnsi="Open Sans Light" w:cs="Open Sans Light"/>
          <w:color w:val="auto"/>
          <w:kern w:val="2"/>
          <w:szCs w:val="20"/>
          <w:lang w:val="en-ID"/>
          <w14:ligatures w14:val="standardContextual"/>
        </w:rPr>
        <w:t xml:space="preserve"> children to be maintained. Australia’s earmarked support also temporarily funded social protection schemes benefiting 125,372 people in 2021. </w:t>
      </w:r>
    </w:p>
    <w:p w14:paraId="46C8A408" w14:textId="003D7D23" w:rsidR="00A34B99" w:rsidRPr="004E69DC" w:rsidRDefault="00A34B99" w:rsidP="00A34B99">
      <w:pPr>
        <w:spacing w:before="80" w:after="80" w:line="250" w:lineRule="atLeast"/>
        <w:rPr>
          <w:rFonts w:ascii="Open Sans Light" w:eastAsia="Calibri" w:hAnsi="Open Sans Light" w:cs="Open Sans Light"/>
          <w:color w:val="auto"/>
          <w:kern w:val="2"/>
          <w:szCs w:val="20"/>
          <w:lang w:val="en-ID"/>
          <w14:ligatures w14:val="standardContextual"/>
        </w:rPr>
      </w:pPr>
      <w:r w:rsidRPr="004E69DC">
        <w:rPr>
          <w:rFonts w:ascii="Open Sans Light" w:eastAsia="Calibri" w:hAnsi="Open Sans Light" w:cs="Open Sans Light"/>
          <w:color w:val="auto"/>
          <w:kern w:val="2"/>
          <w:szCs w:val="20"/>
          <w:lang w:val="en-ID"/>
          <w14:ligatures w14:val="standardContextual"/>
        </w:rPr>
        <w:t xml:space="preserve">Findings for the three Fiji-specific objectives are as follows: </w:t>
      </w:r>
    </w:p>
    <w:p w14:paraId="1A49A398" w14:textId="38717E98" w:rsidR="00A34B99" w:rsidRPr="004E69DC" w:rsidRDefault="00A34B99" w:rsidP="00AF069D">
      <w:pPr>
        <w:numPr>
          <w:ilvl w:val="0"/>
          <w:numId w:val="11"/>
        </w:numPr>
        <w:spacing w:before="80" w:after="80" w:line="250" w:lineRule="atLeast"/>
        <w:ind w:left="408" w:hanging="357"/>
        <w:rPr>
          <w:rFonts w:ascii="Open Sans Light" w:eastAsia="Calibri" w:hAnsi="Open Sans Light" w:cs="Open Sans Light"/>
          <w:b/>
          <w:bCs/>
          <w:color w:val="auto"/>
          <w:kern w:val="2"/>
          <w:szCs w:val="20"/>
          <w:lang w:val="en-ID"/>
          <w14:ligatures w14:val="standardContextual"/>
        </w:rPr>
      </w:pPr>
      <w:r w:rsidRPr="004E69DC">
        <w:rPr>
          <w:rFonts w:ascii="Open Sans Light" w:eastAsia="Calibri" w:hAnsi="Open Sans Light" w:cs="Open Sans Light"/>
          <w:b/>
          <w:bCs/>
          <w:color w:val="auto"/>
          <w:kern w:val="2"/>
          <w:szCs w:val="20"/>
          <w:lang w:val="en-ID"/>
          <w14:ligatures w14:val="standardContextual"/>
        </w:rPr>
        <w:t xml:space="preserve">Progressing economic, social and fiscal reforms. </w:t>
      </w:r>
      <w:r w:rsidRPr="004E69DC">
        <w:rPr>
          <w:rFonts w:ascii="Open Sans Light" w:eastAsia="Calibri" w:hAnsi="Open Sans Light" w:cs="Open Sans Light"/>
          <w:color w:val="auto"/>
          <w:kern w:val="2"/>
          <w:szCs w:val="20"/>
          <w:lang w:val="en-ID"/>
          <w14:ligatures w14:val="standardContextual"/>
        </w:rPr>
        <w:t>There is strong evidence</w:t>
      </w:r>
      <w:r w:rsidRPr="004E69DC">
        <w:rPr>
          <w:rFonts w:ascii="Open Sans Light" w:eastAsia="Calibri" w:hAnsi="Open Sans Light" w:cs="Open Sans Light"/>
          <w:b/>
          <w:bCs/>
          <w:color w:val="auto"/>
          <w:kern w:val="2"/>
          <w:szCs w:val="20"/>
          <w:lang w:val="en-ID"/>
          <w14:ligatures w14:val="standardContextual"/>
        </w:rPr>
        <w:t xml:space="preserve"> </w:t>
      </w:r>
      <w:r w:rsidRPr="004E69DC">
        <w:rPr>
          <w:rFonts w:ascii="Open Sans Light" w:eastAsia="Calibri" w:hAnsi="Open Sans Light" w:cs="Open Sans Light"/>
          <w:color w:val="auto"/>
          <w:kern w:val="2"/>
          <w:szCs w:val="20"/>
          <w:lang w:val="en-ID"/>
          <w14:ligatures w14:val="standardContextual"/>
        </w:rPr>
        <w:t>that</w:t>
      </w:r>
      <w:r w:rsidRPr="004E69DC">
        <w:rPr>
          <w:rFonts w:ascii="Open Sans Light" w:eastAsia="Calibri" w:hAnsi="Open Sans Light" w:cs="Open Sans Light"/>
          <w:b/>
          <w:bCs/>
          <w:color w:val="auto"/>
          <w:kern w:val="2"/>
          <w:szCs w:val="20"/>
          <w:lang w:val="en-ID"/>
          <w14:ligatures w14:val="standardContextual"/>
        </w:rPr>
        <w:t xml:space="preserve"> </w:t>
      </w:r>
      <w:r w:rsidRPr="004E69DC">
        <w:rPr>
          <w:rFonts w:ascii="Open Sans Light" w:eastAsia="Calibri" w:hAnsi="Open Sans Light" w:cs="Open Sans Light"/>
          <w:color w:val="auto"/>
          <w:kern w:val="2"/>
          <w:szCs w:val="20"/>
          <w:lang w:val="en-ID"/>
          <w14:ligatures w14:val="standardContextual"/>
        </w:rPr>
        <w:t>Australia’s budget support, coupled with technical assistance, helped progress Fiji-led reforms. An impressive 44 policy actions were undertaken over the three years from 2020 to 2023 across public financ</w:t>
      </w:r>
      <w:r w:rsidR="00713E1A">
        <w:rPr>
          <w:rFonts w:ascii="Open Sans Light" w:eastAsia="Calibri" w:hAnsi="Open Sans Light" w:cs="Open Sans Light"/>
          <w:color w:val="auto"/>
          <w:kern w:val="2"/>
          <w:szCs w:val="20"/>
          <w:lang w:val="en-ID"/>
          <w14:ligatures w14:val="standardContextual"/>
        </w:rPr>
        <w:t>ial mana</w:t>
      </w:r>
      <w:r w:rsidR="00661A36">
        <w:rPr>
          <w:rFonts w:ascii="Open Sans Light" w:eastAsia="Calibri" w:hAnsi="Open Sans Light" w:cs="Open Sans Light"/>
          <w:color w:val="auto"/>
          <w:kern w:val="2"/>
          <w:szCs w:val="20"/>
          <w:lang w:val="en-ID"/>
          <w14:ligatures w14:val="standardContextual"/>
        </w:rPr>
        <w:t>gem</w:t>
      </w:r>
      <w:r w:rsidR="00713E1A">
        <w:rPr>
          <w:rFonts w:ascii="Open Sans Light" w:eastAsia="Calibri" w:hAnsi="Open Sans Light" w:cs="Open Sans Light"/>
          <w:color w:val="auto"/>
          <w:kern w:val="2"/>
          <w:szCs w:val="20"/>
          <w:lang w:val="en-ID"/>
          <w14:ligatures w14:val="standardContextual"/>
        </w:rPr>
        <w:t>ent</w:t>
      </w:r>
      <w:r w:rsidRPr="004E69DC">
        <w:rPr>
          <w:rFonts w:ascii="Open Sans Light" w:eastAsia="Calibri" w:hAnsi="Open Sans Light" w:cs="Open Sans Light"/>
          <w:color w:val="auto"/>
          <w:kern w:val="2"/>
          <w:szCs w:val="20"/>
          <w:lang w:val="en-ID"/>
          <w14:ligatures w14:val="standardContextual"/>
        </w:rPr>
        <w:t xml:space="preserve">, </w:t>
      </w:r>
      <w:r w:rsidR="00661A36">
        <w:rPr>
          <w:rFonts w:ascii="Open Sans Light" w:eastAsia="Calibri" w:hAnsi="Open Sans Light" w:cs="Open Sans Light"/>
          <w:color w:val="auto"/>
          <w:kern w:val="2"/>
          <w:szCs w:val="20"/>
          <w:lang w:val="en-ID"/>
          <w14:ligatures w14:val="standardContextual"/>
        </w:rPr>
        <w:t xml:space="preserve">the </w:t>
      </w:r>
      <w:r w:rsidRPr="004E69DC">
        <w:rPr>
          <w:rFonts w:ascii="Open Sans Light" w:eastAsia="Calibri" w:hAnsi="Open Sans Light" w:cs="Open Sans Light"/>
          <w:color w:val="auto"/>
          <w:kern w:val="2"/>
          <w:szCs w:val="20"/>
          <w:lang w:val="en-ID"/>
          <w14:ligatures w14:val="standardContextual"/>
        </w:rPr>
        <w:t xml:space="preserve">business environment, </w:t>
      </w:r>
      <w:r w:rsidR="00A910B7">
        <w:rPr>
          <w:rFonts w:ascii="Open Sans Light" w:eastAsia="Calibri" w:hAnsi="Open Sans Light" w:cs="Open Sans Light"/>
          <w:color w:val="auto"/>
          <w:kern w:val="2"/>
          <w:szCs w:val="20"/>
          <w:lang w:val="en-ID"/>
          <w14:ligatures w14:val="standardContextual"/>
        </w:rPr>
        <w:t xml:space="preserve">the </w:t>
      </w:r>
      <w:r w:rsidRPr="004E69DC">
        <w:rPr>
          <w:rFonts w:ascii="Open Sans Light" w:eastAsia="Calibri" w:hAnsi="Open Sans Light" w:cs="Open Sans Light"/>
          <w:color w:val="auto"/>
          <w:kern w:val="2"/>
          <w:szCs w:val="20"/>
          <w:lang w:val="en-ID"/>
          <w14:ligatures w14:val="standardContextual"/>
        </w:rPr>
        <w:t>financial sector, gender equality, climate change and social protection. Linking</w:t>
      </w:r>
      <w:r w:rsidRPr="004E69DC">
        <w:rPr>
          <w:rFonts w:ascii="Open Sans Light" w:eastAsia="Calibri" w:hAnsi="Open Sans Light" w:cs="Open Sans Light"/>
          <w:b/>
          <w:bCs/>
          <w:color w:val="auto"/>
          <w:kern w:val="2"/>
          <w:szCs w:val="20"/>
          <w:lang w:val="en-ID"/>
          <w14:ligatures w14:val="standardContextual"/>
        </w:rPr>
        <w:t xml:space="preserve"> </w:t>
      </w:r>
      <w:r w:rsidRPr="004E69DC">
        <w:rPr>
          <w:rFonts w:ascii="Open Sans Light" w:eastAsia="Calibri" w:hAnsi="Open Sans Light" w:cs="Open Sans Light"/>
          <w:color w:val="auto"/>
          <w:kern w:val="2"/>
          <w:szCs w:val="20"/>
          <w:lang w:val="en-ID"/>
          <w14:ligatures w14:val="standardContextual"/>
        </w:rPr>
        <w:t xml:space="preserve">policy actions to the budget support enabled several </w:t>
      </w:r>
      <w:r w:rsidR="00471DDD">
        <w:rPr>
          <w:rFonts w:ascii="Open Sans Light" w:eastAsia="Calibri" w:hAnsi="Open Sans Light" w:cs="Open Sans Light"/>
          <w:color w:val="auto"/>
          <w:kern w:val="2"/>
          <w:szCs w:val="20"/>
          <w:lang w:val="en-ID"/>
          <w14:ligatures w14:val="standardContextual"/>
        </w:rPr>
        <w:t xml:space="preserve">complex </w:t>
      </w:r>
      <w:r w:rsidRPr="004E69DC">
        <w:rPr>
          <w:rFonts w:ascii="Open Sans Light" w:eastAsia="Calibri" w:hAnsi="Open Sans Light" w:cs="Open Sans Light"/>
          <w:color w:val="auto"/>
          <w:kern w:val="2"/>
          <w:szCs w:val="20"/>
          <w:lang w:val="en-ID"/>
          <w14:ligatures w14:val="standardContextual"/>
        </w:rPr>
        <w:t xml:space="preserve">reforms to pass and </w:t>
      </w:r>
      <w:r w:rsidR="006F50F5">
        <w:rPr>
          <w:rFonts w:ascii="Open Sans Light" w:eastAsia="Calibri" w:hAnsi="Open Sans Light" w:cs="Open Sans Light"/>
          <w:color w:val="auto"/>
          <w:kern w:val="2"/>
          <w:szCs w:val="20"/>
          <w:lang w:val="en-ID"/>
          <w14:ligatures w14:val="standardContextual"/>
        </w:rPr>
        <w:t>be implemented</w:t>
      </w:r>
      <w:r w:rsidRPr="004E69DC">
        <w:rPr>
          <w:rFonts w:ascii="Open Sans Light" w:eastAsia="Calibri" w:hAnsi="Open Sans Light" w:cs="Open Sans Light"/>
          <w:color w:val="auto"/>
          <w:kern w:val="2"/>
          <w:szCs w:val="20"/>
          <w:lang w:val="en-ID"/>
          <w14:ligatures w14:val="standardContextual"/>
        </w:rPr>
        <w:t xml:space="preserve"> within the year</w:t>
      </w:r>
      <w:r w:rsidR="00E71283">
        <w:rPr>
          <w:rFonts w:ascii="Open Sans Light" w:eastAsia="Calibri" w:hAnsi="Open Sans Light" w:cs="Open Sans Light"/>
          <w:color w:val="auto"/>
          <w:kern w:val="2"/>
          <w:szCs w:val="20"/>
          <w:lang w:val="en-ID"/>
          <w14:ligatures w14:val="standardContextual"/>
        </w:rPr>
        <w:t>,</w:t>
      </w:r>
      <w:r w:rsidRPr="004E69DC">
        <w:rPr>
          <w:rFonts w:ascii="Open Sans Light" w:eastAsia="Calibri" w:hAnsi="Open Sans Light" w:cs="Open Sans Light"/>
          <w:color w:val="auto"/>
          <w:kern w:val="2"/>
          <w:szCs w:val="20"/>
          <w:lang w:val="en-ID"/>
          <w14:ligatures w14:val="standardContextual"/>
        </w:rPr>
        <w:t xml:space="preserve"> with improved outcomes through technical assistance.</w:t>
      </w:r>
      <w:r w:rsidR="000F3C0B">
        <w:rPr>
          <w:rFonts w:ascii="Open Sans Light" w:eastAsia="Calibri" w:hAnsi="Open Sans Light" w:cs="Open Sans Light"/>
          <w:color w:val="auto"/>
          <w:kern w:val="2"/>
          <w:szCs w:val="20"/>
          <w:lang w:val="en-ID"/>
          <w14:ligatures w14:val="standardContextual"/>
        </w:rPr>
        <w:t xml:space="preserve"> </w:t>
      </w:r>
    </w:p>
    <w:p w14:paraId="1615CC26" w14:textId="3F7D5AC3" w:rsidR="00A34B99" w:rsidRPr="004E69DC" w:rsidRDefault="00A34B99" w:rsidP="00AF069D">
      <w:pPr>
        <w:numPr>
          <w:ilvl w:val="0"/>
          <w:numId w:val="11"/>
        </w:numPr>
        <w:spacing w:before="80" w:after="80" w:line="250" w:lineRule="atLeast"/>
        <w:ind w:left="408" w:hanging="357"/>
        <w:rPr>
          <w:rFonts w:ascii="Open Sans Light" w:eastAsia="Calibri" w:hAnsi="Open Sans Light" w:cs="Open Sans Light"/>
          <w:color w:val="auto"/>
          <w:kern w:val="2"/>
          <w:szCs w:val="20"/>
          <w:lang w:val="en-ID"/>
          <w14:ligatures w14:val="standardContextual"/>
        </w:rPr>
      </w:pPr>
      <w:r w:rsidRPr="004E69DC">
        <w:rPr>
          <w:rFonts w:ascii="Open Sans Light" w:eastAsia="Calibri" w:hAnsi="Open Sans Light" w:cs="Open Sans Light"/>
          <w:b/>
          <w:bCs/>
          <w:color w:val="auto"/>
          <w:kern w:val="2"/>
          <w:szCs w:val="20"/>
          <w:lang w:val="en-ID"/>
          <w14:ligatures w14:val="standardContextual"/>
        </w:rPr>
        <w:t xml:space="preserve">Harmonising with other donors. </w:t>
      </w:r>
      <w:r w:rsidRPr="004E69DC">
        <w:rPr>
          <w:rFonts w:ascii="Open Sans Light" w:eastAsia="Calibri" w:hAnsi="Open Sans Light" w:cs="Open Sans Light"/>
          <w:color w:val="auto"/>
          <w:kern w:val="2"/>
          <w:szCs w:val="20"/>
          <w:lang w:val="en-ID"/>
          <w14:ligatures w14:val="standardContextual"/>
        </w:rPr>
        <w:t xml:space="preserve">There is strong evidence that Australia harmonised agreed reforms with development partners where applicable, enabling Australia to share in a wide array of policy actions. In the years </w:t>
      </w:r>
      <w:r w:rsidR="00146C95" w:rsidRPr="004E69DC">
        <w:rPr>
          <w:rFonts w:ascii="Open Sans Light" w:eastAsia="Calibri" w:hAnsi="Open Sans Light" w:cs="Open Sans Light"/>
          <w:color w:val="auto"/>
          <w:kern w:val="2"/>
          <w:szCs w:val="20"/>
          <w:lang w:val="en-ID"/>
          <w14:ligatures w14:val="standardContextual"/>
        </w:rPr>
        <w:t>whe</w:t>
      </w:r>
      <w:r w:rsidR="00146C95">
        <w:rPr>
          <w:rFonts w:ascii="Open Sans Light" w:eastAsia="Calibri" w:hAnsi="Open Sans Light" w:cs="Open Sans Light"/>
          <w:color w:val="auto"/>
          <w:kern w:val="2"/>
          <w:szCs w:val="20"/>
          <w:lang w:val="en-ID"/>
          <w14:ligatures w14:val="standardContextual"/>
        </w:rPr>
        <w:t>n</w:t>
      </w:r>
      <w:r w:rsidR="00146C95" w:rsidRPr="004E69DC">
        <w:rPr>
          <w:rFonts w:ascii="Open Sans Light" w:eastAsia="Calibri" w:hAnsi="Open Sans Light" w:cs="Open Sans Light"/>
          <w:color w:val="auto"/>
          <w:kern w:val="2"/>
          <w:szCs w:val="20"/>
          <w:lang w:val="en-ID"/>
          <w14:ligatures w14:val="standardContextual"/>
        </w:rPr>
        <w:t xml:space="preserve"> </w:t>
      </w:r>
      <w:r w:rsidRPr="004E69DC">
        <w:rPr>
          <w:rFonts w:ascii="Open Sans Light" w:eastAsia="Calibri" w:hAnsi="Open Sans Light" w:cs="Open Sans Light"/>
          <w:color w:val="auto"/>
          <w:kern w:val="2"/>
          <w:szCs w:val="20"/>
          <w:lang w:val="en-ID"/>
          <w14:ligatures w14:val="standardContextual"/>
        </w:rPr>
        <w:t>the World Bank and Asian Development Bank (ADB) had a budget support operation,</w:t>
      </w:r>
      <w:r w:rsidRPr="004E69DC">
        <w:rPr>
          <w:rFonts w:ascii="Open Sans Light" w:eastAsia="Calibri" w:hAnsi="Open Sans Light" w:cs="Open Sans Light"/>
          <w:b/>
          <w:bCs/>
          <w:color w:val="auto"/>
          <w:kern w:val="2"/>
          <w:szCs w:val="20"/>
          <w:lang w:val="en-ID"/>
          <w14:ligatures w14:val="standardContextual"/>
        </w:rPr>
        <w:t xml:space="preserve"> </w:t>
      </w:r>
      <w:r w:rsidRPr="004E69DC">
        <w:rPr>
          <w:rFonts w:ascii="Open Sans Light" w:eastAsia="Calibri" w:hAnsi="Open Sans Light" w:cs="Open Sans Light"/>
          <w:color w:val="auto"/>
          <w:kern w:val="2"/>
          <w:szCs w:val="20"/>
          <w:lang w:val="en-ID"/>
          <w14:ligatures w14:val="standardContextual"/>
        </w:rPr>
        <w:t>Australia</w:t>
      </w:r>
      <w:r w:rsidRPr="004E69DC">
        <w:rPr>
          <w:rFonts w:ascii="Open Sans Light" w:eastAsia="Calibri" w:hAnsi="Open Sans Light" w:cs="Open Sans Light"/>
          <w:b/>
          <w:bCs/>
          <w:color w:val="auto"/>
          <w:kern w:val="2"/>
          <w:szCs w:val="20"/>
          <w:lang w:val="en-ID"/>
          <w14:ligatures w14:val="standardContextual"/>
        </w:rPr>
        <w:t xml:space="preserve"> </w:t>
      </w:r>
      <w:r w:rsidRPr="004E69DC">
        <w:rPr>
          <w:rFonts w:ascii="Open Sans Light" w:eastAsia="Calibri" w:hAnsi="Open Sans Light" w:cs="Open Sans Light"/>
          <w:color w:val="auto"/>
          <w:kern w:val="2"/>
          <w:szCs w:val="20"/>
          <w:lang w:val="en-ID"/>
          <w14:ligatures w14:val="standardContextual"/>
        </w:rPr>
        <w:t>reflected the policy actions in its direct funding arrangements with Fiji.</w:t>
      </w:r>
    </w:p>
    <w:p w14:paraId="5D457DAF" w14:textId="77777777" w:rsidR="00A34B99" w:rsidRPr="004E69DC" w:rsidRDefault="00A34B99" w:rsidP="00AF069D">
      <w:pPr>
        <w:numPr>
          <w:ilvl w:val="0"/>
          <w:numId w:val="11"/>
        </w:numPr>
        <w:spacing w:before="80" w:line="250" w:lineRule="atLeast"/>
        <w:ind w:left="408" w:hanging="357"/>
        <w:rPr>
          <w:rFonts w:ascii="Open Sans Light" w:eastAsia="Calibri" w:hAnsi="Open Sans Light" w:cs="Open Sans Light"/>
          <w:b/>
          <w:bCs/>
          <w:color w:val="auto"/>
          <w:kern w:val="2"/>
          <w:szCs w:val="20"/>
          <w:lang w:val="en-ID"/>
          <w14:ligatures w14:val="standardContextual"/>
        </w:rPr>
      </w:pPr>
      <w:r w:rsidRPr="004E69DC">
        <w:rPr>
          <w:rFonts w:ascii="Open Sans Light" w:eastAsia="Calibri" w:hAnsi="Open Sans Light" w:cs="Open Sans Light"/>
          <w:b/>
          <w:bCs/>
          <w:color w:val="auto"/>
          <w:kern w:val="2"/>
          <w:szCs w:val="20"/>
          <w:lang w:val="en-ID"/>
          <w14:ligatures w14:val="standardContextual"/>
        </w:rPr>
        <w:t xml:space="preserve">Supporting Fiji government to recover from impacts of COVID-19. </w:t>
      </w:r>
      <w:r w:rsidRPr="004E69DC">
        <w:rPr>
          <w:rFonts w:ascii="Open Sans Light" w:eastAsia="Calibri" w:hAnsi="Open Sans Light" w:cs="Open Sans Light"/>
          <w:color w:val="auto"/>
          <w:kern w:val="2"/>
          <w:szCs w:val="20"/>
          <w:lang w:val="en-ID"/>
          <w14:ligatures w14:val="standardContextual"/>
        </w:rPr>
        <w:t xml:space="preserve">There is adequate evidence the stability achieved through the budget operation has enabled the government to move faster than otherwise onto economic recovery and resilience measures. This builds on a range of policy actions to promote private sector recovery under Australian and development partner budget support. </w:t>
      </w:r>
    </w:p>
    <w:p w14:paraId="16A985AA" w14:textId="669737F4" w:rsidR="00CD6323" w:rsidRDefault="00CD6323">
      <w:pPr>
        <w:spacing w:after="160" w:line="259" w:lineRule="auto"/>
        <w:rPr>
          <w:rFonts w:ascii="Open Sans SemiBold" w:hAnsi="Open Sans SemiBold" w:cs="Times New Roman (Body CS)"/>
          <w:b/>
          <w:iCs/>
          <w:caps/>
          <w:color w:val="4D665B" w:themeColor="text2"/>
          <w:spacing w:val="30"/>
          <w:sz w:val="24"/>
        </w:rPr>
      </w:pPr>
      <w:bookmarkStart w:id="21" w:name="_Toc155186364"/>
      <w:bookmarkStart w:id="22" w:name="_Toc155277882"/>
      <w:r>
        <w:br w:type="page"/>
      </w:r>
    </w:p>
    <w:p w14:paraId="4DF37F09" w14:textId="669737F4" w:rsidR="00A34B99" w:rsidRDefault="00A34B99" w:rsidP="00D147EC">
      <w:pPr>
        <w:pStyle w:val="Heading4"/>
        <w:spacing w:before="240"/>
      </w:pPr>
      <w:r w:rsidRPr="004E69DC">
        <w:lastRenderedPageBreak/>
        <w:t>Efficiency</w:t>
      </w:r>
      <w:bookmarkEnd w:id="21"/>
      <w:bookmarkEnd w:id="22"/>
      <w:r w:rsidRPr="004E69DC">
        <w:t xml:space="preserve"> </w:t>
      </w:r>
    </w:p>
    <w:p w14:paraId="115D5BA8" w14:textId="6538BD6D" w:rsidR="00A34B99" w:rsidRPr="004E69DC" w:rsidRDefault="00A34B99" w:rsidP="00AF069D">
      <w:pPr>
        <w:spacing w:before="120" w:line="250" w:lineRule="atLeast"/>
        <w:rPr>
          <w:rFonts w:ascii="Open Sans Light" w:hAnsi="Open Sans Light" w:cs="Open Sans Light"/>
          <w:szCs w:val="20"/>
        </w:rPr>
      </w:pPr>
      <w:r w:rsidRPr="00F20DD6">
        <w:rPr>
          <w:rFonts w:ascii="Open Sans Light" w:hAnsi="Open Sans Light" w:cs="Open Sans Light"/>
          <w:szCs w:val="20"/>
        </w:rPr>
        <w:t xml:space="preserve">There is strong evidence </w:t>
      </w:r>
      <w:r>
        <w:rPr>
          <w:rFonts w:ascii="Open Sans Light" w:hAnsi="Open Sans Light" w:cs="Open Sans Light"/>
          <w:szCs w:val="20"/>
        </w:rPr>
        <w:t xml:space="preserve">that </w:t>
      </w:r>
      <w:r w:rsidRPr="00F20DD6">
        <w:rPr>
          <w:rFonts w:ascii="Open Sans Light" w:hAnsi="Open Sans Light" w:cs="Open Sans Light"/>
          <w:szCs w:val="20"/>
        </w:rPr>
        <w:t>budget support was efficient in relation to time and resources of DFAT and the Government of Fiji</w:t>
      </w:r>
      <w:r>
        <w:rPr>
          <w:rFonts w:ascii="Open Sans Light" w:hAnsi="Open Sans Light" w:cs="Open Sans Light"/>
          <w:szCs w:val="20"/>
        </w:rPr>
        <w:t xml:space="preserve"> and that disbursements were timely. F</w:t>
      </w:r>
      <w:r w:rsidRPr="00F20DD6">
        <w:rPr>
          <w:rFonts w:ascii="Open Sans Light" w:hAnsi="Open Sans Light" w:cs="Open Sans Light"/>
          <w:szCs w:val="20"/>
        </w:rPr>
        <w:t xml:space="preserve">iduciary risks were managed well by </w:t>
      </w:r>
      <w:r w:rsidR="00FF29AC">
        <w:rPr>
          <w:rFonts w:ascii="Open Sans Light" w:hAnsi="Open Sans Light" w:cs="Open Sans Light"/>
          <w:szCs w:val="20"/>
        </w:rPr>
        <w:t>P</w:t>
      </w:r>
      <w:r w:rsidRPr="00F20DD6">
        <w:rPr>
          <w:rFonts w:ascii="Open Sans Light" w:hAnsi="Open Sans Light" w:cs="Open Sans Light"/>
          <w:szCs w:val="20"/>
        </w:rPr>
        <w:t>ost</w:t>
      </w:r>
      <w:r w:rsidR="00445272">
        <w:rPr>
          <w:rFonts w:ascii="Open Sans Light" w:hAnsi="Open Sans Light" w:cs="Open Sans Light"/>
          <w:szCs w:val="20"/>
        </w:rPr>
        <w:noBreakHyphen/>
      </w:r>
      <w:r w:rsidRPr="00F20DD6">
        <w:rPr>
          <w:rFonts w:ascii="Open Sans Light" w:hAnsi="Open Sans Light" w:cs="Open Sans Light"/>
          <w:szCs w:val="20"/>
        </w:rPr>
        <w:t xml:space="preserve">led </w:t>
      </w:r>
      <w:r>
        <w:rPr>
          <w:rFonts w:ascii="Open Sans Light" w:hAnsi="Open Sans Light" w:cs="Open Sans Light"/>
          <w:szCs w:val="20"/>
        </w:rPr>
        <w:t xml:space="preserve">and independent </w:t>
      </w:r>
      <w:r w:rsidRPr="00F20DD6">
        <w:rPr>
          <w:rFonts w:ascii="Open Sans Light" w:hAnsi="Open Sans Light" w:cs="Open Sans Light"/>
          <w:szCs w:val="20"/>
        </w:rPr>
        <w:t>assessments of national systems. Alignment with national budget processes could have been marginally better</w:t>
      </w:r>
      <w:r w:rsidR="000F3C0B">
        <w:rPr>
          <w:rFonts w:ascii="Open Sans Light" w:hAnsi="Open Sans Light" w:cs="Open Sans Light"/>
          <w:szCs w:val="20"/>
        </w:rPr>
        <w:t xml:space="preserve"> – revising </w:t>
      </w:r>
      <w:r>
        <w:rPr>
          <w:rFonts w:ascii="Open Sans Light" w:hAnsi="Open Sans Light" w:cs="Open Sans Light"/>
          <w:szCs w:val="20"/>
        </w:rPr>
        <w:t xml:space="preserve">the </w:t>
      </w:r>
      <w:r w:rsidRPr="00F20DD6">
        <w:rPr>
          <w:rFonts w:ascii="Open Sans Light" w:hAnsi="Open Sans Light" w:cs="Open Sans Light"/>
          <w:szCs w:val="20"/>
        </w:rPr>
        <w:t>timing of Australia’s budget commitments</w:t>
      </w:r>
      <w:r>
        <w:rPr>
          <w:rFonts w:ascii="Open Sans Light" w:hAnsi="Open Sans Light" w:cs="Open Sans Light"/>
          <w:szCs w:val="20"/>
        </w:rPr>
        <w:t xml:space="preserve"> </w:t>
      </w:r>
      <w:r w:rsidR="00D147EC">
        <w:rPr>
          <w:rFonts w:ascii="Open Sans Light" w:hAnsi="Open Sans Light" w:cs="Open Sans Light"/>
          <w:szCs w:val="20"/>
        </w:rPr>
        <w:t xml:space="preserve">to align closer to Fiji budget cycles </w:t>
      </w:r>
      <w:r>
        <w:rPr>
          <w:rFonts w:ascii="Open Sans Light" w:hAnsi="Open Sans Light" w:cs="Open Sans Light"/>
          <w:szCs w:val="20"/>
        </w:rPr>
        <w:t xml:space="preserve">and establishing a multi-year framework would have given greater certainty to plan for transformative reforms. Management and governance of the investment functioned effectively and efficiently through close collaboration between Suva Post, Government of Fiji and multilateral partners. </w:t>
      </w:r>
    </w:p>
    <w:p w14:paraId="4591F846" w14:textId="77777777" w:rsidR="00A34B99" w:rsidRPr="004E69DC" w:rsidRDefault="00A34B99" w:rsidP="00D147EC">
      <w:pPr>
        <w:pStyle w:val="Heading4"/>
        <w:spacing w:before="240"/>
      </w:pPr>
      <w:bookmarkStart w:id="23" w:name="_Toc155186365"/>
      <w:bookmarkStart w:id="24" w:name="_Toc155277883"/>
      <w:r w:rsidRPr="004E69DC">
        <w:t>Gender equality and disability equity</w:t>
      </w:r>
      <w:bookmarkEnd w:id="23"/>
      <w:bookmarkEnd w:id="24"/>
    </w:p>
    <w:p w14:paraId="0B2D4C93" w14:textId="77777777" w:rsidR="00EF315A" w:rsidRDefault="00A34B99" w:rsidP="00A34B99">
      <w:pPr>
        <w:spacing w:before="120" w:line="250" w:lineRule="atLeast"/>
        <w:rPr>
          <w:rFonts w:ascii="Open Sans Light" w:eastAsia="Calibri" w:hAnsi="Open Sans Light" w:cs="Open Sans Light"/>
          <w:color w:val="auto"/>
          <w:kern w:val="2"/>
          <w:szCs w:val="20"/>
          <w:lang w:val="en-ID"/>
          <w14:ligatures w14:val="standardContextual"/>
        </w:rPr>
      </w:pPr>
      <w:r w:rsidRPr="004E69DC">
        <w:rPr>
          <w:rFonts w:ascii="Open Sans Light" w:eastAsia="Calibri" w:hAnsi="Open Sans Light" w:cs="Open Sans Light"/>
          <w:color w:val="auto"/>
          <w:kern w:val="2"/>
          <w:szCs w:val="20"/>
          <w:lang w:val="en-ID"/>
          <w14:ligatures w14:val="standardContextual"/>
        </w:rPr>
        <w:t>There is strong evidence that budget support enabled the Government of Fiji to take action on gender equality and achieve significant results. A deliberate effort was made by Australia’s investment to support the Government of Fiji’s leadership of a gender</w:t>
      </w:r>
      <w:r>
        <w:rPr>
          <w:rFonts w:ascii="Open Sans Light" w:eastAsia="Calibri" w:hAnsi="Open Sans Light" w:cs="Open Sans Light"/>
          <w:color w:val="auto"/>
          <w:kern w:val="2"/>
          <w:szCs w:val="20"/>
          <w:lang w:val="en-ID"/>
          <w14:ligatures w14:val="standardContextual"/>
        </w:rPr>
        <w:t>-</w:t>
      </w:r>
      <w:r w:rsidRPr="004E69DC">
        <w:rPr>
          <w:rFonts w:ascii="Open Sans Light" w:eastAsia="Calibri" w:hAnsi="Open Sans Light" w:cs="Open Sans Light"/>
          <w:color w:val="auto"/>
          <w:kern w:val="2"/>
          <w:szCs w:val="20"/>
          <w:lang w:val="en-ID"/>
          <w14:ligatures w14:val="standardContextual"/>
        </w:rPr>
        <w:t xml:space="preserve">responsive recovery. Reforms included: piloting and scaling gender-responsive budgeting, cabinet endorsement of guidance for early childhood care services and a National Action Plan to Prevent Violence Against All Women and Girls. </w:t>
      </w:r>
    </w:p>
    <w:p w14:paraId="0BEE70C5" w14:textId="4F3DA69A" w:rsidR="00A34B99" w:rsidRPr="004E69DC" w:rsidRDefault="00A34B99" w:rsidP="00A34B99">
      <w:pPr>
        <w:spacing w:before="120" w:line="250" w:lineRule="atLeast"/>
        <w:rPr>
          <w:rFonts w:ascii="Open Sans Light" w:eastAsia="Calibri" w:hAnsi="Open Sans Light" w:cs="Open Sans Light"/>
          <w:color w:val="auto"/>
          <w:kern w:val="2"/>
          <w:szCs w:val="20"/>
          <w:lang w:val="en-ID"/>
          <w14:ligatures w14:val="standardContextual"/>
        </w:rPr>
      </w:pPr>
      <w:r w:rsidRPr="004E69DC">
        <w:rPr>
          <w:rFonts w:ascii="Open Sans Light" w:eastAsia="Calibri" w:hAnsi="Open Sans Light" w:cs="Open Sans Light"/>
          <w:color w:val="auto"/>
          <w:kern w:val="2"/>
          <w:szCs w:val="20"/>
          <w:lang w:val="en-ID"/>
          <w14:ligatures w14:val="standardContextual"/>
        </w:rPr>
        <w:t xml:space="preserve">By contrast, there is adequate evidence that the budget support met some needs of people with disability through social protection, but limited evidence that people with disability benefited from other aspects of budget support. Participation of people with disability was not systematically part of the Fiji budget support or the wider regional package and is an area to strengthen going forward. </w:t>
      </w:r>
    </w:p>
    <w:p w14:paraId="5568F927" w14:textId="77777777" w:rsidR="00A34B99" w:rsidRPr="004E69DC" w:rsidRDefault="00A34B99" w:rsidP="00D147EC">
      <w:pPr>
        <w:pStyle w:val="Heading4"/>
        <w:spacing w:before="240"/>
      </w:pPr>
      <w:bookmarkStart w:id="25" w:name="_Toc155186366"/>
      <w:bookmarkStart w:id="26" w:name="_Toc155277884"/>
      <w:r w:rsidRPr="004E69DC">
        <w:t>Sustainability</w:t>
      </w:r>
      <w:bookmarkEnd w:id="25"/>
      <w:bookmarkEnd w:id="26"/>
      <w:r w:rsidRPr="004E69DC">
        <w:t xml:space="preserve"> </w:t>
      </w:r>
    </w:p>
    <w:p w14:paraId="372B20DD" w14:textId="77777777" w:rsidR="00A34B99" w:rsidRPr="004E69DC" w:rsidRDefault="00A34B99" w:rsidP="000F3C0B">
      <w:pPr>
        <w:spacing w:before="120" w:line="250" w:lineRule="atLeast"/>
        <w:rPr>
          <w:rFonts w:ascii="Open Sans Light" w:eastAsia="Calibri" w:hAnsi="Open Sans Light" w:cs="Open Sans Light"/>
          <w:color w:val="auto"/>
          <w:kern w:val="2"/>
          <w:szCs w:val="20"/>
          <w:lang w:val="en-ID"/>
          <w14:ligatures w14:val="standardContextual"/>
        </w:rPr>
      </w:pPr>
      <w:bookmarkStart w:id="27" w:name="_Hlk155014586"/>
      <w:r w:rsidRPr="004E69DC">
        <w:rPr>
          <w:rFonts w:ascii="Open Sans Light" w:eastAsia="Calibri" w:hAnsi="Open Sans Light" w:cs="Open Sans Light"/>
          <w:color w:val="auto"/>
          <w:kern w:val="2"/>
          <w:szCs w:val="20"/>
          <w:lang w:val="en-ID"/>
          <w14:ligatures w14:val="standardContextual"/>
        </w:rPr>
        <w:t xml:space="preserve">There is adequate evidence the benefits of the investment are likely to endure in some areas, including strengthening local systems with funding channelled through the Ministry of Finance and improvements supported in the areas of public financial management and social protection. There is strong evidence of </w:t>
      </w:r>
      <w:r>
        <w:rPr>
          <w:rFonts w:ascii="Open Sans Light" w:eastAsia="Calibri" w:hAnsi="Open Sans Light" w:cs="Open Sans Light"/>
          <w:color w:val="auto"/>
          <w:kern w:val="2"/>
          <w:szCs w:val="20"/>
          <w:lang w:val="en-ID"/>
          <w14:ligatures w14:val="standardContextual"/>
        </w:rPr>
        <w:t xml:space="preserve">the </w:t>
      </w:r>
      <w:r w:rsidRPr="004E69DC">
        <w:rPr>
          <w:rFonts w:ascii="Open Sans Light" w:eastAsia="Calibri" w:hAnsi="Open Sans Light" w:cs="Open Sans Light"/>
          <w:color w:val="auto"/>
          <w:kern w:val="2"/>
          <w:szCs w:val="20"/>
          <w:lang w:val="en-ID"/>
          <w14:ligatures w14:val="standardContextual"/>
        </w:rPr>
        <w:t>Government of Fiji</w:t>
      </w:r>
      <w:r>
        <w:rPr>
          <w:rFonts w:ascii="Open Sans Light" w:eastAsia="Calibri" w:hAnsi="Open Sans Light" w:cs="Open Sans Light"/>
          <w:color w:val="auto"/>
          <w:kern w:val="2"/>
          <w:szCs w:val="20"/>
          <w:lang w:val="en-ID"/>
          <w14:ligatures w14:val="standardContextual"/>
        </w:rPr>
        <w:t>’s</w:t>
      </w:r>
      <w:r w:rsidRPr="004E69DC">
        <w:rPr>
          <w:rFonts w:ascii="Open Sans Light" w:eastAsia="Calibri" w:hAnsi="Open Sans Light" w:cs="Open Sans Light"/>
          <w:color w:val="auto"/>
          <w:kern w:val="2"/>
          <w:szCs w:val="20"/>
          <w:lang w:val="en-ID"/>
          <w14:ligatures w14:val="standardContextual"/>
        </w:rPr>
        <w:t xml:space="preserve"> ownership of policy and institutional reforms – all reforms were led by Fijian ministries in areas that Fijian policy-makers wanted to progress. Nonetheless, many reforms will require continuous effort within </w:t>
      </w:r>
      <w:r>
        <w:rPr>
          <w:rFonts w:ascii="Open Sans Light" w:eastAsia="Calibri" w:hAnsi="Open Sans Light" w:cs="Open Sans Light"/>
          <w:color w:val="auto"/>
          <w:kern w:val="2"/>
          <w:szCs w:val="20"/>
          <w:lang w:val="en-ID"/>
          <w14:ligatures w14:val="standardContextual"/>
        </w:rPr>
        <w:t xml:space="preserve">the </w:t>
      </w:r>
      <w:r w:rsidRPr="004E69DC">
        <w:rPr>
          <w:rFonts w:ascii="Open Sans Light" w:eastAsia="Calibri" w:hAnsi="Open Sans Light" w:cs="Open Sans Light"/>
          <w:color w:val="auto"/>
          <w:kern w:val="2"/>
          <w:szCs w:val="20"/>
          <w:lang w:val="en-ID"/>
          <w14:ligatures w14:val="standardContextual"/>
        </w:rPr>
        <w:t xml:space="preserve">government and support </w:t>
      </w:r>
      <w:r>
        <w:rPr>
          <w:rFonts w:ascii="Open Sans Light" w:eastAsia="Calibri" w:hAnsi="Open Sans Light" w:cs="Open Sans Light"/>
          <w:color w:val="auto"/>
          <w:kern w:val="2"/>
          <w:szCs w:val="20"/>
          <w:lang w:val="en-ID"/>
          <w14:ligatures w14:val="standardContextual"/>
        </w:rPr>
        <w:t>from</w:t>
      </w:r>
      <w:r w:rsidRPr="004E69DC">
        <w:rPr>
          <w:rFonts w:ascii="Open Sans Light" w:eastAsia="Calibri" w:hAnsi="Open Sans Light" w:cs="Open Sans Light"/>
          <w:color w:val="auto"/>
          <w:kern w:val="2"/>
          <w:szCs w:val="20"/>
          <w:lang w:val="en-ID"/>
          <w14:ligatures w14:val="standardContextual"/>
        </w:rPr>
        <w:t xml:space="preserve"> development partners to achieve implementation.</w:t>
      </w:r>
    </w:p>
    <w:p w14:paraId="0C989402" w14:textId="77777777" w:rsidR="00A34B99" w:rsidRPr="004E69DC" w:rsidRDefault="00A34B99" w:rsidP="00D147EC">
      <w:pPr>
        <w:pStyle w:val="Heading4"/>
        <w:spacing w:before="240"/>
      </w:pPr>
      <w:bookmarkStart w:id="28" w:name="_Toc155186367"/>
      <w:bookmarkStart w:id="29" w:name="_Toc155277885"/>
      <w:bookmarkEnd w:id="27"/>
      <w:r w:rsidRPr="004E69DC">
        <w:t>Recommendations</w:t>
      </w:r>
      <w:bookmarkEnd w:id="28"/>
      <w:bookmarkEnd w:id="29"/>
      <w:r w:rsidRPr="004E69DC">
        <w:t xml:space="preserve"> </w:t>
      </w:r>
    </w:p>
    <w:p w14:paraId="5472BC69" w14:textId="77777777" w:rsidR="00A34B99" w:rsidRPr="004E69DC" w:rsidRDefault="00A34B99" w:rsidP="00A34B99">
      <w:pPr>
        <w:spacing w:before="120" w:line="250" w:lineRule="atLeast"/>
        <w:rPr>
          <w:rFonts w:ascii="Open Sans Light" w:eastAsia="Calibri" w:hAnsi="Open Sans Light" w:cs="Open Sans Light"/>
          <w:color w:val="auto"/>
          <w:kern w:val="2"/>
          <w:szCs w:val="20"/>
          <w:lang w:val="en-ID"/>
          <w14:ligatures w14:val="standardContextual"/>
        </w:rPr>
      </w:pPr>
      <w:r w:rsidRPr="004E69DC">
        <w:rPr>
          <w:rFonts w:ascii="Open Sans Light" w:eastAsia="Calibri" w:hAnsi="Open Sans Light" w:cs="Open Sans Light"/>
          <w:color w:val="auto"/>
          <w:kern w:val="2"/>
          <w:szCs w:val="20"/>
          <w:lang w:val="en-ID"/>
          <w14:ligatures w14:val="standardContextual"/>
        </w:rPr>
        <w:t xml:space="preserve">A summary of recommendations for DFAT are as follows: </w:t>
      </w:r>
    </w:p>
    <w:p w14:paraId="50B2DE03" w14:textId="77777777" w:rsidR="00A34B99" w:rsidRPr="004E69DC" w:rsidRDefault="00A34B99" w:rsidP="00A34B99">
      <w:pPr>
        <w:numPr>
          <w:ilvl w:val="0"/>
          <w:numId w:val="12"/>
        </w:numPr>
        <w:spacing w:before="60" w:after="60" w:line="259" w:lineRule="auto"/>
        <w:contextualSpacing/>
        <w:rPr>
          <w:rFonts w:ascii="Open Sans Light" w:eastAsia="Calibri" w:hAnsi="Open Sans Light" w:cs="Open Sans Light"/>
          <w:color w:val="auto"/>
          <w:kern w:val="2"/>
          <w:szCs w:val="20"/>
          <w:lang w:val="en-ID"/>
          <w14:ligatures w14:val="standardContextual"/>
        </w:rPr>
      </w:pPr>
      <w:r w:rsidRPr="004E69DC">
        <w:rPr>
          <w:rFonts w:ascii="Open Sans Light" w:eastAsia="Calibri" w:hAnsi="Open Sans Light" w:cs="Open Sans Light"/>
          <w:b/>
          <w:bCs/>
          <w:color w:val="auto"/>
          <w:kern w:val="2"/>
          <w:szCs w:val="20"/>
          <w:lang w:val="en-ID"/>
          <w14:ligatures w14:val="standardContextual"/>
        </w:rPr>
        <w:t xml:space="preserve">Multi-year framework. </w:t>
      </w:r>
      <w:r w:rsidRPr="004E69DC">
        <w:rPr>
          <w:rFonts w:ascii="Open Sans Light" w:eastAsia="Calibri" w:hAnsi="Open Sans Light" w:cs="Open Sans Light"/>
          <w:color w:val="auto"/>
          <w:kern w:val="2"/>
          <w:szCs w:val="20"/>
          <w:lang w:val="en-ID"/>
          <w14:ligatures w14:val="standardContextual"/>
        </w:rPr>
        <w:t xml:space="preserve">DFAT should adopt a multi-year framework for budget support to enable Fiji to plan better and Australia to support more transformative multi-year reforms. </w:t>
      </w:r>
    </w:p>
    <w:p w14:paraId="78FBF912" w14:textId="7AD6E87D" w:rsidR="00A34B99" w:rsidRPr="004E69DC" w:rsidRDefault="00A34B99" w:rsidP="00A34B99">
      <w:pPr>
        <w:numPr>
          <w:ilvl w:val="0"/>
          <w:numId w:val="12"/>
        </w:numPr>
        <w:spacing w:before="60" w:after="60" w:line="259" w:lineRule="auto"/>
        <w:contextualSpacing/>
        <w:rPr>
          <w:rFonts w:ascii="Open Sans Light" w:eastAsia="Calibri" w:hAnsi="Open Sans Light" w:cs="Open Sans Light"/>
          <w:color w:val="auto"/>
          <w:kern w:val="2"/>
          <w:szCs w:val="20"/>
          <w:lang w:val="en-ID"/>
          <w14:ligatures w14:val="standardContextual"/>
        </w:rPr>
      </w:pPr>
      <w:r w:rsidRPr="004E69DC">
        <w:rPr>
          <w:rFonts w:ascii="Open Sans Light" w:eastAsia="Calibri" w:hAnsi="Open Sans Light" w:cs="Open Sans Light"/>
          <w:b/>
          <w:bCs/>
          <w:color w:val="auto"/>
          <w:kern w:val="2"/>
          <w:szCs w:val="20"/>
          <w:lang w:val="en-ID"/>
          <w14:ligatures w14:val="standardContextual"/>
        </w:rPr>
        <w:t>Joint policy actions</w:t>
      </w:r>
      <w:r w:rsidRPr="004E69DC">
        <w:rPr>
          <w:rFonts w:ascii="Open Sans Light" w:eastAsia="Calibri" w:hAnsi="Open Sans Light" w:cs="Open Sans Light"/>
          <w:color w:val="auto"/>
          <w:kern w:val="2"/>
          <w:szCs w:val="20"/>
          <w:lang w:val="en-ID"/>
          <w14:ligatures w14:val="standardContextual"/>
        </w:rPr>
        <w:t xml:space="preserve"> should be agreed</w:t>
      </w:r>
      <w:r w:rsidR="00E31879">
        <w:rPr>
          <w:rFonts w:ascii="Open Sans Light" w:eastAsia="Calibri" w:hAnsi="Open Sans Light" w:cs="Open Sans Light"/>
          <w:color w:val="auto"/>
          <w:kern w:val="2"/>
          <w:szCs w:val="20"/>
          <w:lang w:val="en-ID"/>
          <w14:ligatures w14:val="standardContextual"/>
        </w:rPr>
        <w:t xml:space="preserve"> upon </w:t>
      </w:r>
      <w:r w:rsidRPr="004E69DC">
        <w:rPr>
          <w:rFonts w:ascii="Open Sans Light" w:eastAsia="Calibri" w:hAnsi="Open Sans Light" w:cs="Open Sans Light"/>
          <w:color w:val="auto"/>
          <w:kern w:val="2"/>
          <w:szCs w:val="20"/>
          <w:lang w:val="en-ID"/>
          <w14:ligatures w14:val="standardContextual"/>
        </w:rPr>
        <w:t xml:space="preserve">by DFAT with other development partners as good development practice. Additional actions can also reinforce Australia’s bilateral program. </w:t>
      </w:r>
    </w:p>
    <w:p w14:paraId="758F1B86" w14:textId="614BBA5E" w:rsidR="00A34B99" w:rsidRPr="004E69DC" w:rsidRDefault="00A34B99" w:rsidP="00A34B99">
      <w:pPr>
        <w:numPr>
          <w:ilvl w:val="0"/>
          <w:numId w:val="12"/>
        </w:numPr>
        <w:spacing w:before="60" w:after="60" w:line="259" w:lineRule="auto"/>
        <w:contextualSpacing/>
        <w:rPr>
          <w:rFonts w:ascii="Open Sans Light" w:eastAsia="Calibri" w:hAnsi="Open Sans Light" w:cs="Open Sans Light"/>
          <w:color w:val="auto"/>
          <w:kern w:val="2"/>
          <w:szCs w:val="20"/>
          <w:lang w:val="en-ID"/>
          <w14:ligatures w14:val="standardContextual"/>
        </w:rPr>
      </w:pPr>
      <w:r w:rsidRPr="004E69DC">
        <w:rPr>
          <w:rFonts w:ascii="Open Sans Light" w:eastAsia="Calibri" w:hAnsi="Open Sans Light" w:cs="Open Sans Light"/>
          <w:b/>
          <w:bCs/>
          <w:color w:val="auto"/>
          <w:kern w:val="2"/>
          <w:szCs w:val="20"/>
          <w:lang w:val="en-ID"/>
          <w14:ligatures w14:val="standardContextual"/>
        </w:rPr>
        <w:t>Skilled staff</w:t>
      </w:r>
      <w:r w:rsidRPr="004E69DC">
        <w:rPr>
          <w:rFonts w:ascii="Open Sans Light" w:eastAsia="Calibri" w:hAnsi="Open Sans Light" w:cs="Open Sans Light"/>
          <w:color w:val="auto"/>
          <w:kern w:val="2"/>
          <w:szCs w:val="20"/>
          <w:lang w:val="en-ID"/>
          <w14:ligatures w14:val="standardContextual"/>
        </w:rPr>
        <w:t xml:space="preserve"> </w:t>
      </w:r>
      <w:r w:rsidRPr="004E69DC">
        <w:rPr>
          <w:rFonts w:ascii="Open Sans Light" w:eastAsia="Calibri" w:hAnsi="Open Sans Light" w:cs="Open Sans Light"/>
          <w:b/>
          <w:bCs/>
          <w:color w:val="auto"/>
          <w:kern w:val="2"/>
          <w:szCs w:val="20"/>
          <w:lang w:val="en-ID"/>
          <w14:ligatures w14:val="standardContextual"/>
        </w:rPr>
        <w:t xml:space="preserve">at </w:t>
      </w:r>
      <w:r w:rsidR="00FF29AC">
        <w:rPr>
          <w:rFonts w:ascii="Open Sans Light" w:eastAsia="Calibri" w:hAnsi="Open Sans Light" w:cs="Open Sans Light"/>
          <w:b/>
          <w:bCs/>
          <w:color w:val="auto"/>
          <w:kern w:val="2"/>
          <w:szCs w:val="20"/>
          <w:lang w:val="en-ID"/>
          <w14:ligatures w14:val="standardContextual"/>
        </w:rPr>
        <w:t>P</w:t>
      </w:r>
      <w:r w:rsidRPr="004E69DC">
        <w:rPr>
          <w:rFonts w:ascii="Open Sans Light" w:eastAsia="Calibri" w:hAnsi="Open Sans Light" w:cs="Open Sans Light"/>
          <w:b/>
          <w:bCs/>
          <w:color w:val="auto"/>
          <w:kern w:val="2"/>
          <w:szCs w:val="20"/>
          <w:lang w:val="en-ID"/>
          <w14:ligatures w14:val="standardContextual"/>
        </w:rPr>
        <w:t>ost</w:t>
      </w:r>
      <w:r w:rsidRPr="004E69DC">
        <w:rPr>
          <w:rFonts w:ascii="Open Sans Light" w:eastAsia="Calibri" w:hAnsi="Open Sans Light" w:cs="Open Sans Light"/>
          <w:color w:val="auto"/>
          <w:kern w:val="2"/>
          <w:szCs w:val="20"/>
          <w:lang w:val="en-ID"/>
          <w14:ligatures w14:val="standardContextual"/>
        </w:rPr>
        <w:t xml:space="preserve"> are essential for DFAT to maintain, including local experts skilled in public financ</w:t>
      </w:r>
      <w:r w:rsidR="00F31F58">
        <w:rPr>
          <w:rFonts w:ascii="Open Sans Light" w:eastAsia="Calibri" w:hAnsi="Open Sans Light" w:cs="Open Sans Light"/>
          <w:color w:val="auto"/>
          <w:kern w:val="2"/>
          <w:szCs w:val="20"/>
          <w:lang w:val="en-ID"/>
          <w14:ligatures w14:val="standardContextual"/>
        </w:rPr>
        <w:t>ial management</w:t>
      </w:r>
      <w:r w:rsidRPr="004E69DC">
        <w:rPr>
          <w:rFonts w:ascii="Open Sans Light" w:eastAsia="Calibri" w:hAnsi="Open Sans Light" w:cs="Open Sans Light"/>
          <w:color w:val="auto"/>
          <w:kern w:val="2"/>
          <w:szCs w:val="20"/>
          <w:lang w:val="en-ID"/>
          <w14:ligatures w14:val="standardContextual"/>
        </w:rPr>
        <w:t xml:space="preserve"> and political economy, and remunerated on competitive terms. </w:t>
      </w:r>
    </w:p>
    <w:p w14:paraId="2CC162B7" w14:textId="28404EDF" w:rsidR="00C07A69" w:rsidRPr="00C07A69" w:rsidRDefault="00A34B99" w:rsidP="00EF315A">
      <w:pPr>
        <w:numPr>
          <w:ilvl w:val="0"/>
          <w:numId w:val="12"/>
        </w:numPr>
        <w:spacing w:before="60" w:after="60" w:line="259" w:lineRule="auto"/>
        <w:contextualSpacing/>
        <w:rPr>
          <w:rFonts w:ascii="Open Sans Light" w:eastAsia="Calibri" w:hAnsi="Open Sans Light" w:cs="Open Sans Light"/>
          <w:color w:val="auto"/>
          <w:kern w:val="2"/>
          <w:szCs w:val="20"/>
          <w:lang w:val="en-ID"/>
          <w14:ligatures w14:val="standardContextual"/>
        </w:rPr>
      </w:pPr>
      <w:r w:rsidRPr="004E69DC">
        <w:rPr>
          <w:rFonts w:ascii="Open Sans Light" w:eastAsia="Calibri" w:hAnsi="Open Sans Light" w:cs="Open Sans Light"/>
          <w:b/>
          <w:bCs/>
          <w:color w:val="auto"/>
          <w:kern w:val="2"/>
          <w:szCs w:val="20"/>
          <w:lang w:val="en-ID"/>
          <w14:ligatures w14:val="standardContextual"/>
        </w:rPr>
        <w:t xml:space="preserve">Civil society engagement </w:t>
      </w:r>
      <w:r w:rsidRPr="004E69DC">
        <w:rPr>
          <w:rFonts w:ascii="Open Sans Light" w:eastAsia="Calibri" w:hAnsi="Open Sans Light" w:cs="Open Sans Light"/>
          <w:color w:val="auto"/>
          <w:kern w:val="2"/>
          <w:szCs w:val="20"/>
          <w:lang w:val="en-ID"/>
          <w14:ligatures w14:val="standardContextual"/>
        </w:rPr>
        <w:t xml:space="preserve">can be strengthened by DFAT, leveraging Fiji’s own budget process and </w:t>
      </w:r>
      <w:r w:rsidR="000F3C0B">
        <w:rPr>
          <w:rFonts w:ascii="Open Sans Light" w:eastAsia="Calibri" w:hAnsi="Open Sans Light" w:cs="Open Sans Light"/>
          <w:color w:val="auto"/>
          <w:kern w:val="2"/>
          <w:szCs w:val="20"/>
          <w:lang w:val="en-ID"/>
          <w14:ligatures w14:val="standardContextual"/>
        </w:rPr>
        <w:t xml:space="preserve">by holding </w:t>
      </w:r>
      <w:r w:rsidRPr="004E69DC">
        <w:rPr>
          <w:rFonts w:ascii="Open Sans Light" w:eastAsia="Calibri" w:hAnsi="Open Sans Light" w:cs="Open Sans Light"/>
          <w:color w:val="auto"/>
          <w:kern w:val="2"/>
          <w:szCs w:val="20"/>
          <w:lang w:val="en-ID"/>
          <w14:ligatures w14:val="standardContextual"/>
        </w:rPr>
        <w:t xml:space="preserve">roundtables </w:t>
      </w:r>
      <w:r w:rsidR="000F3C0B">
        <w:rPr>
          <w:rFonts w:ascii="Open Sans Light" w:eastAsia="Calibri" w:hAnsi="Open Sans Light" w:cs="Open Sans Light"/>
          <w:color w:val="auto"/>
          <w:kern w:val="2"/>
          <w:szCs w:val="20"/>
          <w:lang w:val="en-ID"/>
          <w14:ligatures w14:val="standardContextual"/>
        </w:rPr>
        <w:t xml:space="preserve">to be well informed and </w:t>
      </w:r>
      <w:r w:rsidRPr="004E69DC">
        <w:rPr>
          <w:rFonts w:ascii="Open Sans Light" w:eastAsia="Calibri" w:hAnsi="Open Sans Light" w:cs="Open Sans Light"/>
          <w:color w:val="auto"/>
          <w:kern w:val="2"/>
          <w:szCs w:val="20"/>
          <w:lang w:val="en-ID"/>
          <w14:ligatures w14:val="standardContextual"/>
        </w:rPr>
        <w:t>bring this voice to policy dialogue.</w:t>
      </w:r>
      <w:r w:rsidR="000F3C0B">
        <w:rPr>
          <w:rFonts w:ascii="Open Sans Light" w:eastAsia="Calibri" w:hAnsi="Open Sans Light" w:cs="Open Sans Light"/>
          <w:color w:val="auto"/>
          <w:kern w:val="2"/>
          <w:szCs w:val="20"/>
          <w:lang w:val="en-ID"/>
          <w14:ligatures w14:val="standardContextual"/>
        </w:rPr>
        <w:t xml:space="preserve"> </w:t>
      </w:r>
      <w:bookmarkStart w:id="30" w:name="_Toc155277886"/>
    </w:p>
    <w:bookmarkEnd w:id="30"/>
    <w:p w14:paraId="797E9AF2" w14:textId="015C19B5" w:rsidR="00A34B99" w:rsidRPr="004E69DC" w:rsidRDefault="00A34B99" w:rsidP="00A34B99">
      <w:pPr>
        <w:numPr>
          <w:ilvl w:val="0"/>
          <w:numId w:val="12"/>
        </w:numPr>
        <w:spacing w:before="60" w:after="60" w:line="259" w:lineRule="auto"/>
        <w:contextualSpacing/>
        <w:rPr>
          <w:rFonts w:ascii="Open Sans Light" w:eastAsia="Calibri" w:hAnsi="Open Sans Light" w:cs="Open Sans Light"/>
          <w:color w:val="auto"/>
          <w:kern w:val="2"/>
          <w:szCs w:val="20"/>
          <w:lang w:val="en-ID"/>
          <w14:ligatures w14:val="standardContextual"/>
        </w:rPr>
      </w:pPr>
      <w:r w:rsidRPr="004E69DC">
        <w:rPr>
          <w:rFonts w:ascii="Open Sans Light" w:eastAsia="Calibri" w:hAnsi="Open Sans Light" w:cs="Open Sans Light"/>
          <w:b/>
          <w:bCs/>
          <w:color w:val="auto"/>
          <w:kern w:val="2"/>
          <w:szCs w:val="20"/>
          <w:lang w:val="en-ID"/>
          <w14:ligatures w14:val="standardContextual"/>
        </w:rPr>
        <w:t xml:space="preserve">Gender equality and disability equity. </w:t>
      </w:r>
      <w:r w:rsidRPr="004E69DC">
        <w:rPr>
          <w:rFonts w:ascii="Open Sans Light" w:eastAsia="Calibri" w:hAnsi="Open Sans Light" w:cs="Open Sans Light"/>
          <w:color w:val="auto"/>
          <w:kern w:val="2"/>
          <w:szCs w:val="20"/>
          <w:lang w:val="en-ID"/>
          <w14:ligatures w14:val="standardContextual"/>
        </w:rPr>
        <w:t>Fiji’s commendable focus on gender equality should continue to be supported by DFAT, while inclusion of people with disabilities and other socially marginalised groups needs to be strengthened.</w:t>
      </w:r>
      <w:r w:rsidR="000F3C0B">
        <w:rPr>
          <w:rFonts w:ascii="Open Sans Light" w:eastAsia="Calibri" w:hAnsi="Open Sans Light" w:cs="Open Sans Light"/>
          <w:color w:val="auto"/>
          <w:kern w:val="2"/>
          <w:szCs w:val="20"/>
          <w:lang w:val="en-ID"/>
          <w14:ligatures w14:val="standardContextual"/>
        </w:rPr>
        <w:t xml:space="preserve"> </w:t>
      </w:r>
    </w:p>
    <w:p w14:paraId="090B4122" w14:textId="19E5E2A0" w:rsidR="00A34B99" w:rsidRPr="004E69DC" w:rsidRDefault="00A34B99" w:rsidP="00A34B99">
      <w:pPr>
        <w:numPr>
          <w:ilvl w:val="0"/>
          <w:numId w:val="12"/>
        </w:numPr>
        <w:spacing w:before="60" w:after="60" w:line="259" w:lineRule="auto"/>
        <w:contextualSpacing/>
        <w:rPr>
          <w:rFonts w:ascii="Open Sans Light" w:eastAsia="Calibri" w:hAnsi="Open Sans Light" w:cs="Open Sans Light"/>
          <w:color w:val="auto"/>
          <w:kern w:val="2"/>
          <w:szCs w:val="20"/>
          <w:lang w:val="en-ID"/>
          <w14:ligatures w14:val="standardContextual"/>
        </w:rPr>
      </w:pPr>
      <w:r w:rsidRPr="004E69DC">
        <w:rPr>
          <w:rFonts w:ascii="Open Sans Light" w:eastAsia="Calibri" w:hAnsi="Open Sans Light" w:cs="Open Sans Light"/>
          <w:b/>
          <w:bCs/>
          <w:color w:val="auto"/>
          <w:kern w:val="2"/>
          <w:szCs w:val="20"/>
          <w:lang w:val="en-ID"/>
          <w14:ligatures w14:val="standardContextual"/>
        </w:rPr>
        <w:t xml:space="preserve">Technical assistance, </w:t>
      </w:r>
      <w:r w:rsidRPr="004E69DC">
        <w:rPr>
          <w:rFonts w:ascii="Open Sans Light" w:eastAsia="Calibri" w:hAnsi="Open Sans Light" w:cs="Open Sans Light"/>
          <w:color w:val="auto"/>
          <w:kern w:val="2"/>
          <w:szCs w:val="20"/>
          <w:lang w:val="en-ID"/>
          <w14:ligatures w14:val="standardContextual"/>
        </w:rPr>
        <w:t>which is crucial for supporting reforms,</w:t>
      </w:r>
      <w:r w:rsidRPr="004E69DC">
        <w:rPr>
          <w:rFonts w:ascii="Open Sans Light" w:eastAsia="Calibri" w:hAnsi="Open Sans Light" w:cs="Open Sans Light"/>
          <w:b/>
          <w:bCs/>
          <w:color w:val="auto"/>
          <w:kern w:val="2"/>
          <w:szCs w:val="20"/>
          <w:lang w:val="en-ID"/>
          <w14:ligatures w14:val="standardContextual"/>
        </w:rPr>
        <w:t xml:space="preserve"> </w:t>
      </w:r>
      <w:r w:rsidRPr="004E69DC">
        <w:rPr>
          <w:rFonts w:ascii="Open Sans Light" w:eastAsia="Calibri" w:hAnsi="Open Sans Light" w:cs="Open Sans Light"/>
          <w:color w:val="auto"/>
          <w:kern w:val="2"/>
          <w:szCs w:val="20"/>
          <w:lang w:val="en-ID"/>
          <w14:ligatures w14:val="standardContextual"/>
        </w:rPr>
        <w:t>should continue to be coordinated by DFAT and development partners, and linked with the policy actions.</w:t>
      </w:r>
      <w:r w:rsidR="000F3C0B">
        <w:rPr>
          <w:rFonts w:ascii="Open Sans Light" w:eastAsia="Calibri" w:hAnsi="Open Sans Light" w:cs="Open Sans Light"/>
          <w:color w:val="auto"/>
          <w:kern w:val="2"/>
          <w:szCs w:val="20"/>
          <w:lang w:val="en-ID"/>
          <w14:ligatures w14:val="standardContextual"/>
        </w:rPr>
        <w:t xml:space="preserve"> </w:t>
      </w:r>
    </w:p>
    <w:p w14:paraId="0FCE7B90" w14:textId="15F5BFAE" w:rsidR="00A34B99" w:rsidRPr="004E69DC" w:rsidRDefault="00A34B99" w:rsidP="00A34B99">
      <w:pPr>
        <w:numPr>
          <w:ilvl w:val="0"/>
          <w:numId w:val="12"/>
        </w:numPr>
        <w:spacing w:before="60" w:after="60" w:line="259" w:lineRule="auto"/>
        <w:contextualSpacing/>
        <w:rPr>
          <w:rFonts w:ascii="Open Sans Light" w:eastAsia="Calibri" w:hAnsi="Open Sans Light" w:cs="Open Sans Light"/>
          <w:color w:val="auto"/>
          <w:kern w:val="2"/>
          <w:szCs w:val="20"/>
          <w:lang w:val="en-ID"/>
          <w14:ligatures w14:val="standardContextual"/>
        </w:rPr>
      </w:pPr>
      <w:r w:rsidRPr="004E69DC">
        <w:rPr>
          <w:rFonts w:ascii="Open Sans Light" w:eastAsia="Calibri" w:hAnsi="Open Sans Light" w:cs="Open Sans Light"/>
          <w:b/>
          <w:bCs/>
          <w:color w:val="auto"/>
          <w:kern w:val="2"/>
          <w:szCs w:val="20"/>
          <w:lang w:val="en-ID"/>
          <w14:ligatures w14:val="standardContextual"/>
        </w:rPr>
        <w:t xml:space="preserve">Risk management </w:t>
      </w:r>
      <w:r w:rsidRPr="004E69DC">
        <w:rPr>
          <w:rFonts w:ascii="Open Sans Light" w:eastAsia="Calibri" w:hAnsi="Open Sans Light" w:cs="Open Sans Light"/>
          <w:color w:val="auto"/>
          <w:kern w:val="2"/>
          <w:szCs w:val="20"/>
          <w:lang w:val="en-ID"/>
          <w14:ligatures w14:val="standardContextual"/>
        </w:rPr>
        <w:t>should continue to be kept up to date by DFAT and a risks and safeguards assessment should reflect political economy factors for successful ongoing budget support.</w:t>
      </w:r>
      <w:r w:rsidR="000F3C0B">
        <w:rPr>
          <w:rFonts w:ascii="Open Sans Light" w:eastAsia="Calibri" w:hAnsi="Open Sans Light" w:cs="Open Sans Light"/>
          <w:color w:val="auto"/>
          <w:kern w:val="2"/>
          <w:szCs w:val="20"/>
          <w:lang w:val="en-ID"/>
          <w14:ligatures w14:val="standardContextual"/>
        </w:rPr>
        <w:t xml:space="preserve"> </w:t>
      </w:r>
    </w:p>
    <w:p w14:paraId="160CC47E" w14:textId="55858325" w:rsidR="00C07A69" w:rsidRDefault="00A34B99" w:rsidP="00090013">
      <w:pPr>
        <w:numPr>
          <w:ilvl w:val="0"/>
          <w:numId w:val="12"/>
        </w:numPr>
        <w:spacing w:before="60" w:after="60" w:line="259" w:lineRule="auto"/>
        <w:contextualSpacing/>
        <w:rPr>
          <w:rFonts w:ascii="Open Sans Light" w:eastAsia="Calibri" w:hAnsi="Open Sans Light" w:cs="Open Sans Light"/>
          <w:color w:val="auto"/>
          <w:kern w:val="2"/>
          <w:szCs w:val="20"/>
          <w:lang w:val="en-ID"/>
          <w14:ligatures w14:val="standardContextual"/>
        </w:rPr>
      </w:pPr>
      <w:r w:rsidRPr="004E69DC">
        <w:rPr>
          <w:rFonts w:ascii="Open Sans Light" w:eastAsia="Calibri" w:hAnsi="Open Sans Light" w:cs="Open Sans Light"/>
          <w:b/>
          <w:bCs/>
          <w:color w:val="auto"/>
          <w:kern w:val="2"/>
          <w:szCs w:val="20"/>
          <w:lang w:val="en-ID"/>
          <w14:ligatures w14:val="standardContextual"/>
        </w:rPr>
        <w:t>Learning.</w:t>
      </w:r>
      <w:r w:rsidRPr="004E69DC">
        <w:rPr>
          <w:rFonts w:ascii="Open Sans Light" w:eastAsia="Calibri" w:hAnsi="Open Sans Light" w:cs="Open Sans Light"/>
          <w:color w:val="auto"/>
          <w:kern w:val="2"/>
          <w:szCs w:val="20"/>
          <w:lang w:val="en-ID"/>
          <w14:ligatures w14:val="standardContextual"/>
        </w:rPr>
        <w:t xml:space="preserve"> Fiji’s experience presents a valuable learning opportunity. DFAT should capitalise on this by facilitating knowledge sharing with other Pacific </w:t>
      </w:r>
      <w:r w:rsidR="00FF29AC">
        <w:rPr>
          <w:rFonts w:ascii="Open Sans Light" w:eastAsia="Calibri" w:hAnsi="Open Sans Light" w:cs="Open Sans Light"/>
          <w:color w:val="auto"/>
          <w:kern w:val="2"/>
          <w:szCs w:val="20"/>
          <w:lang w:val="en-ID"/>
          <w14:ligatures w14:val="standardContextual"/>
        </w:rPr>
        <w:t>P</w:t>
      </w:r>
      <w:r w:rsidRPr="004E69DC">
        <w:rPr>
          <w:rFonts w:ascii="Open Sans Light" w:eastAsia="Calibri" w:hAnsi="Open Sans Light" w:cs="Open Sans Light"/>
          <w:color w:val="auto"/>
          <w:kern w:val="2"/>
          <w:szCs w:val="20"/>
          <w:lang w:val="en-ID"/>
          <w14:ligatures w14:val="standardContextual"/>
        </w:rPr>
        <w:t xml:space="preserve">osts and governments. </w:t>
      </w:r>
    </w:p>
    <w:p w14:paraId="7E0515FA" w14:textId="77777777" w:rsidR="00C07A69" w:rsidRDefault="00C07A69">
      <w:pPr>
        <w:spacing w:after="160" w:line="259" w:lineRule="auto"/>
        <w:rPr>
          <w:rFonts w:ascii="Open Sans Light" w:eastAsia="Calibri" w:hAnsi="Open Sans Light" w:cs="Open Sans Light"/>
          <w:color w:val="auto"/>
          <w:kern w:val="2"/>
          <w:szCs w:val="20"/>
          <w:lang w:val="en-ID"/>
          <w14:ligatures w14:val="standardContextual"/>
        </w:rPr>
      </w:pPr>
      <w:r>
        <w:rPr>
          <w:rFonts w:ascii="Open Sans Light" w:eastAsia="Calibri" w:hAnsi="Open Sans Light" w:cs="Open Sans Light"/>
          <w:color w:val="auto"/>
          <w:kern w:val="2"/>
          <w:szCs w:val="20"/>
          <w:lang w:val="en-ID"/>
          <w14:ligatures w14:val="standardContextual"/>
        </w:rPr>
        <w:br w:type="page"/>
      </w:r>
    </w:p>
    <w:p w14:paraId="2D38C7FF" w14:textId="77777777" w:rsidR="00A34B99" w:rsidRPr="00C517A2" w:rsidRDefault="00A34B99" w:rsidP="009220FF">
      <w:pPr>
        <w:pStyle w:val="Heading2"/>
      </w:pPr>
      <w:bookmarkStart w:id="31" w:name="_Toc155186368"/>
      <w:bookmarkStart w:id="32" w:name="_Toc155277887"/>
      <w:bookmarkStart w:id="33" w:name="_Toc156298718"/>
      <w:r w:rsidRPr="00C517A2">
        <w:lastRenderedPageBreak/>
        <w:t>Introduction</w:t>
      </w:r>
      <w:bookmarkEnd w:id="31"/>
      <w:bookmarkEnd w:id="32"/>
      <w:bookmarkEnd w:id="33"/>
      <w:r w:rsidRPr="00C517A2">
        <w:t xml:space="preserve"> </w:t>
      </w:r>
    </w:p>
    <w:p w14:paraId="765D3A81" w14:textId="09AADEE5" w:rsidR="00A34B99" w:rsidRDefault="00A34B99" w:rsidP="00A34B99">
      <w:pPr>
        <w:spacing w:before="120" w:line="250" w:lineRule="atLeast"/>
        <w:rPr>
          <w:rFonts w:ascii="Open Sans Light" w:hAnsi="Open Sans Light" w:cs="Open Sans Light"/>
          <w:szCs w:val="20"/>
        </w:rPr>
      </w:pPr>
      <w:r>
        <w:rPr>
          <w:rFonts w:ascii="Open Sans Light" w:hAnsi="Open Sans Light" w:cs="Open Sans Light"/>
          <w:szCs w:val="20"/>
        </w:rPr>
        <w:t xml:space="preserve">The Fiji </w:t>
      </w:r>
      <w:r w:rsidRPr="00466052">
        <w:rPr>
          <w:rFonts w:ascii="Open Sans Light" w:hAnsi="Open Sans Light" w:cs="Open Sans Light"/>
          <w:szCs w:val="20"/>
        </w:rPr>
        <w:t xml:space="preserve">Recovery and Resilience Budget Support </w:t>
      </w:r>
      <w:r>
        <w:rPr>
          <w:rFonts w:ascii="Open Sans Light" w:hAnsi="Open Sans Light" w:cs="Open Sans Light"/>
          <w:szCs w:val="20"/>
        </w:rPr>
        <w:t>(AUD</w:t>
      </w:r>
      <w:r w:rsidR="00145DE6">
        <w:rPr>
          <w:rFonts w:ascii="Open Sans Light" w:hAnsi="Open Sans Light" w:cs="Open Sans Light"/>
          <w:szCs w:val="20"/>
        </w:rPr>
        <w:t xml:space="preserve"> </w:t>
      </w:r>
      <w:r>
        <w:rPr>
          <w:rFonts w:ascii="Open Sans Light" w:hAnsi="Open Sans Light" w:cs="Open Sans Light"/>
          <w:szCs w:val="20"/>
        </w:rPr>
        <w:t xml:space="preserve">223.5 million) </w:t>
      </w:r>
      <w:r w:rsidRPr="00466052">
        <w:rPr>
          <w:rFonts w:ascii="Open Sans Light" w:hAnsi="Open Sans Light" w:cs="Open Sans Light"/>
          <w:szCs w:val="20"/>
        </w:rPr>
        <w:t xml:space="preserve">is one component of </w:t>
      </w:r>
      <w:r>
        <w:rPr>
          <w:rFonts w:ascii="Open Sans Light" w:hAnsi="Open Sans Light" w:cs="Open Sans Light"/>
          <w:szCs w:val="20"/>
        </w:rPr>
        <w:t xml:space="preserve">the </w:t>
      </w:r>
      <w:r w:rsidRPr="00466052">
        <w:rPr>
          <w:rFonts w:ascii="Open Sans Light" w:hAnsi="Open Sans Light" w:cs="Open Sans Light"/>
          <w:szCs w:val="20"/>
        </w:rPr>
        <w:t xml:space="preserve">Pacific COVID-19 Fiscal </w:t>
      </w:r>
      <w:r>
        <w:rPr>
          <w:rFonts w:ascii="Open Sans Light" w:hAnsi="Open Sans Light" w:cs="Open Sans Light"/>
          <w:szCs w:val="20"/>
        </w:rPr>
        <w:t xml:space="preserve">and </w:t>
      </w:r>
      <w:r w:rsidRPr="00466052">
        <w:rPr>
          <w:rFonts w:ascii="Open Sans Light" w:hAnsi="Open Sans Light" w:cs="Open Sans Light"/>
          <w:szCs w:val="20"/>
        </w:rPr>
        <w:t xml:space="preserve">Budget Support </w:t>
      </w:r>
      <w:r>
        <w:rPr>
          <w:rFonts w:ascii="Open Sans Light" w:hAnsi="Open Sans Light" w:cs="Open Sans Light"/>
          <w:szCs w:val="20"/>
        </w:rPr>
        <w:t xml:space="preserve">(FBS) package </w:t>
      </w:r>
      <w:r w:rsidRPr="00466052">
        <w:rPr>
          <w:rFonts w:ascii="Open Sans Light" w:hAnsi="Open Sans Light" w:cs="Open Sans Light"/>
          <w:szCs w:val="20"/>
        </w:rPr>
        <w:t>which provided AUD</w:t>
      </w:r>
      <w:r w:rsidR="00145DE6">
        <w:rPr>
          <w:rFonts w:ascii="Open Sans Light" w:hAnsi="Open Sans Light" w:cs="Open Sans Light"/>
          <w:szCs w:val="20"/>
        </w:rPr>
        <w:t xml:space="preserve"> </w:t>
      </w:r>
      <w:r w:rsidRPr="00466052">
        <w:rPr>
          <w:rFonts w:ascii="Open Sans Light" w:hAnsi="Open Sans Light" w:cs="Open Sans Light"/>
          <w:szCs w:val="20"/>
        </w:rPr>
        <w:t>497 million over a three</w:t>
      </w:r>
      <w:r>
        <w:rPr>
          <w:rFonts w:ascii="Open Sans Light" w:hAnsi="Open Sans Light" w:cs="Open Sans Light"/>
          <w:szCs w:val="20"/>
        </w:rPr>
        <w:t>-</w:t>
      </w:r>
      <w:r w:rsidRPr="00466052">
        <w:rPr>
          <w:rFonts w:ascii="Open Sans Light" w:hAnsi="Open Sans Light" w:cs="Open Sans Light"/>
          <w:szCs w:val="20"/>
        </w:rPr>
        <w:t xml:space="preserve">year period (2020-2023) to </w:t>
      </w:r>
      <w:r>
        <w:rPr>
          <w:rFonts w:ascii="Open Sans Light" w:hAnsi="Open Sans Light" w:cs="Open Sans Light"/>
          <w:szCs w:val="20"/>
        </w:rPr>
        <w:t>Pacific Island</w:t>
      </w:r>
      <w:r w:rsidRPr="00466052">
        <w:rPr>
          <w:rFonts w:ascii="Open Sans Light" w:hAnsi="Open Sans Light" w:cs="Open Sans Light"/>
          <w:szCs w:val="20"/>
        </w:rPr>
        <w:t xml:space="preserve"> countries and Timor</w:t>
      </w:r>
      <w:r>
        <w:rPr>
          <w:rFonts w:ascii="Open Sans Light" w:hAnsi="Open Sans Light" w:cs="Open Sans Light"/>
          <w:szCs w:val="20"/>
        </w:rPr>
        <w:t>-</w:t>
      </w:r>
      <w:r w:rsidRPr="00466052">
        <w:rPr>
          <w:rFonts w:ascii="Open Sans Light" w:hAnsi="Open Sans Light" w:cs="Open Sans Light"/>
          <w:szCs w:val="20"/>
        </w:rPr>
        <w:t xml:space="preserve">Leste. Fiji was the largest recipient </w:t>
      </w:r>
      <w:r>
        <w:rPr>
          <w:rFonts w:ascii="Open Sans Light" w:hAnsi="Open Sans Light" w:cs="Open Sans Light"/>
          <w:szCs w:val="20"/>
        </w:rPr>
        <w:t>of the regional package (</w:t>
      </w:r>
      <w:r w:rsidRPr="00466052">
        <w:rPr>
          <w:rFonts w:ascii="Open Sans Light" w:hAnsi="Open Sans Light" w:cs="Open Sans Light"/>
          <w:szCs w:val="20"/>
        </w:rPr>
        <w:t>45% of total funds)</w:t>
      </w:r>
      <w:r>
        <w:rPr>
          <w:rFonts w:ascii="Open Sans Light" w:hAnsi="Open Sans Light" w:cs="Open Sans Light"/>
          <w:szCs w:val="20"/>
        </w:rPr>
        <w:t xml:space="preserve">. The aim of the budget support was to mitigate the fiscal shock from COVID-19 and support vulnerable people and inclusive recovery. It was designed to complement Australia’s other health, humanitarian and development support to Fiji. This section of the report provides a brief economic and fiscal overview, </w:t>
      </w:r>
      <w:proofErr w:type="spellStart"/>
      <w:r>
        <w:rPr>
          <w:rFonts w:ascii="Open Sans Light" w:hAnsi="Open Sans Light" w:cs="Open Sans Light"/>
          <w:szCs w:val="20"/>
        </w:rPr>
        <w:t>summarises</w:t>
      </w:r>
      <w:proofErr w:type="spellEnd"/>
      <w:r>
        <w:rPr>
          <w:rFonts w:ascii="Open Sans Light" w:hAnsi="Open Sans Light" w:cs="Open Sans Light"/>
          <w:szCs w:val="20"/>
        </w:rPr>
        <w:t xml:space="preserve"> the budget support to Fiji, the evaluation methodology and limitations. </w:t>
      </w:r>
    </w:p>
    <w:p w14:paraId="719A61E5" w14:textId="77777777" w:rsidR="00A34B99" w:rsidRDefault="00A34B99" w:rsidP="00A34B99">
      <w:pPr>
        <w:pStyle w:val="Heading6"/>
      </w:pPr>
      <w:r>
        <w:t xml:space="preserve">Fiji economic and fiscal overview </w:t>
      </w:r>
    </w:p>
    <w:p w14:paraId="4AAA71C5" w14:textId="77777777" w:rsidR="00A34B99" w:rsidRPr="00DC3991" w:rsidRDefault="00A34B99" w:rsidP="00A34B99">
      <w:pPr>
        <w:spacing w:before="120" w:after="0" w:line="250" w:lineRule="atLeast"/>
        <w:rPr>
          <w:rFonts w:ascii="Open Sans Light" w:hAnsi="Open Sans Light" w:cs="Open Sans Light"/>
          <w:b/>
          <w:bCs/>
          <w:szCs w:val="20"/>
        </w:rPr>
      </w:pPr>
      <w:r w:rsidRPr="00DC3991">
        <w:rPr>
          <w:rFonts w:ascii="Open Sans Light" w:hAnsi="Open Sans Light" w:cs="Open Sans Light"/>
          <w:b/>
          <w:bCs/>
          <w:szCs w:val="20"/>
        </w:rPr>
        <w:t xml:space="preserve">Figure 1: Key events </w:t>
      </w:r>
    </w:p>
    <w:p w14:paraId="07DB7BD8" w14:textId="77777777" w:rsidR="00A34B99" w:rsidRDefault="00A34B99" w:rsidP="00A34B99">
      <w:pPr>
        <w:spacing w:after="240" w:line="250" w:lineRule="atLeast"/>
        <w:rPr>
          <w:rFonts w:ascii="Open Sans Light" w:hAnsi="Open Sans Light" w:cs="Open Sans Light"/>
          <w:szCs w:val="20"/>
        </w:rPr>
      </w:pPr>
      <w:r w:rsidRPr="00432A62">
        <w:rPr>
          <w:noProof/>
        </w:rPr>
        <w:drawing>
          <wp:inline distT="0" distB="0" distL="0" distR="0" wp14:anchorId="78BC5B5A" wp14:editId="2FD71333">
            <wp:extent cx="5862312" cy="3130550"/>
            <wp:effectExtent l="19050" t="19050" r="24765" b="12700"/>
            <wp:docPr id="461428041" name="Picture 461428041" descr="Chart shows time period 2020 to 2023, highlighting pandemic declared in March 2020, cyclone Harold (April 2020), Cyclone Yasa (Dec 2020), Russia invades Ukraine (Feb 2022), Fiji General Election (Dec 2022). Chart shows Fiji GDP growth rate dipping to -17% in 2020 and rising to 20% in late 2022. Chart shows COVID-19 cases peaking in July 2021 and a second COVID-19 wave in early January 2022. Chart also shows borders closing and tourism collapsing in 2020 and then tourism rebounding in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428041" name="Picture 461428041" descr="Chart shows time period 2020 to 2023, highlighting pandemic declared in March 2020, cyclone Harold (April 2020), Cyclone Yasa (Dec 2020), Russia invades Ukraine (Feb 2022), Fiji General Election (Dec 2022). Chart shows Fiji GDP growth rate dipping to -17% in 2020 and rising to 20% in late 2022. Chart shows COVID-19 cases peaking in July 2021 and a second COVID-19 wave in early January 2022. Chart also shows borders closing and tourism collapsing in 2020 and then tourism rebounding in 2022."/>
                    <pic:cNvPicPr/>
                  </pic:nvPicPr>
                  <pic:blipFill>
                    <a:blip r:embed="rId15"/>
                    <a:stretch>
                      <a:fillRect/>
                    </a:stretch>
                  </pic:blipFill>
                  <pic:spPr>
                    <a:xfrm>
                      <a:off x="0" y="0"/>
                      <a:ext cx="5868861" cy="3134047"/>
                    </a:xfrm>
                    <a:prstGeom prst="rect">
                      <a:avLst/>
                    </a:prstGeom>
                    <a:ln>
                      <a:solidFill>
                        <a:schemeClr val="bg1">
                          <a:lumMod val="50000"/>
                        </a:schemeClr>
                      </a:solidFill>
                    </a:ln>
                  </pic:spPr>
                </pic:pic>
              </a:graphicData>
            </a:graphic>
          </wp:inline>
        </w:drawing>
      </w:r>
    </w:p>
    <w:p w14:paraId="32B8FD26" w14:textId="00C8E4B2" w:rsidR="00D147EC" w:rsidRDefault="00A34B99" w:rsidP="00A34B99">
      <w:pPr>
        <w:spacing w:before="120" w:line="250" w:lineRule="atLeast"/>
        <w:rPr>
          <w:rFonts w:ascii="Open Sans" w:hAnsi="Open Sans" w:cs="Open Sans"/>
          <w:color w:val="333333"/>
          <w:shd w:val="clear" w:color="auto" w:fill="FFFFFF"/>
        </w:rPr>
      </w:pPr>
      <w:r w:rsidRPr="00BD3A55">
        <w:rPr>
          <w:rFonts w:ascii="Open Sans Light" w:hAnsi="Open Sans Light" w:cs="Open Sans Light"/>
          <w:szCs w:val="20"/>
        </w:rPr>
        <w:t xml:space="preserve">Among </w:t>
      </w:r>
      <w:r>
        <w:rPr>
          <w:rFonts w:ascii="Open Sans Light" w:hAnsi="Open Sans Light" w:cs="Open Sans Light"/>
          <w:szCs w:val="20"/>
        </w:rPr>
        <w:t xml:space="preserve">Pacific </w:t>
      </w:r>
      <w:r w:rsidR="00237A3A">
        <w:rPr>
          <w:rFonts w:ascii="Open Sans Light" w:hAnsi="Open Sans Light" w:cs="Open Sans Light"/>
          <w:szCs w:val="20"/>
        </w:rPr>
        <w:t>i</w:t>
      </w:r>
      <w:r>
        <w:rPr>
          <w:rFonts w:ascii="Open Sans Light" w:hAnsi="Open Sans Light" w:cs="Open Sans Light"/>
          <w:szCs w:val="20"/>
        </w:rPr>
        <w:t xml:space="preserve">sland </w:t>
      </w:r>
      <w:r w:rsidRPr="00BD3A55">
        <w:rPr>
          <w:rFonts w:ascii="Open Sans Light" w:hAnsi="Open Sans Light" w:cs="Open Sans Light"/>
          <w:szCs w:val="20"/>
        </w:rPr>
        <w:t xml:space="preserve">countries, Fiji was the worst affected by </w:t>
      </w:r>
      <w:r>
        <w:rPr>
          <w:rFonts w:ascii="Open Sans Light" w:hAnsi="Open Sans Light" w:cs="Open Sans Light"/>
          <w:szCs w:val="20"/>
        </w:rPr>
        <w:t>COVID</w:t>
      </w:r>
      <w:r w:rsidRPr="00BD3A55">
        <w:rPr>
          <w:rFonts w:ascii="Open Sans Light" w:hAnsi="Open Sans Light" w:cs="Open Sans Light"/>
          <w:szCs w:val="20"/>
        </w:rPr>
        <w:t>-19 deaths</w:t>
      </w:r>
      <w:r>
        <w:rPr>
          <w:rFonts w:ascii="Open Sans Light" w:hAnsi="Open Sans Light" w:cs="Open Sans Light"/>
          <w:szCs w:val="20"/>
        </w:rPr>
        <w:t xml:space="preserve"> and </w:t>
      </w:r>
      <w:r w:rsidRPr="00BD3A55">
        <w:rPr>
          <w:rFonts w:ascii="Open Sans Light" w:hAnsi="Open Sans Light" w:cs="Open Sans Light"/>
          <w:szCs w:val="20"/>
        </w:rPr>
        <w:t>the tourism collapse</w:t>
      </w:r>
      <w:r>
        <w:rPr>
          <w:rFonts w:ascii="Open Sans Light" w:hAnsi="Open Sans Light" w:cs="Open Sans Light"/>
          <w:szCs w:val="20"/>
        </w:rPr>
        <w:t>. With tourism accounting for around 40% of GDP, in 2020 r</w:t>
      </w:r>
      <w:r w:rsidRPr="00BD3A55">
        <w:rPr>
          <w:rFonts w:ascii="Open Sans Light" w:hAnsi="Open Sans Light" w:cs="Open Sans Light"/>
          <w:szCs w:val="20"/>
        </w:rPr>
        <w:t xml:space="preserve">eal GDP plunged by </w:t>
      </w:r>
      <w:r>
        <w:rPr>
          <w:rFonts w:ascii="Open Sans Light" w:hAnsi="Open Sans Light" w:cs="Open Sans Light"/>
          <w:szCs w:val="20"/>
        </w:rPr>
        <w:t>1</w:t>
      </w:r>
      <w:r w:rsidRPr="00BD3A55">
        <w:rPr>
          <w:rFonts w:ascii="Open Sans Light" w:hAnsi="Open Sans Light" w:cs="Open Sans Light"/>
          <w:szCs w:val="20"/>
        </w:rPr>
        <w:t>7%</w:t>
      </w:r>
      <w:r>
        <w:rPr>
          <w:rFonts w:ascii="Open Sans Light" w:hAnsi="Open Sans Light" w:cs="Open Sans Light"/>
          <w:szCs w:val="20"/>
        </w:rPr>
        <w:t xml:space="preserve"> as borders closed.</w:t>
      </w:r>
      <w:r>
        <w:rPr>
          <w:rStyle w:val="FootnoteReference"/>
          <w:rFonts w:ascii="Open Sans Light" w:hAnsi="Open Sans Light" w:cs="Open Sans Light"/>
          <w:szCs w:val="20"/>
        </w:rPr>
        <w:footnoteReference w:id="1"/>
      </w:r>
      <w:r>
        <w:rPr>
          <w:rFonts w:ascii="Open Sans Light" w:hAnsi="Open Sans Light" w:cs="Open Sans Light"/>
          <w:szCs w:val="20"/>
        </w:rPr>
        <w:t xml:space="preserve"> </w:t>
      </w:r>
      <w:r w:rsidRPr="00A34622">
        <w:rPr>
          <w:rFonts w:ascii="Open Sans Light" w:hAnsi="Open Sans Light" w:cs="Open Sans Light"/>
          <w:szCs w:val="20"/>
        </w:rPr>
        <w:t>An estimated 120,000 Fijians employed by the tourism sector</w:t>
      </w:r>
      <w:r>
        <w:rPr>
          <w:rFonts w:ascii="Open Sans Light" w:hAnsi="Open Sans Light" w:cs="Open Sans Light"/>
          <w:szCs w:val="20"/>
        </w:rPr>
        <w:t xml:space="preserve"> </w:t>
      </w:r>
      <w:r w:rsidRPr="00A34622">
        <w:rPr>
          <w:rFonts w:ascii="Open Sans Light" w:hAnsi="Open Sans Light" w:cs="Open Sans Light"/>
          <w:szCs w:val="20"/>
        </w:rPr>
        <w:t>lost their jobs</w:t>
      </w:r>
      <w:r>
        <w:rPr>
          <w:rStyle w:val="FootnoteReference"/>
          <w:rFonts w:ascii="Open Sans Light" w:hAnsi="Open Sans Light" w:cs="Open Sans Light"/>
          <w:szCs w:val="20"/>
        </w:rPr>
        <w:footnoteReference w:id="2"/>
      </w:r>
      <w:r>
        <w:rPr>
          <w:rFonts w:ascii="Open Sans Light" w:hAnsi="Open Sans Light" w:cs="Open Sans Light"/>
          <w:szCs w:val="20"/>
        </w:rPr>
        <w:t xml:space="preserve">, a sector that also employs many women. Furthermore, </w:t>
      </w:r>
      <w:r w:rsidR="005617C9">
        <w:rPr>
          <w:rFonts w:ascii="Open Sans Light" w:hAnsi="Open Sans Light" w:cs="Open Sans Light"/>
          <w:szCs w:val="20"/>
        </w:rPr>
        <w:t>i</w:t>
      </w:r>
      <w:r>
        <w:rPr>
          <w:rFonts w:ascii="Open Sans Light" w:hAnsi="Open Sans Light" w:cs="Open Sans Light"/>
          <w:szCs w:val="20"/>
        </w:rPr>
        <w:t>n 2020, Fiji was hit by Category 4 and Category 5 cyclones – Tropical Cyclone Harold affecting 20% of the population</w:t>
      </w:r>
      <w:r>
        <w:rPr>
          <w:rStyle w:val="FootnoteReference"/>
          <w:rFonts w:ascii="Open Sans Light" w:hAnsi="Open Sans Light" w:cs="Open Sans Light"/>
          <w:szCs w:val="20"/>
        </w:rPr>
        <w:footnoteReference w:id="3"/>
      </w:r>
      <w:r>
        <w:rPr>
          <w:rFonts w:ascii="Open Sans Light" w:hAnsi="Open Sans Light" w:cs="Open Sans Light"/>
          <w:szCs w:val="20"/>
        </w:rPr>
        <w:t xml:space="preserve"> and Tropical Cyclone Yasa affecting 10% of the population.</w:t>
      </w:r>
      <w:r>
        <w:rPr>
          <w:rStyle w:val="FootnoteReference"/>
          <w:rFonts w:ascii="Open Sans Light" w:hAnsi="Open Sans Light" w:cs="Open Sans Light"/>
          <w:szCs w:val="20"/>
        </w:rPr>
        <w:footnoteReference w:id="4"/>
      </w:r>
      <w:r w:rsidR="000F3C0B">
        <w:rPr>
          <w:rFonts w:ascii="Open Sans Light" w:hAnsi="Open Sans Light" w:cs="Open Sans Light"/>
          <w:szCs w:val="20"/>
        </w:rPr>
        <w:t xml:space="preserve"> </w:t>
      </w:r>
    </w:p>
    <w:p w14:paraId="0A2AC8D1" w14:textId="1753396E" w:rsidR="00A34B99" w:rsidRPr="00BD3A55" w:rsidRDefault="00A34B99" w:rsidP="00A34B99">
      <w:pPr>
        <w:spacing w:before="120" w:line="250" w:lineRule="atLeast"/>
        <w:rPr>
          <w:rFonts w:ascii="Open Sans Light" w:hAnsi="Open Sans Light" w:cs="Open Sans Light"/>
          <w:szCs w:val="20"/>
        </w:rPr>
      </w:pPr>
      <w:r>
        <w:rPr>
          <w:rFonts w:ascii="Open Sans Light" w:hAnsi="Open Sans Light" w:cs="Open Sans Light"/>
          <w:szCs w:val="20"/>
        </w:rPr>
        <w:t>Remittances helped to smooth income for families – increasing from 5.2% of GDP in 2019 to 9.3% in 2022 (also increasing in dollar terms).</w:t>
      </w:r>
      <w:r>
        <w:rPr>
          <w:rStyle w:val="FootnoteReference"/>
          <w:rFonts w:ascii="Open Sans Light" w:hAnsi="Open Sans Light" w:cs="Open Sans Light"/>
          <w:szCs w:val="20"/>
        </w:rPr>
        <w:footnoteReference w:id="5"/>
      </w:r>
      <w:r>
        <w:rPr>
          <w:rFonts w:ascii="Open Sans Light" w:hAnsi="Open Sans Light" w:cs="Open Sans Light"/>
          <w:szCs w:val="20"/>
        </w:rPr>
        <w:t xml:space="preserve"> With the drop in economic activity, g</w:t>
      </w:r>
      <w:r w:rsidRPr="00BD3A55">
        <w:rPr>
          <w:rFonts w:ascii="Open Sans Light" w:hAnsi="Open Sans Light" w:cs="Open Sans Light"/>
          <w:szCs w:val="20"/>
        </w:rPr>
        <w:t xml:space="preserve">overnment tax revenues fell </w:t>
      </w:r>
      <w:r>
        <w:rPr>
          <w:rFonts w:ascii="Open Sans Light" w:hAnsi="Open Sans Light" w:cs="Open Sans Light"/>
          <w:szCs w:val="20"/>
        </w:rPr>
        <w:t xml:space="preserve">precipitously </w:t>
      </w:r>
      <w:r w:rsidRPr="00BD3A55">
        <w:rPr>
          <w:rFonts w:ascii="Open Sans Light" w:hAnsi="Open Sans Light" w:cs="Open Sans Light"/>
          <w:szCs w:val="20"/>
        </w:rPr>
        <w:t xml:space="preserve">by </w:t>
      </w:r>
      <w:r>
        <w:rPr>
          <w:rFonts w:ascii="Open Sans Light" w:hAnsi="Open Sans Light" w:cs="Open Sans Light"/>
          <w:szCs w:val="20"/>
        </w:rPr>
        <w:t xml:space="preserve">almost 40% </w:t>
      </w:r>
      <w:r w:rsidRPr="00BD3A55">
        <w:rPr>
          <w:rFonts w:ascii="Open Sans Light" w:hAnsi="Open Sans Light" w:cs="Open Sans Light"/>
          <w:szCs w:val="20"/>
        </w:rPr>
        <w:t>between 2019 and 2021.</w:t>
      </w:r>
      <w:r w:rsidR="000C7F1C" w:rsidRPr="000C7F1C">
        <w:rPr>
          <w:rStyle w:val="FootnoteReference"/>
          <w:rFonts w:ascii="Open Sans Light" w:hAnsi="Open Sans Light" w:cs="Open Sans Light"/>
          <w:szCs w:val="20"/>
        </w:rPr>
        <w:t xml:space="preserve"> </w:t>
      </w:r>
      <w:r w:rsidR="000C7F1C">
        <w:rPr>
          <w:rStyle w:val="FootnoteReference"/>
          <w:rFonts w:ascii="Open Sans Light" w:hAnsi="Open Sans Light" w:cs="Open Sans Light"/>
          <w:szCs w:val="20"/>
        </w:rPr>
        <w:footnoteReference w:id="6"/>
      </w:r>
      <w:r w:rsidRPr="00BD3A55">
        <w:rPr>
          <w:rFonts w:ascii="Open Sans Light" w:hAnsi="Open Sans Light" w:cs="Open Sans Light"/>
          <w:szCs w:val="20"/>
        </w:rPr>
        <w:t xml:space="preserve"> </w:t>
      </w:r>
    </w:p>
    <w:p w14:paraId="2666A802" w14:textId="45CB4C9E" w:rsidR="00A34B99" w:rsidRDefault="00A34B99" w:rsidP="00A34B99">
      <w:pPr>
        <w:spacing w:before="120" w:line="250" w:lineRule="atLeast"/>
        <w:rPr>
          <w:rFonts w:ascii="Open Sans Light" w:hAnsi="Open Sans Light" w:cs="Open Sans Light"/>
          <w:szCs w:val="20"/>
        </w:rPr>
      </w:pPr>
      <w:r>
        <w:rPr>
          <w:rFonts w:ascii="Open Sans Light" w:hAnsi="Open Sans Light" w:cs="Open Sans Light"/>
          <w:szCs w:val="20"/>
        </w:rPr>
        <w:t xml:space="preserve">Fiji’s deadly </w:t>
      </w:r>
      <w:r w:rsidRPr="00BD3A55">
        <w:rPr>
          <w:rFonts w:ascii="Open Sans Light" w:hAnsi="Open Sans Light" w:cs="Open Sans Light"/>
          <w:szCs w:val="20"/>
        </w:rPr>
        <w:t>C</w:t>
      </w:r>
      <w:r>
        <w:rPr>
          <w:rFonts w:ascii="Open Sans Light" w:hAnsi="Open Sans Light" w:cs="Open Sans Light"/>
          <w:szCs w:val="20"/>
        </w:rPr>
        <w:t>OVID</w:t>
      </w:r>
      <w:r w:rsidRPr="00BD3A55">
        <w:rPr>
          <w:rFonts w:ascii="Open Sans Light" w:hAnsi="Open Sans Light" w:cs="Open Sans Light"/>
          <w:szCs w:val="20"/>
        </w:rPr>
        <w:t>-19 outbreak in mid</w:t>
      </w:r>
      <w:r>
        <w:rPr>
          <w:rFonts w:ascii="Open Sans Light" w:hAnsi="Open Sans Light" w:cs="Open Sans Light"/>
          <w:szCs w:val="20"/>
        </w:rPr>
        <w:noBreakHyphen/>
      </w:r>
      <w:r w:rsidRPr="00BD3A55">
        <w:rPr>
          <w:rFonts w:ascii="Open Sans Light" w:hAnsi="Open Sans Light" w:cs="Open Sans Light"/>
          <w:szCs w:val="20"/>
        </w:rPr>
        <w:t>2021</w:t>
      </w:r>
      <w:r>
        <w:rPr>
          <w:rFonts w:ascii="Open Sans Light" w:hAnsi="Open Sans Light" w:cs="Open Sans Light"/>
          <w:szCs w:val="20"/>
        </w:rPr>
        <w:t xml:space="preserve"> was eventually controlled with restricted </w:t>
      </w:r>
      <w:r w:rsidRPr="00BD3A55">
        <w:rPr>
          <w:rFonts w:ascii="Open Sans Light" w:hAnsi="Open Sans Light" w:cs="Open Sans Light"/>
          <w:szCs w:val="20"/>
        </w:rPr>
        <w:t xml:space="preserve">mobility zones and curfews. Fiji was the quickest </w:t>
      </w:r>
      <w:r>
        <w:rPr>
          <w:rFonts w:ascii="Open Sans Light" w:hAnsi="Open Sans Light" w:cs="Open Sans Light"/>
          <w:szCs w:val="20"/>
        </w:rPr>
        <w:t xml:space="preserve">in the Pacific </w:t>
      </w:r>
      <w:r w:rsidRPr="00BD3A55">
        <w:rPr>
          <w:rFonts w:ascii="Open Sans Light" w:hAnsi="Open Sans Light" w:cs="Open Sans Light"/>
          <w:szCs w:val="20"/>
        </w:rPr>
        <w:t xml:space="preserve">to </w:t>
      </w:r>
      <w:r>
        <w:rPr>
          <w:rFonts w:ascii="Open Sans Light" w:hAnsi="Open Sans Light" w:cs="Open Sans Light"/>
          <w:szCs w:val="20"/>
        </w:rPr>
        <w:t xml:space="preserve">vaccinate its population </w:t>
      </w:r>
      <w:r w:rsidRPr="00BD3A55">
        <w:rPr>
          <w:rFonts w:ascii="Open Sans Light" w:hAnsi="Open Sans Light" w:cs="Open Sans Light"/>
          <w:szCs w:val="20"/>
        </w:rPr>
        <w:t>which likely dampened subsequent outbreaks</w:t>
      </w:r>
      <w:r>
        <w:rPr>
          <w:rFonts w:ascii="Open Sans Light" w:hAnsi="Open Sans Light" w:cs="Open Sans Light"/>
          <w:szCs w:val="20"/>
        </w:rPr>
        <w:t xml:space="preserve"> and Fiji was a </w:t>
      </w:r>
      <w:r w:rsidRPr="00BD3A55">
        <w:rPr>
          <w:rFonts w:ascii="Open Sans Light" w:hAnsi="Open Sans Light" w:cs="Open Sans Light"/>
          <w:szCs w:val="20"/>
        </w:rPr>
        <w:t>first</w:t>
      </w:r>
      <w:r>
        <w:rPr>
          <w:rFonts w:ascii="Open Sans Light" w:hAnsi="Open Sans Light" w:cs="Open Sans Light"/>
          <w:szCs w:val="20"/>
        </w:rPr>
        <w:noBreakHyphen/>
      </w:r>
      <w:r w:rsidRPr="00BD3A55">
        <w:rPr>
          <w:rFonts w:ascii="Open Sans Light" w:hAnsi="Open Sans Light" w:cs="Open Sans Light"/>
          <w:szCs w:val="20"/>
        </w:rPr>
        <w:t>mover in taking advantage of borders opening to boost tourism.</w:t>
      </w:r>
      <w:r>
        <w:rPr>
          <w:rFonts w:ascii="Open Sans Light" w:hAnsi="Open Sans Light" w:cs="Open Sans Light"/>
          <w:szCs w:val="20"/>
        </w:rPr>
        <w:t xml:space="preserve"> </w:t>
      </w:r>
      <w:r w:rsidRPr="00BD3A55">
        <w:rPr>
          <w:rFonts w:ascii="Open Sans Light" w:hAnsi="Open Sans Light" w:cs="Open Sans Light"/>
          <w:szCs w:val="20"/>
        </w:rPr>
        <w:t xml:space="preserve">GDP growth rebounded strongly </w:t>
      </w:r>
      <w:r>
        <w:rPr>
          <w:rFonts w:ascii="Open Sans Light" w:hAnsi="Open Sans Light" w:cs="Open Sans Light"/>
          <w:szCs w:val="20"/>
        </w:rPr>
        <w:t xml:space="preserve">off the </w:t>
      </w:r>
      <w:r>
        <w:rPr>
          <w:rFonts w:ascii="Open Sans Light" w:hAnsi="Open Sans Light" w:cs="Open Sans Light"/>
          <w:szCs w:val="20"/>
        </w:rPr>
        <w:lastRenderedPageBreak/>
        <w:t>low base,</w:t>
      </w:r>
      <w:r w:rsidRPr="00BD3A55">
        <w:rPr>
          <w:rFonts w:ascii="Open Sans Light" w:hAnsi="Open Sans Light" w:cs="Open Sans Light"/>
          <w:szCs w:val="20"/>
        </w:rPr>
        <w:t xml:space="preserve"> up </w:t>
      </w:r>
      <w:r>
        <w:rPr>
          <w:rFonts w:ascii="Open Sans Light" w:hAnsi="Open Sans Light" w:cs="Open Sans Light"/>
          <w:szCs w:val="20"/>
        </w:rPr>
        <w:t>20</w:t>
      </w:r>
      <w:r w:rsidRPr="00BD3A55">
        <w:rPr>
          <w:rFonts w:ascii="Open Sans Light" w:hAnsi="Open Sans Light" w:cs="Open Sans Light"/>
          <w:szCs w:val="20"/>
        </w:rPr>
        <w:t>%</w:t>
      </w:r>
      <w:r>
        <w:rPr>
          <w:rFonts w:ascii="Open Sans Light" w:hAnsi="Open Sans Light" w:cs="Open Sans Light"/>
          <w:szCs w:val="20"/>
        </w:rPr>
        <w:t xml:space="preserve"> in 2022</w:t>
      </w:r>
      <w:r w:rsidRPr="00BD3A55">
        <w:rPr>
          <w:rFonts w:ascii="Open Sans Light" w:hAnsi="Open Sans Light" w:cs="Open Sans Light"/>
          <w:szCs w:val="20"/>
        </w:rPr>
        <w:t>. The Reserve Bank of Fiji forecasts GDP growth to be ahead of expectations at 8</w:t>
      </w:r>
      <w:r>
        <w:rPr>
          <w:rFonts w:ascii="Open Sans Light" w:hAnsi="Open Sans Light" w:cs="Open Sans Light"/>
          <w:szCs w:val="20"/>
        </w:rPr>
        <w:t>.2</w:t>
      </w:r>
      <w:r w:rsidRPr="00BD3A55">
        <w:rPr>
          <w:rFonts w:ascii="Open Sans Light" w:hAnsi="Open Sans Light" w:cs="Open Sans Light"/>
          <w:szCs w:val="20"/>
        </w:rPr>
        <w:t>% in 2023</w:t>
      </w:r>
      <w:r>
        <w:rPr>
          <w:rFonts w:ascii="Open Sans Light" w:hAnsi="Open Sans Light" w:cs="Open Sans Light"/>
          <w:szCs w:val="20"/>
        </w:rPr>
        <w:t xml:space="preserve"> before moderating to 3.4% in 2024</w:t>
      </w:r>
      <w:r w:rsidRPr="00BD3A55">
        <w:rPr>
          <w:rFonts w:ascii="Open Sans Light" w:hAnsi="Open Sans Light" w:cs="Open Sans Light"/>
          <w:szCs w:val="20"/>
        </w:rPr>
        <w:t>.</w:t>
      </w:r>
      <w:r w:rsidR="000F3C0B">
        <w:rPr>
          <w:rFonts w:ascii="Open Sans Light" w:hAnsi="Open Sans Light" w:cs="Open Sans Light"/>
          <w:szCs w:val="20"/>
        </w:rPr>
        <w:t xml:space="preserve"> </w:t>
      </w:r>
      <w:r w:rsidRPr="00BD3A55">
        <w:rPr>
          <w:rFonts w:ascii="Open Sans Light" w:hAnsi="Open Sans Light" w:cs="Open Sans Light"/>
          <w:szCs w:val="20"/>
        </w:rPr>
        <w:t>Real GDP per capita has returned close to pre-pandemic levels</w:t>
      </w:r>
      <w:r>
        <w:rPr>
          <w:rFonts w:ascii="Open Sans Light" w:hAnsi="Open Sans Light" w:cs="Open Sans Light"/>
          <w:szCs w:val="20"/>
        </w:rPr>
        <w:t>.</w:t>
      </w:r>
    </w:p>
    <w:p w14:paraId="4B482367" w14:textId="17AD483C" w:rsidR="00A34B99" w:rsidRPr="00BD3A55" w:rsidRDefault="00A34B99" w:rsidP="00A34B99">
      <w:pPr>
        <w:spacing w:before="120" w:line="250" w:lineRule="atLeast"/>
        <w:rPr>
          <w:rFonts w:ascii="Open Sans Light" w:hAnsi="Open Sans Light" w:cs="Open Sans Light"/>
          <w:szCs w:val="20"/>
        </w:rPr>
      </w:pPr>
      <w:r>
        <w:rPr>
          <w:rFonts w:ascii="Open Sans Light" w:hAnsi="Open Sans Light" w:cs="Open Sans Light"/>
          <w:szCs w:val="20"/>
        </w:rPr>
        <w:t>G</w:t>
      </w:r>
      <w:r w:rsidRPr="00BD3A55">
        <w:rPr>
          <w:rFonts w:ascii="Open Sans Light" w:hAnsi="Open Sans Light" w:cs="Open Sans Light"/>
          <w:szCs w:val="20"/>
        </w:rPr>
        <w:t xml:space="preserve">overnment debt increased dramatically from </w:t>
      </w:r>
      <w:r>
        <w:rPr>
          <w:rFonts w:ascii="Open Sans Light" w:hAnsi="Open Sans Light" w:cs="Open Sans Light"/>
          <w:szCs w:val="20"/>
        </w:rPr>
        <w:t>49</w:t>
      </w:r>
      <w:r w:rsidRPr="00BD3A55">
        <w:rPr>
          <w:rFonts w:ascii="Open Sans Light" w:hAnsi="Open Sans Light" w:cs="Open Sans Light"/>
          <w:szCs w:val="20"/>
        </w:rPr>
        <w:t xml:space="preserve">% </w:t>
      </w:r>
      <w:r>
        <w:rPr>
          <w:rFonts w:ascii="Open Sans Light" w:hAnsi="Open Sans Light" w:cs="Open Sans Light"/>
          <w:szCs w:val="20"/>
        </w:rPr>
        <w:t xml:space="preserve">of GDP </w:t>
      </w:r>
      <w:r w:rsidRPr="00BD3A55">
        <w:rPr>
          <w:rFonts w:ascii="Open Sans Light" w:hAnsi="Open Sans Light" w:cs="Open Sans Light"/>
          <w:szCs w:val="20"/>
        </w:rPr>
        <w:t xml:space="preserve">in </w:t>
      </w:r>
      <w:r>
        <w:rPr>
          <w:rFonts w:ascii="Open Sans Light" w:hAnsi="Open Sans Light" w:cs="Open Sans Light"/>
          <w:szCs w:val="20"/>
        </w:rPr>
        <w:t>2019</w:t>
      </w:r>
      <w:r w:rsidRPr="00BD3A55">
        <w:rPr>
          <w:rFonts w:ascii="Open Sans Light" w:hAnsi="Open Sans Light" w:cs="Open Sans Light"/>
          <w:szCs w:val="20"/>
        </w:rPr>
        <w:t xml:space="preserve"> to </w:t>
      </w:r>
      <w:r w:rsidR="00F20BA4">
        <w:rPr>
          <w:rFonts w:ascii="Open Sans Light" w:hAnsi="Open Sans Light" w:cs="Open Sans Light"/>
          <w:szCs w:val="20"/>
        </w:rPr>
        <w:t>90.6</w:t>
      </w:r>
      <w:r w:rsidRPr="00BD3A55">
        <w:rPr>
          <w:rFonts w:ascii="Open Sans Light" w:hAnsi="Open Sans Light" w:cs="Open Sans Light"/>
          <w:szCs w:val="20"/>
        </w:rPr>
        <w:t xml:space="preserve">% in </w:t>
      </w:r>
      <w:r w:rsidRPr="00A86118">
        <w:rPr>
          <w:rFonts w:ascii="Open Sans Light" w:hAnsi="Open Sans Light" w:cs="Open Sans Light"/>
          <w:szCs w:val="20"/>
        </w:rPr>
        <w:t>2022</w:t>
      </w:r>
      <w:r>
        <w:rPr>
          <w:rFonts w:ascii="Open Sans Light" w:hAnsi="Open Sans Light" w:cs="Open Sans Light"/>
          <w:szCs w:val="20"/>
        </w:rPr>
        <w:t>.</w:t>
      </w:r>
      <w:r w:rsidRPr="00A86118">
        <w:rPr>
          <w:rStyle w:val="FootnoteReference"/>
          <w:rFonts w:ascii="Open Sans Light" w:hAnsi="Open Sans Light" w:cs="Open Sans Light"/>
          <w:szCs w:val="20"/>
        </w:rPr>
        <w:footnoteReference w:id="7"/>
      </w:r>
      <w:r w:rsidRPr="00A86118">
        <w:rPr>
          <w:rFonts w:ascii="Open Sans Light" w:hAnsi="Open Sans Light" w:cs="Open Sans Light"/>
          <w:szCs w:val="20"/>
        </w:rPr>
        <w:t xml:space="preserve"> While</w:t>
      </w:r>
      <w:r w:rsidRPr="00BD3A55">
        <w:rPr>
          <w:rFonts w:ascii="Open Sans Light" w:hAnsi="Open Sans Light" w:cs="Open Sans Light"/>
          <w:szCs w:val="20"/>
        </w:rPr>
        <w:t xml:space="preserve"> the </w:t>
      </w:r>
      <w:r>
        <w:rPr>
          <w:rFonts w:ascii="Open Sans Light" w:hAnsi="Open Sans Light" w:cs="Open Sans Light"/>
          <w:szCs w:val="20"/>
        </w:rPr>
        <w:t>International Monetary Fund (</w:t>
      </w:r>
      <w:r w:rsidRPr="00BD3A55">
        <w:rPr>
          <w:rFonts w:ascii="Open Sans Light" w:hAnsi="Open Sans Light" w:cs="Open Sans Light"/>
          <w:szCs w:val="20"/>
        </w:rPr>
        <w:t>IMF</w:t>
      </w:r>
      <w:r>
        <w:rPr>
          <w:rFonts w:ascii="Open Sans Light" w:hAnsi="Open Sans Light" w:cs="Open Sans Light"/>
          <w:szCs w:val="20"/>
        </w:rPr>
        <w:t>)</w:t>
      </w:r>
      <w:r w:rsidRPr="00BD3A55">
        <w:rPr>
          <w:rFonts w:ascii="Open Sans Light" w:hAnsi="Open Sans Light" w:cs="Open Sans Light"/>
          <w:szCs w:val="20"/>
        </w:rPr>
        <w:t xml:space="preserve"> assesses the risk of debt distress as moderate, the higher debt level leave</w:t>
      </w:r>
      <w:r>
        <w:rPr>
          <w:rFonts w:ascii="Open Sans Light" w:hAnsi="Open Sans Light" w:cs="Open Sans Light"/>
          <w:szCs w:val="20"/>
        </w:rPr>
        <w:t>s</w:t>
      </w:r>
      <w:r w:rsidRPr="00BD3A55">
        <w:rPr>
          <w:rFonts w:ascii="Open Sans Light" w:hAnsi="Open Sans Light" w:cs="Open Sans Light"/>
          <w:szCs w:val="20"/>
        </w:rPr>
        <w:t xml:space="preserve"> Fiji vulnerable to future shocks with less space to respond</w:t>
      </w:r>
      <w:r>
        <w:rPr>
          <w:rFonts w:ascii="Open Sans Light" w:hAnsi="Open Sans Light" w:cs="Open Sans Light"/>
          <w:szCs w:val="20"/>
        </w:rPr>
        <w:t>.</w:t>
      </w:r>
      <w:r w:rsidRPr="00BD3A55">
        <w:rPr>
          <w:rStyle w:val="FootnoteReference"/>
          <w:rFonts w:ascii="Open Sans Light" w:hAnsi="Open Sans Light" w:cs="Open Sans Light"/>
          <w:szCs w:val="20"/>
        </w:rPr>
        <w:footnoteReference w:id="8"/>
      </w:r>
      <w:r w:rsidRPr="00BD3A55">
        <w:rPr>
          <w:rFonts w:ascii="Open Sans Light" w:hAnsi="Open Sans Light" w:cs="Open Sans Light"/>
          <w:szCs w:val="20"/>
        </w:rPr>
        <w:t xml:space="preserve"> </w:t>
      </w:r>
      <w:r>
        <w:rPr>
          <w:rFonts w:ascii="Open Sans Light" w:hAnsi="Open Sans Light" w:cs="Open Sans Light"/>
          <w:szCs w:val="20"/>
        </w:rPr>
        <w:t xml:space="preserve">Although Fiji’s </w:t>
      </w:r>
      <w:r w:rsidRPr="00BD3A55">
        <w:rPr>
          <w:rFonts w:ascii="Open Sans Light" w:hAnsi="Open Sans Light" w:cs="Open Sans Light"/>
          <w:szCs w:val="20"/>
        </w:rPr>
        <w:t xml:space="preserve">domestic capital markets and access to international capital markets </w:t>
      </w:r>
      <w:r>
        <w:rPr>
          <w:rFonts w:ascii="Open Sans Light" w:hAnsi="Open Sans Light" w:cs="Open Sans Light"/>
          <w:szCs w:val="20"/>
        </w:rPr>
        <w:t>provide some recourse to financing, c</w:t>
      </w:r>
      <w:r w:rsidRPr="00BD3A55">
        <w:rPr>
          <w:rFonts w:ascii="Open Sans Light" w:hAnsi="Open Sans Light" w:cs="Open Sans Light"/>
          <w:szCs w:val="20"/>
        </w:rPr>
        <w:t xml:space="preserve">oncessional lending </w:t>
      </w:r>
      <w:r>
        <w:rPr>
          <w:rFonts w:ascii="Open Sans Light" w:hAnsi="Open Sans Light" w:cs="Open Sans Light"/>
          <w:szCs w:val="20"/>
        </w:rPr>
        <w:t xml:space="preserve">and grants </w:t>
      </w:r>
      <w:r w:rsidRPr="00BD3A55">
        <w:rPr>
          <w:rFonts w:ascii="Open Sans Light" w:hAnsi="Open Sans Light" w:cs="Open Sans Light"/>
          <w:szCs w:val="20"/>
        </w:rPr>
        <w:t xml:space="preserve">from the </w:t>
      </w:r>
      <w:r>
        <w:rPr>
          <w:rFonts w:ascii="Open Sans Light" w:hAnsi="Open Sans Light" w:cs="Open Sans Light"/>
          <w:szCs w:val="20"/>
        </w:rPr>
        <w:t xml:space="preserve">international community is </w:t>
      </w:r>
      <w:r w:rsidRPr="00BD3A55">
        <w:rPr>
          <w:rFonts w:ascii="Open Sans Light" w:hAnsi="Open Sans Light" w:cs="Open Sans Light"/>
          <w:szCs w:val="20"/>
        </w:rPr>
        <w:t xml:space="preserve">essential to support </w:t>
      </w:r>
      <w:r>
        <w:rPr>
          <w:rFonts w:ascii="Open Sans Light" w:hAnsi="Open Sans Light" w:cs="Open Sans Light"/>
          <w:szCs w:val="20"/>
        </w:rPr>
        <w:t xml:space="preserve">continued development. </w:t>
      </w:r>
    </w:p>
    <w:p w14:paraId="2982F59E" w14:textId="4C6D2CDC" w:rsidR="00A34B99" w:rsidRPr="004E69DC" w:rsidRDefault="00A34B99" w:rsidP="00A34B99">
      <w:pPr>
        <w:spacing w:before="120" w:line="250" w:lineRule="atLeast"/>
        <w:rPr>
          <w:rFonts w:ascii="Open Sans Light" w:hAnsi="Open Sans Light" w:cs="Open Sans Light"/>
          <w:szCs w:val="20"/>
        </w:rPr>
      </w:pPr>
      <w:r w:rsidRPr="00BD3A55">
        <w:rPr>
          <w:rFonts w:ascii="Open Sans Light" w:hAnsi="Open Sans Light" w:cs="Open Sans Light"/>
          <w:szCs w:val="20"/>
        </w:rPr>
        <w:t>In late 2022, Fiji had a change in government – the first change</w:t>
      </w:r>
      <w:r>
        <w:rPr>
          <w:rFonts w:ascii="Open Sans Light" w:hAnsi="Open Sans Light" w:cs="Open Sans Light"/>
          <w:szCs w:val="20"/>
        </w:rPr>
        <w:t xml:space="preserve"> in</w:t>
      </w:r>
      <w:r w:rsidRPr="00BD3A55">
        <w:rPr>
          <w:rFonts w:ascii="Open Sans Light" w:hAnsi="Open Sans Light" w:cs="Open Sans Light"/>
          <w:szCs w:val="20"/>
        </w:rPr>
        <w:t xml:space="preserve"> 16 years –</w:t>
      </w:r>
      <w:r>
        <w:rPr>
          <w:rFonts w:ascii="Open Sans Light" w:hAnsi="Open Sans Light" w:cs="Open Sans Light"/>
          <w:szCs w:val="20"/>
        </w:rPr>
        <w:t xml:space="preserve"> with </w:t>
      </w:r>
      <w:r w:rsidRPr="00BD3A55">
        <w:rPr>
          <w:rFonts w:ascii="Open Sans Light" w:hAnsi="Open Sans Light" w:cs="Open Sans Light"/>
          <w:szCs w:val="20"/>
        </w:rPr>
        <w:t>a three-party coalition government</w:t>
      </w:r>
      <w:r>
        <w:rPr>
          <w:rFonts w:ascii="Open Sans Light" w:hAnsi="Open Sans Light" w:cs="Open Sans Light"/>
          <w:szCs w:val="20"/>
        </w:rPr>
        <w:t xml:space="preserve"> elected</w:t>
      </w:r>
      <w:r w:rsidRPr="00BD3A55">
        <w:rPr>
          <w:rFonts w:ascii="Open Sans Light" w:hAnsi="Open Sans Light" w:cs="Open Sans Light"/>
          <w:szCs w:val="20"/>
        </w:rPr>
        <w:t xml:space="preserve">. </w:t>
      </w:r>
      <w:r>
        <w:rPr>
          <w:rFonts w:ascii="Open Sans Light" w:hAnsi="Open Sans Light" w:cs="Open Sans Light"/>
          <w:szCs w:val="20"/>
        </w:rPr>
        <w:t xml:space="preserve">The </w:t>
      </w:r>
      <w:r w:rsidRPr="00BD3A55">
        <w:rPr>
          <w:rFonts w:ascii="Open Sans Light" w:hAnsi="Open Sans Light" w:cs="Open Sans Light"/>
          <w:szCs w:val="20"/>
        </w:rPr>
        <w:t>202</w:t>
      </w:r>
      <w:r>
        <w:rPr>
          <w:rFonts w:ascii="Open Sans Light" w:hAnsi="Open Sans Light" w:cs="Open Sans Light"/>
          <w:szCs w:val="20"/>
        </w:rPr>
        <w:t>3</w:t>
      </w:r>
      <w:r w:rsidRPr="00BD3A55">
        <w:rPr>
          <w:rFonts w:ascii="Open Sans Light" w:hAnsi="Open Sans Light" w:cs="Open Sans Light"/>
          <w:szCs w:val="20"/>
        </w:rPr>
        <w:t>-2</w:t>
      </w:r>
      <w:r>
        <w:rPr>
          <w:rFonts w:ascii="Open Sans Light" w:hAnsi="Open Sans Light" w:cs="Open Sans Light"/>
          <w:szCs w:val="20"/>
        </w:rPr>
        <w:t>4</w:t>
      </w:r>
      <w:r w:rsidRPr="00BD3A55">
        <w:rPr>
          <w:rFonts w:ascii="Open Sans Light" w:hAnsi="Open Sans Light" w:cs="Open Sans Light"/>
          <w:szCs w:val="20"/>
        </w:rPr>
        <w:t xml:space="preserve"> government budget </w:t>
      </w:r>
      <w:r>
        <w:rPr>
          <w:rFonts w:ascii="Open Sans Light" w:hAnsi="Open Sans Light" w:cs="Open Sans Light"/>
          <w:szCs w:val="20"/>
        </w:rPr>
        <w:t xml:space="preserve">at FJD </w:t>
      </w:r>
      <w:r w:rsidRPr="00BD3A55">
        <w:rPr>
          <w:rFonts w:ascii="Open Sans Light" w:hAnsi="Open Sans Light" w:cs="Open Sans Light"/>
          <w:szCs w:val="20"/>
        </w:rPr>
        <w:t>4.3 billion, is the largest ever</w:t>
      </w:r>
      <w:r w:rsidR="00B20204">
        <w:rPr>
          <w:rStyle w:val="FootnoteReference"/>
          <w:rFonts w:ascii="Open Sans Light" w:hAnsi="Open Sans Light" w:cs="Open Sans Light"/>
          <w:szCs w:val="20"/>
        </w:rPr>
        <w:footnoteReference w:id="9"/>
      </w:r>
      <w:r w:rsidRPr="00BD3A55">
        <w:rPr>
          <w:rFonts w:ascii="Open Sans Light" w:hAnsi="Open Sans Light" w:cs="Open Sans Light"/>
          <w:szCs w:val="20"/>
        </w:rPr>
        <w:t xml:space="preserve">, reflecting expansionary fiscal policy to support recovery along with election </w:t>
      </w:r>
      <w:r>
        <w:rPr>
          <w:rFonts w:ascii="Open Sans Light" w:hAnsi="Open Sans Light" w:cs="Open Sans Light"/>
          <w:szCs w:val="20"/>
        </w:rPr>
        <w:t>commitments</w:t>
      </w:r>
      <w:r w:rsidRPr="00BD3A55">
        <w:rPr>
          <w:rFonts w:ascii="Open Sans Light" w:hAnsi="Open Sans Light" w:cs="Open Sans Light"/>
          <w:szCs w:val="20"/>
        </w:rPr>
        <w:t xml:space="preserve">. </w:t>
      </w:r>
    </w:p>
    <w:p w14:paraId="20158804" w14:textId="77777777" w:rsidR="00A34B99" w:rsidRPr="00341442" w:rsidRDefault="00A34B99" w:rsidP="00A34B99">
      <w:pPr>
        <w:pStyle w:val="Heading6"/>
      </w:pPr>
      <w:r>
        <w:t xml:space="preserve">Budget support overview </w:t>
      </w:r>
    </w:p>
    <w:p w14:paraId="5BE37D0D" w14:textId="3FE6C160" w:rsidR="00751A59" w:rsidRDefault="00A34B99" w:rsidP="00A34B99">
      <w:pPr>
        <w:spacing w:before="120" w:line="250" w:lineRule="atLeast"/>
        <w:rPr>
          <w:rFonts w:ascii="Open Sans Light" w:hAnsi="Open Sans Light" w:cs="Open Sans Light"/>
          <w:szCs w:val="20"/>
        </w:rPr>
      </w:pPr>
      <w:r>
        <w:rPr>
          <w:rFonts w:ascii="Open Sans Light" w:hAnsi="Open Sans Light" w:cs="Open Sans Light"/>
          <w:szCs w:val="20"/>
        </w:rPr>
        <w:t>Australia’s budget support to Fiji was part of a multi-pronged approach, including supply of vaccines and humanitarian support.</w:t>
      </w:r>
      <w:r>
        <w:rPr>
          <w:rStyle w:val="FootnoteReference"/>
          <w:rFonts w:ascii="Open Sans Light" w:hAnsi="Open Sans Light" w:cs="Open Sans Light"/>
          <w:szCs w:val="20"/>
        </w:rPr>
        <w:footnoteReference w:id="10"/>
      </w:r>
      <w:r>
        <w:rPr>
          <w:rFonts w:ascii="Open Sans Light" w:hAnsi="Open Sans Light" w:cs="Open Sans Light"/>
          <w:szCs w:val="20"/>
        </w:rPr>
        <w:t xml:space="preserve"> </w:t>
      </w:r>
      <w:r w:rsidRPr="00341442">
        <w:rPr>
          <w:rFonts w:ascii="Open Sans Light" w:hAnsi="Open Sans Light" w:cs="Open Sans Light"/>
          <w:szCs w:val="20"/>
        </w:rPr>
        <w:t xml:space="preserve">Over </w:t>
      </w:r>
      <w:r>
        <w:rPr>
          <w:rFonts w:ascii="Open Sans Light" w:hAnsi="Open Sans Light" w:cs="Open Sans Light"/>
          <w:szCs w:val="20"/>
        </w:rPr>
        <w:t xml:space="preserve">the </w:t>
      </w:r>
      <w:r w:rsidRPr="00341442">
        <w:rPr>
          <w:rFonts w:ascii="Open Sans Light" w:hAnsi="Open Sans Light" w:cs="Open Sans Light"/>
          <w:szCs w:val="20"/>
        </w:rPr>
        <w:t>three years</w:t>
      </w:r>
      <w:r>
        <w:rPr>
          <w:rFonts w:ascii="Open Sans Light" w:hAnsi="Open Sans Light" w:cs="Open Sans Light"/>
          <w:szCs w:val="20"/>
        </w:rPr>
        <w:t xml:space="preserve"> covered by this evaluation</w:t>
      </w:r>
      <w:r w:rsidRPr="00341442">
        <w:rPr>
          <w:rFonts w:ascii="Open Sans Light" w:hAnsi="Open Sans Light" w:cs="Open Sans Light"/>
          <w:szCs w:val="20"/>
        </w:rPr>
        <w:t xml:space="preserve">, budget support </w:t>
      </w:r>
      <w:r>
        <w:rPr>
          <w:rFonts w:ascii="Open Sans Light" w:hAnsi="Open Sans Light" w:cs="Open Sans Light"/>
          <w:szCs w:val="20"/>
        </w:rPr>
        <w:t xml:space="preserve">to Fiji </w:t>
      </w:r>
      <w:r w:rsidRPr="00341442">
        <w:rPr>
          <w:rFonts w:ascii="Open Sans Light" w:hAnsi="Open Sans Light" w:cs="Open Sans Light"/>
          <w:szCs w:val="20"/>
        </w:rPr>
        <w:t>amounted to A</w:t>
      </w:r>
      <w:r>
        <w:rPr>
          <w:rFonts w:ascii="Open Sans Light" w:hAnsi="Open Sans Light" w:cs="Open Sans Light"/>
          <w:szCs w:val="20"/>
        </w:rPr>
        <w:t>UD </w:t>
      </w:r>
      <w:r w:rsidRPr="00341442">
        <w:rPr>
          <w:rFonts w:ascii="Open Sans Light" w:hAnsi="Open Sans Light" w:cs="Open Sans Light"/>
          <w:szCs w:val="20"/>
        </w:rPr>
        <w:t>223.5 million</w:t>
      </w:r>
      <w:r>
        <w:rPr>
          <w:rFonts w:ascii="Open Sans Light" w:hAnsi="Open Sans Light" w:cs="Open Sans Light"/>
          <w:szCs w:val="20"/>
        </w:rPr>
        <w:t>,</w:t>
      </w:r>
      <w:r w:rsidRPr="00341442">
        <w:rPr>
          <w:rFonts w:ascii="Open Sans Light" w:hAnsi="Open Sans Light" w:cs="Open Sans Light"/>
          <w:szCs w:val="20"/>
        </w:rPr>
        <w:t xml:space="preserve"> </w:t>
      </w:r>
      <w:r>
        <w:rPr>
          <w:rFonts w:ascii="Open Sans Light" w:hAnsi="Open Sans Light" w:cs="Open Sans Light"/>
          <w:szCs w:val="20"/>
        </w:rPr>
        <w:t xml:space="preserve">with </w:t>
      </w:r>
      <w:r w:rsidRPr="00341442">
        <w:rPr>
          <w:rFonts w:ascii="Open Sans Light" w:hAnsi="Open Sans Light" w:cs="Open Sans Light"/>
          <w:szCs w:val="20"/>
        </w:rPr>
        <w:t>two</w:t>
      </w:r>
      <w:r>
        <w:rPr>
          <w:rFonts w:ascii="Open Sans Light" w:hAnsi="Open Sans Light" w:cs="Open Sans Light"/>
          <w:szCs w:val="20"/>
        </w:rPr>
        <w:noBreakHyphen/>
      </w:r>
      <w:r w:rsidRPr="00341442">
        <w:rPr>
          <w:rFonts w:ascii="Open Sans Light" w:hAnsi="Open Sans Light" w:cs="Open Sans Light"/>
          <w:szCs w:val="20"/>
        </w:rPr>
        <w:t xml:space="preserve">thirds </w:t>
      </w:r>
      <w:r>
        <w:rPr>
          <w:rFonts w:ascii="Open Sans Light" w:hAnsi="Open Sans Light" w:cs="Open Sans Light"/>
          <w:szCs w:val="20"/>
        </w:rPr>
        <w:t xml:space="preserve">funded </w:t>
      </w:r>
      <w:r w:rsidRPr="00341442">
        <w:rPr>
          <w:rFonts w:ascii="Open Sans Light" w:hAnsi="Open Sans Light" w:cs="Open Sans Light"/>
          <w:szCs w:val="20"/>
        </w:rPr>
        <w:t xml:space="preserve">from the Pacific </w:t>
      </w:r>
      <w:r>
        <w:rPr>
          <w:rFonts w:ascii="Open Sans Light" w:hAnsi="Open Sans Light" w:cs="Open Sans Light"/>
          <w:szCs w:val="20"/>
        </w:rPr>
        <w:t xml:space="preserve">FBS </w:t>
      </w:r>
      <w:r w:rsidRPr="00341442">
        <w:rPr>
          <w:rFonts w:ascii="Open Sans Light" w:hAnsi="Open Sans Light" w:cs="Open Sans Light"/>
          <w:szCs w:val="20"/>
        </w:rPr>
        <w:t>package and one</w:t>
      </w:r>
      <w:r>
        <w:rPr>
          <w:rFonts w:ascii="Open Sans Light" w:hAnsi="Open Sans Light" w:cs="Open Sans Light"/>
          <w:szCs w:val="20"/>
        </w:rPr>
        <w:noBreakHyphen/>
      </w:r>
      <w:r w:rsidRPr="00341442">
        <w:rPr>
          <w:rFonts w:ascii="Open Sans Light" w:hAnsi="Open Sans Light" w:cs="Open Sans Light"/>
          <w:szCs w:val="20"/>
        </w:rPr>
        <w:t>third from Fiji bilateral</w:t>
      </w:r>
      <w:r>
        <w:rPr>
          <w:rFonts w:ascii="Open Sans Light" w:hAnsi="Open Sans Light" w:cs="Open Sans Light"/>
          <w:szCs w:val="20"/>
        </w:rPr>
        <w:t>/regional</w:t>
      </w:r>
      <w:r w:rsidRPr="00341442">
        <w:rPr>
          <w:rFonts w:ascii="Open Sans Light" w:hAnsi="Open Sans Light" w:cs="Open Sans Light"/>
          <w:szCs w:val="20"/>
        </w:rPr>
        <w:t xml:space="preserve"> funds. </w:t>
      </w:r>
      <w:r>
        <w:rPr>
          <w:rFonts w:ascii="Open Sans Light" w:hAnsi="Open Sans Light" w:cs="Open Sans Light"/>
          <w:szCs w:val="20"/>
        </w:rPr>
        <w:t xml:space="preserve">The table below shows the breakdown of budget support by Australian financial year. Most funding was general budget support attached to policy actions. In 2020-21, AUD 20 million was earmarked to maintain social protection payments. </w:t>
      </w:r>
    </w:p>
    <w:p w14:paraId="67D1F9B8" w14:textId="73F265FB" w:rsidR="00EF315A" w:rsidRDefault="00E21DBC" w:rsidP="00EF315A">
      <w:pPr>
        <w:spacing w:before="120" w:line="250" w:lineRule="atLeast"/>
        <w:rPr>
          <w:rFonts w:ascii="Open Sans Light" w:hAnsi="Open Sans Light" w:cs="Open Sans Light"/>
          <w:szCs w:val="20"/>
        </w:rPr>
      </w:pPr>
      <w:r>
        <w:rPr>
          <w:rFonts w:ascii="Open Sans Light" w:hAnsi="Open Sans Light" w:cs="Open Sans Light"/>
          <w:szCs w:val="20"/>
        </w:rPr>
        <w:t>B</w:t>
      </w:r>
      <w:r w:rsidR="00EF315A">
        <w:rPr>
          <w:rFonts w:ascii="Open Sans Light" w:hAnsi="Open Sans Light" w:cs="Open Sans Light"/>
          <w:szCs w:val="20"/>
        </w:rPr>
        <w:t>udget support to Fiji was relatively new for development partners. The World Bank commenced a policy lending operation in 2016, and Australia’s first budget support grant to Fiji was in 2019-20. Australia’s budget support to Fiji amounted to 45% of Australia’s total Official Development Assistance (ODA) to Fiji in 2020-21 and 50% in 2021-22 (actual ODA expenditure for 2022-23 is not yet available).</w:t>
      </w:r>
      <w:r w:rsidR="00EF315A">
        <w:rPr>
          <w:rStyle w:val="FootnoteReference"/>
          <w:rFonts w:ascii="Open Sans Light" w:hAnsi="Open Sans Light" w:cs="Open Sans Light"/>
          <w:szCs w:val="20"/>
        </w:rPr>
        <w:footnoteReference w:id="11"/>
      </w:r>
      <w:r w:rsidR="00EF315A">
        <w:rPr>
          <w:rFonts w:ascii="Open Sans Light" w:hAnsi="Open Sans Light" w:cs="Open Sans Light"/>
          <w:szCs w:val="20"/>
        </w:rPr>
        <w:t xml:space="preserve"> </w:t>
      </w:r>
    </w:p>
    <w:p w14:paraId="78015018" w14:textId="1866E58F" w:rsidR="00A34B99" w:rsidRDefault="00A34B99" w:rsidP="00D147EC">
      <w:pPr>
        <w:spacing w:before="120" w:after="0" w:line="250" w:lineRule="atLeast"/>
        <w:jc w:val="center"/>
        <w:rPr>
          <w:rFonts w:ascii="Open Sans Light" w:hAnsi="Open Sans Light" w:cs="Open Sans Light"/>
          <w:b/>
          <w:bCs/>
          <w:szCs w:val="20"/>
        </w:rPr>
      </w:pPr>
      <w:r w:rsidRPr="00625244">
        <w:rPr>
          <w:rFonts w:ascii="Open Sans Light" w:hAnsi="Open Sans Light" w:cs="Open Sans Light"/>
          <w:b/>
          <w:bCs/>
          <w:szCs w:val="20"/>
        </w:rPr>
        <w:t xml:space="preserve">Table 1: </w:t>
      </w:r>
      <w:r w:rsidRPr="005063C3">
        <w:rPr>
          <w:rFonts w:ascii="Open Sans Light" w:hAnsi="Open Sans Light" w:cs="Open Sans Light"/>
          <w:b/>
          <w:bCs/>
          <w:szCs w:val="20"/>
        </w:rPr>
        <w:t>Breakdown</w:t>
      </w:r>
      <w:r w:rsidRPr="00625244">
        <w:rPr>
          <w:rFonts w:ascii="Open Sans Light" w:hAnsi="Open Sans Light" w:cs="Open Sans Light"/>
          <w:b/>
          <w:bCs/>
          <w:szCs w:val="20"/>
        </w:rPr>
        <w:t xml:space="preserve"> of Australian budget support</w:t>
      </w:r>
    </w:p>
    <w:tbl>
      <w:tblPr>
        <w:tblStyle w:val="TableGrid"/>
        <w:tblW w:w="0" w:type="auto"/>
        <w:tblLook w:val="04A0" w:firstRow="1" w:lastRow="0" w:firstColumn="1" w:lastColumn="0" w:noHBand="0" w:noVBand="1"/>
      </w:tblPr>
      <w:tblGrid>
        <w:gridCol w:w="5804"/>
        <w:gridCol w:w="1376"/>
        <w:gridCol w:w="969"/>
        <w:gridCol w:w="1253"/>
      </w:tblGrid>
      <w:tr w:rsidR="00A34B99" w:rsidRPr="004E69DC" w14:paraId="7A7CC7FD" w14:textId="77777777" w:rsidTr="00FC6892">
        <w:tc>
          <w:tcPr>
            <w:tcW w:w="5949" w:type="dxa"/>
            <w:shd w:val="clear" w:color="auto" w:fill="D8E5E3"/>
          </w:tcPr>
          <w:p w14:paraId="656A9C2E" w14:textId="77777777" w:rsidR="00A34B99" w:rsidRPr="004E69DC" w:rsidRDefault="00A34B99" w:rsidP="00FC6892">
            <w:pPr>
              <w:spacing w:after="0" w:line="240" w:lineRule="auto"/>
              <w:rPr>
                <w:rFonts w:ascii="Segoe UI" w:eastAsia="Calibri" w:hAnsi="Segoe UI" w:cs="Segoe UI"/>
                <w:color w:val="auto"/>
                <w:sz w:val="18"/>
                <w:szCs w:val="18"/>
              </w:rPr>
            </w:pPr>
            <w:r w:rsidRPr="004E69DC">
              <w:rPr>
                <w:rFonts w:ascii="Open Sans Light" w:eastAsia="Calibri" w:hAnsi="Open Sans Light" w:cs="Open Sans Light"/>
                <w:b/>
                <w:bCs/>
                <w:color w:val="auto"/>
                <w:kern w:val="24"/>
                <w:sz w:val="18"/>
                <w:szCs w:val="18"/>
              </w:rPr>
              <w:t>Description</w:t>
            </w:r>
          </w:p>
        </w:tc>
        <w:tc>
          <w:tcPr>
            <w:tcW w:w="1160" w:type="dxa"/>
            <w:shd w:val="clear" w:color="auto" w:fill="D8E5E3"/>
          </w:tcPr>
          <w:p w14:paraId="45F68D77" w14:textId="77777777" w:rsidR="00A34B99" w:rsidRPr="004E69DC" w:rsidRDefault="00A34B99" w:rsidP="00FC6892">
            <w:pPr>
              <w:numPr>
                <w:ilvl w:val="0"/>
                <w:numId w:val="13"/>
              </w:numPr>
              <w:spacing w:after="0" w:line="240" w:lineRule="auto"/>
              <w:ind w:left="0" w:firstLine="0"/>
              <w:jc w:val="center"/>
              <w:rPr>
                <w:rFonts w:ascii="Arial" w:eastAsia="Times New Roman" w:hAnsi="Arial" w:cs="Arial"/>
                <w:color w:val="auto"/>
                <w:sz w:val="18"/>
                <w:szCs w:val="18"/>
                <w:lang w:eastAsia="en-ID"/>
              </w:rPr>
            </w:pPr>
            <w:r w:rsidRPr="004E69DC">
              <w:rPr>
                <w:rFonts w:ascii="Open Sans Light" w:eastAsia="Times New Roman" w:hAnsi="Open Sans Light" w:cs="Open Sans Light"/>
                <w:b/>
                <w:bCs/>
                <w:color w:val="auto"/>
                <w:kern w:val="24"/>
                <w:sz w:val="18"/>
                <w:szCs w:val="18"/>
                <w:lang w:eastAsia="en-ID"/>
              </w:rPr>
              <w:t>Amount</w:t>
            </w:r>
          </w:p>
          <w:p w14:paraId="1E9DF8A2" w14:textId="77777777" w:rsidR="00A34B99" w:rsidRPr="004E69DC" w:rsidRDefault="00A34B99" w:rsidP="00FC6892">
            <w:pPr>
              <w:spacing w:after="0" w:line="240" w:lineRule="auto"/>
              <w:jc w:val="center"/>
              <w:rPr>
                <w:rFonts w:ascii="Segoe UI" w:eastAsia="Calibri" w:hAnsi="Segoe UI" w:cs="Segoe UI"/>
                <w:color w:val="auto"/>
                <w:sz w:val="16"/>
                <w:szCs w:val="16"/>
              </w:rPr>
            </w:pPr>
            <w:r w:rsidRPr="004E69DC">
              <w:rPr>
                <w:rFonts w:ascii="Open Sans Light" w:eastAsia="Calibri" w:hAnsi="Open Sans Light" w:cs="Open Sans Light"/>
                <w:b/>
                <w:bCs/>
                <w:color w:val="auto"/>
                <w:kern w:val="24"/>
                <w:sz w:val="16"/>
                <w:szCs w:val="16"/>
              </w:rPr>
              <w:t>(AUD million)</w:t>
            </w:r>
          </w:p>
        </w:tc>
        <w:tc>
          <w:tcPr>
            <w:tcW w:w="971" w:type="dxa"/>
            <w:shd w:val="clear" w:color="auto" w:fill="D8E5E3"/>
          </w:tcPr>
          <w:p w14:paraId="2D580FA2" w14:textId="77777777" w:rsidR="00A34B99" w:rsidRPr="004E69DC" w:rsidRDefault="00A34B99" w:rsidP="00FC6892">
            <w:pPr>
              <w:spacing w:after="0" w:line="240" w:lineRule="auto"/>
              <w:jc w:val="center"/>
              <w:rPr>
                <w:rFonts w:ascii="Open Sans Light" w:eastAsia="Calibri" w:hAnsi="Open Sans Light" w:cs="Open Sans Light"/>
                <w:b/>
                <w:bCs/>
                <w:color w:val="auto"/>
                <w:kern w:val="24"/>
                <w:sz w:val="18"/>
                <w:szCs w:val="18"/>
              </w:rPr>
            </w:pPr>
            <w:r w:rsidRPr="004E69DC">
              <w:rPr>
                <w:rFonts w:ascii="Open Sans Light" w:eastAsia="Calibri" w:hAnsi="Open Sans Light" w:cs="Open Sans Light"/>
                <w:b/>
                <w:bCs/>
                <w:color w:val="auto"/>
                <w:kern w:val="24"/>
                <w:sz w:val="18"/>
                <w:szCs w:val="18"/>
              </w:rPr>
              <w:t>Bilateral/</w:t>
            </w:r>
          </w:p>
          <w:p w14:paraId="265C76D8" w14:textId="77777777" w:rsidR="00A34B99" w:rsidRPr="004E69DC" w:rsidRDefault="00A34B99" w:rsidP="00FC6892">
            <w:pPr>
              <w:spacing w:after="0" w:line="240" w:lineRule="auto"/>
              <w:jc w:val="center"/>
              <w:rPr>
                <w:rFonts w:ascii="Segoe UI" w:eastAsia="Calibri" w:hAnsi="Segoe UI" w:cs="Segoe UI"/>
                <w:color w:val="auto"/>
                <w:sz w:val="18"/>
                <w:szCs w:val="18"/>
              </w:rPr>
            </w:pPr>
            <w:r w:rsidRPr="004E69DC">
              <w:rPr>
                <w:rFonts w:ascii="Open Sans Light" w:eastAsia="Calibri" w:hAnsi="Open Sans Light" w:cs="Open Sans Light"/>
                <w:b/>
                <w:bCs/>
                <w:color w:val="auto"/>
                <w:kern w:val="24"/>
                <w:sz w:val="18"/>
                <w:szCs w:val="18"/>
              </w:rPr>
              <w:t>regional*</w:t>
            </w:r>
          </w:p>
        </w:tc>
        <w:tc>
          <w:tcPr>
            <w:tcW w:w="936" w:type="dxa"/>
            <w:shd w:val="clear" w:color="auto" w:fill="D8E5E3"/>
          </w:tcPr>
          <w:p w14:paraId="444810C3" w14:textId="77777777" w:rsidR="00A34B99" w:rsidRPr="004E69DC" w:rsidRDefault="00A34B99" w:rsidP="00FC6892">
            <w:pPr>
              <w:numPr>
                <w:ilvl w:val="0"/>
                <w:numId w:val="13"/>
              </w:numPr>
              <w:spacing w:after="0" w:line="240" w:lineRule="auto"/>
              <w:ind w:left="0" w:firstLine="0"/>
              <w:jc w:val="center"/>
              <w:rPr>
                <w:rFonts w:ascii="Arial" w:eastAsia="Times New Roman" w:hAnsi="Arial" w:cs="Arial"/>
                <w:color w:val="auto"/>
                <w:sz w:val="18"/>
                <w:szCs w:val="18"/>
                <w:lang w:eastAsia="en-ID"/>
              </w:rPr>
            </w:pPr>
            <w:r w:rsidRPr="004E69DC">
              <w:rPr>
                <w:rFonts w:ascii="Open Sans Light" w:eastAsia="Times New Roman" w:hAnsi="Open Sans Light" w:cs="Open Sans Light"/>
                <w:b/>
                <w:bCs/>
                <w:color w:val="auto"/>
                <w:kern w:val="24"/>
                <w:sz w:val="18"/>
                <w:szCs w:val="18"/>
                <w:lang w:eastAsia="en-ID"/>
              </w:rPr>
              <w:t>Pacific</w:t>
            </w:r>
          </w:p>
          <w:p w14:paraId="1BB7EFF2" w14:textId="77777777" w:rsidR="00A34B99" w:rsidRPr="004E69DC" w:rsidRDefault="00A34B99" w:rsidP="00FC6892">
            <w:pPr>
              <w:spacing w:after="0" w:line="240" w:lineRule="auto"/>
              <w:jc w:val="center"/>
              <w:rPr>
                <w:rFonts w:ascii="Segoe UI" w:eastAsia="Calibri" w:hAnsi="Segoe UI" w:cs="Segoe UI"/>
                <w:color w:val="auto"/>
                <w:sz w:val="18"/>
                <w:szCs w:val="18"/>
              </w:rPr>
            </w:pPr>
            <w:r w:rsidRPr="004E69DC">
              <w:rPr>
                <w:rFonts w:ascii="Open Sans Light" w:eastAsia="Calibri" w:hAnsi="Open Sans Light" w:cs="Open Sans Light"/>
                <w:b/>
                <w:bCs/>
                <w:color w:val="auto"/>
                <w:kern w:val="24"/>
                <w:sz w:val="18"/>
                <w:szCs w:val="18"/>
              </w:rPr>
              <w:t>FBS</w:t>
            </w:r>
          </w:p>
        </w:tc>
      </w:tr>
      <w:tr w:rsidR="00A34B99" w:rsidRPr="004E69DC" w14:paraId="4EB46693" w14:textId="77777777" w:rsidTr="00FC6892">
        <w:tc>
          <w:tcPr>
            <w:tcW w:w="5949" w:type="dxa"/>
            <w:shd w:val="clear" w:color="auto" w:fill="F0F5F4"/>
          </w:tcPr>
          <w:p w14:paraId="20113424" w14:textId="77777777" w:rsidR="00A34B99" w:rsidRPr="004E69DC" w:rsidRDefault="00A34B99" w:rsidP="00FC6892">
            <w:pPr>
              <w:spacing w:after="0" w:line="240" w:lineRule="auto"/>
              <w:rPr>
                <w:rFonts w:ascii="Segoe UI" w:eastAsia="Calibri" w:hAnsi="Segoe UI" w:cs="Segoe UI"/>
                <w:color w:val="auto"/>
                <w:sz w:val="18"/>
                <w:szCs w:val="18"/>
              </w:rPr>
            </w:pPr>
            <w:r w:rsidRPr="004E69DC">
              <w:rPr>
                <w:rFonts w:ascii="Open Sans Light" w:eastAsia="Calibri" w:hAnsi="Open Sans Light" w:cs="Open Sans Light"/>
                <w:color w:val="000000"/>
                <w:kern w:val="24"/>
                <w:sz w:val="18"/>
                <w:szCs w:val="18"/>
              </w:rPr>
              <w:t>General budget support - Australia adopted World Bank-led policy actions</w:t>
            </w:r>
          </w:p>
        </w:tc>
        <w:tc>
          <w:tcPr>
            <w:tcW w:w="1160" w:type="dxa"/>
            <w:shd w:val="clear" w:color="auto" w:fill="F0F5F4"/>
          </w:tcPr>
          <w:p w14:paraId="4F0A0CE3" w14:textId="77777777" w:rsidR="00A34B99" w:rsidRPr="004E69DC" w:rsidRDefault="00A34B99" w:rsidP="00FC6892">
            <w:pPr>
              <w:spacing w:after="0" w:line="240" w:lineRule="auto"/>
              <w:jc w:val="center"/>
              <w:rPr>
                <w:rFonts w:ascii="Open Sans Light" w:eastAsia="Calibri" w:hAnsi="Open Sans Light" w:cs="Open Sans Light"/>
                <w:color w:val="auto"/>
                <w:sz w:val="18"/>
                <w:szCs w:val="18"/>
              </w:rPr>
            </w:pPr>
            <w:r w:rsidRPr="004E69DC">
              <w:rPr>
                <w:rFonts w:ascii="Open Sans Light" w:eastAsia="Times New Roman" w:hAnsi="Open Sans Light" w:cs="Open Sans Light"/>
                <w:color w:val="000000"/>
                <w:kern w:val="24"/>
                <w:sz w:val="18"/>
                <w:szCs w:val="18"/>
                <w:lang w:val="en-AU"/>
              </w:rPr>
              <w:t>63.5</w:t>
            </w:r>
          </w:p>
        </w:tc>
        <w:tc>
          <w:tcPr>
            <w:tcW w:w="971" w:type="dxa"/>
            <w:shd w:val="clear" w:color="auto" w:fill="F0F5F4"/>
          </w:tcPr>
          <w:p w14:paraId="4F9D4910" w14:textId="77777777" w:rsidR="00A34B99" w:rsidRPr="004E69DC" w:rsidRDefault="00A34B99" w:rsidP="00FC6892">
            <w:pPr>
              <w:spacing w:after="0" w:line="240" w:lineRule="auto"/>
              <w:jc w:val="center"/>
              <w:rPr>
                <w:rFonts w:ascii="Segoe UI" w:eastAsia="Calibri" w:hAnsi="Segoe UI" w:cs="Segoe UI"/>
                <w:color w:val="auto"/>
                <w:sz w:val="18"/>
                <w:szCs w:val="18"/>
              </w:rPr>
            </w:pPr>
            <w:r w:rsidRPr="004E69DC">
              <w:rPr>
                <w:rFonts w:ascii="Open Sans Light" w:eastAsia="Calibri" w:hAnsi="Open Sans Light" w:cs="Open Sans Light"/>
                <w:color w:val="000000"/>
                <w:kern w:val="24"/>
                <w:sz w:val="18"/>
                <w:szCs w:val="18"/>
              </w:rPr>
              <w:t>9.5</w:t>
            </w:r>
          </w:p>
        </w:tc>
        <w:tc>
          <w:tcPr>
            <w:tcW w:w="936" w:type="dxa"/>
            <w:shd w:val="clear" w:color="auto" w:fill="F0F5F4"/>
          </w:tcPr>
          <w:p w14:paraId="6008DA87" w14:textId="77777777" w:rsidR="00A34B99" w:rsidRPr="004E69DC" w:rsidRDefault="00A34B99" w:rsidP="00FC6892">
            <w:pPr>
              <w:spacing w:after="0" w:line="240" w:lineRule="auto"/>
              <w:jc w:val="center"/>
              <w:rPr>
                <w:rFonts w:ascii="Segoe UI" w:eastAsia="Calibri" w:hAnsi="Segoe UI" w:cs="Segoe UI"/>
                <w:color w:val="auto"/>
                <w:sz w:val="18"/>
                <w:szCs w:val="18"/>
              </w:rPr>
            </w:pPr>
            <w:r w:rsidRPr="004E69DC">
              <w:rPr>
                <w:rFonts w:ascii="Open Sans Light" w:eastAsia="Calibri" w:hAnsi="Open Sans Light" w:cs="Open Sans Light"/>
                <w:color w:val="000000"/>
                <w:kern w:val="24"/>
                <w:sz w:val="18"/>
                <w:szCs w:val="18"/>
              </w:rPr>
              <w:t>54.0</w:t>
            </w:r>
          </w:p>
        </w:tc>
      </w:tr>
      <w:tr w:rsidR="00A34B99" w:rsidRPr="004E69DC" w14:paraId="4EE419A8" w14:textId="77777777" w:rsidTr="00FC6892">
        <w:tc>
          <w:tcPr>
            <w:tcW w:w="5949" w:type="dxa"/>
            <w:shd w:val="clear" w:color="auto" w:fill="F0F5F4"/>
          </w:tcPr>
          <w:p w14:paraId="79D00711" w14:textId="2D0609F9" w:rsidR="00A34B99" w:rsidRPr="004E69DC" w:rsidRDefault="00A34B99" w:rsidP="00FC6892">
            <w:pPr>
              <w:spacing w:after="0" w:line="240" w:lineRule="auto"/>
              <w:rPr>
                <w:rFonts w:ascii="Segoe UI" w:eastAsia="Calibri" w:hAnsi="Segoe UI" w:cs="Segoe UI"/>
                <w:color w:val="auto"/>
                <w:sz w:val="18"/>
                <w:szCs w:val="18"/>
              </w:rPr>
            </w:pPr>
            <w:r w:rsidRPr="004E69DC">
              <w:rPr>
                <w:rFonts w:ascii="Open Sans Light" w:eastAsia="Calibri" w:hAnsi="Open Sans Light" w:cs="Open Sans Light"/>
                <w:color w:val="000000"/>
                <w:kern w:val="24"/>
                <w:sz w:val="18"/>
                <w:szCs w:val="18"/>
              </w:rPr>
              <w:t>Social protection payments following Tropical Cyclone Yasa</w:t>
            </w:r>
            <w:r w:rsidR="000F3C0B">
              <w:rPr>
                <w:rFonts w:ascii="Open Sans Light" w:eastAsia="Calibri" w:hAnsi="Open Sans Light" w:cs="Open Sans Light"/>
                <w:color w:val="000000"/>
                <w:kern w:val="24"/>
                <w:sz w:val="18"/>
                <w:szCs w:val="18"/>
              </w:rPr>
              <w:t xml:space="preserve">                            </w:t>
            </w:r>
            <w:r w:rsidRPr="004E69DC">
              <w:rPr>
                <w:rFonts w:ascii="Open Sans Light" w:eastAsia="Calibri" w:hAnsi="Open Sans Light" w:cs="Open Sans Light"/>
                <w:color w:val="000000"/>
                <w:kern w:val="24"/>
                <w:sz w:val="18"/>
                <w:szCs w:val="18"/>
              </w:rPr>
              <w:t>(3 social welfare programs over 9 months)</w:t>
            </w:r>
          </w:p>
        </w:tc>
        <w:tc>
          <w:tcPr>
            <w:tcW w:w="1160" w:type="dxa"/>
            <w:shd w:val="clear" w:color="auto" w:fill="F0F5F4"/>
          </w:tcPr>
          <w:p w14:paraId="3CAC0612" w14:textId="77777777" w:rsidR="00A34B99" w:rsidRPr="004E69DC" w:rsidRDefault="00A34B99" w:rsidP="00FC6892">
            <w:pPr>
              <w:spacing w:after="0" w:line="240" w:lineRule="auto"/>
              <w:jc w:val="center"/>
              <w:rPr>
                <w:rFonts w:ascii="Open Sans Light" w:eastAsia="Calibri" w:hAnsi="Open Sans Light" w:cs="Open Sans Light"/>
                <w:color w:val="auto"/>
                <w:sz w:val="18"/>
                <w:szCs w:val="18"/>
              </w:rPr>
            </w:pPr>
            <w:r w:rsidRPr="004E69DC">
              <w:rPr>
                <w:rFonts w:ascii="Open Sans Light" w:eastAsia="Times New Roman" w:hAnsi="Open Sans Light" w:cs="Open Sans Light"/>
                <w:color w:val="000000"/>
                <w:kern w:val="24"/>
                <w:sz w:val="18"/>
                <w:szCs w:val="18"/>
                <w:lang w:val="en-AU"/>
              </w:rPr>
              <w:t>20.0</w:t>
            </w:r>
          </w:p>
        </w:tc>
        <w:tc>
          <w:tcPr>
            <w:tcW w:w="971" w:type="dxa"/>
            <w:shd w:val="clear" w:color="auto" w:fill="F0F5F4"/>
          </w:tcPr>
          <w:p w14:paraId="2E71B3C9" w14:textId="77777777" w:rsidR="00A34B99" w:rsidRPr="004E69DC" w:rsidRDefault="00A34B99" w:rsidP="00FC6892">
            <w:pPr>
              <w:spacing w:after="0" w:line="240" w:lineRule="auto"/>
              <w:jc w:val="center"/>
              <w:rPr>
                <w:rFonts w:ascii="Segoe UI" w:eastAsia="Calibri" w:hAnsi="Segoe UI" w:cs="Segoe UI"/>
                <w:color w:val="auto"/>
                <w:sz w:val="18"/>
                <w:szCs w:val="18"/>
              </w:rPr>
            </w:pPr>
            <w:r w:rsidRPr="004E69DC">
              <w:rPr>
                <w:rFonts w:ascii="Open Sans Light" w:eastAsia="Calibri" w:hAnsi="Open Sans Light" w:cs="Open Sans Light"/>
                <w:color w:val="000000"/>
                <w:kern w:val="24"/>
                <w:sz w:val="18"/>
                <w:szCs w:val="18"/>
              </w:rPr>
              <w:t>0.0</w:t>
            </w:r>
          </w:p>
        </w:tc>
        <w:tc>
          <w:tcPr>
            <w:tcW w:w="936" w:type="dxa"/>
            <w:shd w:val="clear" w:color="auto" w:fill="F0F5F4"/>
          </w:tcPr>
          <w:p w14:paraId="5B0AF84A" w14:textId="77777777" w:rsidR="00A34B99" w:rsidRPr="004E69DC" w:rsidRDefault="00A34B99" w:rsidP="00FC6892">
            <w:pPr>
              <w:spacing w:after="0" w:line="240" w:lineRule="auto"/>
              <w:jc w:val="center"/>
              <w:rPr>
                <w:rFonts w:ascii="Segoe UI" w:eastAsia="Calibri" w:hAnsi="Segoe UI" w:cs="Segoe UI"/>
                <w:color w:val="auto"/>
                <w:sz w:val="18"/>
                <w:szCs w:val="18"/>
              </w:rPr>
            </w:pPr>
            <w:r w:rsidRPr="004E69DC">
              <w:rPr>
                <w:rFonts w:ascii="Open Sans Light" w:eastAsia="Calibri" w:hAnsi="Open Sans Light" w:cs="Open Sans Light"/>
                <w:color w:val="000000"/>
                <w:kern w:val="24"/>
                <w:sz w:val="18"/>
                <w:szCs w:val="18"/>
              </w:rPr>
              <w:t>20.0</w:t>
            </w:r>
          </w:p>
        </w:tc>
      </w:tr>
      <w:tr w:rsidR="00A34B99" w:rsidRPr="004E69DC" w14:paraId="2DE4F522" w14:textId="77777777" w:rsidTr="00FC6892">
        <w:tc>
          <w:tcPr>
            <w:tcW w:w="5949" w:type="dxa"/>
            <w:shd w:val="clear" w:color="auto" w:fill="F8FAFA"/>
          </w:tcPr>
          <w:p w14:paraId="1FB915A7" w14:textId="77777777" w:rsidR="00A34B99" w:rsidRPr="004E69DC" w:rsidRDefault="00A34B99" w:rsidP="00FC6892">
            <w:pPr>
              <w:spacing w:after="0" w:line="240" w:lineRule="auto"/>
              <w:jc w:val="right"/>
              <w:rPr>
                <w:rFonts w:ascii="Segoe UI" w:eastAsia="Calibri" w:hAnsi="Segoe UI" w:cs="Segoe UI"/>
                <w:color w:val="auto"/>
                <w:sz w:val="18"/>
                <w:szCs w:val="18"/>
              </w:rPr>
            </w:pPr>
            <w:r w:rsidRPr="004E69DC">
              <w:rPr>
                <w:rFonts w:ascii="Open Sans Light" w:eastAsia="Calibri" w:hAnsi="Open Sans Light" w:cs="Open Sans Light"/>
                <w:b/>
                <w:bCs/>
                <w:color w:val="000000"/>
                <w:kern w:val="24"/>
                <w:sz w:val="18"/>
                <w:szCs w:val="18"/>
              </w:rPr>
              <w:t>Total Amount 2020-21</w:t>
            </w:r>
          </w:p>
        </w:tc>
        <w:tc>
          <w:tcPr>
            <w:tcW w:w="1160" w:type="dxa"/>
            <w:shd w:val="clear" w:color="auto" w:fill="F8FAFA"/>
          </w:tcPr>
          <w:p w14:paraId="1A80766C" w14:textId="77777777" w:rsidR="00A34B99" w:rsidRPr="004E69DC" w:rsidRDefault="00A34B99" w:rsidP="00FC6892">
            <w:pPr>
              <w:spacing w:after="0" w:line="240" w:lineRule="auto"/>
              <w:jc w:val="center"/>
              <w:rPr>
                <w:rFonts w:ascii="Open Sans Light" w:eastAsia="Calibri" w:hAnsi="Open Sans Light" w:cs="Open Sans Light"/>
                <w:color w:val="auto"/>
                <w:sz w:val="18"/>
                <w:szCs w:val="18"/>
              </w:rPr>
            </w:pPr>
            <w:r w:rsidRPr="004E69DC">
              <w:rPr>
                <w:rFonts w:ascii="Open Sans Light" w:eastAsia="Calibri" w:hAnsi="Open Sans Light" w:cs="Open Sans Light"/>
                <w:b/>
                <w:bCs/>
                <w:color w:val="000000"/>
                <w:kern w:val="24"/>
                <w:sz w:val="18"/>
                <w:szCs w:val="18"/>
              </w:rPr>
              <w:t>83.5</w:t>
            </w:r>
          </w:p>
        </w:tc>
        <w:tc>
          <w:tcPr>
            <w:tcW w:w="971" w:type="dxa"/>
            <w:shd w:val="clear" w:color="auto" w:fill="F8FAFA"/>
          </w:tcPr>
          <w:p w14:paraId="4D4BBD0A" w14:textId="77777777" w:rsidR="00A34B99" w:rsidRPr="004E69DC" w:rsidRDefault="00A34B99" w:rsidP="00FC6892">
            <w:pPr>
              <w:spacing w:after="0" w:line="240" w:lineRule="auto"/>
              <w:jc w:val="center"/>
              <w:rPr>
                <w:rFonts w:ascii="Segoe UI" w:eastAsia="Calibri" w:hAnsi="Segoe UI" w:cs="Segoe UI"/>
                <w:color w:val="auto"/>
                <w:sz w:val="18"/>
                <w:szCs w:val="18"/>
              </w:rPr>
            </w:pPr>
          </w:p>
        </w:tc>
        <w:tc>
          <w:tcPr>
            <w:tcW w:w="936" w:type="dxa"/>
            <w:shd w:val="clear" w:color="auto" w:fill="F8FAFA"/>
          </w:tcPr>
          <w:p w14:paraId="6D9FFE20" w14:textId="77777777" w:rsidR="00A34B99" w:rsidRPr="004E69DC" w:rsidRDefault="00A34B99" w:rsidP="00FC6892">
            <w:pPr>
              <w:spacing w:after="0" w:line="240" w:lineRule="auto"/>
              <w:jc w:val="center"/>
              <w:rPr>
                <w:rFonts w:ascii="Segoe UI" w:eastAsia="Calibri" w:hAnsi="Segoe UI" w:cs="Segoe UI"/>
                <w:color w:val="auto"/>
                <w:sz w:val="18"/>
                <w:szCs w:val="18"/>
              </w:rPr>
            </w:pPr>
          </w:p>
        </w:tc>
      </w:tr>
      <w:tr w:rsidR="00A34B99" w:rsidRPr="004E69DC" w14:paraId="34A1ECFA" w14:textId="77777777" w:rsidTr="00FC6892">
        <w:tc>
          <w:tcPr>
            <w:tcW w:w="5949" w:type="dxa"/>
            <w:shd w:val="clear" w:color="auto" w:fill="F0F5F4"/>
          </w:tcPr>
          <w:p w14:paraId="439CD538" w14:textId="77777777" w:rsidR="00A34B99" w:rsidRPr="004E69DC" w:rsidRDefault="00A34B99" w:rsidP="00FC6892">
            <w:pPr>
              <w:spacing w:after="0" w:line="240" w:lineRule="auto"/>
              <w:rPr>
                <w:rFonts w:ascii="Segoe UI" w:eastAsia="Calibri" w:hAnsi="Segoe UI" w:cs="Segoe UI"/>
                <w:color w:val="auto"/>
                <w:sz w:val="18"/>
                <w:szCs w:val="18"/>
              </w:rPr>
            </w:pPr>
            <w:r w:rsidRPr="004E69DC">
              <w:rPr>
                <w:rFonts w:ascii="Open Sans Light" w:eastAsia="Calibri" w:hAnsi="Open Sans Light" w:cs="Open Sans Light"/>
                <w:color w:val="000000"/>
                <w:kern w:val="24"/>
                <w:sz w:val="18"/>
                <w:szCs w:val="18"/>
              </w:rPr>
              <w:t>General budget support - Australia adopted ADB-led policy actions, plus additional bilateral actions (e.g. early childhood care services guidance)</w:t>
            </w:r>
          </w:p>
        </w:tc>
        <w:tc>
          <w:tcPr>
            <w:tcW w:w="1160" w:type="dxa"/>
            <w:shd w:val="clear" w:color="auto" w:fill="F0F5F4"/>
          </w:tcPr>
          <w:p w14:paraId="72ACA433" w14:textId="77777777" w:rsidR="00A34B99" w:rsidRPr="004E69DC" w:rsidRDefault="00A34B99" w:rsidP="00FC6892">
            <w:pPr>
              <w:spacing w:after="0" w:line="240" w:lineRule="auto"/>
              <w:jc w:val="center"/>
              <w:rPr>
                <w:rFonts w:ascii="Open Sans Light" w:eastAsia="Calibri" w:hAnsi="Open Sans Light" w:cs="Open Sans Light"/>
                <w:color w:val="auto"/>
                <w:sz w:val="18"/>
                <w:szCs w:val="18"/>
              </w:rPr>
            </w:pPr>
            <w:r w:rsidRPr="004E69DC">
              <w:rPr>
                <w:rFonts w:ascii="Open Sans Light" w:eastAsia="Calibri" w:hAnsi="Open Sans Light" w:cs="Open Sans Light"/>
                <w:color w:val="000000"/>
                <w:kern w:val="24"/>
                <w:sz w:val="18"/>
                <w:szCs w:val="18"/>
              </w:rPr>
              <w:t>85.0</w:t>
            </w:r>
          </w:p>
        </w:tc>
        <w:tc>
          <w:tcPr>
            <w:tcW w:w="971" w:type="dxa"/>
            <w:shd w:val="clear" w:color="auto" w:fill="F0F5F4"/>
          </w:tcPr>
          <w:p w14:paraId="64243714" w14:textId="77777777" w:rsidR="00A34B99" w:rsidRPr="004E69DC" w:rsidRDefault="00A34B99" w:rsidP="00FC6892">
            <w:pPr>
              <w:spacing w:after="0" w:line="240" w:lineRule="auto"/>
              <w:jc w:val="center"/>
              <w:rPr>
                <w:rFonts w:ascii="Segoe UI" w:eastAsia="Calibri" w:hAnsi="Segoe UI" w:cs="Segoe UI"/>
                <w:color w:val="auto"/>
                <w:sz w:val="18"/>
                <w:szCs w:val="18"/>
              </w:rPr>
            </w:pPr>
            <w:r w:rsidRPr="004E69DC">
              <w:rPr>
                <w:rFonts w:ascii="Open Sans Light" w:eastAsia="Calibri" w:hAnsi="Open Sans Light" w:cs="Open Sans Light"/>
                <w:color w:val="000000"/>
                <w:kern w:val="24"/>
                <w:sz w:val="18"/>
                <w:szCs w:val="18"/>
              </w:rPr>
              <w:t>54.0</w:t>
            </w:r>
          </w:p>
        </w:tc>
        <w:tc>
          <w:tcPr>
            <w:tcW w:w="936" w:type="dxa"/>
            <w:shd w:val="clear" w:color="auto" w:fill="F0F5F4"/>
          </w:tcPr>
          <w:p w14:paraId="5C61F286" w14:textId="77777777" w:rsidR="00A34B99" w:rsidRPr="004E69DC" w:rsidRDefault="00A34B99" w:rsidP="00FC6892">
            <w:pPr>
              <w:spacing w:after="0" w:line="240" w:lineRule="auto"/>
              <w:jc w:val="center"/>
              <w:rPr>
                <w:rFonts w:ascii="Segoe UI" w:eastAsia="Calibri" w:hAnsi="Segoe UI" w:cs="Segoe UI"/>
                <w:color w:val="auto"/>
                <w:sz w:val="18"/>
                <w:szCs w:val="18"/>
              </w:rPr>
            </w:pPr>
            <w:r w:rsidRPr="004E69DC">
              <w:rPr>
                <w:rFonts w:ascii="Open Sans Light" w:eastAsia="Calibri" w:hAnsi="Open Sans Light" w:cs="Open Sans Light"/>
                <w:color w:val="000000"/>
                <w:kern w:val="24"/>
                <w:sz w:val="18"/>
                <w:szCs w:val="18"/>
              </w:rPr>
              <w:t>31.0</w:t>
            </w:r>
          </w:p>
        </w:tc>
      </w:tr>
      <w:tr w:rsidR="00A34B99" w:rsidRPr="004E69DC" w14:paraId="16A66D98" w14:textId="77777777" w:rsidTr="00FC6892">
        <w:tc>
          <w:tcPr>
            <w:tcW w:w="5949" w:type="dxa"/>
            <w:shd w:val="clear" w:color="auto" w:fill="F8FAFA"/>
          </w:tcPr>
          <w:p w14:paraId="430CF4AF" w14:textId="77777777" w:rsidR="00A34B99" w:rsidRPr="004E69DC" w:rsidRDefault="00A34B99" w:rsidP="00FC6892">
            <w:pPr>
              <w:spacing w:after="0" w:line="240" w:lineRule="auto"/>
              <w:jc w:val="right"/>
              <w:rPr>
                <w:rFonts w:ascii="Segoe UI" w:eastAsia="Calibri" w:hAnsi="Segoe UI" w:cs="Segoe UI"/>
                <w:color w:val="auto"/>
                <w:sz w:val="18"/>
                <w:szCs w:val="18"/>
              </w:rPr>
            </w:pPr>
            <w:r w:rsidRPr="004E69DC">
              <w:rPr>
                <w:rFonts w:ascii="Open Sans Light" w:eastAsia="Calibri" w:hAnsi="Open Sans Light" w:cs="Open Sans Light"/>
                <w:b/>
                <w:bCs/>
                <w:color w:val="000000"/>
                <w:kern w:val="24"/>
                <w:sz w:val="18"/>
                <w:szCs w:val="18"/>
              </w:rPr>
              <w:t>Total Amount 2021-22</w:t>
            </w:r>
          </w:p>
        </w:tc>
        <w:tc>
          <w:tcPr>
            <w:tcW w:w="1160" w:type="dxa"/>
          </w:tcPr>
          <w:p w14:paraId="6313AA73" w14:textId="77777777" w:rsidR="00A34B99" w:rsidRPr="004E69DC" w:rsidRDefault="00A34B99" w:rsidP="00FC6892">
            <w:pPr>
              <w:spacing w:after="0" w:line="240" w:lineRule="auto"/>
              <w:jc w:val="center"/>
              <w:rPr>
                <w:rFonts w:ascii="Open Sans Light" w:eastAsia="Calibri" w:hAnsi="Open Sans Light" w:cs="Open Sans Light"/>
                <w:color w:val="auto"/>
                <w:sz w:val="18"/>
                <w:szCs w:val="18"/>
              </w:rPr>
            </w:pPr>
            <w:r w:rsidRPr="004E69DC">
              <w:rPr>
                <w:rFonts w:ascii="Open Sans Light" w:eastAsia="Calibri" w:hAnsi="Open Sans Light" w:cs="Open Sans Light"/>
                <w:b/>
                <w:bCs/>
                <w:color w:val="000000"/>
                <w:kern w:val="24"/>
                <w:sz w:val="18"/>
                <w:szCs w:val="18"/>
              </w:rPr>
              <w:t>85.0</w:t>
            </w:r>
          </w:p>
        </w:tc>
        <w:tc>
          <w:tcPr>
            <w:tcW w:w="971" w:type="dxa"/>
          </w:tcPr>
          <w:p w14:paraId="047EE58F" w14:textId="77777777" w:rsidR="00A34B99" w:rsidRPr="004E69DC" w:rsidRDefault="00A34B99" w:rsidP="00FC6892">
            <w:pPr>
              <w:spacing w:after="0" w:line="240" w:lineRule="auto"/>
              <w:jc w:val="center"/>
              <w:rPr>
                <w:rFonts w:ascii="Segoe UI" w:eastAsia="Calibri" w:hAnsi="Segoe UI" w:cs="Segoe UI"/>
                <w:color w:val="auto"/>
                <w:sz w:val="18"/>
                <w:szCs w:val="18"/>
              </w:rPr>
            </w:pPr>
          </w:p>
        </w:tc>
        <w:tc>
          <w:tcPr>
            <w:tcW w:w="936" w:type="dxa"/>
          </w:tcPr>
          <w:p w14:paraId="13394205" w14:textId="77777777" w:rsidR="00A34B99" w:rsidRPr="004E69DC" w:rsidRDefault="00A34B99" w:rsidP="00FC6892">
            <w:pPr>
              <w:spacing w:after="0" w:line="240" w:lineRule="auto"/>
              <w:jc w:val="center"/>
              <w:rPr>
                <w:rFonts w:ascii="Segoe UI" w:eastAsia="Calibri" w:hAnsi="Segoe UI" w:cs="Segoe UI"/>
                <w:color w:val="auto"/>
                <w:sz w:val="18"/>
                <w:szCs w:val="18"/>
              </w:rPr>
            </w:pPr>
          </w:p>
        </w:tc>
      </w:tr>
      <w:tr w:rsidR="00A34B99" w:rsidRPr="004E69DC" w14:paraId="03454325" w14:textId="77777777" w:rsidTr="00FC6892">
        <w:tc>
          <w:tcPr>
            <w:tcW w:w="5949" w:type="dxa"/>
            <w:shd w:val="clear" w:color="auto" w:fill="F0F5F4"/>
          </w:tcPr>
          <w:p w14:paraId="09C72767" w14:textId="77777777" w:rsidR="00A34B99" w:rsidRPr="004E69DC" w:rsidRDefault="00A34B99" w:rsidP="00FC6892">
            <w:pPr>
              <w:spacing w:after="0" w:line="240" w:lineRule="auto"/>
              <w:rPr>
                <w:rFonts w:ascii="Segoe UI" w:eastAsia="Calibri" w:hAnsi="Segoe UI" w:cs="Segoe UI"/>
                <w:color w:val="auto"/>
                <w:sz w:val="18"/>
                <w:szCs w:val="18"/>
              </w:rPr>
            </w:pPr>
            <w:r w:rsidRPr="004E69DC">
              <w:rPr>
                <w:rFonts w:ascii="Open Sans Light" w:eastAsia="Calibri" w:hAnsi="Open Sans Light" w:cs="Open Sans Light"/>
                <w:color w:val="000000"/>
                <w:kern w:val="24"/>
                <w:sz w:val="18"/>
                <w:szCs w:val="18"/>
              </w:rPr>
              <w:t xml:space="preserve">General budget support – Bilateral policy actions (no World Bank or ADB policy operations due to lending cycle and Fiji election) </w:t>
            </w:r>
          </w:p>
        </w:tc>
        <w:tc>
          <w:tcPr>
            <w:tcW w:w="1160" w:type="dxa"/>
            <w:shd w:val="clear" w:color="auto" w:fill="F0F5F4"/>
          </w:tcPr>
          <w:p w14:paraId="383F6353" w14:textId="77777777" w:rsidR="00A34B99" w:rsidRPr="004E69DC" w:rsidRDefault="00A34B99" w:rsidP="00FC6892">
            <w:pPr>
              <w:spacing w:after="0" w:line="240" w:lineRule="auto"/>
              <w:jc w:val="center"/>
              <w:rPr>
                <w:rFonts w:ascii="Open Sans Light" w:eastAsia="Calibri" w:hAnsi="Open Sans Light" w:cs="Open Sans Light"/>
                <w:color w:val="auto"/>
                <w:sz w:val="18"/>
                <w:szCs w:val="18"/>
              </w:rPr>
            </w:pPr>
            <w:r w:rsidRPr="004E69DC">
              <w:rPr>
                <w:rFonts w:ascii="Open Sans Light" w:eastAsia="Calibri" w:hAnsi="Open Sans Light" w:cs="Open Sans Light"/>
                <w:color w:val="000000"/>
                <w:kern w:val="24"/>
                <w:sz w:val="18"/>
                <w:szCs w:val="18"/>
              </w:rPr>
              <w:t>55.0</w:t>
            </w:r>
          </w:p>
        </w:tc>
        <w:tc>
          <w:tcPr>
            <w:tcW w:w="971" w:type="dxa"/>
            <w:shd w:val="clear" w:color="auto" w:fill="F0F5F4"/>
          </w:tcPr>
          <w:p w14:paraId="72D236E0" w14:textId="77777777" w:rsidR="00A34B99" w:rsidRPr="004E69DC" w:rsidRDefault="00A34B99" w:rsidP="00FC6892">
            <w:pPr>
              <w:spacing w:after="0" w:line="240" w:lineRule="auto"/>
              <w:jc w:val="center"/>
              <w:rPr>
                <w:rFonts w:ascii="Segoe UI" w:eastAsia="Calibri" w:hAnsi="Segoe UI" w:cs="Segoe UI"/>
                <w:color w:val="auto"/>
                <w:sz w:val="18"/>
                <w:szCs w:val="18"/>
              </w:rPr>
            </w:pPr>
            <w:r w:rsidRPr="004E69DC">
              <w:rPr>
                <w:rFonts w:ascii="Open Sans Light" w:eastAsia="Calibri" w:hAnsi="Open Sans Light" w:cs="Open Sans Light"/>
                <w:color w:val="000000"/>
                <w:kern w:val="24"/>
                <w:sz w:val="18"/>
                <w:szCs w:val="18"/>
              </w:rPr>
              <w:t>10.0</w:t>
            </w:r>
          </w:p>
        </w:tc>
        <w:tc>
          <w:tcPr>
            <w:tcW w:w="936" w:type="dxa"/>
            <w:shd w:val="clear" w:color="auto" w:fill="F0F5F4"/>
          </w:tcPr>
          <w:p w14:paraId="05901368" w14:textId="77777777" w:rsidR="00A34B99" w:rsidRPr="004E69DC" w:rsidRDefault="00A34B99" w:rsidP="00FC6892">
            <w:pPr>
              <w:spacing w:after="0" w:line="240" w:lineRule="auto"/>
              <w:jc w:val="center"/>
              <w:rPr>
                <w:rFonts w:ascii="Segoe UI" w:eastAsia="Calibri" w:hAnsi="Segoe UI" w:cs="Segoe UI"/>
                <w:color w:val="auto"/>
                <w:sz w:val="18"/>
                <w:szCs w:val="18"/>
              </w:rPr>
            </w:pPr>
            <w:r w:rsidRPr="004E69DC">
              <w:rPr>
                <w:rFonts w:ascii="Open Sans Light" w:eastAsia="Calibri" w:hAnsi="Open Sans Light" w:cs="Open Sans Light"/>
                <w:color w:val="000000"/>
                <w:kern w:val="24"/>
                <w:sz w:val="18"/>
                <w:szCs w:val="18"/>
              </w:rPr>
              <w:t>45.0</w:t>
            </w:r>
          </w:p>
        </w:tc>
      </w:tr>
      <w:tr w:rsidR="00A34B99" w:rsidRPr="004E69DC" w14:paraId="45D0F2F6" w14:textId="77777777" w:rsidTr="00FC6892">
        <w:tc>
          <w:tcPr>
            <w:tcW w:w="5949" w:type="dxa"/>
            <w:shd w:val="clear" w:color="auto" w:fill="F8FAFA"/>
          </w:tcPr>
          <w:p w14:paraId="132D8510" w14:textId="77777777" w:rsidR="00A34B99" w:rsidRPr="004E69DC" w:rsidRDefault="00A34B99" w:rsidP="00FC6892">
            <w:pPr>
              <w:spacing w:after="0" w:line="240" w:lineRule="auto"/>
              <w:jc w:val="right"/>
              <w:rPr>
                <w:rFonts w:ascii="Segoe UI" w:eastAsia="Calibri" w:hAnsi="Segoe UI" w:cs="Segoe UI"/>
                <w:color w:val="auto"/>
                <w:sz w:val="18"/>
                <w:szCs w:val="18"/>
              </w:rPr>
            </w:pPr>
            <w:r w:rsidRPr="004E69DC">
              <w:rPr>
                <w:rFonts w:ascii="Open Sans Light" w:eastAsia="Calibri" w:hAnsi="Open Sans Light" w:cs="Open Sans Light"/>
                <w:b/>
                <w:bCs/>
                <w:color w:val="000000"/>
                <w:kern w:val="24"/>
                <w:sz w:val="18"/>
                <w:szCs w:val="18"/>
              </w:rPr>
              <w:t>Total Amount 2022-23</w:t>
            </w:r>
          </w:p>
        </w:tc>
        <w:tc>
          <w:tcPr>
            <w:tcW w:w="1160" w:type="dxa"/>
            <w:shd w:val="clear" w:color="auto" w:fill="F8FAFA"/>
          </w:tcPr>
          <w:p w14:paraId="54566725" w14:textId="77777777" w:rsidR="00A34B99" w:rsidRPr="004E69DC" w:rsidRDefault="00A34B99" w:rsidP="00FC6892">
            <w:pPr>
              <w:spacing w:after="0" w:line="240" w:lineRule="auto"/>
              <w:jc w:val="center"/>
              <w:rPr>
                <w:rFonts w:ascii="Open Sans Light" w:eastAsia="Calibri" w:hAnsi="Open Sans Light" w:cs="Open Sans Light"/>
                <w:color w:val="auto"/>
                <w:sz w:val="18"/>
                <w:szCs w:val="18"/>
              </w:rPr>
            </w:pPr>
            <w:r w:rsidRPr="004E69DC">
              <w:rPr>
                <w:rFonts w:ascii="Open Sans Light" w:eastAsia="Calibri" w:hAnsi="Open Sans Light" w:cs="Open Sans Light"/>
                <w:b/>
                <w:bCs/>
                <w:color w:val="000000"/>
                <w:kern w:val="24"/>
                <w:sz w:val="18"/>
                <w:szCs w:val="18"/>
              </w:rPr>
              <w:t>55.0</w:t>
            </w:r>
          </w:p>
        </w:tc>
        <w:tc>
          <w:tcPr>
            <w:tcW w:w="971" w:type="dxa"/>
            <w:shd w:val="clear" w:color="auto" w:fill="F8FAFA"/>
          </w:tcPr>
          <w:p w14:paraId="11BFC6FE" w14:textId="77777777" w:rsidR="00A34B99" w:rsidRPr="004E69DC" w:rsidRDefault="00A34B99" w:rsidP="00FC6892">
            <w:pPr>
              <w:spacing w:after="0" w:line="240" w:lineRule="auto"/>
              <w:jc w:val="center"/>
              <w:rPr>
                <w:rFonts w:ascii="Segoe UI" w:eastAsia="Calibri" w:hAnsi="Segoe UI" w:cs="Segoe UI"/>
                <w:color w:val="auto"/>
                <w:sz w:val="18"/>
                <w:szCs w:val="18"/>
              </w:rPr>
            </w:pPr>
          </w:p>
        </w:tc>
        <w:tc>
          <w:tcPr>
            <w:tcW w:w="936" w:type="dxa"/>
            <w:shd w:val="clear" w:color="auto" w:fill="F8FAFA"/>
          </w:tcPr>
          <w:p w14:paraId="0541BBDE" w14:textId="77777777" w:rsidR="00A34B99" w:rsidRPr="004E69DC" w:rsidRDefault="00A34B99" w:rsidP="00FC6892">
            <w:pPr>
              <w:spacing w:after="0" w:line="240" w:lineRule="auto"/>
              <w:jc w:val="center"/>
              <w:rPr>
                <w:rFonts w:ascii="Segoe UI" w:eastAsia="Calibri" w:hAnsi="Segoe UI" w:cs="Segoe UI"/>
                <w:color w:val="auto"/>
                <w:sz w:val="18"/>
                <w:szCs w:val="18"/>
              </w:rPr>
            </w:pPr>
          </w:p>
        </w:tc>
      </w:tr>
      <w:tr w:rsidR="00A34B99" w:rsidRPr="004E69DC" w14:paraId="3EA139AB" w14:textId="77777777" w:rsidTr="00FC6892">
        <w:tc>
          <w:tcPr>
            <w:tcW w:w="5949" w:type="dxa"/>
            <w:shd w:val="clear" w:color="auto" w:fill="F8FAFA"/>
          </w:tcPr>
          <w:p w14:paraId="7C05B3DC" w14:textId="77777777" w:rsidR="00A34B99" w:rsidRPr="004E69DC" w:rsidRDefault="00A34B99" w:rsidP="00FC6892">
            <w:pPr>
              <w:spacing w:after="0" w:line="240" w:lineRule="auto"/>
              <w:jc w:val="right"/>
              <w:rPr>
                <w:rFonts w:ascii="Segoe UI" w:eastAsia="Calibri" w:hAnsi="Segoe UI" w:cs="Segoe UI"/>
                <w:color w:val="auto"/>
                <w:sz w:val="18"/>
                <w:szCs w:val="18"/>
              </w:rPr>
            </w:pPr>
            <w:r w:rsidRPr="004E69DC">
              <w:rPr>
                <w:rFonts w:ascii="Open Sans Light" w:eastAsia="Calibri" w:hAnsi="Open Sans Light" w:cs="Open Sans Light"/>
                <w:b/>
                <w:bCs/>
                <w:color w:val="000000"/>
                <w:kern w:val="24"/>
                <w:sz w:val="18"/>
                <w:szCs w:val="18"/>
              </w:rPr>
              <w:t>Total Amount over 3 years</w:t>
            </w:r>
          </w:p>
        </w:tc>
        <w:tc>
          <w:tcPr>
            <w:tcW w:w="1160" w:type="dxa"/>
            <w:shd w:val="clear" w:color="auto" w:fill="F8FAFA"/>
          </w:tcPr>
          <w:p w14:paraId="01D1FFBA" w14:textId="77777777" w:rsidR="00A34B99" w:rsidRPr="004E69DC" w:rsidRDefault="00A34B99" w:rsidP="00FC6892">
            <w:pPr>
              <w:spacing w:after="0" w:line="240" w:lineRule="auto"/>
              <w:jc w:val="center"/>
              <w:rPr>
                <w:rFonts w:ascii="Open Sans Light" w:eastAsia="Calibri" w:hAnsi="Open Sans Light" w:cs="Open Sans Light"/>
                <w:color w:val="auto"/>
                <w:sz w:val="18"/>
                <w:szCs w:val="18"/>
              </w:rPr>
            </w:pPr>
            <w:r w:rsidRPr="004E69DC">
              <w:rPr>
                <w:rFonts w:ascii="Open Sans Light" w:eastAsia="Calibri" w:hAnsi="Open Sans Light" w:cs="Open Sans Light"/>
                <w:b/>
                <w:bCs/>
                <w:color w:val="000000"/>
                <w:kern w:val="24"/>
                <w:sz w:val="18"/>
                <w:szCs w:val="18"/>
              </w:rPr>
              <w:t>223.5</w:t>
            </w:r>
          </w:p>
        </w:tc>
        <w:tc>
          <w:tcPr>
            <w:tcW w:w="971" w:type="dxa"/>
            <w:shd w:val="clear" w:color="auto" w:fill="F8FAFA"/>
          </w:tcPr>
          <w:p w14:paraId="704C3F56" w14:textId="77777777" w:rsidR="00A34B99" w:rsidRPr="004E69DC" w:rsidRDefault="00A34B99" w:rsidP="00FC6892">
            <w:pPr>
              <w:spacing w:after="0" w:line="240" w:lineRule="auto"/>
              <w:jc w:val="center"/>
              <w:rPr>
                <w:rFonts w:ascii="Segoe UI" w:eastAsia="Calibri" w:hAnsi="Segoe UI" w:cs="Segoe UI"/>
                <w:color w:val="auto"/>
                <w:sz w:val="18"/>
                <w:szCs w:val="18"/>
              </w:rPr>
            </w:pPr>
            <w:r w:rsidRPr="004E69DC">
              <w:rPr>
                <w:rFonts w:ascii="Open Sans Light" w:eastAsia="Calibri" w:hAnsi="Open Sans Light" w:cs="Open Sans Light"/>
                <w:b/>
                <w:bCs/>
                <w:color w:val="000000"/>
                <w:kern w:val="24"/>
                <w:sz w:val="18"/>
                <w:szCs w:val="18"/>
              </w:rPr>
              <w:t>73.5</w:t>
            </w:r>
          </w:p>
        </w:tc>
        <w:tc>
          <w:tcPr>
            <w:tcW w:w="936" w:type="dxa"/>
            <w:shd w:val="clear" w:color="auto" w:fill="F8FAFA"/>
          </w:tcPr>
          <w:p w14:paraId="3826ABFF" w14:textId="77777777" w:rsidR="00A34B99" w:rsidRPr="004E69DC" w:rsidRDefault="00A34B99" w:rsidP="00FC6892">
            <w:pPr>
              <w:spacing w:after="0" w:line="240" w:lineRule="auto"/>
              <w:jc w:val="center"/>
              <w:rPr>
                <w:rFonts w:ascii="Segoe UI" w:eastAsia="Calibri" w:hAnsi="Segoe UI" w:cs="Segoe UI"/>
                <w:color w:val="auto"/>
                <w:sz w:val="18"/>
                <w:szCs w:val="18"/>
              </w:rPr>
            </w:pPr>
            <w:r w:rsidRPr="004E69DC">
              <w:rPr>
                <w:rFonts w:ascii="Open Sans Light" w:eastAsia="Calibri" w:hAnsi="Open Sans Light" w:cs="Open Sans Light"/>
                <w:b/>
                <w:bCs/>
                <w:color w:val="000000"/>
                <w:kern w:val="24"/>
                <w:sz w:val="18"/>
                <w:szCs w:val="18"/>
              </w:rPr>
              <w:t>150.0</w:t>
            </w:r>
          </w:p>
        </w:tc>
      </w:tr>
    </w:tbl>
    <w:p w14:paraId="65DE26CB" w14:textId="744004A8" w:rsidR="00A34B99" w:rsidRDefault="00A34B99" w:rsidP="00A34B99">
      <w:pPr>
        <w:rPr>
          <w:rFonts w:ascii="Open Sans Light" w:hAnsi="Open Sans Light" w:cs="Open Sans Light"/>
          <w:sz w:val="16"/>
          <w:szCs w:val="16"/>
        </w:rPr>
      </w:pPr>
      <w:r>
        <w:rPr>
          <w:rFonts w:ascii="Open Sans Light" w:hAnsi="Open Sans Light" w:cs="Open Sans Light"/>
          <w:sz w:val="16"/>
          <w:szCs w:val="16"/>
        </w:rPr>
        <w:t xml:space="preserve">* </w:t>
      </w:r>
      <w:r w:rsidRPr="00515F55">
        <w:rPr>
          <w:rFonts w:ascii="Open Sans Light" w:hAnsi="Open Sans Light" w:cs="Open Sans Light"/>
          <w:sz w:val="16"/>
          <w:szCs w:val="16"/>
        </w:rPr>
        <w:t>Notes</w:t>
      </w:r>
      <w:r w:rsidRPr="005D3462">
        <w:rPr>
          <w:rFonts w:ascii="Open Sans Light" w:hAnsi="Open Sans Light" w:cs="Open Sans Light"/>
          <w:b/>
          <w:bCs/>
          <w:sz w:val="16"/>
          <w:szCs w:val="16"/>
        </w:rPr>
        <w:t>:</w:t>
      </w:r>
      <w:r>
        <w:rPr>
          <w:rFonts w:ascii="Open Sans Light" w:hAnsi="Open Sans Light" w:cs="Open Sans Light"/>
          <w:sz w:val="16"/>
          <w:szCs w:val="16"/>
        </w:rPr>
        <w:t xml:space="preserve"> The AUD 54 million in 2021-22 includes savings from other bilateral programs. The AUD 10 million </w:t>
      </w:r>
      <w:r w:rsidRPr="005D3462">
        <w:rPr>
          <w:rFonts w:ascii="Open Sans Light" w:hAnsi="Open Sans Light" w:cs="Open Sans Light"/>
          <w:sz w:val="16"/>
          <w:szCs w:val="16"/>
        </w:rPr>
        <w:t>in 2022-23</w:t>
      </w:r>
      <w:r>
        <w:rPr>
          <w:rFonts w:ascii="Open Sans Light" w:hAnsi="Open Sans Light" w:cs="Open Sans Light"/>
          <w:b/>
          <w:bCs/>
          <w:sz w:val="16"/>
          <w:szCs w:val="16"/>
        </w:rPr>
        <w:t xml:space="preserve"> </w:t>
      </w:r>
      <w:r>
        <w:rPr>
          <w:rFonts w:ascii="Open Sans Light" w:hAnsi="Open Sans Light" w:cs="Open Sans Light"/>
          <w:sz w:val="16"/>
          <w:szCs w:val="16"/>
        </w:rPr>
        <w:t xml:space="preserve">was a regional top up from </w:t>
      </w:r>
      <w:r w:rsidRPr="005D3462">
        <w:rPr>
          <w:rFonts w:ascii="Open Sans Light" w:hAnsi="Open Sans Light" w:cs="Open Sans Light"/>
          <w:sz w:val="16"/>
          <w:szCs w:val="16"/>
        </w:rPr>
        <w:t>Office of the Pacific (but not the FBS package).</w:t>
      </w:r>
      <w:r w:rsidR="000F3C0B">
        <w:rPr>
          <w:rFonts w:ascii="Open Sans Light" w:hAnsi="Open Sans Light" w:cs="Open Sans Light"/>
          <w:sz w:val="16"/>
          <w:szCs w:val="16"/>
        </w:rPr>
        <w:t xml:space="preserve"> </w:t>
      </w:r>
    </w:p>
    <w:p w14:paraId="3DB8917C" w14:textId="77777777" w:rsidR="00A34B99" w:rsidRDefault="00A34B99" w:rsidP="00A34B99">
      <w:pPr>
        <w:spacing w:before="120" w:line="250" w:lineRule="atLeast"/>
        <w:rPr>
          <w:rFonts w:ascii="Open Sans Light" w:hAnsi="Open Sans Light" w:cs="Open Sans Light"/>
          <w:szCs w:val="20"/>
        </w:rPr>
      </w:pPr>
      <w:r>
        <w:rPr>
          <w:rFonts w:ascii="Open Sans Light" w:hAnsi="Open Sans Light" w:cs="Open Sans Light"/>
          <w:szCs w:val="20"/>
        </w:rPr>
        <w:t xml:space="preserve">Over 2020 to 2023, </w:t>
      </w:r>
      <w:r w:rsidRPr="006A6D93">
        <w:rPr>
          <w:rFonts w:ascii="Open Sans Light" w:hAnsi="Open Sans Light" w:cs="Open Sans Light"/>
          <w:szCs w:val="20"/>
        </w:rPr>
        <w:t xml:space="preserve">Australia's budget support </w:t>
      </w:r>
      <w:r>
        <w:rPr>
          <w:rFonts w:ascii="Open Sans Light" w:hAnsi="Open Sans Light" w:cs="Open Sans Light"/>
          <w:szCs w:val="20"/>
        </w:rPr>
        <w:t xml:space="preserve">to Fiji was linked to a mix of </w:t>
      </w:r>
      <w:r w:rsidRPr="006A6D93">
        <w:rPr>
          <w:rFonts w:ascii="Open Sans Light" w:hAnsi="Open Sans Light" w:cs="Open Sans Light"/>
          <w:szCs w:val="20"/>
        </w:rPr>
        <w:t xml:space="preserve">bilateral </w:t>
      </w:r>
      <w:r>
        <w:rPr>
          <w:rFonts w:ascii="Open Sans Light" w:hAnsi="Open Sans Light" w:cs="Open Sans Light"/>
          <w:szCs w:val="20"/>
        </w:rPr>
        <w:t xml:space="preserve">and joint </w:t>
      </w:r>
      <w:r w:rsidRPr="006A6D93">
        <w:rPr>
          <w:rFonts w:ascii="Open Sans Light" w:hAnsi="Open Sans Light" w:cs="Open Sans Light"/>
          <w:szCs w:val="20"/>
        </w:rPr>
        <w:t>policy actions</w:t>
      </w:r>
      <w:r>
        <w:rPr>
          <w:rFonts w:ascii="Open Sans Light" w:hAnsi="Open Sans Light" w:cs="Open Sans Light"/>
          <w:szCs w:val="20"/>
        </w:rPr>
        <w:t xml:space="preserve"> with other development partners mainly due to differing operational cycles</w:t>
      </w:r>
      <w:r w:rsidRPr="006A6D93">
        <w:rPr>
          <w:rFonts w:ascii="Open Sans Light" w:hAnsi="Open Sans Light" w:cs="Open Sans Light"/>
          <w:szCs w:val="20"/>
        </w:rPr>
        <w:t xml:space="preserve">. </w:t>
      </w:r>
      <w:r>
        <w:rPr>
          <w:rFonts w:ascii="Open Sans Light" w:hAnsi="Open Sans Light" w:cs="Open Sans Light"/>
          <w:szCs w:val="20"/>
        </w:rPr>
        <w:t>Nonetheless, c</w:t>
      </w:r>
      <w:r w:rsidRPr="006A6D93">
        <w:rPr>
          <w:rFonts w:ascii="Open Sans Light" w:hAnsi="Open Sans Light" w:cs="Open Sans Light"/>
          <w:szCs w:val="20"/>
        </w:rPr>
        <w:t xml:space="preserve">lose coordination between the Government of Fiji, World Bank, </w:t>
      </w:r>
      <w:r>
        <w:rPr>
          <w:rFonts w:ascii="Open Sans Light" w:hAnsi="Open Sans Light" w:cs="Open Sans Light"/>
          <w:szCs w:val="20"/>
        </w:rPr>
        <w:t xml:space="preserve">ADB </w:t>
      </w:r>
      <w:r w:rsidRPr="006A6D93">
        <w:rPr>
          <w:rFonts w:ascii="Open Sans Light" w:hAnsi="Open Sans Light" w:cs="Open Sans Light"/>
          <w:szCs w:val="20"/>
        </w:rPr>
        <w:t xml:space="preserve">and Australia ensured a </w:t>
      </w:r>
      <w:r>
        <w:rPr>
          <w:rFonts w:ascii="Open Sans Light" w:hAnsi="Open Sans Light" w:cs="Open Sans Light"/>
          <w:szCs w:val="20"/>
        </w:rPr>
        <w:t xml:space="preserve">largely </w:t>
      </w:r>
      <w:r w:rsidRPr="006A6D93">
        <w:rPr>
          <w:rFonts w:ascii="Open Sans Light" w:hAnsi="Open Sans Light" w:cs="Open Sans Light"/>
          <w:szCs w:val="20"/>
        </w:rPr>
        <w:t>shared policy agenda</w:t>
      </w:r>
      <w:r>
        <w:rPr>
          <w:rFonts w:ascii="Open Sans Light" w:hAnsi="Open Sans Light" w:cs="Open Sans Light"/>
          <w:szCs w:val="20"/>
        </w:rPr>
        <w:t>.</w:t>
      </w:r>
      <w:r>
        <w:rPr>
          <w:rStyle w:val="FootnoteReference"/>
          <w:rFonts w:ascii="Open Sans Light" w:hAnsi="Open Sans Light" w:cs="Open Sans Light"/>
          <w:szCs w:val="20"/>
        </w:rPr>
        <w:footnoteReference w:id="12"/>
      </w:r>
      <w:r>
        <w:rPr>
          <w:rFonts w:ascii="Open Sans Light" w:hAnsi="Open Sans Light" w:cs="Open Sans Light"/>
          <w:szCs w:val="20"/>
        </w:rPr>
        <w:t xml:space="preserve"> I</w:t>
      </w:r>
      <w:r w:rsidRPr="006A6D93">
        <w:rPr>
          <w:rFonts w:ascii="Open Sans Light" w:hAnsi="Open Sans Light" w:cs="Open Sans Light"/>
          <w:szCs w:val="20"/>
        </w:rPr>
        <w:t xml:space="preserve">n 2020-21, </w:t>
      </w:r>
      <w:r w:rsidRPr="006A6D93">
        <w:rPr>
          <w:rFonts w:ascii="Open Sans Light" w:hAnsi="Open Sans Light" w:cs="Open Sans Light"/>
          <w:szCs w:val="20"/>
        </w:rPr>
        <w:lastRenderedPageBreak/>
        <w:t xml:space="preserve">Australia </w:t>
      </w:r>
      <w:r>
        <w:rPr>
          <w:rFonts w:ascii="Open Sans Light" w:hAnsi="Open Sans Light" w:cs="Open Sans Light"/>
          <w:szCs w:val="20"/>
        </w:rPr>
        <w:t>agreed to</w:t>
      </w:r>
      <w:r w:rsidRPr="006A6D93">
        <w:rPr>
          <w:rFonts w:ascii="Open Sans Light" w:hAnsi="Open Sans Light" w:cs="Open Sans Light"/>
          <w:szCs w:val="20"/>
        </w:rPr>
        <w:t xml:space="preserve"> World Bank-led policy actions</w:t>
      </w:r>
      <w:r>
        <w:rPr>
          <w:rStyle w:val="FootnoteReference"/>
          <w:rFonts w:ascii="Open Sans Light" w:hAnsi="Open Sans Light" w:cs="Open Sans Light"/>
          <w:szCs w:val="20"/>
        </w:rPr>
        <w:footnoteReference w:id="13"/>
      </w:r>
      <w:r>
        <w:rPr>
          <w:rFonts w:ascii="Open Sans Light" w:hAnsi="Open Sans Light" w:cs="Open Sans Light"/>
          <w:szCs w:val="20"/>
        </w:rPr>
        <w:t xml:space="preserve"> and in </w:t>
      </w:r>
      <w:r w:rsidRPr="006A6D93">
        <w:rPr>
          <w:rFonts w:ascii="Open Sans Light" w:hAnsi="Open Sans Light" w:cs="Open Sans Light"/>
          <w:szCs w:val="20"/>
        </w:rPr>
        <w:t>2021</w:t>
      </w:r>
      <w:r>
        <w:rPr>
          <w:rFonts w:ascii="Open Sans Light" w:hAnsi="Open Sans Light" w:cs="Open Sans Light"/>
          <w:szCs w:val="20"/>
        </w:rPr>
        <w:noBreakHyphen/>
      </w:r>
      <w:r w:rsidRPr="006A6D93">
        <w:rPr>
          <w:rFonts w:ascii="Open Sans Light" w:hAnsi="Open Sans Light" w:cs="Open Sans Light"/>
          <w:szCs w:val="20"/>
        </w:rPr>
        <w:t xml:space="preserve">22 Australia </w:t>
      </w:r>
      <w:r>
        <w:rPr>
          <w:rFonts w:ascii="Open Sans Light" w:hAnsi="Open Sans Light" w:cs="Open Sans Light"/>
          <w:szCs w:val="20"/>
        </w:rPr>
        <w:t xml:space="preserve">agreed to </w:t>
      </w:r>
      <w:r w:rsidRPr="006A6D93">
        <w:rPr>
          <w:rFonts w:ascii="Open Sans Light" w:hAnsi="Open Sans Light" w:cs="Open Sans Light"/>
          <w:szCs w:val="20"/>
        </w:rPr>
        <w:t>ADB-led actions</w:t>
      </w:r>
      <w:r>
        <w:rPr>
          <w:rStyle w:val="FootnoteReference"/>
          <w:rFonts w:ascii="Open Sans Light" w:hAnsi="Open Sans Light" w:cs="Open Sans Light"/>
          <w:szCs w:val="20"/>
        </w:rPr>
        <w:footnoteReference w:id="14"/>
      </w:r>
      <w:r w:rsidRPr="006A6D93">
        <w:rPr>
          <w:rFonts w:ascii="Open Sans Light" w:hAnsi="Open Sans Light" w:cs="Open Sans Light"/>
          <w:szCs w:val="20"/>
        </w:rPr>
        <w:t>, </w:t>
      </w:r>
      <w:r>
        <w:rPr>
          <w:rFonts w:ascii="Open Sans Light" w:hAnsi="Open Sans Light" w:cs="Open Sans Light"/>
          <w:szCs w:val="20"/>
        </w:rPr>
        <w:t xml:space="preserve">complemented </w:t>
      </w:r>
      <w:r w:rsidRPr="006A6D93">
        <w:rPr>
          <w:rFonts w:ascii="Open Sans Light" w:hAnsi="Open Sans Light" w:cs="Open Sans Light"/>
          <w:szCs w:val="20"/>
        </w:rPr>
        <w:t xml:space="preserve">by a set of bilateral reform actions. </w:t>
      </w:r>
    </w:p>
    <w:p w14:paraId="6CB20C39" w14:textId="27BC8DD7" w:rsidR="00A34B99" w:rsidRDefault="00A34B99" w:rsidP="00A34B99">
      <w:pPr>
        <w:spacing w:before="120" w:line="250" w:lineRule="atLeast"/>
        <w:rPr>
          <w:rFonts w:ascii="Open Sans Light" w:hAnsi="Open Sans Light" w:cs="Open Sans Light"/>
          <w:szCs w:val="20"/>
        </w:rPr>
      </w:pPr>
      <w:r w:rsidRPr="006A6D93">
        <w:rPr>
          <w:rFonts w:ascii="Open Sans Light" w:hAnsi="Open Sans Light" w:cs="Open Sans Light"/>
          <w:szCs w:val="20"/>
        </w:rPr>
        <w:t>In</w:t>
      </w:r>
      <w:r>
        <w:rPr>
          <w:rFonts w:ascii="Open Sans Light" w:hAnsi="Open Sans Light" w:cs="Open Sans Light"/>
          <w:szCs w:val="20"/>
        </w:rPr>
        <w:t> </w:t>
      </w:r>
      <w:r w:rsidRPr="006A6D93">
        <w:rPr>
          <w:rFonts w:ascii="Open Sans Light" w:hAnsi="Open Sans Light" w:cs="Open Sans Light"/>
          <w:szCs w:val="20"/>
        </w:rPr>
        <w:t>2022</w:t>
      </w:r>
      <w:r>
        <w:rPr>
          <w:rFonts w:ascii="Open Sans Light" w:hAnsi="Open Sans Light" w:cs="Open Sans Light"/>
          <w:szCs w:val="20"/>
        </w:rPr>
        <w:noBreakHyphen/>
      </w:r>
      <w:r w:rsidRPr="006A6D93">
        <w:rPr>
          <w:rFonts w:ascii="Open Sans Light" w:hAnsi="Open Sans Light" w:cs="Open Sans Light"/>
          <w:szCs w:val="20"/>
        </w:rPr>
        <w:t>23, the World Bank and ADB did not have a</w:t>
      </w:r>
      <w:r>
        <w:rPr>
          <w:rFonts w:ascii="Open Sans Light" w:hAnsi="Open Sans Light" w:cs="Open Sans Light"/>
          <w:szCs w:val="20"/>
        </w:rPr>
        <w:t xml:space="preserve"> </w:t>
      </w:r>
      <w:r w:rsidRPr="00625244">
        <w:rPr>
          <w:rFonts w:ascii="Open Sans Light" w:hAnsi="Open Sans Light" w:cs="Open Sans Light"/>
          <w:szCs w:val="20"/>
        </w:rPr>
        <w:t>policy lending</w:t>
      </w:r>
      <w:r>
        <w:rPr>
          <w:rFonts w:ascii="Open Sans Light" w:hAnsi="Open Sans Light" w:cs="Open Sans Light"/>
          <w:szCs w:val="20"/>
        </w:rPr>
        <w:t xml:space="preserve"> </w:t>
      </w:r>
      <w:r w:rsidRPr="006A6D93">
        <w:rPr>
          <w:rFonts w:ascii="Open Sans Light" w:hAnsi="Open Sans Light" w:cs="Open Sans Light"/>
          <w:szCs w:val="20"/>
        </w:rPr>
        <w:t>operation. The Government of Fiji requested a ‘cooling off’ period before taking further loans, and the Fiji election affected the ability of the multilaterals to conduct operations. By contrast, Australia’s budget support with grant funds continued</w:t>
      </w:r>
      <w:r>
        <w:rPr>
          <w:rFonts w:ascii="Open Sans Light" w:hAnsi="Open Sans Light" w:cs="Open Sans Light"/>
          <w:szCs w:val="20"/>
        </w:rPr>
        <w:t>,</w:t>
      </w:r>
      <w:r w:rsidRPr="006A6D93">
        <w:rPr>
          <w:rFonts w:ascii="Open Sans Light" w:hAnsi="Open Sans Light" w:cs="Open Sans Light"/>
          <w:szCs w:val="20"/>
        </w:rPr>
        <w:t xml:space="preserve"> with disbursement after the election.</w:t>
      </w:r>
      <w:r w:rsidR="000F3C0B">
        <w:rPr>
          <w:rFonts w:ascii="Open Sans Light" w:hAnsi="Open Sans Light" w:cs="Open Sans Light"/>
          <w:szCs w:val="20"/>
        </w:rPr>
        <w:t xml:space="preserve"> </w:t>
      </w:r>
    </w:p>
    <w:p w14:paraId="058BE02B" w14:textId="7B2A3DCD" w:rsidR="00A34B99" w:rsidRDefault="00A34B99" w:rsidP="00A34B99">
      <w:pPr>
        <w:spacing w:before="120" w:line="250" w:lineRule="atLeast"/>
        <w:rPr>
          <w:rFonts w:ascii="Open Sans Light" w:hAnsi="Open Sans Light" w:cs="Open Sans Light"/>
          <w:szCs w:val="20"/>
        </w:rPr>
      </w:pPr>
      <w:r w:rsidRPr="00C72049">
        <w:rPr>
          <w:rFonts w:ascii="Open Sans Light" w:hAnsi="Open Sans Light" w:cs="Open Sans Light"/>
          <w:szCs w:val="20"/>
        </w:rPr>
        <w:t xml:space="preserve">The </w:t>
      </w:r>
      <w:r>
        <w:rPr>
          <w:rFonts w:ascii="Open Sans Light" w:hAnsi="Open Sans Light" w:cs="Open Sans Light"/>
          <w:szCs w:val="20"/>
        </w:rPr>
        <w:t xml:space="preserve">EOPOs </w:t>
      </w:r>
      <w:r w:rsidRPr="00C72049">
        <w:rPr>
          <w:rFonts w:ascii="Open Sans Light" w:hAnsi="Open Sans Light" w:cs="Open Sans Light"/>
          <w:szCs w:val="20"/>
        </w:rPr>
        <w:t>for the Pacific-wide FBS package and objectives for Fiji</w:t>
      </w:r>
      <w:r w:rsidRPr="00C72049">
        <w:rPr>
          <w:rStyle w:val="FootnoteReference"/>
          <w:rFonts w:ascii="Open Sans Light" w:hAnsi="Open Sans Light" w:cs="Open Sans Light"/>
          <w:szCs w:val="20"/>
        </w:rPr>
        <w:footnoteReference w:id="15"/>
      </w:r>
      <w:r w:rsidRPr="00C72049">
        <w:rPr>
          <w:rFonts w:ascii="Open Sans Light" w:hAnsi="Open Sans Light" w:cs="Open Sans Light"/>
          <w:szCs w:val="20"/>
        </w:rPr>
        <w:t xml:space="preserve"> are shown in Figure </w:t>
      </w:r>
      <w:r>
        <w:rPr>
          <w:rFonts w:ascii="Open Sans Light" w:hAnsi="Open Sans Light" w:cs="Open Sans Light"/>
          <w:szCs w:val="20"/>
        </w:rPr>
        <w:t>2</w:t>
      </w:r>
      <w:r w:rsidRPr="00C72049">
        <w:rPr>
          <w:rFonts w:ascii="Open Sans Light" w:hAnsi="Open Sans Light" w:cs="Open Sans Light"/>
          <w:szCs w:val="20"/>
        </w:rPr>
        <w:t xml:space="preserve">. This evaluation assesses effectiveness against both the Pacific FBS </w:t>
      </w:r>
      <w:r>
        <w:rPr>
          <w:rFonts w:ascii="Open Sans Light" w:hAnsi="Open Sans Light" w:cs="Open Sans Light"/>
          <w:szCs w:val="20"/>
        </w:rPr>
        <w:t xml:space="preserve">EOPOs </w:t>
      </w:r>
      <w:r w:rsidRPr="00C72049">
        <w:rPr>
          <w:rFonts w:ascii="Open Sans Light" w:hAnsi="Open Sans Light" w:cs="Open Sans Light"/>
          <w:szCs w:val="20"/>
        </w:rPr>
        <w:t>and Fiji</w:t>
      </w:r>
      <w:r w:rsidRPr="00C72049">
        <w:rPr>
          <w:rFonts w:ascii="Open Sans Light" w:hAnsi="Open Sans Light" w:cs="Open Sans Light"/>
          <w:szCs w:val="20"/>
        </w:rPr>
        <w:noBreakHyphen/>
        <w:t xml:space="preserve">specific objectives. </w:t>
      </w:r>
    </w:p>
    <w:p w14:paraId="65746269" w14:textId="77777777" w:rsidR="00751A59" w:rsidRDefault="00751A59" w:rsidP="00A34B99">
      <w:pPr>
        <w:spacing w:before="120" w:line="250" w:lineRule="atLeast"/>
        <w:rPr>
          <w:rFonts w:ascii="Open Sans Light" w:hAnsi="Open Sans Light" w:cs="Open Sans Light"/>
          <w:szCs w:val="20"/>
        </w:rPr>
      </w:pPr>
    </w:p>
    <w:p w14:paraId="62239607" w14:textId="04D83CC3" w:rsidR="00A34B99" w:rsidRPr="00FD192E" w:rsidRDefault="00A34B99" w:rsidP="00D147EC">
      <w:pPr>
        <w:spacing w:before="120" w:line="250" w:lineRule="atLeast"/>
        <w:jc w:val="center"/>
        <w:rPr>
          <w:rFonts w:ascii="Open Sans Light" w:hAnsi="Open Sans Light" w:cs="Open Sans Light"/>
          <w:b/>
          <w:bCs/>
          <w:szCs w:val="20"/>
        </w:rPr>
      </w:pPr>
      <w:r w:rsidRPr="00C72049">
        <w:rPr>
          <w:rFonts w:ascii="Open Sans Light" w:hAnsi="Open Sans Light" w:cs="Open Sans Light"/>
          <w:b/>
          <w:bCs/>
          <w:szCs w:val="20"/>
        </w:rPr>
        <w:t xml:space="preserve">Figure </w:t>
      </w:r>
      <w:r w:rsidR="00320F7C">
        <w:rPr>
          <w:rFonts w:ascii="Open Sans Light" w:hAnsi="Open Sans Light" w:cs="Open Sans Light"/>
          <w:b/>
          <w:bCs/>
          <w:szCs w:val="20"/>
        </w:rPr>
        <w:t>2</w:t>
      </w:r>
      <w:r w:rsidRPr="00C72049">
        <w:rPr>
          <w:rFonts w:ascii="Open Sans Light" w:hAnsi="Open Sans Light" w:cs="Open Sans Light"/>
          <w:b/>
          <w:bCs/>
          <w:szCs w:val="20"/>
        </w:rPr>
        <w:t>: End of Program Outcomes and Objectives</w:t>
      </w:r>
    </w:p>
    <w:p w14:paraId="0A3F8488" w14:textId="77777777" w:rsidR="00A34B99" w:rsidRDefault="00A34B99" w:rsidP="00A34B99">
      <w:pPr>
        <w:spacing w:before="120" w:line="250" w:lineRule="atLeast"/>
        <w:jc w:val="center"/>
        <w:rPr>
          <w:rFonts w:ascii="Open Sans Light" w:hAnsi="Open Sans Light" w:cs="Open Sans Light"/>
          <w:szCs w:val="20"/>
        </w:rPr>
      </w:pPr>
      <w:r w:rsidRPr="00F234A4">
        <w:rPr>
          <w:noProof/>
        </w:rPr>
        <w:drawing>
          <wp:inline distT="0" distB="0" distL="0" distR="0" wp14:anchorId="1EDC0FAC" wp14:editId="6CFB0EEF">
            <wp:extent cx="4822396" cy="1664811"/>
            <wp:effectExtent l="0" t="0" r="0" b="0"/>
            <wp:docPr id="1677900475" name="Picture 1677900475" descr="Chart shows Pacific-wide End of Program Outcomes for FBS Package and Fiji specific End of Program Outcomes for FBS Pack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900475" name="Picture 1677900475" descr="Chart shows Pacific-wide End of Program Outcomes for FBS Package and Fiji specific End of Program Outcomes for FBS Package."/>
                    <pic:cNvPicPr/>
                  </pic:nvPicPr>
                  <pic:blipFill>
                    <a:blip r:embed="rId16"/>
                    <a:stretch>
                      <a:fillRect/>
                    </a:stretch>
                  </pic:blipFill>
                  <pic:spPr>
                    <a:xfrm>
                      <a:off x="0" y="0"/>
                      <a:ext cx="4829550" cy="1667281"/>
                    </a:xfrm>
                    <a:prstGeom prst="rect">
                      <a:avLst/>
                    </a:prstGeom>
                  </pic:spPr>
                </pic:pic>
              </a:graphicData>
            </a:graphic>
          </wp:inline>
        </w:drawing>
      </w:r>
    </w:p>
    <w:p w14:paraId="08419A02" w14:textId="77777777" w:rsidR="00A34B99" w:rsidRDefault="00A34B99" w:rsidP="00A34B99">
      <w:pPr>
        <w:pStyle w:val="Heading6"/>
      </w:pPr>
    </w:p>
    <w:p w14:paraId="57BDFA98" w14:textId="77777777" w:rsidR="00A34B99" w:rsidRPr="00917A0A" w:rsidRDefault="00A34B99" w:rsidP="00A34B99">
      <w:pPr>
        <w:pStyle w:val="Heading6"/>
      </w:pPr>
      <w:r>
        <w:t>Evaluation methodology</w:t>
      </w:r>
    </w:p>
    <w:p w14:paraId="2E437814" w14:textId="769FB8E9" w:rsidR="00A34B99" w:rsidRPr="004D0440" w:rsidRDefault="00A34B99" w:rsidP="00A34B99">
      <w:pPr>
        <w:spacing w:before="120" w:line="250" w:lineRule="atLeast"/>
        <w:rPr>
          <w:rFonts w:ascii="Open Sans Light" w:hAnsi="Open Sans Light" w:cs="Open Sans Light"/>
          <w:szCs w:val="20"/>
        </w:rPr>
      </w:pPr>
      <w:r>
        <w:rPr>
          <w:rFonts w:ascii="Open Sans Light" w:hAnsi="Open Sans Light" w:cs="Open Sans Light"/>
          <w:szCs w:val="20"/>
        </w:rPr>
        <w:t xml:space="preserve">This evaluation follows the same approach as the regional Pacific FBS evaluation which is to assess program performance against key evaluation questions related to effectiveness, </w:t>
      </w:r>
      <w:r w:rsidRPr="00917A0A">
        <w:rPr>
          <w:rFonts w:ascii="Open Sans Light" w:hAnsi="Open Sans Light" w:cs="Open Sans Light"/>
          <w:szCs w:val="20"/>
        </w:rPr>
        <w:t xml:space="preserve">efficiency, gender equality, disability equity, and sustainability. </w:t>
      </w:r>
      <w:r>
        <w:rPr>
          <w:rFonts w:ascii="Open Sans Light" w:hAnsi="Open Sans Light" w:cs="Open Sans Light"/>
          <w:szCs w:val="20"/>
        </w:rPr>
        <w:t xml:space="preserve">The evaluation adopted a mixed-methods approach </w:t>
      </w:r>
      <w:r w:rsidRPr="00C72049">
        <w:rPr>
          <w:rFonts w:ascii="Open Sans Light" w:hAnsi="Open Sans Light" w:cs="Open Sans Light"/>
          <w:szCs w:val="20"/>
        </w:rPr>
        <w:t xml:space="preserve">consisting </w:t>
      </w:r>
      <w:r>
        <w:rPr>
          <w:rFonts w:ascii="Open Sans Light" w:hAnsi="Open Sans Light" w:cs="Open Sans Light"/>
          <w:szCs w:val="20"/>
        </w:rPr>
        <w:t xml:space="preserve">of </w:t>
      </w:r>
      <w:r w:rsidRPr="00C72049">
        <w:rPr>
          <w:rFonts w:ascii="Open Sans Light" w:hAnsi="Open Sans Light" w:cs="Open Sans Light"/>
          <w:szCs w:val="20"/>
        </w:rPr>
        <w:t xml:space="preserve">secondary </w:t>
      </w:r>
      <w:r>
        <w:rPr>
          <w:rFonts w:ascii="Open Sans Light" w:hAnsi="Open Sans Light" w:cs="Open Sans Light"/>
          <w:szCs w:val="20"/>
        </w:rPr>
        <w:t xml:space="preserve">documents, </w:t>
      </w:r>
      <w:r w:rsidRPr="00C72049">
        <w:rPr>
          <w:rFonts w:ascii="Open Sans Light" w:hAnsi="Open Sans Light" w:cs="Open Sans Light"/>
          <w:szCs w:val="20"/>
        </w:rPr>
        <w:t xml:space="preserve">data analysis and primary data collection through key informant interviews in Fiji and online. A list of key documents reviewed and people interviewed is provided in </w:t>
      </w:r>
      <w:r w:rsidRPr="00FB3BB9">
        <w:rPr>
          <w:rFonts w:ascii="Open Sans Light" w:hAnsi="Open Sans Light" w:cs="Open Sans Light"/>
          <w:szCs w:val="20"/>
        </w:rPr>
        <w:t>Annexes 1 </w:t>
      </w:r>
      <w:r w:rsidRPr="00C72049">
        <w:rPr>
          <w:rFonts w:ascii="Open Sans Light" w:hAnsi="Open Sans Light" w:cs="Open Sans Light"/>
          <w:szCs w:val="20"/>
        </w:rPr>
        <w:t xml:space="preserve">and </w:t>
      </w:r>
      <w:r w:rsidRPr="00FB3BB9">
        <w:rPr>
          <w:rFonts w:ascii="Open Sans Light" w:hAnsi="Open Sans Light" w:cs="Open Sans Light"/>
          <w:szCs w:val="20"/>
        </w:rPr>
        <w:t>2</w:t>
      </w:r>
      <w:r w:rsidRPr="00C72049">
        <w:rPr>
          <w:rFonts w:ascii="Open Sans Light" w:hAnsi="Open Sans Light" w:cs="Open Sans Light"/>
          <w:szCs w:val="20"/>
        </w:rPr>
        <w:t>.</w:t>
      </w:r>
      <w:r>
        <w:rPr>
          <w:rFonts w:ascii="Open Sans Light" w:hAnsi="Open Sans Light" w:cs="Open Sans Light"/>
          <w:szCs w:val="20"/>
        </w:rPr>
        <w:t xml:space="preserve"> </w:t>
      </w:r>
      <w:r>
        <w:rPr>
          <w:rStyle w:val="normaltextrun"/>
          <w:rFonts w:ascii="Open Sans Light" w:hAnsi="Open Sans Light" w:cs="Open Sans Light"/>
          <w:color w:val="4D4D4E"/>
          <w:szCs w:val="20"/>
        </w:rPr>
        <w:t>Evaluation rubrics, drawing on the DFAT Final Investment Monitoring Report rating scale, were developed and used to assess</w:t>
      </w:r>
      <w:r w:rsidRPr="54D05F03">
        <w:rPr>
          <w:rStyle w:val="normaltextrun"/>
          <w:rFonts w:ascii="Open Sans Light" w:hAnsi="Open Sans Light" w:cs="Open Sans Light"/>
          <w:color w:val="4D4D4E"/>
          <w:szCs w:val="20"/>
        </w:rPr>
        <w:t xml:space="preserve"> the</w:t>
      </w:r>
      <w:r>
        <w:rPr>
          <w:rStyle w:val="normaltextrun"/>
          <w:rFonts w:ascii="Open Sans Light" w:hAnsi="Open Sans Light" w:cs="Open Sans Light"/>
          <w:color w:val="4D4D4E"/>
          <w:szCs w:val="20"/>
        </w:rPr>
        <w:t>:</w:t>
      </w:r>
      <w:r>
        <w:rPr>
          <w:rStyle w:val="eop"/>
          <w:rFonts w:ascii="Open Sans Light" w:hAnsi="Open Sans Light" w:cs="Open Sans Light"/>
          <w:color w:val="4D4D4E"/>
          <w:szCs w:val="20"/>
        </w:rPr>
        <w:t> </w:t>
      </w:r>
    </w:p>
    <w:p w14:paraId="6D626F74" w14:textId="77777777" w:rsidR="00A34B99" w:rsidRPr="0001307D" w:rsidRDefault="00A34B99" w:rsidP="00A34B99">
      <w:pPr>
        <w:pStyle w:val="paragraph"/>
        <w:numPr>
          <w:ilvl w:val="0"/>
          <w:numId w:val="16"/>
        </w:numPr>
        <w:spacing w:before="0" w:beforeAutospacing="0" w:after="0" w:afterAutospacing="0"/>
        <w:textAlignment w:val="baseline"/>
        <w:rPr>
          <w:rStyle w:val="normaltextrun"/>
          <w:rFonts w:ascii="Open Sans Light" w:hAnsi="Open Sans Light" w:cs="Open Sans Light"/>
          <w:color w:val="4D4D4E"/>
          <w:sz w:val="20"/>
          <w:szCs w:val="20"/>
          <w:lang w:val="en-US"/>
        </w:rPr>
      </w:pPr>
      <w:r>
        <w:rPr>
          <w:rStyle w:val="normaltextrun"/>
          <w:rFonts w:ascii="Open Sans Light" w:hAnsi="Open Sans Light" w:cs="Open Sans Light"/>
          <w:b/>
          <w:color w:val="4D4D4E"/>
          <w:sz w:val="20"/>
          <w:szCs w:val="20"/>
          <w:lang w:val="en-US"/>
        </w:rPr>
        <w:t>S</w:t>
      </w:r>
      <w:r w:rsidRPr="0077185F">
        <w:rPr>
          <w:rStyle w:val="normaltextrun"/>
          <w:rFonts w:ascii="Open Sans Light" w:hAnsi="Open Sans Light" w:cs="Open Sans Light"/>
          <w:b/>
          <w:color w:val="4D4D4E"/>
          <w:sz w:val="20"/>
          <w:szCs w:val="20"/>
          <w:lang w:val="en-US"/>
        </w:rPr>
        <w:t xml:space="preserve">trength of evidence </w:t>
      </w:r>
      <w:r w:rsidRPr="0001307D">
        <w:rPr>
          <w:rStyle w:val="normaltextrun"/>
          <w:rFonts w:ascii="Open Sans Light" w:hAnsi="Open Sans Light" w:cs="Open Sans Light"/>
          <w:color w:val="4D4D4E"/>
          <w:sz w:val="20"/>
          <w:szCs w:val="20"/>
          <w:lang w:val="en-US"/>
        </w:rPr>
        <w:t>taking into account the number, type and strength of data sources and timeliness of available data</w:t>
      </w:r>
      <w:r>
        <w:rPr>
          <w:rStyle w:val="normaltextrun"/>
          <w:rFonts w:ascii="Open Sans Light" w:hAnsi="Open Sans Light" w:cs="Open Sans Light"/>
          <w:color w:val="4D4D4E"/>
          <w:sz w:val="20"/>
          <w:szCs w:val="20"/>
          <w:lang w:val="en-US"/>
        </w:rPr>
        <w:t xml:space="preserve">. </w:t>
      </w:r>
    </w:p>
    <w:p w14:paraId="745AAD53" w14:textId="77777777" w:rsidR="00A34B99" w:rsidRPr="00291B9A" w:rsidRDefault="00A34B99" w:rsidP="00A34B99">
      <w:pPr>
        <w:pStyle w:val="paragraph"/>
        <w:numPr>
          <w:ilvl w:val="0"/>
          <w:numId w:val="16"/>
        </w:numPr>
        <w:spacing w:before="0" w:beforeAutospacing="0" w:after="120" w:afterAutospacing="0"/>
        <w:ind w:left="714" w:hanging="357"/>
        <w:textAlignment w:val="baseline"/>
        <w:rPr>
          <w:rFonts w:ascii="Open Sans Light" w:hAnsi="Open Sans Light" w:cs="Open Sans Light"/>
          <w:color w:val="4D4D4E"/>
          <w:sz w:val="20"/>
          <w:szCs w:val="20"/>
          <w:lang w:val="en-US"/>
        </w:rPr>
      </w:pPr>
      <w:r>
        <w:rPr>
          <w:rStyle w:val="normaltextrun"/>
          <w:rFonts w:ascii="Open Sans Light" w:hAnsi="Open Sans Light" w:cs="Open Sans Light"/>
          <w:b/>
          <w:color w:val="4D4D4E"/>
          <w:sz w:val="20"/>
          <w:szCs w:val="20"/>
          <w:lang w:val="en-US"/>
        </w:rPr>
        <w:t>S</w:t>
      </w:r>
      <w:r w:rsidRPr="0077185F">
        <w:rPr>
          <w:rStyle w:val="normaltextrun"/>
          <w:rFonts w:ascii="Open Sans Light" w:hAnsi="Open Sans Light" w:cs="Open Sans Light"/>
          <w:b/>
          <w:color w:val="4D4D4E"/>
          <w:sz w:val="20"/>
          <w:szCs w:val="20"/>
          <w:lang w:val="en-US"/>
        </w:rPr>
        <w:t>trength of performance</w:t>
      </w:r>
      <w:r w:rsidRPr="54D05F03">
        <w:rPr>
          <w:rStyle w:val="normaltextrun"/>
          <w:rFonts w:ascii="Open Sans Light" w:hAnsi="Open Sans Light" w:cs="Open Sans Light"/>
          <w:b/>
          <w:color w:val="4D4D4E"/>
          <w:sz w:val="20"/>
          <w:szCs w:val="20"/>
          <w:lang w:val="en-US"/>
        </w:rPr>
        <w:t xml:space="preserve"> </w:t>
      </w:r>
      <w:r w:rsidRPr="0001307D">
        <w:rPr>
          <w:rStyle w:val="normaltextrun"/>
          <w:rFonts w:ascii="Open Sans Light" w:hAnsi="Open Sans Light" w:cs="Open Sans Light"/>
          <w:color w:val="4D4D4E"/>
          <w:sz w:val="20"/>
          <w:szCs w:val="20"/>
          <w:lang w:val="en-US"/>
        </w:rPr>
        <w:t xml:space="preserve">against </w:t>
      </w:r>
      <w:r>
        <w:rPr>
          <w:rStyle w:val="normaltextrun"/>
          <w:rFonts w:ascii="Open Sans Light" w:hAnsi="Open Sans Light" w:cs="Open Sans Light"/>
          <w:color w:val="4D4D4E"/>
          <w:sz w:val="20"/>
          <w:szCs w:val="20"/>
          <w:lang w:val="en-US"/>
        </w:rPr>
        <w:t xml:space="preserve">the key evaluation questions. </w:t>
      </w:r>
    </w:p>
    <w:p w14:paraId="55B8307A" w14:textId="77777777" w:rsidR="00A34B99" w:rsidRDefault="00A34B99" w:rsidP="00A34B99">
      <w:pPr>
        <w:spacing w:line="250" w:lineRule="exact"/>
        <w:outlineLvl w:val="5"/>
        <w:rPr>
          <w:rFonts w:ascii="Book Antiqua" w:eastAsia="Open Sans Light" w:hAnsi="Book Antiqua" w:cs="Times New Roman (Body CS)"/>
          <w:b/>
          <w:bCs/>
          <w:i/>
          <w:color w:val="4D665B"/>
          <w:szCs w:val="20"/>
        </w:rPr>
      </w:pPr>
      <w:r>
        <w:rPr>
          <w:rFonts w:ascii="Open Sans Light" w:hAnsi="Open Sans Light" w:cs="Open Sans Light"/>
          <w:szCs w:val="20"/>
        </w:rPr>
        <w:t xml:space="preserve">Further details about the evaluation methodology are contained in the Fiji Recovery and Resilience Budget Support Evaluation Plan (November 2022), and </w:t>
      </w:r>
      <w:r w:rsidRPr="00FB3BB9">
        <w:rPr>
          <w:rFonts w:ascii="Open Sans Light" w:hAnsi="Open Sans Light" w:cs="Open Sans Light"/>
          <w:szCs w:val="20"/>
        </w:rPr>
        <w:t>Annex 3</w:t>
      </w:r>
      <w:r>
        <w:rPr>
          <w:rFonts w:ascii="Open Sans Light" w:hAnsi="Open Sans Light" w:cs="Open Sans Light"/>
          <w:szCs w:val="20"/>
        </w:rPr>
        <w:t xml:space="preserve"> to this report (Methodology). </w:t>
      </w:r>
    </w:p>
    <w:p w14:paraId="1628A4BF" w14:textId="40E189A3" w:rsidR="00A34B99" w:rsidRPr="00291B9A" w:rsidRDefault="00A34B99" w:rsidP="00A34B99">
      <w:pPr>
        <w:pStyle w:val="Heading6"/>
      </w:pPr>
      <w:r>
        <w:t>Limitations</w:t>
      </w:r>
      <w:r w:rsidR="000F3C0B">
        <w:t xml:space="preserve"> </w:t>
      </w:r>
    </w:p>
    <w:p w14:paraId="3044E07F" w14:textId="4D8511A0" w:rsidR="00C07A69" w:rsidRDefault="00A34B99" w:rsidP="00A34B99">
      <w:pPr>
        <w:pStyle w:val="paragraph"/>
        <w:spacing w:before="120" w:beforeAutospacing="0" w:after="120" w:afterAutospacing="0" w:line="250" w:lineRule="atLeast"/>
        <w:textAlignment w:val="baseline"/>
        <w:rPr>
          <w:rStyle w:val="normaltextrun"/>
          <w:rFonts w:ascii="Open Sans Light" w:hAnsi="Open Sans Light" w:cs="Open Sans Light"/>
          <w:color w:val="4D4D4E"/>
          <w:sz w:val="20"/>
          <w:szCs w:val="20"/>
          <w:lang w:val="en-US"/>
        </w:rPr>
      </w:pPr>
      <w:r w:rsidRPr="00291B9A">
        <w:rPr>
          <w:rStyle w:val="normaltextrun"/>
          <w:rFonts w:ascii="Open Sans Light" w:hAnsi="Open Sans Light" w:cs="Open Sans Light"/>
          <w:color w:val="4D4D4E"/>
          <w:sz w:val="20"/>
          <w:szCs w:val="20"/>
          <w:lang w:val="en-US"/>
        </w:rPr>
        <w:t xml:space="preserve">This </w:t>
      </w:r>
      <w:r>
        <w:rPr>
          <w:rStyle w:val="normaltextrun"/>
          <w:rFonts w:ascii="Open Sans Light" w:hAnsi="Open Sans Light" w:cs="Open Sans Light"/>
          <w:color w:val="4D4D4E"/>
          <w:sz w:val="20"/>
          <w:szCs w:val="20"/>
          <w:lang w:val="en-US"/>
        </w:rPr>
        <w:t xml:space="preserve">evaluation assesses performance based on contribution to outcomes. Due to the nature of budget support for a partner government-led agenda, combined with joint funding with other development partners, assessing attribution is not possible. </w:t>
      </w:r>
    </w:p>
    <w:p w14:paraId="05020FBB" w14:textId="77777777" w:rsidR="00C07A69" w:rsidRDefault="00C07A69">
      <w:pPr>
        <w:spacing w:after="160" w:line="259" w:lineRule="auto"/>
        <w:rPr>
          <w:rStyle w:val="normaltextrun"/>
          <w:rFonts w:ascii="Open Sans Light" w:eastAsia="Times New Roman" w:hAnsi="Open Sans Light" w:cs="Open Sans Light"/>
          <w:color w:val="4D4D4E"/>
          <w:szCs w:val="20"/>
          <w:lang w:eastAsia="en-ID"/>
        </w:rPr>
      </w:pPr>
      <w:r>
        <w:rPr>
          <w:rStyle w:val="normaltextrun"/>
          <w:rFonts w:ascii="Open Sans Light" w:hAnsi="Open Sans Light" w:cs="Open Sans Light"/>
          <w:color w:val="4D4D4E"/>
          <w:szCs w:val="20"/>
        </w:rPr>
        <w:br w:type="page"/>
      </w:r>
    </w:p>
    <w:p w14:paraId="3C39B1EF" w14:textId="77777777" w:rsidR="00A34B99" w:rsidRPr="00C517A2" w:rsidRDefault="00A34B99" w:rsidP="009220FF">
      <w:pPr>
        <w:pStyle w:val="Heading2"/>
      </w:pPr>
      <w:bookmarkStart w:id="34" w:name="_Toc155186369"/>
      <w:bookmarkStart w:id="35" w:name="_Toc155277888"/>
      <w:bookmarkStart w:id="36" w:name="_Toc156298719"/>
      <w:r w:rsidRPr="00C517A2">
        <w:lastRenderedPageBreak/>
        <w:t>Effectiveness</w:t>
      </w:r>
      <w:bookmarkEnd w:id="34"/>
      <w:bookmarkEnd w:id="35"/>
      <w:bookmarkEnd w:id="36"/>
      <w:r w:rsidRPr="00C517A2">
        <w:t xml:space="preserve"> </w:t>
      </w:r>
    </w:p>
    <w:p w14:paraId="0C6BFDE3" w14:textId="77777777" w:rsidR="00A34B99" w:rsidRDefault="00A34B99" w:rsidP="00A34B99">
      <w:pPr>
        <w:pStyle w:val="Heading6"/>
        <w:rPr>
          <w:rFonts w:ascii="Book Antiqua" w:hAnsi="Book Antiqua"/>
          <w:b w:val="0"/>
          <w:bCs w:val="0"/>
          <w:i w:val="0"/>
          <w:color w:val="4D665B"/>
        </w:rPr>
      </w:pPr>
      <w:r>
        <w:rPr>
          <w:rFonts w:ascii="Book Antiqua" w:hAnsi="Book Antiqua"/>
          <w:color w:val="4D665B"/>
        </w:rPr>
        <w:t>1. H</w:t>
      </w:r>
      <w:r w:rsidRPr="00D657CC">
        <w:rPr>
          <w:rFonts w:ascii="Book Antiqua" w:hAnsi="Book Antiqua"/>
          <w:color w:val="4D665B"/>
        </w:rPr>
        <w:t>ow effective was the</w:t>
      </w:r>
      <w:r>
        <w:rPr>
          <w:rFonts w:ascii="Book Antiqua" w:hAnsi="Book Antiqua"/>
          <w:color w:val="4D665B"/>
        </w:rPr>
        <w:t xml:space="preserve"> </w:t>
      </w:r>
      <w:r w:rsidRPr="00BF1634">
        <w:rPr>
          <w:rFonts w:ascii="Book Antiqua" w:hAnsi="Book Antiqua"/>
          <w:color w:val="4D665B"/>
        </w:rPr>
        <w:t xml:space="preserve">Fiji Recovery and Resilience Budget Support </w:t>
      </w:r>
      <w:r w:rsidRPr="00D657CC">
        <w:rPr>
          <w:rFonts w:ascii="Book Antiqua" w:hAnsi="Book Antiqua"/>
          <w:color w:val="4D665B"/>
        </w:rPr>
        <w:t xml:space="preserve">over its lifetime? </w:t>
      </w:r>
    </w:p>
    <w:p w14:paraId="25F79BB3" w14:textId="77777777" w:rsidR="00A34B99" w:rsidRDefault="00A34B99" w:rsidP="00A34B99">
      <w:pPr>
        <w:spacing w:before="120" w:line="250" w:lineRule="atLeast"/>
        <w:rPr>
          <w:rFonts w:ascii="Open Sans Light" w:hAnsi="Open Sans Light" w:cs="Open Sans Light"/>
          <w:szCs w:val="20"/>
        </w:rPr>
      </w:pPr>
      <w:r w:rsidRPr="005063C3">
        <w:rPr>
          <w:rFonts w:ascii="Open Sans Light" w:hAnsi="Open Sans Light" w:cs="Open Sans Light"/>
          <w:b/>
          <w:bCs/>
          <w:szCs w:val="20"/>
        </w:rPr>
        <w:t xml:space="preserve">There is strong evidence that Fiji budget support was very effective. </w:t>
      </w:r>
      <w:r w:rsidRPr="00AB7DAC">
        <w:rPr>
          <w:rFonts w:ascii="Open Sans Light" w:hAnsi="Open Sans Light" w:cs="Open Sans Light"/>
          <w:szCs w:val="20"/>
        </w:rPr>
        <w:t xml:space="preserve">The investment achieved </w:t>
      </w:r>
      <w:r>
        <w:rPr>
          <w:rFonts w:ascii="Open Sans Light" w:hAnsi="Open Sans Light" w:cs="Open Sans Light"/>
          <w:szCs w:val="20"/>
        </w:rPr>
        <w:t>its</w:t>
      </w:r>
      <w:r w:rsidRPr="00AB7DAC">
        <w:rPr>
          <w:rFonts w:ascii="Open Sans Light" w:hAnsi="Open Sans Light" w:cs="Open Sans Light"/>
          <w:szCs w:val="20"/>
        </w:rPr>
        <w:t xml:space="preserve"> strategic intent and </w:t>
      </w:r>
      <w:r>
        <w:rPr>
          <w:rFonts w:ascii="Open Sans Light" w:hAnsi="Open Sans Light" w:cs="Open Sans Light"/>
          <w:szCs w:val="20"/>
        </w:rPr>
        <w:t xml:space="preserve">both FBS </w:t>
      </w:r>
      <w:r w:rsidRPr="00AB7DAC">
        <w:rPr>
          <w:rFonts w:ascii="Open Sans Light" w:hAnsi="Open Sans Light" w:cs="Open Sans Light"/>
          <w:szCs w:val="20"/>
        </w:rPr>
        <w:t xml:space="preserve">intended </w:t>
      </w:r>
      <w:r>
        <w:rPr>
          <w:rFonts w:ascii="Open Sans Light" w:hAnsi="Open Sans Light" w:cs="Open Sans Light"/>
          <w:szCs w:val="20"/>
        </w:rPr>
        <w:t xml:space="preserve">EOPOs and </w:t>
      </w:r>
      <w:r w:rsidRPr="00672A81">
        <w:rPr>
          <w:rFonts w:ascii="Open Sans Light" w:hAnsi="Open Sans Light" w:cs="Open Sans Light"/>
          <w:szCs w:val="20"/>
        </w:rPr>
        <w:t>Fiji</w:t>
      </w:r>
      <w:r>
        <w:rPr>
          <w:rFonts w:ascii="Open Sans Light" w:hAnsi="Open Sans Light" w:cs="Open Sans Light"/>
          <w:szCs w:val="20"/>
        </w:rPr>
        <w:t>-</w:t>
      </w:r>
      <w:r w:rsidRPr="00672A81">
        <w:rPr>
          <w:rFonts w:ascii="Open Sans Light" w:hAnsi="Open Sans Light" w:cs="Open Sans Light"/>
          <w:szCs w:val="20"/>
        </w:rPr>
        <w:t>specific objectives</w:t>
      </w:r>
      <w:r>
        <w:rPr>
          <w:rFonts w:ascii="Open Sans Light" w:hAnsi="Open Sans Light" w:cs="Open Sans Light"/>
          <w:szCs w:val="20"/>
        </w:rPr>
        <w:t>.</w:t>
      </w:r>
      <w:r w:rsidRPr="00AB7DAC">
        <w:rPr>
          <w:rFonts w:ascii="Open Sans Light" w:hAnsi="Open Sans Light" w:cs="Open Sans Light"/>
          <w:szCs w:val="20"/>
        </w:rPr>
        <w:t xml:space="preserve"> </w:t>
      </w:r>
      <w:r w:rsidRPr="00625244">
        <w:rPr>
          <w:rFonts w:ascii="Open Sans Light" w:hAnsi="Open Sans Light" w:cs="Open Sans Light"/>
          <w:szCs w:val="20"/>
        </w:rPr>
        <w:t>Government of Fiji stakeholders were very satisfied</w:t>
      </w:r>
      <w:r w:rsidRPr="005063C3">
        <w:rPr>
          <w:rFonts w:ascii="Open Sans Light" w:hAnsi="Open Sans Light" w:cs="Open Sans Light"/>
          <w:szCs w:val="20"/>
        </w:rPr>
        <w:t xml:space="preserve"> </w:t>
      </w:r>
      <w:r w:rsidRPr="00625244">
        <w:rPr>
          <w:rFonts w:ascii="Open Sans Light" w:hAnsi="Open Sans Light" w:cs="Open Sans Light"/>
          <w:szCs w:val="20"/>
        </w:rPr>
        <w:t>with</w:t>
      </w:r>
      <w:r>
        <w:rPr>
          <w:rFonts w:ascii="Open Sans Light" w:hAnsi="Open Sans Light" w:cs="Open Sans Light"/>
          <w:szCs w:val="20"/>
        </w:rPr>
        <w:t xml:space="preserve"> the budget support provided and the technical assistance that supported implementation. </w:t>
      </w:r>
    </w:p>
    <w:p w14:paraId="271CD847" w14:textId="22F87E7F" w:rsidR="00A34B99" w:rsidRPr="00142B7A" w:rsidRDefault="00A34B99" w:rsidP="00A34B99">
      <w:pPr>
        <w:pStyle w:val="Heading6"/>
        <w:rPr>
          <w:rFonts w:ascii="Book Antiqua" w:hAnsi="Book Antiqua"/>
          <w:b w:val="0"/>
          <w:bCs w:val="0"/>
          <w:i w:val="0"/>
          <w:color w:val="4D665B"/>
        </w:rPr>
      </w:pPr>
      <w:r>
        <w:rPr>
          <w:rFonts w:ascii="Book Antiqua" w:hAnsi="Book Antiqua"/>
          <w:color w:val="4D665B"/>
        </w:rPr>
        <w:t xml:space="preserve">1a. (Strategic intent) </w:t>
      </w:r>
      <w:r w:rsidRPr="00142B7A">
        <w:rPr>
          <w:rFonts w:ascii="Book Antiqua" w:hAnsi="Book Antiqua"/>
          <w:color w:val="4D665B"/>
        </w:rPr>
        <w:t xml:space="preserve">To what extent did </w:t>
      </w:r>
      <w:r>
        <w:rPr>
          <w:rFonts w:ascii="Book Antiqua" w:hAnsi="Book Antiqua"/>
          <w:color w:val="4D665B"/>
        </w:rPr>
        <w:t xml:space="preserve">Australia’s investment </w:t>
      </w:r>
      <w:r w:rsidRPr="00142B7A">
        <w:rPr>
          <w:rFonts w:ascii="Book Antiqua" w:hAnsi="Book Antiqua"/>
          <w:color w:val="4D665B"/>
        </w:rPr>
        <w:t xml:space="preserve">achieve its strategic intent of contributing to a stable, prosperous, and secure Pacific in the wake of COVID-19 and enhancing Australia’s relationships and reputation with </w:t>
      </w:r>
      <w:r>
        <w:rPr>
          <w:rFonts w:ascii="Book Antiqua" w:hAnsi="Book Antiqua"/>
          <w:color w:val="4D665B"/>
        </w:rPr>
        <w:t xml:space="preserve">Pacific </w:t>
      </w:r>
      <w:r w:rsidR="00B7467E">
        <w:rPr>
          <w:rFonts w:ascii="Book Antiqua" w:hAnsi="Book Antiqua"/>
          <w:color w:val="4D665B"/>
        </w:rPr>
        <w:t>i</w:t>
      </w:r>
      <w:r>
        <w:rPr>
          <w:rFonts w:ascii="Book Antiqua" w:hAnsi="Book Antiqua"/>
          <w:color w:val="4D665B"/>
        </w:rPr>
        <w:t xml:space="preserve">sland countries </w:t>
      </w:r>
      <w:r w:rsidRPr="00142B7A">
        <w:rPr>
          <w:rFonts w:ascii="Book Antiqua" w:hAnsi="Book Antiqua"/>
          <w:color w:val="4D665B"/>
        </w:rPr>
        <w:t xml:space="preserve">as an economic partner of choice? How satisfied were Partner Governments and/or other beneficiaries with </w:t>
      </w:r>
      <w:r>
        <w:rPr>
          <w:rFonts w:ascii="Book Antiqua" w:hAnsi="Book Antiqua"/>
          <w:color w:val="4D665B"/>
        </w:rPr>
        <w:t xml:space="preserve">Australia’s </w:t>
      </w:r>
      <w:r w:rsidRPr="00142B7A">
        <w:rPr>
          <w:rFonts w:ascii="Book Antiqua" w:hAnsi="Book Antiqua"/>
          <w:color w:val="4D665B"/>
        </w:rPr>
        <w:t>support and implementation? </w:t>
      </w:r>
    </w:p>
    <w:p w14:paraId="18A1E2C1" w14:textId="27D683DC" w:rsidR="00A34B99" w:rsidRPr="00142B7A" w:rsidRDefault="00A34B99" w:rsidP="00A34B99">
      <w:pPr>
        <w:spacing w:before="120" w:line="250" w:lineRule="atLeast"/>
        <w:rPr>
          <w:rFonts w:ascii="Open Sans Light" w:hAnsi="Open Sans Light" w:cs="Open Sans Light"/>
          <w:b/>
          <w:bCs/>
          <w:szCs w:val="20"/>
        </w:rPr>
      </w:pPr>
      <w:r w:rsidRPr="00142B7A">
        <w:rPr>
          <w:rFonts w:ascii="Open Sans Light" w:hAnsi="Open Sans Light" w:cs="Open Sans Light"/>
          <w:b/>
          <w:bCs/>
          <w:szCs w:val="20"/>
        </w:rPr>
        <w:t xml:space="preserve">There is strong evidence the strategic intent of budget support in Fiji was achieved. </w:t>
      </w:r>
      <w:r>
        <w:rPr>
          <w:rFonts w:ascii="Open Sans Light" w:hAnsi="Open Sans Light" w:cs="Open Sans Light"/>
          <w:szCs w:val="20"/>
        </w:rPr>
        <w:t>Australia’s relationship with Fiji is vitally important given Fiji’s strategic significance and Fiji’s position as a hub for regional activity. Against that background, the evaluation team heard consistent testimony from key informants, from both Australia and Fiji, that Australian budget support through the COVID</w:t>
      </w:r>
      <w:r>
        <w:rPr>
          <w:rFonts w:ascii="Open Sans Light" w:hAnsi="Open Sans Light" w:cs="Open Sans Light"/>
          <w:szCs w:val="20"/>
        </w:rPr>
        <w:noBreakHyphen/>
        <w:t xml:space="preserve">19 period comprehensively met Australia’s strategic intent. </w:t>
      </w:r>
      <w:bookmarkStart w:id="37" w:name="_Hlk149311605"/>
      <w:r>
        <w:rPr>
          <w:rFonts w:ascii="Open Sans Light" w:hAnsi="Open Sans Light" w:cs="Open Sans Light"/>
          <w:szCs w:val="20"/>
        </w:rPr>
        <w:t>Budget support played an important role in enhancing the quality of Australia’s relationships with key policymakers in Fiji, and in enhancing the bilateral relationship in general.</w:t>
      </w:r>
      <w:r w:rsidR="000F3C0B">
        <w:rPr>
          <w:rFonts w:ascii="Open Sans Light" w:hAnsi="Open Sans Light" w:cs="Open Sans Light"/>
          <w:szCs w:val="20"/>
        </w:rPr>
        <w:t xml:space="preserve"> </w:t>
      </w:r>
    </w:p>
    <w:bookmarkEnd w:id="37"/>
    <w:p w14:paraId="1584BA1E" w14:textId="77777777" w:rsidR="00A34B99" w:rsidRDefault="00A34B99" w:rsidP="00A34B99">
      <w:pPr>
        <w:spacing w:before="120" w:line="250" w:lineRule="atLeast"/>
        <w:rPr>
          <w:rFonts w:ascii="Open Sans Light" w:hAnsi="Open Sans Light" w:cs="Open Sans Light"/>
          <w:szCs w:val="20"/>
        </w:rPr>
      </w:pPr>
      <w:r w:rsidRPr="00FB4C45">
        <w:rPr>
          <w:rFonts w:ascii="Open Sans Light" w:hAnsi="Open Sans Light" w:cs="Open Sans Light"/>
          <w:b/>
          <w:bCs/>
          <w:szCs w:val="20"/>
        </w:rPr>
        <w:t>Financing support of Australia (and other donors) was critically important in preventing the COVID</w:t>
      </w:r>
      <w:r w:rsidRPr="00FB4C45">
        <w:rPr>
          <w:rFonts w:ascii="Open Sans Light" w:hAnsi="Open Sans Light" w:cs="Open Sans Light"/>
          <w:b/>
          <w:bCs/>
          <w:szCs w:val="20"/>
        </w:rPr>
        <w:noBreakHyphen/>
        <w:t>19 economic shock from deepening into a social crisis</w:t>
      </w:r>
      <w:r>
        <w:rPr>
          <w:rFonts w:ascii="Open Sans Light" w:hAnsi="Open Sans Light" w:cs="Open Sans Light"/>
          <w:szCs w:val="20"/>
        </w:rPr>
        <w:t xml:space="preserve">, as confirmed by senior Fiji government officials, civil society leaders and global institutions such as the IMF. DFAT senior officials described the budget support as a valued platform for cooperation that gave Australia a seat at the table to discuss reforms and wider issues. All Government of Fiji officials interviewed for this evaluation conveyed a high degree of satisfaction for the budget support and the technical assistance supporting implementation. </w:t>
      </w:r>
    </w:p>
    <w:p w14:paraId="1FE4C6A0" w14:textId="6FF260BE" w:rsidR="00A34B99" w:rsidRDefault="00A34B99" w:rsidP="00A34B99">
      <w:pPr>
        <w:spacing w:before="120" w:line="250" w:lineRule="atLeast"/>
        <w:rPr>
          <w:rFonts w:ascii="Book Antiqua" w:hAnsi="Book Antiqua" w:cs="Times New Roman (Body CS)"/>
          <w:b/>
          <w:bCs/>
          <w:i/>
          <w:color w:val="4D665B"/>
          <w:szCs w:val="20"/>
        </w:rPr>
      </w:pPr>
      <w:r w:rsidRPr="00FB4C45">
        <w:rPr>
          <w:rFonts w:ascii="Open Sans Light" w:hAnsi="Open Sans Light" w:cs="Open Sans Light"/>
          <w:b/>
          <w:bCs/>
          <w:szCs w:val="20"/>
        </w:rPr>
        <w:t xml:space="preserve">Direct financing is a key platform </w:t>
      </w:r>
      <w:r>
        <w:rPr>
          <w:rFonts w:ascii="Open Sans Light" w:hAnsi="Open Sans Light" w:cs="Open Sans Light"/>
          <w:b/>
          <w:bCs/>
          <w:szCs w:val="20"/>
        </w:rPr>
        <w:t>for</w:t>
      </w:r>
      <w:r w:rsidRPr="00FB4C45">
        <w:rPr>
          <w:rFonts w:ascii="Open Sans Light" w:hAnsi="Open Sans Light" w:cs="Open Sans Light"/>
          <w:b/>
          <w:bCs/>
          <w:szCs w:val="20"/>
        </w:rPr>
        <w:t xml:space="preserve"> Australia’s partnership approach to the Indo-Pacific. </w:t>
      </w:r>
      <w:r>
        <w:rPr>
          <w:rFonts w:ascii="Open Sans Light" w:hAnsi="Open Sans Light" w:cs="Open Sans Light"/>
          <w:szCs w:val="20"/>
        </w:rPr>
        <w:t xml:space="preserve">The Vuvale Partnership between Australia and Fiji, and Australia’s new international development policy (2023) both </w:t>
      </w:r>
      <w:proofErr w:type="spellStart"/>
      <w:r>
        <w:rPr>
          <w:rFonts w:ascii="Open Sans Light" w:hAnsi="Open Sans Light" w:cs="Open Sans Light"/>
          <w:szCs w:val="20"/>
        </w:rPr>
        <w:t>recognise</w:t>
      </w:r>
      <w:proofErr w:type="spellEnd"/>
      <w:r>
        <w:rPr>
          <w:rFonts w:ascii="Open Sans Light" w:hAnsi="Open Sans Light" w:cs="Open Sans Light"/>
          <w:szCs w:val="20"/>
        </w:rPr>
        <w:t xml:space="preserve"> the importance of direct financing to partner governments, and of respecting local priorities for development. The Fiji Recovery and Resilience Budget Support program appears to be a model of the kind of relationship envisaged in both those documents. It provided a solid foundation for the renewed and elevated Vuvale Partnership, signed in 2023, which commits to closer cooperation, </w:t>
      </w:r>
      <w:r w:rsidR="00AF38CD">
        <w:rPr>
          <w:rFonts w:ascii="Open Sans Light" w:hAnsi="Open Sans Light" w:cs="Open Sans Light"/>
          <w:szCs w:val="20"/>
        </w:rPr>
        <w:t>consultation,</w:t>
      </w:r>
      <w:r>
        <w:rPr>
          <w:rFonts w:ascii="Open Sans Light" w:hAnsi="Open Sans Light" w:cs="Open Sans Light"/>
          <w:szCs w:val="20"/>
        </w:rPr>
        <w:t xml:space="preserve"> and friendship between the two nations.</w:t>
      </w:r>
    </w:p>
    <w:p w14:paraId="26A4A4AB" w14:textId="3302B8DB" w:rsidR="00A34B99" w:rsidRPr="00211246" w:rsidRDefault="00A34B99" w:rsidP="00A34B99">
      <w:pPr>
        <w:spacing w:before="120" w:line="250" w:lineRule="atLeast"/>
        <w:rPr>
          <w:rFonts w:ascii="Open Sans Light" w:hAnsi="Open Sans Light" w:cs="Open Sans Light"/>
          <w:b/>
          <w:bCs/>
          <w:szCs w:val="20"/>
        </w:rPr>
      </w:pPr>
      <w:r>
        <w:rPr>
          <w:rFonts w:ascii="Book Antiqua" w:hAnsi="Book Antiqua" w:cs="Times New Roman (Body CS)"/>
          <w:b/>
          <w:bCs/>
          <w:i/>
          <w:color w:val="4D665B"/>
          <w:szCs w:val="20"/>
        </w:rPr>
        <w:t xml:space="preserve">1b. (Results) </w:t>
      </w:r>
      <w:r w:rsidRPr="00F91B18">
        <w:rPr>
          <w:rFonts w:ascii="Book Antiqua" w:hAnsi="Book Antiqua" w:cs="Times New Roman (Body CS)"/>
          <w:b/>
          <w:bCs/>
          <w:i/>
          <w:color w:val="4D665B"/>
          <w:szCs w:val="20"/>
        </w:rPr>
        <w:t xml:space="preserve">To what extent did the investment achieve its intended </w:t>
      </w:r>
      <w:r w:rsidR="00B7467E">
        <w:rPr>
          <w:rFonts w:ascii="Book Antiqua" w:hAnsi="Book Antiqua" w:cs="Times New Roman (Body CS)"/>
          <w:b/>
          <w:bCs/>
          <w:i/>
          <w:color w:val="4D665B"/>
          <w:szCs w:val="20"/>
        </w:rPr>
        <w:t xml:space="preserve">EOPOs </w:t>
      </w:r>
      <w:r>
        <w:rPr>
          <w:rFonts w:ascii="Book Antiqua" w:hAnsi="Book Antiqua" w:cs="Times New Roman (Body CS)"/>
          <w:b/>
          <w:bCs/>
          <w:i/>
          <w:color w:val="4D665B"/>
          <w:szCs w:val="20"/>
        </w:rPr>
        <w:t>and Fiji</w:t>
      </w:r>
      <w:r>
        <w:rPr>
          <w:rFonts w:ascii="Book Antiqua" w:hAnsi="Book Antiqua" w:cs="Times New Roman (Body CS)"/>
          <w:b/>
          <w:bCs/>
          <w:i/>
          <w:color w:val="4D665B"/>
          <w:szCs w:val="20"/>
        </w:rPr>
        <w:noBreakHyphen/>
        <w:t>specific objectives</w:t>
      </w:r>
      <w:r w:rsidRPr="00F91B18">
        <w:rPr>
          <w:rFonts w:ascii="Book Antiqua" w:hAnsi="Book Antiqua" w:cs="Times New Roman (Body CS)"/>
          <w:b/>
          <w:bCs/>
          <w:i/>
          <w:color w:val="4D665B"/>
          <w:szCs w:val="20"/>
        </w:rPr>
        <w:t>?</w:t>
      </w:r>
      <w:r w:rsidRPr="00F91B18">
        <w:rPr>
          <w:rFonts w:ascii="Times New Roman" w:hAnsi="Times New Roman" w:cs="Times New Roman"/>
          <w:b/>
          <w:bCs/>
          <w:i/>
          <w:color w:val="4D665B"/>
          <w:szCs w:val="20"/>
        </w:rPr>
        <w:t>   </w:t>
      </w:r>
      <w:r w:rsidR="000F3C0B">
        <w:rPr>
          <w:rFonts w:ascii="Book Antiqua" w:hAnsi="Book Antiqua" w:cs="Times New Roman (Body CS)"/>
          <w:b/>
          <w:bCs/>
          <w:i/>
          <w:color w:val="4D665B"/>
          <w:szCs w:val="20"/>
        </w:rPr>
        <w:t xml:space="preserve"> </w:t>
      </w:r>
    </w:p>
    <w:p w14:paraId="154E04F9" w14:textId="77777777" w:rsidR="00A34B99" w:rsidRDefault="00A34B99" w:rsidP="00A34B99">
      <w:pPr>
        <w:pStyle w:val="Heading6"/>
        <w:rPr>
          <w:rFonts w:ascii="Book Antiqua" w:hAnsi="Book Antiqua"/>
          <w:b w:val="0"/>
          <w:bCs w:val="0"/>
          <w:i w:val="0"/>
          <w:color w:val="4D665B"/>
        </w:rPr>
      </w:pPr>
      <w:r>
        <w:rPr>
          <w:rFonts w:ascii="Book Antiqua" w:hAnsi="Book Antiqua"/>
          <w:color w:val="4D665B"/>
        </w:rPr>
        <w:t xml:space="preserve">1b(i). To what extent did </w:t>
      </w:r>
      <w:r w:rsidRPr="00923C72">
        <w:rPr>
          <w:rFonts w:ascii="Book Antiqua" w:hAnsi="Book Antiqua"/>
          <w:color w:val="4D665B"/>
        </w:rPr>
        <w:t xml:space="preserve">Australian support help to </w:t>
      </w:r>
      <w:proofErr w:type="spellStart"/>
      <w:r w:rsidRPr="00923C72">
        <w:rPr>
          <w:rFonts w:ascii="Book Antiqua" w:hAnsi="Book Antiqua"/>
          <w:color w:val="4D665B"/>
        </w:rPr>
        <w:t>maximise</w:t>
      </w:r>
      <w:proofErr w:type="spellEnd"/>
      <w:r w:rsidRPr="00923C72">
        <w:rPr>
          <w:rFonts w:ascii="Book Antiqua" w:hAnsi="Book Antiqua"/>
          <w:color w:val="4D665B"/>
        </w:rPr>
        <w:t xml:space="preserve"> development finance and shock contingencies to mitigate fiscal shortfalls resulting from </w:t>
      </w:r>
      <w:r>
        <w:rPr>
          <w:rFonts w:ascii="Book Antiqua" w:hAnsi="Book Antiqua"/>
          <w:color w:val="4D665B"/>
        </w:rPr>
        <w:t xml:space="preserve">the </w:t>
      </w:r>
      <w:r w:rsidRPr="00923C72">
        <w:rPr>
          <w:rFonts w:ascii="Book Antiqua" w:hAnsi="Book Antiqua"/>
          <w:color w:val="4D665B"/>
        </w:rPr>
        <w:t>COVID-19 crisis</w:t>
      </w:r>
      <w:r>
        <w:rPr>
          <w:rFonts w:ascii="Book Antiqua" w:hAnsi="Book Antiqua"/>
          <w:color w:val="4D665B"/>
        </w:rPr>
        <w:t xml:space="preserve">? </w:t>
      </w:r>
    </w:p>
    <w:p w14:paraId="6D21778E" w14:textId="17DB4A36" w:rsidR="00A34B99" w:rsidRDefault="00A34B99" w:rsidP="00A34B99">
      <w:pPr>
        <w:spacing w:before="120" w:line="250" w:lineRule="atLeast"/>
        <w:rPr>
          <w:rFonts w:ascii="Open Sans Light" w:hAnsi="Open Sans Light" w:cs="Open Sans Light"/>
          <w:szCs w:val="20"/>
        </w:rPr>
      </w:pPr>
      <w:bookmarkStart w:id="38" w:name="_Hlk152483665"/>
      <w:r w:rsidRPr="00923C72">
        <w:rPr>
          <w:rFonts w:ascii="Open Sans Light" w:hAnsi="Open Sans Light" w:cs="Open Sans Light"/>
          <w:b/>
          <w:bCs/>
          <w:szCs w:val="20"/>
        </w:rPr>
        <w:t xml:space="preserve">There is strong evidence Australia’s budget support </w:t>
      </w:r>
      <w:r>
        <w:rPr>
          <w:rFonts w:ascii="Open Sans Light" w:hAnsi="Open Sans Light" w:cs="Open Sans Light"/>
          <w:b/>
          <w:bCs/>
          <w:szCs w:val="20"/>
        </w:rPr>
        <w:t xml:space="preserve">effectively </w:t>
      </w:r>
      <w:r w:rsidRPr="00923C72">
        <w:rPr>
          <w:rFonts w:ascii="Open Sans Light" w:hAnsi="Open Sans Light" w:cs="Open Sans Light"/>
          <w:b/>
          <w:bCs/>
          <w:szCs w:val="20"/>
        </w:rPr>
        <w:t xml:space="preserve">mitigated fiscal shortfalls. </w:t>
      </w:r>
      <w:r w:rsidRPr="00923C72">
        <w:rPr>
          <w:rFonts w:ascii="Open Sans Light" w:hAnsi="Open Sans Light" w:cs="Open Sans Light"/>
          <w:szCs w:val="20"/>
        </w:rPr>
        <w:t xml:space="preserve">Australia’s budget </w:t>
      </w:r>
      <w:r>
        <w:rPr>
          <w:rFonts w:ascii="Open Sans Light" w:hAnsi="Open Sans Light" w:cs="Open Sans Light"/>
          <w:szCs w:val="20"/>
        </w:rPr>
        <w:t xml:space="preserve">support </w:t>
      </w:r>
      <w:r w:rsidRPr="00923C72">
        <w:rPr>
          <w:rFonts w:ascii="Open Sans Light" w:hAnsi="Open Sans Light" w:cs="Open Sans Light"/>
          <w:szCs w:val="20"/>
        </w:rPr>
        <w:t xml:space="preserve">directly filled </w:t>
      </w:r>
      <w:r>
        <w:rPr>
          <w:rFonts w:ascii="Open Sans Light" w:hAnsi="Open Sans Light" w:cs="Open Sans Light"/>
          <w:szCs w:val="20"/>
        </w:rPr>
        <w:t>fiscal gaps</w:t>
      </w:r>
      <w:bookmarkEnd w:id="38"/>
      <w:r>
        <w:rPr>
          <w:rFonts w:ascii="Open Sans Light" w:hAnsi="Open Sans Light" w:cs="Open Sans Light"/>
          <w:szCs w:val="20"/>
        </w:rPr>
        <w:t>, amounting to 6% of Fiji’s revenue on average in 2020-21 and 2021-22 and 4% of expenditure.</w:t>
      </w:r>
      <w:r>
        <w:rPr>
          <w:rStyle w:val="FootnoteReference"/>
          <w:rFonts w:ascii="Open Sans Light" w:hAnsi="Open Sans Light" w:cs="Open Sans Light"/>
          <w:szCs w:val="20"/>
        </w:rPr>
        <w:footnoteReference w:id="16"/>
      </w:r>
      <w:r>
        <w:rPr>
          <w:rFonts w:ascii="Open Sans Light" w:hAnsi="Open Sans Light" w:cs="Open Sans Light"/>
          <w:szCs w:val="20"/>
        </w:rPr>
        <w:t xml:space="preserve"> </w:t>
      </w:r>
      <w:bookmarkStart w:id="39" w:name="_Hlk152483712"/>
      <w:r>
        <w:rPr>
          <w:rFonts w:ascii="Open Sans Light" w:hAnsi="Open Sans Light" w:cs="Open Sans Light"/>
          <w:szCs w:val="20"/>
        </w:rPr>
        <w:t xml:space="preserve">Government of Fiji </w:t>
      </w:r>
      <w:r w:rsidRPr="00923C72">
        <w:rPr>
          <w:rFonts w:ascii="Open Sans Light" w:hAnsi="Open Sans Light" w:cs="Open Sans Light"/>
          <w:szCs w:val="20"/>
        </w:rPr>
        <w:t xml:space="preserve">officials confirmed </w:t>
      </w:r>
      <w:r>
        <w:rPr>
          <w:rFonts w:ascii="Open Sans Light" w:hAnsi="Open Sans Light" w:cs="Open Sans Light"/>
          <w:szCs w:val="20"/>
        </w:rPr>
        <w:t xml:space="preserve">that substantial </w:t>
      </w:r>
      <w:r w:rsidRPr="00923C72">
        <w:rPr>
          <w:rFonts w:ascii="Open Sans Light" w:hAnsi="Open Sans Light" w:cs="Open Sans Light"/>
          <w:szCs w:val="20"/>
        </w:rPr>
        <w:t xml:space="preserve">budget cuts were contemplated </w:t>
      </w:r>
      <w:bookmarkEnd w:id="39"/>
      <w:r w:rsidRPr="00923C72">
        <w:rPr>
          <w:rFonts w:ascii="Open Sans Light" w:hAnsi="Open Sans Light" w:cs="Open Sans Light"/>
          <w:szCs w:val="20"/>
        </w:rPr>
        <w:t>along with asset sales</w:t>
      </w:r>
      <w:r>
        <w:rPr>
          <w:rStyle w:val="FootnoteReference"/>
          <w:rFonts w:ascii="Open Sans Light" w:hAnsi="Open Sans Light" w:cs="Open Sans Light"/>
          <w:szCs w:val="20"/>
        </w:rPr>
        <w:footnoteReference w:id="17"/>
      </w:r>
      <w:r>
        <w:rPr>
          <w:rFonts w:ascii="Open Sans Light" w:hAnsi="Open Sans Light" w:cs="Open Sans Light"/>
          <w:szCs w:val="20"/>
        </w:rPr>
        <w:t xml:space="preserve">, and would have been required had it not been for </w:t>
      </w:r>
      <w:r w:rsidRPr="00923C72">
        <w:rPr>
          <w:rFonts w:ascii="Open Sans Light" w:hAnsi="Open Sans Light" w:cs="Open Sans Light"/>
          <w:szCs w:val="20"/>
        </w:rPr>
        <w:t>Australia</w:t>
      </w:r>
      <w:r>
        <w:rPr>
          <w:rFonts w:ascii="Open Sans Light" w:hAnsi="Open Sans Light" w:cs="Open Sans Light"/>
          <w:szCs w:val="20"/>
        </w:rPr>
        <w:t>’s</w:t>
      </w:r>
      <w:r w:rsidRPr="00923C72">
        <w:rPr>
          <w:rFonts w:ascii="Open Sans Light" w:hAnsi="Open Sans Light" w:cs="Open Sans Light"/>
          <w:szCs w:val="20"/>
        </w:rPr>
        <w:t xml:space="preserve"> and other development partner</w:t>
      </w:r>
      <w:r>
        <w:rPr>
          <w:rFonts w:ascii="Open Sans Light" w:hAnsi="Open Sans Light" w:cs="Open Sans Light"/>
          <w:szCs w:val="20"/>
        </w:rPr>
        <w:t>s’</w:t>
      </w:r>
      <w:r w:rsidRPr="00923C72">
        <w:rPr>
          <w:rFonts w:ascii="Open Sans Light" w:hAnsi="Open Sans Light" w:cs="Open Sans Light"/>
          <w:szCs w:val="20"/>
        </w:rPr>
        <w:t xml:space="preserve"> fund</w:t>
      </w:r>
      <w:r>
        <w:rPr>
          <w:rFonts w:ascii="Open Sans Light" w:hAnsi="Open Sans Light" w:cs="Open Sans Light"/>
          <w:szCs w:val="20"/>
        </w:rPr>
        <w:t>ing</w:t>
      </w:r>
      <w:r w:rsidRPr="00923C72">
        <w:rPr>
          <w:rFonts w:ascii="Open Sans Light" w:hAnsi="Open Sans Light" w:cs="Open Sans Light"/>
          <w:szCs w:val="20"/>
        </w:rPr>
        <w:t xml:space="preserve">. </w:t>
      </w:r>
      <w:r>
        <w:rPr>
          <w:rFonts w:ascii="Open Sans Light" w:hAnsi="Open Sans Light" w:cs="Open Sans Light"/>
          <w:szCs w:val="20"/>
        </w:rPr>
        <w:t xml:space="preserve">Budget support delivered significant welfare benefits – government services could be maintained, and relief and recovery programs could be funded. </w:t>
      </w:r>
      <w:r w:rsidRPr="00BA6D2D">
        <w:rPr>
          <w:rFonts w:ascii="Open Sans Light" w:hAnsi="Open Sans Light" w:cs="Open Sans Light"/>
          <w:szCs w:val="20"/>
        </w:rPr>
        <w:t>Interviews with multiple key informants underscored that public service salary cuts</w:t>
      </w:r>
      <w:r w:rsidRPr="00BA6D2D">
        <w:rPr>
          <w:rFonts w:ascii="Open Sans Light" w:hAnsi="Open Sans Light" w:cs="Open Sans Light"/>
          <w:b/>
          <w:bCs/>
          <w:szCs w:val="20"/>
        </w:rPr>
        <w:t xml:space="preserve"> </w:t>
      </w:r>
      <w:r w:rsidRPr="00BA6D2D">
        <w:rPr>
          <w:rFonts w:ascii="Open Sans Light" w:hAnsi="Open Sans Light" w:cs="Open Sans Light"/>
          <w:szCs w:val="20"/>
        </w:rPr>
        <w:t>were avoided, with the understanding that salaries of health workers, teachers and administrative officers contribute to broader household welfare.</w:t>
      </w:r>
      <w:r w:rsidR="000F3C0B">
        <w:rPr>
          <w:rFonts w:ascii="Open Sans Light" w:hAnsi="Open Sans Light" w:cs="Open Sans Light"/>
          <w:szCs w:val="20"/>
        </w:rPr>
        <w:t xml:space="preserve"> </w:t>
      </w:r>
    </w:p>
    <w:p w14:paraId="37F47E25" w14:textId="040C74A2" w:rsidR="00A34B99" w:rsidRDefault="00A34B99" w:rsidP="00A34B99">
      <w:pPr>
        <w:spacing w:before="120" w:after="240" w:line="250" w:lineRule="atLeast"/>
        <w:rPr>
          <w:rFonts w:ascii="Open Sans Light" w:hAnsi="Open Sans Light" w:cs="Open Sans Light"/>
          <w:szCs w:val="20"/>
        </w:rPr>
      </w:pPr>
      <w:r w:rsidRPr="00FB4C45">
        <w:rPr>
          <w:rFonts w:ascii="Open Sans Light" w:hAnsi="Open Sans Light" w:cs="Open Sans Light"/>
          <w:b/>
          <w:bCs/>
          <w:szCs w:val="20"/>
        </w:rPr>
        <w:t xml:space="preserve">Australia’s budget support helped </w:t>
      </w:r>
      <w:proofErr w:type="spellStart"/>
      <w:r w:rsidRPr="00FB4C45">
        <w:rPr>
          <w:rFonts w:ascii="Open Sans Light" w:hAnsi="Open Sans Light" w:cs="Open Sans Light"/>
          <w:b/>
          <w:bCs/>
          <w:szCs w:val="20"/>
        </w:rPr>
        <w:t>maximise</w:t>
      </w:r>
      <w:proofErr w:type="spellEnd"/>
      <w:r w:rsidRPr="00FB4C45">
        <w:rPr>
          <w:rFonts w:ascii="Open Sans Light" w:hAnsi="Open Sans Light" w:cs="Open Sans Light"/>
          <w:b/>
          <w:bCs/>
          <w:szCs w:val="20"/>
        </w:rPr>
        <w:t xml:space="preserve"> development and other finance</w:t>
      </w:r>
      <w:bookmarkStart w:id="40" w:name="_Hlk152483733"/>
      <w:r w:rsidRPr="00FB4C45">
        <w:rPr>
          <w:rFonts w:ascii="Open Sans Light" w:hAnsi="Open Sans Light" w:cs="Open Sans Light"/>
          <w:b/>
          <w:bCs/>
          <w:szCs w:val="20"/>
        </w:rPr>
        <w:t xml:space="preserve">. </w:t>
      </w:r>
      <w:r w:rsidRPr="005063C3">
        <w:rPr>
          <w:rFonts w:ascii="Open Sans Light" w:hAnsi="Open Sans Light" w:cs="Open Sans Light"/>
          <w:szCs w:val="20"/>
        </w:rPr>
        <w:t>There is adequate evidence that</w:t>
      </w:r>
      <w:r>
        <w:rPr>
          <w:rFonts w:ascii="Open Sans Light" w:hAnsi="Open Sans Light" w:cs="Open Sans Light"/>
          <w:b/>
          <w:bCs/>
          <w:szCs w:val="20"/>
        </w:rPr>
        <w:t xml:space="preserve"> </w:t>
      </w:r>
      <w:r w:rsidRPr="00923C72">
        <w:rPr>
          <w:rFonts w:ascii="Open Sans Light" w:hAnsi="Open Sans Light" w:cs="Open Sans Light"/>
          <w:szCs w:val="20"/>
        </w:rPr>
        <w:t>Australia contributed towards crowding in over AUD</w:t>
      </w:r>
      <w:r w:rsidR="00145DE6">
        <w:rPr>
          <w:rFonts w:ascii="Open Sans Light" w:hAnsi="Open Sans Light" w:cs="Open Sans Light"/>
          <w:szCs w:val="20"/>
        </w:rPr>
        <w:t xml:space="preserve"> </w:t>
      </w:r>
      <w:r w:rsidRPr="00923C72">
        <w:rPr>
          <w:rFonts w:ascii="Open Sans Light" w:hAnsi="Open Sans Light" w:cs="Open Sans Light"/>
          <w:szCs w:val="20"/>
        </w:rPr>
        <w:t>700 million in additional grants and concessional loans from the multilateral development banks</w:t>
      </w:r>
      <w:bookmarkEnd w:id="40"/>
      <w:r w:rsidRPr="00923C72">
        <w:rPr>
          <w:rFonts w:ascii="Open Sans Light" w:hAnsi="Open Sans Light" w:cs="Open Sans Light"/>
          <w:szCs w:val="20"/>
        </w:rPr>
        <w:t xml:space="preserve"> and enabled Fiji to increase government borrowing to fund the national budget</w:t>
      </w:r>
      <w:r w:rsidR="00D23D1E">
        <w:rPr>
          <w:rFonts w:ascii="Open Sans Light" w:hAnsi="Open Sans Light" w:cs="Open Sans Light"/>
          <w:szCs w:val="20"/>
        </w:rPr>
        <w:t xml:space="preserve">. </w:t>
      </w:r>
      <w:r>
        <w:rPr>
          <w:rFonts w:ascii="Open Sans Light" w:hAnsi="Open Sans Light" w:cs="Open Sans Light"/>
          <w:szCs w:val="20"/>
        </w:rPr>
        <w:t xml:space="preserve">At a macroeconomic level, </w:t>
      </w:r>
      <w:r w:rsidRPr="00923C72">
        <w:rPr>
          <w:rFonts w:ascii="Open Sans Light" w:hAnsi="Open Sans Light" w:cs="Open Sans Light"/>
          <w:szCs w:val="20"/>
        </w:rPr>
        <w:t xml:space="preserve">Australia’s grant funding contributed towards Fiji avoiding the instability of a major currency devaluation by securing foreign currency inflow, as shared by </w:t>
      </w:r>
      <w:r>
        <w:rPr>
          <w:rFonts w:ascii="Open Sans Light" w:hAnsi="Open Sans Light" w:cs="Open Sans Light"/>
          <w:szCs w:val="20"/>
        </w:rPr>
        <w:t xml:space="preserve">one </w:t>
      </w:r>
      <w:r w:rsidRPr="00923C72">
        <w:rPr>
          <w:rFonts w:ascii="Open Sans Light" w:hAnsi="Open Sans Light" w:cs="Open Sans Light"/>
          <w:szCs w:val="20"/>
        </w:rPr>
        <w:t xml:space="preserve">senior </w:t>
      </w:r>
      <w:r>
        <w:rPr>
          <w:rFonts w:ascii="Open Sans Light" w:hAnsi="Open Sans Light" w:cs="Open Sans Light"/>
          <w:szCs w:val="20"/>
        </w:rPr>
        <w:t xml:space="preserve">government </w:t>
      </w:r>
      <w:r w:rsidRPr="00923C72">
        <w:rPr>
          <w:rFonts w:ascii="Open Sans Light" w:hAnsi="Open Sans Light" w:cs="Open Sans Light"/>
          <w:szCs w:val="20"/>
        </w:rPr>
        <w:t xml:space="preserve">official. </w:t>
      </w:r>
      <w:r>
        <w:rPr>
          <w:rFonts w:ascii="Open Sans Light" w:hAnsi="Open Sans Light" w:cs="Open Sans Light"/>
          <w:szCs w:val="20"/>
        </w:rPr>
        <w:t xml:space="preserve">Fiji’s </w:t>
      </w:r>
      <w:r>
        <w:rPr>
          <w:rFonts w:ascii="Open Sans Light" w:hAnsi="Open Sans Light" w:cs="Open Sans Light"/>
          <w:szCs w:val="20"/>
        </w:rPr>
        <w:lastRenderedPageBreak/>
        <w:t>solid macroeconomic and debt management resulted in the IMF rating Fiji’s level of debt distress as ‘</w:t>
      </w:r>
      <w:r w:rsidRPr="00FD192E">
        <w:rPr>
          <w:rFonts w:ascii="Open Sans Light" w:hAnsi="Open Sans Light" w:cs="Open Sans Light"/>
          <w:szCs w:val="20"/>
        </w:rPr>
        <w:t>moderate</w:t>
      </w:r>
      <w:r>
        <w:rPr>
          <w:rFonts w:ascii="Open Sans Light" w:hAnsi="Open Sans Light" w:cs="Open Sans Light"/>
          <w:szCs w:val="20"/>
        </w:rPr>
        <w:t xml:space="preserve">’ in 2023 which is important for further borrowing. </w:t>
      </w:r>
    </w:p>
    <w:p w14:paraId="39981926" w14:textId="77777777" w:rsidR="00A34B99" w:rsidRPr="00923C72" w:rsidRDefault="00A34B99" w:rsidP="00A34B99">
      <w:pPr>
        <w:pStyle w:val="Heading6"/>
        <w:rPr>
          <w:rFonts w:ascii="Book Antiqua" w:hAnsi="Book Antiqua"/>
          <w:b w:val="0"/>
          <w:bCs w:val="0"/>
          <w:i w:val="0"/>
          <w:color w:val="4D665B"/>
        </w:rPr>
      </w:pPr>
      <w:r>
        <w:rPr>
          <w:rFonts w:ascii="Book Antiqua" w:hAnsi="Book Antiqua"/>
          <w:color w:val="4D665B"/>
        </w:rPr>
        <w:t>1b(ii). To what extent did Australia’s investment support i</w:t>
      </w:r>
      <w:r w:rsidRPr="00923C72">
        <w:rPr>
          <w:rFonts w:ascii="Book Antiqua" w:hAnsi="Book Antiqua"/>
          <w:color w:val="4D665B"/>
        </w:rPr>
        <w:t>nclusive economic recovery, and vulnerable people</w:t>
      </w:r>
      <w:r>
        <w:rPr>
          <w:rFonts w:ascii="Book Antiqua" w:hAnsi="Book Antiqua"/>
          <w:color w:val="4D665B"/>
        </w:rPr>
        <w:t xml:space="preserve">? </w:t>
      </w:r>
    </w:p>
    <w:p w14:paraId="1B099A21" w14:textId="0B4557F4" w:rsidR="00A34B99" w:rsidRDefault="00A34B99" w:rsidP="00A34B99">
      <w:pPr>
        <w:spacing w:before="120" w:line="250" w:lineRule="atLeast"/>
        <w:rPr>
          <w:rFonts w:ascii="Open Sans Light" w:hAnsi="Open Sans Light" w:cs="Open Sans Light"/>
          <w:szCs w:val="20"/>
        </w:rPr>
      </w:pPr>
      <w:bookmarkStart w:id="41" w:name="_Hlk152483788"/>
      <w:r w:rsidRPr="00BA6D2D">
        <w:rPr>
          <w:rFonts w:ascii="Open Sans Light" w:hAnsi="Open Sans Light" w:cs="Open Sans Light"/>
          <w:b/>
          <w:bCs/>
          <w:szCs w:val="20"/>
        </w:rPr>
        <w:t xml:space="preserve">There is strong evidence </w:t>
      </w:r>
      <w:r>
        <w:rPr>
          <w:rFonts w:ascii="Open Sans Light" w:hAnsi="Open Sans Light" w:cs="Open Sans Light"/>
          <w:b/>
          <w:bCs/>
          <w:szCs w:val="20"/>
        </w:rPr>
        <w:t xml:space="preserve">that Australia’s investment very effectively </w:t>
      </w:r>
      <w:r w:rsidRPr="00BA6D2D">
        <w:rPr>
          <w:rFonts w:ascii="Open Sans Light" w:hAnsi="Open Sans Light" w:cs="Open Sans Light"/>
          <w:b/>
          <w:bCs/>
          <w:szCs w:val="20"/>
        </w:rPr>
        <w:t>supported inclusive economic recovery and vulnerable people.</w:t>
      </w:r>
      <w:r>
        <w:rPr>
          <w:rFonts w:ascii="Open Sans Light" w:hAnsi="Open Sans Light" w:cs="Open Sans Light"/>
          <w:b/>
          <w:bCs/>
          <w:szCs w:val="20"/>
        </w:rPr>
        <w:t xml:space="preserve"> </w:t>
      </w:r>
      <w:bookmarkEnd w:id="41"/>
      <w:r w:rsidRPr="00BA6D2D">
        <w:rPr>
          <w:rFonts w:ascii="Open Sans Light" w:hAnsi="Open Sans Light" w:cs="Open Sans Light"/>
          <w:szCs w:val="20"/>
        </w:rPr>
        <w:t xml:space="preserve">A key channel for protecting vulnerable </w:t>
      </w:r>
      <w:r>
        <w:rPr>
          <w:rFonts w:ascii="Open Sans Light" w:hAnsi="Open Sans Light" w:cs="Open Sans Light"/>
          <w:szCs w:val="20"/>
        </w:rPr>
        <w:t xml:space="preserve">people in </w:t>
      </w:r>
      <w:r w:rsidRPr="00BA6D2D">
        <w:rPr>
          <w:rFonts w:ascii="Open Sans Light" w:hAnsi="Open Sans Light" w:cs="Open Sans Light"/>
          <w:szCs w:val="20"/>
        </w:rPr>
        <w:t>2020</w:t>
      </w:r>
      <w:r>
        <w:rPr>
          <w:rFonts w:ascii="Open Sans Light" w:hAnsi="Open Sans Light" w:cs="Open Sans Light"/>
          <w:szCs w:val="20"/>
        </w:rPr>
        <w:t xml:space="preserve"> and 20</w:t>
      </w:r>
      <w:r w:rsidRPr="00BA6D2D">
        <w:rPr>
          <w:rFonts w:ascii="Open Sans Light" w:hAnsi="Open Sans Light" w:cs="Open Sans Light"/>
          <w:szCs w:val="20"/>
        </w:rPr>
        <w:t>21 was through macroeconomic stability and stemming the economic crisis before it reached a social crisis.</w:t>
      </w:r>
      <w:r>
        <w:rPr>
          <w:rFonts w:ascii="Open Sans Light" w:hAnsi="Open Sans Light" w:cs="Open Sans Light"/>
          <w:szCs w:val="20"/>
        </w:rPr>
        <w:t xml:space="preserve"> Budget support from Australia and other development partners also largely enabled social spending to be maintained. As shown in Figure 3, budget outlays for the Ministry of Women, Children and Social Protection were largely maintained, and increased for the Ministry of Health reflecting the demands of the pandemic response. Outlays for the Ministry of Education dipped before recovering in 2023, </w:t>
      </w:r>
      <w:r w:rsidR="00E21DBC">
        <w:rPr>
          <w:rFonts w:ascii="Open Sans Light" w:hAnsi="Open Sans Light" w:cs="Open Sans Light"/>
          <w:szCs w:val="20"/>
        </w:rPr>
        <w:t xml:space="preserve">in part </w:t>
      </w:r>
      <w:r>
        <w:rPr>
          <w:rFonts w:ascii="Open Sans Light" w:hAnsi="Open Sans Light" w:cs="Open Sans Light"/>
          <w:szCs w:val="20"/>
        </w:rPr>
        <w:t>reflecting lower input costs from school closures. Analysis of non</w:t>
      </w:r>
      <w:r>
        <w:rPr>
          <w:rFonts w:ascii="Open Sans Light" w:hAnsi="Open Sans Light" w:cs="Open Sans Light"/>
          <w:szCs w:val="20"/>
        </w:rPr>
        <w:noBreakHyphen/>
        <w:t xml:space="preserve">staff recurrent spending </w:t>
      </w:r>
      <w:r w:rsidR="00E21DBC">
        <w:rPr>
          <w:rFonts w:ascii="Open Sans Light" w:hAnsi="Open Sans Light" w:cs="Open Sans Light"/>
          <w:szCs w:val="20"/>
        </w:rPr>
        <w:t>by the evaluation team </w:t>
      </w:r>
      <w:r>
        <w:rPr>
          <w:rFonts w:ascii="Open Sans Light" w:hAnsi="Open Sans Light" w:cs="Open Sans Light"/>
          <w:szCs w:val="20"/>
        </w:rPr>
        <w:t xml:space="preserve">– a measure of program quality of spending – shows the same pattern of expenditure. </w:t>
      </w:r>
    </w:p>
    <w:p w14:paraId="462A82F0" w14:textId="77777777" w:rsidR="00A34B99" w:rsidRPr="008E2960" w:rsidRDefault="00A34B99" w:rsidP="00D147EC">
      <w:pPr>
        <w:spacing w:after="0" w:line="250" w:lineRule="atLeast"/>
        <w:jc w:val="center"/>
        <w:rPr>
          <w:rFonts w:ascii="Open Sans Light" w:hAnsi="Open Sans Light" w:cs="Open Sans Light"/>
          <w:b/>
          <w:bCs/>
          <w:szCs w:val="20"/>
        </w:rPr>
      </w:pPr>
      <w:r w:rsidRPr="008E2960">
        <w:rPr>
          <w:rFonts w:ascii="Open Sans Light" w:hAnsi="Open Sans Light" w:cs="Open Sans Light"/>
          <w:b/>
          <w:bCs/>
          <w:szCs w:val="20"/>
        </w:rPr>
        <w:t xml:space="preserve">Figure </w:t>
      </w:r>
      <w:r>
        <w:rPr>
          <w:rFonts w:ascii="Open Sans Light" w:hAnsi="Open Sans Light" w:cs="Open Sans Light"/>
          <w:b/>
          <w:bCs/>
          <w:szCs w:val="20"/>
        </w:rPr>
        <w:t>3</w:t>
      </w:r>
      <w:r w:rsidRPr="008E2960">
        <w:rPr>
          <w:rFonts w:ascii="Open Sans Light" w:hAnsi="Open Sans Light" w:cs="Open Sans Light"/>
          <w:b/>
          <w:bCs/>
          <w:szCs w:val="20"/>
        </w:rPr>
        <w:t xml:space="preserve">: Spending allocations by Ministry </w:t>
      </w:r>
      <w:r>
        <w:rPr>
          <w:rFonts w:ascii="Open Sans Light" w:hAnsi="Open Sans Light" w:cs="Open Sans Light"/>
          <w:b/>
          <w:bCs/>
          <w:szCs w:val="20"/>
        </w:rPr>
        <w:t xml:space="preserve">2018-19 to 2022-23 </w:t>
      </w:r>
      <w:r w:rsidRPr="008E2960">
        <w:rPr>
          <w:rFonts w:ascii="Open Sans Light" w:hAnsi="Open Sans Light" w:cs="Open Sans Light"/>
          <w:b/>
          <w:bCs/>
          <w:szCs w:val="20"/>
        </w:rPr>
        <w:t>(FJD, million)</w:t>
      </w:r>
    </w:p>
    <w:p w14:paraId="67EE052E" w14:textId="77777777" w:rsidR="00A34B99" w:rsidRDefault="00A34B99" w:rsidP="00A34B99">
      <w:pPr>
        <w:spacing w:before="120" w:line="250" w:lineRule="atLeast"/>
        <w:jc w:val="center"/>
        <w:rPr>
          <w:rFonts w:ascii="Open Sans Light" w:hAnsi="Open Sans Light" w:cs="Open Sans Light"/>
          <w:szCs w:val="20"/>
        </w:rPr>
      </w:pPr>
      <w:r w:rsidRPr="00214F51">
        <w:rPr>
          <w:noProof/>
        </w:rPr>
        <w:drawing>
          <wp:inline distT="0" distB="0" distL="0" distR="0" wp14:anchorId="1551F91F" wp14:editId="152145DA">
            <wp:extent cx="3258753" cy="1962041"/>
            <wp:effectExtent l="0" t="0" r="0" b="635"/>
            <wp:docPr id="35914049" name="Picture 35914049" descr="Chart shows Government expenditure over the period 2018-19 to 2022-2023 (est). Chart shows expenditure on women, children and social protection was maintained over the period; expenditure on health increased over the period, and expenditure on education declined from 2018-19 to 2021-22 before increasing again in 20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14049" name="Picture 35914049" descr="Chart shows Government expenditure over the period 2018-19 to 2022-2023 (est). Chart shows expenditure on women, children and social protection was maintained over the period; expenditure on health increased over the period, and expenditure on education declined from 2018-19 to 2021-22 before increasing again in 2022-23."/>
                    <pic:cNvPicPr/>
                  </pic:nvPicPr>
                  <pic:blipFill>
                    <a:blip r:embed="rId17"/>
                    <a:stretch>
                      <a:fillRect/>
                    </a:stretch>
                  </pic:blipFill>
                  <pic:spPr>
                    <a:xfrm>
                      <a:off x="0" y="0"/>
                      <a:ext cx="3285070" cy="1977886"/>
                    </a:xfrm>
                    <a:prstGeom prst="rect">
                      <a:avLst/>
                    </a:prstGeom>
                  </pic:spPr>
                </pic:pic>
              </a:graphicData>
            </a:graphic>
          </wp:inline>
        </w:drawing>
      </w:r>
    </w:p>
    <w:p w14:paraId="3149A74E" w14:textId="77777777" w:rsidR="00A34B99" w:rsidRDefault="00A34B99" w:rsidP="00A34B99">
      <w:pPr>
        <w:spacing w:before="120" w:after="0" w:line="240" w:lineRule="auto"/>
        <w:jc w:val="center"/>
        <w:rPr>
          <w:rFonts w:ascii="Open Sans Light" w:hAnsi="Open Sans Light" w:cs="Open Sans Light"/>
          <w:sz w:val="16"/>
          <w:szCs w:val="16"/>
        </w:rPr>
      </w:pPr>
      <w:r w:rsidRPr="00933424">
        <w:rPr>
          <w:rFonts w:ascii="Open Sans Light" w:hAnsi="Open Sans Light" w:cs="Open Sans Light"/>
          <w:sz w:val="16"/>
          <w:szCs w:val="16"/>
        </w:rPr>
        <w:t>Source: Government of Fiji Budget Documents</w:t>
      </w:r>
      <w:r>
        <w:rPr>
          <w:rFonts w:ascii="Open Sans Light" w:hAnsi="Open Sans Light" w:cs="Open Sans Light"/>
          <w:sz w:val="16"/>
          <w:szCs w:val="16"/>
        </w:rPr>
        <w:t xml:space="preserve">. Budget year is 1 August to 31 July </w:t>
      </w:r>
    </w:p>
    <w:p w14:paraId="71A41CE5" w14:textId="60F980A0" w:rsidR="00A34B99" w:rsidRPr="00BA6D2D" w:rsidRDefault="00A34B99" w:rsidP="00A34B99">
      <w:pPr>
        <w:spacing w:before="120" w:line="250" w:lineRule="atLeast"/>
        <w:rPr>
          <w:rFonts w:ascii="Open Sans Light" w:hAnsi="Open Sans Light" w:cs="Open Sans Light"/>
          <w:b/>
          <w:bCs/>
          <w:szCs w:val="20"/>
        </w:rPr>
      </w:pPr>
      <w:r>
        <w:rPr>
          <w:rFonts w:ascii="Open Sans Light" w:hAnsi="Open Sans Light" w:cs="Open Sans Light"/>
          <w:b/>
          <w:bCs/>
          <w:szCs w:val="20"/>
        </w:rPr>
        <w:t>A</w:t>
      </w:r>
      <w:r w:rsidRPr="00D43729">
        <w:rPr>
          <w:rFonts w:ascii="Open Sans Light" w:hAnsi="Open Sans Light" w:cs="Open Sans Light"/>
          <w:b/>
          <w:bCs/>
          <w:szCs w:val="20"/>
        </w:rPr>
        <w:t xml:space="preserve">ustralia’s investment </w:t>
      </w:r>
      <w:r>
        <w:rPr>
          <w:rFonts w:ascii="Open Sans Light" w:hAnsi="Open Sans Light" w:cs="Open Sans Light"/>
          <w:b/>
          <w:bCs/>
          <w:szCs w:val="20"/>
        </w:rPr>
        <w:t xml:space="preserve">substantially supported </w:t>
      </w:r>
      <w:r w:rsidRPr="00D43729">
        <w:rPr>
          <w:rFonts w:ascii="Open Sans Light" w:hAnsi="Open Sans Light" w:cs="Open Sans Light"/>
          <w:b/>
          <w:bCs/>
          <w:szCs w:val="20"/>
        </w:rPr>
        <w:t xml:space="preserve">social protection. </w:t>
      </w:r>
      <w:r w:rsidRPr="00D43729">
        <w:rPr>
          <w:rFonts w:ascii="Open Sans Light" w:hAnsi="Open Sans Light" w:cs="Open Sans Light"/>
          <w:szCs w:val="20"/>
        </w:rPr>
        <w:t>F</w:t>
      </w:r>
      <w:r w:rsidRPr="00BA6D2D">
        <w:rPr>
          <w:rFonts w:ascii="Open Sans Light" w:hAnsi="Open Sans Light" w:cs="Open Sans Light"/>
          <w:szCs w:val="20"/>
        </w:rPr>
        <w:t xml:space="preserve">ollowing Tropical Cyclone Yasa, and at the same time as a major </w:t>
      </w:r>
      <w:r>
        <w:rPr>
          <w:rFonts w:ascii="Open Sans Light" w:hAnsi="Open Sans Light" w:cs="Open Sans Light"/>
          <w:szCs w:val="20"/>
        </w:rPr>
        <w:t>COVID</w:t>
      </w:r>
      <w:r w:rsidRPr="00BA6D2D">
        <w:rPr>
          <w:rFonts w:ascii="Open Sans Light" w:hAnsi="Open Sans Light" w:cs="Open Sans Light"/>
          <w:szCs w:val="20"/>
        </w:rPr>
        <w:t xml:space="preserve">-19 outbreak, Australia earmarked </w:t>
      </w:r>
      <w:r>
        <w:rPr>
          <w:rFonts w:ascii="Open Sans Light" w:hAnsi="Open Sans Light" w:cs="Open Sans Light"/>
          <w:szCs w:val="20"/>
        </w:rPr>
        <w:t>AUD</w:t>
      </w:r>
      <w:r w:rsidR="00145DE6">
        <w:rPr>
          <w:rFonts w:ascii="Open Sans Light" w:hAnsi="Open Sans Light" w:cs="Open Sans Light"/>
          <w:szCs w:val="20"/>
        </w:rPr>
        <w:t xml:space="preserve"> </w:t>
      </w:r>
      <w:r w:rsidRPr="00BA6D2D">
        <w:rPr>
          <w:rFonts w:ascii="Open Sans Light" w:hAnsi="Open Sans Light" w:cs="Open Sans Light"/>
          <w:szCs w:val="20"/>
        </w:rPr>
        <w:t xml:space="preserve">20 million </w:t>
      </w:r>
      <w:r>
        <w:rPr>
          <w:rFonts w:ascii="Open Sans Light" w:hAnsi="Open Sans Light" w:cs="Open Sans Light"/>
          <w:szCs w:val="20"/>
        </w:rPr>
        <w:t xml:space="preserve">to cover </w:t>
      </w:r>
      <w:r w:rsidRPr="00BA6D2D">
        <w:rPr>
          <w:rFonts w:ascii="Open Sans Light" w:hAnsi="Open Sans Light" w:cs="Open Sans Light"/>
          <w:szCs w:val="20"/>
        </w:rPr>
        <w:t xml:space="preserve">social protection payments under three of </w:t>
      </w:r>
      <w:r>
        <w:rPr>
          <w:rFonts w:ascii="Open Sans Light" w:hAnsi="Open Sans Light" w:cs="Open Sans Light"/>
          <w:szCs w:val="20"/>
        </w:rPr>
        <w:t xml:space="preserve">Fiji’s </w:t>
      </w:r>
      <w:r w:rsidRPr="00BA6D2D">
        <w:rPr>
          <w:rFonts w:ascii="Open Sans Light" w:hAnsi="Open Sans Light" w:cs="Open Sans Light"/>
          <w:szCs w:val="20"/>
        </w:rPr>
        <w:t xml:space="preserve">six </w:t>
      </w:r>
      <w:r>
        <w:rPr>
          <w:rFonts w:ascii="Open Sans Light" w:hAnsi="Open Sans Light" w:cs="Open Sans Light"/>
          <w:szCs w:val="20"/>
        </w:rPr>
        <w:t xml:space="preserve">social welfare programs </w:t>
      </w:r>
      <w:r w:rsidRPr="00BA6D2D">
        <w:rPr>
          <w:rFonts w:ascii="Open Sans Light" w:hAnsi="Open Sans Light" w:cs="Open Sans Light"/>
          <w:szCs w:val="20"/>
        </w:rPr>
        <w:t>for nine months in 2021</w:t>
      </w:r>
      <w:r>
        <w:rPr>
          <w:rFonts w:ascii="Open Sans Light" w:hAnsi="Open Sans Light" w:cs="Open Sans Light"/>
          <w:szCs w:val="20"/>
        </w:rPr>
        <w:t>. The three programs were the poverty benefit, disability allowance, and care and protection allowance (child grant)</w:t>
      </w:r>
      <w:r w:rsidR="00CB3302">
        <w:rPr>
          <w:rFonts w:ascii="Open Sans Light" w:hAnsi="Open Sans Light" w:cs="Open Sans Light"/>
          <w:szCs w:val="20"/>
        </w:rPr>
        <w:t>.</w:t>
      </w:r>
      <w:r>
        <w:rPr>
          <w:rFonts w:ascii="Open Sans Light" w:hAnsi="Open Sans Light" w:cs="Open Sans Light"/>
          <w:szCs w:val="20"/>
        </w:rPr>
        <w:t xml:space="preserve"> </w:t>
      </w:r>
      <w:r w:rsidR="00CB3302">
        <w:rPr>
          <w:rFonts w:ascii="Open Sans Light" w:hAnsi="Open Sans Light" w:cs="Open Sans Light"/>
          <w:szCs w:val="20"/>
        </w:rPr>
        <w:t>Together these programs</w:t>
      </w:r>
      <w:r>
        <w:rPr>
          <w:rFonts w:ascii="Open Sans Light" w:hAnsi="Open Sans Light" w:cs="Open Sans Light"/>
          <w:szCs w:val="20"/>
        </w:rPr>
        <w:t xml:space="preserve"> benefited an estimated </w:t>
      </w:r>
      <w:bookmarkStart w:id="42" w:name="_Hlk152484024"/>
      <w:r w:rsidRPr="00BA6D2D">
        <w:rPr>
          <w:rFonts w:ascii="Open Sans Light" w:hAnsi="Open Sans Light" w:cs="Open Sans Light"/>
          <w:szCs w:val="20"/>
        </w:rPr>
        <w:t>125,372 people</w:t>
      </w:r>
      <w:bookmarkEnd w:id="42"/>
      <w:r>
        <w:rPr>
          <w:rFonts w:ascii="Open Sans Light" w:hAnsi="Open Sans Light" w:cs="Open Sans Light"/>
          <w:szCs w:val="20"/>
        </w:rPr>
        <w:t>.</w:t>
      </w:r>
      <w:r>
        <w:rPr>
          <w:rStyle w:val="FootnoteReference"/>
          <w:rFonts w:ascii="Open Sans Light" w:hAnsi="Open Sans Light" w:cs="Open Sans Light"/>
          <w:szCs w:val="20"/>
        </w:rPr>
        <w:footnoteReference w:id="18"/>
      </w:r>
      <w:r w:rsidRPr="00BA6D2D">
        <w:rPr>
          <w:rFonts w:ascii="Open Sans Light" w:hAnsi="Open Sans Light" w:cs="Open Sans Light"/>
          <w:szCs w:val="20"/>
        </w:rPr>
        <w:t xml:space="preserve"> This </w:t>
      </w:r>
      <w:r>
        <w:rPr>
          <w:rFonts w:ascii="Open Sans Light" w:hAnsi="Open Sans Light" w:cs="Open Sans Light"/>
          <w:szCs w:val="20"/>
        </w:rPr>
        <w:t xml:space="preserve">earmarking </w:t>
      </w:r>
      <w:r w:rsidRPr="00BA6D2D">
        <w:rPr>
          <w:rFonts w:ascii="Open Sans Light" w:hAnsi="Open Sans Light" w:cs="Open Sans Light"/>
          <w:szCs w:val="20"/>
        </w:rPr>
        <w:t xml:space="preserve">was </w:t>
      </w:r>
      <w:r w:rsidR="007426B9">
        <w:rPr>
          <w:rFonts w:ascii="Open Sans Light" w:hAnsi="Open Sans Light" w:cs="Open Sans Light"/>
          <w:szCs w:val="20"/>
        </w:rPr>
        <w:t xml:space="preserve">an </w:t>
      </w:r>
      <w:r w:rsidRPr="00BA6D2D">
        <w:rPr>
          <w:rFonts w:ascii="Open Sans Light" w:hAnsi="Open Sans Light" w:cs="Open Sans Light"/>
          <w:szCs w:val="20"/>
        </w:rPr>
        <w:t xml:space="preserve">important </w:t>
      </w:r>
      <w:r>
        <w:rPr>
          <w:rFonts w:ascii="Open Sans Light" w:hAnsi="Open Sans Light" w:cs="Open Sans Light"/>
          <w:szCs w:val="20"/>
        </w:rPr>
        <w:t>priority</w:t>
      </w:r>
      <w:r w:rsidR="007426B9">
        <w:rPr>
          <w:rFonts w:ascii="Open Sans Light" w:hAnsi="Open Sans Light" w:cs="Open Sans Light"/>
          <w:szCs w:val="20"/>
        </w:rPr>
        <w:t>,</w:t>
      </w:r>
      <w:r w:rsidR="00EF3700">
        <w:rPr>
          <w:rFonts w:ascii="Open Sans Light" w:hAnsi="Open Sans Light" w:cs="Open Sans Light"/>
          <w:szCs w:val="20"/>
        </w:rPr>
        <w:t xml:space="preserve"> with respect to</w:t>
      </w:r>
      <w:r>
        <w:rPr>
          <w:rFonts w:ascii="Open Sans Light" w:hAnsi="Open Sans Light" w:cs="Open Sans Light"/>
          <w:szCs w:val="20"/>
        </w:rPr>
        <w:t xml:space="preserve"> </w:t>
      </w:r>
      <w:r w:rsidR="00501763" w:rsidRPr="00BA6D2D">
        <w:rPr>
          <w:rFonts w:ascii="Open Sans Light" w:hAnsi="Open Sans Light" w:cs="Open Sans Light"/>
          <w:szCs w:val="20"/>
        </w:rPr>
        <w:t>signaling</w:t>
      </w:r>
      <w:r w:rsidR="00EF3700">
        <w:rPr>
          <w:rFonts w:ascii="Open Sans Light" w:hAnsi="Open Sans Light" w:cs="Open Sans Light"/>
          <w:szCs w:val="20"/>
        </w:rPr>
        <w:t>,</w:t>
      </w:r>
      <w:r w:rsidRPr="00BA6D2D">
        <w:rPr>
          <w:rFonts w:ascii="Open Sans Light" w:hAnsi="Open Sans Light" w:cs="Open Sans Light"/>
          <w:szCs w:val="20"/>
        </w:rPr>
        <w:t xml:space="preserve"> and </w:t>
      </w:r>
      <w:r w:rsidR="00EF3700">
        <w:rPr>
          <w:rFonts w:ascii="Open Sans Light" w:hAnsi="Open Sans Light" w:cs="Open Sans Light"/>
          <w:szCs w:val="20"/>
        </w:rPr>
        <w:t xml:space="preserve">was </w:t>
      </w:r>
      <w:r w:rsidRPr="00BA6D2D">
        <w:rPr>
          <w:rFonts w:ascii="Open Sans Light" w:hAnsi="Open Sans Light" w:cs="Open Sans Light"/>
          <w:szCs w:val="20"/>
        </w:rPr>
        <w:t xml:space="preserve">acknowledged </w:t>
      </w:r>
      <w:r>
        <w:rPr>
          <w:rFonts w:ascii="Open Sans Light" w:hAnsi="Open Sans Light" w:cs="Open Sans Light"/>
          <w:szCs w:val="20"/>
        </w:rPr>
        <w:t xml:space="preserve">as a positive move </w:t>
      </w:r>
      <w:r w:rsidRPr="00BA6D2D">
        <w:rPr>
          <w:rFonts w:ascii="Open Sans Light" w:hAnsi="Open Sans Light" w:cs="Open Sans Light"/>
          <w:szCs w:val="20"/>
        </w:rPr>
        <w:t xml:space="preserve">by </w:t>
      </w:r>
      <w:r>
        <w:rPr>
          <w:rFonts w:ascii="Open Sans Light" w:hAnsi="Open Sans Light" w:cs="Open Sans Light"/>
          <w:szCs w:val="20"/>
        </w:rPr>
        <w:t>the G</w:t>
      </w:r>
      <w:r w:rsidRPr="00BA6D2D">
        <w:rPr>
          <w:rFonts w:ascii="Open Sans Light" w:hAnsi="Open Sans Light" w:cs="Open Sans Light"/>
          <w:szCs w:val="20"/>
        </w:rPr>
        <w:t xml:space="preserve">overnment </w:t>
      </w:r>
      <w:r>
        <w:rPr>
          <w:rFonts w:ascii="Open Sans Light" w:hAnsi="Open Sans Light" w:cs="Open Sans Light"/>
          <w:szCs w:val="20"/>
        </w:rPr>
        <w:t xml:space="preserve">of Fiji </w:t>
      </w:r>
      <w:r w:rsidRPr="00BA6D2D">
        <w:rPr>
          <w:rFonts w:ascii="Open Sans Light" w:hAnsi="Open Sans Light" w:cs="Open Sans Light"/>
          <w:szCs w:val="20"/>
        </w:rPr>
        <w:t>and civil society.</w:t>
      </w:r>
      <w:r w:rsidR="000F3C0B">
        <w:rPr>
          <w:rFonts w:ascii="Open Sans Light" w:hAnsi="Open Sans Light" w:cs="Open Sans Light"/>
          <w:szCs w:val="20"/>
        </w:rPr>
        <w:t xml:space="preserve"> </w:t>
      </w:r>
    </w:p>
    <w:p w14:paraId="3FF57AEC" w14:textId="45156136" w:rsidR="00A34B99" w:rsidRDefault="00A34B99" w:rsidP="00A34B99">
      <w:pPr>
        <w:spacing w:before="120" w:line="250" w:lineRule="atLeast"/>
        <w:rPr>
          <w:rFonts w:ascii="Open Sans Light" w:hAnsi="Open Sans Light" w:cs="Open Sans Light"/>
          <w:szCs w:val="20"/>
        </w:rPr>
      </w:pPr>
      <w:r w:rsidRPr="008C32BC">
        <w:rPr>
          <w:rFonts w:ascii="Open Sans Light" w:hAnsi="Open Sans Light" w:cs="Open Sans Light"/>
          <w:b/>
          <w:bCs/>
          <w:szCs w:val="20"/>
        </w:rPr>
        <w:t xml:space="preserve">Social protection was facilitated by a </w:t>
      </w:r>
      <w:r>
        <w:rPr>
          <w:rFonts w:ascii="Open Sans Light" w:hAnsi="Open Sans Light" w:cs="Open Sans Light"/>
          <w:b/>
          <w:bCs/>
          <w:szCs w:val="20"/>
        </w:rPr>
        <w:t xml:space="preserve">prior </w:t>
      </w:r>
      <w:r w:rsidRPr="008C32BC">
        <w:rPr>
          <w:rFonts w:ascii="Open Sans Light" w:hAnsi="Open Sans Light" w:cs="Open Sans Light"/>
          <w:b/>
          <w:bCs/>
          <w:szCs w:val="20"/>
        </w:rPr>
        <w:t xml:space="preserve">fiduciary risk assessment of social welfare </w:t>
      </w:r>
      <w:r>
        <w:rPr>
          <w:rFonts w:ascii="Open Sans Light" w:hAnsi="Open Sans Light" w:cs="Open Sans Light"/>
          <w:b/>
          <w:bCs/>
          <w:szCs w:val="20"/>
        </w:rPr>
        <w:t>systems</w:t>
      </w:r>
      <w:r>
        <w:rPr>
          <w:rFonts w:ascii="Open Sans Light" w:hAnsi="Open Sans Light" w:cs="Open Sans Light"/>
          <w:szCs w:val="20"/>
        </w:rPr>
        <w:t>. Earmarking social protection payments after Tropical Cyclone Yasa followed DFAT’s response to Tropical Cyclone Harold earlier in 2020 and was underpinned by a Fiduciary Risk Assessment of T</w:t>
      </w:r>
      <w:r w:rsidRPr="00D037A5">
        <w:rPr>
          <w:rFonts w:ascii="Open Sans Light" w:hAnsi="Open Sans Light" w:cs="Open Sans Light"/>
          <w:szCs w:val="20"/>
        </w:rPr>
        <w:t>op</w:t>
      </w:r>
      <w:r>
        <w:rPr>
          <w:rFonts w:ascii="Open Sans Light" w:hAnsi="Open Sans Light" w:cs="Open Sans Light"/>
          <w:szCs w:val="20"/>
        </w:rPr>
        <w:noBreakHyphen/>
        <w:t>U</w:t>
      </w:r>
      <w:r w:rsidRPr="00D037A5">
        <w:rPr>
          <w:rFonts w:ascii="Open Sans Light" w:hAnsi="Open Sans Light" w:cs="Open Sans Light"/>
          <w:szCs w:val="20"/>
        </w:rPr>
        <w:t xml:space="preserve">p </w:t>
      </w:r>
      <w:r>
        <w:rPr>
          <w:rFonts w:ascii="Open Sans Light" w:hAnsi="Open Sans Light" w:cs="Open Sans Light"/>
          <w:szCs w:val="20"/>
        </w:rPr>
        <w:t>P</w:t>
      </w:r>
      <w:r w:rsidRPr="00D037A5">
        <w:rPr>
          <w:rFonts w:ascii="Open Sans Light" w:hAnsi="Open Sans Light" w:cs="Open Sans Light"/>
          <w:szCs w:val="20"/>
        </w:rPr>
        <w:t xml:space="preserve">ayments through Government of Fiji Social Welfare </w:t>
      </w:r>
      <w:proofErr w:type="spellStart"/>
      <w:r w:rsidRPr="00D037A5">
        <w:rPr>
          <w:rFonts w:ascii="Open Sans Light" w:hAnsi="Open Sans Light" w:cs="Open Sans Light"/>
          <w:szCs w:val="20"/>
        </w:rPr>
        <w:t>Programmes</w:t>
      </w:r>
      <w:proofErr w:type="spellEnd"/>
      <w:r>
        <w:rPr>
          <w:rFonts w:ascii="Open Sans Light" w:hAnsi="Open Sans Light" w:cs="Open Sans Light"/>
          <w:szCs w:val="20"/>
        </w:rPr>
        <w:t>.</w:t>
      </w:r>
      <w:r w:rsidRPr="00CB46B8">
        <w:rPr>
          <w:rStyle w:val="FootnoteReference"/>
          <w:rFonts w:ascii="Open Sans Light" w:hAnsi="Open Sans Light" w:cs="Open Sans Light"/>
          <w:szCs w:val="20"/>
        </w:rPr>
        <w:footnoteReference w:id="19"/>
      </w:r>
      <w:r>
        <w:rPr>
          <w:rFonts w:ascii="Open Sans Light" w:hAnsi="Open Sans Light" w:cs="Open Sans Light"/>
          <w:szCs w:val="20"/>
        </w:rPr>
        <w:t xml:space="preserve"> </w:t>
      </w:r>
      <w:r w:rsidRPr="00CB46B8">
        <w:rPr>
          <w:rFonts w:ascii="Open Sans Light" w:hAnsi="Open Sans Light" w:cs="Open Sans Light"/>
          <w:szCs w:val="20"/>
        </w:rPr>
        <w:t>National systems are a cost</w:t>
      </w:r>
      <w:r>
        <w:rPr>
          <w:rFonts w:ascii="Open Sans Light" w:hAnsi="Open Sans Light" w:cs="Open Sans Light"/>
          <w:szCs w:val="20"/>
        </w:rPr>
        <w:noBreakHyphen/>
      </w:r>
      <w:r w:rsidRPr="00CB46B8">
        <w:rPr>
          <w:rFonts w:ascii="Open Sans Light" w:hAnsi="Open Sans Light" w:cs="Open Sans Light"/>
          <w:szCs w:val="20"/>
        </w:rPr>
        <w:t>effective way to distribute large-scale social payments quickly and provide an opportunity to improve government capability</w:t>
      </w:r>
      <w:r>
        <w:rPr>
          <w:rFonts w:ascii="Open Sans Light" w:hAnsi="Open Sans Light" w:cs="Open Sans Light"/>
          <w:szCs w:val="20"/>
        </w:rPr>
        <w:t xml:space="preserve"> and coordination</w:t>
      </w:r>
      <w:r w:rsidRPr="00CB46B8">
        <w:rPr>
          <w:rFonts w:ascii="Open Sans Light" w:hAnsi="Open Sans Light" w:cs="Open Sans Light"/>
          <w:szCs w:val="20"/>
        </w:rPr>
        <w:t>, including for future shock responses</w:t>
      </w:r>
      <w:r>
        <w:rPr>
          <w:rFonts w:ascii="Open Sans Light" w:hAnsi="Open Sans Light" w:cs="Open Sans Light"/>
          <w:szCs w:val="20"/>
        </w:rPr>
        <w:t>.</w:t>
      </w:r>
      <w:r w:rsidRPr="00CB46B8">
        <w:rPr>
          <w:rStyle w:val="FootnoteReference"/>
          <w:rFonts w:ascii="Open Sans Light" w:hAnsi="Open Sans Light" w:cs="Open Sans Light"/>
          <w:szCs w:val="20"/>
        </w:rPr>
        <w:footnoteReference w:id="20"/>
      </w:r>
      <w:r>
        <w:rPr>
          <w:rFonts w:ascii="Open Sans Light" w:hAnsi="Open Sans Light" w:cs="Open Sans Light"/>
          <w:szCs w:val="20"/>
        </w:rPr>
        <w:t xml:space="preserve"> </w:t>
      </w:r>
    </w:p>
    <w:p w14:paraId="477981A2" w14:textId="31A3872C" w:rsidR="00A34B99" w:rsidRPr="005F4AC3" w:rsidRDefault="00A34B99" w:rsidP="00A34B99">
      <w:pPr>
        <w:spacing w:before="120" w:line="250" w:lineRule="atLeast"/>
        <w:rPr>
          <w:rFonts w:ascii="Open Sans Light" w:hAnsi="Open Sans Light" w:cs="Open Sans Light"/>
          <w:b/>
          <w:bCs/>
          <w:szCs w:val="20"/>
        </w:rPr>
      </w:pPr>
      <w:r w:rsidRPr="00D037A5">
        <w:rPr>
          <w:rFonts w:ascii="Open Sans Light" w:hAnsi="Open Sans Light" w:cs="Open Sans Light"/>
          <w:b/>
          <w:bCs/>
          <w:szCs w:val="20"/>
        </w:rPr>
        <w:t xml:space="preserve">DFAT also leveraged policy dialogue to support </w:t>
      </w:r>
      <w:r>
        <w:rPr>
          <w:rFonts w:ascii="Open Sans Light" w:hAnsi="Open Sans Light" w:cs="Open Sans Light"/>
          <w:b/>
          <w:bCs/>
          <w:szCs w:val="20"/>
        </w:rPr>
        <w:t xml:space="preserve">a revised social protection policy framework </w:t>
      </w:r>
      <w:r>
        <w:rPr>
          <w:rFonts w:ascii="Open Sans Light" w:hAnsi="Open Sans Light" w:cs="Open Sans Light"/>
          <w:szCs w:val="20"/>
        </w:rPr>
        <w:t xml:space="preserve">and negotiated the inclusion of an operational review of Fiji’s social protection system by DFAT’s Partnerships for Social Protection program (P4SP). The operational review was an entry point for </w:t>
      </w:r>
      <w:r w:rsidRPr="0035575B">
        <w:rPr>
          <w:rFonts w:ascii="Open Sans Light" w:hAnsi="Open Sans Light" w:cs="Open Sans Light"/>
          <w:szCs w:val="20"/>
        </w:rPr>
        <w:t>ongoing technical assistance by P4S</w:t>
      </w:r>
      <w:r w:rsidRPr="00925D25">
        <w:rPr>
          <w:rFonts w:ascii="Open Sans Light" w:hAnsi="Open Sans Light" w:cs="Open Sans Light"/>
          <w:szCs w:val="20"/>
        </w:rPr>
        <w:t>P</w:t>
      </w:r>
      <w:r>
        <w:rPr>
          <w:rFonts w:ascii="Open Sans Light" w:hAnsi="Open Sans Light" w:cs="Open Sans Light"/>
          <w:szCs w:val="20"/>
        </w:rPr>
        <w:t xml:space="preserve">, including </w:t>
      </w:r>
      <w:proofErr w:type="spellStart"/>
      <w:r>
        <w:rPr>
          <w:rFonts w:ascii="Open Sans Light" w:hAnsi="Open Sans Light" w:cs="Open Sans Light"/>
          <w:szCs w:val="20"/>
        </w:rPr>
        <w:lastRenderedPageBreak/>
        <w:t>digitisation</w:t>
      </w:r>
      <w:proofErr w:type="spellEnd"/>
      <w:r>
        <w:rPr>
          <w:rFonts w:ascii="Open Sans Light" w:hAnsi="Open Sans Light" w:cs="Open Sans Light"/>
          <w:szCs w:val="20"/>
        </w:rPr>
        <w:t xml:space="preserve"> of the social protection program databases. These efforts will contribute to a stronger system both on an ongoing basis and for shock response.</w:t>
      </w:r>
      <w:r w:rsidR="000F3C0B">
        <w:rPr>
          <w:rFonts w:ascii="Open Sans Light" w:hAnsi="Open Sans Light" w:cs="Open Sans Light"/>
          <w:szCs w:val="20"/>
        </w:rPr>
        <w:t xml:space="preserve"> </w:t>
      </w:r>
    </w:p>
    <w:p w14:paraId="1B6EEBC9" w14:textId="6159A51C" w:rsidR="00A34B99" w:rsidRDefault="00A34B99" w:rsidP="00A34B99">
      <w:pPr>
        <w:pStyle w:val="Heading6"/>
        <w:rPr>
          <w:rFonts w:ascii="Book Antiqua" w:hAnsi="Book Antiqua"/>
          <w:b w:val="0"/>
          <w:bCs w:val="0"/>
          <w:i w:val="0"/>
          <w:color w:val="4D665B"/>
        </w:rPr>
      </w:pPr>
      <w:r>
        <w:rPr>
          <w:rFonts w:ascii="Book Antiqua" w:hAnsi="Book Antiqua"/>
          <w:color w:val="4D665B"/>
        </w:rPr>
        <w:t xml:space="preserve">1b(iii). </w:t>
      </w:r>
      <w:r w:rsidRPr="00BA6D2D">
        <w:rPr>
          <w:rFonts w:ascii="Book Antiqua" w:hAnsi="Book Antiqua"/>
          <w:color w:val="4D665B"/>
        </w:rPr>
        <w:t>To what extent</w:t>
      </w:r>
      <w:r>
        <w:rPr>
          <w:rFonts w:ascii="Book Antiqua" w:hAnsi="Book Antiqua"/>
          <w:color w:val="4D665B"/>
        </w:rPr>
        <w:t xml:space="preserve"> did Australia’s investment progress agreed economic, social, fiscal reforms through general budget support? </w:t>
      </w:r>
    </w:p>
    <w:p w14:paraId="09583FE3" w14:textId="4AC738FD" w:rsidR="00A34B99" w:rsidRDefault="00A34B99" w:rsidP="00A34B99">
      <w:pPr>
        <w:spacing w:before="120"/>
        <w:rPr>
          <w:rFonts w:ascii="Open Sans Light" w:hAnsi="Open Sans Light" w:cs="Open Sans Light"/>
          <w:szCs w:val="20"/>
        </w:rPr>
      </w:pPr>
      <w:r w:rsidRPr="00477783">
        <w:rPr>
          <w:rFonts w:ascii="Open Sans Light" w:hAnsi="Open Sans Light" w:cs="Open Sans Light"/>
          <w:b/>
          <w:bCs/>
          <w:szCs w:val="20"/>
        </w:rPr>
        <w:t xml:space="preserve">There is strong evidence </w:t>
      </w:r>
      <w:r>
        <w:rPr>
          <w:rFonts w:ascii="Open Sans Light" w:hAnsi="Open Sans Light" w:cs="Open Sans Light"/>
          <w:b/>
          <w:bCs/>
          <w:szCs w:val="20"/>
        </w:rPr>
        <w:t xml:space="preserve">that </w:t>
      </w:r>
      <w:r w:rsidRPr="00477783">
        <w:rPr>
          <w:rFonts w:ascii="Open Sans Light" w:hAnsi="Open Sans Light" w:cs="Open Sans Light"/>
          <w:b/>
          <w:bCs/>
          <w:szCs w:val="20"/>
        </w:rPr>
        <w:t xml:space="preserve">Australia’s general budget support </w:t>
      </w:r>
      <w:r>
        <w:rPr>
          <w:rFonts w:ascii="Open Sans Light" w:hAnsi="Open Sans Light" w:cs="Open Sans Light"/>
          <w:b/>
          <w:bCs/>
          <w:szCs w:val="20"/>
        </w:rPr>
        <w:t xml:space="preserve">very effectively </w:t>
      </w:r>
      <w:r w:rsidRPr="00477783">
        <w:rPr>
          <w:rFonts w:ascii="Open Sans Light" w:hAnsi="Open Sans Light" w:cs="Open Sans Light"/>
          <w:b/>
          <w:bCs/>
          <w:szCs w:val="20"/>
        </w:rPr>
        <w:t xml:space="preserve">helped progress policy actions across economic, social and fiscal domains. </w:t>
      </w:r>
      <w:bookmarkStart w:id="43" w:name="_Hlk152484326"/>
      <w:r w:rsidRPr="00477783">
        <w:rPr>
          <w:rFonts w:ascii="Open Sans Light" w:hAnsi="Open Sans Light" w:cs="Open Sans Light"/>
          <w:szCs w:val="20"/>
        </w:rPr>
        <w:t>An impressive 44 policy actions were undertaken over the past three years</w:t>
      </w:r>
      <w:r>
        <w:rPr>
          <w:rFonts w:ascii="Open Sans Light" w:hAnsi="Open Sans Light" w:cs="Open Sans Light"/>
          <w:szCs w:val="20"/>
        </w:rPr>
        <w:t xml:space="preserve"> </w:t>
      </w:r>
      <w:bookmarkEnd w:id="43"/>
      <w:r>
        <w:rPr>
          <w:rFonts w:ascii="Open Sans Light" w:hAnsi="Open Sans Light" w:cs="Open Sans Light"/>
          <w:szCs w:val="20"/>
        </w:rPr>
        <w:t xml:space="preserve">(see </w:t>
      </w:r>
      <w:r w:rsidRPr="00FB3BB9">
        <w:rPr>
          <w:rFonts w:ascii="Open Sans Light" w:hAnsi="Open Sans Light" w:cs="Open Sans Light"/>
          <w:szCs w:val="20"/>
        </w:rPr>
        <w:t>Annex 4</w:t>
      </w:r>
      <w:r>
        <w:rPr>
          <w:rFonts w:ascii="Open Sans Light" w:hAnsi="Open Sans Light" w:cs="Open Sans Light"/>
          <w:szCs w:val="20"/>
        </w:rPr>
        <w:t>)</w:t>
      </w:r>
      <w:r w:rsidRPr="00477783">
        <w:rPr>
          <w:rFonts w:ascii="Open Sans Light" w:hAnsi="Open Sans Light" w:cs="Open Sans Light"/>
          <w:szCs w:val="20"/>
        </w:rPr>
        <w:t>.</w:t>
      </w:r>
      <w:r w:rsidRPr="00DF3743">
        <w:rPr>
          <w:rFonts w:ascii="Open Sans Light" w:hAnsi="Open Sans Light" w:cs="Open Sans Light"/>
          <w:szCs w:val="20"/>
        </w:rPr>
        <w:t xml:space="preserve"> </w:t>
      </w:r>
      <w:r w:rsidRPr="00477783">
        <w:rPr>
          <w:rFonts w:ascii="Open Sans Light" w:hAnsi="Open Sans Light" w:cs="Open Sans Light"/>
          <w:szCs w:val="20"/>
        </w:rPr>
        <w:t>While many reforms had progressed from a technical perspective</w:t>
      </w:r>
      <w:bookmarkStart w:id="44" w:name="_Hlk152484463"/>
      <w:r w:rsidRPr="00477783">
        <w:rPr>
          <w:rFonts w:ascii="Open Sans Light" w:hAnsi="Open Sans Light" w:cs="Open Sans Light"/>
          <w:szCs w:val="20"/>
        </w:rPr>
        <w:t xml:space="preserve">, linking policy actions to the budget support enabled several </w:t>
      </w:r>
      <w:r w:rsidR="00471DDD">
        <w:rPr>
          <w:rFonts w:ascii="Open Sans Light" w:hAnsi="Open Sans Light" w:cs="Open Sans Light"/>
          <w:szCs w:val="20"/>
        </w:rPr>
        <w:t xml:space="preserve">complex </w:t>
      </w:r>
      <w:r w:rsidRPr="00477783">
        <w:rPr>
          <w:rFonts w:ascii="Open Sans Light" w:hAnsi="Open Sans Light" w:cs="Open Sans Light"/>
          <w:szCs w:val="20"/>
        </w:rPr>
        <w:t xml:space="preserve">reforms to pass such as </w:t>
      </w:r>
      <w:proofErr w:type="spellStart"/>
      <w:r w:rsidRPr="00477783">
        <w:rPr>
          <w:rFonts w:ascii="Open Sans Light" w:hAnsi="Open Sans Light" w:cs="Open Sans Light"/>
          <w:szCs w:val="20"/>
        </w:rPr>
        <w:t>modernising</w:t>
      </w:r>
      <w:proofErr w:type="spellEnd"/>
      <w:r w:rsidRPr="00477783">
        <w:rPr>
          <w:rFonts w:ascii="Open Sans Light" w:hAnsi="Open Sans Light" w:cs="Open Sans Light"/>
          <w:szCs w:val="20"/>
        </w:rPr>
        <w:t xml:space="preserve"> the Financial Management Act, Fiji’s first medium-term debt management strategy, and updating the national payment system to take account of </w:t>
      </w:r>
      <w:proofErr w:type="spellStart"/>
      <w:r w:rsidRPr="00477783">
        <w:rPr>
          <w:rFonts w:ascii="Open Sans Light" w:hAnsi="Open Sans Light" w:cs="Open Sans Light"/>
          <w:szCs w:val="20"/>
        </w:rPr>
        <w:t>digitalisation</w:t>
      </w:r>
      <w:proofErr w:type="spellEnd"/>
      <w:r w:rsidRPr="00477783">
        <w:rPr>
          <w:rFonts w:ascii="Open Sans Light" w:hAnsi="Open Sans Light" w:cs="Open Sans Light"/>
          <w:szCs w:val="20"/>
        </w:rPr>
        <w:t>. Other</w:t>
      </w:r>
      <w:r>
        <w:rPr>
          <w:rFonts w:ascii="Open Sans Light" w:hAnsi="Open Sans Light" w:cs="Open Sans Light"/>
          <w:szCs w:val="20"/>
        </w:rPr>
        <w:t> </w:t>
      </w:r>
      <w:r w:rsidRPr="00477783">
        <w:rPr>
          <w:rFonts w:ascii="Open Sans Light" w:hAnsi="Open Sans Light" w:cs="Open Sans Light"/>
          <w:szCs w:val="20"/>
        </w:rPr>
        <w:t>reforms</w:t>
      </w:r>
      <w:r>
        <w:rPr>
          <w:rFonts w:ascii="Open Sans Light" w:hAnsi="Open Sans Light" w:cs="Open Sans Light"/>
          <w:szCs w:val="20"/>
        </w:rPr>
        <w:t> </w:t>
      </w:r>
      <w:r w:rsidRPr="00477783">
        <w:rPr>
          <w:rFonts w:ascii="Open Sans Light" w:hAnsi="Open Sans Light" w:cs="Open Sans Light"/>
          <w:szCs w:val="20"/>
        </w:rPr>
        <w:t xml:space="preserve">may have occurred anyway, but the link to budget support made it happen within the year and improved the outcome through technical assistance (e.g. public enterprise transactions). </w:t>
      </w:r>
      <w:bookmarkEnd w:id="44"/>
      <w:r w:rsidRPr="00477783">
        <w:rPr>
          <w:rFonts w:ascii="Open Sans Light" w:hAnsi="Open Sans Light" w:cs="Open Sans Light"/>
          <w:szCs w:val="20"/>
        </w:rPr>
        <w:t xml:space="preserve">In many areas, reforms were sequential, building on prior action such as a social assistance policy framework (2021) </w:t>
      </w:r>
      <w:r w:rsidRPr="005063C3">
        <w:rPr>
          <w:rFonts w:ascii="Open Sans Light" w:hAnsi="Open Sans Light" w:cs="Open Sans Light"/>
          <w:szCs w:val="20"/>
        </w:rPr>
        <w:t xml:space="preserve">followed by a </w:t>
      </w:r>
      <w:r>
        <w:rPr>
          <w:rFonts w:ascii="Open Sans Light" w:hAnsi="Open Sans Light" w:cs="Open Sans Light"/>
          <w:szCs w:val="20"/>
        </w:rPr>
        <w:t xml:space="preserve">technical </w:t>
      </w:r>
      <w:r w:rsidRPr="005063C3">
        <w:rPr>
          <w:rFonts w:ascii="Open Sans Light" w:hAnsi="Open Sans Light" w:cs="Open Sans Light"/>
          <w:szCs w:val="20"/>
        </w:rPr>
        <w:t xml:space="preserve">review </w:t>
      </w:r>
      <w:r>
        <w:rPr>
          <w:rFonts w:ascii="Open Sans Light" w:hAnsi="Open Sans Light" w:cs="Open Sans Light"/>
          <w:szCs w:val="20"/>
        </w:rPr>
        <w:t xml:space="preserve">of operations </w:t>
      </w:r>
      <w:r w:rsidRPr="005063C3">
        <w:rPr>
          <w:rFonts w:ascii="Open Sans Light" w:hAnsi="Open Sans Light" w:cs="Open Sans Light"/>
          <w:szCs w:val="20"/>
        </w:rPr>
        <w:t>(2023).</w:t>
      </w:r>
      <w:r w:rsidRPr="00477783">
        <w:rPr>
          <w:rFonts w:ascii="Open Sans Light" w:hAnsi="Open Sans Light" w:cs="Open Sans Light"/>
          <w:szCs w:val="20"/>
        </w:rPr>
        <w:t xml:space="preserve"> </w:t>
      </w:r>
    </w:p>
    <w:p w14:paraId="19978DFB" w14:textId="77777777" w:rsidR="00A34B99" w:rsidRDefault="00A34B99" w:rsidP="00A34B99">
      <w:pPr>
        <w:spacing w:before="120"/>
        <w:rPr>
          <w:rFonts w:ascii="Open Sans Light" w:hAnsi="Open Sans Light" w:cs="Open Sans Light"/>
          <w:szCs w:val="20"/>
        </w:rPr>
      </w:pPr>
      <w:bookmarkStart w:id="45" w:name="_Hlk152484653"/>
      <w:r w:rsidRPr="00FB4C45">
        <w:rPr>
          <w:rFonts w:ascii="Open Sans Light" w:hAnsi="Open Sans Light" w:cs="Open Sans Light"/>
          <w:b/>
          <w:bCs/>
          <w:szCs w:val="20"/>
        </w:rPr>
        <w:t xml:space="preserve">Budget support </w:t>
      </w:r>
      <w:proofErr w:type="spellStart"/>
      <w:r w:rsidRPr="00FB4C45">
        <w:rPr>
          <w:rFonts w:ascii="Open Sans Light" w:hAnsi="Open Sans Light" w:cs="Open Sans Light"/>
          <w:b/>
          <w:bCs/>
          <w:szCs w:val="20"/>
        </w:rPr>
        <w:t>capitalised</w:t>
      </w:r>
      <w:proofErr w:type="spellEnd"/>
      <w:r w:rsidRPr="00FB4C45">
        <w:rPr>
          <w:rFonts w:ascii="Open Sans Light" w:hAnsi="Open Sans Light" w:cs="Open Sans Light"/>
          <w:b/>
          <w:bCs/>
          <w:szCs w:val="20"/>
        </w:rPr>
        <w:t xml:space="preserve"> on reform momentum to progress gender equality</w:t>
      </w:r>
      <w:r w:rsidRPr="00477783">
        <w:rPr>
          <w:rFonts w:ascii="Open Sans Light" w:hAnsi="Open Sans Light" w:cs="Open Sans Light"/>
          <w:szCs w:val="20"/>
        </w:rPr>
        <w:t xml:space="preserve"> including piloting and scaling gender-responsive budgeting</w:t>
      </w:r>
      <w:r>
        <w:rPr>
          <w:rFonts w:ascii="Open Sans Light" w:hAnsi="Open Sans Light" w:cs="Open Sans Light"/>
          <w:szCs w:val="20"/>
        </w:rPr>
        <w:t xml:space="preserve">, </w:t>
      </w:r>
      <w:r w:rsidRPr="00477783">
        <w:rPr>
          <w:rFonts w:ascii="Open Sans Light" w:hAnsi="Open Sans Light" w:cs="Open Sans Light"/>
          <w:szCs w:val="20"/>
        </w:rPr>
        <w:t>cabinet endorsement of guidance for early childhood care services</w:t>
      </w:r>
      <w:r>
        <w:rPr>
          <w:rFonts w:ascii="Open Sans Light" w:hAnsi="Open Sans Light" w:cs="Open Sans Light"/>
          <w:szCs w:val="20"/>
        </w:rPr>
        <w:t xml:space="preserve"> and a National Action Plan to Prevent Violence Against Women. </w:t>
      </w:r>
      <w:bookmarkEnd w:id="45"/>
      <w:r>
        <w:rPr>
          <w:rFonts w:ascii="Open Sans Light" w:hAnsi="Open Sans Light" w:cs="Open Sans Light"/>
          <w:szCs w:val="20"/>
        </w:rPr>
        <w:t>In typical multilateral operations, gender may be ‘tagged’</w:t>
      </w:r>
      <w:r>
        <w:rPr>
          <w:rStyle w:val="FootnoteReference"/>
          <w:rFonts w:ascii="Open Sans Light" w:hAnsi="Open Sans Light" w:cs="Open Sans Light"/>
          <w:szCs w:val="20"/>
        </w:rPr>
        <w:footnoteReference w:id="21"/>
      </w:r>
      <w:r>
        <w:rPr>
          <w:rFonts w:ascii="Open Sans Light" w:hAnsi="Open Sans Light" w:cs="Open Sans Light"/>
          <w:szCs w:val="20"/>
        </w:rPr>
        <w:t xml:space="preserve"> but in the case of Fiji</w:t>
      </w:r>
      <w:bookmarkStart w:id="46" w:name="_Hlk152485437"/>
      <w:r>
        <w:rPr>
          <w:rFonts w:ascii="Open Sans Light" w:hAnsi="Open Sans Light" w:cs="Open Sans Light"/>
          <w:szCs w:val="20"/>
        </w:rPr>
        <w:t>, a deliberate effort was made to support the Government of Fiji’s leadership of a gender</w:t>
      </w:r>
      <w:r>
        <w:rPr>
          <w:rFonts w:ascii="Open Sans Light" w:hAnsi="Open Sans Light" w:cs="Open Sans Light"/>
          <w:szCs w:val="20"/>
        </w:rPr>
        <w:noBreakHyphen/>
        <w:t xml:space="preserve">responsive and inclusive recovery. </w:t>
      </w:r>
    </w:p>
    <w:bookmarkEnd w:id="46"/>
    <w:p w14:paraId="662E9798" w14:textId="51C043B0" w:rsidR="00A34B99" w:rsidRPr="009734D3" w:rsidRDefault="00A34B99" w:rsidP="00A34B99">
      <w:pPr>
        <w:spacing w:before="120"/>
        <w:rPr>
          <w:rFonts w:ascii="Arial" w:hAnsi="Arial" w:cs="Arial"/>
          <w:szCs w:val="20"/>
        </w:rPr>
      </w:pPr>
      <w:r w:rsidRPr="00D43729">
        <w:rPr>
          <w:rFonts w:ascii="Open Sans Light" w:hAnsi="Open Sans Light" w:cs="Open Sans Light"/>
          <w:b/>
          <w:bCs/>
          <w:szCs w:val="20"/>
        </w:rPr>
        <w:t>Several of the policy reforms reinforced Australia’s bilateral program initiatives</w:t>
      </w:r>
      <w:r>
        <w:rPr>
          <w:rFonts w:ascii="Open Sans Light" w:hAnsi="Open Sans Light" w:cs="Open Sans Light"/>
          <w:szCs w:val="20"/>
        </w:rPr>
        <w:t xml:space="preserve"> including the operational review of social protection, National Action Plan to Prevent Violence Against Women, and </w:t>
      </w:r>
      <w:r w:rsidR="005F1238">
        <w:rPr>
          <w:rFonts w:ascii="Open Sans Light" w:hAnsi="Open Sans Light" w:cs="Open Sans Light"/>
          <w:szCs w:val="20"/>
        </w:rPr>
        <w:t>the International Finance Corporation (</w:t>
      </w:r>
      <w:r>
        <w:rPr>
          <w:rFonts w:ascii="Open Sans Light" w:hAnsi="Open Sans Light" w:cs="Open Sans Light"/>
          <w:szCs w:val="20"/>
        </w:rPr>
        <w:t>IFC</w:t>
      </w:r>
      <w:r w:rsidR="005F1238">
        <w:rPr>
          <w:rFonts w:ascii="Open Sans Light" w:hAnsi="Open Sans Light" w:cs="Open Sans Light"/>
          <w:szCs w:val="20"/>
        </w:rPr>
        <w:t>)</w:t>
      </w:r>
      <w:r>
        <w:rPr>
          <w:rFonts w:ascii="Open Sans Light" w:hAnsi="Open Sans Light" w:cs="Open Sans Light"/>
          <w:szCs w:val="20"/>
        </w:rPr>
        <w:t xml:space="preserve"> work with the Government of Fiji on early childhood care services (funded by Australia). </w:t>
      </w:r>
    </w:p>
    <w:p w14:paraId="247A9204" w14:textId="4665F480" w:rsidR="00A34B99" w:rsidRDefault="00A34B99" w:rsidP="00A34B99">
      <w:pPr>
        <w:pStyle w:val="Heading6"/>
        <w:rPr>
          <w:rFonts w:ascii="Book Antiqua" w:hAnsi="Book Antiqua"/>
          <w:b w:val="0"/>
          <w:bCs w:val="0"/>
          <w:i w:val="0"/>
          <w:color w:val="4D665B"/>
        </w:rPr>
      </w:pPr>
      <w:r>
        <w:rPr>
          <w:rFonts w:ascii="Book Antiqua" w:hAnsi="Book Antiqua"/>
          <w:color w:val="4D665B"/>
        </w:rPr>
        <w:t xml:space="preserve">1b(iv). </w:t>
      </w:r>
      <w:r w:rsidRPr="00477783">
        <w:rPr>
          <w:rFonts w:ascii="Book Antiqua" w:hAnsi="Book Antiqua"/>
          <w:color w:val="4D665B"/>
        </w:rPr>
        <w:t xml:space="preserve">To what extent did Australia’s investment </w:t>
      </w:r>
      <w:proofErr w:type="spellStart"/>
      <w:r>
        <w:rPr>
          <w:rFonts w:ascii="Book Antiqua" w:hAnsi="Book Antiqua"/>
          <w:color w:val="4D665B"/>
        </w:rPr>
        <w:t>h</w:t>
      </w:r>
      <w:r w:rsidRPr="00477783">
        <w:rPr>
          <w:rFonts w:ascii="Book Antiqua" w:hAnsi="Book Antiqua"/>
          <w:color w:val="4D665B"/>
        </w:rPr>
        <w:t>armonise</w:t>
      </w:r>
      <w:proofErr w:type="spellEnd"/>
      <w:r w:rsidRPr="00477783">
        <w:rPr>
          <w:rFonts w:ascii="Book Antiqua" w:hAnsi="Book Antiqua"/>
          <w:color w:val="4D665B"/>
        </w:rPr>
        <w:t xml:space="preserve"> agreed reforms where a joint operation was conducted</w:t>
      </w:r>
      <w:r>
        <w:rPr>
          <w:rFonts w:ascii="Book Antiqua" w:hAnsi="Book Antiqua"/>
          <w:color w:val="4D665B"/>
        </w:rPr>
        <w:t>?</w:t>
      </w:r>
    </w:p>
    <w:p w14:paraId="0D40573B" w14:textId="3E779A54" w:rsidR="00A34B99" w:rsidRDefault="00A34B99" w:rsidP="00A34B99">
      <w:pPr>
        <w:spacing w:before="120" w:line="250" w:lineRule="atLeast"/>
        <w:rPr>
          <w:rFonts w:ascii="Open Sans Light" w:hAnsi="Open Sans Light" w:cs="Open Sans Light"/>
          <w:szCs w:val="20"/>
        </w:rPr>
      </w:pPr>
      <w:bookmarkStart w:id="47" w:name="_Hlk152484690"/>
      <w:r w:rsidRPr="00FB4C45">
        <w:rPr>
          <w:rFonts w:ascii="Open Sans Light" w:hAnsi="Open Sans Light" w:cs="Open Sans Light"/>
          <w:b/>
          <w:bCs/>
          <w:szCs w:val="20"/>
        </w:rPr>
        <w:t xml:space="preserve">There is strong evidence Australia </w:t>
      </w:r>
      <w:proofErr w:type="spellStart"/>
      <w:r w:rsidRPr="00FB4C45">
        <w:rPr>
          <w:rFonts w:ascii="Open Sans Light" w:hAnsi="Open Sans Light" w:cs="Open Sans Light"/>
          <w:b/>
          <w:bCs/>
          <w:szCs w:val="20"/>
        </w:rPr>
        <w:t>harmonised</w:t>
      </w:r>
      <w:proofErr w:type="spellEnd"/>
      <w:r w:rsidRPr="00FB4C45">
        <w:rPr>
          <w:rFonts w:ascii="Open Sans Light" w:hAnsi="Open Sans Light" w:cs="Open Sans Light"/>
          <w:b/>
          <w:bCs/>
          <w:szCs w:val="20"/>
        </w:rPr>
        <w:t xml:space="preserve"> agreed reforms with development partners</w:t>
      </w:r>
      <w:r>
        <w:rPr>
          <w:rFonts w:ascii="Open Sans Light" w:hAnsi="Open Sans Light" w:cs="Open Sans Light"/>
          <w:b/>
          <w:bCs/>
          <w:szCs w:val="20"/>
        </w:rPr>
        <w:t xml:space="preserve"> where applicable</w:t>
      </w:r>
      <w:r w:rsidRPr="002C2CC4">
        <w:rPr>
          <w:rFonts w:ascii="Open Sans Light" w:hAnsi="Open Sans Light" w:cs="Open Sans Light"/>
          <w:b/>
          <w:bCs/>
          <w:szCs w:val="20"/>
        </w:rPr>
        <w:t xml:space="preserve">, </w:t>
      </w:r>
      <w:r w:rsidRPr="005063C3">
        <w:rPr>
          <w:rFonts w:ascii="Open Sans Light" w:hAnsi="Open Sans Light" w:cs="Open Sans Light"/>
          <w:b/>
          <w:bCs/>
          <w:szCs w:val="20"/>
        </w:rPr>
        <w:t>enabling Australia to share in a wide array of policy actions.</w:t>
      </w:r>
      <w:r>
        <w:rPr>
          <w:rFonts w:ascii="Open Sans Light" w:hAnsi="Open Sans Light" w:cs="Open Sans Light"/>
          <w:b/>
          <w:bCs/>
          <w:szCs w:val="20"/>
        </w:rPr>
        <w:t xml:space="preserve"> </w:t>
      </w:r>
      <w:bookmarkStart w:id="48" w:name="_Hlk152484708"/>
      <w:bookmarkEnd w:id="47"/>
      <w:r w:rsidRPr="00FB4C45">
        <w:rPr>
          <w:rFonts w:ascii="Open Sans Light" w:hAnsi="Open Sans Light" w:cs="Open Sans Light"/>
          <w:szCs w:val="20"/>
        </w:rPr>
        <w:t xml:space="preserve">In the years </w:t>
      </w:r>
      <w:r w:rsidR="00E555FD" w:rsidRPr="00FB4C45">
        <w:rPr>
          <w:rFonts w:ascii="Open Sans Light" w:hAnsi="Open Sans Light" w:cs="Open Sans Light"/>
          <w:szCs w:val="20"/>
        </w:rPr>
        <w:t>whe</w:t>
      </w:r>
      <w:r w:rsidR="00E555FD">
        <w:rPr>
          <w:rFonts w:ascii="Open Sans Light" w:hAnsi="Open Sans Light" w:cs="Open Sans Light"/>
          <w:szCs w:val="20"/>
        </w:rPr>
        <w:t>n</w:t>
      </w:r>
      <w:r w:rsidR="00E555FD" w:rsidRPr="00FB4C45">
        <w:rPr>
          <w:rFonts w:ascii="Open Sans Light" w:hAnsi="Open Sans Light" w:cs="Open Sans Light"/>
          <w:szCs w:val="20"/>
        </w:rPr>
        <w:t xml:space="preserve"> </w:t>
      </w:r>
      <w:r w:rsidRPr="00FB4C45">
        <w:rPr>
          <w:rFonts w:ascii="Open Sans Light" w:hAnsi="Open Sans Light" w:cs="Open Sans Light"/>
          <w:szCs w:val="20"/>
        </w:rPr>
        <w:t>the World Bank and ADB had a budget support operation</w:t>
      </w:r>
      <w:r>
        <w:rPr>
          <w:rStyle w:val="FootnoteReference"/>
          <w:rFonts w:ascii="Open Sans Light" w:hAnsi="Open Sans Light" w:cs="Open Sans Light"/>
          <w:szCs w:val="20"/>
        </w:rPr>
        <w:footnoteReference w:id="22"/>
      </w:r>
      <w:r w:rsidRPr="00FB4C45">
        <w:rPr>
          <w:rFonts w:ascii="Open Sans Light" w:hAnsi="Open Sans Light" w:cs="Open Sans Light"/>
          <w:szCs w:val="20"/>
        </w:rPr>
        <w:t>,</w:t>
      </w:r>
      <w:r w:rsidRPr="00FB4C45">
        <w:rPr>
          <w:rFonts w:ascii="Open Sans Light" w:hAnsi="Open Sans Light" w:cs="Open Sans Light"/>
          <w:b/>
          <w:bCs/>
          <w:szCs w:val="20"/>
        </w:rPr>
        <w:t xml:space="preserve"> </w:t>
      </w:r>
      <w:r w:rsidRPr="00FB4C45">
        <w:rPr>
          <w:rFonts w:ascii="Open Sans Light" w:hAnsi="Open Sans Light" w:cs="Open Sans Light"/>
          <w:szCs w:val="20"/>
        </w:rPr>
        <w:t>Australia</w:t>
      </w:r>
      <w:r w:rsidRPr="00FB4C45">
        <w:rPr>
          <w:rFonts w:ascii="Open Sans Light" w:hAnsi="Open Sans Light" w:cs="Open Sans Light"/>
          <w:b/>
          <w:bCs/>
          <w:szCs w:val="20"/>
        </w:rPr>
        <w:t xml:space="preserve"> </w:t>
      </w:r>
      <w:r w:rsidRPr="00FB4C45">
        <w:rPr>
          <w:rFonts w:ascii="Open Sans Light" w:hAnsi="Open Sans Light" w:cs="Open Sans Light"/>
          <w:szCs w:val="20"/>
        </w:rPr>
        <w:t xml:space="preserve">reflected the policy actions in its direct funding </w:t>
      </w:r>
      <w:r>
        <w:rPr>
          <w:rFonts w:ascii="Open Sans Light" w:hAnsi="Open Sans Light" w:cs="Open Sans Light"/>
          <w:szCs w:val="20"/>
        </w:rPr>
        <w:t xml:space="preserve">arrangements </w:t>
      </w:r>
      <w:r w:rsidRPr="00FB4C45">
        <w:rPr>
          <w:rFonts w:ascii="Open Sans Light" w:hAnsi="Open Sans Light" w:cs="Open Sans Light"/>
          <w:szCs w:val="20"/>
        </w:rPr>
        <w:t xml:space="preserve">with Fiji and supplied technical assistance to help achieve many of the reforms. </w:t>
      </w:r>
      <w:bookmarkEnd w:id="48"/>
      <w:r w:rsidRPr="00FB4C45">
        <w:rPr>
          <w:rFonts w:ascii="Open Sans Light" w:hAnsi="Open Sans Light" w:cs="Open Sans Light"/>
          <w:szCs w:val="20"/>
        </w:rPr>
        <w:t xml:space="preserve">The collaboration was organic and worked very well during the last three years reflecting a crisis footing and </w:t>
      </w:r>
      <w:r>
        <w:rPr>
          <w:rFonts w:ascii="Open Sans Light" w:hAnsi="Open Sans Light" w:cs="Open Sans Light"/>
          <w:szCs w:val="20"/>
        </w:rPr>
        <w:t xml:space="preserve">development staff in Fiji </w:t>
      </w:r>
      <w:r w:rsidRPr="00FB4C45">
        <w:rPr>
          <w:rFonts w:ascii="Open Sans Light" w:hAnsi="Open Sans Light" w:cs="Open Sans Light"/>
          <w:szCs w:val="20"/>
        </w:rPr>
        <w:t>with a collaboration mindset.</w:t>
      </w:r>
      <w:r w:rsidR="000F3C0B">
        <w:rPr>
          <w:rFonts w:ascii="Open Sans Light" w:hAnsi="Open Sans Light" w:cs="Open Sans Light"/>
          <w:szCs w:val="20"/>
        </w:rPr>
        <w:t xml:space="preserve"> </w:t>
      </w:r>
      <w:r w:rsidRPr="00FB4C45">
        <w:rPr>
          <w:rFonts w:ascii="Open Sans Light" w:hAnsi="Open Sans Light" w:cs="Open Sans Light"/>
          <w:szCs w:val="20"/>
        </w:rPr>
        <w:t>Moving forward, development partners are considering whether a more formal arrangement is necessary, and ways for addressing varying priorities and operational timeframes.</w:t>
      </w:r>
    </w:p>
    <w:p w14:paraId="785F399D" w14:textId="6358D620" w:rsidR="00A34B99" w:rsidRPr="001A366F" w:rsidRDefault="00A34B99" w:rsidP="00A34B99">
      <w:pPr>
        <w:spacing w:before="120" w:line="250" w:lineRule="atLeast"/>
        <w:rPr>
          <w:rFonts w:ascii="Open Sans Light" w:hAnsi="Open Sans Light" w:cs="Open Sans Light"/>
          <w:b/>
          <w:bCs/>
          <w:szCs w:val="20"/>
        </w:rPr>
      </w:pPr>
      <w:r w:rsidRPr="001A366F">
        <w:rPr>
          <w:rFonts w:ascii="Open Sans Light" w:hAnsi="Open Sans Light" w:cs="Open Sans Light"/>
          <w:b/>
          <w:bCs/>
          <w:szCs w:val="20"/>
        </w:rPr>
        <w:t>Australia tended to have greater flexibility in reform actions progressed</w:t>
      </w:r>
      <w:r>
        <w:rPr>
          <w:rFonts w:ascii="Open Sans Light" w:hAnsi="Open Sans Light" w:cs="Open Sans Light"/>
          <w:b/>
          <w:bCs/>
          <w:szCs w:val="20"/>
        </w:rPr>
        <w:t xml:space="preserve"> bilaterally.</w:t>
      </w:r>
      <w:r w:rsidR="000F3C0B">
        <w:rPr>
          <w:rFonts w:ascii="Open Sans Light" w:hAnsi="Open Sans Light" w:cs="Open Sans Light"/>
          <w:b/>
          <w:bCs/>
          <w:szCs w:val="20"/>
        </w:rPr>
        <w:t xml:space="preserve"> </w:t>
      </w:r>
      <w:r w:rsidRPr="001A366F">
        <w:rPr>
          <w:rFonts w:ascii="Open Sans Light" w:hAnsi="Open Sans Light" w:cs="Open Sans Light"/>
          <w:szCs w:val="20"/>
        </w:rPr>
        <w:t>Globally, the</w:t>
      </w:r>
      <w:r>
        <w:rPr>
          <w:rFonts w:ascii="Open Sans Light" w:hAnsi="Open Sans Light" w:cs="Open Sans Light"/>
          <w:szCs w:val="20"/>
        </w:rPr>
        <w:t xml:space="preserve"> multilaterals tend to link their operations to legislated or regulatory policy changes. In Fiji, Australia was also willing to support implementation-orientated reforms (e.g. social protection operational review</w:t>
      </w:r>
      <w:r w:rsidR="008F750E">
        <w:rPr>
          <w:rFonts w:ascii="Open Sans Light" w:hAnsi="Open Sans Light" w:cs="Open Sans Light"/>
          <w:szCs w:val="20"/>
        </w:rPr>
        <w:t xml:space="preserve"> and a </w:t>
      </w:r>
      <w:r>
        <w:rPr>
          <w:rFonts w:ascii="Open Sans Light" w:hAnsi="Open Sans Light" w:cs="Open Sans Light"/>
          <w:szCs w:val="20"/>
        </w:rPr>
        <w:t>framework for climate change regulations). These reforms can be critical to unlocking bottlenecks and setting the scene for more complex reforms in an evolving political economy.</w:t>
      </w:r>
      <w:r w:rsidR="000F3C0B">
        <w:rPr>
          <w:rFonts w:ascii="Open Sans Light" w:hAnsi="Open Sans Light" w:cs="Open Sans Light"/>
          <w:szCs w:val="20"/>
        </w:rPr>
        <w:t xml:space="preserve"> </w:t>
      </w:r>
    </w:p>
    <w:p w14:paraId="78322B4D" w14:textId="5A9D9F89" w:rsidR="00A34B99" w:rsidRPr="00477783" w:rsidRDefault="00A34B99" w:rsidP="00A34B99">
      <w:pPr>
        <w:pStyle w:val="Heading6"/>
        <w:rPr>
          <w:rFonts w:ascii="Book Antiqua" w:hAnsi="Book Antiqua"/>
          <w:b w:val="0"/>
          <w:bCs w:val="0"/>
          <w:i w:val="0"/>
          <w:color w:val="4D665B"/>
        </w:rPr>
      </w:pPr>
      <w:r>
        <w:rPr>
          <w:rFonts w:ascii="Book Antiqua" w:hAnsi="Book Antiqua"/>
          <w:color w:val="4D665B"/>
        </w:rPr>
        <w:t>1b(v). To what extent did Australia’s investment s</w:t>
      </w:r>
      <w:r w:rsidRPr="00477783">
        <w:rPr>
          <w:rFonts w:ascii="Book Antiqua" w:hAnsi="Book Antiqua"/>
          <w:color w:val="4D665B"/>
        </w:rPr>
        <w:t xml:space="preserve">upport </w:t>
      </w:r>
      <w:r>
        <w:rPr>
          <w:rFonts w:ascii="Book Antiqua" w:hAnsi="Book Antiqua"/>
          <w:color w:val="4D665B"/>
        </w:rPr>
        <w:t xml:space="preserve">the Government of </w:t>
      </w:r>
      <w:r w:rsidRPr="00477783">
        <w:rPr>
          <w:rFonts w:ascii="Book Antiqua" w:hAnsi="Book Antiqua"/>
          <w:color w:val="4D665B"/>
        </w:rPr>
        <w:t xml:space="preserve">Fiji to recover from </w:t>
      </w:r>
      <w:r>
        <w:rPr>
          <w:rFonts w:ascii="Book Antiqua" w:hAnsi="Book Antiqua"/>
          <w:color w:val="4D665B"/>
        </w:rPr>
        <w:t xml:space="preserve">the </w:t>
      </w:r>
      <w:r w:rsidRPr="00477783">
        <w:rPr>
          <w:rFonts w:ascii="Book Antiqua" w:hAnsi="Book Antiqua"/>
          <w:color w:val="4D665B"/>
        </w:rPr>
        <w:t xml:space="preserve">impacts of </w:t>
      </w:r>
      <w:r>
        <w:rPr>
          <w:rFonts w:ascii="Book Antiqua" w:hAnsi="Book Antiqua"/>
          <w:color w:val="4D665B"/>
        </w:rPr>
        <w:t>COVID</w:t>
      </w:r>
      <w:r w:rsidRPr="00477783">
        <w:rPr>
          <w:rFonts w:ascii="Book Antiqua" w:hAnsi="Book Antiqua"/>
          <w:color w:val="4D665B"/>
        </w:rPr>
        <w:t>-19</w:t>
      </w:r>
      <w:r>
        <w:rPr>
          <w:rFonts w:ascii="Book Antiqua" w:hAnsi="Book Antiqua"/>
          <w:color w:val="4D665B"/>
        </w:rPr>
        <w:t>?</w:t>
      </w:r>
    </w:p>
    <w:p w14:paraId="5F1C3691" w14:textId="6AD00281" w:rsidR="00C530A1" w:rsidRDefault="00A34B99" w:rsidP="00C530A1">
      <w:pPr>
        <w:spacing w:before="120" w:line="250" w:lineRule="atLeast"/>
        <w:rPr>
          <w:rFonts w:ascii="Book Antiqua" w:eastAsia="Open Sans Light" w:hAnsi="Book Antiqua" w:cs="Times New Roman (Body CS)"/>
          <w:b/>
          <w:bCs/>
          <w:i/>
          <w:color w:val="4D665B"/>
          <w:szCs w:val="20"/>
        </w:rPr>
      </w:pPr>
      <w:bookmarkStart w:id="49" w:name="_Hlk152484969"/>
      <w:r>
        <w:rPr>
          <w:rFonts w:ascii="Open Sans Light" w:hAnsi="Open Sans Light" w:cs="Open Sans Light"/>
          <w:b/>
          <w:bCs/>
          <w:szCs w:val="20"/>
        </w:rPr>
        <w:t xml:space="preserve">There is adequate evidence the </w:t>
      </w:r>
      <w:r w:rsidRPr="00EF5877">
        <w:rPr>
          <w:rFonts w:ascii="Open Sans Light" w:hAnsi="Open Sans Light" w:cs="Open Sans Light"/>
          <w:b/>
          <w:bCs/>
          <w:szCs w:val="20"/>
        </w:rPr>
        <w:t xml:space="preserve">stability achieved through the budget </w:t>
      </w:r>
      <w:r>
        <w:rPr>
          <w:rFonts w:ascii="Open Sans Light" w:hAnsi="Open Sans Light" w:cs="Open Sans Light"/>
          <w:b/>
          <w:bCs/>
          <w:szCs w:val="20"/>
        </w:rPr>
        <w:t xml:space="preserve">support </w:t>
      </w:r>
      <w:r w:rsidRPr="00EF5877">
        <w:rPr>
          <w:rFonts w:ascii="Open Sans Light" w:hAnsi="Open Sans Light" w:cs="Open Sans Light"/>
          <w:b/>
          <w:bCs/>
          <w:szCs w:val="20"/>
        </w:rPr>
        <w:t>operation has enabled the government to move faster than otherwise onto economic recovery and resilience measures.</w:t>
      </w:r>
      <w:r w:rsidR="000F3C0B">
        <w:rPr>
          <w:rFonts w:ascii="Open Sans Light" w:hAnsi="Open Sans Light" w:cs="Open Sans Light"/>
          <w:szCs w:val="20"/>
        </w:rPr>
        <w:t xml:space="preserve"> </w:t>
      </w:r>
      <w:bookmarkEnd w:id="49"/>
      <w:r w:rsidRPr="00EF5877">
        <w:rPr>
          <w:rFonts w:ascii="Open Sans Light" w:hAnsi="Open Sans Light" w:cs="Open Sans Light"/>
          <w:szCs w:val="20"/>
        </w:rPr>
        <w:t>Promising initiatives in the first half of 2023 were a Fiscal Review Committee (</w:t>
      </w:r>
      <w:r>
        <w:rPr>
          <w:rFonts w:ascii="Open Sans Light" w:hAnsi="Open Sans Light" w:cs="Open Sans Light"/>
          <w:szCs w:val="20"/>
        </w:rPr>
        <w:t xml:space="preserve">the </w:t>
      </w:r>
      <w:r w:rsidRPr="00EF5877">
        <w:rPr>
          <w:rFonts w:ascii="Open Sans Light" w:hAnsi="Open Sans Light" w:cs="Open Sans Light"/>
          <w:szCs w:val="20"/>
        </w:rPr>
        <w:t xml:space="preserve">first one convened since 2004), which undertook public consultation and tackled hard issues such as raising the </w:t>
      </w:r>
      <w:r>
        <w:rPr>
          <w:rFonts w:ascii="Open Sans Light" w:hAnsi="Open Sans Light" w:cs="Open Sans Light"/>
          <w:szCs w:val="20"/>
        </w:rPr>
        <w:t xml:space="preserve">Value Added Tax </w:t>
      </w:r>
      <w:r w:rsidRPr="00EF5877">
        <w:rPr>
          <w:rFonts w:ascii="Open Sans Light" w:hAnsi="Open Sans Light" w:cs="Open Sans Light"/>
          <w:szCs w:val="20"/>
        </w:rPr>
        <w:t xml:space="preserve">rate. </w:t>
      </w:r>
      <w:r>
        <w:rPr>
          <w:rFonts w:ascii="Open Sans Light" w:hAnsi="Open Sans Light" w:cs="Open Sans Light"/>
          <w:szCs w:val="20"/>
        </w:rPr>
        <w:t>A</w:t>
      </w:r>
      <w:r w:rsidR="005F1238">
        <w:rPr>
          <w:rFonts w:ascii="Open Sans Light" w:hAnsi="Open Sans Light" w:cs="Open Sans Light"/>
          <w:szCs w:val="20"/>
        </w:rPr>
        <w:t> </w:t>
      </w:r>
      <w:r w:rsidRPr="00EF5877">
        <w:rPr>
          <w:rFonts w:ascii="Open Sans Light" w:hAnsi="Open Sans Light" w:cs="Open Sans Light"/>
          <w:szCs w:val="20"/>
        </w:rPr>
        <w:t xml:space="preserve">National Economic Summit was held, canvassing views from experts, community groups, and business. </w:t>
      </w:r>
      <w:bookmarkStart w:id="50" w:name="_Hlk152484999"/>
      <w:r w:rsidRPr="00EF5877">
        <w:rPr>
          <w:rFonts w:ascii="Open Sans Light" w:hAnsi="Open Sans Light" w:cs="Open Sans Light"/>
          <w:szCs w:val="20"/>
        </w:rPr>
        <w:t xml:space="preserve">This builds on a range of policy actions </w:t>
      </w:r>
      <w:r w:rsidRPr="00EF5877">
        <w:rPr>
          <w:rFonts w:ascii="Open Sans Light" w:hAnsi="Open Sans Light" w:cs="Open Sans Light"/>
          <w:szCs w:val="20"/>
        </w:rPr>
        <w:lastRenderedPageBreak/>
        <w:t>to promote private sector recovery i</w:t>
      </w:r>
      <w:bookmarkEnd w:id="50"/>
      <w:r w:rsidRPr="00EF5877">
        <w:rPr>
          <w:rFonts w:ascii="Open Sans Light" w:hAnsi="Open Sans Light" w:cs="Open Sans Light"/>
          <w:szCs w:val="20"/>
        </w:rPr>
        <w:t xml:space="preserve">ncluding simplifying business licensing, improving regulations for corporate bond issuance, abolishing stamp duties and facilitating digital payment solutions. </w:t>
      </w:r>
    </w:p>
    <w:p w14:paraId="75698CBA" w14:textId="3F6D4C7D" w:rsidR="00A34B99" w:rsidRPr="00C530A1" w:rsidRDefault="00A34B99" w:rsidP="00C530A1">
      <w:pPr>
        <w:spacing w:before="120" w:line="250" w:lineRule="atLeast"/>
        <w:rPr>
          <w:rFonts w:ascii="Open Sans Light" w:hAnsi="Open Sans Light" w:cs="Open Sans Light"/>
          <w:b/>
          <w:bCs/>
          <w:szCs w:val="20"/>
        </w:rPr>
      </w:pPr>
      <w:r>
        <w:rPr>
          <w:rFonts w:ascii="Book Antiqua" w:eastAsia="Open Sans Light" w:hAnsi="Book Antiqua" w:cs="Times New Roman (Body CS)"/>
          <w:b/>
          <w:bCs/>
          <w:i/>
          <w:color w:val="4D665B"/>
          <w:szCs w:val="20"/>
        </w:rPr>
        <w:t xml:space="preserve">1c. (Policy dialogue) </w:t>
      </w:r>
      <w:r w:rsidRPr="002F4E40">
        <w:rPr>
          <w:rFonts w:ascii="Book Antiqua" w:eastAsiaTheme="majorEastAsia" w:hAnsi="Book Antiqua" w:cs="Times New Roman (Body CS)"/>
          <w:b/>
          <w:bCs/>
          <w:i/>
          <w:color w:val="4D665B"/>
          <w:szCs w:val="20"/>
        </w:rPr>
        <w:t xml:space="preserve">To what extent, and in what ways, did budget support </w:t>
      </w:r>
      <w:proofErr w:type="gramStart"/>
      <w:r w:rsidRPr="002F4E40">
        <w:rPr>
          <w:rFonts w:ascii="Book Antiqua" w:eastAsiaTheme="majorEastAsia" w:hAnsi="Book Antiqua" w:cs="Times New Roman (Body CS)"/>
          <w:b/>
          <w:bCs/>
          <w:i/>
          <w:color w:val="4D665B"/>
          <w:szCs w:val="20"/>
        </w:rPr>
        <w:t>open up</w:t>
      </w:r>
      <w:proofErr w:type="gramEnd"/>
      <w:r w:rsidRPr="002F4E40">
        <w:rPr>
          <w:rFonts w:ascii="Book Antiqua" w:eastAsiaTheme="majorEastAsia" w:hAnsi="Book Antiqua" w:cs="Times New Roman (Body CS)"/>
          <w:b/>
          <w:bCs/>
          <w:i/>
          <w:color w:val="4D665B"/>
          <w:szCs w:val="20"/>
        </w:rPr>
        <w:t xml:space="preserve"> opportunities for policy dialogue and/or progress in Fiji, including in regard to macroeconomic management, public financial management, social protection, GEDSI, economic reform or other priorities?</w:t>
      </w:r>
    </w:p>
    <w:p w14:paraId="6D48A032" w14:textId="3B65E9B5" w:rsidR="00A34B99" w:rsidRPr="002F4E40" w:rsidRDefault="00A34B99" w:rsidP="00A34B99">
      <w:pPr>
        <w:spacing w:before="120" w:line="250" w:lineRule="atLeast"/>
        <w:rPr>
          <w:rFonts w:ascii="Open Sans Light" w:hAnsi="Open Sans Light" w:cs="Open Sans Light"/>
          <w:szCs w:val="20"/>
        </w:rPr>
      </w:pPr>
      <w:r>
        <w:rPr>
          <w:rFonts w:ascii="Open Sans Light" w:hAnsi="Open Sans Light" w:cs="Open Sans Light"/>
          <w:szCs w:val="20"/>
        </w:rPr>
        <w:t xml:space="preserve">Refer above to </w:t>
      </w:r>
      <w:r w:rsidRPr="002F4E40">
        <w:rPr>
          <w:rFonts w:ascii="Open Sans Light" w:hAnsi="Open Sans Light" w:cs="Open Sans Light"/>
          <w:szCs w:val="20"/>
        </w:rPr>
        <w:t>section</w:t>
      </w:r>
      <w:r>
        <w:rPr>
          <w:rFonts w:ascii="Open Sans Light" w:hAnsi="Open Sans Light" w:cs="Open Sans Light"/>
          <w:szCs w:val="20"/>
        </w:rPr>
        <w:t>s 1a and 1b(iii).</w:t>
      </w:r>
      <w:r w:rsidR="000F3C0B">
        <w:rPr>
          <w:rFonts w:ascii="Open Sans Light" w:hAnsi="Open Sans Light" w:cs="Open Sans Light"/>
          <w:szCs w:val="20"/>
        </w:rPr>
        <w:t xml:space="preserve"> </w:t>
      </w:r>
    </w:p>
    <w:p w14:paraId="16369C45" w14:textId="20430C66" w:rsidR="00A34B99" w:rsidRPr="00C303DC" w:rsidRDefault="00A34B99" w:rsidP="00A34B99">
      <w:pPr>
        <w:spacing w:before="120" w:line="250" w:lineRule="exact"/>
        <w:outlineLvl w:val="5"/>
        <w:rPr>
          <w:rFonts w:ascii="Book Antiqua" w:eastAsia="Open Sans Light" w:hAnsi="Book Antiqua" w:cs="Times New Roman (Body CS)"/>
          <w:b/>
          <w:bCs/>
          <w:i/>
          <w:color w:val="4D665B"/>
          <w:szCs w:val="20"/>
        </w:rPr>
      </w:pPr>
      <w:r>
        <w:rPr>
          <w:rFonts w:ascii="Book Antiqua" w:eastAsia="Open Sans Light" w:hAnsi="Book Antiqua" w:cs="Times New Roman (Body CS)"/>
          <w:b/>
          <w:bCs/>
          <w:i/>
          <w:color w:val="4D665B"/>
          <w:szCs w:val="20"/>
        </w:rPr>
        <w:t xml:space="preserve">1d. (Monitoring and evaluation) </w:t>
      </w:r>
      <w:r w:rsidRPr="00EF5877">
        <w:rPr>
          <w:rFonts w:ascii="Book Antiqua" w:eastAsia="Open Sans Light" w:hAnsi="Book Antiqua" w:cs="Times New Roman (Body CS)"/>
          <w:b/>
          <w:bCs/>
          <w:i/>
          <w:color w:val="4D665B"/>
          <w:szCs w:val="20"/>
        </w:rPr>
        <w:t xml:space="preserve">To what extent did the </w:t>
      </w:r>
      <w:r>
        <w:rPr>
          <w:rFonts w:ascii="Book Antiqua" w:eastAsia="Open Sans Light" w:hAnsi="Book Antiqua" w:cs="Times New Roman (Body CS)"/>
          <w:b/>
          <w:bCs/>
          <w:i/>
          <w:color w:val="4D665B"/>
          <w:szCs w:val="20"/>
        </w:rPr>
        <w:t xml:space="preserve">monitoring, evaluation and learning </w:t>
      </w:r>
      <w:r w:rsidRPr="00EF5877">
        <w:rPr>
          <w:rFonts w:ascii="Book Antiqua" w:eastAsia="Open Sans Light" w:hAnsi="Book Antiqua" w:cs="Times New Roman (Body CS)"/>
          <w:b/>
          <w:bCs/>
          <w:i/>
          <w:color w:val="4D665B"/>
          <w:szCs w:val="20"/>
        </w:rPr>
        <w:t>system generate credible information on outputs and outcomes that was used for management decision-making, learning and accountability purposes?</w:t>
      </w:r>
      <w:r w:rsidR="000F3C0B">
        <w:rPr>
          <w:rFonts w:ascii="Book Antiqua" w:eastAsia="Open Sans Light" w:hAnsi="Book Antiqua" w:cs="Times New Roman (Body CS)"/>
          <w:b/>
          <w:bCs/>
          <w:i/>
          <w:color w:val="4D665B"/>
          <w:szCs w:val="20"/>
        </w:rPr>
        <w:t xml:space="preserve"> </w:t>
      </w:r>
    </w:p>
    <w:p w14:paraId="4815D184" w14:textId="67CEE190" w:rsidR="00A34B99" w:rsidRDefault="00A34B99" w:rsidP="00A34B99">
      <w:pPr>
        <w:spacing w:before="120" w:line="250" w:lineRule="atLeast"/>
        <w:rPr>
          <w:rFonts w:ascii="Open Sans Light" w:hAnsi="Open Sans Light" w:cs="Open Sans Light"/>
          <w:szCs w:val="20"/>
        </w:rPr>
      </w:pPr>
      <w:r w:rsidRPr="00EF5877">
        <w:rPr>
          <w:rFonts w:ascii="Open Sans Light" w:hAnsi="Open Sans Light" w:cs="Open Sans Light"/>
          <w:b/>
          <w:bCs/>
          <w:szCs w:val="20"/>
        </w:rPr>
        <w:t>There is strong evidence that monitoring of policy actions directly fed into decision-making over funds disbursement.</w:t>
      </w:r>
      <w:r>
        <w:rPr>
          <w:rFonts w:ascii="Open Sans Light" w:hAnsi="Open Sans Light" w:cs="Open Sans Light"/>
          <w:szCs w:val="20"/>
        </w:rPr>
        <w:t xml:space="preserve"> The Suva Post </w:t>
      </w:r>
      <w:proofErr w:type="spellStart"/>
      <w:r>
        <w:rPr>
          <w:rFonts w:ascii="Open Sans Light" w:hAnsi="Open Sans Light" w:cs="Open Sans Light"/>
          <w:szCs w:val="20"/>
        </w:rPr>
        <w:t>summarised</w:t>
      </w:r>
      <w:proofErr w:type="spellEnd"/>
      <w:r>
        <w:rPr>
          <w:rFonts w:ascii="Open Sans Light" w:hAnsi="Open Sans Light" w:cs="Open Sans Light"/>
          <w:szCs w:val="20"/>
        </w:rPr>
        <w:t xml:space="preserve"> policy changes in a narrative document with supporting evidence which was relayed back to Canberra, and informed policy actions for subsequent rounds. Clear assessments on </w:t>
      </w:r>
      <w:r w:rsidR="00F53CC2">
        <w:rPr>
          <w:rFonts w:ascii="Open Sans Light" w:hAnsi="Open Sans Light" w:cs="Open Sans Light"/>
          <w:szCs w:val="20"/>
        </w:rPr>
        <w:t xml:space="preserve">the </w:t>
      </w:r>
      <w:r>
        <w:rPr>
          <w:rFonts w:ascii="Open Sans Light" w:hAnsi="Open Sans Light" w:cs="Open Sans Light"/>
          <w:szCs w:val="20"/>
        </w:rPr>
        <w:t xml:space="preserve">progress of policy actions were also reported in Country Annexes and included in Disbursement Notes for later </w:t>
      </w:r>
      <w:r w:rsidRPr="00E51ACB">
        <w:rPr>
          <w:rFonts w:ascii="Open Sans Light" w:hAnsi="Open Sans Light" w:cs="Open Sans Light"/>
          <w:szCs w:val="20"/>
        </w:rPr>
        <w:t>funding rounds</w:t>
      </w:r>
      <w:r>
        <w:rPr>
          <w:rFonts w:ascii="Open Sans Light" w:hAnsi="Open Sans Light" w:cs="Open Sans Light"/>
          <w:szCs w:val="20"/>
        </w:rPr>
        <w:t>.</w:t>
      </w:r>
      <w:r>
        <w:rPr>
          <w:rStyle w:val="FootnoteReference"/>
          <w:rFonts w:ascii="Open Sans Light" w:hAnsi="Open Sans Light" w:cs="Open Sans Light"/>
          <w:szCs w:val="20"/>
        </w:rPr>
        <w:footnoteReference w:id="23"/>
      </w:r>
      <w:r>
        <w:rPr>
          <w:rFonts w:ascii="Open Sans Light" w:hAnsi="Open Sans Light" w:cs="Open Sans Light"/>
          <w:szCs w:val="20"/>
        </w:rPr>
        <w:t xml:space="preserve"> </w:t>
      </w:r>
      <w:r w:rsidRPr="00A15FDF">
        <w:rPr>
          <w:rFonts w:ascii="Open Sans Light" w:hAnsi="Open Sans Light" w:cs="Open Sans Light"/>
          <w:szCs w:val="20"/>
        </w:rPr>
        <w:t>Evaluating the</w:t>
      </w:r>
      <w:r>
        <w:rPr>
          <w:rFonts w:ascii="Open Sans Light" w:hAnsi="Open Sans Light" w:cs="Open Sans Light"/>
          <w:szCs w:val="20"/>
        </w:rPr>
        <w:t xml:space="preserve"> political economy for reform was undertaken by </w:t>
      </w:r>
      <w:r w:rsidR="00D14099">
        <w:rPr>
          <w:rFonts w:ascii="Open Sans Light" w:hAnsi="Open Sans Light" w:cs="Open Sans Light"/>
          <w:szCs w:val="20"/>
        </w:rPr>
        <w:t>P</w:t>
      </w:r>
      <w:r>
        <w:rPr>
          <w:rFonts w:ascii="Open Sans Light" w:hAnsi="Open Sans Light" w:cs="Open Sans Light"/>
          <w:szCs w:val="20"/>
        </w:rPr>
        <w:t>ost – some areas were explored but ultimately determined not suitable for the list of policy actions.</w:t>
      </w:r>
      <w:r w:rsidR="000F3C0B">
        <w:rPr>
          <w:rFonts w:ascii="Open Sans Light" w:hAnsi="Open Sans Light" w:cs="Open Sans Light"/>
          <w:szCs w:val="20"/>
        </w:rPr>
        <w:t xml:space="preserve"> </w:t>
      </w:r>
    </w:p>
    <w:p w14:paraId="0813959D" w14:textId="325CC758" w:rsidR="00A34B99" w:rsidRDefault="00A34B99" w:rsidP="00A34B99">
      <w:pPr>
        <w:spacing w:before="120" w:line="250" w:lineRule="atLeast"/>
        <w:rPr>
          <w:rFonts w:ascii="Open Sans Light" w:hAnsi="Open Sans Light" w:cs="Open Sans Light"/>
          <w:szCs w:val="20"/>
        </w:rPr>
      </w:pPr>
      <w:r>
        <w:rPr>
          <w:rFonts w:ascii="Open Sans Light" w:hAnsi="Open Sans Light" w:cs="Open Sans Light"/>
          <w:b/>
          <w:bCs/>
          <w:szCs w:val="20"/>
        </w:rPr>
        <w:t xml:space="preserve">There is adequate evidence that simple and </w:t>
      </w:r>
      <w:r w:rsidRPr="008A7796">
        <w:rPr>
          <w:rFonts w:ascii="Open Sans Light" w:hAnsi="Open Sans Light" w:cs="Open Sans Light"/>
          <w:b/>
          <w:bCs/>
          <w:szCs w:val="20"/>
        </w:rPr>
        <w:t xml:space="preserve">appropriate </w:t>
      </w:r>
      <w:r>
        <w:rPr>
          <w:rFonts w:ascii="Open Sans Light" w:hAnsi="Open Sans Light" w:cs="Open Sans Light"/>
          <w:b/>
          <w:bCs/>
          <w:szCs w:val="20"/>
        </w:rPr>
        <w:t xml:space="preserve">monitoring and evaluation </w:t>
      </w:r>
      <w:r w:rsidRPr="008A7796">
        <w:rPr>
          <w:rFonts w:ascii="Open Sans Light" w:hAnsi="Open Sans Light" w:cs="Open Sans Light"/>
          <w:b/>
          <w:bCs/>
          <w:szCs w:val="20"/>
        </w:rPr>
        <w:t>arrangements were in place</w:t>
      </w:r>
      <w:r>
        <w:rPr>
          <w:rFonts w:ascii="Open Sans Light" w:hAnsi="Open Sans Light" w:cs="Open Sans Light"/>
          <w:b/>
          <w:bCs/>
          <w:szCs w:val="20"/>
        </w:rPr>
        <w:t xml:space="preserve"> for the Fiji Recovery and Resilience Budget Support</w:t>
      </w:r>
      <w:r w:rsidRPr="008A7796">
        <w:rPr>
          <w:rFonts w:ascii="Open Sans Light" w:hAnsi="Open Sans Light" w:cs="Open Sans Light"/>
          <w:b/>
          <w:bCs/>
          <w:szCs w:val="20"/>
        </w:rPr>
        <w:t xml:space="preserve">, </w:t>
      </w:r>
      <w:r>
        <w:rPr>
          <w:rFonts w:ascii="Open Sans Light" w:hAnsi="Open Sans Light" w:cs="Open Sans Light"/>
          <w:b/>
          <w:bCs/>
          <w:szCs w:val="20"/>
        </w:rPr>
        <w:t xml:space="preserve">with </w:t>
      </w:r>
      <w:r w:rsidRPr="00711082">
        <w:rPr>
          <w:rFonts w:ascii="Open Sans Light" w:hAnsi="Open Sans Light" w:cs="Open Sans Light"/>
          <w:b/>
          <w:bCs/>
          <w:szCs w:val="20"/>
        </w:rPr>
        <w:t xml:space="preserve">data on progress, and the achievement of </w:t>
      </w:r>
      <w:r>
        <w:rPr>
          <w:rFonts w:ascii="Open Sans Light" w:hAnsi="Open Sans Light" w:cs="Open Sans Light"/>
          <w:b/>
          <w:bCs/>
          <w:szCs w:val="20"/>
        </w:rPr>
        <w:t xml:space="preserve">EOPOs adequately </w:t>
      </w:r>
      <w:r w:rsidRPr="00711082">
        <w:rPr>
          <w:rFonts w:ascii="Open Sans Light" w:hAnsi="Open Sans Light" w:cs="Open Sans Light"/>
          <w:b/>
          <w:bCs/>
          <w:szCs w:val="20"/>
        </w:rPr>
        <w:t>collected</w:t>
      </w:r>
      <w:r>
        <w:rPr>
          <w:rFonts w:ascii="Open Sans Light" w:hAnsi="Open Sans Light" w:cs="Open Sans Light"/>
          <w:b/>
          <w:bCs/>
          <w:szCs w:val="20"/>
        </w:rPr>
        <w:t>.</w:t>
      </w:r>
      <w:r w:rsidRPr="00711082">
        <w:rPr>
          <w:rFonts w:ascii="Open Sans Light" w:hAnsi="Open Sans Light" w:cs="Open Sans Light"/>
          <w:b/>
          <w:bCs/>
          <w:szCs w:val="20"/>
        </w:rPr>
        <w:t xml:space="preserve"> </w:t>
      </w:r>
      <w:r w:rsidRPr="005063C3">
        <w:rPr>
          <w:rFonts w:ascii="Open Sans Light" w:hAnsi="Open Sans Light" w:cs="Open Sans Light"/>
          <w:szCs w:val="20"/>
        </w:rPr>
        <w:t>There was a commitment to a simple, non-onerous approach to monitoring and evaluation</w:t>
      </w:r>
      <w:r w:rsidRPr="00BE6EBC">
        <w:rPr>
          <w:rFonts w:ascii="Open Sans Light" w:hAnsi="Open Sans Light" w:cs="Open Sans Light"/>
          <w:szCs w:val="20"/>
        </w:rPr>
        <w:t xml:space="preserve"> with a </w:t>
      </w:r>
      <w:r w:rsidRPr="00CE0D84">
        <w:rPr>
          <w:rFonts w:ascii="Open Sans Light" w:hAnsi="Open Sans Light" w:cs="Open Sans Light"/>
          <w:szCs w:val="20"/>
        </w:rPr>
        <w:t>mid-term review</w:t>
      </w:r>
      <w:r>
        <w:rPr>
          <w:rFonts w:ascii="Open Sans Light" w:hAnsi="Open Sans Light" w:cs="Open Sans Light"/>
          <w:szCs w:val="20"/>
        </w:rPr>
        <w:t>, Fiji case studies</w:t>
      </w:r>
      <w:r w:rsidRPr="00CE0D84">
        <w:rPr>
          <w:rFonts w:ascii="Open Sans Light" w:hAnsi="Open Sans Light" w:cs="Open Sans Light"/>
          <w:szCs w:val="20"/>
        </w:rPr>
        <w:t xml:space="preserve"> and final evaluation viewed as key opportunities to collect and </w:t>
      </w:r>
      <w:proofErr w:type="spellStart"/>
      <w:r>
        <w:rPr>
          <w:rFonts w:ascii="Open Sans Light" w:hAnsi="Open Sans Light" w:cs="Open Sans Light"/>
          <w:szCs w:val="20"/>
        </w:rPr>
        <w:t>analyse</w:t>
      </w:r>
      <w:proofErr w:type="spellEnd"/>
      <w:r>
        <w:rPr>
          <w:rFonts w:ascii="Open Sans Light" w:hAnsi="Open Sans Light" w:cs="Open Sans Light"/>
          <w:szCs w:val="20"/>
        </w:rPr>
        <w:t xml:space="preserve"> </w:t>
      </w:r>
      <w:r w:rsidRPr="00CE0D84">
        <w:rPr>
          <w:rFonts w:ascii="Open Sans Light" w:hAnsi="Open Sans Light" w:cs="Open Sans Light"/>
          <w:szCs w:val="20"/>
        </w:rPr>
        <w:t>data</w:t>
      </w:r>
      <w:r>
        <w:rPr>
          <w:rFonts w:ascii="Open Sans Light" w:hAnsi="Open Sans Light" w:cs="Open Sans Light"/>
          <w:szCs w:val="20"/>
        </w:rPr>
        <w:t xml:space="preserve"> from a diversity of sources</w:t>
      </w:r>
      <w:r w:rsidRPr="00CE0D84">
        <w:rPr>
          <w:rFonts w:ascii="Open Sans Light" w:hAnsi="Open Sans Light" w:cs="Open Sans Light"/>
          <w:szCs w:val="20"/>
        </w:rPr>
        <w:t>.</w:t>
      </w:r>
      <w:r>
        <w:rPr>
          <w:rFonts w:ascii="Open Sans Light" w:hAnsi="Open Sans Light" w:cs="Open Sans Light"/>
          <w:szCs w:val="20"/>
        </w:rPr>
        <w:t xml:space="preserve"> </w:t>
      </w:r>
      <w:r w:rsidRPr="00CE0D84">
        <w:rPr>
          <w:rFonts w:ascii="Open Sans Light" w:hAnsi="Open Sans Light" w:cs="Open Sans Light"/>
          <w:szCs w:val="20"/>
        </w:rPr>
        <w:t xml:space="preserve">The annual </w:t>
      </w:r>
      <w:r>
        <w:rPr>
          <w:rFonts w:ascii="Open Sans Light" w:hAnsi="Open Sans Light" w:cs="Open Sans Light"/>
          <w:szCs w:val="20"/>
        </w:rPr>
        <w:t>FBS</w:t>
      </w:r>
      <w:r w:rsidRPr="00CE0D84">
        <w:rPr>
          <w:rFonts w:ascii="Open Sans Light" w:hAnsi="Open Sans Light" w:cs="Open Sans Light"/>
          <w:szCs w:val="20"/>
        </w:rPr>
        <w:t xml:space="preserve"> Country Annexes</w:t>
      </w:r>
      <w:r>
        <w:rPr>
          <w:rStyle w:val="FootnoteReference"/>
          <w:rFonts w:ascii="Open Sans Light" w:hAnsi="Open Sans Light" w:cs="Open Sans Light"/>
          <w:szCs w:val="20"/>
        </w:rPr>
        <w:footnoteReference w:id="24"/>
      </w:r>
      <w:r w:rsidRPr="00CE0D84">
        <w:rPr>
          <w:rFonts w:ascii="Open Sans Light" w:hAnsi="Open Sans Light" w:cs="Open Sans Light"/>
          <w:szCs w:val="20"/>
        </w:rPr>
        <w:t xml:space="preserve"> specified </w:t>
      </w:r>
      <w:r>
        <w:rPr>
          <w:rFonts w:ascii="Open Sans Light" w:hAnsi="Open Sans Light" w:cs="Open Sans Light"/>
          <w:szCs w:val="20"/>
        </w:rPr>
        <w:t xml:space="preserve">several </w:t>
      </w:r>
      <w:r w:rsidRPr="00CE0D84">
        <w:rPr>
          <w:rFonts w:ascii="Open Sans Light" w:hAnsi="Open Sans Light" w:cs="Open Sans Light"/>
          <w:szCs w:val="20"/>
        </w:rPr>
        <w:t>performance indicators</w:t>
      </w:r>
      <w:r>
        <w:rPr>
          <w:rFonts w:ascii="Open Sans Light" w:hAnsi="Open Sans Light" w:cs="Open Sans Light"/>
          <w:szCs w:val="20"/>
        </w:rPr>
        <w:t xml:space="preserve"> aligned with the FBS P</w:t>
      </w:r>
      <w:r w:rsidRPr="00251F47">
        <w:rPr>
          <w:rFonts w:ascii="Open Sans Light" w:hAnsi="Open Sans Light" w:cs="Open Sans Light"/>
          <w:szCs w:val="20"/>
        </w:rPr>
        <w:t>erformance Assessment Framework</w:t>
      </w:r>
      <w:r>
        <w:rPr>
          <w:rFonts w:ascii="Open Sans Light" w:hAnsi="Open Sans Light" w:cs="Open Sans Light"/>
          <w:szCs w:val="20"/>
        </w:rPr>
        <w:t>. Data</w:t>
      </w:r>
      <w:r w:rsidRPr="00CE0D84">
        <w:rPr>
          <w:rFonts w:ascii="Open Sans Light" w:hAnsi="Open Sans Light" w:cs="Open Sans Light"/>
          <w:szCs w:val="20"/>
        </w:rPr>
        <w:t xml:space="preserve"> </w:t>
      </w:r>
      <w:r>
        <w:rPr>
          <w:rFonts w:ascii="Open Sans Light" w:hAnsi="Open Sans Light" w:cs="Open Sans Light"/>
          <w:szCs w:val="20"/>
        </w:rPr>
        <w:t>on progress against some of those indicators were included within Country Annexes in later years, primarily drawing from the Government of Fiji’s own reporting systems</w:t>
      </w:r>
      <w:r w:rsidRPr="00CE0D84">
        <w:rPr>
          <w:rFonts w:ascii="Open Sans Light" w:hAnsi="Open Sans Light" w:cs="Open Sans Light"/>
          <w:szCs w:val="20"/>
        </w:rPr>
        <w:t xml:space="preserve">. </w:t>
      </w:r>
      <w:r>
        <w:rPr>
          <w:rFonts w:ascii="Open Sans Light" w:hAnsi="Open Sans Light" w:cs="Open Sans Light"/>
          <w:szCs w:val="20"/>
        </w:rPr>
        <w:t xml:space="preserve">Similarly, this evaluation includes data from the Government of Fiji such as beneficiaries of social protection payments, disaggregated by gender, provided by the Ministry of </w:t>
      </w:r>
      <w:r w:rsidRPr="005A5BE0">
        <w:rPr>
          <w:rFonts w:ascii="Open Sans Light" w:hAnsi="Open Sans Light" w:cs="Open Sans Light"/>
          <w:szCs w:val="20"/>
        </w:rPr>
        <w:t>Women, Children and Social Protection.</w:t>
      </w:r>
      <w:r w:rsidR="000F3C0B">
        <w:rPr>
          <w:rFonts w:ascii="Open Sans Light" w:hAnsi="Open Sans Light" w:cs="Open Sans Light"/>
          <w:szCs w:val="20"/>
        </w:rPr>
        <w:t xml:space="preserve"> </w:t>
      </w:r>
      <w:r>
        <w:rPr>
          <w:rFonts w:ascii="Open Sans Light" w:hAnsi="Open Sans Light" w:cs="Open Sans Light"/>
          <w:szCs w:val="20"/>
        </w:rPr>
        <w:t xml:space="preserve"> </w:t>
      </w:r>
    </w:p>
    <w:p w14:paraId="725F67A6" w14:textId="4FAE3E79" w:rsidR="0039784D" w:rsidRDefault="00A34B99" w:rsidP="00A34B99">
      <w:pPr>
        <w:spacing w:before="120" w:line="250" w:lineRule="atLeast"/>
        <w:rPr>
          <w:rFonts w:ascii="Open Sans Light" w:hAnsi="Open Sans Light" w:cs="Open Sans Light"/>
          <w:szCs w:val="20"/>
        </w:rPr>
      </w:pPr>
      <w:r w:rsidRPr="00EF5877">
        <w:rPr>
          <w:rFonts w:ascii="Open Sans Light" w:hAnsi="Open Sans Light" w:cs="Open Sans Light"/>
          <w:b/>
          <w:bCs/>
          <w:szCs w:val="20"/>
        </w:rPr>
        <w:t>Across the overall Pacific FBS package, progress against Performance Assessment Framework monitoring indicators was not rolled out or systematically collected</w:t>
      </w:r>
      <w:r>
        <w:rPr>
          <w:rFonts w:ascii="Open Sans Light" w:hAnsi="Open Sans Light" w:cs="Open Sans Light"/>
          <w:b/>
          <w:bCs/>
          <w:szCs w:val="20"/>
        </w:rPr>
        <w:t xml:space="preserve">, </w:t>
      </w:r>
      <w:r w:rsidRPr="00214F51">
        <w:rPr>
          <w:rFonts w:ascii="Open Sans Light" w:hAnsi="Open Sans Light" w:cs="Open Sans Light"/>
          <w:szCs w:val="20"/>
        </w:rPr>
        <w:t>and opportunities to share factors facilitating effective budget support and policy action were missed.</w:t>
      </w:r>
      <w:r>
        <w:rPr>
          <w:rFonts w:ascii="Open Sans Light" w:hAnsi="Open Sans Light" w:cs="Open Sans Light"/>
          <w:szCs w:val="20"/>
        </w:rPr>
        <w:t xml:space="preserve"> That meant that Suva Post was not able to feed i</w:t>
      </w:r>
      <w:r w:rsidR="00AC26F2">
        <w:rPr>
          <w:rFonts w:ascii="Open Sans Light" w:hAnsi="Open Sans Light" w:cs="Open Sans Light"/>
          <w:szCs w:val="20"/>
        </w:rPr>
        <w:t>ts</w:t>
      </w:r>
      <w:r>
        <w:rPr>
          <w:rFonts w:ascii="Open Sans Light" w:hAnsi="Open Sans Light" w:cs="Open Sans Light"/>
          <w:szCs w:val="20"/>
        </w:rPr>
        <w:t xml:space="preserve"> lessons to the broader package throughout implementation, nor use Canberra as a sounding board regarding adherence with investment monitoring review criteria. </w:t>
      </w:r>
    </w:p>
    <w:p w14:paraId="6A9F8C22" w14:textId="77777777" w:rsidR="0039784D" w:rsidRDefault="0039784D">
      <w:pPr>
        <w:spacing w:after="160" w:line="259" w:lineRule="auto"/>
        <w:rPr>
          <w:rFonts w:ascii="Open Sans Light" w:hAnsi="Open Sans Light" w:cs="Open Sans Light"/>
          <w:szCs w:val="20"/>
        </w:rPr>
      </w:pPr>
      <w:r>
        <w:rPr>
          <w:rFonts w:ascii="Open Sans Light" w:hAnsi="Open Sans Light" w:cs="Open Sans Light"/>
          <w:szCs w:val="20"/>
        </w:rPr>
        <w:br w:type="page"/>
      </w:r>
    </w:p>
    <w:p w14:paraId="656B89B1" w14:textId="77777777" w:rsidR="00A34B99" w:rsidRPr="00C517A2" w:rsidRDefault="00A34B99" w:rsidP="009220FF">
      <w:pPr>
        <w:pStyle w:val="Heading2"/>
      </w:pPr>
      <w:bookmarkStart w:id="51" w:name="_Toc155186370"/>
      <w:bookmarkStart w:id="52" w:name="_Toc155277889"/>
      <w:bookmarkStart w:id="53" w:name="_Toc156298720"/>
      <w:r w:rsidRPr="00C517A2">
        <w:lastRenderedPageBreak/>
        <w:t>Efficiency</w:t>
      </w:r>
      <w:bookmarkEnd w:id="51"/>
      <w:bookmarkEnd w:id="52"/>
      <w:bookmarkEnd w:id="53"/>
      <w:r w:rsidRPr="00C517A2">
        <w:t xml:space="preserve"> </w:t>
      </w:r>
    </w:p>
    <w:p w14:paraId="698E450F" w14:textId="3048A69B" w:rsidR="00A34B99" w:rsidRDefault="00A34B99" w:rsidP="00A34B99">
      <w:pPr>
        <w:spacing w:before="120" w:line="250" w:lineRule="exact"/>
        <w:outlineLvl w:val="5"/>
        <w:rPr>
          <w:rFonts w:ascii="Book Antiqua" w:eastAsia="Open Sans Light" w:hAnsi="Book Antiqua" w:cs="Times New Roman (Body CS)"/>
          <w:b/>
          <w:bCs/>
          <w:i/>
          <w:color w:val="4D665B"/>
          <w:szCs w:val="20"/>
        </w:rPr>
      </w:pPr>
      <w:r>
        <w:rPr>
          <w:rFonts w:ascii="Book Antiqua" w:eastAsia="Open Sans Light" w:hAnsi="Book Antiqua" w:cs="Times New Roman (Body CS)"/>
          <w:b/>
          <w:bCs/>
          <w:i/>
          <w:color w:val="4D665B"/>
          <w:szCs w:val="20"/>
        </w:rPr>
        <w:t xml:space="preserve">2. </w:t>
      </w:r>
      <w:r w:rsidRPr="00865895">
        <w:rPr>
          <w:rFonts w:ascii="Book Antiqua" w:eastAsia="Open Sans Light" w:hAnsi="Book Antiqua" w:cs="Times New Roman (Body CS)"/>
          <w:b/>
          <w:bCs/>
          <w:i/>
          <w:color w:val="4D665B"/>
          <w:szCs w:val="20"/>
        </w:rPr>
        <w:t xml:space="preserve">Did </w:t>
      </w:r>
      <w:r>
        <w:rPr>
          <w:rFonts w:ascii="Book Antiqua" w:eastAsia="Open Sans Light" w:hAnsi="Book Antiqua" w:cs="Times New Roman (Body CS)"/>
          <w:b/>
          <w:bCs/>
          <w:i/>
          <w:color w:val="4D665B"/>
          <w:szCs w:val="20"/>
        </w:rPr>
        <w:t>the investment</w:t>
      </w:r>
      <w:r w:rsidRPr="00865895">
        <w:rPr>
          <w:rFonts w:ascii="Book Antiqua" w:eastAsia="Open Sans Light" w:hAnsi="Book Antiqua" w:cs="Times New Roman (Body CS)"/>
          <w:b/>
          <w:bCs/>
          <w:i/>
          <w:color w:val="4D665B"/>
          <w:szCs w:val="20"/>
        </w:rPr>
        <w:t xml:space="preserve"> make appropriate and efficient use of time and resources to achieve </w:t>
      </w:r>
      <w:r>
        <w:rPr>
          <w:rFonts w:ascii="Book Antiqua" w:eastAsia="Open Sans Light" w:hAnsi="Book Antiqua" w:cs="Times New Roman (Body CS)"/>
          <w:b/>
          <w:bCs/>
          <w:i/>
          <w:color w:val="4D665B"/>
          <w:szCs w:val="20"/>
        </w:rPr>
        <w:t>EOPOs</w:t>
      </w:r>
      <w:r w:rsidRPr="00865895">
        <w:rPr>
          <w:rFonts w:ascii="Book Antiqua" w:eastAsia="Open Sans Light" w:hAnsi="Book Antiqua" w:cs="Times New Roman (Body CS)"/>
          <w:b/>
          <w:bCs/>
          <w:i/>
          <w:color w:val="4D665B"/>
          <w:szCs w:val="20"/>
        </w:rPr>
        <w:t>?</w:t>
      </w:r>
      <w:r w:rsidRPr="00865895">
        <w:rPr>
          <w:rFonts w:ascii="Times New Roman" w:eastAsia="Open Sans Light" w:hAnsi="Times New Roman" w:cs="Times New Roman"/>
          <w:b/>
          <w:bCs/>
          <w:i/>
          <w:color w:val="4D665B"/>
          <w:szCs w:val="20"/>
        </w:rPr>
        <w:t>  </w:t>
      </w:r>
      <w:r w:rsidR="000F3C0B">
        <w:rPr>
          <w:rFonts w:ascii="Book Antiqua" w:eastAsia="Open Sans Light" w:hAnsi="Book Antiqua" w:cs="Times New Roman (Body CS)"/>
          <w:b/>
          <w:bCs/>
          <w:i/>
          <w:color w:val="4D665B"/>
          <w:szCs w:val="20"/>
        </w:rPr>
        <w:t xml:space="preserve"> </w:t>
      </w:r>
      <w:r w:rsidRPr="00865895">
        <w:rPr>
          <w:rFonts w:ascii="Book Antiqua" w:eastAsia="Open Sans Light" w:hAnsi="Book Antiqua" w:cs="Times New Roman (Body CS)"/>
          <w:b/>
          <w:bCs/>
          <w:i/>
          <w:color w:val="4D665B"/>
          <w:szCs w:val="20"/>
        </w:rPr>
        <w:t xml:space="preserve"> </w:t>
      </w:r>
    </w:p>
    <w:p w14:paraId="11FC30A9" w14:textId="5CE06D3C" w:rsidR="00A34B99" w:rsidRPr="005063C3" w:rsidRDefault="00A34B99" w:rsidP="00A34B99">
      <w:pPr>
        <w:spacing w:before="120" w:line="250" w:lineRule="exact"/>
        <w:outlineLvl w:val="5"/>
        <w:rPr>
          <w:rFonts w:ascii="Book Antiqua" w:eastAsia="Open Sans Light" w:hAnsi="Book Antiqua" w:cs="Times New Roman (Body CS)"/>
          <w:b/>
          <w:bCs/>
          <w:iCs/>
          <w:color w:val="4D665B"/>
          <w:szCs w:val="20"/>
        </w:rPr>
      </w:pPr>
      <w:r w:rsidRPr="005E193F">
        <w:rPr>
          <w:rFonts w:ascii="Open Sans Light" w:hAnsi="Open Sans Light" w:cs="Open Sans Light"/>
          <w:b/>
          <w:bCs/>
          <w:szCs w:val="20"/>
        </w:rPr>
        <w:t xml:space="preserve">There is </w:t>
      </w:r>
      <w:r>
        <w:rPr>
          <w:rFonts w:ascii="Open Sans Light" w:hAnsi="Open Sans Light" w:cs="Open Sans Light"/>
          <w:b/>
          <w:bCs/>
          <w:szCs w:val="20"/>
        </w:rPr>
        <w:t>strong</w:t>
      </w:r>
      <w:r w:rsidRPr="005E193F">
        <w:rPr>
          <w:rFonts w:ascii="Open Sans Light" w:hAnsi="Open Sans Light" w:cs="Open Sans Light"/>
          <w:b/>
          <w:bCs/>
          <w:szCs w:val="20"/>
        </w:rPr>
        <w:t xml:space="preserve"> evidence that the investment made good use of available time and resources to achieve EOPOs</w:t>
      </w:r>
      <w:r w:rsidR="005F1238">
        <w:rPr>
          <w:rFonts w:ascii="Open Sans Light" w:hAnsi="Open Sans Light" w:cs="Open Sans Light"/>
          <w:b/>
          <w:bCs/>
          <w:szCs w:val="20"/>
        </w:rPr>
        <w:t xml:space="preserve"> </w:t>
      </w:r>
      <w:r w:rsidR="005F1238" w:rsidRPr="005F1238">
        <w:rPr>
          <w:rFonts w:ascii="Open Sans Light" w:hAnsi="Open Sans Light" w:cs="Open Sans Light"/>
          <w:szCs w:val="20"/>
        </w:rPr>
        <w:t>based on DFAT resources applied, efficiency of disbursements</w:t>
      </w:r>
      <w:r w:rsidR="005F1238">
        <w:rPr>
          <w:rFonts w:ascii="Open Sans Light" w:hAnsi="Open Sans Light" w:cs="Open Sans Light"/>
          <w:szCs w:val="20"/>
        </w:rPr>
        <w:t xml:space="preserve">, streamlined governance and management arrangements, prior risk assessments and clear Development Financing Arrangements.  </w:t>
      </w:r>
    </w:p>
    <w:p w14:paraId="12E37F91" w14:textId="691C3CE0" w:rsidR="00A34B99" w:rsidRDefault="00A34B99" w:rsidP="00A34B99">
      <w:pPr>
        <w:spacing w:before="120" w:line="250" w:lineRule="exact"/>
        <w:outlineLvl w:val="5"/>
        <w:rPr>
          <w:rFonts w:ascii="Book Antiqua" w:eastAsia="Open Sans Light" w:hAnsi="Book Antiqua" w:cs="Times New Roman (Body CS)"/>
          <w:b/>
          <w:bCs/>
          <w:i/>
          <w:color w:val="4D665B"/>
          <w:szCs w:val="20"/>
        </w:rPr>
      </w:pPr>
      <w:r>
        <w:rPr>
          <w:rFonts w:ascii="Book Antiqua" w:eastAsia="Open Sans Light" w:hAnsi="Book Antiqua" w:cs="Times New Roman (Body CS)"/>
          <w:b/>
          <w:bCs/>
          <w:i/>
          <w:color w:val="4D665B"/>
          <w:szCs w:val="20"/>
        </w:rPr>
        <w:t xml:space="preserve">2a. (Timeliness and alignment) </w:t>
      </w:r>
      <w:r w:rsidRPr="000C747B">
        <w:rPr>
          <w:rFonts w:ascii="Book Antiqua" w:eastAsia="Open Sans Light" w:hAnsi="Book Antiqua" w:cs="Times New Roman (Body CS)"/>
          <w:b/>
          <w:bCs/>
          <w:i/>
          <w:color w:val="4D665B"/>
          <w:szCs w:val="20"/>
        </w:rPr>
        <w:t xml:space="preserve">How efficient </w:t>
      </w:r>
      <w:r>
        <w:rPr>
          <w:rFonts w:ascii="Book Antiqua" w:eastAsia="Open Sans Light" w:hAnsi="Book Antiqua" w:cs="Times New Roman (Body CS)"/>
          <w:b/>
          <w:bCs/>
          <w:i/>
          <w:color w:val="4D665B"/>
          <w:szCs w:val="20"/>
        </w:rPr>
        <w:t xml:space="preserve">was </w:t>
      </w:r>
      <w:r w:rsidRPr="000C747B">
        <w:rPr>
          <w:rFonts w:ascii="Book Antiqua" w:eastAsia="Open Sans Light" w:hAnsi="Book Antiqua" w:cs="Times New Roman (Body CS)"/>
          <w:b/>
          <w:bCs/>
          <w:i/>
          <w:color w:val="4D665B"/>
          <w:szCs w:val="20"/>
        </w:rPr>
        <w:t xml:space="preserve">the </w:t>
      </w:r>
      <w:r>
        <w:rPr>
          <w:rFonts w:ascii="Book Antiqua" w:eastAsia="Open Sans Light" w:hAnsi="Book Antiqua" w:cs="Times New Roman (Body CS)"/>
          <w:b/>
          <w:bCs/>
          <w:i/>
          <w:color w:val="4D665B"/>
          <w:szCs w:val="20"/>
        </w:rPr>
        <w:t xml:space="preserve">budget support modality </w:t>
      </w:r>
      <w:r w:rsidRPr="000C747B">
        <w:rPr>
          <w:rFonts w:ascii="Book Antiqua" w:eastAsia="Open Sans Light" w:hAnsi="Book Antiqua" w:cs="Times New Roman (Body CS)"/>
          <w:b/>
          <w:bCs/>
          <w:i/>
          <w:color w:val="4D665B"/>
          <w:szCs w:val="20"/>
        </w:rPr>
        <w:t xml:space="preserve">in relation to the use of time and resources to achieve </w:t>
      </w:r>
      <w:r>
        <w:rPr>
          <w:rFonts w:ascii="Book Antiqua" w:eastAsia="Open Sans Light" w:hAnsi="Book Antiqua" w:cs="Times New Roman (Body CS)"/>
          <w:b/>
          <w:bCs/>
          <w:i/>
          <w:color w:val="4D665B"/>
          <w:szCs w:val="20"/>
        </w:rPr>
        <w:t>outcomes</w:t>
      </w:r>
      <w:r w:rsidRPr="000C747B">
        <w:rPr>
          <w:rFonts w:ascii="Book Antiqua" w:eastAsia="Open Sans Light" w:hAnsi="Book Antiqua" w:cs="Times New Roman (Body CS)"/>
          <w:b/>
          <w:bCs/>
          <w:i/>
          <w:color w:val="4D665B"/>
          <w:szCs w:val="20"/>
        </w:rPr>
        <w:t>?</w:t>
      </w:r>
      <w:r w:rsidR="000F3C0B">
        <w:rPr>
          <w:rFonts w:ascii="Book Antiqua" w:eastAsia="Open Sans Light" w:hAnsi="Book Antiqua" w:cs="Times New Roman (Body CS)"/>
          <w:b/>
          <w:bCs/>
          <w:i/>
          <w:color w:val="4D665B"/>
          <w:szCs w:val="20"/>
        </w:rPr>
        <w:t xml:space="preserve"> </w:t>
      </w:r>
      <w:r w:rsidRPr="000C747B">
        <w:rPr>
          <w:rFonts w:ascii="Book Antiqua" w:eastAsia="Open Sans Light" w:hAnsi="Book Antiqua" w:cs="Times New Roman (Body CS)"/>
          <w:b/>
          <w:bCs/>
          <w:i/>
          <w:color w:val="4D665B"/>
          <w:szCs w:val="20"/>
        </w:rPr>
        <w:t xml:space="preserve">Were fund disbursements timely, in relation to both plans/commitments and alignment with national budget processes? </w:t>
      </w:r>
    </w:p>
    <w:p w14:paraId="1C788048" w14:textId="40FD24FA" w:rsidR="00A34B99" w:rsidRDefault="00A34B99" w:rsidP="00A34B99">
      <w:pPr>
        <w:spacing w:before="120" w:line="250" w:lineRule="atLeast"/>
        <w:rPr>
          <w:rFonts w:ascii="Open Sans Light" w:hAnsi="Open Sans Light" w:cs="Open Sans Light"/>
          <w:szCs w:val="20"/>
        </w:rPr>
      </w:pPr>
      <w:bookmarkStart w:id="54" w:name="_Hlk152485122"/>
      <w:r w:rsidRPr="000C747B">
        <w:rPr>
          <w:rFonts w:ascii="Open Sans Light" w:hAnsi="Open Sans Light" w:cs="Open Sans Light"/>
          <w:b/>
          <w:bCs/>
          <w:szCs w:val="20"/>
        </w:rPr>
        <w:t>There is strong evidence budget support was efficient in relation to time and resources of DFAT and the Government of Fiji.</w:t>
      </w:r>
      <w:bookmarkEnd w:id="54"/>
      <w:r w:rsidR="005F1238">
        <w:rPr>
          <w:rFonts w:ascii="Open Sans Light" w:hAnsi="Open Sans Light" w:cs="Open Sans Light"/>
          <w:szCs w:val="20"/>
        </w:rPr>
        <w:t xml:space="preserve"> </w:t>
      </w:r>
      <w:r>
        <w:rPr>
          <w:rFonts w:ascii="Open Sans Light" w:hAnsi="Open Sans Light" w:cs="Open Sans Light"/>
          <w:szCs w:val="20"/>
        </w:rPr>
        <w:t xml:space="preserve">Budget support was </w:t>
      </w:r>
      <w:proofErr w:type="spellStart"/>
      <w:r>
        <w:rPr>
          <w:rFonts w:ascii="Open Sans Light" w:hAnsi="Open Sans Light" w:cs="Open Sans Light"/>
          <w:szCs w:val="20"/>
        </w:rPr>
        <w:t>recognised</w:t>
      </w:r>
      <w:proofErr w:type="spellEnd"/>
      <w:r>
        <w:rPr>
          <w:rFonts w:ascii="Open Sans Light" w:hAnsi="Open Sans Light" w:cs="Open Sans Light"/>
          <w:szCs w:val="20"/>
        </w:rPr>
        <w:t xml:space="preserve"> by Suva Post as the most efficient modality for development assistance per DFAT staff allocation</w:t>
      </w:r>
      <w:r>
        <w:rPr>
          <w:rStyle w:val="FootnoteReference"/>
          <w:rFonts w:ascii="Open Sans Light" w:hAnsi="Open Sans Light" w:cs="Open Sans Light"/>
          <w:szCs w:val="20"/>
        </w:rPr>
        <w:footnoteReference w:id="25"/>
      </w:r>
      <w:r>
        <w:rPr>
          <w:rFonts w:ascii="Open Sans Light" w:hAnsi="Open Sans Light" w:cs="Open Sans Light"/>
          <w:szCs w:val="20"/>
        </w:rPr>
        <w:t>, albeit one that rested on relatively narrow human resource foundations. The budget support was led by a highly experienced Fijian national, contracted</w:t>
      </w:r>
      <w:r>
        <w:rPr>
          <w:rFonts w:ascii="Open Sans Light" w:hAnsi="Open Sans Light" w:cs="Open Sans Light"/>
          <w:szCs w:val="20"/>
        </w:rPr>
        <w:noBreakHyphen/>
        <w:t>in and overseen by an A</w:t>
      </w:r>
      <w:r w:rsidR="00D147EC">
        <w:rPr>
          <w:rFonts w:ascii="Open Sans Light" w:hAnsi="Open Sans Light" w:cs="Open Sans Light"/>
          <w:szCs w:val="20"/>
        </w:rPr>
        <w:noBreakHyphen/>
      </w:r>
      <w:r>
        <w:rPr>
          <w:rFonts w:ascii="Open Sans Light" w:hAnsi="Open Sans Light" w:cs="Open Sans Light"/>
          <w:szCs w:val="20"/>
        </w:rPr>
        <w:t>based Counsellor. The staff member brought together technical skills and knowledge of the local decision-making and political context in a way that many A-based members of staff would have found difficult, if not impossible, to match.</w:t>
      </w:r>
      <w:r w:rsidR="000F3C0B">
        <w:rPr>
          <w:rFonts w:ascii="Open Sans Light" w:hAnsi="Open Sans Light" w:cs="Open Sans Light"/>
          <w:szCs w:val="20"/>
        </w:rPr>
        <w:t xml:space="preserve"> </w:t>
      </w:r>
    </w:p>
    <w:p w14:paraId="55DE1D7A" w14:textId="099A827C" w:rsidR="00A34B99" w:rsidRDefault="00A34B99" w:rsidP="00A34B99">
      <w:pPr>
        <w:spacing w:before="120" w:line="250" w:lineRule="atLeast"/>
        <w:rPr>
          <w:rFonts w:ascii="Open Sans Light" w:hAnsi="Open Sans Light" w:cs="Open Sans Light"/>
          <w:szCs w:val="20"/>
        </w:rPr>
      </w:pPr>
      <w:r w:rsidRPr="00FB4E36">
        <w:rPr>
          <w:rFonts w:ascii="Open Sans Light" w:hAnsi="Open Sans Light" w:cs="Open Sans Light"/>
          <w:b/>
          <w:bCs/>
          <w:szCs w:val="20"/>
        </w:rPr>
        <w:t xml:space="preserve">There is </w:t>
      </w:r>
      <w:r>
        <w:rPr>
          <w:rFonts w:ascii="Open Sans Light" w:hAnsi="Open Sans Light" w:cs="Open Sans Light"/>
          <w:b/>
          <w:bCs/>
          <w:szCs w:val="20"/>
        </w:rPr>
        <w:t xml:space="preserve">strong </w:t>
      </w:r>
      <w:r w:rsidRPr="00FB4E36">
        <w:rPr>
          <w:rFonts w:ascii="Open Sans Light" w:hAnsi="Open Sans Light" w:cs="Open Sans Light"/>
          <w:b/>
          <w:bCs/>
          <w:szCs w:val="20"/>
        </w:rPr>
        <w:t xml:space="preserve">evidence </w:t>
      </w:r>
      <w:r>
        <w:rPr>
          <w:rFonts w:ascii="Open Sans Light" w:hAnsi="Open Sans Light" w:cs="Open Sans Light"/>
          <w:b/>
          <w:bCs/>
          <w:szCs w:val="20"/>
        </w:rPr>
        <w:t xml:space="preserve">that </w:t>
      </w:r>
      <w:r w:rsidRPr="00FB4E36">
        <w:rPr>
          <w:rFonts w:ascii="Open Sans Light" w:hAnsi="Open Sans Light" w:cs="Open Sans Light"/>
          <w:b/>
          <w:bCs/>
          <w:szCs w:val="20"/>
        </w:rPr>
        <w:t>fund disbursements were timely.</w:t>
      </w:r>
      <w:r>
        <w:rPr>
          <w:rFonts w:ascii="Open Sans Light" w:hAnsi="Open Sans Light" w:cs="Open Sans Light"/>
          <w:b/>
          <w:bCs/>
          <w:szCs w:val="20"/>
        </w:rPr>
        <w:t xml:space="preserve"> </w:t>
      </w:r>
      <w:r w:rsidRPr="00324339">
        <w:rPr>
          <w:rFonts w:ascii="Open Sans Light" w:hAnsi="Open Sans Light" w:cs="Open Sans Light"/>
          <w:szCs w:val="20"/>
        </w:rPr>
        <w:t xml:space="preserve">As shown in </w:t>
      </w:r>
      <w:r w:rsidRPr="00956CFB">
        <w:rPr>
          <w:rFonts w:ascii="Open Sans Light" w:hAnsi="Open Sans Light" w:cs="Open Sans Light"/>
          <w:szCs w:val="20"/>
        </w:rPr>
        <w:t>Table 2</w:t>
      </w:r>
      <w:r w:rsidRPr="00324339">
        <w:rPr>
          <w:rFonts w:ascii="Open Sans Light" w:hAnsi="Open Sans Light" w:cs="Open Sans Light"/>
          <w:szCs w:val="20"/>
        </w:rPr>
        <w:t xml:space="preserve">, </w:t>
      </w:r>
      <w:r w:rsidRPr="00D147EC">
        <w:rPr>
          <w:rFonts w:ascii="Open Sans Light" w:hAnsi="Open Sans Light" w:cs="Open Sans Light"/>
          <w:szCs w:val="20"/>
        </w:rPr>
        <w:t xml:space="preserve">disbursements were made </w:t>
      </w:r>
      <w:r w:rsidR="00D147EC" w:rsidRPr="00D147EC">
        <w:rPr>
          <w:rFonts w:ascii="Open Sans Light" w:hAnsi="Open Sans Light" w:cs="Open Sans Light"/>
          <w:szCs w:val="20"/>
        </w:rPr>
        <w:t>by</w:t>
      </w:r>
      <w:r w:rsidRPr="00D147EC">
        <w:rPr>
          <w:rFonts w:ascii="Open Sans Light" w:hAnsi="Open Sans Light" w:cs="Open Sans Light"/>
          <w:szCs w:val="20"/>
        </w:rPr>
        <w:t xml:space="preserve"> June ahead of Fiji’s fiscal year ending in July. Three tranches were made in 2020-21 at the height</w:t>
      </w:r>
      <w:r>
        <w:rPr>
          <w:rFonts w:ascii="Open Sans Light" w:hAnsi="Open Sans Light" w:cs="Open Sans Light"/>
          <w:szCs w:val="20"/>
        </w:rPr>
        <w:t xml:space="preserve"> of Fiji’s budget shortfall. A strongly performing policy portfolio for the budget support also enabled extra bilateral program funds to be swept into the budget operation in 2021-22 and absorbed at a time when Fiji still had a significant fiscal gap.</w:t>
      </w:r>
      <w:r w:rsidR="000F3C0B">
        <w:rPr>
          <w:rFonts w:ascii="Open Sans Light" w:hAnsi="Open Sans Light" w:cs="Open Sans Light"/>
          <w:szCs w:val="20"/>
        </w:rPr>
        <w:t xml:space="preserve"> </w:t>
      </w:r>
      <w:r>
        <w:rPr>
          <w:rFonts w:ascii="Open Sans Light" w:hAnsi="Open Sans Light" w:cs="Open Sans Light"/>
          <w:szCs w:val="20"/>
        </w:rPr>
        <w:t xml:space="preserve"> </w:t>
      </w:r>
    </w:p>
    <w:p w14:paraId="451DAA8F" w14:textId="3B603088" w:rsidR="00A34B99" w:rsidRPr="00FB4E36" w:rsidRDefault="00A34B99" w:rsidP="00D147EC">
      <w:pPr>
        <w:spacing w:before="120" w:after="0" w:line="250" w:lineRule="atLeast"/>
        <w:jc w:val="center"/>
        <w:rPr>
          <w:rFonts w:ascii="Open Sans Light" w:hAnsi="Open Sans Light" w:cs="Open Sans Light"/>
          <w:b/>
          <w:bCs/>
          <w:szCs w:val="20"/>
        </w:rPr>
      </w:pPr>
      <w:r>
        <w:rPr>
          <w:rFonts w:ascii="Open Sans Light" w:hAnsi="Open Sans Light" w:cs="Open Sans Light"/>
          <w:b/>
          <w:bCs/>
          <w:szCs w:val="20"/>
        </w:rPr>
        <w:t>Table 2: Australian budget support disbursements</w:t>
      </w:r>
    </w:p>
    <w:tbl>
      <w:tblPr>
        <w:tblW w:w="0" w:type="auto"/>
        <w:jc w:val="center"/>
        <w:shd w:val="clear" w:color="auto" w:fill="FFFFFF"/>
        <w:tblCellMar>
          <w:left w:w="0" w:type="dxa"/>
          <w:right w:w="0" w:type="dxa"/>
        </w:tblCellMar>
        <w:tblLook w:val="04A0" w:firstRow="1" w:lastRow="0" w:firstColumn="1" w:lastColumn="0" w:noHBand="0" w:noVBand="1"/>
      </w:tblPr>
      <w:tblGrid>
        <w:gridCol w:w="2247"/>
        <w:gridCol w:w="2410"/>
        <w:gridCol w:w="2410"/>
      </w:tblGrid>
      <w:tr w:rsidR="00A34B99" w:rsidRPr="000E2843" w14:paraId="1A03CF39" w14:textId="77777777" w:rsidTr="00FC6892">
        <w:trPr>
          <w:jc w:val="center"/>
        </w:trPr>
        <w:tc>
          <w:tcPr>
            <w:tcW w:w="2247" w:type="dxa"/>
            <w:tcBorders>
              <w:top w:val="single" w:sz="8" w:space="0" w:color="auto"/>
              <w:left w:val="single" w:sz="8" w:space="0" w:color="auto"/>
              <w:bottom w:val="single" w:sz="8" w:space="0" w:color="auto"/>
              <w:right w:val="single" w:sz="8" w:space="0" w:color="auto"/>
            </w:tcBorders>
            <w:shd w:val="clear" w:color="auto" w:fill="D8E5E3"/>
            <w:tcMar>
              <w:top w:w="0" w:type="dxa"/>
              <w:left w:w="108" w:type="dxa"/>
              <w:bottom w:w="0" w:type="dxa"/>
              <w:right w:w="108" w:type="dxa"/>
            </w:tcMar>
            <w:vAlign w:val="center"/>
            <w:hideMark/>
          </w:tcPr>
          <w:p w14:paraId="1E25169A" w14:textId="77777777" w:rsidR="00A34B99" w:rsidRPr="007869C3" w:rsidRDefault="00A34B99" w:rsidP="00FC6892">
            <w:pPr>
              <w:spacing w:after="0" w:line="240" w:lineRule="auto"/>
              <w:rPr>
                <w:rFonts w:ascii="Open Sans Light" w:eastAsia="Times New Roman" w:hAnsi="Open Sans Light" w:cs="Open Sans Light"/>
                <w:b/>
                <w:bCs/>
                <w:color w:val="222222"/>
                <w:sz w:val="18"/>
                <w:szCs w:val="18"/>
                <w:lang w:eastAsia="en-ID"/>
              </w:rPr>
            </w:pPr>
            <w:r w:rsidRPr="007869C3">
              <w:rPr>
                <w:rFonts w:ascii="Open Sans Light" w:eastAsia="Times New Roman" w:hAnsi="Open Sans Light" w:cs="Open Sans Light"/>
                <w:b/>
                <w:bCs/>
                <w:color w:val="222222"/>
                <w:sz w:val="18"/>
                <w:szCs w:val="18"/>
                <w:lang w:eastAsia="en-ID"/>
              </w:rPr>
              <w:t>Financial year</w:t>
            </w:r>
          </w:p>
        </w:tc>
        <w:tc>
          <w:tcPr>
            <w:tcW w:w="2410" w:type="dxa"/>
            <w:tcBorders>
              <w:top w:val="single" w:sz="8" w:space="0" w:color="auto"/>
              <w:left w:val="nil"/>
              <w:bottom w:val="single" w:sz="8" w:space="0" w:color="auto"/>
              <w:right w:val="single" w:sz="8" w:space="0" w:color="auto"/>
            </w:tcBorders>
            <w:shd w:val="clear" w:color="auto" w:fill="D8E5E3"/>
            <w:tcMar>
              <w:top w:w="0" w:type="dxa"/>
              <w:left w:w="108" w:type="dxa"/>
              <w:bottom w:w="0" w:type="dxa"/>
              <w:right w:w="108" w:type="dxa"/>
            </w:tcMar>
            <w:vAlign w:val="center"/>
            <w:hideMark/>
          </w:tcPr>
          <w:p w14:paraId="0FE0E5F1" w14:textId="77777777" w:rsidR="00A34B99" w:rsidRPr="007869C3" w:rsidRDefault="00A34B99" w:rsidP="00FC6892">
            <w:pPr>
              <w:spacing w:after="0" w:line="240" w:lineRule="auto"/>
              <w:jc w:val="center"/>
              <w:rPr>
                <w:rFonts w:ascii="Open Sans Light" w:eastAsia="Times New Roman" w:hAnsi="Open Sans Light" w:cs="Open Sans Light"/>
                <w:b/>
                <w:bCs/>
                <w:color w:val="222222"/>
                <w:sz w:val="18"/>
                <w:szCs w:val="18"/>
                <w:lang w:eastAsia="en-ID"/>
              </w:rPr>
            </w:pPr>
            <w:r w:rsidRPr="007869C3">
              <w:rPr>
                <w:rFonts w:ascii="Open Sans Light" w:eastAsia="Times New Roman" w:hAnsi="Open Sans Light" w:cs="Open Sans Light"/>
                <w:b/>
                <w:bCs/>
                <w:color w:val="222222"/>
                <w:sz w:val="18"/>
                <w:szCs w:val="18"/>
                <w:lang w:eastAsia="en-ID"/>
              </w:rPr>
              <w:t>Amount (AUD)</w:t>
            </w:r>
          </w:p>
        </w:tc>
        <w:tc>
          <w:tcPr>
            <w:tcW w:w="2410" w:type="dxa"/>
            <w:tcBorders>
              <w:top w:val="single" w:sz="8" w:space="0" w:color="auto"/>
              <w:left w:val="nil"/>
              <w:bottom w:val="single" w:sz="8" w:space="0" w:color="auto"/>
              <w:right w:val="single" w:sz="8" w:space="0" w:color="auto"/>
            </w:tcBorders>
            <w:shd w:val="clear" w:color="auto" w:fill="D8E5E3"/>
            <w:tcMar>
              <w:top w:w="0" w:type="dxa"/>
              <w:left w:w="108" w:type="dxa"/>
              <w:bottom w:w="0" w:type="dxa"/>
              <w:right w:w="108" w:type="dxa"/>
            </w:tcMar>
            <w:vAlign w:val="center"/>
            <w:hideMark/>
          </w:tcPr>
          <w:p w14:paraId="41E219C7" w14:textId="77777777" w:rsidR="00A34B99" w:rsidRPr="007869C3" w:rsidRDefault="00A34B99" w:rsidP="00FC6892">
            <w:pPr>
              <w:spacing w:after="0" w:line="240" w:lineRule="auto"/>
              <w:jc w:val="center"/>
              <w:rPr>
                <w:rFonts w:ascii="Open Sans Light" w:eastAsia="Times New Roman" w:hAnsi="Open Sans Light" w:cs="Open Sans Light"/>
                <w:b/>
                <w:bCs/>
                <w:color w:val="222222"/>
                <w:sz w:val="18"/>
                <w:szCs w:val="18"/>
                <w:lang w:eastAsia="en-ID"/>
              </w:rPr>
            </w:pPr>
            <w:r w:rsidRPr="007869C3">
              <w:rPr>
                <w:rFonts w:ascii="Open Sans Light" w:eastAsia="Times New Roman" w:hAnsi="Open Sans Light" w:cs="Open Sans Light"/>
                <w:b/>
                <w:bCs/>
                <w:color w:val="222222"/>
                <w:sz w:val="18"/>
                <w:szCs w:val="18"/>
                <w:lang w:eastAsia="en-ID"/>
              </w:rPr>
              <w:t>Disbursement date</w:t>
            </w:r>
          </w:p>
        </w:tc>
      </w:tr>
      <w:tr w:rsidR="00A34B99" w:rsidRPr="000E2843" w14:paraId="46DFDBF8" w14:textId="77777777" w:rsidTr="00FC6892">
        <w:trPr>
          <w:jc w:val="center"/>
        </w:trPr>
        <w:tc>
          <w:tcPr>
            <w:tcW w:w="2247" w:type="dxa"/>
            <w:vMerge w:val="restart"/>
            <w:tcBorders>
              <w:top w:val="nil"/>
              <w:left w:val="single" w:sz="8" w:space="0" w:color="auto"/>
              <w:bottom w:val="single" w:sz="8" w:space="0" w:color="auto"/>
              <w:right w:val="single" w:sz="8" w:space="0" w:color="auto"/>
            </w:tcBorders>
            <w:shd w:val="clear" w:color="auto" w:fill="F8FAFA"/>
            <w:tcMar>
              <w:top w:w="0" w:type="dxa"/>
              <w:left w:w="108" w:type="dxa"/>
              <w:bottom w:w="0" w:type="dxa"/>
              <w:right w:w="108" w:type="dxa"/>
            </w:tcMar>
            <w:hideMark/>
          </w:tcPr>
          <w:p w14:paraId="1F316EB6" w14:textId="77777777" w:rsidR="00A34B99" w:rsidRPr="007869C3" w:rsidRDefault="00A34B99" w:rsidP="00FC6892">
            <w:pPr>
              <w:spacing w:after="0" w:line="240" w:lineRule="auto"/>
              <w:rPr>
                <w:rFonts w:ascii="Open Sans Light" w:eastAsia="Times New Roman" w:hAnsi="Open Sans Light" w:cs="Open Sans Light"/>
                <w:b/>
                <w:bCs/>
                <w:color w:val="222222"/>
                <w:sz w:val="18"/>
                <w:szCs w:val="18"/>
                <w:lang w:eastAsia="en-ID"/>
              </w:rPr>
            </w:pPr>
            <w:r w:rsidRPr="007869C3">
              <w:rPr>
                <w:rFonts w:ascii="Open Sans Light" w:eastAsia="Times New Roman" w:hAnsi="Open Sans Light" w:cs="Open Sans Light"/>
                <w:b/>
                <w:bCs/>
                <w:color w:val="222222"/>
                <w:sz w:val="18"/>
                <w:szCs w:val="18"/>
                <w:lang w:eastAsia="en-ID"/>
              </w:rPr>
              <w:t> </w:t>
            </w:r>
          </w:p>
          <w:p w14:paraId="46710E04" w14:textId="77777777" w:rsidR="00A34B99" w:rsidRPr="007869C3" w:rsidRDefault="00A34B99" w:rsidP="00FC6892">
            <w:pPr>
              <w:spacing w:after="0" w:line="240" w:lineRule="auto"/>
              <w:rPr>
                <w:rFonts w:ascii="Open Sans Light" w:eastAsia="Times New Roman" w:hAnsi="Open Sans Light" w:cs="Open Sans Light"/>
                <w:b/>
                <w:bCs/>
                <w:color w:val="222222"/>
                <w:sz w:val="18"/>
                <w:szCs w:val="18"/>
                <w:lang w:eastAsia="en-ID"/>
              </w:rPr>
            </w:pPr>
            <w:r>
              <w:rPr>
                <w:rFonts w:ascii="Open Sans Light" w:eastAsia="Times New Roman" w:hAnsi="Open Sans Light" w:cs="Open Sans Light"/>
                <w:b/>
                <w:bCs/>
                <w:color w:val="222222"/>
                <w:sz w:val="18"/>
                <w:szCs w:val="18"/>
                <w:lang w:eastAsia="en-ID"/>
              </w:rPr>
              <w:t>2020</w:t>
            </w:r>
            <w:r w:rsidRPr="007869C3">
              <w:rPr>
                <w:rFonts w:ascii="Open Sans Light" w:eastAsia="Times New Roman" w:hAnsi="Open Sans Light" w:cs="Open Sans Light"/>
                <w:b/>
                <w:bCs/>
                <w:color w:val="222222"/>
                <w:sz w:val="18"/>
                <w:szCs w:val="18"/>
                <w:lang w:eastAsia="en-ID"/>
              </w:rPr>
              <w:t>-2021</w:t>
            </w:r>
          </w:p>
        </w:tc>
        <w:tc>
          <w:tcPr>
            <w:tcW w:w="241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A337762" w14:textId="77777777" w:rsidR="00A34B99" w:rsidRPr="007869C3" w:rsidRDefault="00A34B99" w:rsidP="00FC6892">
            <w:pPr>
              <w:spacing w:after="0" w:line="240" w:lineRule="auto"/>
              <w:jc w:val="center"/>
              <w:rPr>
                <w:rFonts w:ascii="Open Sans Light" w:eastAsia="Times New Roman" w:hAnsi="Open Sans Light" w:cs="Open Sans Light"/>
                <w:color w:val="222222"/>
                <w:sz w:val="18"/>
                <w:szCs w:val="18"/>
                <w:lang w:eastAsia="en-ID"/>
              </w:rPr>
            </w:pPr>
            <w:r w:rsidRPr="007869C3">
              <w:rPr>
                <w:rFonts w:ascii="Open Sans Light" w:eastAsia="Times New Roman" w:hAnsi="Open Sans Light" w:cs="Open Sans Light"/>
                <w:color w:val="222222"/>
                <w:sz w:val="18"/>
                <w:szCs w:val="18"/>
                <w:lang w:eastAsia="en-ID"/>
              </w:rPr>
              <w:t>20m</w:t>
            </w:r>
          </w:p>
        </w:tc>
        <w:tc>
          <w:tcPr>
            <w:tcW w:w="241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377D2D4" w14:textId="77777777" w:rsidR="00A34B99" w:rsidRPr="007869C3" w:rsidRDefault="00A34B99" w:rsidP="00FC6892">
            <w:pPr>
              <w:spacing w:after="0" w:line="240" w:lineRule="auto"/>
              <w:jc w:val="center"/>
              <w:rPr>
                <w:rFonts w:ascii="Open Sans Light" w:eastAsia="Times New Roman" w:hAnsi="Open Sans Light" w:cs="Open Sans Light"/>
                <w:color w:val="222222"/>
                <w:sz w:val="18"/>
                <w:szCs w:val="18"/>
                <w:lang w:eastAsia="en-ID"/>
              </w:rPr>
            </w:pPr>
            <w:r w:rsidRPr="007869C3">
              <w:rPr>
                <w:rFonts w:ascii="Open Sans Light" w:eastAsia="Times New Roman" w:hAnsi="Open Sans Light" w:cs="Open Sans Light"/>
                <w:color w:val="222222"/>
                <w:sz w:val="18"/>
                <w:szCs w:val="18"/>
                <w:lang w:eastAsia="en-ID"/>
              </w:rPr>
              <w:t>Dec 2020</w:t>
            </w:r>
          </w:p>
        </w:tc>
      </w:tr>
      <w:tr w:rsidR="00A34B99" w:rsidRPr="000E2843" w14:paraId="30A0D306" w14:textId="77777777" w:rsidTr="00FC6892">
        <w:trPr>
          <w:jc w:val="center"/>
        </w:trPr>
        <w:tc>
          <w:tcPr>
            <w:tcW w:w="2247" w:type="dxa"/>
            <w:vMerge/>
            <w:tcBorders>
              <w:top w:val="nil"/>
              <w:left w:val="single" w:sz="8" w:space="0" w:color="auto"/>
              <w:bottom w:val="single" w:sz="8" w:space="0" w:color="auto"/>
              <w:right w:val="single" w:sz="8" w:space="0" w:color="auto"/>
            </w:tcBorders>
            <w:shd w:val="clear" w:color="auto" w:fill="F8FAFA"/>
            <w:hideMark/>
          </w:tcPr>
          <w:p w14:paraId="1506817A" w14:textId="77777777" w:rsidR="00A34B99" w:rsidRPr="007869C3" w:rsidRDefault="00A34B99" w:rsidP="00FC6892">
            <w:pPr>
              <w:spacing w:after="0" w:line="240" w:lineRule="auto"/>
              <w:rPr>
                <w:rFonts w:ascii="Open Sans Light" w:eastAsia="Times New Roman" w:hAnsi="Open Sans Light" w:cs="Open Sans Light"/>
                <w:b/>
                <w:bCs/>
                <w:color w:val="222222"/>
                <w:sz w:val="18"/>
                <w:szCs w:val="18"/>
                <w:lang w:eastAsia="en-ID"/>
              </w:rPr>
            </w:pPr>
          </w:p>
        </w:tc>
        <w:tc>
          <w:tcPr>
            <w:tcW w:w="241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5A1EAA1" w14:textId="77777777" w:rsidR="00A34B99" w:rsidRPr="007869C3" w:rsidRDefault="00A34B99" w:rsidP="00FC6892">
            <w:pPr>
              <w:spacing w:after="0" w:line="240" w:lineRule="auto"/>
              <w:jc w:val="center"/>
              <w:rPr>
                <w:rFonts w:ascii="Open Sans Light" w:eastAsia="Times New Roman" w:hAnsi="Open Sans Light" w:cs="Open Sans Light"/>
                <w:color w:val="222222"/>
                <w:sz w:val="18"/>
                <w:szCs w:val="18"/>
                <w:lang w:eastAsia="en-ID"/>
              </w:rPr>
            </w:pPr>
            <w:r w:rsidRPr="007869C3">
              <w:rPr>
                <w:rFonts w:ascii="Open Sans Light" w:eastAsia="Times New Roman" w:hAnsi="Open Sans Light" w:cs="Open Sans Light"/>
                <w:color w:val="222222"/>
                <w:sz w:val="18"/>
                <w:szCs w:val="18"/>
                <w:lang w:eastAsia="en-ID"/>
              </w:rPr>
              <w:t>37.5m</w:t>
            </w:r>
          </w:p>
        </w:tc>
        <w:tc>
          <w:tcPr>
            <w:tcW w:w="241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FB2FD01" w14:textId="77777777" w:rsidR="00A34B99" w:rsidRPr="007869C3" w:rsidRDefault="00A34B99" w:rsidP="00FC6892">
            <w:pPr>
              <w:spacing w:after="0" w:line="240" w:lineRule="auto"/>
              <w:jc w:val="center"/>
              <w:rPr>
                <w:rFonts w:ascii="Open Sans Light" w:eastAsia="Times New Roman" w:hAnsi="Open Sans Light" w:cs="Open Sans Light"/>
                <w:color w:val="222222"/>
                <w:sz w:val="18"/>
                <w:szCs w:val="18"/>
                <w:lang w:eastAsia="en-ID"/>
              </w:rPr>
            </w:pPr>
            <w:r w:rsidRPr="007869C3">
              <w:rPr>
                <w:rFonts w:ascii="Open Sans Light" w:eastAsia="Times New Roman" w:hAnsi="Open Sans Light" w:cs="Open Sans Light"/>
                <w:color w:val="222222"/>
                <w:sz w:val="18"/>
                <w:szCs w:val="18"/>
                <w:lang w:eastAsia="en-ID"/>
              </w:rPr>
              <w:t>April 2021</w:t>
            </w:r>
          </w:p>
        </w:tc>
      </w:tr>
      <w:tr w:rsidR="00A34B99" w:rsidRPr="000E2843" w14:paraId="080D98EF" w14:textId="77777777" w:rsidTr="00FC6892">
        <w:trPr>
          <w:jc w:val="center"/>
        </w:trPr>
        <w:tc>
          <w:tcPr>
            <w:tcW w:w="2247" w:type="dxa"/>
            <w:vMerge/>
            <w:tcBorders>
              <w:top w:val="nil"/>
              <w:left w:val="single" w:sz="8" w:space="0" w:color="auto"/>
              <w:bottom w:val="single" w:sz="8" w:space="0" w:color="auto"/>
              <w:right w:val="single" w:sz="8" w:space="0" w:color="auto"/>
            </w:tcBorders>
            <w:shd w:val="clear" w:color="auto" w:fill="F8FAFA"/>
            <w:hideMark/>
          </w:tcPr>
          <w:p w14:paraId="24CC67D8" w14:textId="77777777" w:rsidR="00A34B99" w:rsidRPr="007869C3" w:rsidRDefault="00A34B99" w:rsidP="00FC6892">
            <w:pPr>
              <w:spacing w:after="0" w:line="240" w:lineRule="auto"/>
              <w:rPr>
                <w:rFonts w:ascii="Open Sans Light" w:eastAsia="Times New Roman" w:hAnsi="Open Sans Light" w:cs="Open Sans Light"/>
                <w:b/>
                <w:bCs/>
                <w:color w:val="222222"/>
                <w:sz w:val="18"/>
                <w:szCs w:val="18"/>
                <w:lang w:eastAsia="en-ID"/>
              </w:rPr>
            </w:pPr>
          </w:p>
        </w:tc>
        <w:tc>
          <w:tcPr>
            <w:tcW w:w="241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0B89B11" w14:textId="77777777" w:rsidR="00A34B99" w:rsidRPr="007869C3" w:rsidRDefault="00A34B99" w:rsidP="00FC6892">
            <w:pPr>
              <w:spacing w:after="0" w:line="240" w:lineRule="auto"/>
              <w:jc w:val="center"/>
              <w:rPr>
                <w:rFonts w:ascii="Open Sans Light" w:eastAsia="Times New Roman" w:hAnsi="Open Sans Light" w:cs="Open Sans Light"/>
                <w:color w:val="222222"/>
                <w:sz w:val="18"/>
                <w:szCs w:val="18"/>
                <w:lang w:eastAsia="en-ID"/>
              </w:rPr>
            </w:pPr>
            <w:r w:rsidRPr="007869C3">
              <w:rPr>
                <w:rFonts w:ascii="Open Sans Light" w:eastAsia="Times New Roman" w:hAnsi="Open Sans Light" w:cs="Open Sans Light"/>
                <w:color w:val="222222"/>
                <w:sz w:val="18"/>
                <w:szCs w:val="18"/>
                <w:lang w:eastAsia="en-ID"/>
              </w:rPr>
              <w:t>26m</w:t>
            </w:r>
          </w:p>
        </w:tc>
        <w:tc>
          <w:tcPr>
            <w:tcW w:w="241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521AD99" w14:textId="77777777" w:rsidR="00A34B99" w:rsidRPr="007869C3" w:rsidRDefault="00A34B99" w:rsidP="00FC6892">
            <w:pPr>
              <w:spacing w:after="0" w:line="240" w:lineRule="auto"/>
              <w:jc w:val="center"/>
              <w:rPr>
                <w:rFonts w:ascii="Open Sans Light" w:eastAsia="Times New Roman" w:hAnsi="Open Sans Light" w:cs="Open Sans Light"/>
                <w:color w:val="222222"/>
                <w:sz w:val="18"/>
                <w:szCs w:val="18"/>
                <w:lang w:eastAsia="en-ID"/>
              </w:rPr>
            </w:pPr>
            <w:r w:rsidRPr="007869C3">
              <w:rPr>
                <w:rFonts w:ascii="Open Sans Light" w:eastAsia="Times New Roman" w:hAnsi="Open Sans Light" w:cs="Open Sans Light"/>
                <w:color w:val="222222"/>
                <w:sz w:val="18"/>
                <w:szCs w:val="18"/>
                <w:lang w:eastAsia="en-ID"/>
              </w:rPr>
              <w:t>June 2021</w:t>
            </w:r>
          </w:p>
        </w:tc>
      </w:tr>
      <w:tr w:rsidR="00A34B99" w:rsidRPr="000E2843" w14:paraId="7BAB99F8" w14:textId="77777777" w:rsidTr="00FC6892">
        <w:trPr>
          <w:jc w:val="center"/>
        </w:trPr>
        <w:tc>
          <w:tcPr>
            <w:tcW w:w="2247" w:type="dxa"/>
            <w:tcBorders>
              <w:top w:val="nil"/>
              <w:left w:val="single" w:sz="8" w:space="0" w:color="auto"/>
              <w:bottom w:val="single" w:sz="8" w:space="0" w:color="auto"/>
              <w:right w:val="single" w:sz="8" w:space="0" w:color="auto"/>
            </w:tcBorders>
            <w:shd w:val="clear" w:color="auto" w:fill="F8FAFA"/>
            <w:tcMar>
              <w:top w:w="0" w:type="dxa"/>
              <w:left w:w="108" w:type="dxa"/>
              <w:bottom w:w="0" w:type="dxa"/>
              <w:right w:w="108" w:type="dxa"/>
            </w:tcMar>
            <w:hideMark/>
          </w:tcPr>
          <w:p w14:paraId="0CB0ADD8" w14:textId="77777777" w:rsidR="00A34B99" w:rsidRPr="007869C3" w:rsidRDefault="00A34B99" w:rsidP="00FC6892">
            <w:pPr>
              <w:spacing w:after="0" w:line="240" w:lineRule="auto"/>
              <w:rPr>
                <w:rFonts w:ascii="Open Sans Light" w:eastAsia="Times New Roman" w:hAnsi="Open Sans Light" w:cs="Open Sans Light"/>
                <w:b/>
                <w:bCs/>
                <w:color w:val="222222"/>
                <w:sz w:val="18"/>
                <w:szCs w:val="18"/>
                <w:lang w:eastAsia="en-ID"/>
              </w:rPr>
            </w:pPr>
            <w:r w:rsidRPr="007869C3">
              <w:rPr>
                <w:rFonts w:ascii="Open Sans Light" w:eastAsia="Times New Roman" w:hAnsi="Open Sans Light" w:cs="Open Sans Light"/>
                <w:b/>
                <w:bCs/>
                <w:color w:val="222222"/>
                <w:sz w:val="18"/>
                <w:szCs w:val="18"/>
                <w:lang w:eastAsia="en-ID"/>
              </w:rPr>
              <w:t>2021-2022</w:t>
            </w:r>
          </w:p>
        </w:tc>
        <w:tc>
          <w:tcPr>
            <w:tcW w:w="241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109E09A" w14:textId="77777777" w:rsidR="00A34B99" w:rsidRPr="007869C3" w:rsidRDefault="00A34B99" w:rsidP="00FC6892">
            <w:pPr>
              <w:spacing w:after="0" w:line="240" w:lineRule="auto"/>
              <w:jc w:val="center"/>
              <w:rPr>
                <w:rFonts w:ascii="Open Sans Light" w:eastAsia="Times New Roman" w:hAnsi="Open Sans Light" w:cs="Open Sans Light"/>
                <w:color w:val="222222"/>
                <w:sz w:val="18"/>
                <w:szCs w:val="18"/>
                <w:lang w:eastAsia="en-ID"/>
              </w:rPr>
            </w:pPr>
            <w:r w:rsidRPr="007869C3">
              <w:rPr>
                <w:rFonts w:ascii="Open Sans Light" w:eastAsia="Times New Roman" w:hAnsi="Open Sans Light" w:cs="Open Sans Light"/>
                <w:color w:val="222222"/>
                <w:sz w:val="18"/>
                <w:szCs w:val="18"/>
                <w:lang w:eastAsia="en-ID"/>
              </w:rPr>
              <w:t>85m</w:t>
            </w:r>
          </w:p>
        </w:tc>
        <w:tc>
          <w:tcPr>
            <w:tcW w:w="241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2FA696F" w14:textId="77777777" w:rsidR="00A34B99" w:rsidRPr="007869C3" w:rsidRDefault="00A34B99" w:rsidP="00FC6892">
            <w:pPr>
              <w:spacing w:after="0" w:line="240" w:lineRule="auto"/>
              <w:jc w:val="center"/>
              <w:rPr>
                <w:rFonts w:ascii="Open Sans Light" w:eastAsia="Times New Roman" w:hAnsi="Open Sans Light" w:cs="Open Sans Light"/>
                <w:color w:val="222222"/>
                <w:sz w:val="18"/>
                <w:szCs w:val="18"/>
                <w:lang w:eastAsia="en-ID"/>
              </w:rPr>
            </w:pPr>
            <w:r w:rsidRPr="007869C3">
              <w:rPr>
                <w:rFonts w:ascii="Open Sans Light" w:eastAsia="Times New Roman" w:hAnsi="Open Sans Light" w:cs="Open Sans Light"/>
                <w:color w:val="222222"/>
                <w:sz w:val="18"/>
                <w:szCs w:val="18"/>
                <w:lang w:eastAsia="en-ID"/>
              </w:rPr>
              <w:t>Dec 2021</w:t>
            </w:r>
          </w:p>
        </w:tc>
      </w:tr>
      <w:tr w:rsidR="00A34B99" w:rsidRPr="000E2843" w14:paraId="533A1007" w14:textId="77777777" w:rsidTr="00FC6892">
        <w:trPr>
          <w:jc w:val="center"/>
        </w:trPr>
        <w:tc>
          <w:tcPr>
            <w:tcW w:w="2247" w:type="dxa"/>
            <w:tcBorders>
              <w:top w:val="nil"/>
              <w:left w:val="single" w:sz="8" w:space="0" w:color="auto"/>
              <w:bottom w:val="single" w:sz="8" w:space="0" w:color="auto"/>
              <w:right w:val="single" w:sz="8" w:space="0" w:color="auto"/>
            </w:tcBorders>
            <w:shd w:val="clear" w:color="auto" w:fill="F8FAFA"/>
            <w:tcMar>
              <w:top w:w="0" w:type="dxa"/>
              <w:left w:w="108" w:type="dxa"/>
              <w:bottom w:w="0" w:type="dxa"/>
              <w:right w:w="108" w:type="dxa"/>
            </w:tcMar>
            <w:hideMark/>
          </w:tcPr>
          <w:p w14:paraId="013EA659" w14:textId="77777777" w:rsidR="00A34B99" w:rsidRPr="007869C3" w:rsidRDefault="00A34B99" w:rsidP="00FC6892">
            <w:pPr>
              <w:spacing w:after="0" w:line="240" w:lineRule="auto"/>
              <w:rPr>
                <w:rFonts w:ascii="Open Sans Light" w:eastAsia="Times New Roman" w:hAnsi="Open Sans Light" w:cs="Open Sans Light"/>
                <w:b/>
                <w:bCs/>
                <w:color w:val="222222"/>
                <w:sz w:val="18"/>
                <w:szCs w:val="18"/>
                <w:lang w:eastAsia="en-ID"/>
              </w:rPr>
            </w:pPr>
            <w:r w:rsidRPr="007869C3">
              <w:rPr>
                <w:rFonts w:ascii="Open Sans Light" w:eastAsia="Times New Roman" w:hAnsi="Open Sans Light" w:cs="Open Sans Light"/>
                <w:b/>
                <w:bCs/>
                <w:color w:val="222222"/>
                <w:sz w:val="18"/>
                <w:szCs w:val="18"/>
                <w:lang w:eastAsia="en-ID"/>
              </w:rPr>
              <w:t>2022-2023</w:t>
            </w:r>
          </w:p>
        </w:tc>
        <w:tc>
          <w:tcPr>
            <w:tcW w:w="241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B806358" w14:textId="77777777" w:rsidR="00A34B99" w:rsidRPr="007869C3" w:rsidRDefault="00A34B99" w:rsidP="00FC6892">
            <w:pPr>
              <w:spacing w:after="0" w:line="240" w:lineRule="auto"/>
              <w:jc w:val="center"/>
              <w:rPr>
                <w:rFonts w:ascii="Open Sans Light" w:eastAsia="Times New Roman" w:hAnsi="Open Sans Light" w:cs="Open Sans Light"/>
                <w:color w:val="222222"/>
                <w:sz w:val="18"/>
                <w:szCs w:val="18"/>
                <w:lang w:eastAsia="en-ID"/>
              </w:rPr>
            </w:pPr>
            <w:r w:rsidRPr="007869C3">
              <w:rPr>
                <w:rFonts w:ascii="Open Sans Light" w:eastAsia="Times New Roman" w:hAnsi="Open Sans Light" w:cs="Open Sans Light"/>
                <w:color w:val="222222"/>
                <w:sz w:val="18"/>
                <w:szCs w:val="18"/>
                <w:lang w:eastAsia="en-ID"/>
              </w:rPr>
              <w:t>55m</w:t>
            </w:r>
          </w:p>
        </w:tc>
        <w:tc>
          <w:tcPr>
            <w:tcW w:w="241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7701DF4" w14:textId="77777777" w:rsidR="00A34B99" w:rsidRPr="007869C3" w:rsidRDefault="00A34B99" w:rsidP="00FC6892">
            <w:pPr>
              <w:spacing w:after="0" w:line="240" w:lineRule="auto"/>
              <w:jc w:val="center"/>
              <w:rPr>
                <w:rFonts w:ascii="Open Sans Light" w:eastAsia="Times New Roman" w:hAnsi="Open Sans Light" w:cs="Open Sans Light"/>
                <w:color w:val="222222"/>
                <w:sz w:val="18"/>
                <w:szCs w:val="18"/>
                <w:lang w:eastAsia="en-ID"/>
              </w:rPr>
            </w:pPr>
            <w:r w:rsidRPr="007869C3">
              <w:rPr>
                <w:rFonts w:ascii="Open Sans Light" w:eastAsia="Times New Roman" w:hAnsi="Open Sans Light" w:cs="Open Sans Light"/>
                <w:color w:val="222222"/>
                <w:sz w:val="18"/>
                <w:szCs w:val="18"/>
                <w:lang w:eastAsia="en-ID"/>
              </w:rPr>
              <w:t>June 2023</w:t>
            </w:r>
          </w:p>
        </w:tc>
      </w:tr>
    </w:tbl>
    <w:p w14:paraId="7585B614" w14:textId="4BAFBB75" w:rsidR="00A34B99" w:rsidRPr="00324339" w:rsidRDefault="00A34B99" w:rsidP="00A34B99">
      <w:pPr>
        <w:spacing w:before="240" w:line="250" w:lineRule="atLeast"/>
        <w:rPr>
          <w:rFonts w:ascii="Open Sans Light" w:hAnsi="Open Sans Light" w:cs="Open Sans Light"/>
          <w:b/>
          <w:bCs/>
          <w:szCs w:val="20"/>
        </w:rPr>
      </w:pPr>
      <w:bookmarkStart w:id="55" w:name="_Hlk152485160"/>
      <w:r w:rsidRPr="008C5FC1">
        <w:rPr>
          <w:rFonts w:ascii="Open Sans Light" w:hAnsi="Open Sans Light" w:cs="Open Sans Light"/>
          <w:b/>
          <w:bCs/>
          <w:szCs w:val="20"/>
        </w:rPr>
        <w:t xml:space="preserve">The timing of Australia’s </w:t>
      </w:r>
      <w:r>
        <w:rPr>
          <w:rFonts w:ascii="Open Sans Light" w:hAnsi="Open Sans Light" w:cs="Open Sans Light"/>
          <w:b/>
          <w:bCs/>
          <w:szCs w:val="20"/>
        </w:rPr>
        <w:t xml:space="preserve">funding </w:t>
      </w:r>
      <w:r w:rsidRPr="008C5FC1">
        <w:rPr>
          <w:rFonts w:ascii="Open Sans Light" w:hAnsi="Open Sans Light" w:cs="Open Sans Light"/>
          <w:b/>
          <w:bCs/>
          <w:szCs w:val="20"/>
        </w:rPr>
        <w:t xml:space="preserve">commitments </w:t>
      </w:r>
      <w:r>
        <w:rPr>
          <w:rFonts w:ascii="Open Sans Light" w:hAnsi="Open Sans Light" w:cs="Open Sans Light"/>
          <w:b/>
          <w:bCs/>
          <w:szCs w:val="20"/>
        </w:rPr>
        <w:t xml:space="preserve">for Fiji’s next budget year </w:t>
      </w:r>
      <w:r w:rsidRPr="008C5FC1">
        <w:rPr>
          <w:rFonts w:ascii="Open Sans Light" w:hAnsi="Open Sans Light" w:cs="Open Sans Light"/>
          <w:b/>
          <w:bCs/>
          <w:szCs w:val="20"/>
        </w:rPr>
        <w:t xml:space="preserve">could have been marginally better aligned with national budget processes. </w:t>
      </w:r>
      <w:bookmarkEnd w:id="55"/>
      <w:r w:rsidRPr="00324339">
        <w:rPr>
          <w:rFonts w:ascii="Open Sans Light" w:hAnsi="Open Sans Light" w:cs="Open Sans Light"/>
          <w:szCs w:val="20"/>
        </w:rPr>
        <w:t>T</w:t>
      </w:r>
      <w:r>
        <w:rPr>
          <w:rFonts w:ascii="Open Sans Light" w:hAnsi="Open Sans Light" w:cs="Open Sans Light"/>
          <w:szCs w:val="20"/>
        </w:rPr>
        <w:t>he Fiji Ministry of Finance reported some challenges in the timing of committed funds. Ideally, Australia’s funding would be confirmed by end-June to allow the Government of Fiji to review the fiscal framework for the upcoming Fiji budget year starting 1 August.</w:t>
      </w:r>
      <w:r w:rsidRPr="00FF5526">
        <w:rPr>
          <w:rFonts w:ascii="Open Sans Light" w:hAnsi="Open Sans Light" w:cs="Open Sans Light"/>
          <w:szCs w:val="20"/>
        </w:rPr>
        <w:t xml:space="preserve"> </w:t>
      </w:r>
      <w:r>
        <w:rPr>
          <w:rFonts w:ascii="Open Sans Light" w:hAnsi="Open Sans Light" w:cs="Open Sans Light"/>
          <w:szCs w:val="20"/>
        </w:rPr>
        <w:t xml:space="preserve">In practice, the year-on-year allocations under the Pacific FBS and Australian federal election affecting the 2022-23 Australian budget meant that funds were not confirmed until </w:t>
      </w:r>
      <w:r w:rsidRPr="003B06BC">
        <w:rPr>
          <w:rFonts w:ascii="Open Sans Light" w:hAnsi="Open Sans Light" w:cs="Open Sans Light"/>
          <w:szCs w:val="20"/>
        </w:rPr>
        <w:t>later</w:t>
      </w:r>
      <w:r>
        <w:rPr>
          <w:rFonts w:ascii="Open Sans Light" w:hAnsi="Open Sans Light" w:cs="Open Sans Light"/>
          <w:szCs w:val="20"/>
        </w:rPr>
        <w:t xml:space="preserve"> in the Fiji budget year. Suva</w:t>
      </w:r>
      <w:r w:rsidR="005F1238">
        <w:rPr>
          <w:rFonts w:ascii="Open Sans Light" w:hAnsi="Open Sans Light" w:cs="Open Sans Light"/>
          <w:szCs w:val="20"/>
        </w:rPr>
        <w:t> </w:t>
      </w:r>
      <w:r>
        <w:rPr>
          <w:rFonts w:ascii="Open Sans Light" w:hAnsi="Open Sans Light" w:cs="Open Sans Light"/>
          <w:szCs w:val="20"/>
        </w:rPr>
        <w:t>Post managed this situation by linking to higher level reform plans, rather than budget initiatives. If sector budget support is contemplated in the future, late confirmation of Australian allocations will impact the ability to link to ministry-level work plans and budgets as recommended by the Assessment of National Systems (ANS).</w:t>
      </w:r>
      <w:r>
        <w:rPr>
          <w:rStyle w:val="FootnoteReference"/>
          <w:rFonts w:ascii="Open Sans Light" w:hAnsi="Open Sans Light" w:cs="Open Sans Light"/>
          <w:szCs w:val="20"/>
        </w:rPr>
        <w:footnoteReference w:id="26"/>
      </w:r>
    </w:p>
    <w:p w14:paraId="25A71FCB" w14:textId="3E6EA0FF" w:rsidR="00A34B99" w:rsidRPr="000C747B" w:rsidRDefault="00A34B99" w:rsidP="00A34B99">
      <w:pPr>
        <w:spacing w:before="120" w:line="250" w:lineRule="exact"/>
        <w:outlineLvl w:val="5"/>
        <w:rPr>
          <w:rFonts w:ascii="Book Antiqua" w:eastAsia="Open Sans Light" w:hAnsi="Book Antiqua" w:cs="Times New Roman (Body CS)"/>
          <w:b/>
          <w:bCs/>
          <w:i/>
          <w:color w:val="4D665B"/>
          <w:szCs w:val="20"/>
        </w:rPr>
      </w:pPr>
      <w:r>
        <w:rPr>
          <w:rFonts w:ascii="Book Antiqua" w:eastAsia="Open Sans Light" w:hAnsi="Book Antiqua" w:cs="Times New Roman (Body CS)"/>
          <w:b/>
          <w:bCs/>
          <w:i/>
          <w:color w:val="4D665B"/>
          <w:szCs w:val="20"/>
        </w:rPr>
        <w:t xml:space="preserve">2b. (Governance and human resources) </w:t>
      </w:r>
      <w:r w:rsidRPr="000C747B">
        <w:rPr>
          <w:rFonts w:ascii="Book Antiqua" w:eastAsia="Open Sans Light" w:hAnsi="Book Antiqua" w:cs="Times New Roman (Body CS)"/>
          <w:b/>
          <w:bCs/>
          <w:i/>
          <w:color w:val="4D665B"/>
          <w:szCs w:val="20"/>
        </w:rPr>
        <w:t>How well did management and governance arrangements function?</w:t>
      </w:r>
      <w:r w:rsidR="000F3C0B">
        <w:rPr>
          <w:rFonts w:ascii="Book Antiqua" w:eastAsia="Open Sans Light" w:hAnsi="Book Antiqua" w:cs="Times New Roman (Body CS)"/>
          <w:b/>
          <w:bCs/>
          <w:i/>
          <w:color w:val="4D665B"/>
          <w:szCs w:val="20"/>
        </w:rPr>
        <w:t xml:space="preserve"> </w:t>
      </w:r>
      <w:r w:rsidRPr="000C747B">
        <w:rPr>
          <w:rFonts w:ascii="Book Antiqua" w:eastAsia="Open Sans Light" w:hAnsi="Book Antiqua" w:cs="Times New Roman (Body CS)"/>
          <w:b/>
          <w:bCs/>
          <w:i/>
          <w:color w:val="4D665B"/>
          <w:szCs w:val="20"/>
        </w:rPr>
        <w:t xml:space="preserve">How well did </w:t>
      </w:r>
      <w:r>
        <w:rPr>
          <w:rFonts w:ascii="Book Antiqua" w:eastAsia="Open Sans Light" w:hAnsi="Book Antiqua" w:cs="Times New Roman (Body CS)"/>
          <w:b/>
          <w:bCs/>
          <w:i/>
          <w:color w:val="4D665B"/>
          <w:szCs w:val="20"/>
        </w:rPr>
        <w:t xml:space="preserve">the investment </w:t>
      </w:r>
      <w:r w:rsidRPr="000C747B">
        <w:rPr>
          <w:rFonts w:ascii="Book Antiqua" w:eastAsia="Open Sans Light" w:hAnsi="Book Antiqua" w:cs="Times New Roman (Body CS)"/>
          <w:b/>
          <w:bCs/>
          <w:i/>
          <w:color w:val="4D665B"/>
          <w:szCs w:val="20"/>
        </w:rPr>
        <w:t>make use of human resources, including technical assistance, DFAT staff and specialists for the efficient achievement of intended outcomes?</w:t>
      </w:r>
      <w:r w:rsidR="000F3C0B">
        <w:rPr>
          <w:rFonts w:ascii="Book Antiqua" w:eastAsia="Open Sans Light" w:hAnsi="Book Antiqua" w:cs="Times New Roman (Body CS)"/>
          <w:b/>
          <w:bCs/>
          <w:i/>
          <w:color w:val="4D665B"/>
          <w:szCs w:val="20"/>
        </w:rPr>
        <w:t xml:space="preserve">  </w:t>
      </w:r>
    </w:p>
    <w:p w14:paraId="177B7242" w14:textId="6690AFC3" w:rsidR="00A34B99" w:rsidRDefault="00A34B99" w:rsidP="00A34B99">
      <w:pPr>
        <w:spacing w:before="120" w:line="250" w:lineRule="atLeast"/>
        <w:rPr>
          <w:rFonts w:ascii="Open Sans Light" w:hAnsi="Open Sans Light" w:cs="Open Sans Light"/>
          <w:szCs w:val="20"/>
        </w:rPr>
      </w:pPr>
      <w:r>
        <w:rPr>
          <w:rFonts w:ascii="Open Sans Light" w:hAnsi="Open Sans Light" w:cs="Open Sans Light"/>
          <w:b/>
          <w:bCs/>
          <w:szCs w:val="20"/>
        </w:rPr>
        <w:t>There is adequate evidence that management and g</w:t>
      </w:r>
      <w:r w:rsidRPr="004713BE">
        <w:rPr>
          <w:rFonts w:ascii="Open Sans Light" w:hAnsi="Open Sans Light" w:cs="Open Sans Light"/>
          <w:b/>
          <w:bCs/>
          <w:szCs w:val="20"/>
        </w:rPr>
        <w:t xml:space="preserve">overnance arrangements functioned efficiently through close collaboration. </w:t>
      </w:r>
      <w:r>
        <w:rPr>
          <w:rFonts w:ascii="Open Sans Light" w:hAnsi="Open Sans Light" w:cs="Open Sans Light"/>
          <w:szCs w:val="20"/>
        </w:rPr>
        <w:t xml:space="preserve">Over 2020-23 Fiji did not have a formal steering committee for budget support operations. Nonetheless, regular contact was maintained between </w:t>
      </w:r>
      <w:r w:rsidR="00600950">
        <w:rPr>
          <w:rFonts w:ascii="Open Sans Light" w:hAnsi="Open Sans Light" w:cs="Open Sans Light"/>
          <w:szCs w:val="20"/>
        </w:rPr>
        <w:t>DFAT,</w:t>
      </w:r>
      <w:r>
        <w:rPr>
          <w:rFonts w:ascii="Open Sans Light" w:hAnsi="Open Sans Light" w:cs="Open Sans Light"/>
          <w:szCs w:val="20"/>
        </w:rPr>
        <w:t xml:space="preserve"> and the Government of Fiji and Fiji fulfilled all expectations under the Direct Financing Arrangements. The evaluation team also verified with other development partners that close collaboration occurred with DFAT, aided by representatives all based in Fiji. </w:t>
      </w:r>
      <w:bookmarkStart w:id="56" w:name="_Hlk152485276"/>
      <w:r>
        <w:rPr>
          <w:rFonts w:ascii="Open Sans Light" w:hAnsi="Open Sans Light" w:cs="Open Sans Light"/>
          <w:szCs w:val="20"/>
        </w:rPr>
        <w:t xml:space="preserve">Moving forward, </w:t>
      </w:r>
      <w:r>
        <w:rPr>
          <w:rFonts w:ascii="Open Sans Light" w:hAnsi="Open Sans Light" w:cs="Open Sans Light"/>
          <w:szCs w:val="20"/>
        </w:rPr>
        <w:lastRenderedPageBreak/>
        <w:t xml:space="preserve">development partners are considering whether more formal coordination mechanisms would be useful for budget support operations, as the situation </w:t>
      </w:r>
      <w:proofErr w:type="spellStart"/>
      <w:r>
        <w:rPr>
          <w:rFonts w:ascii="Open Sans Light" w:hAnsi="Open Sans Light" w:cs="Open Sans Light"/>
          <w:szCs w:val="20"/>
        </w:rPr>
        <w:t>normalises</w:t>
      </w:r>
      <w:proofErr w:type="spellEnd"/>
      <w:r>
        <w:rPr>
          <w:rFonts w:ascii="Open Sans Light" w:hAnsi="Open Sans Light" w:cs="Open Sans Light"/>
          <w:szCs w:val="20"/>
        </w:rPr>
        <w:t xml:space="preserve">. </w:t>
      </w:r>
    </w:p>
    <w:bookmarkEnd w:id="56"/>
    <w:p w14:paraId="75DB1AB3" w14:textId="21D0EC74" w:rsidR="00A34B99" w:rsidRPr="00F3745D" w:rsidRDefault="00A34B99" w:rsidP="00A34B99">
      <w:pPr>
        <w:spacing w:before="120" w:line="250" w:lineRule="atLeast"/>
        <w:rPr>
          <w:rFonts w:ascii="Open Sans Light" w:hAnsi="Open Sans Light" w:cs="Open Sans Light"/>
          <w:b/>
          <w:bCs/>
          <w:szCs w:val="20"/>
        </w:rPr>
      </w:pPr>
      <w:r>
        <w:rPr>
          <w:rFonts w:ascii="Open Sans Light" w:hAnsi="Open Sans Light" w:cs="Open Sans Light"/>
          <w:b/>
          <w:bCs/>
          <w:szCs w:val="20"/>
        </w:rPr>
        <w:t xml:space="preserve">There is strong evidence the investment made excellent use of technical assistance. </w:t>
      </w:r>
      <w:r w:rsidRPr="00F3745D">
        <w:rPr>
          <w:rFonts w:ascii="Open Sans Light" w:hAnsi="Open Sans Light" w:cs="Open Sans Light"/>
          <w:szCs w:val="20"/>
        </w:rPr>
        <w:t xml:space="preserve">Over 2021-22 and 2022-23, </w:t>
      </w:r>
      <w:r>
        <w:rPr>
          <w:rFonts w:ascii="Open Sans Light" w:hAnsi="Open Sans Light" w:cs="Open Sans Light"/>
          <w:szCs w:val="20"/>
        </w:rPr>
        <w:t xml:space="preserve">Australia funded </w:t>
      </w:r>
      <w:r w:rsidRPr="00F3745D">
        <w:rPr>
          <w:rFonts w:ascii="Open Sans Light" w:hAnsi="Open Sans Light" w:cs="Open Sans Light"/>
          <w:szCs w:val="20"/>
        </w:rPr>
        <w:t>technical assistance for 70% of the policy actions either directly or indirectly.</w:t>
      </w:r>
      <w:r w:rsidRPr="00F3745D">
        <w:rPr>
          <w:rFonts w:ascii="Open Sans Light" w:hAnsi="Open Sans Light" w:cs="Open Sans Light"/>
          <w:b/>
          <w:bCs/>
          <w:szCs w:val="20"/>
        </w:rPr>
        <w:t xml:space="preserve"> </w:t>
      </w:r>
      <w:r w:rsidRPr="00F3745D">
        <w:rPr>
          <w:rFonts w:ascii="Open Sans Light" w:hAnsi="Open Sans Light" w:cs="Open Sans Light"/>
          <w:szCs w:val="20"/>
        </w:rPr>
        <w:t>Technical assistance</w:t>
      </w:r>
      <w:r>
        <w:rPr>
          <w:rFonts w:ascii="Open Sans Light" w:hAnsi="Open Sans Light" w:cs="Open Sans Light"/>
          <w:b/>
          <w:bCs/>
          <w:szCs w:val="20"/>
        </w:rPr>
        <w:t xml:space="preserve"> </w:t>
      </w:r>
      <w:r>
        <w:rPr>
          <w:rFonts w:ascii="Open Sans Light" w:hAnsi="Open Sans Light" w:cs="Open Sans Light"/>
          <w:szCs w:val="20"/>
        </w:rPr>
        <w:t xml:space="preserve">came </w:t>
      </w:r>
      <w:r w:rsidRPr="00F3745D">
        <w:rPr>
          <w:rFonts w:ascii="Open Sans Light" w:hAnsi="Open Sans Light" w:cs="Open Sans Light"/>
          <w:szCs w:val="20"/>
        </w:rPr>
        <w:t xml:space="preserve">from a variety of quarters including World Bank, ADB and DFAT-funded initiatives such as </w:t>
      </w:r>
      <w:r>
        <w:rPr>
          <w:rFonts w:ascii="Open Sans Light" w:hAnsi="Open Sans Light" w:cs="Open Sans Light"/>
          <w:szCs w:val="20"/>
        </w:rPr>
        <w:t>P4SP</w:t>
      </w:r>
      <w:r w:rsidRPr="00F3745D">
        <w:rPr>
          <w:rFonts w:ascii="Open Sans Light" w:hAnsi="Open Sans Light" w:cs="Open Sans Light"/>
          <w:szCs w:val="20"/>
        </w:rPr>
        <w:t xml:space="preserve">, IMF capacity assistance (PFTAC) and IFC </w:t>
      </w:r>
      <w:r>
        <w:rPr>
          <w:rFonts w:ascii="Open Sans Light" w:hAnsi="Open Sans Light" w:cs="Open Sans Light"/>
          <w:szCs w:val="20"/>
        </w:rPr>
        <w:t>initiatives funded by DFAT</w:t>
      </w:r>
      <w:r w:rsidRPr="00F3745D">
        <w:rPr>
          <w:rFonts w:ascii="Open Sans Light" w:hAnsi="Open Sans Light" w:cs="Open Sans Light"/>
          <w:szCs w:val="20"/>
        </w:rPr>
        <w:t>.</w:t>
      </w:r>
      <w:r w:rsidR="000F3C0B">
        <w:rPr>
          <w:rFonts w:ascii="Open Sans Light" w:hAnsi="Open Sans Light" w:cs="Open Sans Light"/>
          <w:szCs w:val="20"/>
        </w:rPr>
        <w:t xml:space="preserve"> </w:t>
      </w:r>
      <w:r w:rsidRPr="00F3745D">
        <w:rPr>
          <w:rFonts w:ascii="Open Sans Light" w:hAnsi="Open Sans Light" w:cs="Open Sans Light"/>
          <w:szCs w:val="20"/>
        </w:rPr>
        <w:t xml:space="preserve">Similarly, the </w:t>
      </w:r>
      <w:r>
        <w:rPr>
          <w:rFonts w:ascii="Open Sans Light" w:hAnsi="Open Sans Light" w:cs="Open Sans Light"/>
          <w:szCs w:val="20"/>
        </w:rPr>
        <w:t xml:space="preserve">technical assistance programs produced many </w:t>
      </w:r>
      <w:r w:rsidRPr="00F3745D">
        <w:rPr>
          <w:rFonts w:ascii="Open Sans Light" w:hAnsi="Open Sans Light" w:cs="Open Sans Light"/>
          <w:szCs w:val="20"/>
        </w:rPr>
        <w:t xml:space="preserve">assessments and diagnostics </w:t>
      </w:r>
      <w:r>
        <w:rPr>
          <w:rFonts w:ascii="Open Sans Light" w:hAnsi="Open Sans Light" w:cs="Open Sans Light"/>
          <w:szCs w:val="20"/>
        </w:rPr>
        <w:t xml:space="preserve">enabling </w:t>
      </w:r>
      <w:r w:rsidRPr="00F3745D">
        <w:rPr>
          <w:rFonts w:ascii="Open Sans Light" w:hAnsi="Open Sans Light" w:cs="Open Sans Light"/>
          <w:szCs w:val="20"/>
        </w:rPr>
        <w:t xml:space="preserve">DFAT to engage constructively in policy dialogue. </w:t>
      </w:r>
    </w:p>
    <w:p w14:paraId="719C453A" w14:textId="25183128" w:rsidR="00A34B99" w:rsidRDefault="00A34B99" w:rsidP="00A34B99">
      <w:pPr>
        <w:spacing w:before="120" w:line="250" w:lineRule="atLeast"/>
        <w:rPr>
          <w:rFonts w:ascii="Open Sans Light" w:hAnsi="Open Sans Light" w:cs="Open Sans Light"/>
          <w:szCs w:val="20"/>
        </w:rPr>
      </w:pPr>
      <w:r w:rsidRPr="00F3745D">
        <w:rPr>
          <w:rFonts w:ascii="Open Sans Light" w:hAnsi="Open Sans Light" w:cs="Open Sans Light"/>
          <w:b/>
          <w:bCs/>
          <w:szCs w:val="20"/>
        </w:rPr>
        <w:t xml:space="preserve">The availability of </w:t>
      </w:r>
      <w:r>
        <w:rPr>
          <w:rFonts w:ascii="Open Sans Light" w:hAnsi="Open Sans Light" w:cs="Open Sans Light"/>
          <w:b/>
          <w:bCs/>
          <w:szCs w:val="20"/>
        </w:rPr>
        <w:t xml:space="preserve">Public Financial Management (PFM) </w:t>
      </w:r>
      <w:r w:rsidRPr="00F3745D">
        <w:rPr>
          <w:rFonts w:ascii="Open Sans Light" w:hAnsi="Open Sans Light" w:cs="Open Sans Light"/>
          <w:b/>
          <w:bCs/>
          <w:szCs w:val="20"/>
        </w:rPr>
        <w:t>skills in DFAT staff</w:t>
      </w:r>
      <w:r w:rsidRPr="004713BE">
        <w:rPr>
          <w:rFonts w:ascii="Open Sans Light" w:hAnsi="Open Sans Light" w:cs="Open Sans Light"/>
          <w:b/>
          <w:bCs/>
          <w:szCs w:val="20"/>
        </w:rPr>
        <w:t xml:space="preserve"> </w:t>
      </w:r>
      <w:r>
        <w:rPr>
          <w:rFonts w:ascii="Open Sans Light" w:hAnsi="Open Sans Light" w:cs="Open Sans Light"/>
          <w:b/>
          <w:bCs/>
          <w:szCs w:val="20"/>
        </w:rPr>
        <w:t xml:space="preserve">is </w:t>
      </w:r>
      <w:r w:rsidRPr="004713BE">
        <w:rPr>
          <w:rFonts w:ascii="Open Sans Light" w:hAnsi="Open Sans Light" w:cs="Open Sans Light"/>
          <w:b/>
          <w:bCs/>
          <w:szCs w:val="20"/>
        </w:rPr>
        <w:t xml:space="preserve">a point of vulnerability in the </w:t>
      </w:r>
      <w:r w:rsidR="00FF29AC">
        <w:rPr>
          <w:rFonts w:ascii="Open Sans Light" w:hAnsi="Open Sans Light" w:cs="Open Sans Light"/>
          <w:b/>
          <w:bCs/>
          <w:szCs w:val="20"/>
        </w:rPr>
        <w:t>P</w:t>
      </w:r>
      <w:r w:rsidRPr="004713BE">
        <w:rPr>
          <w:rFonts w:ascii="Open Sans Light" w:hAnsi="Open Sans Light" w:cs="Open Sans Light"/>
          <w:b/>
          <w:bCs/>
          <w:szCs w:val="20"/>
        </w:rPr>
        <w:t>ost’s overall skillset</w:t>
      </w:r>
      <w:r>
        <w:rPr>
          <w:rFonts w:ascii="Open Sans Light" w:hAnsi="Open Sans Light" w:cs="Open Sans Light"/>
          <w:b/>
          <w:bCs/>
          <w:szCs w:val="20"/>
        </w:rPr>
        <w:t xml:space="preserve"> for budget support</w:t>
      </w:r>
      <w:r w:rsidRPr="004713BE">
        <w:rPr>
          <w:rFonts w:ascii="Open Sans Light" w:hAnsi="Open Sans Light" w:cs="Open Sans Light"/>
          <w:b/>
          <w:bCs/>
          <w:szCs w:val="20"/>
        </w:rPr>
        <w:t>.</w:t>
      </w:r>
      <w:r>
        <w:rPr>
          <w:rFonts w:ascii="Open Sans Light" w:hAnsi="Open Sans Light" w:cs="Open Sans Light"/>
          <w:szCs w:val="20"/>
        </w:rPr>
        <w:t xml:space="preserve"> To deepen knowledge of PFM, Suva Post has periodically conducted PFM training for staff and the economic governance team supports other development teams seeking PFM advice. Moving forward, </w:t>
      </w:r>
      <w:r w:rsidR="00A16D64">
        <w:rPr>
          <w:rFonts w:ascii="Open Sans Light" w:hAnsi="Open Sans Light" w:cs="Open Sans Light"/>
          <w:szCs w:val="20"/>
        </w:rPr>
        <w:t>P</w:t>
      </w:r>
      <w:r>
        <w:rPr>
          <w:rFonts w:ascii="Open Sans Light" w:hAnsi="Open Sans Light" w:cs="Open Sans Light"/>
          <w:szCs w:val="20"/>
        </w:rPr>
        <w:t xml:space="preserve">ost has hired an additional resource to diversify budget skills and implementation knowledge from resting in one team member. </w:t>
      </w:r>
    </w:p>
    <w:p w14:paraId="1C23235C" w14:textId="77777777" w:rsidR="00AF069D" w:rsidRDefault="00AF069D" w:rsidP="00A34B99">
      <w:pPr>
        <w:spacing w:before="120" w:line="250" w:lineRule="exact"/>
        <w:outlineLvl w:val="5"/>
        <w:rPr>
          <w:rFonts w:ascii="Book Antiqua" w:eastAsia="Open Sans Light" w:hAnsi="Book Antiqua" w:cs="Times New Roman (Body CS)"/>
          <w:b/>
          <w:bCs/>
          <w:i/>
          <w:color w:val="4D665B"/>
          <w:szCs w:val="20"/>
        </w:rPr>
      </w:pPr>
    </w:p>
    <w:p w14:paraId="1318BA2F" w14:textId="5DBC4EAD" w:rsidR="00A34B99" w:rsidRPr="004713BE" w:rsidRDefault="00A34B99" w:rsidP="00A34B99">
      <w:pPr>
        <w:spacing w:before="120" w:line="250" w:lineRule="exact"/>
        <w:outlineLvl w:val="5"/>
        <w:rPr>
          <w:rFonts w:ascii="Book Antiqua" w:eastAsia="Open Sans Light" w:hAnsi="Book Antiqua" w:cs="Times New Roman (Body CS)"/>
          <w:b/>
          <w:bCs/>
          <w:i/>
          <w:color w:val="4D665B"/>
          <w:szCs w:val="20"/>
        </w:rPr>
      </w:pPr>
      <w:r>
        <w:rPr>
          <w:rFonts w:ascii="Book Antiqua" w:eastAsia="Open Sans Light" w:hAnsi="Book Antiqua" w:cs="Times New Roman (Body CS)"/>
          <w:b/>
          <w:bCs/>
          <w:i/>
          <w:color w:val="4D665B"/>
          <w:szCs w:val="20"/>
        </w:rPr>
        <w:t xml:space="preserve">2c. (Risk) </w:t>
      </w:r>
      <w:r w:rsidRPr="004713BE">
        <w:rPr>
          <w:rFonts w:ascii="Book Antiqua" w:eastAsia="Open Sans Light" w:hAnsi="Book Antiqua" w:cs="Times New Roman (Body CS)"/>
          <w:b/>
          <w:bCs/>
          <w:i/>
          <w:color w:val="4D665B"/>
          <w:szCs w:val="20"/>
        </w:rPr>
        <w:t>To what extent were risk management policies and procedures (including in relation to fraud control and safeguards) followed?</w:t>
      </w:r>
    </w:p>
    <w:p w14:paraId="36AB5725" w14:textId="45326196" w:rsidR="00A34B99" w:rsidRDefault="00A34B99" w:rsidP="00A34B99">
      <w:pPr>
        <w:spacing w:before="120" w:line="250" w:lineRule="atLeast"/>
        <w:rPr>
          <w:rFonts w:ascii="Open Sans Light" w:hAnsi="Open Sans Light" w:cs="Open Sans Light"/>
          <w:szCs w:val="20"/>
        </w:rPr>
      </w:pPr>
      <w:bookmarkStart w:id="57" w:name="_Hlk152485303"/>
      <w:r>
        <w:rPr>
          <w:rFonts w:ascii="Open Sans Light" w:hAnsi="Open Sans Light" w:cs="Open Sans Light"/>
          <w:b/>
          <w:bCs/>
          <w:szCs w:val="20"/>
        </w:rPr>
        <w:t>There is strong evidence that f</w:t>
      </w:r>
      <w:r w:rsidRPr="004713BE">
        <w:rPr>
          <w:rFonts w:ascii="Open Sans Light" w:hAnsi="Open Sans Light" w:cs="Open Sans Light"/>
          <w:b/>
          <w:bCs/>
          <w:szCs w:val="20"/>
        </w:rPr>
        <w:t xml:space="preserve">iduciary risks were managed </w:t>
      </w:r>
      <w:r>
        <w:rPr>
          <w:rFonts w:ascii="Open Sans Light" w:hAnsi="Open Sans Light" w:cs="Open Sans Light"/>
          <w:b/>
          <w:bCs/>
          <w:szCs w:val="20"/>
        </w:rPr>
        <w:t xml:space="preserve">well through </w:t>
      </w:r>
      <w:r w:rsidR="00FF29AC">
        <w:rPr>
          <w:rFonts w:ascii="Open Sans Light" w:hAnsi="Open Sans Light" w:cs="Open Sans Light"/>
          <w:b/>
          <w:bCs/>
          <w:szCs w:val="20"/>
        </w:rPr>
        <w:t>P</w:t>
      </w:r>
      <w:r w:rsidRPr="004713BE">
        <w:rPr>
          <w:rFonts w:ascii="Open Sans Light" w:hAnsi="Open Sans Light" w:cs="Open Sans Light"/>
          <w:b/>
          <w:bCs/>
          <w:szCs w:val="20"/>
        </w:rPr>
        <w:t>ost-led assessments of national systems.</w:t>
      </w:r>
      <w:bookmarkEnd w:id="57"/>
      <w:r w:rsidRPr="004713BE">
        <w:rPr>
          <w:rFonts w:ascii="Open Sans Light" w:hAnsi="Open Sans Light" w:cs="Open Sans Light"/>
          <w:b/>
          <w:bCs/>
          <w:szCs w:val="20"/>
        </w:rPr>
        <w:t xml:space="preserve"> </w:t>
      </w:r>
      <w:r w:rsidRPr="004713BE">
        <w:rPr>
          <w:rFonts w:ascii="Open Sans Light" w:hAnsi="Open Sans Light" w:cs="Open Sans Light"/>
          <w:szCs w:val="20"/>
        </w:rPr>
        <w:t>This included an</w:t>
      </w:r>
      <w:r>
        <w:rPr>
          <w:rFonts w:ascii="Open Sans Light" w:hAnsi="Open Sans Light" w:cs="Open Sans Light"/>
          <w:b/>
          <w:bCs/>
          <w:szCs w:val="20"/>
        </w:rPr>
        <w:t xml:space="preserve"> </w:t>
      </w:r>
      <w:r>
        <w:rPr>
          <w:rFonts w:ascii="Open Sans Light" w:hAnsi="Open Sans Light" w:cs="Open Sans Light"/>
          <w:szCs w:val="20"/>
        </w:rPr>
        <w:t xml:space="preserve">ANS in 2020 and ANS Risk Register, plus a specific Fiduciary Risk Assessment of Top-up Payments through Government of Fiji Social Welfare </w:t>
      </w:r>
      <w:proofErr w:type="spellStart"/>
      <w:r>
        <w:rPr>
          <w:rFonts w:ascii="Open Sans Light" w:hAnsi="Open Sans Light" w:cs="Open Sans Light"/>
          <w:szCs w:val="20"/>
        </w:rPr>
        <w:t>Programmes</w:t>
      </w:r>
      <w:proofErr w:type="spellEnd"/>
      <w:r>
        <w:rPr>
          <w:rFonts w:ascii="Open Sans Light" w:hAnsi="Open Sans Light" w:cs="Open Sans Light"/>
          <w:szCs w:val="20"/>
        </w:rPr>
        <w:t xml:space="preserve">. Annual fiduciary checks were conducted by independent experts to ensure continued compliance and validate </w:t>
      </w:r>
      <w:r w:rsidR="00FF29AC">
        <w:rPr>
          <w:rFonts w:ascii="Open Sans Light" w:hAnsi="Open Sans Light" w:cs="Open Sans Light"/>
          <w:szCs w:val="20"/>
        </w:rPr>
        <w:t>P</w:t>
      </w:r>
      <w:r>
        <w:rPr>
          <w:rFonts w:ascii="Open Sans Light" w:hAnsi="Open Sans Light" w:cs="Open Sans Light"/>
          <w:szCs w:val="20"/>
        </w:rPr>
        <w:t>ost’s risk assessments. Risks associated with disbursing funds ahead of completion of policy actions or verification of social protection payments in some cases were mitigated by the prior ANS checks and subsequent reporting. Wider screening of risk factors and safeguards does not appear to have been undertaken</w:t>
      </w:r>
      <w:r w:rsidR="00A87927">
        <w:rPr>
          <w:rFonts w:ascii="Open Sans Light" w:hAnsi="Open Sans Light" w:cs="Open Sans Light"/>
          <w:szCs w:val="20"/>
        </w:rPr>
        <w:t xml:space="preserve"> by Post but was done for the wider FBS package</w:t>
      </w:r>
      <w:r>
        <w:rPr>
          <w:rFonts w:ascii="Open Sans Light" w:hAnsi="Open Sans Light" w:cs="Open Sans Light"/>
          <w:szCs w:val="20"/>
        </w:rPr>
        <w:t xml:space="preserve">. </w:t>
      </w:r>
    </w:p>
    <w:p w14:paraId="663AF783" w14:textId="77777777" w:rsidR="00A34B99" w:rsidRPr="00324339" w:rsidRDefault="00A34B99" w:rsidP="00A34B99">
      <w:pPr>
        <w:spacing w:before="120" w:line="250" w:lineRule="exact"/>
        <w:outlineLvl w:val="5"/>
        <w:rPr>
          <w:rFonts w:ascii="Book Antiqua" w:eastAsia="Open Sans Light" w:hAnsi="Book Antiqua" w:cs="Times New Roman (Body CS)"/>
          <w:b/>
          <w:bCs/>
          <w:i/>
          <w:color w:val="4D665B"/>
          <w:szCs w:val="20"/>
        </w:rPr>
      </w:pPr>
      <w:r>
        <w:rPr>
          <w:rFonts w:ascii="Book Antiqua" w:eastAsia="Open Sans Light" w:hAnsi="Book Antiqua" w:cs="Times New Roman (Body CS)"/>
          <w:b/>
          <w:bCs/>
          <w:i/>
          <w:color w:val="4D665B"/>
          <w:szCs w:val="20"/>
        </w:rPr>
        <w:t>2d. (</w:t>
      </w:r>
      <w:proofErr w:type="spellStart"/>
      <w:r>
        <w:rPr>
          <w:rFonts w:ascii="Book Antiqua" w:eastAsia="Open Sans Light" w:hAnsi="Book Antiqua" w:cs="Times New Roman (Body CS)"/>
          <w:b/>
          <w:bCs/>
          <w:i/>
          <w:color w:val="4D665B"/>
          <w:szCs w:val="20"/>
        </w:rPr>
        <w:t>Harmonisation</w:t>
      </w:r>
      <w:proofErr w:type="spellEnd"/>
      <w:r>
        <w:rPr>
          <w:rFonts w:ascii="Book Antiqua" w:eastAsia="Open Sans Light" w:hAnsi="Book Antiqua" w:cs="Times New Roman (Body CS)"/>
          <w:b/>
          <w:bCs/>
          <w:i/>
          <w:color w:val="4D665B"/>
          <w:szCs w:val="20"/>
        </w:rPr>
        <w:t xml:space="preserve">) </w:t>
      </w:r>
      <w:r w:rsidRPr="00324339">
        <w:rPr>
          <w:rFonts w:ascii="Book Antiqua" w:eastAsia="Open Sans Light" w:hAnsi="Book Antiqua" w:cs="Times New Roman (Body CS)"/>
          <w:b/>
          <w:bCs/>
          <w:i/>
          <w:color w:val="4D665B"/>
          <w:szCs w:val="20"/>
        </w:rPr>
        <w:t xml:space="preserve">To what extent was </w:t>
      </w:r>
      <w:r>
        <w:rPr>
          <w:rFonts w:ascii="Book Antiqua" w:eastAsia="Open Sans Light" w:hAnsi="Book Antiqua" w:cs="Times New Roman (Body CS)"/>
          <w:b/>
          <w:bCs/>
          <w:i/>
          <w:color w:val="4D665B"/>
          <w:szCs w:val="20"/>
        </w:rPr>
        <w:t xml:space="preserve">the </w:t>
      </w:r>
      <w:r w:rsidRPr="00324339">
        <w:rPr>
          <w:rFonts w:ascii="Book Antiqua" w:eastAsia="Open Sans Light" w:hAnsi="Book Antiqua" w:cs="Times New Roman (Body CS)"/>
          <w:b/>
          <w:bCs/>
          <w:i/>
          <w:color w:val="4D665B"/>
          <w:szCs w:val="20"/>
        </w:rPr>
        <w:t xml:space="preserve">assistance and funding </w:t>
      </w:r>
      <w:proofErr w:type="spellStart"/>
      <w:r w:rsidRPr="00324339">
        <w:rPr>
          <w:rFonts w:ascii="Book Antiqua" w:eastAsia="Open Sans Light" w:hAnsi="Book Antiqua" w:cs="Times New Roman (Body CS)"/>
          <w:b/>
          <w:bCs/>
          <w:i/>
          <w:color w:val="4D665B"/>
          <w:szCs w:val="20"/>
        </w:rPr>
        <w:t>harmonised</w:t>
      </w:r>
      <w:proofErr w:type="spellEnd"/>
      <w:r w:rsidRPr="00324339">
        <w:rPr>
          <w:rFonts w:ascii="Book Antiqua" w:eastAsia="Open Sans Light" w:hAnsi="Book Antiqua" w:cs="Times New Roman (Body CS)"/>
          <w:b/>
          <w:bCs/>
          <w:i/>
          <w:color w:val="4D665B"/>
          <w:szCs w:val="20"/>
        </w:rPr>
        <w:t xml:space="preserve"> and aligned with other donor and multilateral support)?</w:t>
      </w:r>
    </w:p>
    <w:p w14:paraId="7F364AF5" w14:textId="77777777" w:rsidR="00A34B99" w:rsidRDefault="00A34B99" w:rsidP="00A34B99">
      <w:pPr>
        <w:spacing w:before="120" w:line="250" w:lineRule="atLeast"/>
        <w:rPr>
          <w:rFonts w:ascii="Open Sans Light" w:hAnsi="Open Sans Light" w:cs="Open Sans Light"/>
          <w:szCs w:val="20"/>
        </w:rPr>
      </w:pPr>
      <w:r>
        <w:rPr>
          <w:rFonts w:ascii="Open Sans Light" w:hAnsi="Open Sans Light" w:cs="Open Sans Light"/>
          <w:szCs w:val="20"/>
        </w:rPr>
        <w:t>Refer above to section 1b(iv).</w:t>
      </w:r>
    </w:p>
    <w:p w14:paraId="60E68832" w14:textId="77777777" w:rsidR="00A34B99" w:rsidRPr="00324339" w:rsidRDefault="00A34B99" w:rsidP="00A34B99">
      <w:pPr>
        <w:spacing w:before="120" w:line="250" w:lineRule="exact"/>
        <w:outlineLvl w:val="5"/>
        <w:rPr>
          <w:rFonts w:ascii="Book Antiqua" w:eastAsia="Open Sans Light" w:hAnsi="Book Antiqua" w:cs="Times New Roman (Body CS)"/>
          <w:b/>
          <w:bCs/>
          <w:i/>
          <w:color w:val="4D665B"/>
          <w:szCs w:val="20"/>
        </w:rPr>
      </w:pPr>
      <w:r>
        <w:rPr>
          <w:rFonts w:ascii="Book Antiqua" w:eastAsia="Open Sans Light" w:hAnsi="Book Antiqua" w:cs="Times New Roman (Body CS)"/>
          <w:b/>
          <w:bCs/>
          <w:i/>
          <w:color w:val="4D665B"/>
          <w:szCs w:val="20"/>
        </w:rPr>
        <w:t xml:space="preserve">2e. (Implementing principles) To what </w:t>
      </w:r>
      <w:r w:rsidRPr="00A86EF8">
        <w:rPr>
          <w:rFonts w:ascii="Book Antiqua" w:eastAsia="Open Sans Light" w:hAnsi="Book Antiqua" w:cs="Times New Roman (Body CS)"/>
          <w:b/>
          <w:bCs/>
          <w:i/>
          <w:color w:val="4D665B"/>
          <w:szCs w:val="20"/>
        </w:rPr>
        <w:t xml:space="preserve">extent was </w:t>
      </w:r>
      <w:r>
        <w:rPr>
          <w:rFonts w:ascii="Book Antiqua" w:eastAsia="Open Sans Light" w:hAnsi="Book Antiqua" w:cs="Times New Roman (Body CS)"/>
          <w:b/>
          <w:bCs/>
          <w:i/>
          <w:color w:val="4D665B"/>
          <w:szCs w:val="20"/>
        </w:rPr>
        <w:t>p</w:t>
      </w:r>
      <w:r w:rsidRPr="00A86EF8">
        <w:rPr>
          <w:rFonts w:ascii="Book Antiqua" w:eastAsia="Open Sans Light" w:hAnsi="Book Antiqua" w:cs="Times New Roman (Body CS)"/>
          <w:b/>
          <w:bCs/>
          <w:i/>
          <w:color w:val="4D665B"/>
          <w:szCs w:val="20"/>
        </w:rPr>
        <w:t xml:space="preserve">rogram implementation aligned with the Vuvale Partnership principles and </w:t>
      </w:r>
      <w:r>
        <w:rPr>
          <w:rFonts w:ascii="Book Antiqua" w:eastAsia="Open Sans Light" w:hAnsi="Book Antiqua" w:cs="Times New Roman (Body CS)"/>
          <w:b/>
          <w:bCs/>
          <w:i/>
          <w:color w:val="4D665B"/>
          <w:szCs w:val="20"/>
        </w:rPr>
        <w:t xml:space="preserve">Direct Financing Arrangements </w:t>
      </w:r>
      <w:r w:rsidRPr="00A86EF8">
        <w:rPr>
          <w:rFonts w:ascii="Book Antiqua" w:eastAsia="Open Sans Light" w:hAnsi="Book Antiqua" w:cs="Times New Roman (Body CS)"/>
          <w:b/>
          <w:bCs/>
          <w:i/>
          <w:color w:val="4D665B"/>
          <w:szCs w:val="20"/>
        </w:rPr>
        <w:t>implementing principles</w:t>
      </w:r>
      <w:r>
        <w:rPr>
          <w:rFonts w:ascii="Book Antiqua" w:eastAsia="Open Sans Light" w:hAnsi="Book Antiqua" w:cs="Times New Roman (Body CS)"/>
          <w:b/>
          <w:bCs/>
          <w:i/>
          <w:color w:val="4D665B"/>
          <w:szCs w:val="20"/>
        </w:rPr>
        <w:t>?</w:t>
      </w:r>
    </w:p>
    <w:p w14:paraId="0703D549" w14:textId="07080A7C" w:rsidR="0039784D" w:rsidRDefault="00A34B99" w:rsidP="00A34B99">
      <w:pPr>
        <w:spacing w:before="120" w:line="250" w:lineRule="atLeast"/>
        <w:rPr>
          <w:rFonts w:ascii="Open Sans Light" w:hAnsi="Open Sans Light" w:cs="Open Sans Light"/>
          <w:szCs w:val="20"/>
        </w:rPr>
      </w:pPr>
      <w:r w:rsidRPr="00A86EF8">
        <w:rPr>
          <w:rFonts w:ascii="Open Sans Light" w:hAnsi="Open Sans Light" w:cs="Open Sans Light"/>
          <w:b/>
          <w:bCs/>
          <w:szCs w:val="20"/>
        </w:rPr>
        <w:t xml:space="preserve">There is strong evidence that program implementation was aligned with </w:t>
      </w:r>
      <w:r>
        <w:rPr>
          <w:rFonts w:ascii="Open Sans Light" w:hAnsi="Open Sans Light" w:cs="Open Sans Light"/>
          <w:b/>
          <w:bCs/>
          <w:szCs w:val="20"/>
        </w:rPr>
        <w:t xml:space="preserve">the implementing </w:t>
      </w:r>
      <w:r w:rsidRPr="00A86EF8">
        <w:rPr>
          <w:rFonts w:ascii="Open Sans Light" w:hAnsi="Open Sans Light" w:cs="Open Sans Light"/>
          <w:b/>
          <w:bCs/>
          <w:szCs w:val="20"/>
        </w:rPr>
        <w:t xml:space="preserve">principles </w:t>
      </w:r>
      <w:r>
        <w:rPr>
          <w:rFonts w:ascii="Open Sans Light" w:hAnsi="Open Sans Light" w:cs="Open Sans Light"/>
          <w:b/>
          <w:bCs/>
          <w:szCs w:val="20"/>
        </w:rPr>
        <w:t xml:space="preserve">of the </w:t>
      </w:r>
      <w:r w:rsidRPr="00A86EF8">
        <w:rPr>
          <w:rFonts w:ascii="Open Sans Light" w:hAnsi="Open Sans Light" w:cs="Open Sans Light"/>
          <w:b/>
          <w:bCs/>
          <w:szCs w:val="20"/>
        </w:rPr>
        <w:t xml:space="preserve">Vuvale </w:t>
      </w:r>
      <w:r>
        <w:rPr>
          <w:rFonts w:ascii="Open Sans Light" w:hAnsi="Open Sans Light" w:cs="Open Sans Light"/>
          <w:b/>
          <w:bCs/>
          <w:szCs w:val="20"/>
        </w:rPr>
        <w:t>P</w:t>
      </w:r>
      <w:r w:rsidRPr="00A86EF8">
        <w:rPr>
          <w:rFonts w:ascii="Open Sans Light" w:hAnsi="Open Sans Light" w:cs="Open Sans Light"/>
          <w:b/>
          <w:bCs/>
          <w:szCs w:val="20"/>
        </w:rPr>
        <w:t xml:space="preserve">artnership and direct financing arrangements. </w:t>
      </w:r>
      <w:r w:rsidRPr="00A86EF8">
        <w:rPr>
          <w:rFonts w:ascii="Open Sans Light" w:hAnsi="Open Sans Light" w:cs="Open Sans Light"/>
          <w:szCs w:val="20"/>
        </w:rPr>
        <w:t xml:space="preserve">As </w:t>
      </w:r>
      <w:r>
        <w:rPr>
          <w:rFonts w:ascii="Open Sans Light" w:hAnsi="Open Sans Light" w:cs="Open Sans Light"/>
          <w:szCs w:val="20"/>
        </w:rPr>
        <w:t xml:space="preserve">detailed </w:t>
      </w:r>
      <w:r w:rsidRPr="00A86EF8">
        <w:rPr>
          <w:rFonts w:ascii="Open Sans Light" w:hAnsi="Open Sans Light" w:cs="Open Sans Light"/>
          <w:szCs w:val="20"/>
        </w:rPr>
        <w:t>in this section</w:t>
      </w:r>
      <w:r>
        <w:rPr>
          <w:rFonts w:ascii="Open Sans Light" w:hAnsi="Open Sans Light" w:cs="Open Sans Light"/>
          <w:szCs w:val="20"/>
        </w:rPr>
        <w:t>,</w:t>
      </w:r>
      <w:r>
        <w:rPr>
          <w:rFonts w:ascii="Open Sans Light" w:hAnsi="Open Sans Light" w:cs="Open Sans Light"/>
          <w:b/>
          <w:bCs/>
          <w:szCs w:val="20"/>
        </w:rPr>
        <w:t xml:space="preserve"> </w:t>
      </w:r>
      <w:r>
        <w:rPr>
          <w:rFonts w:ascii="Open Sans Light" w:hAnsi="Open Sans Light" w:cs="Open Sans Light"/>
          <w:szCs w:val="20"/>
        </w:rPr>
        <w:t>g</w:t>
      </w:r>
      <w:r w:rsidRPr="00A86EF8">
        <w:rPr>
          <w:rFonts w:ascii="Open Sans Light" w:hAnsi="Open Sans Light" w:cs="Open Sans Light"/>
          <w:szCs w:val="20"/>
        </w:rPr>
        <w:t xml:space="preserve">overnance </w:t>
      </w:r>
      <w:r>
        <w:rPr>
          <w:rFonts w:ascii="Open Sans Light" w:hAnsi="Open Sans Light" w:cs="Open Sans Light"/>
          <w:szCs w:val="20"/>
        </w:rPr>
        <w:t>and management arrangements were efficient for the Government of Fiji and DFAT which was especially important in a time of crisis.</w:t>
      </w:r>
      <w:r w:rsidR="000F3C0B">
        <w:rPr>
          <w:rFonts w:ascii="Open Sans Light" w:hAnsi="Open Sans Light" w:cs="Open Sans Light"/>
          <w:szCs w:val="20"/>
        </w:rPr>
        <w:t xml:space="preserve"> </w:t>
      </w:r>
      <w:r>
        <w:rPr>
          <w:rFonts w:ascii="Open Sans Light" w:hAnsi="Open Sans Light" w:cs="Open Sans Light"/>
          <w:szCs w:val="20"/>
        </w:rPr>
        <w:t xml:space="preserve">Risks were well managed, and funds disbursed in a timely manner to make a difference towards achieving significant outcomes (see section 1 on outcomes). </w:t>
      </w:r>
    </w:p>
    <w:p w14:paraId="5A86FE87" w14:textId="77777777" w:rsidR="0039784D" w:rsidRDefault="0039784D">
      <w:pPr>
        <w:spacing w:after="160" w:line="259" w:lineRule="auto"/>
        <w:rPr>
          <w:rFonts w:ascii="Open Sans Light" w:hAnsi="Open Sans Light" w:cs="Open Sans Light"/>
          <w:szCs w:val="20"/>
        </w:rPr>
      </w:pPr>
      <w:r>
        <w:rPr>
          <w:rFonts w:ascii="Open Sans Light" w:hAnsi="Open Sans Light" w:cs="Open Sans Light"/>
          <w:szCs w:val="20"/>
        </w:rPr>
        <w:br w:type="page"/>
      </w:r>
    </w:p>
    <w:p w14:paraId="391A134F" w14:textId="77777777" w:rsidR="00A34B99" w:rsidRPr="00C517A2" w:rsidRDefault="00A34B99" w:rsidP="009220FF">
      <w:pPr>
        <w:pStyle w:val="Heading2"/>
      </w:pPr>
      <w:bookmarkStart w:id="58" w:name="_Toc155186371"/>
      <w:bookmarkStart w:id="59" w:name="_Toc155277890"/>
      <w:bookmarkStart w:id="60" w:name="_Toc156298721"/>
      <w:r w:rsidRPr="00C517A2">
        <w:lastRenderedPageBreak/>
        <w:t>Gender equality</w:t>
      </w:r>
      <w:bookmarkEnd w:id="58"/>
      <w:bookmarkEnd w:id="59"/>
      <w:bookmarkEnd w:id="60"/>
      <w:r w:rsidRPr="00C517A2">
        <w:t xml:space="preserve"> </w:t>
      </w:r>
    </w:p>
    <w:p w14:paraId="3863839C" w14:textId="77777777" w:rsidR="00A34B99" w:rsidRDefault="00A34B99" w:rsidP="00A34B99">
      <w:pPr>
        <w:spacing w:before="120" w:line="250" w:lineRule="exact"/>
        <w:outlineLvl w:val="5"/>
        <w:rPr>
          <w:rFonts w:ascii="Book Antiqua" w:eastAsia="Open Sans Light" w:hAnsi="Book Antiqua" w:cs="Times New Roman (Body CS)"/>
          <w:b/>
          <w:bCs/>
          <w:i/>
          <w:color w:val="4D665B"/>
          <w:szCs w:val="20"/>
        </w:rPr>
      </w:pPr>
      <w:bookmarkStart w:id="61" w:name="_Hlk150671730"/>
      <w:r>
        <w:rPr>
          <w:rFonts w:ascii="Book Antiqua" w:eastAsia="Open Sans Light" w:hAnsi="Book Antiqua" w:cs="Times New Roman (Body CS)"/>
          <w:b/>
          <w:bCs/>
          <w:i/>
          <w:color w:val="4D665B"/>
          <w:szCs w:val="20"/>
        </w:rPr>
        <w:t xml:space="preserve">3. </w:t>
      </w:r>
      <w:r w:rsidRPr="00A63C02">
        <w:rPr>
          <w:rFonts w:ascii="Book Antiqua" w:eastAsia="Open Sans Light" w:hAnsi="Book Antiqua" w:cs="Times New Roman (Body CS)"/>
          <w:b/>
          <w:bCs/>
          <w:i/>
          <w:color w:val="4D665B"/>
          <w:szCs w:val="20"/>
        </w:rPr>
        <w:t xml:space="preserve">Did </w:t>
      </w:r>
      <w:r>
        <w:rPr>
          <w:rFonts w:ascii="Book Antiqua" w:eastAsia="Open Sans Light" w:hAnsi="Book Antiqua" w:cs="Times New Roman (Body CS)"/>
          <w:b/>
          <w:bCs/>
          <w:i/>
          <w:color w:val="4D665B"/>
          <w:szCs w:val="20"/>
        </w:rPr>
        <w:t xml:space="preserve">the investment </w:t>
      </w:r>
      <w:r w:rsidRPr="00A63C02">
        <w:rPr>
          <w:rFonts w:ascii="Book Antiqua" w:eastAsia="Open Sans Light" w:hAnsi="Book Antiqua" w:cs="Times New Roman (Body CS)"/>
          <w:b/>
          <w:bCs/>
          <w:i/>
          <w:color w:val="4D665B"/>
          <w:szCs w:val="20"/>
        </w:rPr>
        <w:t xml:space="preserve">make a difference to gender equality and empowering women and girls? </w:t>
      </w:r>
    </w:p>
    <w:p w14:paraId="5CBCBD34" w14:textId="77777777" w:rsidR="00A34B99" w:rsidRPr="00591933" w:rsidRDefault="00A34B99" w:rsidP="00A34B99">
      <w:pPr>
        <w:spacing w:after="0" w:line="250" w:lineRule="atLeast"/>
        <w:rPr>
          <w:rFonts w:ascii="Open Sans Light" w:hAnsi="Open Sans Light" w:cs="Open Sans Light"/>
          <w:b/>
          <w:bCs/>
          <w:szCs w:val="20"/>
        </w:rPr>
      </w:pPr>
      <w:r w:rsidRPr="00591933">
        <w:rPr>
          <w:rFonts w:ascii="Open Sans Light" w:hAnsi="Open Sans Light" w:cs="Open Sans Light"/>
          <w:b/>
          <w:bCs/>
          <w:szCs w:val="20"/>
        </w:rPr>
        <w:t>There is strong evidence that Fiji budget support enabled the Government of Fiji to act on gender equality and achieved significant results.</w:t>
      </w:r>
    </w:p>
    <w:p w14:paraId="4FB3634F" w14:textId="73DE76BA" w:rsidR="00A34B99" w:rsidRPr="004D18C0" w:rsidRDefault="00A34B99" w:rsidP="00A34B99">
      <w:pPr>
        <w:spacing w:before="120" w:line="250" w:lineRule="exact"/>
        <w:outlineLvl w:val="5"/>
        <w:rPr>
          <w:rFonts w:ascii="Book Antiqua" w:eastAsia="Open Sans Light" w:hAnsi="Book Antiqua" w:cs="Times New Roman (Body CS)"/>
          <w:b/>
          <w:bCs/>
          <w:i/>
          <w:color w:val="4D665B"/>
          <w:szCs w:val="20"/>
        </w:rPr>
      </w:pPr>
      <w:r>
        <w:rPr>
          <w:rFonts w:ascii="Book Antiqua" w:eastAsia="Open Sans Light" w:hAnsi="Book Antiqua" w:cs="Times New Roman (Body CS)"/>
          <w:b/>
          <w:bCs/>
          <w:i/>
          <w:color w:val="4D665B"/>
          <w:szCs w:val="20"/>
        </w:rPr>
        <w:t xml:space="preserve">3a. (Results) </w:t>
      </w:r>
      <w:r w:rsidRPr="004D18C0">
        <w:rPr>
          <w:rFonts w:ascii="Book Antiqua" w:eastAsia="Open Sans Light" w:hAnsi="Book Antiqua" w:cs="Times New Roman (Body CS)"/>
          <w:b/>
          <w:bCs/>
          <w:i/>
          <w:color w:val="4D665B"/>
          <w:szCs w:val="20"/>
        </w:rPr>
        <w:t xml:space="preserve">To what extent did </w:t>
      </w:r>
      <w:r>
        <w:rPr>
          <w:rFonts w:ascii="Book Antiqua" w:eastAsia="Open Sans Light" w:hAnsi="Book Antiqua" w:cs="Times New Roman (Body CS)"/>
          <w:b/>
          <w:bCs/>
          <w:i/>
          <w:color w:val="4D665B"/>
          <w:szCs w:val="20"/>
        </w:rPr>
        <w:t xml:space="preserve">the investment </w:t>
      </w:r>
      <w:r w:rsidRPr="004D18C0">
        <w:rPr>
          <w:rFonts w:ascii="Book Antiqua" w:eastAsia="Open Sans Light" w:hAnsi="Book Antiqua" w:cs="Times New Roman (Body CS)"/>
          <w:b/>
          <w:bCs/>
          <w:i/>
          <w:color w:val="4D665B"/>
          <w:szCs w:val="20"/>
        </w:rPr>
        <w:t>achieve intended results on gender equality and empowerment of women and girls?</w:t>
      </w:r>
      <w:r w:rsidR="000F3C0B">
        <w:rPr>
          <w:rFonts w:ascii="Book Antiqua" w:eastAsia="Open Sans Light" w:hAnsi="Book Antiqua" w:cs="Times New Roman (Body CS)"/>
          <w:b/>
          <w:bCs/>
          <w:i/>
          <w:color w:val="4D665B"/>
          <w:szCs w:val="20"/>
        </w:rPr>
        <w:t xml:space="preserve"> </w:t>
      </w:r>
    </w:p>
    <w:bookmarkEnd w:id="61"/>
    <w:p w14:paraId="2FF5AB5C" w14:textId="77777777" w:rsidR="00A34B99" w:rsidRDefault="00A34B99" w:rsidP="00A34B99">
      <w:pPr>
        <w:spacing w:after="0" w:line="250" w:lineRule="atLeast"/>
        <w:rPr>
          <w:rFonts w:ascii="Open Sans Light" w:hAnsi="Open Sans Light" w:cs="Open Sans Light"/>
          <w:szCs w:val="20"/>
        </w:rPr>
      </w:pPr>
      <w:r w:rsidRPr="004D18C0">
        <w:rPr>
          <w:rFonts w:ascii="Open Sans Light" w:hAnsi="Open Sans Light" w:cs="Open Sans Light"/>
          <w:b/>
          <w:bCs/>
          <w:szCs w:val="20"/>
        </w:rPr>
        <w:t xml:space="preserve">There is strong evidence the Fiji budget support operation </w:t>
      </w:r>
      <w:proofErr w:type="spellStart"/>
      <w:r w:rsidRPr="004D18C0">
        <w:rPr>
          <w:rFonts w:ascii="Open Sans Light" w:hAnsi="Open Sans Light" w:cs="Open Sans Light"/>
          <w:b/>
          <w:bCs/>
          <w:szCs w:val="20"/>
        </w:rPr>
        <w:t>capitalised</w:t>
      </w:r>
      <w:proofErr w:type="spellEnd"/>
      <w:r w:rsidRPr="004D18C0">
        <w:rPr>
          <w:rFonts w:ascii="Open Sans Light" w:hAnsi="Open Sans Light" w:cs="Open Sans Light"/>
          <w:b/>
          <w:bCs/>
          <w:szCs w:val="20"/>
        </w:rPr>
        <w:t xml:space="preserve"> on reform momentum to </w:t>
      </w:r>
      <w:r>
        <w:rPr>
          <w:rFonts w:ascii="Open Sans Light" w:hAnsi="Open Sans Light" w:cs="Open Sans Light"/>
          <w:b/>
          <w:bCs/>
          <w:szCs w:val="20"/>
        </w:rPr>
        <w:t xml:space="preserve">achieve </w:t>
      </w:r>
      <w:r w:rsidRPr="004D18C0">
        <w:rPr>
          <w:rFonts w:ascii="Open Sans Light" w:hAnsi="Open Sans Light" w:cs="Open Sans Light"/>
          <w:b/>
          <w:bCs/>
          <w:szCs w:val="20"/>
        </w:rPr>
        <w:t>gender equality actions</w:t>
      </w:r>
      <w:r>
        <w:rPr>
          <w:rFonts w:ascii="Open Sans Light" w:hAnsi="Open Sans Light" w:cs="Open Sans Light"/>
          <w:b/>
          <w:bCs/>
          <w:szCs w:val="20"/>
        </w:rPr>
        <w:t xml:space="preserve">. </w:t>
      </w:r>
      <w:r w:rsidRPr="002F577C">
        <w:rPr>
          <w:rFonts w:ascii="Open Sans Light" w:hAnsi="Open Sans Light" w:cs="Open Sans Light"/>
          <w:szCs w:val="20"/>
        </w:rPr>
        <w:t>Results for gender equality and empowerment of women and girls</w:t>
      </w:r>
      <w:r>
        <w:rPr>
          <w:rFonts w:ascii="Open Sans Light" w:hAnsi="Open Sans Light" w:cs="Open Sans Light"/>
          <w:szCs w:val="20"/>
        </w:rPr>
        <w:t>, informing the evaluation team’s assessment of very effective performance,</w:t>
      </w:r>
      <w:r w:rsidRPr="002F577C">
        <w:rPr>
          <w:rFonts w:ascii="Open Sans Light" w:hAnsi="Open Sans Light" w:cs="Open Sans Light"/>
          <w:szCs w:val="20"/>
        </w:rPr>
        <w:t xml:space="preserve"> include:</w:t>
      </w:r>
      <w:r>
        <w:rPr>
          <w:rFonts w:ascii="Open Sans Light" w:hAnsi="Open Sans Light" w:cs="Open Sans Light"/>
          <w:b/>
          <w:bCs/>
          <w:szCs w:val="20"/>
        </w:rPr>
        <w:t xml:space="preserve"> </w:t>
      </w:r>
    </w:p>
    <w:p w14:paraId="7EBBC435" w14:textId="77777777" w:rsidR="00A34B99" w:rsidRPr="009B464D" w:rsidRDefault="00A34B99" w:rsidP="00A34B99">
      <w:pPr>
        <w:pStyle w:val="ListParagraph"/>
        <w:numPr>
          <w:ilvl w:val="0"/>
          <w:numId w:val="15"/>
        </w:numPr>
        <w:spacing w:before="60" w:after="60" w:line="250" w:lineRule="atLeast"/>
        <w:ind w:left="714" w:hanging="357"/>
        <w:contextualSpacing w:val="0"/>
        <w:rPr>
          <w:rFonts w:ascii="Open Sans Light" w:hAnsi="Open Sans Light" w:cs="Open Sans Light"/>
          <w:sz w:val="20"/>
          <w:szCs w:val="20"/>
        </w:rPr>
      </w:pPr>
      <w:r w:rsidRPr="004D18C0">
        <w:rPr>
          <w:rFonts w:ascii="Open Sans Light" w:hAnsi="Open Sans Light" w:cs="Open Sans Light"/>
          <w:i/>
          <w:iCs/>
          <w:sz w:val="20"/>
          <w:szCs w:val="20"/>
        </w:rPr>
        <w:t xml:space="preserve">Gender-responsive budgeting. </w:t>
      </w:r>
      <w:r>
        <w:rPr>
          <w:rFonts w:ascii="Open Sans Light" w:hAnsi="Open Sans Light" w:cs="Open Sans Light"/>
          <w:sz w:val="20"/>
          <w:szCs w:val="20"/>
        </w:rPr>
        <w:t>Piloted in 2020-21 with two ministries, gender</w:t>
      </w:r>
      <w:r>
        <w:rPr>
          <w:rFonts w:ascii="Open Sans Light" w:hAnsi="Open Sans Light" w:cs="Open Sans Light"/>
          <w:sz w:val="20"/>
          <w:szCs w:val="20"/>
        </w:rPr>
        <w:noBreakHyphen/>
        <w:t xml:space="preserve">responsive budgeting has grown to ten ministries in 2022-23 (see </w:t>
      </w:r>
      <w:r w:rsidRPr="00956CFB">
        <w:rPr>
          <w:rFonts w:ascii="Open Sans Light" w:hAnsi="Open Sans Light" w:cs="Open Sans Light"/>
          <w:sz w:val="20"/>
          <w:szCs w:val="20"/>
        </w:rPr>
        <w:t>Box 1</w:t>
      </w:r>
      <w:r>
        <w:rPr>
          <w:rFonts w:ascii="Open Sans Light" w:hAnsi="Open Sans Light" w:cs="Open Sans Light"/>
          <w:sz w:val="20"/>
          <w:szCs w:val="20"/>
        </w:rPr>
        <w:t xml:space="preserve">). </w:t>
      </w:r>
    </w:p>
    <w:p w14:paraId="046312A7" w14:textId="77777777" w:rsidR="00A34B99" w:rsidRDefault="00A34B99" w:rsidP="00A34B99">
      <w:pPr>
        <w:pStyle w:val="ListParagraph"/>
        <w:numPr>
          <w:ilvl w:val="0"/>
          <w:numId w:val="15"/>
        </w:numPr>
        <w:spacing w:before="60" w:after="60" w:line="250" w:lineRule="atLeast"/>
        <w:ind w:left="714" w:hanging="357"/>
        <w:rPr>
          <w:rFonts w:ascii="Open Sans Light" w:hAnsi="Open Sans Light" w:cs="Open Sans Light"/>
          <w:sz w:val="20"/>
          <w:szCs w:val="20"/>
        </w:rPr>
      </w:pPr>
      <w:r w:rsidRPr="004D18C0">
        <w:rPr>
          <w:rFonts w:ascii="Open Sans Light" w:hAnsi="Open Sans Light" w:cs="Open Sans Light"/>
          <w:i/>
          <w:iCs/>
          <w:sz w:val="20"/>
          <w:szCs w:val="20"/>
        </w:rPr>
        <w:t>Early childhood care services.</w:t>
      </w:r>
      <w:r>
        <w:rPr>
          <w:rFonts w:ascii="Open Sans Light" w:hAnsi="Open Sans Light" w:cs="Open Sans Light"/>
          <w:sz w:val="20"/>
          <w:szCs w:val="20"/>
        </w:rPr>
        <w:t xml:space="preserve"> A budget support action for Cabinet to endorse guidance on early childhood care services facilitated engagement with leaders to ensure passage. Improved quality and availability of childcare services is an important measure to support women in work. </w:t>
      </w:r>
    </w:p>
    <w:p w14:paraId="67CF4BA2" w14:textId="6AB09AAB" w:rsidR="00A34B99" w:rsidRPr="00B27C5D" w:rsidRDefault="00A34B99" w:rsidP="00A34B99">
      <w:pPr>
        <w:pStyle w:val="ListParagraph"/>
        <w:numPr>
          <w:ilvl w:val="0"/>
          <w:numId w:val="15"/>
        </w:numPr>
        <w:spacing w:before="60" w:after="60" w:line="250" w:lineRule="atLeast"/>
        <w:ind w:left="714" w:hanging="357"/>
        <w:rPr>
          <w:rFonts w:ascii="Open Sans Light" w:hAnsi="Open Sans Light" w:cs="Open Sans Light"/>
          <w:sz w:val="20"/>
          <w:szCs w:val="20"/>
        </w:rPr>
      </w:pPr>
      <w:r w:rsidRPr="004D18C0">
        <w:rPr>
          <w:rFonts w:ascii="Open Sans Light" w:hAnsi="Open Sans Light" w:cs="Open Sans Light"/>
          <w:i/>
          <w:iCs/>
          <w:sz w:val="20"/>
          <w:szCs w:val="20"/>
        </w:rPr>
        <w:t>Gender-responsive working capital credit facility.</w:t>
      </w:r>
      <w:r w:rsidRPr="009C4439">
        <w:rPr>
          <w:rFonts w:ascii="Open Sans Light" w:hAnsi="Open Sans Light" w:cs="Open Sans Light"/>
          <w:i/>
          <w:iCs/>
          <w:sz w:val="20"/>
          <w:szCs w:val="20"/>
        </w:rPr>
        <w:t xml:space="preserve"> </w:t>
      </w:r>
      <w:r w:rsidRPr="00B27C5D">
        <w:rPr>
          <w:rFonts w:ascii="Open Sans Light" w:hAnsi="Open Sans Light" w:cs="Open Sans Light"/>
          <w:sz w:val="20"/>
          <w:szCs w:val="20"/>
        </w:rPr>
        <w:t>During the slowdown, a policy action was for the Reserve Bank to operate a working capital facility through licensed financial institutions.</w:t>
      </w:r>
      <w:r w:rsidR="000F3C0B">
        <w:rPr>
          <w:rFonts w:ascii="Open Sans Light" w:hAnsi="Open Sans Light" w:cs="Open Sans Light"/>
          <w:sz w:val="20"/>
          <w:szCs w:val="20"/>
        </w:rPr>
        <w:t xml:space="preserve"> </w:t>
      </w:r>
      <w:r w:rsidRPr="00B27C5D">
        <w:rPr>
          <w:rFonts w:ascii="Open Sans Light" w:hAnsi="Open Sans Light" w:cs="Open Sans Light"/>
          <w:sz w:val="20"/>
          <w:szCs w:val="20"/>
        </w:rPr>
        <w:t xml:space="preserve">Loans with a two-year </w:t>
      </w:r>
      <w:r w:rsidR="00D12F6C" w:rsidRPr="00B27C5D">
        <w:rPr>
          <w:rFonts w:ascii="Open Sans Light" w:hAnsi="Open Sans Light" w:cs="Open Sans Light"/>
          <w:sz w:val="20"/>
          <w:szCs w:val="20"/>
        </w:rPr>
        <w:t>interest</w:t>
      </w:r>
      <w:r w:rsidR="00D12F6C">
        <w:rPr>
          <w:rFonts w:ascii="Open Sans Light" w:hAnsi="Open Sans Light" w:cs="Open Sans Light"/>
          <w:sz w:val="20"/>
          <w:szCs w:val="20"/>
        </w:rPr>
        <w:t>-</w:t>
      </w:r>
      <w:r w:rsidRPr="00B27C5D">
        <w:rPr>
          <w:rFonts w:ascii="Open Sans Light" w:hAnsi="Open Sans Light" w:cs="Open Sans Light"/>
          <w:sz w:val="20"/>
          <w:szCs w:val="20"/>
        </w:rPr>
        <w:t>free period were offered, and for small and medium-sized enterprises (SMEs) the Reserve Bank gave a 50% guarantee. For women-led SMEs this was increased to 75% recognising that women may have less collateral to qualify for a loan.</w:t>
      </w:r>
      <w:r w:rsidR="000F3C0B">
        <w:rPr>
          <w:rFonts w:ascii="Open Sans Light" w:hAnsi="Open Sans Light" w:cs="Open Sans Light"/>
          <w:sz w:val="20"/>
          <w:szCs w:val="20"/>
        </w:rPr>
        <w:t xml:space="preserve"> </w:t>
      </w:r>
    </w:p>
    <w:p w14:paraId="1695842F" w14:textId="77777777" w:rsidR="00A34B99" w:rsidRPr="00B27C5D" w:rsidRDefault="00A34B99" w:rsidP="00A34B99">
      <w:pPr>
        <w:pStyle w:val="ListParagraph"/>
        <w:numPr>
          <w:ilvl w:val="0"/>
          <w:numId w:val="15"/>
        </w:numPr>
        <w:spacing w:before="60" w:afterLines="60" w:after="144" w:line="250" w:lineRule="atLeast"/>
        <w:ind w:left="714" w:hanging="357"/>
        <w:rPr>
          <w:rFonts w:ascii="Open Sans Light" w:hAnsi="Open Sans Light" w:cs="Open Sans Light"/>
          <w:sz w:val="20"/>
          <w:szCs w:val="20"/>
        </w:rPr>
      </w:pPr>
      <w:r w:rsidRPr="004D18C0">
        <w:rPr>
          <w:rFonts w:ascii="Open Sans Light" w:hAnsi="Open Sans Light" w:cs="Open Sans Light"/>
          <w:i/>
          <w:iCs/>
          <w:sz w:val="20"/>
          <w:szCs w:val="20"/>
        </w:rPr>
        <w:t>Promoting sex-disaggregated data.</w:t>
      </w:r>
      <w:r w:rsidRPr="009C4439">
        <w:rPr>
          <w:rFonts w:ascii="Open Sans Light" w:hAnsi="Open Sans Light" w:cs="Open Sans Light"/>
          <w:i/>
          <w:iCs/>
          <w:sz w:val="20"/>
          <w:szCs w:val="20"/>
        </w:rPr>
        <w:t xml:space="preserve"> </w:t>
      </w:r>
      <w:r w:rsidRPr="00B27C5D">
        <w:rPr>
          <w:rFonts w:ascii="Open Sans Light" w:hAnsi="Open Sans Light" w:cs="Open Sans Light"/>
          <w:sz w:val="20"/>
          <w:szCs w:val="20"/>
        </w:rPr>
        <w:t xml:space="preserve">For example, a policy action under the Reserve Bank was to establish a digital property security registry. At DFAT’s suggestion the registry incorporates a field to collect the gender of applicants. </w:t>
      </w:r>
    </w:p>
    <w:p w14:paraId="00FCBBFF" w14:textId="7966C21A" w:rsidR="00A34B99" w:rsidRPr="00B27C5D" w:rsidRDefault="00A34B99" w:rsidP="00A34B99">
      <w:pPr>
        <w:pStyle w:val="ListParagraph"/>
        <w:numPr>
          <w:ilvl w:val="0"/>
          <w:numId w:val="15"/>
        </w:numPr>
        <w:spacing w:before="60" w:afterLines="60" w:after="144" w:line="250" w:lineRule="atLeast"/>
        <w:ind w:left="714" w:hanging="357"/>
        <w:rPr>
          <w:rFonts w:ascii="Open Sans Light" w:hAnsi="Open Sans Light" w:cs="Open Sans Light"/>
          <w:sz w:val="20"/>
          <w:szCs w:val="20"/>
        </w:rPr>
      </w:pPr>
      <w:r w:rsidRPr="00DA6981">
        <w:rPr>
          <w:rFonts w:ascii="Open Sans Light" w:hAnsi="Open Sans Light" w:cs="Open Sans Light"/>
          <w:i/>
          <w:iCs/>
          <w:sz w:val="20"/>
          <w:szCs w:val="20"/>
        </w:rPr>
        <w:t>Women and girls benefiting from social protection.</w:t>
      </w:r>
      <w:r w:rsidRPr="009C4439">
        <w:rPr>
          <w:rFonts w:ascii="Open Sans Light" w:hAnsi="Open Sans Light" w:cs="Open Sans Light"/>
          <w:i/>
          <w:iCs/>
          <w:sz w:val="20"/>
          <w:szCs w:val="20"/>
        </w:rPr>
        <w:t xml:space="preserve"> </w:t>
      </w:r>
      <w:r w:rsidRPr="00B27C5D">
        <w:rPr>
          <w:rFonts w:ascii="Open Sans Light" w:hAnsi="Open Sans Light" w:cs="Open Sans Light"/>
          <w:sz w:val="20"/>
          <w:szCs w:val="20"/>
        </w:rPr>
        <w:t xml:space="preserve">Data from the Ministry of Women, Children and Social Protection indicate the DFAT-supported social protection payments in 2021 went to 54% female recipients under the poverty benefit scheme, 57% female recipients </w:t>
      </w:r>
      <w:r w:rsidR="00863997">
        <w:rPr>
          <w:rFonts w:ascii="Open Sans Light" w:hAnsi="Open Sans Light" w:cs="Open Sans Light"/>
          <w:sz w:val="20"/>
          <w:szCs w:val="20"/>
        </w:rPr>
        <w:t xml:space="preserve">under </w:t>
      </w:r>
      <w:r w:rsidRPr="00B27C5D">
        <w:rPr>
          <w:rFonts w:ascii="Open Sans Light" w:hAnsi="Open Sans Light" w:cs="Open Sans Light"/>
          <w:sz w:val="20"/>
          <w:szCs w:val="20"/>
        </w:rPr>
        <w:t xml:space="preserve">the care and protection allowance and 56% female recipients </w:t>
      </w:r>
      <w:r w:rsidR="00863997">
        <w:rPr>
          <w:rFonts w:ascii="Open Sans Light" w:hAnsi="Open Sans Light" w:cs="Open Sans Light"/>
          <w:sz w:val="20"/>
          <w:szCs w:val="20"/>
        </w:rPr>
        <w:t>under</w:t>
      </w:r>
      <w:r w:rsidRPr="00B27C5D">
        <w:rPr>
          <w:rFonts w:ascii="Open Sans Light" w:hAnsi="Open Sans Light" w:cs="Open Sans Light"/>
          <w:sz w:val="20"/>
          <w:szCs w:val="20"/>
        </w:rPr>
        <w:t xml:space="preserve"> the disability allowance. </w:t>
      </w:r>
    </w:p>
    <w:p w14:paraId="7AC4CC99" w14:textId="76314CD6" w:rsidR="00A34B99" w:rsidRDefault="00A34B99" w:rsidP="00A34B99">
      <w:pPr>
        <w:pStyle w:val="ListParagraph"/>
        <w:numPr>
          <w:ilvl w:val="0"/>
          <w:numId w:val="15"/>
        </w:numPr>
        <w:spacing w:before="60" w:afterLines="60" w:after="144" w:line="250" w:lineRule="atLeast"/>
        <w:ind w:left="714" w:hanging="357"/>
        <w:rPr>
          <w:rFonts w:ascii="Open Sans Light" w:hAnsi="Open Sans Light" w:cs="Open Sans Light"/>
          <w:sz w:val="20"/>
          <w:szCs w:val="20"/>
        </w:rPr>
      </w:pPr>
      <w:r w:rsidRPr="004D18C0">
        <w:rPr>
          <w:rFonts w:ascii="Open Sans Light" w:hAnsi="Open Sans Light" w:cs="Open Sans Light"/>
          <w:i/>
          <w:iCs/>
          <w:sz w:val="20"/>
          <w:szCs w:val="20"/>
        </w:rPr>
        <w:t>Gender-responsive social protection policy.</w:t>
      </w:r>
      <w:r w:rsidRPr="00E22A1B">
        <w:rPr>
          <w:rFonts w:ascii="Open Sans Light" w:hAnsi="Open Sans Light" w:cs="Open Sans Light"/>
          <w:sz w:val="20"/>
          <w:szCs w:val="20"/>
        </w:rPr>
        <w:t xml:space="preserve"> Fiji’s social protection policy </w:t>
      </w:r>
      <w:r>
        <w:rPr>
          <w:rFonts w:ascii="Open Sans Light" w:hAnsi="Open Sans Light" w:cs="Open Sans Light"/>
          <w:sz w:val="20"/>
          <w:szCs w:val="20"/>
        </w:rPr>
        <w:t xml:space="preserve">(a policy action under the budget support), </w:t>
      </w:r>
      <w:r w:rsidRPr="00E22A1B">
        <w:rPr>
          <w:rFonts w:ascii="Open Sans Light" w:hAnsi="Open Sans Light" w:cs="Open Sans Light"/>
          <w:sz w:val="20"/>
          <w:szCs w:val="20"/>
        </w:rPr>
        <w:t>commits to achieving the goal of gender-responsive social assistance programs, including by extending coverage of social protection assistance and quality public services for women over the life cycle while ensuring social assistance programs respond to the risks of gender-based violence</w:t>
      </w:r>
      <w:r>
        <w:rPr>
          <w:rFonts w:ascii="Open Sans Light" w:hAnsi="Open Sans Light" w:cs="Open Sans Light"/>
          <w:sz w:val="20"/>
          <w:szCs w:val="20"/>
        </w:rPr>
        <w:t>.</w:t>
      </w:r>
      <w:r>
        <w:rPr>
          <w:rStyle w:val="FootnoteReference"/>
          <w:rFonts w:ascii="Open Sans Light" w:hAnsi="Open Sans Light" w:cs="Open Sans Light"/>
          <w:sz w:val="20"/>
          <w:szCs w:val="20"/>
        </w:rPr>
        <w:footnoteReference w:id="27"/>
      </w:r>
    </w:p>
    <w:p w14:paraId="26F61D48" w14:textId="004D11C8" w:rsidR="00AF1DAF" w:rsidRDefault="00A34B99" w:rsidP="00A0443A">
      <w:pPr>
        <w:pStyle w:val="ListParagraph"/>
        <w:numPr>
          <w:ilvl w:val="0"/>
          <w:numId w:val="15"/>
        </w:numPr>
        <w:spacing w:before="60" w:afterLines="60" w:after="144" w:line="250" w:lineRule="atLeast"/>
        <w:ind w:left="714" w:hanging="357"/>
        <w:rPr>
          <w:rFonts w:ascii="Open Sans Light" w:hAnsi="Open Sans Light" w:cs="Open Sans Light"/>
          <w:sz w:val="20"/>
          <w:szCs w:val="20"/>
        </w:rPr>
      </w:pPr>
      <w:r>
        <w:rPr>
          <w:rFonts w:ascii="Open Sans Light" w:hAnsi="Open Sans Light" w:cs="Open Sans Light"/>
          <w:i/>
          <w:iCs/>
          <w:sz w:val="20"/>
          <w:szCs w:val="20"/>
        </w:rPr>
        <w:t xml:space="preserve">Action plan to prevent violence against women and girls. </w:t>
      </w:r>
      <w:r>
        <w:rPr>
          <w:rFonts w:ascii="Open Sans Light" w:hAnsi="Open Sans Light" w:cs="Open Sans Light"/>
          <w:sz w:val="20"/>
          <w:szCs w:val="20"/>
        </w:rPr>
        <w:t xml:space="preserve">A significant policy action in 2022-23 was Cabinet approval of the National Action Plan to Prevent Violence Against All Women and Girls 2023-28. </w:t>
      </w:r>
    </w:p>
    <w:p w14:paraId="1CBF5F30" w14:textId="77777777" w:rsidR="000E5CD1" w:rsidRDefault="000E5CD1" w:rsidP="000E5CD1">
      <w:pPr>
        <w:spacing w:before="60" w:afterLines="60" w:after="144" w:line="250" w:lineRule="atLeast"/>
        <w:rPr>
          <w:rFonts w:ascii="Open Sans Light" w:hAnsi="Open Sans Light" w:cs="Open Sans Light"/>
          <w:szCs w:val="20"/>
        </w:rPr>
      </w:pPr>
    </w:p>
    <w:p w14:paraId="50ACAAF8" w14:textId="77777777" w:rsidR="000E5CD1" w:rsidRPr="004D18C0" w:rsidRDefault="000E5CD1" w:rsidP="000E5CD1">
      <w:pPr>
        <w:spacing w:before="120" w:line="250" w:lineRule="exact"/>
        <w:outlineLvl w:val="5"/>
        <w:rPr>
          <w:rFonts w:ascii="Book Antiqua" w:eastAsia="Open Sans Light" w:hAnsi="Book Antiqua" w:cs="Times New Roman (Body CS)"/>
          <w:b/>
          <w:bCs/>
          <w:i/>
          <w:color w:val="4D665B"/>
          <w:szCs w:val="20"/>
        </w:rPr>
      </w:pPr>
      <w:r>
        <w:rPr>
          <w:rFonts w:ascii="Book Antiqua" w:eastAsia="Open Sans Light" w:hAnsi="Book Antiqua" w:cs="Times New Roman (Body CS)"/>
          <w:b/>
          <w:bCs/>
          <w:i/>
          <w:color w:val="4D665B"/>
          <w:szCs w:val="20"/>
        </w:rPr>
        <w:t xml:space="preserve">3b. (Local partners) </w:t>
      </w:r>
      <w:r w:rsidRPr="004D18C0">
        <w:rPr>
          <w:rFonts w:ascii="Book Antiqua" w:eastAsia="Open Sans Light" w:hAnsi="Book Antiqua" w:cs="Times New Roman (Body CS)"/>
          <w:b/>
          <w:bCs/>
          <w:i/>
          <w:color w:val="4D665B"/>
          <w:szCs w:val="20"/>
        </w:rPr>
        <w:t xml:space="preserve">To what extent did </w:t>
      </w:r>
      <w:r>
        <w:rPr>
          <w:rFonts w:ascii="Book Antiqua" w:eastAsia="Open Sans Light" w:hAnsi="Book Antiqua" w:cs="Times New Roman (Body CS)"/>
          <w:b/>
          <w:bCs/>
          <w:i/>
          <w:color w:val="4D665B"/>
          <w:szCs w:val="20"/>
        </w:rPr>
        <w:t xml:space="preserve">the investment </w:t>
      </w:r>
      <w:r w:rsidRPr="004D18C0">
        <w:rPr>
          <w:rFonts w:ascii="Book Antiqua" w:eastAsia="Open Sans Light" w:hAnsi="Book Antiqua" w:cs="Times New Roman (Body CS)"/>
          <w:b/>
          <w:bCs/>
          <w:i/>
          <w:color w:val="4D665B"/>
          <w:szCs w:val="20"/>
        </w:rPr>
        <w:t xml:space="preserve">support local partners to </w:t>
      </w:r>
      <w:proofErr w:type="gramStart"/>
      <w:r w:rsidRPr="004D18C0">
        <w:rPr>
          <w:rFonts w:ascii="Book Antiqua" w:eastAsia="Open Sans Light" w:hAnsi="Book Antiqua" w:cs="Times New Roman (Body CS)"/>
          <w:b/>
          <w:bCs/>
          <w:i/>
          <w:color w:val="4D665B"/>
          <w:szCs w:val="20"/>
        </w:rPr>
        <w:t>take action</w:t>
      </w:r>
      <w:proofErr w:type="gramEnd"/>
      <w:r w:rsidRPr="004D18C0">
        <w:rPr>
          <w:rFonts w:ascii="Book Antiqua" w:eastAsia="Open Sans Light" w:hAnsi="Book Antiqua" w:cs="Times New Roman (Body CS)"/>
          <w:b/>
          <w:bCs/>
          <w:i/>
          <w:color w:val="4D665B"/>
          <w:szCs w:val="20"/>
        </w:rPr>
        <w:t xml:space="preserve"> on gender equality? </w:t>
      </w:r>
    </w:p>
    <w:p w14:paraId="0B27D585" w14:textId="77777777" w:rsidR="000E5CD1" w:rsidRDefault="000E5CD1" w:rsidP="000E5CD1">
      <w:pPr>
        <w:spacing w:before="120" w:after="240" w:line="250" w:lineRule="atLeast"/>
        <w:rPr>
          <w:rFonts w:ascii="Open Sans Light" w:hAnsi="Open Sans Light" w:cs="Open Sans Light"/>
          <w:szCs w:val="20"/>
        </w:rPr>
      </w:pPr>
      <w:r w:rsidRPr="004D18C0">
        <w:rPr>
          <w:rFonts w:ascii="Open Sans Light" w:hAnsi="Open Sans Light" w:cs="Open Sans Light"/>
          <w:b/>
          <w:bCs/>
          <w:szCs w:val="20"/>
        </w:rPr>
        <w:t xml:space="preserve">There is strong evidence </w:t>
      </w:r>
      <w:r>
        <w:rPr>
          <w:rFonts w:ascii="Open Sans Light" w:hAnsi="Open Sans Light" w:cs="Open Sans Light"/>
          <w:b/>
          <w:bCs/>
          <w:szCs w:val="20"/>
        </w:rPr>
        <w:t xml:space="preserve">that Australia’s </w:t>
      </w:r>
      <w:r w:rsidRPr="004D18C0">
        <w:rPr>
          <w:rFonts w:ascii="Open Sans Light" w:hAnsi="Open Sans Light" w:cs="Open Sans Light"/>
          <w:b/>
          <w:bCs/>
          <w:szCs w:val="20"/>
        </w:rPr>
        <w:t xml:space="preserve">budget support </w:t>
      </w:r>
      <w:r>
        <w:rPr>
          <w:rFonts w:ascii="Open Sans Light" w:hAnsi="Open Sans Light" w:cs="Open Sans Light"/>
          <w:b/>
          <w:bCs/>
          <w:szCs w:val="20"/>
        </w:rPr>
        <w:t xml:space="preserve">effectively supported the Government of Fiji to take action on gender equality. </w:t>
      </w:r>
      <w:r>
        <w:rPr>
          <w:rFonts w:ascii="Open Sans Light" w:hAnsi="Open Sans Light" w:cs="Open Sans Light"/>
          <w:szCs w:val="20"/>
        </w:rPr>
        <w:t>A deliberate effort was made by Australia’s investment to support the Government of Fiji’s leadership of a gender</w:t>
      </w:r>
      <w:r>
        <w:rPr>
          <w:rFonts w:ascii="Open Sans Light" w:hAnsi="Open Sans Light" w:cs="Open Sans Light"/>
          <w:szCs w:val="20"/>
        </w:rPr>
        <w:noBreakHyphen/>
        <w:t xml:space="preserve">responsive recovery. </w:t>
      </w:r>
      <w:r w:rsidRPr="003A1692">
        <w:rPr>
          <w:rFonts w:ascii="Open Sans Light" w:hAnsi="Open Sans Light" w:cs="Open Sans Light"/>
          <w:szCs w:val="20"/>
        </w:rPr>
        <w:t xml:space="preserve">Fiji stands out as demonstrating that significant gender equality measures can be achieved using general budget support. </w:t>
      </w:r>
      <w:r>
        <w:rPr>
          <w:rFonts w:ascii="Open Sans Light" w:hAnsi="Open Sans Light" w:cs="Open Sans Light"/>
          <w:szCs w:val="20"/>
        </w:rPr>
        <w:t>With technical assistance from Australia and other development partners linked to annual policy actions through general budget support, Fiji progressed a range of gender equality measures including the National Action Plan to Prevent Violence Against All Women and Girls, scaling gender</w:t>
      </w:r>
      <w:r>
        <w:rPr>
          <w:rFonts w:ascii="Open Sans Light" w:hAnsi="Open Sans Light" w:cs="Open Sans Light"/>
          <w:szCs w:val="20"/>
        </w:rPr>
        <w:noBreakHyphen/>
        <w:t xml:space="preserve">responsive budgeting, and guidance for early childhood care services (other actions are highlighted in the section above). </w:t>
      </w:r>
    </w:p>
    <w:p w14:paraId="556CF981" w14:textId="77777777" w:rsidR="000E5CD1" w:rsidRPr="000E5CD1" w:rsidRDefault="000E5CD1" w:rsidP="000E5CD1">
      <w:pPr>
        <w:spacing w:before="60" w:afterLines="60" w:after="144" w:line="250" w:lineRule="atLeast"/>
        <w:rPr>
          <w:rFonts w:ascii="Open Sans Light" w:hAnsi="Open Sans Light" w:cs="Open Sans Light"/>
          <w:szCs w:val="20"/>
        </w:rPr>
      </w:pPr>
    </w:p>
    <w:p w14:paraId="27AFCECB" w14:textId="77777777" w:rsidR="00AF1DAF" w:rsidRDefault="00AF1DAF">
      <w:pPr>
        <w:spacing w:after="160" w:line="259" w:lineRule="auto"/>
        <w:rPr>
          <w:rFonts w:ascii="Open Sans Light" w:hAnsi="Open Sans Light" w:cs="Open Sans Light"/>
          <w:color w:val="auto"/>
          <w:kern w:val="2"/>
          <w:szCs w:val="20"/>
          <w:lang w:val="en-ID"/>
          <w14:ligatures w14:val="standardContextual"/>
        </w:rPr>
      </w:pPr>
      <w:r>
        <w:rPr>
          <w:rFonts w:ascii="Open Sans Light" w:hAnsi="Open Sans Light" w:cs="Open Sans Light"/>
          <w:szCs w:val="20"/>
        </w:rPr>
        <w:br w:type="page"/>
      </w:r>
    </w:p>
    <w:p w14:paraId="0DAFE4E6" w14:textId="77777777" w:rsidR="00A34B99" w:rsidRPr="003A2127" w:rsidRDefault="00A34B99" w:rsidP="00A34B99">
      <w:pPr>
        <w:pBdr>
          <w:top w:val="single" w:sz="4" w:space="1" w:color="auto"/>
          <w:left w:val="single" w:sz="4" w:space="4" w:color="auto"/>
          <w:bottom w:val="single" w:sz="4" w:space="1" w:color="auto"/>
          <w:right w:val="single" w:sz="4" w:space="4" w:color="auto"/>
        </w:pBdr>
        <w:shd w:val="clear" w:color="auto" w:fill="D8E5E3" w:themeFill="accent5"/>
        <w:spacing w:before="120" w:line="250" w:lineRule="atLeast"/>
        <w:rPr>
          <w:rFonts w:ascii="Open Sans Light" w:hAnsi="Open Sans Light" w:cs="Open Sans Light"/>
          <w:b/>
          <w:bCs/>
          <w:szCs w:val="20"/>
        </w:rPr>
      </w:pPr>
      <w:r w:rsidRPr="003A2127">
        <w:rPr>
          <w:rFonts w:ascii="Open Sans Light" w:hAnsi="Open Sans Light" w:cs="Open Sans Light"/>
          <w:b/>
          <w:bCs/>
          <w:szCs w:val="20"/>
        </w:rPr>
        <w:lastRenderedPageBreak/>
        <w:t xml:space="preserve">Box 1: Gender-responsive budgeting </w:t>
      </w:r>
    </w:p>
    <w:p w14:paraId="2FECF464" w14:textId="7EA81F2A" w:rsidR="00A34B99" w:rsidRPr="003A2127" w:rsidRDefault="00A34B99" w:rsidP="00A34B99">
      <w:pPr>
        <w:pBdr>
          <w:top w:val="single" w:sz="4" w:space="1" w:color="auto"/>
          <w:left w:val="single" w:sz="4" w:space="4" w:color="auto"/>
          <w:bottom w:val="single" w:sz="4" w:space="1" w:color="auto"/>
          <w:right w:val="single" w:sz="4" w:space="4" w:color="auto"/>
        </w:pBdr>
        <w:shd w:val="clear" w:color="auto" w:fill="D8E5E3" w:themeFill="accent5"/>
        <w:spacing w:before="120" w:line="250" w:lineRule="atLeast"/>
        <w:rPr>
          <w:rFonts w:ascii="Open Sans Light" w:hAnsi="Open Sans Light" w:cs="Open Sans Light"/>
          <w:szCs w:val="20"/>
        </w:rPr>
      </w:pPr>
      <w:r w:rsidRPr="003A2127">
        <w:rPr>
          <w:rFonts w:ascii="Open Sans Light" w:hAnsi="Open Sans Light" w:cs="Open Sans Light"/>
          <w:szCs w:val="20"/>
        </w:rPr>
        <w:t>In 2020, the Ministry of Finance included a policy action to scale up piloting gender-responsive budgeting in two ministries, building on prior Government of Fiji commitments</w:t>
      </w:r>
      <w:r>
        <w:rPr>
          <w:rStyle w:val="FootnoteReference"/>
          <w:rFonts w:ascii="Open Sans Light" w:hAnsi="Open Sans Light" w:cs="Open Sans Light"/>
          <w:szCs w:val="20"/>
        </w:rPr>
        <w:footnoteReference w:id="28"/>
      </w:r>
      <w:r w:rsidRPr="003A2127">
        <w:rPr>
          <w:rFonts w:ascii="Open Sans Light" w:hAnsi="Open Sans Light" w:cs="Open Sans Light"/>
          <w:szCs w:val="20"/>
        </w:rPr>
        <w:t xml:space="preserve"> and backed with technical support from the ADB (funded by Australia). All three years of Australia’s budget support under this evaluation included gender-responsive budgeting in the policy actions and the initiative has scaled up to include 10</w:t>
      </w:r>
      <w:r w:rsidR="00591933">
        <w:rPr>
          <w:rFonts w:ascii="Open Sans Light" w:hAnsi="Open Sans Light" w:cs="Open Sans Light"/>
          <w:szCs w:val="20"/>
        </w:rPr>
        <w:t> </w:t>
      </w:r>
      <w:r w:rsidRPr="003A2127">
        <w:rPr>
          <w:rFonts w:ascii="Open Sans Light" w:hAnsi="Open Sans Light" w:cs="Open Sans Light"/>
          <w:szCs w:val="20"/>
        </w:rPr>
        <w:t>ministries. The Ministry of Finance has a nine</w:t>
      </w:r>
      <w:r w:rsidRPr="003A2127">
        <w:rPr>
          <w:rFonts w:ascii="Open Sans Light" w:hAnsi="Open Sans Light" w:cs="Open Sans Light"/>
          <w:szCs w:val="20"/>
        </w:rPr>
        <w:noBreakHyphen/>
        <w:t xml:space="preserve">step plan for gender-responsive budgeting including updating the budget guidance, planning and expenditure evaluation criteria, and sex-disaggregated performance information for programs. Importantly, the budget submission template prompts identification of gender issues and proposed changes to programs, </w:t>
      </w:r>
      <w:r w:rsidR="006D5F19" w:rsidRPr="003A2127">
        <w:rPr>
          <w:rFonts w:ascii="Open Sans Light" w:hAnsi="Open Sans Light" w:cs="Open Sans Light"/>
          <w:szCs w:val="20"/>
        </w:rPr>
        <w:t>policies,</w:t>
      </w:r>
      <w:r w:rsidRPr="003A2127">
        <w:rPr>
          <w:rFonts w:ascii="Open Sans Light" w:hAnsi="Open Sans Light" w:cs="Open Sans Light"/>
          <w:szCs w:val="20"/>
        </w:rPr>
        <w:t xml:space="preserve"> and budgets. </w:t>
      </w:r>
    </w:p>
    <w:p w14:paraId="306879F2" w14:textId="120661BB" w:rsidR="00A34B99" w:rsidRPr="003A2127" w:rsidRDefault="00A34B99" w:rsidP="00A34B99">
      <w:pPr>
        <w:pBdr>
          <w:top w:val="single" w:sz="4" w:space="1" w:color="auto"/>
          <w:left w:val="single" w:sz="4" w:space="4" w:color="auto"/>
          <w:bottom w:val="single" w:sz="4" w:space="1" w:color="auto"/>
          <w:right w:val="single" w:sz="4" w:space="4" w:color="auto"/>
        </w:pBdr>
        <w:shd w:val="clear" w:color="auto" w:fill="D8E5E3" w:themeFill="accent5"/>
        <w:spacing w:before="120" w:line="250" w:lineRule="atLeast"/>
        <w:rPr>
          <w:rFonts w:ascii="Open Sans Light" w:hAnsi="Open Sans Light" w:cs="Open Sans Light"/>
          <w:szCs w:val="20"/>
        </w:rPr>
      </w:pPr>
      <w:r w:rsidRPr="003A2127">
        <w:rPr>
          <w:rFonts w:ascii="Open Sans Light" w:hAnsi="Open Sans Light" w:cs="Open Sans Light"/>
          <w:szCs w:val="20"/>
        </w:rPr>
        <w:t xml:space="preserve">Gender assessments in pilot ministries have already led to changes to empower women. For example, a Ministry of Fisheries program initially allowed only registered farmers to access funding. This was found to leave out women who operated 50% of enterprises but were only registered owners in 20% of cases. The criteria of ‘ownership’ was </w:t>
      </w:r>
      <w:r w:rsidR="004D4DE5" w:rsidRPr="003A2127">
        <w:rPr>
          <w:rFonts w:ascii="Open Sans Light" w:hAnsi="Open Sans Light" w:cs="Open Sans Light"/>
          <w:szCs w:val="20"/>
        </w:rPr>
        <w:t>removed,</w:t>
      </w:r>
      <w:r w:rsidRPr="003A2127">
        <w:rPr>
          <w:rFonts w:ascii="Open Sans Light" w:hAnsi="Open Sans Light" w:cs="Open Sans Light"/>
          <w:szCs w:val="20"/>
        </w:rPr>
        <w:t xml:space="preserve"> and the Ministry found other ways to confirm the eligibility of applicants. In the Fiji police force, analysis showed only 2% of middle managers and decision-making levels were women. As a result, a new leadership program for women’s advancement and recruitment in the police force was funded and by 2022,</w:t>
      </w:r>
      <w:r w:rsidR="00F51CD0">
        <w:rPr>
          <w:rFonts w:ascii="Open Sans Light" w:hAnsi="Open Sans Light" w:cs="Open Sans Light"/>
          <w:szCs w:val="20"/>
        </w:rPr>
        <w:t xml:space="preserve"> and</w:t>
      </w:r>
      <w:r w:rsidRPr="003A2127">
        <w:rPr>
          <w:rFonts w:ascii="Open Sans Light" w:hAnsi="Open Sans Light" w:cs="Open Sans Light"/>
          <w:szCs w:val="20"/>
        </w:rPr>
        <w:t xml:space="preserve"> more women were enrolling in advancement qualifying courses. </w:t>
      </w:r>
    </w:p>
    <w:p w14:paraId="331AF5AF" w14:textId="77777777" w:rsidR="00A34B99" w:rsidRPr="003A2127" w:rsidRDefault="00A34B99" w:rsidP="00A34B99">
      <w:pPr>
        <w:pBdr>
          <w:top w:val="single" w:sz="4" w:space="1" w:color="auto"/>
          <w:left w:val="single" w:sz="4" w:space="4" w:color="auto"/>
          <w:bottom w:val="single" w:sz="4" w:space="1" w:color="auto"/>
          <w:right w:val="single" w:sz="4" w:space="4" w:color="auto"/>
        </w:pBdr>
        <w:shd w:val="clear" w:color="auto" w:fill="D8E5E3" w:themeFill="accent5"/>
        <w:spacing w:before="120" w:line="250" w:lineRule="atLeast"/>
        <w:rPr>
          <w:rFonts w:ascii="Open Sans Light" w:hAnsi="Open Sans Light" w:cs="Open Sans Light"/>
          <w:szCs w:val="20"/>
        </w:rPr>
      </w:pPr>
      <w:r w:rsidRPr="003A2127">
        <w:rPr>
          <w:rFonts w:ascii="Open Sans Light" w:hAnsi="Open Sans Light" w:cs="Open Sans Light"/>
          <w:szCs w:val="20"/>
        </w:rPr>
        <w:t>While gender-responsive budgeting is off to a sound start, more support will be required to embed the practices, and take account of new directions such as climate-responsive budgeting.</w:t>
      </w:r>
      <w:r>
        <w:rPr>
          <w:rStyle w:val="FootnoteReference"/>
          <w:rFonts w:ascii="Open Sans Light" w:hAnsi="Open Sans Light" w:cs="Open Sans Light"/>
          <w:szCs w:val="20"/>
        </w:rPr>
        <w:footnoteReference w:id="29"/>
      </w:r>
      <w:r w:rsidRPr="003A2127">
        <w:rPr>
          <w:rFonts w:ascii="Open Sans Light" w:hAnsi="Open Sans Light" w:cs="Open Sans Light"/>
          <w:szCs w:val="20"/>
        </w:rPr>
        <w:t xml:space="preserve"> </w:t>
      </w:r>
    </w:p>
    <w:p w14:paraId="2C4FF9F7" w14:textId="77777777" w:rsidR="00A34B99" w:rsidRPr="003A2127" w:rsidRDefault="00A34B99" w:rsidP="00A34B99">
      <w:pPr>
        <w:spacing w:before="120" w:line="250" w:lineRule="exact"/>
        <w:outlineLvl w:val="5"/>
        <w:rPr>
          <w:rFonts w:ascii="Book Antiqua" w:eastAsia="Open Sans Light" w:hAnsi="Book Antiqua" w:cs="Times New Roman (Body CS)"/>
          <w:b/>
          <w:bCs/>
          <w:iCs/>
          <w:color w:val="4D665B"/>
          <w:szCs w:val="20"/>
        </w:rPr>
      </w:pPr>
    </w:p>
    <w:p w14:paraId="2789510A" w14:textId="77777777" w:rsidR="00A34B99" w:rsidRPr="00C517A2" w:rsidRDefault="00A34B99" w:rsidP="009220FF">
      <w:pPr>
        <w:pStyle w:val="Heading2"/>
      </w:pPr>
      <w:bookmarkStart w:id="62" w:name="_Toc155186372"/>
      <w:bookmarkStart w:id="63" w:name="_Toc155277891"/>
      <w:bookmarkStart w:id="64" w:name="_Toc156298722"/>
      <w:r w:rsidRPr="00C517A2">
        <w:t>Disability equity</w:t>
      </w:r>
      <w:bookmarkEnd w:id="62"/>
      <w:bookmarkEnd w:id="63"/>
      <w:bookmarkEnd w:id="64"/>
    </w:p>
    <w:p w14:paraId="59F6B0F7" w14:textId="40112DC4" w:rsidR="00A34B99" w:rsidRDefault="00A34B99" w:rsidP="00A34B99">
      <w:pPr>
        <w:spacing w:before="120" w:line="250" w:lineRule="exact"/>
        <w:outlineLvl w:val="5"/>
        <w:rPr>
          <w:rFonts w:ascii="Book Antiqua" w:eastAsia="Open Sans Light" w:hAnsi="Book Antiqua" w:cs="Times New Roman (Body CS)"/>
          <w:b/>
          <w:bCs/>
          <w:iCs/>
          <w:color w:val="4D665B"/>
          <w:szCs w:val="20"/>
        </w:rPr>
      </w:pPr>
      <w:bookmarkStart w:id="65" w:name="_Hlk150671992"/>
      <w:r>
        <w:rPr>
          <w:rFonts w:ascii="Book Antiqua" w:eastAsia="Open Sans Light" w:hAnsi="Book Antiqua" w:cs="Times New Roman (Body CS)"/>
          <w:b/>
          <w:bCs/>
          <w:i/>
          <w:color w:val="4D665B"/>
          <w:szCs w:val="20"/>
        </w:rPr>
        <w:t xml:space="preserve">4. </w:t>
      </w:r>
      <w:r w:rsidRPr="00E13A4C">
        <w:rPr>
          <w:rFonts w:ascii="Book Antiqua" w:eastAsia="Open Sans Light" w:hAnsi="Book Antiqua" w:cs="Times New Roman (Body CS)"/>
          <w:b/>
          <w:bCs/>
          <w:i/>
          <w:color w:val="4D665B"/>
          <w:szCs w:val="20"/>
        </w:rPr>
        <w:t xml:space="preserve">How well did </w:t>
      </w:r>
      <w:r>
        <w:rPr>
          <w:rFonts w:ascii="Book Antiqua" w:eastAsia="Open Sans Light" w:hAnsi="Book Antiqua" w:cs="Times New Roman (Body CS)"/>
          <w:b/>
          <w:bCs/>
          <w:i/>
          <w:color w:val="4D665B"/>
          <w:szCs w:val="20"/>
        </w:rPr>
        <w:t>the investment</w:t>
      </w:r>
      <w:r w:rsidRPr="00E13A4C">
        <w:rPr>
          <w:rFonts w:ascii="Book Antiqua" w:eastAsia="Open Sans Light" w:hAnsi="Book Antiqua" w:cs="Times New Roman (Body CS)"/>
          <w:b/>
          <w:bCs/>
          <w:i/>
          <w:color w:val="4D665B"/>
          <w:szCs w:val="20"/>
        </w:rPr>
        <w:t xml:space="preserve"> include and meet the needs of people with disabilities?</w:t>
      </w:r>
      <w:r w:rsidR="000F3C0B">
        <w:rPr>
          <w:rFonts w:ascii="Book Antiqua" w:eastAsia="Open Sans Light" w:hAnsi="Book Antiqua" w:cs="Times New Roman (Body CS)"/>
          <w:b/>
          <w:bCs/>
          <w:i/>
          <w:color w:val="4D665B"/>
          <w:szCs w:val="20"/>
        </w:rPr>
        <w:t xml:space="preserve"> </w:t>
      </w:r>
    </w:p>
    <w:p w14:paraId="67EFE6BE" w14:textId="4A433C2E" w:rsidR="00A34B99" w:rsidRPr="00303C70" w:rsidRDefault="00A34B99" w:rsidP="00A34B99">
      <w:pPr>
        <w:spacing w:before="120" w:line="250" w:lineRule="atLeast"/>
        <w:rPr>
          <w:rFonts w:ascii="Open Sans Light" w:hAnsi="Open Sans Light" w:cs="Open Sans Light"/>
          <w:szCs w:val="20"/>
        </w:rPr>
      </w:pPr>
      <w:r w:rsidRPr="00303C70">
        <w:rPr>
          <w:rFonts w:ascii="Open Sans Light" w:hAnsi="Open Sans Light" w:cs="Open Sans Light"/>
          <w:szCs w:val="20"/>
        </w:rPr>
        <w:t xml:space="preserve">There is </w:t>
      </w:r>
      <w:r>
        <w:rPr>
          <w:rFonts w:ascii="Open Sans Light" w:hAnsi="Open Sans Light" w:cs="Open Sans Light"/>
          <w:szCs w:val="20"/>
        </w:rPr>
        <w:t>adequate evidence that Fiji budget support did not include people with disabilities systematically and limited evidence that people with disabilities benefited outside of social protection.</w:t>
      </w:r>
      <w:r w:rsidR="000F3C0B">
        <w:rPr>
          <w:rFonts w:ascii="Open Sans Light" w:hAnsi="Open Sans Light" w:cs="Open Sans Light"/>
          <w:szCs w:val="20"/>
        </w:rPr>
        <w:t xml:space="preserve"> </w:t>
      </w:r>
      <w:r w:rsidRPr="00303C70">
        <w:rPr>
          <w:rFonts w:ascii="Open Sans Light" w:hAnsi="Open Sans Light" w:cs="Open Sans Light"/>
          <w:szCs w:val="20"/>
        </w:rPr>
        <w:t xml:space="preserve"> </w:t>
      </w:r>
    </w:p>
    <w:p w14:paraId="79740041" w14:textId="6CB7298C" w:rsidR="00A34B99" w:rsidRPr="00967F02" w:rsidRDefault="00A34B99" w:rsidP="00A34B99">
      <w:pPr>
        <w:spacing w:before="120" w:line="250" w:lineRule="exact"/>
        <w:outlineLvl w:val="5"/>
        <w:rPr>
          <w:rFonts w:ascii="Book Antiqua" w:eastAsia="Open Sans Light" w:hAnsi="Book Antiqua" w:cs="Times New Roman (Body CS)"/>
          <w:b/>
          <w:bCs/>
          <w:i/>
          <w:color w:val="4D665B"/>
          <w:szCs w:val="20"/>
        </w:rPr>
      </w:pPr>
      <w:r>
        <w:rPr>
          <w:rFonts w:ascii="Book Antiqua" w:eastAsia="Open Sans Light" w:hAnsi="Book Antiqua" w:cs="Times New Roman (Body CS)"/>
          <w:b/>
          <w:bCs/>
          <w:i/>
          <w:color w:val="4D665B"/>
          <w:szCs w:val="20"/>
        </w:rPr>
        <w:t xml:space="preserve">4a. (Disability-inclusive participation) </w:t>
      </w:r>
      <w:r w:rsidRPr="00967F02">
        <w:rPr>
          <w:rFonts w:ascii="Book Antiqua" w:eastAsia="Open Sans Light" w:hAnsi="Book Antiqua" w:cs="Times New Roman (Body CS)"/>
          <w:b/>
          <w:bCs/>
          <w:i/>
          <w:color w:val="4D665B"/>
          <w:szCs w:val="20"/>
        </w:rPr>
        <w:t xml:space="preserve">To what extent were people with disabilities and/or </w:t>
      </w:r>
      <w:proofErr w:type="spellStart"/>
      <w:r w:rsidRPr="00967F02">
        <w:rPr>
          <w:rFonts w:ascii="Book Antiqua" w:eastAsia="Open Sans Light" w:hAnsi="Book Antiqua" w:cs="Times New Roman (Body CS)"/>
          <w:b/>
          <w:bCs/>
          <w:i/>
          <w:color w:val="4D665B"/>
          <w:szCs w:val="20"/>
        </w:rPr>
        <w:t>organisations</w:t>
      </w:r>
      <w:proofErr w:type="spellEnd"/>
      <w:r w:rsidRPr="00967F02">
        <w:rPr>
          <w:rFonts w:ascii="Book Antiqua" w:eastAsia="Open Sans Light" w:hAnsi="Book Antiqua" w:cs="Times New Roman (Body CS)"/>
          <w:b/>
          <w:bCs/>
          <w:i/>
          <w:color w:val="4D665B"/>
          <w:szCs w:val="20"/>
        </w:rPr>
        <w:t xml:space="preserve"> for people with disabilities actively involved </w:t>
      </w:r>
      <w:r>
        <w:rPr>
          <w:rFonts w:ascii="Book Antiqua" w:eastAsia="Open Sans Light" w:hAnsi="Book Antiqua" w:cs="Times New Roman (Body CS)"/>
          <w:b/>
          <w:bCs/>
          <w:i/>
          <w:color w:val="4D665B"/>
          <w:szCs w:val="20"/>
        </w:rPr>
        <w:t>in the budget support</w:t>
      </w:r>
      <w:r w:rsidRPr="00967F02">
        <w:rPr>
          <w:rFonts w:ascii="Book Antiqua" w:eastAsia="Open Sans Light" w:hAnsi="Book Antiqua" w:cs="Times New Roman (Body CS)"/>
          <w:b/>
          <w:bCs/>
          <w:i/>
          <w:color w:val="4D665B"/>
          <w:szCs w:val="20"/>
        </w:rPr>
        <w:t>?</w:t>
      </w:r>
      <w:bookmarkEnd w:id="65"/>
      <w:r w:rsidR="000F3C0B">
        <w:rPr>
          <w:rFonts w:ascii="Book Antiqua" w:eastAsia="Open Sans Light" w:hAnsi="Book Antiqua" w:cs="Times New Roman (Body CS)"/>
          <w:b/>
          <w:bCs/>
          <w:i/>
          <w:color w:val="4D665B"/>
          <w:szCs w:val="20"/>
        </w:rPr>
        <w:t xml:space="preserve"> </w:t>
      </w:r>
    </w:p>
    <w:p w14:paraId="723AB9C4" w14:textId="3A3F17ED" w:rsidR="00A34B99" w:rsidRPr="00584289" w:rsidRDefault="00A34B99" w:rsidP="00A34B99">
      <w:pPr>
        <w:spacing w:before="120" w:line="250" w:lineRule="atLeast"/>
        <w:rPr>
          <w:rFonts w:ascii="Open Sans Light" w:hAnsi="Open Sans Light" w:cs="Open Sans Light"/>
          <w:szCs w:val="20"/>
        </w:rPr>
      </w:pPr>
      <w:bookmarkStart w:id="66" w:name="_Hlk152485707"/>
      <w:r>
        <w:rPr>
          <w:rFonts w:ascii="Open Sans Light" w:hAnsi="Open Sans Light" w:cs="Open Sans Light"/>
          <w:b/>
          <w:bCs/>
          <w:szCs w:val="20"/>
        </w:rPr>
        <w:t>There is adequate evidence that p</w:t>
      </w:r>
      <w:r w:rsidRPr="00967F02">
        <w:rPr>
          <w:rFonts w:ascii="Open Sans Light" w:hAnsi="Open Sans Light" w:cs="Open Sans Light"/>
          <w:b/>
          <w:bCs/>
          <w:szCs w:val="20"/>
        </w:rPr>
        <w:t xml:space="preserve">articipation of people with </w:t>
      </w:r>
      <w:r>
        <w:rPr>
          <w:rFonts w:ascii="Open Sans Light" w:hAnsi="Open Sans Light" w:cs="Open Sans Light"/>
          <w:b/>
          <w:bCs/>
          <w:szCs w:val="20"/>
        </w:rPr>
        <w:t xml:space="preserve">disabilities </w:t>
      </w:r>
      <w:r w:rsidR="005C6D5C">
        <w:rPr>
          <w:rFonts w:ascii="Open Sans Light" w:hAnsi="Open Sans Light" w:cs="Open Sans Light"/>
          <w:b/>
          <w:bCs/>
          <w:szCs w:val="20"/>
        </w:rPr>
        <w:t>was</w:t>
      </w:r>
      <w:r>
        <w:rPr>
          <w:rFonts w:ascii="Open Sans Light" w:hAnsi="Open Sans Light" w:cs="Open Sans Light"/>
          <w:b/>
          <w:bCs/>
          <w:szCs w:val="20"/>
        </w:rPr>
        <w:t xml:space="preserve"> </w:t>
      </w:r>
      <w:r w:rsidRPr="00967F02">
        <w:rPr>
          <w:rFonts w:ascii="Open Sans Light" w:hAnsi="Open Sans Light" w:cs="Open Sans Light"/>
          <w:b/>
          <w:bCs/>
          <w:szCs w:val="20"/>
        </w:rPr>
        <w:t xml:space="preserve">not systematically part of </w:t>
      </w:r>
      <w:r>
        <w:rPr>
          <w:rFonts w:ascii="Open Sans Light" w:hAnsi="Open Sans Light" w:cs="Open Sans Light"/>
          <w:b/>
          <w:bCs/>
          <w:szCs w:val="20"/>
        </w:rPr>
        <w:t xml:space="preserve">the Fiji budget support and wider Pacific FBS. </w:t>
      </w:r>
      <w:bookmarkEnd w:id="66"/>
      <w:r>
        <w:rPr>
          <w:rFonts w:ascii="Open Sans Light" w:hAnsi="Open Sans Light" w:cs="Open Sans Light"/>
          <w:szCs w:val="20"/>
        </w:rPr>
        <w:t xml:space="preserve">Existing expertise in </w:t>
      </w:r>
      <w:proofErr w:type="spellStart"/>
      <w:r>
        <w:rPr>
          <w:rFonts w:ascii="Open Sans Light" w:hAnsi="Open Sans Light" w:cs="Open Sans Light"/>
          <w:szCs w:val="20"/>
        </w:rPr>
        <w:t>organisations</w:t>
      </w:r>
      <w:proofErr w:type="spellEnd"/>
      <w:r>
        <w:rPr>
          <w:rFonts w:ascii="Open Sans Light" w:hAnsi="Open Sans Light" w:cs="Open Sans Light"/>
          <w:szCs w:val="20"/>
        </w:rPr>
        <w:t xml:space="preserve"> of people with disabilities and relationships with Suva Post should be leveraged in the future.</w:t>
      </w:r>
      <w:r w:rsidR="000F3C0B">
        <w:rPr>
          <w:rFonts w:ascii="Open Sans Light" w:hAnsi="Open Sans Light" w:cs="Open Sans Light"/>
          <w:szCs w:val="20"/>
        </w:rPr>
        <w:t xml:space="preserve"> </w:t>
      </w:r>
      <w:r>
        <w:rPr>
          <w:rFonts w:ascii="Open Sans Light" w:hAnsi="Open Sans Light" w:cs="Open Sans Light"/>
          <w:szCs w:val="20"/>
        </w:rPr>
        <w:t xml:space="preserve">For example, the Pacific Disability Forum works with </w:t>
      </w:r>
      <w:proofErr w:type="spellStart"/>
      <w:r>
        <w:rPr>
          <w:rFonts w:ascii="Open Sans Light" w:hAnsi="Open Sans Light" w:cs="Open Sans Light"/>
          <w:szCs w:val="20"/>
        </w:rPr>
        <w:t>organisations</w:t>
      </w:r>
      <w:proofErr w:type="spellEnd"/>
      <w:r>
        <w:rPr>
          <w:rFonts w:ascii="Open Sans Light" w:hAnsi="Open Sans Light" w:cs="Open Sans Light"/>
          <w:szCs w:val="20"/>
        </w:rPr>
        <w:t xml:space="preserve"> of people with disabilities in Fiji to </w:t>
      </w:r>
      <w:proofErr w:type="spellStart"/>
      <w:r>
        <w:rPr>
          <w:rFonts w:ascii="Open Sans Light" w:hAnsi="Open Sans Light" w:cs="Open Sans Light"/>
          <w:szCs w:val="20"/>
        </w:rPr>
        <w:t>analyse</w:t>
      </w:r>
      <w:proofErr w:type="spellEnd"/>
      <w:r>
        <w:rPr>
          <w:rFonts w:ascii="Open Sans Light" w:hAnsi="Open Sans Light" w:cs="Open Sans Light"/>
          <w:szCs w:val="20"/>
        </w:rPr>
        <w:t xml:space="preserve"> the Fiji budget and prepare budget submissions as part of the Government of Fiji’s own budget process. </w:t>
      </w:r>
      <w:proofErr w:type="spellStart"/>
      <w:r>
        <w:rPr>
          <w:rFonts w:ascii="Open Sans Light" w:hAnsi="Open Sans Light" w:cs="Open Sans Light"/>
          <w:szCs w:val="20"/>
        </w:rPr>
        <w:t>Organisations</w:t>
      </w:r>
      <w:proofErr w:type="spellEnd"/>
      <w:r>
        <w:rPr>
          <w:rFonts w:ascii="Open Sans Light" w:hAnsi="Open Sans Light" w:cs="Open Sans Light"/>
          <w:szCs w:val="20"/>
        </w:rPr>
        <w:t xml:space="preserve"> of people with disabilities already engaging with the budget can offer DFAT valuable insights on priorities and shortfalls for policy dialogue. </w:t>
      </w:r>
    </w:p>
    <w:p w14:paraId="51F593A8" w14:textId="77777777" w:rsidR="00A34B99" w:rsidRPr="00967F02" w:rsidRDefault="00A34B99" w:rsidP="00A34B99">
      <w:pPr>
        <w:spacing w:before="120" w:line="250" w:lineRule="exact"/>
        <w:outlineLvl w:val="5"/>
        <w:rPr>
          <w:rFonts w:ascii="Book Antiqua" w:eastAsia="Open Sans Light" w:hAnsi="Book Antiqua" w:cs="Times New Roman (Body CS)"/>
          <w:b/>
          <w:bCs/>
          <w:i/>
          <w:color w:val="4D665B"/>
          <w:szCs w:val="20"/>
        </w:rPr>
      </w:pPr>
      <w:bookmarkStart w:id="67" w:name="_Hlk150672030"/>
      <w:r>
        <w:rPr>
          <w:rFonts w:ascii="Book Antiqua" w:eastAsia="Open Sans Light" w:hAnsi="Book Antiqua" w:cs="Times New Roman (Body CS)"/>
          <w:b/>
          <w:bCs/>
          <w:i/>
          <w:color w:val="4D665B"/>
          <w:szCs w:val="20"/>
        </w:rPr>
        <w:t xml:space="preserve">4b. (Disability-inclusive benefits) </w:t>
      </w:r>
      <w:r w:rsidRPr="00967F02">
        <w:rPr>
          <w:rFonts w:ascii="Book Antiqua" w:eastAsia="Open Sans Light" w:hAnsi="Book Antiqua" w:cs="Times New Roman (Body CS)"/>
          <w:b/>
          <w:bCs/>
          <w:i/>
          <w:color w:val="4D665B"/>
          <w:szCs w:val="20"/>
        </w:rPr>
        <w:t xml:space="preserve">To what extent did people with disabilities benefit from </w:t>
      </w:r>
      <w:r>
        <w:rPr>
          <w:rFonts w:ascii="Book Antiqua" w:eastAsia="Open Sans Light" w:hAnsi="Book Antiqua" w:cs="Times New Roman (Body CS)"/>
          <w:b/>
          <w:bCs/>
          <w:i/>
          <w:color w:val="4D665B"/>
          <w:szCs w:val="20"/>
        </w:rPr>
        <w:t>the budget support</w:t>
      </w:r>
      <w:r w:rsidRPr="00967F02">
        <w:rPr>
          <w:rFonts w:ascii="Book Antiqua" w:eastAsia="Open Sans Light" w:hAnsi="Book Antiqua" w:cs="Times New Roman (Body CS)"/>
          <w:b/>
          <w:bCs/>
          <w:i/>
          <w:color w:val="4D665B"/>
          <w:szCs w:val="20"/>
        </w:rPr>
        <w:t>?</w:t>
      </w:r>
      <w:bookmarkEnd w:id="67"/>
    </w:p>
    <w:p w14:paraId="552E6CD2" w14:textId="19E006D2" w:rsidR="00A34B99" w:rsidRDefault="00A34B99" w:rsidP="00A34B99">
      <w:pPr>
        <w:spacing w:before="120" w:line="250" w:lineRule="atLeast"/>
        <w:rPr>
          <w:rFonts w:ascii="Open Sans Light" w:hAnsi="Open Sans Light" w:cs="Open Sans Light"/>
          <w:szCs w:val="20"/>
        </w:rPr>
      </w:pPr>
      <w:bookmarkStart w:id="68" w:name="_Hlk152485653"/>
      <w:r w:rsidRPr="00967F02">
        <w:rPr>
          <w:rFonts w:ascii="Open Sans Light" w:hAnsi="Open Sans Light" w:cs="Open Sans Light"/>
          <w:b/>
          <w:bCs/>
          <w:szCs w:val="20"/>
        </w:rPr>
        <w:t xml:space="preserve">There is adequate evidence that </w:t>
      </w:r>
      <w:r>
        <w:rPr>
          <w:rFonts w:ascii="Open Sans Light" w:hAnsi="Open Sans Light" w:cs="Open Sans Light"/>
          <w:b/>
          <w:bCs/>
          <w:szCs w:val="20"/>
        </w:rPr>
        <w:t xml:space="preserve">Australia’s budget support </w:t>
      </w:r>
      <w:r w:rsidRPr="00967F02">
        <w:rPr>
          <w:rFonts w:ascii="Open Sans Light" w:hAnsi="Open Sans Light" w:cs="Open Sans Light"/>
          <w:b/>
          <w:bCs/>
          <w:szCs w:val="20"/>
        </w:rPr>
        <w:t xml:space="preserve">met some needs of people with disability through social protection, but limited evidence </w:t>
      </w:r>
      <w:r>
        <w:rPr>
          <w:rFonts w:ascii="Open Sans Light" w:hAnsi="Open Sans Light" w:cs="Open Sans Light"/>
          <w:szCs w:val="20"/>
        </w:rPr>
        <w:t>that people with disabilities benefited from other aspects of budget support</w:t>
      </w:r>
      <w:bookmarkEnd w:id="68"/>
      <w:r w:rsidRPr="00967F02">
        <w:rPr>
          <w:rFonts w:ascii="Open Sans Light" w:hAnsi="Open Sans Light" w:cs="Open Sans Light"/>
          <w:b/>
          <w:bCs/>
          <w:szCs w:val="20"/>
        </w:rPr>
        <w:t>.</w:t>
      </w:r>
      <w:r>
        <w:rPr>
          <w:rFonts w:ascii="Open Sans Light" w:hAnsi="Open Sans Light" w:cs="Open Sans Light"/>
          <w:b/>
          <w:bCs/>
          <w:color w:val="4D4D4F"/>
          <w:szCs w:val="20"/>
        </w:rPr>
        <w:t xml:space="preserve"> </w:t>
      </w:r>
      <w:r>
        <w:rPr>
          <w:rFonts w:ascii="Open Sans Light" w:hAnsi="Open Sans Light" w:cs="Open Sans Light"/>
          <w:szCs w:val="20"/>
        </w:rPr>
        <w:t xml:space="preserve">Australia’s earmarked funding supported </w:t>
      </w:r>
      <w:r w:rsidRPr="004901B1">
        <w:rPr>
          <w:rFonts w:ascii="Open Sans Light" w:hAnsi="Open Sans Light" w:cs="Open Sans Light"/>
          <w:szCs w:val="20"/>
        </w:rPr>
        <w:t xml:space="preserve">8,864 </w:t>
      </w:r>
      <w:r>
        <w:rPr>
          <w:rFonts w:ascii="Open Sans Light" w:hAnsi="Open Sans Light" w:cs="Open Sans Light"/>
          <w:szCs w:val="20"/>
        </w:rPr>
        <w:t>people living with a disability</w:t>
      </w:r>
      <w:r>
        <w:rPr>
          <w:rStyle w:val="FootnoteReference"/>
          <w:rFonts w:ascii="Open Sans Light" w:hAnsi="Open Sans Light" w:cs="Open Sans Light"/>
          <w:szCs w:val="20"/>
        </w:rPr>
        <w:footnoteReference w:id="30"/>
      </w:r>
      <w:r>
        <w:rPr>
          <w:rFonts w:ascii="Open Sans Light" w:hAnsi="Open Sans Light" w:cs="Open Sans Light"/>
          <w:szCs w:val="20"/>
        </w:rPr>
        <w:t xml:space="preserve"> to continue to access allowances in 2021. Fiji’s social protection policy framework (2021) includes an intent to review the disability certification mechanism in line with the Convention on the Rights of Persons with Disabilities and to develop an electronic database for disability certification that can be linked to social assistance schemes. The social assistance operational review (a policy action) recommended ways to improve the functional assessment of people with </w:t>
      </w:r>
      <w:r>
        <w:rPr>
          <w:rFonts w:ascii="Open Sans Light" w:hAnsi="Open Sans Light" w:cs="Open Sans Light"/>
          <w:szCs w:val="20"/>
        </w:rPr>
        <w:lastRenderedPageBreak/>
        <w:t>disabilities in line with global good practice.</w:t>
      </w:r>
      <w:r>
        <w:rPr>
          <w:rStyle w:val="FootnoteReference"/>
          <w:rFonts w:ascii="Open Sans Light" w:hAnsi="Open Sans Light" w:cs="Open Sans Light"/>
          <w:szCs w:val="20"/>
        </w:rPr>
        <w:footnoteReference w:id="31"/>
      </w:r>
      <w:r>
        <w:rPr>
          <w:rFonts w:ascii="Open Sans Light" w:hAnsi="Open Sans Light" w:cs="Open Sans Light"/>
          <w:szCs w:val="20"/>
        </w:rPr>
        <w:t xml:space="preserve"> </w:t>
      </w:r>
      <w:proofErr w:type="spellStart"/>
      <w:r>
        <w:rPr>
          <w:rFonts w:ascii="Open Sans Light" w:hAnsi="Open Sans Light" w:cs="Open Sans Light"/>
          <w:szCs w:val="20"/>
        </w:rPr>
        <w:t>Organisations</w:t>
      </w:r>
      <w:proofErr w:type="spellEnd"/>
      <w:r>
        <w:rPr>
          <w:rFonts w:ascii="Open Sans Light" w:hAnsi="Open Sans Light" w:cs="Open Sans Light"/>
          <w:szCs w:val="20"/>
        </w:rPr>
        <w:t xml:space="preserve"> representing people with a disability were consulted, and Australia supplied technical assistance through the P4SP. </w:t>
      </w:r>
    </w:p>
    <w:p w14:paraId="4AEDA97E" w14:textId="31B6A789" w:rsidR="00F72A1B" w:rsidRDefault="00A34B99" w:rsidP="00A34B99">
      <w:pPr>
        <w:spacing w:before="120" w:line="250" w:lineRule="atLeast"/>
        <w:rPr>
          <w:rFonts w:ascii="Open Sans Light" w:hAnsi="Open Sans Light" w:cs="Open Sans Light"/>
          <w:szCs w:val="20"/>
        </w:rPr>
      </w:pPr>
      <w:r w:rsidRPr="00967F02">
        <w:rPr>
          <w:rFonts w:ascii="Open Sans Light" w:hAnsi="Open Sans Light" w:cs="Open Sans Light"/>
          <w:b/>
          <w:bCs/>
          <w:szCs w:val="20"/>
        </w:rPr>
        <w:t xml:space="preserve">Future budget support </w:t>
      </w:r>
      <w:r>
        <w:rPr>
          <w:rFonts w:ascii="Open Sans Light" w:hAnsi="Open Sans Light" w:cs="Open Sans Light"/>
          <w:b/>
          <w:bCs/>
          <w:szCs w:val="20"/>
        </w:rPr>
        <w:t xml:space="preserve">should </w:t>
      </w:r>
      <w:r w:rsidRPr="00967F02">
        <w:rPr>
          <w:rFonts w:ascii="Open Sans Light" w:hAnsi="Open Sans Light" w:cs="Open Sans Light"/>
          <w:b/>
          <w:bCs/>
          <w:szCs w:val="20"/>
        </w:rPr>
        <w:t xml:space="preserve">look beyond social protection as the </w:t>
      </w:r>
      <w:r>
        <w:rPr>
          <w:rFonts w:ascii="Open Sans Light" w:hAnsi="Open Sans Light" w:cs="Open Sans Light"/>
          <w:b/>
          <w:bCs/>
          <w:szCs w:val="20"/>
        </w:rPr>
        <w:t xml:space="preserve">only </w:t>
      </w:r>
      <w:r w:rsidRPr="00967F02">
        <w:rPr>
          <w:rFonts w:ascii="Open Sans Light" w:hAnsi="Open Sans Light" w:cs="Open Sans Light"/>
          <w:b/>
          <w:bCs/>
          <w:szCs w:val="20"/>
        </w:rPr>
        <w:t>means for achieving disability equity and inclusion.</w:t>
      </w:r>
      <w:r w:rsidR="000F3C0B">
        <w:rPr>
          <w:rFonts w:ascii="Open Sans Light" w:hAnsi="Open Sans Light" w:cs="Open Sans Light"/>
          <w:szCs w:val="20"/>
        </w:rPr>
        <w:t xml:space="preserve"> </w:t>
      </w:r>
      <w:r>
        <w:rPr>
          <w:rFonts w:ascii="Open Sans Light" w:hAnsi="Open Sans Light" w:cs="Open Sans Light"/>
          <w:szCs w:val="20"/>
        </w:rPr>
        <w:t>For example, the Government of Fiji budget included an increase in the tax deduction for employing a person with a disability for three consecutive years.</w:t>
      </w:r>
      <w:r>
        <w:rPr>
          <w:rStyle w:val="FootnoteReference"/>
          <w:rFonts w:ascii="Open Sans Light" w:hAnsi="Open Sans Light" w:cs="Open Sans Light"/>
          <w:szCs w:val="20"/>
        </w:rPr>
        <w:footnoteReference w:id="32"/>
      </w:r>
      <w:r>
        <w:rPr>
          <w:rFonts w:ascii="Open Sans Light" w:hAnsi="Open Sans Light" w:cs="Open Sans Light"/>
          <w:szCs w:val="20"/>
        </w:rPr>
        <w:t xml:space="preserve"> There are a range of ways to promote equity and participation. </w:t>
      </w:r>
    </w:p>
    <w:p w14:paraId="47A5C110" w14:textId="77777777" w:rsidR="00A34B99" w:rsidRPr="00C517A2" w:rsidRDefault="00A34B99" w:rsidP="009220FF">
      <w:pPr>
        <w:pStyle w:val="Heading2"/>
      </w:pPr>
      <w:bookmarkStart w:id="69" w:name="_Toc155186373"/>
      <w:bookmarkStart w:id="70" w:name="_Toc155277892"/>
      <w:bookmarkStart w:id="71" w:name="_Toc156298723"/>
      <w:r w:rsidRPr="00C517A2">
        <w:t>Climate change</w:t>
      </w:r>
      <w:bookmarkEnd w:id="69"/>
      <w:bookmarkEnd w:id="70"/>
      <w:bookmarkEnd w:id="71"/>
      <w:r w:rsidRPr="00C517A2">
        <w:t xml:space="preserve"> </w:t>
      </w:r>
    </w:p>
    <w:p w14:paraId="3CEC6425" w14:textId="77777777" w:rsidR="00A34B99" w:rsidRPr="00D43729" w:rsidRDefault="00A34B99" w:rsidP="00A34B99">
      <w:pPr>
        <w:spacing w:before="120" w:line="250" w:lineRule="exact"/>
        <w:outlineLvl w:val="5"/>
        <w:rPr>
          <w:rFonts w:ascii="Book Antiqua" w:eastAsia="Open Sans Light" w:hAnsi="Book Antiqua" w:cs="Times New Roman (Body CS)"/>
          <w:b/>
          <w:bCs/>
          <w:i/>
          <w:color w:val="4D665B"/>
          <w:szCs w:val="20"/>
        </w:rPr>
      </w:pPr>
      <w:r>
        <w:rPr>
          <w:rFonts w:ascii="Book Antiqua" w:eastAsia="Open Sans Light" w:hAnsi="Book Antiqua" w:cs="Times New Roman (Body CS)"/>
          <w:b/>
          <w:bCs/>
          <w:i/>
          <w:color w:val="4D665B"/>
          <w:szCs w:val="20"/>
        </w:rPr>
        <w:t xml:space="preserve">5. (Fiji-specific evaluation question) </w:t>
      </w:r>
      <w:r w:rsidRPr="00967F02">
        <w:rPr>
          <w:rFonts w:ascii="Book Antiqua" w:eastAsia="Open Sans Light" w:hAnsi="Book Antiqua" w:cs="Times New Roman (Body CS)"/>
          <w:b/>
          <w:bCs/>
          <w:i/>
          <w:color w:val="4D665B"/>
          <w:szCs w:val="20"/>
        </w:rPr>
        <w:t xml:space="preserve">To what extent </w:t>
      </w:r>
      <w:r>
        <w:rPr>
          <w:rFonts w:ascii="Book Antiqua" w:eastAsia="Open Sans Light" w:hAnsi="Book Antiqua" w:cs="Times New Roman (Body CS)"/>
          <w:b/>
          <w:bCs/>
          <w:i/>
          <w:color w:val="4D665B"/>
          <w:szCs w:val="20"/>
        </w:rPr>
        <w:t xml:space="preserve">did the program address climate change? </w:t>
      </w:r>
    </w:p>
    <w:p w14:paraId="53CAB768" w14:textId="7470DAD1" w:rsidR="00A34B99" w:rsidRPr="00DB6281" w:rsidRDefault="00A34B99" w:rsidP="00A34B99">
      <w:pPr>
        <w:spacing w:before="120" w:line="250" w:lineRule="atLeast"/>
        <w:rPr>
          <w:rFonts w:ascii="Open Sans Light" w:hAnsi="Open Sans Light" w:cs="Open Sans Light"/>
          <w:b/>
          <w:bCs/>
          <w:szCs w:val="20"/>
        </w:rPr>
      </w:pPr>
      <w:r w:rsidRPr="005063C3">
        <w:rPr>
          <w:rFonts w:ascii="Open Sans Light" w:hAnsi="Open Sans Light" w:cs="Open Sans Light"/>
          <w:b/>
          <w:bCs/>
          <w:szCs w:val="20"/>
        </w:rPr>
        <w:t xml:space="preserve">Budget support in Fiji </w:t>
      </w:r>
      <w:r w:rsidRPr="00303C70">
        <w:rPr>
          <w:rFonts w:ascii="Open Sans Light" w:hAnsi="Open Sans Light" w:cs="Open Sans Light"/>
          <w:b/>
          <w:bCs/>
          <w:szCs w:val="20"/>
        </w:rPr>
        <w:t xml:space="preserve">effectively addressed </w:t>
      </w:r>
      <w:r w:rsidRPr="005063C3">
        <w:rPr>
          <w:rFonts w:ascii="Open Sans Light" w:hAnsi="Open Sans Light" w:cs="Open Sans Light"/>
          <w:b/>
          <w:bCs/>
          <w:szCs w:val="20"/>
        </w:rPr>
        <w:t>climate change</w:t>
      </w:r>
      <w:r w:rsidRPr="00303C70">
        <w:rPr>
          <w:rFonts w:ascii="Open Sans Light" w:hAnsi="Open Sans Light" w:cs="Open Sans Light"/>
          <w:b/>
          <w:bCs/>
          <w:szCs w:val="20"/>
        </w:rPr>
        <w:t xml:space="preserve"> as one of three pillars of Australia’s budget </w:t>
      </w:r>
      <w:r w:rsidRPr="00303C70">
        <w:rPr>
          <w:rFonts w:ascii="Open Sans Light" w:hAnsi="Open Sans Light" w:cs="Open Sans Light"/>
          <w:szCs w:val="20"/>
        </w:rPr>
        <w:t>reflected in</w:t>
      </w:r>
      <w:r w:rsidRPr="00DB6281">
        <w:rPr>
          <w:rFonts w:ascii="Open Sans Light" w:hAnsi="Open Sans Light" w:cs="Open Sans Light"/>
          <w:szCs w:val="20"/>
        </w:rPr>
        <w:t xml:space="preserve"> the Direct Financing Arrangements over 2020-23, specifically</w:t>
      </w:r>
      <w:r>
        <w:rPr>
          <w:rFonts w:ascii="Open Sans Light" w:hAnsi="Open Sans Light" w:cs="Open Sans Light"/>
          <w:b/>
          <w:bCs/>
          <w:szCs w:val="20"/>
        </w:rPr>
        <w:t xml:space="preserve"> </w:t>
      </w:r>
      <w:r w:rsidRPr="004B7BCE">
        <w:rPr>
          <w:rFonts w:ascii="Open Sans Light" w:hAnsi="Open Sans Light" w:cs="Open Sans Light"/>
          <w:i/>
          <w:iCs/>
          <w:szCs w:val="20"/>
        </w:rPr>
        <w:t>enhancing climate, disaster and social resilience</w:t>
      </w:r>
      <w:r>
        <w:rPr>
          <w:rFonts w:ascii="Open Sans Light" w:hAnsi="Open Sans Light" w:cs="Open Sans Light"/>
          <w:szCs w:val="20"/>
        </w:rPr>
        <w:t>. Policy achievements over the past three years included: a national ocean policy, climate</w:t>
      </w:r>
      <w:r>
        <w:rPr>
          <w:rFonts w:ascii="Open Sans Light" w:hAnsi="Open Sans Light" w:cs="Open Sans Light"/>
          <w:szCs w:val="20"/>
        </w:rPr>
        <w:noBreakHyphen/>
        <w:t xml:space="preserve">resilient standards for steel reinforcing materials, </w:t>
      </w:r>
      <w:r w:rsidR="00861F78">
        <w:rPr>
          <w:rFonts w:ascii="Open Sans Light" w:hAnsi="Open Sans Light" w:cs="Open Sans Light"/>
          <w:szCs w:val="20"/>
        </w:rPr>
        <w:t xml:space="preserve">a </w:t>
      </w:r>
      <w:r>
        <w:rPr>
          <w:rFonts w:ascii="Open Sans Light" w:hAnsi="Open Sans Light" w:cs="Open Sans Light"/>
          <w:szCs w:val="20"/>
        </w:rPr>
        <w:t xml:space="preserve">social assistance policy that responds to climate-related disasters, </w:t>
      </w:r>
      <w:r w:rsidR="00861F78">
        <w:rPr>
          <w:rFonts w:ascii="Open Sans Light" w:hAnsi="Open Sans Light" w:cs="Open Sans Light"/>
          <w:szCs w:val="20"/>
        </w:rPr>
        <w:t xml:space="preserve">a </w:t>
      </w:r>
      <w:r>
        <w:rPr>
          <w:rFonts w:ascii="Open Sans Light" w:hAnsi="Open Sans Light" w:cs="Open Sans Light"/>
          <w:szCs w:val="20"/>
        </w:rPr>
        <w:t xml:space="preserve">part </w:t>
      </w:r>
      <w:proofErr w:type="spellStart"/>
      <w:r>
        <w:rPr>
          <w:rFonts w:ascii="Open Sans Light" w:hAnsi="Open Sans Light" w:cs="Open Sans Light"/>
          <w:szCs w:val="20"/>
        </w:rPr>
        <w:t>privatisation</w:t>
      </w:r>
      <w:proofErr w:type="spellEnd"/>
      <w:r>
        <w:rPr>
          <w:rFonts w:ascii="Open Sans Light" w:hAnsi="Open Sans Light" w:cs="Open Sans Light"/>
          <w:szCs w:val="20"/>
        </w:rPr>
        <w:t xml:space="preserve"> of Energy Fiji Limited (formerly Fiji Electricity Authority) to </w:t>
      </w:r>
      <w:proofErr w:type="spellStart"/>
      <w:r>
        <w:rPr>
          <w:rFonts w:ascii="Open Sans Light" w:hAnsi="Open Sans Light" w:cs="Open Sans Light"/>
          <w:szCs w:val="20"/>
        </w:rPr>
        <w:t>incentivise</w:t>
      </w:r>
      <w:proofErr w:type="spellEnd"/>
      <w:r>
        <w:rPr>
          <w:rFonts w:ascii="Open Sans Light" w:hAnsi="Open Sans Light" w:cs="Open Sans Light"/>
          <w:szCs w:val="20"/>
        </w:rPr>
        <w:t xml:space="preserve"> more renewables (among other factors), approving the National Energy Policy, passing a Climate Change Act and developing a strategic implementation framework for the Climate Change Act.</w:t>
      </w:r>
    </w:p>
    <w:p w14:paraId="22EAF410" w14:textId="51DC3185" w:rsidR="00A34B99" w:rsidRDefault="00A34B99" w:rsidP="00A34B99">
      <w:pPr>
        <w:spacing w:before="120" w:line="250" w:lineRule="atLeast"/>
        <w:rPr>
          <w:rFonts w:ascii="Open Sans Light" w:hAnsi="Open Sans Light" w:cs="Open Sans Light"/>
          <w:szCs w:val="20"/>
        </w:rPr>
      </w:pPr>
      <w:r w:rsidRPr="00DB6281">
        <w:rPr>
          <w:rFonts w:ascii="Open Sans Light" w:hAnsi="Open Sans Light" w:cs="Open Sans Light"/>
          <w:b/>
          <w:bCs/>
          <w:szCs w:val="20"/>
        </w:rPr>
        <w:t xml:space="preserve">Australia’s policy actions attached to budget support were </w:t>
      </w:r>
      <w:r>
        <w:rPr>
          <w:rFonts w:ascii="Open Sans Light" w:hAnsi="Open Sans Light" w:cs="Open Sans Light"/>
          <w:b/>
          <w:bCs/>
          <w:szCs w:val="20"/>
        </w:rPr>
        <w:t xml:space="preserve">also </w:t>
      </w:r>
      <w:r w:rsidRPr="00DB6281">
        <w:rPr>
          <w:rFonts w:ascii="Open Sans Light" w:hAnsi="Open Sans Light" w:cs="Open Sans Light"/>
          <w:b/>
          <w:bCs/>
          <w:szCs w:val="20"/>
        </w:rPr>
        <w:t xml:space="preserve">an entry point into climate discussions with the </w:t>
      </w:r>
      <w:r w:rsidR="00262CFC">
        <w:rPr>
          <w:rFonts w:ascii="Open Sans Light" w:hAnsi="Open Sans Light" w:cs="Open Sans Light"/>
          <w:b/>
          <w:bCs/>
          <w:szCs w:val="20"/>
        </w:rPr>
        <w:t>G</w:t>
      </w:r>
      <w:r w:rsidRPr="00DB6281">
        <w:rPr>
          <w:rFonts w:ascii="Open Sans Light" w:hAnsi="Open Sans Light" w:cs="Open Sans Light"/>
          <w:b/>
          <w:bCs/>
          <w:szCs w:val="20"/>
        </w:rPr>
        <w:t>overnment</w:t>
      </w:r>
      <w:r w:rsidR="00262CFC">
        <w:rPr>
          <w:rFonts w:ascii="Open Sans Light" w:hAnsi="Open Sans Light" w:cs="Open Sans Light"/>
          <w:b/>
          <w:bCs/>
          <w:szCs w:val="20"/>
        </w:rPr>
        <w:t xml:space="preserve"> of Fiji</w:t>
      </w:r>
      <w:r>
        <w:rPr>
          <w:rFonts w:ascii="Open Sans Light" w:hAnsi="Open Sans Light" w:cs="Open Sans Light"/>
          <w:szCs w:val="20"/>
        </w:rPr>
        <w:t>, expanding into other areas such as infrastructure as noted by Suva Post. Moving forward, climate change responsibility has shifted from the Ministry of Finance to the Office of the Prime Minister. Whether this affects the feasibility of climate actions in budget operations is still to play out. The area is a complex one involving substantial inter-government cooperation. At the same time, there is a large regulatory agenda under the Climate Change Act which could be progressed under a multi</w:t>
      </w:r>
      <w:r>
        <w:rPr>
          <w:rFonts w:ascii="Open Sans Light" w:hAnsi="Open Sans Light" w:cs="Open Sans Light"/>
          <w:szCs w:val="20"/>
        </w:rPr>
        <w:noBreakHyphen/>
        <w:t xml:space="preserve">year budget support framework, for example. </w:t>
      </w:r>
    </w:p>
    <w:p w14:paraId="4912FED6" w14:textId="77777777" w:rsidR="00A34B99" w:rsidRPr="00C517A2" w:rsidRDefault="00A34B99" w:rsidP="009220FF">
      <w:pPr>
        <w:pStyle w:val="Heading2"/>
      </w:pPr>
      <w:bookmarkStart w:id="72" w:name="_Toc155186374"/>
      <w:bookmarkStart w:id="73" w:name="_Toc155277893"/>
      <w:bookmarkStart w:id="74" w:name="_Toc156298724"/>
      <w:r w:rsidRPr="00C517A2">
        <w:t>S</w:t>
      </w:r>
      <w:bookmarkEnd w:id="72"/>
      <w:r w:rsidRPr="00C517A2">
        <w:t>ustainability</w:t>
      </w:r>
      <w:bookmarkEnd w:id="73"/>
      <w:bookmarkEnd w:id="74"/>
    </w:p>
    <w:p w14:paraId="78C740B7" w14:textId="77777777" w:rsidR="00A34B99" w:rsidRDefault="00A34B99" w:rsidP="00A34B99">
      <w:pPr>
        <w:spacing w:before="120" w:line="250" w:lineRule="exact"/>
        <w:outlineLvl w:val="5"/>
        <w:rPr>
          <w:rFonts w:ascii="Book Antiqua" w:eastAsia="Open Sans Light" w:hAnsi="Book Antiqua" w:cs="Times New Roman (Body CS)"/>
          <w:b/>
          <w:bCs/>
          <w:i/>
          <w:color w:val="4D665B"/>
          <w:szCs w:val="20"/>
        </w:rPr>
      </w:pPr>
      <w:r>
        <w:rPr>
          <w:rFonts w:ascii="Book Antiqua" w:eastAsia="Open Sans Light" w:hAnsi="Book Antiqua" w:cs="Times New Roman (Body CS)"/>
          <w:b/>
          <w:bCs/>
          <w:i/>
          <w:color w:val="4D665B"/>
          <w:szCs w:val="20"/>
        </w:rPr>
        <w:t xml:space="preserve">6. </w:t>
      </w:r>
      <w:r w:rsidRPr="00D65B44">
        <w:rPr>
          <w:rFonts w:ascii="Book Antiqua" w:eastAsia="Open Sans Light" w:hAnsi="Book Antiqua" w:cs="Times New Roman (Body CS)"/>
          <w:b/>
          <w:bCs/>
          <w:i/>
          <w:color w:val="4D665B"/>
          <w:szCs w:val="20"/>
        </w:rPr>
        <w:t>To what extent will the benefits in the investment’s outcome areas endure?</w:t>
      </w:r>
      <w:r w:rsidRPr="00D65B44">
        <w:rPr>
          <w:rFonts w:ascii="Times New Roman" w:eastAsia="Open Sans Light" w:hAnsi="Times New Roman" w:cs="Times New Roman"/>
          <w:b/>
          <w:bCs/>
          <w:i/>
          <w:color w:val="4D665B"/>
          <w:szCs w:val="20"/>
        </w:rPr>
        <w:t> </w:t>
      </w:r>
      <w:r w:rsidRPr="00D65B44">
        <w:rPr>
          <w:rFonts w:ascii="Book Antiqua" w:eastAsia="Open Sans Light" w:hAnsi="Book Antiqua" w:cs="Times New Roman (Body CS)"/>
          <w:b/>
          <w:bCs/>
          <w:i/>
          <w:color w:val="4D665B"/>
          <w:szCs w:val="20"/>
        </w:rPr>
        <w:t xml:space="preserve"> </w:t>
      </w:r>
    </w:p>
    <w:p w14:paraId="0F0A98AE" w14:textId="4BDEFEC6" w:rsidR="00A34B99" w:rsidRPr="00843422" w:rsidRDefault="00A34B99" w:rsidP="00A34B99">
      <w:pPr>
        <w:spacing w:before="120" w:line="250" w:lineRule="atLeast"/>
        <w:rPr>
          <w:rFonts w:ascii="Open Sans Light" w:hAnsi="Open Sans Light" w:cs="Open Sans Light"/>
          <w:szCs w:val="20"/>
        </w:rPr>
      </w:pPr>
      <w:r w:rsidRPr="00C6272C">
        <w:rPr>
          <w:rFonts w:ascii="Open Sans Light" w:hAnsi="Open Sans Light" w:cs="Open Sans Light"/>
          <w:b/>
          <w:bCs/>
          <w:szCs w:val="20"/>
        </w:rPr>
        <w:t xml:space="preserve">There is adequate evidence the benefits of the investment are likely to endure in many </w:t>
      </w:r>
      <w:r w:rsidR="00591933">
        <w:rPr>
          <w:rFonts w:ascii="Open Sans Light" w:hAnsi="Open Sans Light" w:cs="Open Sans Light"/>
          <w:b/>
          <w:bCs/>
          <w:szCs w:val="20"/>
        </w:rPr>
        <w:t xml:space="preserve">outcome </w:t>
      </w:r>
      <w:r w:rsidRPr="00C6272C">
        <w:rPr>
          <w:rFonts w:ascii="Open Sans Light" w:hAnsi="Open Sans Light" w:cs="Open Sans Light"/>
          <w:b/>
          <w:bCs/>
          <w:szCs w:val="20"/>
        </w:rPr>
        <w:t>areas</w:t>
      </w:r>
      <w:r>
        <w:rPr>
          <w:rFonts w:ascii="Open Sans Light" w:hAnsi="Open Sans Light" w:cs="Open Sans Light"/>
          <w:b/>
          <w:bCs/>
          <w:szCs w:val="20"/>
        </w:rPr>
        <w:t xml:space="preserve">. </w:t>
      </w:r>
      <w:r>
        <w:rPr>
          <w:rFonts w:ascii="Open Sans Light" w:hAnsi="Open Sans Light" w:cs="Open Sans Light"/>
          <w:szCs w:val="20"/>
        </w:rPr>
        <w:t>Australia’s budget support helped protect the vulnerable and crowd</w:t>
      </w:r>
      <w:r w:rsidR="007B5A5B">
        <w:rPr>
          <w:rFonts w:ascii="Open Sans Light" w:hAnsi="Open Sans Light" w:cs="Open Sans Light"/>
          <w:szCs w:val="20"/>
        </w:rPr>
        <w:t xml:space="preserve"> </w:t>
      </w:r>
      <w:r>
        <w:rPr>
          <w:rFonts w:ascii="Open Sans Light" w:hAnsi="Open Sans Light" w:cs="Open Sans Light"/>
          <w:szCs w:val="20"/>
        </w:rPr>
        <w:t xml:space="preserve">in additional financing. The </w:t>
      </w:r>
      <w:r w:rsidRPr="00A25988">
        <w:rPr>
          <w:rFonts w:ascii="Open Sans Light" w:hAnsi="Open Sans Light" w:cs="Open Sans Light"/>
          <w:szCs w:val="20"/>
        </w:rPr>
        <w:t xml:space="preserve">stability achieved through budget support enabled </w:t>
      </w:r>
      <w:r>
        <w:rPr>
          <w:rFonts w:ascii="Open Sans Light" w:hAnsi="Open Sans Light" w:cs="Open Sans Light"/>
          <w:szCs w:val="20"/>
        </w:rPr>
        <w:t>Fiji</w:t>
      </w:r>
      <w:r w:rsidRPr="00A25988">
        <w:rPr>
          <w:rFonts w:ascii="Open Sans Light" w:hAnsi="Open Sans Light" w:cs="Open Sans Light"/>
          <w:szCs w:val="20"/>
        </w:rPr>
        <w:t xml:space="preserve"> to move faster than otherwise </w:t>
      </w:r>
      <w:r>
        <w:rPr>
          <w:rFonts w:ascii="Open Sans Light" w:hAnsi="Open Sans Light" w:cs="Open Sans Light"/>
          <w:szCs w:val="20"/>
        </w:rPr>
        <w:t xml:space="preserve">into </w:t>
      </w:r>
      <w:r w:rsidRPr="00A25988">
        <w:rPr>
          <w:rFonts w:ascii="Open Sans Light" w:hAnsi="Open Sans Light" w:cs="Open Sans Light"/>
          <w:szCs w:val="20"/>
        </w:rPr>
        <w:t>economic recovery</w:t>
      </w:r>
      <w:r>
        <w:rPr>
          <w:rFonts w:ascii="Open Sans Light" w:hAnsi="Open Sans Light" w:cs="Open Sans Light"/>
          <w:szCs w:val="20"/>
        </w:rPr>
        <w:t xml:space="preserve"> and take advantage of the tourism revival.</w:t>
      </w:r>
      <w:r w:rsidR="000F3C0B">
        <w:rPr>
          <w:rFonts w:ascii="Open Sans Light" w:hAnsi="Open Sans Light" w:cs="Open Sans Light"/>
          <w:szCs w:val="20"/>
        </w:rPr>
        <w:t xml:space="preserve"> </w:t>
      </w:r>
      <w:r>
        <w:rPr>
          <w:rFonts w:ascii="Open Sans Light" w:hAnsi="Open Sans Light" w:cs="Open Sans Light"/>
          <w:szCs w:val="20"/>
        </w:rPr>
        <w:t>At the same time, a lasting issue for the Government of Fiji to manage is the need for fiscal consolidation and reduction of public debt over time. O</w:t>
      </w:r>
      <w:r w:rsidRPr="00843422">
        <w:rPr>
          <w:rFonts w:ascii="Open Sans Light" w:hAnsi="Open Sans Light" w:cs="Open Sans Light"/>
          <w:szCs w:val="20"/>
        </w:rPr>
        <w:t xml:space="preserve">pportunities for policy dialogue </w:t>
      </w:r>
      <w:r>
        <w:rPr>
          <w:rFonts w:ascii="Open Sans Light" w:hAnsi="Open Sans Light" w:cs="Open Sans Light"/>
          <w:szCs w:val="20"/>
        </w:rPr>
        <w:t xml:space="preserve">between Fiji and Australia </w:t>
      </w:r>
      <w:r w:rsidRPr="00843422">
        <w:rPr>
          <w:rFonts w:ascii="Open Sans Light" w:hAnsi="Open Sans Light" w:cs="Open Sans Light"/>
          <w:szCs w:val="20"/>
        </w:rPr>
        <w:t xml:space="preserve">have been </w:t>
      </w:r>
      <w:r>
        <w:rPr>
          <w:rFonts w:ascii="Open Sans Light" w:hAnsi="Open Sans Light" w:cs="Open Sans Light"/>
          <w:szCs w:val="20"/>
        </w:rPr>
        <w:t xml:space="preserve">well </w:t>
      </w:r>
      <w:r w:rsidRPr="00843422">
        <w:rPr>
          <w:rFonts w:ascii="Open Sans Light" w:hAnsi="Open Sans Light" w:cs="Open Sans Light"/>
          <w:szCs w:val="20"/>
        </w:rPr>
        <w:t>sustained through a change in government</w:t>
      </w:r>
      <w:r>
        <w:rPr>
          <w:rFonts w:ascii="Open Sans Light" w:hAnsi="Open Sans Light" w:cs="Open Sans Light"/>
          <w:szCs w:val="20"/>
        </w:rPr>
        <w:t xml:space="preserve">, and an ongoing interest from the Government of Fiji in budget support. </w:t>
      </w:r>
    </w:p>
    <w:p w14:paraId="249009C7" w14:textId="75395E48" w:rsidR="00A34B99" w:rsidRPr="006B770D" w:rsidRDefault="00A34B99" w:rsidP="00A34B99">
      <w:pPr>
        <w:spacing w:before="120" w:line="250" w:lineRule="exact"/>
        <w:outlineLvl w:val="5"/>
        <w:rPr>
          <w:rFonts w:ascii="Book Antiqua" w:eastAsia="Open Sans Light" w:hAnsi="Book Antiqua" w:cs="Times New Roman (Body CS)"/>
          <w:b/>
          <w:bCs/>
          <w:i/>
          <w:color w:val="4D665B"/>
          <w:szCs w:val="20"/>
        </w:rPr>
      </w:pPr>
      <w:r>
        <w:rPr>
          <w:rFonts w:ascii="Book Antiqua" w:eastAsia="Open Sans Light" w:hAnsi="Book Antiqua" w:cs="Times New Roman (Body CS)"/>
          <w:b/>
          <w:bCs/>
          <w:i/>
          <w:color w:val="4D665B"/>
          <w:szCs w:val="20"/>
        </w:rPr>
        <w:t xml:space="preserve">6a. (Local systems and ownership) </w:t>
      </w:r>
      <w:r w:rsidRPr="00DB6281">
        <w:rPr>
          <w:rFonts w:ascii="Book Antiqua" w:eastAsia="Open Sans Light" w:hAnsi="Book Antiqua" w:cs="Times New Roman (Body CS)"/>
          <w:b/>
          <w:bCs/>
          <w:i/>
          <w:color w:val="4D665B"/>
          <w:szCs w:val="20"/>
        </w:rPr>
        <w:t xml:space="preserve">To what extent did </w:t>
      </w:r>
      <w:r>
        <w:rPr>
          <w:rFonts w:ascii="Book Antiqua" w:eastAsia="Open Sans Light" w:hAnsi="Book Antiqua" w:cs="Times New Roman (Body CS)"/>
          <w:b/>
          <w:bCs/>
          <w:i/>
          <w:color w:val="4D665B"/>
          <w:szCs w:val="20"/>
        </w:rPr>
        <w:t xml:space="preserve">Australia’s budget support </w:t>
      </w:r>
      <w:r w:rsidRPr="00DB6281">
        <w:rPr>
          <w:rFonts w:ascii="Book Antiqua" w:eastAsia="Open Sans Light" w:hAnsi="Book Antiqua" w:cs="Times New Roman (Body CS)"/>
          <w:b/>
          <w:bCs/>
          <w:i/>
          <w:color w:val="4D665B"/>
          <w:szCs w:val="20"/>
        </w:rPr>
        <w:t>use and strengthen local systems and institutions?</w:t>
      </w:r>
      <w:r w:rsidR="000F3C0B">
        <w:rPr>
          <w:rFonts w:ascii="Book Antiqua" w:eastAsia="Open Sans Light" w:hAnsi="Book Antiqua" w:cs="Times New Roman (Body CS)"/>
          <w:b/>
          <w:bCs/>
          <w:i/>
          <w:color w:val="4D665B"/>
          <w:szCs w:val="20"/>
        </w:rPr>
        <w:t xml:space="preserve"> </w:t>
      </w:r>
      <w:r>
        <w:rPr>
          <w:rFonts w:ascii="Book Antiqua" w:eastAsia="Open Sans Light" w:hAnsi="Book Antiqua" w:cs="Times New Roman (Body CS)"/>
          <w:b/>
          <w:bCs/>
          <w:i/>
          <w:color w:val="4D665B"/>
          <w:szCs w:val="20"/>
        </w:rPr>
        <w:t xml:space="preserve">6b. </w:t>
      </w:r>
      <w:r w:rsidRPr="00DB6281">
        <w:rPr>
          <w:rFonts w:ascii="Book Antiqua" w:eastAsia="Open Sans Light" w:hAnsi="Book Antiqua" w:cs="Times New Roman (Body CS)"/>
          <w:b/>
          <w:bCs/>
          <w:i/>
          <w:color w:val="4D665B"/>
          <w:szCs w:val="20"/>
        </w:rPr>
        <w:t xml:space="preserve">To what extent </w:t>
      </w:r>
      <w:r>
        <w:rPr>
          <w:rFonts w:ascii="Book Antiqua" w:eastAsia="Open Sans Light" w:hAnsi="Book Antiqua" w:cs="Times New Roman (Body CS)"/>
          <w:b/>
          <w:bCs/>
          <w:i/>
          <w:color w:val="4D665B"/>
          <w:szCs w:val="20"/>
        </w:rPr>
        <w:t xml:space="preserve">does the Government of Fiji </w:t>
      </w:r>
      <w:r w:rsidRPr="00DB6281">
        <w:rPr>
          <w:rFonts w:ascii="Book Antiqua" w:eastAsia="Open Sans Light" w:hAnsi="Book Antiqua" w:cs="Times New Roman (Body CS)"/>
          <w:b/>
          <w:bCs/>
          <w:i/>
          <w:color w:val="4D665B"/>
          <w:szCs w:val="20"/>
        </w:rPr>
        <w:t xml:space="preserve">demonstrate ownership of policy/institutional changes supported by </w:t>
      </w:r>
      <w:r>
        <w:rPr>
          <w:rFonts w:ascii="Book Antiqua" w:eastAsia="Open Sans Light" w:hAnsi="Book Antiqua" w:cs="Times New Roman (Body CS)"/>
          <w:b/>
          <w:bCs/>
          <w:i/>
          <w:color w:val="4D665B"/>
          <w:szCs w:val="20"/>
        </w:rPr>
        <w:t>Australia</w:t>
      </w:r>
      <w:r w:rsidRPr="00DB6281">
        <w:rPr>
          <w:rFonts w:ascii="Book Antiqua" w:eastAsia="Open Sans Light" w:hAnsi="Book Antiqua" w:cs="Times New Roman (Body CS)"/>
          <w:b/>
          <w:bCs/>
          <w:i/>
          <w:color w:val="4D665B"/>
          <w:szCs w:val="20"/>
        </w:rPr>
        <w:t>?</w:t>
      </w:r>
      <w:r w:rsidR="000F3C0B">
        <w:rPr>
          <w:rFonts w:ascii="Arial" w:hAnsi="Arial" w:cs="Arial"/>
        </w:rPr>
        <w:t xml:space="preserve"> </w:t>
      </w:r>
      <w:r w:rsidR="000F3C0B">
        <w:t xml:space="preserve"> </w:t>
      </w:r>
    </w:p>
    <w:p w14:paraId="44D3E478" w14:textId="00DB4ECB" w:rsidR="00A34B99" w:rsidRDefault="00A34B99" w:rsidP="00A34B99">
      <w:pPr>
        <w:spacing w:before="120" w:line="250" w:lineRule="atLeast"/>
        <w:rPr>
          <w:rFonts w:ascii="Open Sans Light" w:hAnsi="Open Sans Light" w:cs="Open Sans Light"/>
          <w:szCs w:val="20"/>
        </w:rPr>
      </w:pPr>
      <w:bookmarkStart w:id="75" w:name="_Hlk152485789"/>
      <w:r w:rsidRPr="00DD3336">
        <w:rPr>
          <w:rFonts w:ascii="Open Sans Light" w:hAnsi="Open Sans Light" w:cs="Open Sans Light"/>
          <w:b/>
          <w:bCs/>
          <w:szCs w:val="20"/>
        </w:rPr>
        <w:t xml:space="preserve">There is </w:t>
      </w:r>
      <w:r>
        <w:rPr>
          <w:rFonts w:ascii="Open Sans Light" w:hAnsi="Open Sans Light" w:cs="Open Sans Light"/>
          <w:b/>
          <w:bCs/>
          <w:szCs w:val="20"/>
        </w:rPr>
        <w:t xml:space="preserve">strong </w:t>
      </w:r>
      <w:r w:rsidRPr="00DD3336">
        <w:rPr>
          <w:rFonts w:ascii="Open Sans Light" w:hAnsi="Open Sans Light" w:cs="Open Sans Light"/>
          <w:b/>
          <w:bCs/>
          <w:szCs w:val="20"/>
        </w:rPr>
        <w:t xml:space="preserve">evidence </w:t>
      </w:r>
      <w:r>
        <w:rPr>
          <w:rFonts w:ascii="Open Sans Light" w:hAnsi="Open Sans Light" w:cs="Open Sans Light"/>
          <w:b/>
          <w:bCs/>
          <w:szCs w:val="20"/>
        </w:rPr>
        <w:t xml:space="preserve">that </w:t>
      </w:r>
      <w:r w:rsidRPr="00DD3336">
        <w:rPr>
          <w:rFonts w:ascii="Open Sans Light" w:hAnsi="Open Sans Light" w:cs="Open Sans Light"/>
          <w:b/>
          <w:bCs/>
          <w:szCs w:val="20"/>
        </w:rPr>
        <w:t xml:space="preserve">Australia’s budget support used </w:t>
      </w:r>
      <w:r>
        <w:rPr>
          <w:rFonts w:ascii="Open Sans Light" w:hAnsi="Open Sans Light" w:cs="Open Sans Light"/>
          <w:b/>
          <w:bCs/>
          <w:szCs w:val="20"/>
        </w:rPr>
        <w:t xml:space="preserve">and strengthened </w:t>
      </w:r>
      <w:r w:rsidRPr="00DD3336">
        <w:rPr>
          <w:rFonts w:ascii="Open Sans Light" w:hAnsi="Open Sans Light" w:cs="Open Sans Light"/>
          <w:b/>
          <w:bCs/>
          <w:szCs w:val="20"/>
        </w:rPr>
        <w:t xml:space="preserve">local systems with funding </w:t>
      </w:r>
      <w:proofErr w:type="spellStart"/>
      <w:r w:rsidRPr="00DD3336">
        <w:rPr>
          <w:rFonts w:ascii="Open Sans Light" w:hAnsi="Open Sans Light" w:cs="Open Sans Light"/>
          <w:b/>
          <w:bCs/>
          <w:szCs w:val="20"/>
        </w:rPr>
        <w:t>channelled</w:t>
      </w:r>
      <w:proofErr w:type="spellEnd"/>
      <w:r w:rsidRPr="00DD3336">
        <w:rPr>
          <w:rFonts w:ascii="Open Sans Light" w:hAnsi="Open Sans Light" w:cs="Open Sans Light"/>
          <w:b/>
          <w:bCs/>
          <w:szCs w:val="20"/>
        </w:rPr>
        <w:t xml:space="preserve"> through the </w:t>
      </w:r>
      <w:r>
        <w:rPr>
          <w:rFonts w:ascii="Open Sans Light" w:hAnsi="Open Sans Light" w:cs="Open Sans Light"/>
          <w:b/>
          <w:bCs/>
          <w:szCs w:val="20"/>
        </w:rPr>
        <w:t>Ministry of Finance and system improvements supported with technical assistance</w:t>
      </w:r>
      <w:r>
        <w:rPr>
          <w:rFonts w:ascii="Open Sans Light" w:hAnsi="Open Sans Light" w:cs="Open Sans Light"/>
          <w:szCs w:val="20"/>
        </w:rPr>
        <w:t>.</w:t>
      </w:r>
      <w:bookmarkEnd w:id="75"/>
      <w:r>
        <w:rPr>
          <w:rFonts w:ascii="Open Sans Light" w:hAnsi="Open Sans Light" w:cs="Open Sans Light"/>
          <w:szCs w:val="20"/>
        </w:rPr>
        <w:t xml:space="preserve"> Government finance systems were strengthened by public financial management reforms attached to policy actions and acknowledged as an improvement in DFAT’s fiduciary health check (February 2023).</w:t>
      </w:r>
      <w:r w:rsidRPr="00DD3336">
        <w:rPr>
          <w:rFonts w:ascii="Open Sans Light" w:hAnsi="Open Sans Light" w:cs="Open Sans Light"/>
          <w:szCs w:val="20"/>
        </w:rPr>
        <w:t xml:space="preserve"> </w:t>
      </w:r>
      <w:r>
        <w:rPr>
          <w:rFonts w:ascii="Open Sans Light" w:hAnsi="Open Sans Light" w:cs="Open Sans Light"/>
          <w:szCs w:val="20"/>
        </w:rPr>
        <w:t>In the area of social protection systems and institutions, a policy framework (2021), operational review and ongoing assistance through P4SP facilitated by the budget support, will assist in sustaining improvements.</w:t>
      </w:r>
      <w:r w:rsidRPr="000C27EC">
        <w:rPr>
          <w:rFonts w:ascii="Open Sans Light" w:hAnsi="Open Sans Light" w:cs="Open Sans Light"/>
          <w:szCs w:val="20"/>
        </w:rPr>
        <w:t xml:space="preserve"> </w:t>
      </w:r>
      <w:r>
        <w:rPr>
          <w:rFonts w:ascii="Open Sans Light" w:hAnsi="Open Sans Light" w:cs="Open Sans Light"/>
          <w:szCs w:val="20"/>
        </w:rPr>
        <w:t>Importantly, r</w:t>
      </w:r>
      <w:r w:rsidRPr="00DD3336">
        <w:rPr>
          <w:rFonts w:ascii="Open Sans Light" w:hAnsi="Open Sans Light" w:cs="Open Sans Light"/>
          <w:szCs w:val="20"/>
        </w:rPr>
        <w:t xml:space="preserve">eforms </w:t>
      </w:r>
      <w:r>
        <w:rPr>
          <w:rFonts w:ascii="Open Sans Light" w:hAnsi="Open Sans Light" w:cs="Open Sans Light"/>
          <w:szCs w:val="20"/>
        </w:rPr>
        <w:t>have been built over consecutive years, allowing government agencies time to adapt.</w:t>
      </w:r>
      <w:r w:rsidR="000F3C0B">
        <w:rPr>
          <w:rFonts w:ascii="Open Sans Light" w:hAnsi="Open Sans Light" w:cs="Open Sans Light"/>
          <w:szCs w:val="20"/>
        </w:rPr>
        <w:t xml:space="preserve"> </w:t>
      </w:r>
    </w:p>
    <w:p w14:paraId="0FF0ACE2" w14:textId="77777777" w:rsidR="00A34B99" w:rsidRPr="00103C52" w:rsidRDefault="00A34B99" w:rsidP="00A34B99">
      <w:pPr>
        <w:spacing w:before="120" w:line="250" w:lineRule="atLeast"/>
        <w:rPr>
          <w:rFonts w:ascii="Open Sans Light" w:hAnsi="Open Sans Light" w:cs="Open Sans Light"/>
          <w:szCs w:val="20"/>
        </w:rPr>
      </w:pPr>
      <w:bookmarkStart w:id="76" w:name="_Hlk152485821"/>
      <w:r w:rsidRPr="00DD3336">
        <w:rPr>
          <w:rFonts w:ascii="Open Sans Light" w:hAnsi="Open Sans Light" w:cs="Open Sans Light"/>
          <w:b/>
          <w:bCs/>
          <w:szCs w:val="20"/>
        </w:rPr>
        <w:t xml:space="preserve">There is </w:t>
      </w:r>
      <w:r>
        <w:rPr>
          <w:rFonts w:ascii="Open Sans Light" w:hAnsi="Open Sans Light" w:cs="Open Sans Light"/>
          <w:b/>
          <w:bCs/>
          <w:szCs w:val="20"/>
        </w:rPr>
        <w:t xml:space="preserve">adequate </w:t>
      </w:r>
      <w:r w:rsidRPr="00DD3336">
        <w:rPr>
          <w:rFonts w:ascii="Open Sans Light" w:hAnsi="Open Sans Light" w:cs="Open Sans Light"/>
          <w:b/>
          <w:bCs/>
          <w:szCs w:val="20"/>
        </w:rPr>
        <w:t>evidence of Government of Fiji ownership of policy/institutional reforms</w:t>
      </w:r>
      <w:r>
        <w:rPr>
          <w:rFonts w:ascii="Open Sans Light" w:hAnsi="Open Sans Light" w:cs="Open Sans Light"/>
          <w:b/>
          <w:bCs/>
          <w:szCs w:val="20"/>
        </w:rPr>
        <w:t xml:space="preserve">. </w:t>
      </w:r>
      <w:bookmarkEnd w:id="76"/>
      <w:r>
        <w:rPr>
          <w:rFonts w:ascii="Open Sans Light" w:hAnsi="Open Sans Light" w:cs="Open Sans Light"/>
          <w:szCs w:val="20"/>
        </w:rPr>
        <w:t>P</w:t>
      </w:r>
      <w:r w:rsidRPr="00103C52">
        <w:rPr>
          <w:rFonts w:ascii="Open Sans Light" w:hAnsi="Open Sans Light" w:cs="Open Sans Light"/>
          <w:szCs w:val="20"/>
        </w:rPr>
        <w:t xml:space="preserve">olicy actions were led by Fiji </w:t>
      </w:r>
      <w:r>
        <w:rPr>
          <w:rFonts w:ascii="Open Sans Light" w:hAnsi="Open Sans Light" w:cs="Open Sans Light"/>
          <w:szCs w:val="20"/>
        </w:rPr>
        <w:t xml:space="preserve">ministries and agencies - </w:t>
      </w:r>
      <w:r w:rsidRPr="00103C52">
        <w:rPr>
          <w:rFonts w:ascii="Open Sans Light" w:hAnsi="Open Sans Light" w:cs="Open Sans Light"/>
          <w:szCs w:val="20"/>
        </w:rPr>
        <w:t>the Ministry of Finance (formerly Ministry of Economy), Reserve Bank</w:t>
      </w:r>
      <w:r>
        <w:rPr>
          <w:rFonts w:ascii="Open Sans Light" w:hAnsi="Open Sans Light" w:cs="Open Sans Light"/>
          <w:szCs w:val="20"/>
        </w:rPr>
        <w:t xml:space="preserve">, </w:t>
      </w:r>
      <w:r w:rsidRPr="00103C52">
        <w:rPr>
          <w:rFonts w:ascii="Open Sans Light" w:hAnsi="Open Sans Light" w:cs="Open Sans Light"/>
          <w:szCs w:val="20"/>
        </w:rPr>
        <w:t xml:space="preserve">Ministry of </w:t>
      </w:r>
      <w:r w:rsidRPr="00103C52">
        <w:rPr>
          <w:rFonts w:ascii="Open Sans Light" w:hAnsi="Open Sans Light" w:cs="Open Sans Light"/>
          <w:szCs w:val="20"/>
        </w:rPr>
        <w:lastRenderedPageBreak/>
        <w:t>Women, Children and Social Protection</w:t>
      </w:r>
      <w:r>
        <w:rPr>
          <w:rFonts w:ascii="Open Sans Light" w:hAnsi="Open Sans Light" w:cs="Open Sans Light"/>
          <w:szCs w:val="20"/>
        </w:rPr>
        <w:t xml:space="preserve">, </w:t>
      </w:r>
      <w:r w:rsidRPr="00684B59">
        <w:rPr>
          <w:rFonts w:ascii="Open Sans Light" w:hAnsi="Open Sans Light" w:cs="Open Sans Light"/>
          <w:szCs w:val="20"/>
        </w:rPr>
        <w:t>Fiji Revenue and Customs Service</w:t>
      </w:r>
      <w:r>
        <w:rPr>
          <w:rFonts w:ascii="Open Sans Light" w:hAnsi="Open Sans Light" w:cs="Open Sans Light"/>
          <w:szCs w:val="20"/>
        </w:rPr>
        <w:t xml:space="preserve">, and the Ministry of Public Enterprise. </w:t>
      </w:r>
      <w:r w:rsidRPr="00103C52">
        <w:rPr>
          <w:rFonts w:ascii="Open Sans Light" w:hAnsi="Open Sans Light" w:cs="Open Sans Light"/>
          <w:szCs w:val="20"/>
        </w:rPr>
        <w:t xml:space="preserve">Development partners may have presented ideas, but </w:t>
      </w:r>
      <w:r>
        <w:rPr>
          <w:rFonts w:ascii="Open Sans Light" w:hAnsi="Open Sans Light" w:cs="Open Sans Light"/>
          <w:szCs w:val="20"/>
        </w:rPr>
        <w:t xml:space="preserve">the evaluation team confirmed with Fijian policymakers that the </w:t>
      </w:r>
      <w:r w:rsidRPr="00103C52">
        <w:rPr>
          <w:rFonts w:ascii="Open Sans Light" w:hAnsi="Open Sans Light" w:cs="Open Sans Light"/>
          <w:szCs w:val="20"/>
        </w:rPr>
        <w:t xml:space="preserve">reforms were areas in which </w:t>
      </w:r>
      <w:r>
        <w:rPr>
          <w:rFonts w:ascii="Open Sans Light" w:hAnsi="Open Sans Light" w:cs="Open Sans Light"/>
          <w:szCs w:val="20"/>
        </w:rPr>
        <w:t xml:space="preserve">they </w:t>
      </w:r>
      <w:r w:rsidRPr="00103C52">
        <w:rPr>
          <w:rFonts w:ascii="Open Sans Light" w:hAnsi="Open Sans Light" w:cs="Open Sans Light"/>
          <w:szCs w:val="20"/>
        </w:rPr>
        <w:t xml:space="preserve">wanted to make progress. </w:t>
      </w:r>
      <w:r>
        <w:rPr>
          <w:rFonts w:ascii="Open Sans Light" w:hAnsi="Open Sans Light" w:cs="Open Sans Light"/>
          <w:szCs w:val="20"/>
        </w:rPr>
        <w:t xml:space="preserve">Importantly, budget support was complemented by a strong base of technical assistance through Australia’s bilateral programs and multilateral technical assistance (e.g. IMF PFTAC and IFC) indirectly funded by Australia. </w:t>
      </w:r>
    </w:p>
    <w:p w14:paraId="1F25130D" w14:textId="3B2C205F" w:rsidR="00A34B99" w:rsidRDefault="00A34B99" w:rsidP="00A34B99">
      <w:pPr>
        <w:spacing w:before="120" w:line="250" w:lineRule="atLeast"/>
        <w:rPr>
          <w:rFonts w:ascii="Open Sans Light" w:hAnsi="Open Sans Light" w:cs="Open Sans Light"/>
          <w:szCs w:val="20"/>
        </w:rPr>
      </w:pPr>
      <w:bookmarkStart w:id="77" w:name="_Hlk152485877"/>
      <w:r>
        <w:rPr>
          <w:rFonts w:ascii="Open Sans Light" w:hAnsi="Open Sans Light" w:cs="Open Sans Light"/>
          <w:b/>
          <w:bCs/>
          <w:szCs w:val="20"/>
        </w:rPr>
        <w:t xml:space="preserve">Nonetheless, many </w:t>
      </w:r>
      <w:r w:rsidRPr="00CE016A">
        <w:rPr>
          <w:rFonts w:ascii="Open Sans Light" w:hAnsi="Open Sans Light" w:cs="Open Sans Light"/>
          <w:b/>
          <w:bCs/>
          <w:szCs w:val="20"/>
        </w:rPr>
        <w:t>reforms will require continuous effort within government and support by development partners to achieve implementation.</w:t>
      </w:r>
      <w:bookmarkEnd w:id="77"/>
      <w:r>
        <w:rPr>
          <w:rFonts w:ascii="Open Sans Light" w:hAnsi="Open Sans Light" w:cs="Open Sans Light"/>
          <w:szCs w:val="20"/>
        </w:rPr>
        <w:t xml:space="preserve"> For example, the Ministry of Women, Children and Social Protection is recruiting a position to lead the rollout of early childhood care guidance and will</w:t>
      </w:r>
      <w:r w:rsidR="003C02AE">
        <w:rPr>
          <w:rFonts w:ascii="Open Sans Light" w:hAnsi="Open Sans Light" w:cs="Open Sans Light"/>
          <w:szCs w:val="20"/>
        </w:rPr>
        <w:t xml:space="preserve"> likely</w:t>
      </w:r>
      <w:r>
        <w:rPr>
          <w:rFonts w:ascii="Open Sans Light" w:hAnsi="Open Sans Light" w:cs="Open Sans Light"/>
          <w:szCs w:val="20"/>
        </w:rPr>
        <w:t xml:space="preserve"> need budget and further technical assistance</w:t>
      </w:r>
      <w:r w:rsidR="003C02AE">
        <w:rPr>
          <w:rFonts w:ascii="Open Sans Light" w:hAnsi="Open Sans Light" w:cs="Open Sans Light"/>
          <w:szCs w:val="20"/>
        </w:rPr>
        <w:t xml:space="preserve"> to support</w:t>
      </w:r>
      <w:r>
        <w:rPr>
          <w:rFonts w:ascii="Open Sans Light" w:hAnsi="Open Sans Light" w:cs="Open Sans Light"/>
          <w:szCs w:val="20"/>
        </w:rPr>
        <w:t xml:space="preserve">. Similarly, the implementation framework for the Climate Change Act will need to be resourced and </w:t>
      </w:r>
      <w:proofErr w:type="spellStart"/>
      <w:r>
        <w:rPr>
          <w:rFonts w:ascii="Open Sans Light" w:hAnsi="Open Sans Light" w:cs="Open Sans Light"/>
          <w:szCs w:val="20"/>
        </w:rPr>
        <w:t>prioritised</w:t>
      </w:r>
      <w:proofErr w:type="spellEnd"/>
      <w:r>
        <w:rPr>
          <w:rFonts w:ascii="Open Sans Light" w:hAnsi="Open Sans Light" w:cs="Open Sans Light"/>
          <w:szCs w:val="20"/>
        </w:rPr>
        <w:t xml:space="preserve"> to deliver lasting results. </w:t>
      </w:r>
    </w:p>
    <w:p w14:paraId="5EBEB5BE" w14:textId="77777777" w:rsidR="00A34B99" w:rsidRPr="00C517A2" w:rsidRDefault="00A34B99" w:rsidP="009220FF">
      <w:pPr>
        <w:pStyle w:val="Heading2"/>
      </w:pPr>
      <w:bookmarkStart w:id="78" w:name="_Toc155186375"/>
      <w:bookmarkStart w:id="79" w:name="_Toc155277894"/>
      <w:bookmarkStart w:id="80" w:name="_Toc156298725"/>
      <w:r w:rsidRPr="00C517A2">
        <w:t>Success factors</w:t>
      </w:r>
      <w:bookmarkEnd w:id="78"/>
      <w:bookmarkEnd w:id="79"/>
      <w:bookmarkEnd w:id="80"/>
      <w:r w:rsidRPr="00C517A2">
        <w:t xml:space="preserve"> </w:t>
      </w:r>
    </w:p>
    <w:p w14:paraId="554F24A5" w14:textId="77777777" w:rsidR="00A34B99" w:rsidRPr="00007EAE" w:rsidRDefault="00A34B99" w:rsidP="00A34B99">
      <w:pPr>
        <w:spacing w:before="60" w:after="60" w:line="250" w:lineRule="atLeast"/>
        <w:rPr>
          <w:rFonts w:ascii="Open Sans Light" w:hAnsi="Open Sans Light" w:cs="Open Sans Light"/>
          <w:szCs w:val="20"/>
        </w:rPr>
      </w:pPr>
      <w:r w:rsidRPr="00007EAE">
        <w:rPr>
          <w:rFonts w:ascii="Open Sans Light" w:hAnsi="Open Sans Light" w:cs="Open Sans Light"/>
          <w:szCs w:val="20"/>
        </w:rPr>
        <w:t xml:space="preserve">The Fiji case </w:t>
      </w:r>
      <w:r>
        <w:rPr>
          <w:rFonts w:ascii="Open Sans Light" w:hAnsi="Open Sans Light" w:cs="Open Sans Light"/>
          <w:szCs w:val="20"/>
        </w:rPr>
        <w:t xml:space="preserve">indicates a range of </w:t>
      </w:r>
      <w:r w:rsidRPr="00007EAE">
        <w:rPr>
          <w:rFonts w:ascii="Open Sans Light" w:hAnsi="Open Sans Light" w:cs="Open Sans Light"/>
          <w:szCs w:val="20"/>
        </w:rPr>
        <w:t>factors</w:t>
      </w:r>
      <w:r>
        <w:rPr>
          <w:rFonts w:ascii="Open Sans Light" w:hAnsi="Open Sans Light" w:cs="Open Sans Light"/>
          <w:szCs w:val="20"/>
        </w:rPr>
        <w:t xml:space="preserve"> that contributed to the success of the program</w:t>
      </w:r>
      <w:r w:rsidRPr="00007EAE">
        <w:rPr>
          <w:rFonts w:ascii="Open Sans Light" w:hAnsi="Open Sans Light" w:cs="Open Sans Light"/>
          <w:szCs w:val="20"/>
        </w:rPr>
        <w:t xml:space="preserve">: </w:t>
      </w:r>
    </w:p>
    <w:p w14:paraId="583DB9FD" w14:textId="77777777" w:rsidR="00A34B99" w:rsidRPr="00007EAE" w:rsidRDefault="00A34B99" w:rsidP="00A34B99">
      <w:pPr>
        <w:pStyle w:val="ListParagraph"/>
        <w:numPr>
          <w:ilvl w:val="0"/>
          <w:numId w:val="14"/>
        </w:numPr>
        <w:spacing w:before="60" w:after="60" w:line="250" w:lineRule="atLeast"/>
        <w:contextualSpacing w:val="0"/>
        <w:rPr>
          <w:rFonts w:ascii="Open Sans Light" w:hAnsi="Open Sans Light" w:cs="Open Sans Light"/>
          <w:sz w:val="20"/>
          <w:szCs w:val="20"/>
        </w:rPr>
      </w:pPr>
      <w:r w:rsidRPr="00007EAE">
        <w:rPr>
          <w:rFonts w:ascii="Open Sans Light" w:hAnsi="Open Sans Light" w:cs="Open Sans Light"/>
          <w:b/>
          <w:bCs/>
          <w:sz w:val="20"/>
          <w:szCs w:val="20"/>
        </w:rPr>
        <w:t>Confidence in national systems</w:t>
      </w:r>
      <w:r>
        <w:rPr>
          <w:rFonts w:ascii="Open Sans Light" w:hAnsi="Open Sans Light" w:cs="Open Sans Light"/>
          <w:b/>
          <w:bCs/>
          <w:sz w:val="20"/>
          <w:szCs w:val="20"/>
        </w:rPr>
        <w:t>.</w:t>
      </w:r>
      <w:r w:rsidRPr="00007EAE">
        <w:rPr>
          <w:rFonts w:ascii="Open Sans Light" w:hAnsi="Open Sans Light" w:cs="Open Sans Light"/>
          <w:b/>
          <w:bCs/>
          <w:sz w:val="20"/>
          <w:szCs w:val="20"/>
        </w:rPr>
        <w:t xml:space="preserve"> </w:t>
      </w:r>
      <w:r w:rsidRPr="00007EAE">
        <w:rPr>
          <w:rFonts w:ascii="Open Sans Light" w:hAnsi="Open Sans Light" w:cs="Open Sans Light"/>
          <w:sz w:val="20"/>
          <w:szCs w:val="20"/>
        </w:rPr>
        <w:t>Fiji has a relatively sound public financial management system and budget process</w:t>
      </w:r>
      <w:r>
        <w:rPr>
          <w:rFonts w:ascii="Open Sans Light" w:hAnsi="Open Sans Light" w:cs="Open Sans Light"/>
          <w:sz w:val="20"/>
          <w:szCs w:val="20"/>
        </w:rPr>
        <w:t>, strengthened with the Financial Management (Amendment) Act (2021).</w:t>
      </w:r>
      <w:r w:rsidRPr="00007EAE">
        <w:rPr>
          <w:rFonts w:ascii="Open Sans Light" w:hAnsi="Open Sans Light" w:cs="Open Sans Light"/>
          <w:sz w:val="20"/>
          <w:szCs w:val="20"/>
        </w:rPr>
        <w:t xml:space="preserve"> The </w:t>
      </w:r>
      <w:r>
        <w:rPr>
          <w:rFonts w:ascii="Open Sans Light" w:hAnsi="Open Sans Light" w:cs="Open Sans Light"/>
          <w:sz w:val="20"/>
          <w:szCs w:val="20"/>
        </w:rPr>
        <w:t>ANS (2020) and Fiduciary Check (February 2023) confirmed that general budget support could be used</w:t>
      </w:r>
      <w:r w:rsidRPr="00007EAE">
        <w:rPr>
          <w:rFonts w:ascii="Open Sans Light" w:hAnsi="Open Sans Light" w:cs="Open Sans Light"/>
          <w:sz w:val="20"/>
          <w:szCs w:val="20"/>
        </w:rPr>
        <w:t xml:space="preserve">. </w:t>
      </w:r>
    </w:p>
    <w:p w14:paraId="5314F5E7" w14:textId="77777777" w:rsidR="00A34B99" w:rsidRPr="00007EAE" w:rsidRDefault="00A34B99" w:rsidP="00A34B99">
      <w:pPr>
        <w:pStyle w:val="ListParagraph"/>
        <w:numPr>
          <w:ilvl w:val="0"/>
          <w:numId w:val="14"/>
        </w:numPr>
        <w:spacing w:before="60" w:after="60" w:line="250" w:lineRule="atLeast"/>
        <w:contextualSpacing w:val="0"/>
        <w:rPr>
          <w:rFonts w:ascii="Open Sans Light" w:hAnsi="Open Sans Light" w:cs="Open Sans Light"/>
          <w:b/>
          <w:bCs/>
          <w:sz w:val="20"/>
          <w:szCs w:val="20"/>
        </w:rPr>
      </w:pPr>
      <w:r>
        <w:rPr>
          <w:rFonts w:ascii="Open Sans Light" w:hAnsi="Open Sans Light" w:cs="Open Sans Light"/>
          <w:b/>
          <w:bCs/>
          <w:sz w:val="20"/>
          <w:szCs w:val="20"/>
        </w:rPr>
        <w:t>Local</w:t>
      </w:r>
      <w:r w:rsidRPr="00007EAE">
        <w:rPr>
          <w:rFonts w:ascii="Open Sans Light" w:hAnsi="Open Sans Light" w:cs="Open Sans Light"/>
          <w:b/>
          <w:bCs/>
          <w:sz w:val="20"/>
          <w:szCs w:val="20"/>
        </w:rPr>
        <w:t xml:space="preserve"> leadership of reforms</w:t>
      </w:r>
      <w:r>
        <w:rPr>
          <w:rFonts w:ascii="Open Sans Light" w:hAnsi="Open Sans Light" w:cs="Open Sans Light"/>
          <w:b/>
          <w:bCs/>
          <w:sz w:val="20"/>
          <w:szCs w:val="20"/>
        </w:rPr>
        <w:t>.</w:t>
      </w:r>
      <w:r w:rsidRPr="00007EAE">
        <w:rPr>
          <w:rFonts w:ascii="Open Sans Light" w:hAnsi="Open Sans Light" w:cs="Open Sans Light"/>
          <w:b/>
          <w:bCs/>
          <w:sz w:val="20"/>
          <w:szCs w:val="20"/>
        </w:rPr>
        <w:t xml:space="preserve"> </w:t>
      </w:r>
      <w:r w:rsidRPr="00007EAE">
        <w:rPr>
          <w:rFonts w:ascii="Open Sans Light" w:hAnsi="Open Sans Light" w:cs="Open Sans Light"/>
          <w:sz w:val="20"/>
          <w:szCs w:val="20"/>
        </w:rPr>
        <w:t>The policy actions were led by the Ministry of Finance</w:t>
      </w:r>
      <w:r>
        <w:rPr>
          <w:rFonts w:ascii="Open Sans Light" w:hAnsi="Open Sans Light" w:cs="Open Sans Light"/>
          <w:sz w:val="20"/>
          <w:szCs w:val="20"/>
        </w:rPr>
        <w:t xml:space="preserve"> (formerly Ministry of Economy)</w:t>
      </w:r>
      <w:r w:rsidRPr="00007EAE">
        <w:rPr>
          <w:rFonts w:ascii="Open Sans Light" w:hAnsi="Open Sans Light" w:cs="Open Sans Light"/>
          <w:sz w:val="20"/>
          <w:szCs w:val="20"/>
        </w:rPr>
        <w:t>, Reserve Bank</w:t>
      </w:r>
      <w:r>
        <w:rPr>
          <w:rFonts w:ascii="Open Sans Light" w:hAnsi="Open Sans Light" w:cs="Open Sans Light"/>
          <w:sz w:val="20"/>
          <w:szCs w:val="20"/>
        </w:rPr>
        <w:t xml:space="preserve">, </w:t>
      </w:r>
      <w:r w:rsidRPr="00007EAE">
        <w:rPr>
          <w:rFonts w:ascii="Open Sans Light" w:hAnsi="Open Sans Light" w:cs="Open Sans Light"/>
          <w:sz w:val="20"/>
          <w:szCs w:val="20"/>
        </w:rPr>
        <w:t>Ministry of Women, Children and Social Protection</w:t>
      </w:r>
      <w:r>
        <w:rPr>
          <w:rFonts w:ascii="Open Sans Light" w:hAnsi="Open Sans Light" w:cs="Open Sans Light"/>
          <w:sz w:val="20"/>
          <w:szCs w:val="20"/>
        </w:rPr>
        <w:t xml:space="preserve"> and others</w:t>
      </w:r>
      <w:r w:rsidRPr="00007EAE">
        <w:rPr>
          <w:rFonts w:ascii="Open Sans Light" w:hAnsi="Open Sans Light" w:cs="Open Sans Light"/>
          <w:sz w:val="20"/>
          <w:szCs w:val="20"/>
        </w:rPr>
        <w:t xml:space="preserve">. </w:t>
      </w:r>
      <w:r>
        <w:rPr>
          <w:rFonts w:ascii="Open Sans Light" w:hAnsi="Open Sans Light" w:cs="Open Sans Light"/>
          <w:sz w:val="20"/>
          <w:szCs w:val="20"/>
        </w:rPr>
        <w:t xml:space="preserve">Development partners </w:t>
      </w:r>
      <w:r w:rsidRPr="00007EAE">
        <w:rPr>
          <w:rFonts w:ascii="Open Sans Light" w:hAnsi="Open Sans Light" w:cs="Open Sans Light"/>
          <w:sz w:val="20"/>
          <w:szCs w:val="20"/>
        </w:rPr>
        <w:t xml:space="preserve">may have presented ideas, but all reforms were areas Fiji </w:t>
      </w:r>
      <w:r>
        <w:rPr>
          <w:rFonts w:ascii="Open Sans Light" w:hAnsi="Open Sans Light" w:cs="Open Sans Light"/>
          <w:sz w:val="20"/>
          <w:szCs w:val="20"/>
        </w:rPr>
        <w:t xml:space="preserve">policy makers </w:t>
      </w:r>
      <w:r w:rsidRPr="00007EAE">
        <w:rPr>
          <w:rFonts w:ascii="Open Sans Light" w:hAnsi="Open Sans Light" w:cs="Open Sans Light"/>
          <w:sz w:val="20"/>
          <w:szCs w:val="20"/>
        </w:rPr>
        <w:t xml:space="preserve">wanted to progress. </w:t>
      </w:r>
      <w:r>
        <w:rPr>
          <w:rFonts w:ascii="Open Sans Light" w:hAnsi="Open Sans Light" w:cs="Open Sans Light"/>
          <w:sz w:val="20"/>
          <w:szCs w:val="20"/>
        </w:rPr>
        <w:t xml:space="preserve">Likewise, collaboration between Fiji Ministries along with community consultation supported reforms particularly in the areas of social protection and gender equality. </w:t>
      </w:r>
    </w:p>
    <w:p w14:paraId="662A7456" w14:textId="0E44E4FB" w:rsidR="00A34B99" w:rsidRPr="00CE016A" w:rsidRDefault="00A34B99" w:rsidP="00A34B99">
      <w:pPr>
        <w:pStyle w:val="ListParagraph"/>
        <w:numPr>
          <w:ilvl w:val="0"/>
          <w:numId w:val="14"/>
        </w:numPr>
        <w:spacing w:before="60" w:after="60" w:line="250" w:lineRule="atLeast"/>
        <w:contextualSpacing w:val="0"/>
        <w:rPr>
          <w:rFonts w:ascii="Open Sans Light" w:hAnsi="Open Sans Light" w:cs="Open Sans Light"/>
          <w:b/>
          <w:bCs/>
          <w:sz w:val="20"/>
          <w:szCs w:val="20"/>
        </w:rPr>
      </w:pPr>
      <w:r w:rsidRPr="00007EAE">
        <w:rPr>
          <w:rFonts w:ascii="Open Sans Light" w:hAnsi="Open Sans Light" w:cs="Open Sans Light"/>
          <w:b/>
          <w:bCs/>
          <w:sz w:val="20"/>
          <w:szCs w:val="20"/>
        </w:rPr>
        <w:t xml:space="preserve">Technical assistance </w:t>
      </w:r>
      <w:r w:rsidRPr="00007EAE">
        <w:rPr>
          <w:rFonts w:ascii="Open Sans Light" w:hAnsi="Open Sans Light" w:cs="Open Sans Light"/>
          <w:sz w:val="20"/>
          <w:szCs w:val="20"/>
        </w:rPr>
        <w:t>supported the reforms.</w:t>
      </w:r>
      <w:r w:rsidRPr="00303C70">
        <w:t xml:space="preserve"> </w:t>
      </w:r>
      <w:r w:rsidRPr="005063C3">
        <w:rPr>
          <w:rFonts w:ascii="Open Sans Light" w:hAnsi="Open Sans Light" w:cs="Open Sans Light"/>
          <w:sz w:val="20"/>
          <w:szCs w:val="20"/>
        </w:rPr>
        <w:t>Over 2021-22 and 2022-23, Australia funded technical assistance for 70% of the policy actions either directly or indirectly</w:t>
      </w:r>
      <w:r w:rsidRPr="00007EAE">
        <w:rPr>
          <w:rFonts w:ascii="Open Sans Light" w:hAnsi="Open Sans Light" w:cs="Open Sans Light"/>
          <w:sz w:val="20"/>
          <w:szCs w:val="20"/>
        </w:rPr>
        <w:t xml:space="preserve"> from a variety of quarters including DFAT-funded initiatives such as </w:t>
      </w:r>
      <w:r>
        <w:rPr>
          <w:rFonts w:ascii="Open Sans Light" w:hAnsi="Open Sans Light" w:cs="Open Sans Light"/>
          <w:sz w:val="20"/>
          <w:szCs w:val="20"/>
        </w:rPr>
        <w:t>P4SP</w:t>
      </w:r>
      <w:r w:rsidRPr="00007EAE">
        <w:rPr>
          <w:rFonts w:ascii="Open Sans Light" w:hAnsi="Open Sans Light" w:cs="Open Sans Light"/>
          <w:sz w:val="20"/>
          <w:szCs w:val="20"/>
        </w:rPr>
        <w:t xml:space="preserve">, IMF capacity assistance (PFTAC) and </w:t>
      </w:r>
      <w:r>
        <w:rPr>
          <w:rFonts w:ascii="Open Sans Light" w:hAnsi="Open Sans Light" w:cs="Open Sans Light"/>
          <w:sz w:val="20"/>
          <w:szCs w:val="20"/>
        </w:rPr>
        <w:t>World Bank-</w:t>
      </w:r>
      <w:r w:rsidRPr="00007EAE">
        <w:rPr>
          <w:rFonts w:ascii="Open Sans Light" w:hAnsi="Open Sans Light" w:cs="Open Sans Light"/>
          <w:sz w:val="20"/>
          <w:szCs w:val="20"/>
        </w:rPr>
        <w:t>IFC operations.</w:t>
      </w:r>
      <w:r w:rsidR="000F3C0B">
        <w:rPr>
          <w:rFonts w:ascii="Open Sans Light" w:hAnsi="Open Sans Light" w:cs="Open Sans Light"/>
          <w:sz w:val="20"/>
          <w:szCs w:val="20"/>
        </w:rPr>
        <w:t xml:space="preserve"> </w:t>
      </w:r>
      <w:r>
        <w:rPr>
          <w:rFonts w:ascii="Open Sans Light" w:hAnsi="Open Sans Light" w:cs="Open Sans Light"/>
          <w:sz w:val="20"/>
          <w:szCs w:val="20"/>
        </w:rPr>
        <w:t xml:space="preserve">Similarly, the assessments and diagnostics through technical assistance programs enabled DFAT to engage constructively in policy dialogue. </w:t>
      </w:r>
    </w:p>
    <w:p w14:paraId="05BDE3C8" w14:textId="5E70DAD5" w:rsidR="00A34B99" w:rsidRPr="00007EAE" w:rsidRDefault="00A34B99" w:rsidP="00A34B99">
      <w:pPr>
        <w:pStyle w:val="ListParagraph"/>
        <w:numPr>
          <w:ilvl w:val="0"/>
          <w:numId w:val="14"/>
        </w:numPr>
        <w:spacing w:before="60" w:after="60" w:line="250" w:lineRule="atLeast"/>
        <w:contextualSpacing w:val="0"/>
        <w:rPr>
          <w:rFonts w:ascii="Open Sans Light" w:hAnsi="Open Sans Light" w:cs="Open Sans Light"/>
          <w:b/>
          <w:bCs/>
          <w:sz w:val="20"/>
          <w:szCs w:val="20"/>
        </w:rPr>
      </w:pPr>
      <w:r w:rsidRPr="00007EAE">
        <w:rPr>
          <w:rFonts w:ascii="Open Sans Light" w:hAnsi="Open Sans Light" w:cs="Open Sans Light"/>
          <w:b/>
          <w:bCs/>
          <w:sz w:val="20"/>
          <w:szCs w:val="20"/>
        </w:rPr>
        <w:t xml:space="preserve">Skills at </w:t>
      </w:r>
      <w:r w:rsidR="00EE3232">
        <w:rPr>
          <w:rFonts w:ascii="Open Sans Light" w:hAnsi="Open Sans Light" w:cs="Open Sans Light"/>
          <w:b/>
          <w:bCs/>
          <w:sz w:val="20"/>
          <w:szCs w:val="20"/>
        </w:rPr>
        <w:t>P</w:t>
      </w:r>
      <w:r w:rsidRPr="00007EAE">
        <w:rPr>
          <w:rFonts w:ascii="Open Sans Light" w:hAnsi="Open Sans Light" w:cs="Open Sans Light"/>
          <w:b/>
          <w:bCs/>
          <w:sz w:val="20"/>
          <w:szCs w:val="20"/>
        </w:rPr>
        <w:t>ost</w:t>
      </w:r>
      <w:r>
        <w:rPr>
          <w:rFonts w:ascii="Open Sans Light" w:hAnsi="Open Sans Light" w:cs="Open Sans Light"/>
          <w:b/>
          <w:bCs/>
          <w:sz w:val="20"/>
          <w:szCs w:val="20"/>
        </w:rPr>
        <w:t xml:space="preserve"> to lead, and to engage externally. </w:t>
      </w:r>
      <w:r w:rsidRPr="00007EAE">
        <w:rPr>
          <w:rFonts w:ascii="Open Sans Light" w:hAnsi="Open Sans Light" w:cs="Open Sans Light"/>
          <w:sz w:val="20"/>
          <w:szCs w:val="20"/>
        </w:rPr>
        <w:t xml:space="preserve">Skills at </w:t>
      </w:r>
      <w:r w:rsidR="00EE3232">
        <w:rPr>
          <w:rFonts w:ascii="Open Sans Light" w:hAnsi="Open Sans Light" w:cs="Open Sans Light"/>
          <w:sz w:val="20"/>
          <w:szCs w:val="20"/>
        </w:rPr>
        <w:t>P</w:t>
      </w:r>
      <w:r w:rsidRPr="00007EAE">
        <w:rPr>
          <w:rFonts w:ascii="Open Sans Light" w:hAnsi="Open Sans Light" w:cs="Open Sans Light"/>
          <w:sz w:val="20"/>
          <w:szCs w:val="20"/>
        </w:rPr>
        <w:t xml:space="preserve">ost raised the ambition </w:t>
      </w:r>
      <w:r>
        <w:rPr>
          <w:rFonts w:ascii="Open Sans Light" w:hAnsi="Open Sans Light" w:cs="Open Sans Light"/>
          <w:sz w:val="20"/>
          <w:szCs w:val="20"/>
        </w:rPr>
        <w:t xml:space="preserve">and success </w:t>
      </w:r>
      <w:r w:rsidRPr="00007EAE">
        <w:rPr>
          <w:rFonts w:ascii="Open Sans Light" w:hAnsi="Open Sans Light" w:cs="Open Sans Light"/>
          <w:sz w:val="20"/>
          <w:szCs w:val="20"/>
        </w:rPr>
        <w:t>of the budget support operation.</w:t>
      </w:r>
      <w:r w:rsidRPr="00007EAE">
        <w:rPr>
          <w:rFonts w:ascii="Open Sans Light" w:hAnsi="Open Sans Light" w:cs="Open Sans Light"/>
          <w:b/>
          <w:bCs/>
          <w:sz w:val="20"/>
          <w:szCs w:val="20"/>
        </w:rPr>
        <w:t xml:space="preserve"> </w:t>
      </w:r>
      <w:r w:rsidRPr="00007EAE">
        <w:rPr>
          <w:rFonts w:ascii="Open Sans Light" w:hAnsi="Open Sans Light" w:cs="Open Sans Light"/>
          <w:sz w:val="20"/>
          <w:szCs w:val="20"/>
        </w:rPr>
        <w:t xml:space="preserve">This </w:t>
      </w:r>
      <w:r>
        <w:rPr>
          <w:rFonts w:ascii="Open Sans Light" w:hAnsi="Open Sans Light" w:cs="Open Sans Light"/>
          <w:sz w:val="20"/>
          <w:szCs w:val="20"/>
        </w:rPr>
        <w:t>included</w:t>
      </w:r>
      <w:r w:rsidRPr="00007EAE">
        <w:rPr>
          <w:rFonts w:ascii="Open Sans Light" w:hAnsi="Open Sans Light" w:cs="Open Sans Light"/>
          <w:sz w:val="20"/>
          <w:szCs w:val="20"/>
        </w:rPr>
        <w:t xml:space="preserve"> </w:t>
      </w:r>
      <w:r>
        <w:rPr>
          <w:rFonts w:ascii="Open Sans Light" w:hAnsi="Open Sans Light" w:cs="Open Sans Light"/>
          <w:sz w:val="20"/>
          <w:szCs w:val="20"/>
        </w:rPr>
        <w:t xml:space="preserve">a deep </w:t>
      </w:r>
      <w:r w:rsidRPr="00007EAE">
        <w:rPr>
          <w:rFonts w:ascii="Open Sans Light" w:hAnsi="Open Sans Light" w:cs="Open Sans Light"/>
          <w:sz w:val="20"/>
          <w:szCs w:val="20"/>
        </w:rPr>
        <w:t>understanding</w:t>
      </w:r>
      <w:r>
        <w:rPr>
          <w:rFonts w:ascii="Open Sans Light" w:hAnsi="Open Sans Light" w:cs="Open Sans Light"/>
          <w:sz w:val="20"/>
          <w:szCs w:val="20"/>
        </w:rPr>
        <w:t xml:space="preserve"> of</w:t>
      </w:r>
      <w:r w:rsidRPr="00007EAE">
        <w:rPr>
          <w:rFonts w:ascii="Open Sans Light" w:hAnsi="Open Sans Light" w:cs="Open Sans Light"/>
          <w:sz w:val="20"/>
          <w:szCs w:val="20"/>
        </w:rPr>
        <w:t xml:space="preserve"> the economic context</w:t>
      </w:r>
      <w:r>
        <w:rPr>
          <w:rFonts w:ascii="Open Sans Light" w:hAnsi="Open Sans Light" w:cs="Open Sans Light"/>
          <w:sz w:val="20"/>
          <w:szCs w:val="20"/>
        </w:rPr>
        <w:t xml:space="preserve"> and reform </w:t>
      </w:r>
      <w:r w:rsidRPr="00007EAE">
        <w:rPr>
          <w:rFonts w:ascii="Open Sans Light" w:hAnsi="Open Sans Light" w:cs="Open Sans Light"/>
          <w:sz w:val="20"/>
          <w:szCs w:val="20"/>
        </w:rPr>
        <w:t>politics</w:t>
      </w:r>
      <w:r>
        <w:rPr>
          <w:rFonts w:ascii="Open Sans Light" w:hAnsi="Open Sans Light" w:cs="Open Sans Light"/>
          <w:sz w:val="20"/>
          <w:szCs w:val="20"/>
        </w:rPr>
        <w:t xml:space="preserve">, alongside the </w:t>
      </w:r>
      <w:r w:rsidRPr="00007EAE">
        <w:rPr>
          <w:rFonts w:ascii="Open Sans Light" w:hAnsi="Open Sans Light" w:cs="Open Sans Light"/>
          <w:sz w:val="20"/>
          <w:szCs w:val="20"/>
        </w:rPr>
        <w:t xml:space="preserve">capability to engage credibly with the </w:t>
      </w:r>
      <w:r>
        <w:rPr>
          <w:rFonts w:ascii="Open Sans Light" w:hAnsi="Open Sans Light" w:cs="Open Sans Light"/>
          <w:sz w:val="20"/>
          <w:szCs w:val="20"/>
        </w:rPr>
        <w:t>government and other development partners in budget and policy discussions, all underpinned by an extensive set of relationships and networks</w:t>
      </w:r>
      <w:r w:rsidR="0086679E">
        <w:rPr>
          <w:rFonts w:ascii="Open Sans Light" w:hAnsi="Open Sans Light" w:cs="Open Sans Light"/>
          <w:sz w:val="20"/>
          <w:szCs w:val="20"/>
        </w:rPr>
        <w:t>.</w:t>
      </w:r>
    </w:p>
    <w:p w14:paraId="60D82FA5" w14:textId="53AF1C1E" w:rsidR="00A34B99" w:rsidRPr="00007EAE" w:rsidRDefault="00A34B99" w:rsidP="00A34B99">
      <w:pPr>
        <w:pStyle w:val="ListParagraph"/>
        <w:numPr>
          <w:ilvl w:val="0"/>
          <w:numId w:val="14"/>
        </w:numPr>
        <w:spacing w:before="60" w:after="60" w:line="250" w:lineRule="atLeast"/>
        <w:contextualSpacing w:val="0"/>
        <w:rPr>
          <w:rFonts w:ascii="Open Sans Light" w:hAnsi="Open Sans Light" w:cs="Open Sans Light"/>
          <w:b/>
          <w:bCs/>
          <w:sz w:val="20"/>
          <w:szCs w:val="20"/>
        </w:rPr>
      </w:pPr>
      <w:r w:rsidRPr="00007EAE">
        <w:rPr>
          <w:rFonts w:ascii="Open Sans Light" w:hAnsi="Open Sans Light" w:cs="Open Sans Light"/>
          <w:b/>
          <w:bCs/>
          <w:sz w:val="20"/>
          <w:szCs w:val="20"/>
        </w:rPr>
        <w:t>Donors collaborating</w:t>
      </w:r>
      <w:r>
        <w:rPr>
          <w:rFonts w:ascii="Open Sans Light" w:hAnsi="Open Sans Light" w:cs="Open Sans Light"/>
          <w:b/>
          <w:bCs/>
          <w:sz w:val="20"/>
          <w:szCs w:val="20"/>
        </w:rPr>
        <w:t>.</w:t>
      </w:r>
      <w:r w:rsidRPr="00007EAE">
        <w:rPr>
          <w:rFonts w:ascii="Open Sans Light" w:hAnsi="Open Sans Light" w:cs="Open Sans Light"/>
          <w:b/>
          <w:bCs/>
          <w:sz w:val="20"/>
          <w:szCs w:val="20"/>
        </w:rPr>
        <w:t xml:space="preserve"> </w:t>
      </w:r>
      <w:r w:rsidRPr="004C7F3E">
        <w:rPr>
          <w:rFonts w:ascii="Open Sans Light" w:hAnsi="Open Sans Light" w:cs="Open Sans Light"/>
          <w:sz w:val="20"/>
          <w:szCs w:val="20"/>
        </w:rPr>
        <w:t>While there was no single joint-donor reform matrix throughout the three years, development partners (World Bank, ADB</w:t>
      </w:r>
      <w:r>
        <w:rPr>
          <w:rFonts w:ascii="Open Sans Light" w:hAnsi="Open Sans Light" w:cs="Open Sans Light"/>
          <w:sz w:val="20"/>
          <w:szCs w:val="20"/>
        </w:rPr>
        <w:t xml:space="preserve">, </w:t>
      </w:r>
      <w:r w:rsidRPr="004C7F3E">
        <w:rPr>
          <w:rFonts w:ascii="Open Sans Light" w:hAnsi="Open Sans Light" w:cs="Open Sans Light"/>
          <w:sz w:val="20"/>
          <w:szCs w:val="20"/>
        </w:rPr>
        <w:t>Australia) talked regularly about a shared set of reforms and ensured coverage of technical assistance.</w:t>
      </w:r>
      <w:r w:rsidR="000F3C0B">
        <w:rPr>
          <w:rFonts w:ascii="Open Sans Light" w:hAnsi="Open Sans Light" w:cs="Open Sans Light"/>
          <w:sz w:val="20"/>
          <w:szCs w:val="20"/>
        </w:rPr>
        <w:t xml:space="preserve"> </w:t>
      </w:r>
    </w:p>
    <w:p w14:paraId="60A8AB6D" w14:textId="5A37B212" w:rsidR="00A34B99" w:rsidRPr="001F2782" w:rsidRDefault="00A34B99" w:rsidP="00A34B99">
      <w:pPr>
        <w:pStyle w:val="ListParagraph"/>
        <w:numPr>
          <w:ilvl w:val="0"/>
          <w:numId w:val="14"/>
        </w:numPr>
        <w:spacing w:before="60" w:after="60" w:line="250" w:lineRule="atLeast"/>
        <w:contextualSpacing w:val="0"/>
        <w:rPr>
          <w:rFonts w:ascii="Open Sans Light" w:hAnsi="Open Sans Light" w:cs="Open Sans Light"/>
          <w:b/>
          <w:bCs/>
          <w:sz w:val="20"/>
          <w:szCs w:val="20"/>
        </w:rPr>
      </w:pPr>
      <w:r w:rsidRPr="00007EAE">
        <w:rPr>
          <w:rFonts w:ascii="Open Sans Light" w:hAnsi="Open Sans Light" w:cs="Open Sans Light"/>
          <w:b/>
          <w:bCs/>
          <w:sz w:val="20"/>
          <w:szCs w:val="20"/>
        </w:rPr>
        <w:t>Political risks</w:t>
      </w:r>
      <w:r w:rsidR="00C1389B">
        <w:rPr>
          <w:rFonts w:ascii="Open Sans Light" w:hAnsi="Open Sans Light" w:cs="Open Sans Light"/>
          <w:b/>
          <w:bCs/>
          <w:sz w:val="20"/>
          <w:szCs w:val="20"/>
        </w:rPr>
        <w:t xml:space="preserve"> were</w:t>
      </w:r>
      <w:r w:rsidRPr="00007EAE">
        <w:rPr>
          <w:rFonts w:ascii="Open Sans Light" w:hAnsi="Open Sans Light" w:cs="Open Sans Light"/>
          <w:b/>
          <w:bCs/>
          <w:sz w:val="20"/>
          <w:szCs w:val="20"/>
        </w:rPr>
        <w:t xml:space="preserve"> manageable</w:t>
      </w:r>
      <w:r>
        <w:rPr>
          <w:rFonts w:ascii="Open Sans Light" w:hAnsi="Open Sans Light" w:cs="Open Sans Light"/>
          <w:b/>
          <w:bCs/>
          <w:sz w:val="20"/>
          <w:szCs w:val="20"/>
        </w:rPr>
        <w:t>.</w:t>
      </w:r>
      <w:r w:rsidRPr="00007EAE">
        <w:rPr>
          <w:rFonts w:ascii="Open Sans Light" w:hAnsi="Open Sans Light" w:cs="Open Sans Light"/>
          <w:b/>
          <w:bCs/>
          <w:sz w:val="20"/>
          <w:szCs w:val="20"/>
        </w:rPr>
        <w:t xml:space="preserve"> </w:t>
      </w:r>
      <w:r w:rsidRPr="00007EAE">
        <w:rPr>
          <w:rFonts w:ascii="Open Sans Light" w:hAnsi="Open Sans Light" w:cs="Open Sans Light"/>
          <w:sz w:val="20"/>
          <w:szCs w:val="20"/>
        </w:rPr>
        <w:t xml:space="preserve">Budgets are political, reflecting the priorities of the government of the day. There is </w:t>
      </w:r>
      <w:r>
        <w:rPr>
          <w:rFonts w:ascii="Open Sans Light" w:hAnsi="Open Sans Light" w:cs="Open Sans Light"/>
          <w:sz w:val="20"/>
          <w:szCs w:val="20"/>
        </w:rPr>
        <w:t xml:space="preserve">always a </w:t>
      </w:r>
      <w:r w:rsidRPr="00007EAE">
        <w:rPr>
          <w:rFonts w:ascii="Open Sans Light" w:hAnsi="Open Sans Light" w:cs="Open Sans Light"/>
          <w:sz w:val="20"/>
          <w:szCs w:val="20"/>
        </w:rPr>
        <w:t>risk of non-alignment with Australia’s values. In Fiji</w:t>
      </w:r>
      <w:r w:rsidR="00C1389B">
        <w:rPr>
          <w:rFonts w:ascii="Open Sans Light" w:hAnsi="Open Sans Light" w:cs="Open Sans Light"/>
          <w:sz w:val="20"/>
          <w:szCs w:val="20"/>
        </w:rPr>
        <w:t>,</w:t>
      </w:r>
      <w:r w:rsidRPr="00007EAE">
        <w:rPr>
          <w:rFonts w:ascii="Open Sans Light" w:hAnsi="Open Sans Light" w:cs="Open Sans Light"/>
          <w:sz w:val="20"/>
          <w:szCs w:val="20"/>
        </w:rPr>
        <w:t xml:space="preserve"> this risk </w:t>
      </w:r>
      <w:r>
        <w:rPr>
          <w:rFonts w:ascii="Open Sans Light" w:hAnsi="Open Sans Light" w:cs="Open Sans Light"/>
          <w:sz w:val="20"/>
          <w:szCs w:val="20"/>
        </w:rPr>
        <w:t>has been</w:t>
      </w:r>
      <w:r w:rsidRPr="00007EAE">
        <w:rPr>
          <w:rFonts w:ascii="Open Sans Light" w:hAnsi="Open Sans Light" w:cs="Open Sans Light"/>
          <w:sz w:val="20"/>
          <w:szCs w:val="20"/>
        </w:rPr>
        <w:t xml:space="preserve"> low</w:t>
      </w:r>
      <w:r>
        <w:rPr>
          <w:rFonts w:ascii="Open Sans Light" w:hAnsi="Open Sans Light" w:cs="Open Sans Light"/>
          <w:sz w:val="20"/>
          <w:szCs w:val="20"/>
        </w:rPr>
        <w:t xml:space="preserve"> in recent years</w:t>
      </w:r>
      <w:r w:rsidRPr="00007EAE">
        <w:rPr>
          <w:rFonts w:ascii="Open Sans Light" w:hAnsi="Open Sans Light" w:cs="Open Sans Light"/>
          <w:sz w:val="20"/>
          <w:szCs w:val="20"/>
        </w:rPr>
        <w:t xml:space="preserve">. </w:t>
      </w:r>
    </w:p>
    <w:p w14:paraId="41C5504F" w14:textId="5242B92E" w:rsidR="00A34B99" w:rsidRPr="001F2782" w:rsidRDefault="00A34B99" w:rsidP="00A34B99">
      <w:pPr>
        <w:pStyle w:val="ListParagraph"/>
        <w:numPr>
          <w:ilvl w:val="0"/>
          <w:numId w:val="14"/>
        </w:numPr>
        <w:spacing w:before="60" w:after="60" w:line="250" w:lineRule="atLeast"/>
        <w:contextualSpacing w:val="0"/>
        <w:rPr>
          <w:rFonts w:ascii="Open Sans Light" w:hAnsi="Open Sans Light" w:cs="Open Sans Light"/>
          <w:b/>
          <w:bCs/>
          <w:sz w:val="20"/>
          <w:szCs w:val="20"/>
        </w:rPr>
      </w:pPr>
      <w:r w:rsidRPr="001F2782">
        <w:rPr>
          <w:rFonts w:ascii="Open Sans Light" w:hAnsi="Open Sans Light" w:cs="Open Sans Light"/>
          <w:b/>
          <w:bCs/>
          <w:sz w:val="20"/>
          <w:szCs w:val="20"/>
        </w:rPr>
        <w:t xml:space="preserve">Prior preparation. </w:t>
      </w:r>
      <w:r w:rsidRPr="001F2782">
        <w:rPr>
          <w:rFonts w:ascii="Open Sans Light" w:hAnsi="Open Sans Light" w:cs="Open Sans Light"/>
          <w:sz w:val="20"/>
          <w:szCs w:val="20"/>
        </w:rPr>
        <w:t xml:space="preserve">The Fiji case demonstrated the importance of prior preparation with an </w:t>
      </w:r>
      <w:r>
        <w:rPr>
          <w:rFonts w:ascii="Open Sans Light" w:hAnsi="Open Sans Light" w:cs="Open Sans Light"/>
          <w:sz w:val="20"/>
          <w:szCs w:val="20"/>
        </w:rPr>
        <w:t xml:space="preserve">assessment of national systems and social welfare program </w:t>
      </w:r>
      <w:r w:rsidR="00071BAD">
        <w:rPr>
          <w:rFonts w:ascii="Open Sans Light" w:hAnsi="Open Sans Light" w:cs="Open Sans Light"/>
          <w:sz w:val="20"/>
          <w:szCs w:val="20"/>
        </w:rPr>
        <w:t>top-</w:t>
      </w:r>
      <w:r>
        <w:rPr>
          <w:rFonts w:ascii="Open Sans Light" w:hAnsi="Open Sans Light" w:cs="Open Sans Light"/>
          <w:sz w:val="20"/>
          <w:szCs w:val="20"/>
        </w:rPr>
        <w:t xml:space="preserve">ups </w:t>
      </w:r>
      <w:r w:rsidRPr="001F2782">
        <w:rPr>
          <w:rFonts w:ascii="Open Sans Light" w:hAnsi="Open Sans Light" w:cs="Open Sans Light"/>
          <w:sz w:val="20"/>
          <w:szCs w:val="20"/>
        </w:rPr>
        <w:t xml:space="preserve">carried out </w:t>
      </w:r>
      <w:r w:rsidR="00071BAD">
        <w:rPr>
          <w:rFonts w:ascii="Open Sans Light" w:hAnsi="Open Sans Light" w:cs="Open Sans Light"/>
          <w:sz w:val="20"/>
          <w:szCs w:val="20"/>
        </w:rPr>
        <w:t>before</w:t>
      </w:r>
      <w:r w:rsidRPr="001F2782">
        <w:rPr>
          <w:rFonts w:ascii="Open Sans Light" w:hAnsi="Open Sans Light" w:cs="Open Sans Light"/>
          <w:sz w:val="20"/>
          <w:szCs w:val="20"/>
        </w:rPr>
        <w:t xml:space="preserve"> the onset of the crisis. It will be important to keep </w:t>
      </w:r>
      <w:r>
        <w:rPr>
          <w:rFonts w:ascii="Open Sans Light" w:hAnsi="Open Sans Light" w:cs="Open Sans Light"/>
          <w:sz w:val="20"/>
          <w:szCs w:val="20"/>
        </w:rPr>
        <w:t xml:space="preserve">assessments </w:t>
      </w:r>
      <w:r w:rsidRPr="001F2782">
        <w:rPr>
          <w:rFonts w:ascii="Open Sans Light" w:hAnsi="Open Sans Light" w:cs="Open Sans Light"/>
          <w:sz w:val="20"/>
          <w:szCs w:val="20"/>
        </w:rPr>
        <w:t xml:space="preserve">up to date, to be ready for the next </w:t>
      </w:r>
      <w:r w:rsidR="00071BAD" w:rsidRPr="001F2782">
        <w:rPr>
          <w:rFonts w:ascii="Open Sans Light" w:hAnsi="Open Sans Light" w:cs="Open Sans Light"/>
          <w:sz w:val="20"/>
          <w:szCs w:val="20"/>
        </w:rPr>
        <w:t>c</w:t>
      </w:r>
      <w:r w:rsidR="00071BAD">
        <w:rPr>
          <w:rFonts w:ascii="Open Sans Light" w:hAnsi="Open Sans Light" w:cs="Open Sans Light"/>
          <w:sz w:val="20"/>
          <w:szCs w:val="20"/>
        </w:rPr>
        <w:t>risis</w:t>
      </w:r>
      <w:r w:rsidRPr="001F2782">
        <w:rPr>
          <w:rFonts w:ascii="Open Sans Light" w:hAnsi="Open Sans Light" w:cs="Open Sans Light"/>
          <w:sz w:val="20"/>
          <w:szCs w:val="20"/>
        </w:rPr>
        <w:t xml:space="preserve">. </w:t>
      </w:r>
    </w:p>
    <w:p w14:paraId="17C7E925" w14:textId="33BC1D51" w:rsidR="007F373E" w:rsidRDefault="00A34B99" w:rsidP="00A34B99">
      <w:pPr>
        <w:spacing w:before="120" w:line="250" w:lineRule="atLeast"/>
        <w:rPr>
          <w:rFonts w:ascii="Open Sans Light" w:hAnsi="Open Sans Light" w:cs="Open Sans Light"/>
          <w:color w:val="auto"/>
          <w:szCs w:val="20"/>
        </w:rPr>
      </w:pPr>
      <w:r w:rsidRPr="00E710D9">
        <w:rPr>
          <w:rFonts w:ascii="Open Sans Light" w:hAnsi="Open Sans Light" w:cs="Open Sans Light"/>
          <w:color w:val="auto"/>
          <w:szCs w:val="20"/>
        </w:rPr>
        <w:t xml:space="preserve">In a </w:t>
      </w:r>
      <w:r w:rsidRPr="00E710D9">
        <w:rPr>
          <w:rFonts w:ascii="Open Sans Light" w:hAnsi="Open Sans Light" w:cs="Open Sans Light"/>
          <w:b/>
          <w:bCs/>
          <w:color w:val="auto"/>
          <w:szCs w:val="20"/>
        </w:rPr>
        <w:t>crisis scenario</w:t>
      </w:r>
      <w:r w:rsidRPr="00E710D9">
        <w:rPr>
          <w:rFonts w:ascii="Open Sans Light" w:hAnsi="Open Sans Light" w:cs="Open Sans Light"/>
          <w:color w:val="auto"/>
          <w:szCs w:val="20"/>
        </w:rPr>
        <w:t xml:space="preserve">, whether a particular form of budget support is most appropriate (general, earmarked or sector) is highly dependent on the context. In the main, general budget support is recommended for efficiency in a crisis where there is confidence in national systems and </w:t>
      </w:r>
      <w:r w:rsidR="009620C0" w:rsidRPr="00E710D9">
        <w:rPr>
          <w:rFonts w:ascii="Open Sans Light" w:hAnsi="Open Sans Light" w:cs="Open Sans Light"/>
          <w:color w:val="auto"/>
          <w:szCs w:val="20"/>
        </w:rPr>
        <w:t xml:space="preserve">the </w:t>
      </w:r>
      <w:r w:rsidRPr="00E710D9">
        <w:rPr>
          <w:rFonts w:ascii="Open Sans Light" w:hAnsi="Open Sans Light" w:cs="Open Sans Light"/>
          <w:color w:val="auto"/>
          <w:szCs w:val="20"/>
        </w:rPr>
        <w:t xml:space="preserve">ability of the government to reach vulnerable populations. Nonetheless, earmarked or sector budget support may have a role to play where </w:t>
      </w:r>
      <w:r w:rsidR="001E1046" w:rsidRPr="00E710D9">
        <w:rPr>
          <w:rFonts w:ascii="Open Sans Light" w:hAnsi="Open Sans Light" w:cs="Open Sans Light"/>
          <w:color w:val="auto"/>
          <w:szCs w:val="20"/>
        </w:rPr>
        <w:t>signaling</w:t>
      </w:r>
      <w:r w:rsidRPr="00E710D9">
        <w:rPr>
          <w:rFonts w:ascii="Open Sans Light" w:hAnsi="Open Sans Light" w:cs="Open Sans Light"/>
          <w:color w:val="auto"/>
          <w:szCs w:val="20"/>
        </w:rPr>
        <w:t xml:space="preserve"> joint priorities is important (e.g. social protection) or Australia’s development program is active in a sector and can support implementation.</w:t>
      </w:r>
    </w:p>
    <w:p w14:paraId="52BD87B0" w14:textId="77777777" w:rsidR="007F373E" w:rsidRDefault="007F373E">
      <w:pPr>
        <w:spacing w:after="160" w:line="259" w:lineRule="auto"/>
        <w:rPr>
          <w:rFonts w:ascii="Open Sans Light" w:hAnsi="Open Sans Light" w:cs="Open Sans Light"/>
          <w:color w:val="auto"/>
          <w:szCs w:val="20"/>
        </w:rPr>
      </w:pPr>
      <w:r>
        <w:rPr>
          <w:rFonts w:ascii="Open Sans Light" w:hAnsi="Open Sans Light" w:cs="Open Sans Light"/>
          <w:color w:val="auto"/>
          <w:szCs w:val="20"/>
        </w:rPr>
        <w:br w:type="page"/>
      </w:r>
    </w:p>
    <w:p w14:paraId="534957C5" w14:textId="77777777" w:rsidR="00A34B99" w:rsidRPr="00C517A2" w:rsidRDefault="00A34B99" w:rsidP="009220FF">
      <w:pPr>
        <w:pStyle w:val="Heading2"/>
      </w:pPr>
      <w:bookmarkStart w:id="81" w:name="_Toc155186376"/>
      <w:bookmarkStart w:id="82" w:name="_Toc155277895"/>
      <w:bookmarkStart w:id="83" w:name="_Toc156298726"/>
      <w:r w:rsidRPr="00C517A2">
        <w:lastRenderedPageBreak/>
        <w:t>Recommendations</w:t>
      </w:r>
      <w:bookmarkEnd w:id="81"/>
      <w:bookmarkEnd w:id="82"/>
      <w:bookmarkEnd w:id="83"/>
      <w:r w:rsidRPr="00C517A2">
        <w:t xml:space="preserve"> </w:t>
      </w:r>
    </w:p>
    <w:p w14:paraId="3FB8F2FD" w14:textId="5CD618F0" w:rsidR="00A34B99" w:rsidRDefault="00A34B99" w:rsidP="00A34B99">
      <w:pPr>
        <w:spacing w:before="120" w:line="250" w:lineRule="atLeast"/>
        <w:rPr>
          <w:rFonts w:ascii="Open Sans Light" w:hAnsi="Open Sans Light" w:cs="Open Sans Light"/>
          <w:szCs w:val="20"/>
        </w:rPr>
      </w:pPr>
      <w:bookmarkStart w:id="84" w:name="_Hlk152480855"/>
      <w:r>
        <w:rPr>
          <w:rFonts w:ascii="Open Sans Light" w:hAnsi="Open Sans Light" w:cs="Open Sans Light"/>
          <w:szCs w:val="20"/>
        </w:rPr>
        <w:t>This evaluation found the Fiji Recovery and Resilience Budget Support performed exceptionally well.</w:t>
      </w:r>
      <w:r w:rsidR="000F3C0B">
        <w:rPr>
          <w:rFonts w:ascii="Open Sans Light" w:hAnsi="Open Sans Light" w:cs="Open Sans Light"/>
          <w:szCs w:val="20"/>
        </w:rPr>
        <w:t xml:space="preserve"> </w:t>
      </w:r>
      <w:r>
        <w:rPr>
          <w:rFonts w:ascii="Open Sans Light" w:hAnsi="Open Sans Light" w:cs="Open Sans Light"/>
          <w:szCs w:val="20"/>
        </w:rPr>
        <w:t xml:space="preserve">Budget support was a highly effective crisis response tool due to the need, scale of Australia’s support, and </w:t>
      </w:r>
      <w:r w:rsidR="00E710D9">
        <w:rPr>
          <w:rFonts w:ascii="Open Sans Light" w:hAnsi="Open Sans Light" w:cs="Open Sans Light"/>
          <w:szCs w:val="20"/>
        </w:rPr>
        <w:t>Government of Fiji</w:t>
      </w:r>
      <w:r>
        <w:rPr>
          <w:rFonts w:ascii="Open Sans Light" w:hAnsi="Open Sans Light" w:cs="Open Sans Light"/>
          <w:szCs w:val="20"/>
        </w:rPr>
        <w:t xml:space="preserve"> leadership. </w:t>
      </w:r>
      <w:bookmarkEnd w:id="84"/>
    </w:p>
    <w:p w14:paraId="354EA642" w14:textId="77777777" w:rsidR="00A34B99" w:rsidRDefault="00A34B99" w:rsidP="00A34B99">
      <w:pPr>
        <w:spacing w:before="120" w:line="250" w:lineRule="atLeast"/>
        <w:rPr>
          <w:rFonts w:ascii="Open Sans Light" w:hAnsi="Open Sans Light" w:cs="Open Sans Light"/>
          <w:szCs w:val="20"/>
        </w:rPr>
      </w:pPr>
      <w:r>
        <w:rPr>
          <w:rFonts w:ascii="Open Sans Light" w:hAnsi="Open Sans Light" w:cs="Open Sans Light"/>
          <w:szCs w:val="20"/>
        </w:rPr>
        <w:t xml:space="preserve">While a key factor was the crisis response, budget support can continue to be an efficient and effective modality in Fiji on an ongoing basis with the following recommendations for DFAT: </w:t>
      </w:r>
    </w:p>
    <w:p w14:paraId="254CFD5B" w14:textId="77777777" w:rsidR="00A34B99" w:rsidRDefault="00A34B99" w:rsidP="00A34B99">
      <w:pPr>
        <w:pStyle w:val="ListParagraph"/>
        <w:numPr>
          <w:ilvl w:val="0"/>
          <w:numId w:val="17"/>
        </w:numPr>
        <w:spacing w:before="60" w:after="60" w:line="250" w:lineRule="atLeast"/>
        <w:ind w:left="357" w:hanging="357"/>
        <w:contextualSpacing w:val="0"/>
        <w:rPr>
          <w:rFonts w:ascii="Open Sans Light" w:hAnsi="Open Sans Light" w:cs="Open Sans Light"/>
          <w:sz w:val="20"/>
          <w:szCs w:val="20"/>
        </w:rPr>
      </w:pPr>
      <w:bookmarkStart w:id="85" w:name="_Hlk152481429"/>
      <w:r w:rsidRPr="0058423E">
        <w:rPr>
          <w:rFonts w:ascii="Open Sans Light" w:hAnsi="Open Sans Light" w:cs="Open Sans Light"/>
          <w:b/>
          <w:bCs/>
          <w:sz w:val="20"/>
          <w:szCs w:val="20"/>
        </w:rPr>
        <w:t xml:space="preserve">Multi-year framework. </w:t>
      </w:r>
      <w:r w:rsidRPr="0058423E">
        <w:rPr>
          <w:rFonts w:ascii="Open Sans Light" w:hAnsi="Open Sans Light" w:cs="Open Sans Light"/>
          <w:sz w:val="20"/>
          <w:szCs w:val="20"/>
        </w:rPr>
        <w:t>Greater predictability from a multi</w:t>
      </w:r>
      <w:r>
        <w:rPr>
          <w:rFonts w:ascii="Open Sans Light" w:hAnsi="Open Sans Light" w:cs="Open Sans Light"/>
          <w:sz w:val="20"/>
          <w:szCs w:val="20"/>
        </w:rPr>
        <w:t>-</w:t>
      </w:r>
      <w:r w:rsidRPr="0058423E">
        <w:rPr>
          <w:rFonts w:ascii="Open Sans Light" w:hAnsi="Open Sans Light" w:cs="Open Sans Light"/>
          <w:sz w:val="20"/>
          <w:szCs w:val="20"/>
        </w:rPr>
        <w:t xml:space="preserve">year framework will enable Fiji to plan better and Australia to support more transformative multi-year reforms. It will also build mutual trust, thereby strengthening the foundations of the bilateral relationship. This can be the case even if budget amounts are confirmed annually. </w:t>
      </w:r>
    </w:p>
    <w:p w14:paraId="15A05B8F" w14:textId="77777777" w:rsidR="00A34B99" w:rsidRDefault="00A34B99" w:rsidP="00A34B99">
      <w:pPr>
        <w:pStyle w:val="ListParagraph"/>
        <w:numPr>
          <w:ilvl w:val="0"/>
          <w:numId w:val="17"/>
        </w:numPr>
        <w:spacing w:before="60" w:after="60" w:line="250" w:lineRule="atLeast"/>
        <w:ind w:left="357" w:hanging="357"/>
        <w:contextualSpacing w:val="0"/>
        <w:rPr>
          <w:rFonts w:ascii="Open Sans Light" w:hAnsi="Open Sans Light" w:cs="Open Sans Light"/>
          <w:sz w:val="20"/>
          <w:szCs w:val="20"/>
        </w:rPr>
      </w:pPr>
      <w:r>
        <w:rPr>
          <w:rFonts w:ascii="Open Sans Light" w:hAnsi="Open Sans Light" w:cs="Open Sans Light"/>
          <w:b/>
          <w:bCs/>
          <w:sz w:val="20"/>
          <w:szCs w:val="20"/>
        </w:rPr>
        <w:t xml:space="preserve">Joint </w:t>
      </w:r>
      <w:r w:rsidRPr="0058423E">
        <w:rPr>
          <w:rFonts w:ascii="Open Sans Light" w:hAnsi="Open Sans Light" w:cs="Open Sans Light"/>
          <w:b/>
          <w:bCs/>
          <w:sz w:val="20"/>
          <w:szCs w:val="20"/>
        </w:rPr>
        <w:t>policy actions</w:t>
      </w:r>
      <w:r w:rsidRPr="0058423E">
        <w:rPr>
          <w:rFonts w:ascii="Open Sans Light" w:hAnsi="Open Sans Light" w:cs="Open Sans Light"/>
          <w:sz w:val="20"/>
          <w:szCs w:val="20"/>
        </w:rPr>
        <w:t xml:space="preserve"> with other development partners </w:t>
      </w:r>
      <w:r>
        <w:rPr>
          <w:rFonts w:ascii="Open Sans Light" w:hAnsi="Open Sans Light" w:cs="Open Sans Light"/>
          <w:sz w:val="20"/>
          <w:szCs w:val="20"/>
        </w:rPr>
        <w:t xml:space="preserve">should be part of the mix as it is good development practice and enables </w:t>
      </w:r>
      <w:r w:rsidRPr="0058423E">
        <w:rPr>
          <w:rFonts w:ascii="Open Sans Light" w:hAnsi="Open Sans Light" w:cs="Open Sans Light"/>
          <w:sz w:val="20"/>
          <w:szCs w:val="20"/>
        </w:rPr>
        <w:t>Australia to participate in a wider reform agenda. A</w:t>
      </w:r>
      <w:r>
        <w:rPr>
          <w:rFonts w:ascii="Open Sans Light" w:hAnsi="Open Sans Light" w:cs="Open Sans Light"/>
          <w:sz w:val="20"/>
          <w:szCs w:val="20"/>
        </w:rPr>
        <w:t> </w:t>
      </w:r>
      <w:r w:rsidRPr="0058423E">
        <w:rPr>
          <w:rFonts w:ascii="Open Sans Light" w:hAnsi="Open Sans Light" w:cs="Open Sans Light"/>
          <w:sz w:val="20"/>
          <w:szCs w:val="20"/>
        </w:rPr>
        <w:t>set of additional actions, aligned with Australia’s willingness to support, can also be useful to reinforce Australia’s bilateral program</w:t>
      </w:r>
      <w:r>
        <w:rPr>
          <w:rFonts w:ascii="Open Sans Light" w:hAnsi="Open Sans Light" w:cs="Open Sans Light"/>
          <w:sz w:val="20"/>
          <w:szCs w:val="20"/>
        </w:rPr>
        <w:t xml:space="preserve"> and support the implementation of reforms</w:t>
      </w:r>
      <w:r w:rsidRPr="0058423E">
        <w:rPr>
          <w:rFonts w:ascii="Open Sans Light" w:hAnsi="Open Sans Light" w:cs="Open Sans Light"/>
          <w:sz w:val="20"/>
          <w:szCs w:val="20"/>
        </w:rPr>
        <w:t xml:space="preserve">. </w:t>
      </w:r>
    </w:p>
    <w:p w14:paraId="43E54C13" w14:textId="64C6EA2F" w:rsidR="00A34B99" w:rsidRDefault="00A34B99" w:rsidP="00A34B99">
      <w:pPr>
        <w:pStyle w:val="ListParagraph"/>
        <w:numPr>
          <w:ilvl w:val="0"/>
          <w:numId w:val="17"/>
        </w:numPr>
        <w:spacing w:before="60" w:after="60" w:line="250" w:lineRule="atLeast"/>
        <w:ind w:left="357" w:hanging="357"/>
        <w:contextualSpacing w:val="0"/>
        <w:rPr>
          <w:rFonts w:ascii="Open Sans Light" w:hAnsi="Open Sans Light" w:cs="Open Sans Light"/>
          <w:sz w:val="20"/>
          <w:szCs w:val="20"/>
        </w:rPr>
      </w:pPr>
      <w:r w:rsidRPr="0058423E">
        <w:rPr>
          <w:rFonts w:ascii="Open Sans Light" w:hAnsi="Open Sans Light" w:cs="Open Sans Light"/>
          <w:b/>
          <w:bCs/>
          <w:sz w:val="20"/>
          <w:szCs w:val="20"/>
        </w:rPr>
        <w:t>Skilled staff</w:t>
      </w:r>
      <w:r w:rsidRPr="0058423E">
        <w:rPr>
          <w:rFonts w:ascii="Open Sans Light" w:hAnsi="Open Sans Light" w:cs="Open Sans Light"/>
          <w:sz w:val="20"/>
          <w:szCs w:val="20"/>
        </w:rPr>
        <w:t xml:space="preserve"> </w:t>
      </w:r>
      <w:r w:rsidRPr="0058423E">
        <w:rPr>
          <w:rFonts w:ascii="Open Sans Light" w:hAnsi="Open Sans Light" w:cs="Open Sans Light"/>
          <w:b/>
          <w:bCs/>
          <w:sz w:val="20"/>
          <w:szCs w:val="20"/>
        </w:rPr>
        <w:t xml:space="preserve">at </w:t>
      </w:r>
      <w:r w:rsidR="00480A68">
        <w:rPr>
          <w:rFonts w:ascii="Open Sans Light" w:hAnsi="Open Sans Light" w:cs="Open Sans Light"/>
          <w:b/>
          <w:bCs/>
          <w:sz w:val="20"/>
          <w:szCs w:val="20"/>
        </w:rPr>
        <w:t>P</w:t>
      </w:r>
      <w:r w:rsidRPr="0058423E">
        <w:rPr>
          <w:rFonts w:ascii="Open Sans Light" w:hAnsi="Open Sans Light" w:cs="Open Sans Light"/>
          <w:b/>
          <w:bCs/>
          <w:sz w:val="20"/>
          <w:szCs w:val="20"/>
        </w:rPr>
        <w:t>ost</w:t>
      </w:r>
      <w:r w:rsidRPr="0058423E">
        <w:rPr>
          <w:rFonts w:ascii="Open Sans Light" w:hAnsi="Open Sans Light" w:cs="Open Sans Light"/>
          <w:sz w:val="20"/>
          <w:szCs w:val="20"/>
        </w:rPr>
        <w:t xml:space="preserve"> </w:t>
      </w:r>
      <w:r>
        <w:rPr>
          <w:rFonts w:ascii="Open Sans Light" w:hAnsi="Open Sans Light" w:cs="Open Sans Light"/>
          <w:sz w:val="20"/>
          <w:szCs w:val="20"/>
        </w:rPr>
        <w:t xml:space="preserve">are essential </w:t>
      </w:r>
      <w:r w:rsidRPr="0058423E">
        <w:rPr>
          <w:rFonts w:ascii="Open Sans Light" w:hAnsi="Open Sans Light" w:cs="Open Sans Light"/>
          <w:sz w:val="20"/>
          <w:szCs w:val="20"/>
        </w:rPr>
        <w:t xml:space="preserve">to lead regular budget support discussions with </w:t>
      </w:r>
      <w:r>
        <w:rPr>
          <w:rFonts w:ascii="Open Sans Light" w:hAnsi="Open Sans Light" w:cs="Open Sans Light"/>
          <w:sz w:val="20"/>
          <w:szCs w:val="20"/>
        </w:rPr>
        <w:t xml:space="preserve">the </w:t>
      </w:r>
      <w:r w:rsidRPr="0058423E">
        <w:rPr>
          <w:rFonts w:ascii="Open Sans Light" w:hAnsi="Open Sans Light" w:cs="Open Sans Light"/>
          <w:sz w:val="20"/>
          <w:szCs w:val="20"/>
        </w:rPr>
        <w:t>government and other development partners all based in Fiji. While suitably qualified A</w:t>
      </w:r>
      <w:r>
        <w:rPr>
          <w:rFonts w:ascii="Open Sans Light" w:hAnsi="Open Sans Light" w:cs="Open Sans Light"/>
          <w:sz w:val="20"/>
          <w:szCs w:val="20"/>
        </w:rPr>
        <w:t>-</w:t>
      </w:r>
      <w:r w:rsidRPr="0058423E">
        <w:rPr>
          <w:rFonts w:ascii="Open Sans Light" w:hAnsi="Open Sans Light" w:cs="Open Sans Light"/>
          <w:sz w:val="20"/>
          <w:szCs w:val="20"/>
        </w:rPr>
        <w:t xml:space="preserve">based staff are </w:t>
      </w:r>
      <w:r>
        <w:rPr>
          <w:rFonts w:ascii="Open Sans Light" w:hAnsi="Open Sans Light" w:cs="Open Sans Light"/>
          <w:sz w:val="20"/>
          <w:szCs w:val="20"/>
        </w:rPr>
        <w:t>important</w:t>
      </w:r>
      <w:r w:rsidRPr="0058423E">
        <w:rPr>
          <w:rFonts w:ascii="Open Sans Light" w:hAnsi="Open Sans Light" w:cs="Open Sans Light"/>
          <w:sz w:val="20"/>
          <w:szCs w:val="20"/>
        </w:rPr>
        <w:t xml:space="preserve">, local staff must be valued and empowered. Skills in public finance, economics and political economy come at a premium: DFAT staff recruitment, promotion and retention models need to be competitive with the multilateral and regional positions recruited in Fiji, and commensurate with the ambitions of Australia’s international development policy. </w:t>
      </w:r>
    </w:p>
    <w:p w14:paraId="4EA4478C" w14:textId="3E12EA10" w:rsidR="00A34B99" w:rsidRDefault="00A34B99" w:rsidP="00A34B99">
      <w:pPr>
        <w:pStyle w:val="ListParagraph"/>
        <w:numPr>
          <w:ilvl w:val="0"/>
          <w:numId w:val="17"/>
        </w:numPr>
        <w:spacing w:before="60" w:after="60" w:line="250" w:lineRule="atLeast"/>
        <w:ind w:left="357" w:hanging="357"/>
        <w:contextualSpacing w:val="0"/>
        <w:rPr>
          <w:rFonts w:ascii="Open Sans Light" w:hAnsi="Open Sans Light" w:cs="Open Sans Light"/>
          <w:sz w:val="20"/>
          <w:szCs w:val="20"/>
        </w:rPr>
      </w:pPr>
      <w:r w:rsidRPr="0058423E">
        <w:rPr>
          <w:rFonts w:ascii="Open Sans Light" w:hAnsi="Open Sans Light" w:cs="Open Sans Light"/>
          <w:b/>
          <w:bCs/>
          <w:sz w:val="20"/>
          <w:szCs w:val="20"/>
        </w:rPr>
        <w:t xml:space="preserve">Civil society engagement </w:t>
      </w:r>
      <w:r w:rsidRPr="0058423E">
        <w:rPr>
          <w:rFonts w:ascii="Open Sans Light" w:hAnsi="Open Sans Light" w:cs="Open Sans Light"/>
          <w:sz w:val="20"/>
          <w:szCs w:val="20"/>
        </w:rPr>
        <w:t xml:space="preserve">can be strengthened </w:t>
      </w:r>
      <w:r w:rsidR="009305BE">
        <w:rPr>
          <w:rFonts w:ascii="Open Sans Light" w:hAnsi="Open Sans Light" w:cs="Open Sans Light"/>
          <w:sz w:val="20"/>
          <w:szCs w:val="20"/>
        </w:rPr>
        <w:t xml:space="preserve">by </w:t>
      </w:r>
      <w:r w:rsidRPr="0058423E">
        <w:rPr>
          <w:rFonts w:ascii="Open Sans Light" w:hAnsi="Open Sans Light" w:cs="Open Sans Light"/>
          <w:sz w:val="20"/>
          <w:szCs w:val="20"/>
        </w:rPr>
        <w:t>leveraging Fiji’s own budget processes.</w:t>
      </w:r>
      <w:r w:rsidRPr="0058423E">
        <w:rPr>
          <w:rFonts w:ascii="Open Sans Light" w:hAnsi="Open Sans Light" w:cs="Open Sans Light"/>
          <w:b/>
          <w:bCs/>
          <w:sz w:val="20"/>
          <w:szCs w:val="20"/>
        </w:rPr>
        <w:t xml:space="preserve"> </w:t>
      </w:r>
      <w:r w:rsidRPr="0058423E">
        <w:rPr>
          <w:rFonts w:ascii="Open Sans Light" w:hAnsi="Open Sans Light" w:cs="Open Sans Light"/>
          <w:sz w:val="20"/>
          <w:szCs w:val="20"/>
        </w:rPr>
        <w:t xml:space="preserve">For some time, the </w:t>
      </w:r>
      <w:r>
        <w:rPr>
          <w:rFonts w:ascii="Open Sans Light" w:hAnsi="Open Sans Light" w:cs="Open Sans Light"/>
          <w:sz w:val="20"/>
          <w:szCs w:val="20"/>
        </w:rPr>
        <w:t xml:space="preserve">Government of Fiji </w:t>
      </w:r>
      <w:r w:rsidRPr="0058423E">
        <w:rPr>
          <w:rFonts w:ascii="Open Sans Light" w:hAnsi="Open Sans Light" w:cs="Open Sans Light"/>
          <w:sz w:val="20"/>
          <w:szCs w:val="20"/>
        </w:rPr>
        <w:t>has conducted a budget roadshow</w:t>
      </w:r>
      <w:r w:rsidRPr="0058423E">
        <w:rPr>
          <w:rFonts w:ascii="Open Sans Light" w:hAnsi="Open Sans Light" w:cs="Open Sans Light"/>
          <w:b/>
          <w:bCs/>
          <w:sz w:val="20"/>
          <w:szCs w:val="20"/>
        </w:rPr>
        <w:t xml:space="preserve"> </w:t>
      </w:r>
      <w:r w:rsidRPr="0058423E">
        <w:rPr>
          <w:rFonts w:ascii="Open Sans Light" w:hAnsi="Open Sans Light" w:cs="Open Sans Light"/>
          <w:sz w:val="20"/>
          <w:szCs w:val="20"/>
        </w:rPr>
        <w:t xml:space="preserve">and invited pre-budget public submissions. </w:t>
      </w:r>
      <w:r>
        <w:rPr>
          <w:rFonts w:ascii="Open Sans Light" w:hAnsi="Open Sans Light" w:cs="Open Sans Light"/>
          <w:sz w:val="20"/>
          <w:szCs w:val="20"/>
        </w:rPr>
        <w:t>C</w:t>
      </w:r>
      <w:r w:rsidRPr="0058423E">
        <w:rPr>
          <w:rFonts w:ascii="Open Sans Light" w:hAnsi="Open Sans Light" w:cs="Open Sans Light"/>
          <w:sz w:val="20"/>
          <w:szCs w:val="20"/>
        </w:rPr>
        <w:t xml:space="preserve">ommunity organisations in Fiji prepare submissions and these offer signposts to DFAT on priorities (and shortfalls). DFAT roundtables with civil society can also help staff understand issues more deeply and bring this voice to discussions with </w:t>
      </w:r>
      <w:r w:rsidR="002C3334">
        <w:rPr>
          <w:rFonts w:ascii="Open Sans Light" w:hAnsi="Open Sans Light" w:cs="Open Sans Light"/>
          <w:sz w:val="20"/>
          <w:szCs w:val="20"/>
        </w:rPr>
        <w:t xml:space="preserve">the </w:t>
      </w:r>
      <w:r w:rsidRPr="0058423E">
        <w:rPr>
          <w:rFonts w:ascii="Open Sans Light" w:hAnsi="Open Sans Light" w:cs="Open Sans Light"/>
          <w:sz w:val="20"/>
          <w:szCs w:val="20"/>
        </w:rPr>
        <w:t>government</w:t>
      </w:r>
      <w:r>
        <w:rPr>
          <w:rFonts w:ascii="Open Sans Light" w:hAnsi="Open Sans Light" w:cs="Open Sans Light"/>
          <w:sz w:val="20"/>
          <w:szCs w:val="20"/>
        </w:rPr>
        <w:t>, including on social assistance reforms and gender equality, disability and social inclusion issues.</w:t>
      </w:r>
    </w:p>
    <w:p w14:paraId="0F59AD1D" w14:textId="6D80CCF7" w:rsidR="00A34B99" w:rsidRDefault="00A34B99" w:rsidP="00A34B99">
      <w:pPr>
        <w:pStyle w:val="ListParagraph"/>
        <w:numPr>
          <w:ilvl w:val="0"/>
          <w:numId w:val="17"/>
        </w:numPr>
        <w:spacing w:before="60" w:after="60" w:line="250" w:lineRule="atLeast"/>
        <w:ind w:left="357" w:hanging="357"/>
        <w:contextualSpacing w:val="0"/>
        <w:rPr>
          <w:rFonts w:ascii="Open Sans Light" w:hAnsi="Open Sans Light" w:cs="Open Sans Light"/>
          <w:sz w:val="20"/>
          <w:szCs w:val="20"/>
        </w:rPr>
      </w:pPr>
      <w:bookmarkStart w:id="86" w:name="_Hlk152482450"/>
      <w:r>
        <w:rPr>
          <w:rFonts w:ascii="Open Sans Light" w:hAnsi="Open Sans Light" w:cs="Open Sans Light"/>
          <w:b/>
          <w:bCs/>
          <w:sz w:val="20"/>
          <w:szCs w:val="20"/>
        </w:rPr>
        <w:t xml:space="preserve">Gender equality and disability equity. </w:t>
      </w:r>
      <w:r w:rsidRPr="009C111B">
        <w:rPr>
          <w:rFonts w:ascii="Open Sans Light" w:hAnsi="Open Sans Light" w:cs="Open Sans Light"/>
          <w:sz w:val="20"/>
          <w:szCs w:val="20"/>
        </w:rPr>
        <w:t>Fiji was a standout among the Pacific</w:t>
      </w:r>
      <w:r>
        <w:rPr>
          <w:rFonts w:ascii="Open Sans Light" w:hAnsi="Open Sans Light" w:cs="Open Sans Light"/>
          <w:b/>
          <w:bCs/>
          <w:sz w:val="20"/>
          <w:szCs w:val="20"/>
        </w:rPr>
        <w:t xml:space="preserve"> </w:t>
      </w:r>
      <w:r w:rsidRPr="009C111B">
        <w:rPr>
          <w:rFonts w:ascii="Open Sans Light" w:hAnsi="Open Sans Light" w:cs="Open Sans Light"/>
          <w:sz w:val="20"/>
          <w:szCs w:val="20"/>
        </w:rPr>
        <w:t xml:space="preserve">budget support </w:t>
      </w:r>
      <w:r>
        <w:rPr>
          <w:rFonts w:ascii="Open Sans Light" w:hAnsi="Open Sans Light" w:cs="Open Sans Light"/>
          <w:sz w:val="20"/>
          <w:szCs w:val="20"/>
        </w:rPr>
        <w:t xml:space="preserve">countries </w:t>
      </w:r>
      <w:r w:rsidRPr="009C111B">
        <w:rPr>
          <w:rFonts w:ascii="Open Sans Light" w:hAnsi="Open Sans Light" w:cs="Open Sans Light"/>
          <w:sz w:val="20"/>
          <w:szCs w:val="20"/>
        </w:rPr>
        <w:t>for</w:t>
      </w:r>
      <w:r>
        <w:rPr>
          <w:rFonts w:ascii="Open Sans Light" w:hAnsi="Open Sans Light" w:cs="Open Sans Light"/>
          <w:sz w:val="20"/>
          <w:szCs w:val="20"/>
        </w:rPr>
        <w:t xml:space="preserve"> progressing gender equality and empowerment of women and girls</w:t>
      </w:r>
      <w:r w:rsidRPr="00EC2E1C">
        <w:rPr>
          <w:rFonts w:ascii="Open Sans Light" w:hAnsi="Open Sans Light" w:cs="Open Sans Light"/>
          <w:sz w:val="20"/>
          <w:szCs w:val="20"/>
        </w:rPr>
        <w:t>. DFAT should continue to support this focus;</w:t>
      </w:r>
      <w:r w:rsidR="000F3C0B">
        <w:rPr>
          <w:rFonts w:ascii="Open Sans Light" w:hAnsi="Open Sans Light" w:cs="Open Sans Light"/>
          <w:sz w:val="20"/>
          <w:szCs w:val="20"/>
        </w:rPr>
        <w:t xml:space="preserve"> </w:t>
      </w:r>
      <w:r w:rsidRPr="00EC2E1C">
        <w:rPr>
          <w:rFonts w:ascii="Open Sans Light" w:hAnsi="Open Sans Light" w:cs="Open Sans Light"/>
          <w:sz w:val="20"/>
          <w:szCs w:val="20"/>
        </w:rPr>
        <w:t>strengthen efforts to address inclusion of people with disabilities and other socially marginalised groups;</w:t>
      </w:r>
      <w:r>
        <w:rPr>
          <w:rFonts w:ascii="Open Sans Light" w:hAnsi="Open Sans Light" w:cs="Open Sans Light"/>
          <w:sz w:val="20"/>
          <w:szCs w:val="20"/>
        </w:rPr>
        <w:t xml:space="preserve"> and draw on examples and lessons across the region.</w:t>
      </w:r>
    </w:p>
    <w:bookmarkEnd w:id="86"/>
    <w:p w14:paraId="7E52F08C" w14:textId="2A342C0F" w:rsidR="00A34B99" w:rsidRPr="004C7F3E" w:rsidRDefault="00A34B99" w:rsidP="00A34B99">
      <w:pPr>
        <w:pStyle w:val="ListParagraph"/>
        <w:numPr>
          <w:ilvl w:val="0"/>
          <w:numId w:val="17"/>
        </w:numPr>
        <w:spacing w:before="60" w:after="60" w:line="250" w:lineRule="atLeast"/>
        <w:ind w:left="357" w:hanging="357"/>
        <w:contextualSpacing w:val="0"/>
        <w:rPr>
          <w:rFonts w:ascii="Open Sans Light" w:hAnsi="Open Sans Light" w:cs="Open Sans Light"/>
          <w:sz w:val="20"/>
          <w:szCs w:val="20"/>
        </w:rPr>
      </w:pPr>
      <w:r w:rsidRPr="0058423E">
        <w:rPr>
          <w:rFonts w:ascii="Open Sans Light" w:hAnsi="Open Sans Light" w:cs="Open Sans Light"/>
          <w:b/>
          <w:bCs/>
          <w:sz w:val="20"/>
          <w:szCs w:val="20"/>
        </w:rPr>
        <w:t xml:space="preserve">Technical assistance </w:t>
      </w:r>
      <w:r>
        <w:rPr>
          <w:rFonts w:ascii="Open Sans Light" w:hAnsi="Open Sans Light" w:cs="Open Sans Light"/>
          <w:sz w:val="20"/>
          <w:szCs w:val="20"/>
        </w:rPr>
        <w:t xml:space="preserve">to support the </w:t>
      </w:r>
      <w:r w:rsidRPr="0058423E">
        <w:rPr>
          <w:rFonts w:ascii="Open Sans Light" w:hAnsi="Open Sans Light" w:cs="Open Sans Light"/>
          <w:sz w:val="20"/>
          <w:szCs w:val="20"/>
        </w:rPr>
        <w:t>Government of Fiji</w:t>
      </w:r>
      <w:r w:rsidRPr="0058423E">
        <w:rPr>
          <w:rFonts w:ascii="Open Sans Light" w:hAnsi="Open Sans Light" w:cs="Open Sans Light"/>
          <w:b/>
          <w:bCs/>
          <w:sz w:val="20"/>
          <w:szCs w:val="20"/>
        </w:rPr>
        <w:t xml:space="preserve"> </w:t>
      </w:r>
      <w:r w:rsidRPr="0058423E">
        <w:rPr>
          <w:rFonts w:ascii="Open Sans Light" w:hAnsi="Open Sans Light" w:cs="Open Sans Light"/>
          <w:sz w:val="20"/>
          <w:szCs w:val="20"/>
        </w:rPr>
        <w:t>is a crucial requirement to enable the reforms.</w:t>
      </w:r>
      <w:r w:rsidR="000F3C0B">
        <w:rPr>
          <w:rFonts w:ascii="Open Sans Light" w:hAnsi="Open Sans Light" w:cs="Open Sans Light"/>
          <w:sz w:val="20"/>
          <w:szCs w:val="20"/>
        </w:rPr>
        <w:t xml:space="preserve"> </w:t>
      </w:r>
      <w:r>
        <w:rPr>
          <w:rFonts w:ascii="Open Sans Light" w:hAnsi="Open Sans Light" w:cs="Open Sans Light"/>
          <w:sz w:val="20"/>
          <w:szCs w:val="20"/>
        </w:rPr>
        <w:t xml:space="preserve">This assistance may come from Australia’s development programs (e.g. P4SP), funding multilateral initiatives (e.g. IMF PFTAC), or institutional partnerships (e.g. Australian Taxation Office working with the Fiji Customs and Revenue Service). </w:t>
      </w:r>
      <w:r w:rsidRPr="004C7F3E">
        <w:rPr>
          <w:rFonts w:ascii="Open Sans Light" w:hAnsi="Open Sans Light" w:cs="Open Sans Light"/>
          <w:sz w:val="20"/>
          <w:szCs w:val="20"/>
        </w:rPr>
        <w:t xml:space="preserve">Importantly, policy actions should continue to be coordinated with technical assistance available from Australia or other development partners. </w:t>
      </w:r>
    </w:p>
    <w:p w14:paraId="4EE321D8" w14:textId="77777777" w:rsidR="00A34B99" w:rsidRDefault="00A34B99" w:rsidP="00A34B99">
      <w:pPr>
        <w:pStyle w:val="ListParagraph"/>
        <w:numPr>
          <w:ilvl w:val="0"/>
          <w:numId w:val="17"/>
        </w:numPr>
        <w:spacing w:before="60" w:after="60" w:line="250" w:lineRule="atLeast"/>
        <w:ind w:left="357" w:hanging="357"/>
        <w:contextualSpacing w:val="0"/>
        <w:rPr>
          <w:rFonts w:ascii="Open Sans Light" w:hAnsi="Open Sans Light" w:cs="Open Sans Light"/>
          <w:sz w:val="20"/>
          <w:szCs w:val="20"/>
        </w:rPr>
      </w:pPr>
      <w:r>
        <w:rPr>
          <w:rFonts w:ascii="Open Sans Light" w:hAnsi="Open Sans Light" w:cs="Open Sans Light"/>
          <w:b/>
          <w:bCs/>
          <w:sz w:val="20"/>
          <w:szCs w:val="20"/>
        </w:rPr>
        <w:t xml:space="preserve">Risk management. </w:t>
      </w:r>
      <w:r>
        <w:rPr>
          <w:rFonts w:ascii="Open Sans Light" w:hAnsi="Open Sans Light" w:cs="Open Sans Light"/>
          <w:sz w:val="20"/>
          <w:szCs w:val="20"/>
        </w:rPr>
        <w:t xml:space="preserve">Up to date </w:t>
      </w:r>
      <w:r w:rsidRPr="001F2782">
        <w:rPr>
          <w:rFonts w:ascii="Open Sans Light" w:hAnsi="Open Sans Light" w:cs="Open Sans Light"/>
          <w:sz w:val="20"/>
          <w:szCs w:val="20"/>
        </w:rPr>
        <w:t>assessment</w:t>
      </w:r>
      <w:r>
        <w:rPr>
          <w:rFonts w:ascii="Open Sans Light" w:hAnsi="Open Sans Light" w:cs="Open Sans Light"/>
          <w:sz w:val="20"/>
          <w:szCs w:val="20"/>
        </w:rPr>
        <w:t>s</w:t>
      </w:r>
      <w:r w:rsidRPr="001F2782">
        <w:rPr>
          <w:rFonts w:ascii="Open Sans Light" w:hAnsi="Open Sans Light" w:cs="Open Sans Light"/>
          <w:sz w:val="20"/>
          <w:szCs w:val="20"/>
        </w:rPr>
        <w:t xml:space="preserve"> of national systems</w:t>
      </w:r>
      <w:r>
        <w:rPr>
          <w:rFonts w:ascii="Open Sans Light" w:hAnsi="Open Sans Light" w:cs="Open Sans Light"/>
          <w:sz w:val="20"/>
          <w:szCs w:val="20"/>
        </w:rPr>
        <w:t xml:space="preserve"> and </w:t>
      </w:r>
      <w:r w:rsidRPr="001F2782">
        <w:rPr>
          <w:rFonts w:ascii="Open Sans Light" w:hAnsi="Open Sans Light" w:cs="Open Sans Light"/>
          <w:sz w:val="20"/>
          <w:szCs w:val="20"/>
        </w:rPr>
        <w:t>fiduciary check</w:t>
      </w:r>
      <w:r>
        <w:rPr>
          <w:rFonts w:ascii="Open Sans Light" w:hAnsi="Open Sans Light" w:cs="Open Sans Light"/>
          <w:sz w:val="20"/>
          <w:szCs w:val="20"/>
        </w:rPr>
        <w:t>s</w:t>
      </w:r>
      <w:r w:rsidRPr="001F2782">
        <w:rPr>
          <w:rFonts w:ascii="Open Sans Light" w:hAnsi="Open Sans Light" w:cs="Open Sans Light"/>
          <w:sz w:val="20"/>
          <w:szCs w:val="20"/>
        </w:rPr>
        <w:t xml:space="preserve"> </w:t>
      </w:r>
      <w:r>
        <w:rPr>
          <w:rFonts w:ascii="Open Sans Light" w:hAnsi="Open Sans Light" w:cs="Open Sans Light"/>
          <w:sz w:val="20"/>
          <w:szCs w:val="20"/>
        </w:rPr>
        <w:t xml:space="preserve">are important. Moving forward, DFAT should </w:t>
      </w:r>
      <w:r w:rsidRPr="001F2782">
        <w:rPr>
          <w:rFonts w:ascii="Open Sans Light" w:hAnsi="Open Sans Light" w:cs="Open Sans Light"/>
          <w:sz w:val="20"/>
          <w:szCs w:val="20"/>
        </w:rPr>
        <w:t xml:space="preserve">consider assessing </w:t>
      </w:r>
      <w:r>
        <w:rPr>
          <w:rFonts w:ascii="Open Sans Light" w:hAnsi="Open Sans Light" w:cs="Open Sans Light"/>
          <w:sz w:val="20"/>
          <w:szCs w:val="20"/>
        </w:rPr>
        <w:t>(and supporting) all appropriate social protection</w:t>
      </w:r>
      <w:r w:rsidRPr="001F2782">
        <w:rPr>
          <w:rFonts w:ascii="Open Sans Light" w:hAnsi="Open Sans Light" w:cs="Open Sans Light"/>
          <w:sz w:val="20"/>
          <w:szCs w:val="20"/>
        </w:rPr>
        <w:t xml:space="preserve"> program</w:t>
      </w:r>
      <w:r>
        <w:rPr>
          <w:rFonts w:ascii="Open Sans Light" w:hAnsi="Open Sans Light" w:cs="Open Sans Light"/>
          <w:sz w:val="20"/>
          <w:szCs w:val="20"/>
        </w:rPr>
        <w:t>s</w:t>
      </w:r>
      <w:r w:rsidRPr="001F2782">
        <w:rPr>
          <w:rFonts w:ascii="Open Sans Light" w:hAnsi="Open Sans Light" w:cs="Open Sans Light"/>
          <w:sz w:val="20"/>
          <w:szCs w:val="20"/>
        </w:rPr>
        <w:t xml:space="preserve"> to deliver budget support in a future crisis.</w:t>
      </w:r>
      <w:r>
        <w:rPr>
          <w:rFonts w:ascii="Open Sans Light" w:hAnsi="Open Sans Light" w:cs="Open Sans Light"/>
          <w:sz w:val="20"/>
          <w:szCs w:val="20"/>
        </w:rPr>
        <w:t xml:space="preserve"> A risks and safeguards assessment should also be kept updated and reflect political economy factors for successful ongoing budget support. </w:t>
      </w:r>
      <w:bookmarkEnd w:id="85"/>
    </w:p>
    <w:p w14:paraId="7A964663" w14:textId="008381F5" w:rsidR="00A34B99" w:rsidRPr="00816D0D" w:rsidRDefault="00A34B99" w:rsidP="00A34B99">
      <w:pPr>
        <w:pStyle w:val="ListParagraph"/>
        <w:numPr>
          <w:ilvl w:val="0"/>
          <w:numId w:val="17"/>
        </w:numPr>
        <w:spacing w:before="60" w:after="60" w:line="250" w:lineRule="atLeast"/>
        <w:ind w:left="357" w:hanging="357"/>
        <w:contextualSpacing w:val="0"/>
        <w:rPr>
          <w:rFonts w:ascii="Open Sans Light" w:hAnsi="Open Sans Light" w:cs="Open Sans Light"/>
          <w:sz w:val="20"/>
          <w:szCs w:val="20"/>
        </w:rPr>
      </w:pPr>
      <w:bookmarkStart w:id="87" w:name="_Hlk152482195"/>
      <w:r>
        <w:rPr>
          <w:rFonts w:ascii="Open Sans Light" w:hAnsi="Open Sans Light" w:cs="Open Sans Light"/>
          <w:b/>
          <w:bCs/>
          <w:sz w:val="20"/>
          <w:szCs w:val="20"/>
        </w:rPr>
        <w:t xml:space="preserve">Monitoring and evaluation of policy actions. </w:t>
      </w:r>
      <w:r w:rsidRPr="005063C3">
        <w:rPr>
          <w:rFonts w:ascii="Open Sans Light" w:hAnsi="Open Sans Light" w:cs="Open Sans Light"/>
          <w:sz w:val="20"/>
          <w:szCs w:val="20"/>
        </w:rPr>
        <w:t>Routine, and systematic</w:t>
      </w:r>
      <w:r>
        <w:rPr>
          <w:rFonts w:ascii="Open Sans Light" w:hAnsi="Open Sans Light" w:cs="Open Sans Light"/>
          <w:b/>
          <w:bCs/>
          <w:sz w:val="20"/>
          <w:szCs w:val="20"/>
        </w:rPr>
        <w:t xml:space="preserve"> </w:t>
      </w:r>
      <w:r>
        <w:rPr>
          <w:rFonts w:ascii="Open Sans Light" w:hAnsi="Open Sans Light" w:cs="Open Sans Light"/>
          <w:sz w:val="20"/>
          <w:szCs w:val="20"/>
        </w:rPr>
        <w:t xml:space="preserve">tracking and reporting of </w:t>
      </w:r>
      <w:r w:rsidRPr="00816D0D">
        <w:rPr>
          <w:rFonts w:ascii="Open Sans Light" w:hAnsi="Open Sans Light" w:cs="Open Sans Light"/>
          <w:sz w:val="20"/>
          <w:szCs w:val="20"/>
        </w:rPr>
        <w:t xml:space="preserve">policy changes </w:t>
      </w:r>
      <w:r>
        <w:rPr>
          <w:rFonts w:ascii="Open Sans Light" w:hAnsi="Open Sans Light" w:cs="Open Sans Light"/>
          <w:sz w:val="20"/>
          <w:szCs w:val="20"/>
        </w:rPr>
        <w:t xml:space="preserve">with </w:t>
      </w:r>
      <w:r w:rsidRPr="00816D0D">
        <w:rPr>
          <w:rFonts w:ascii="Open Sans Light" w:hAnsi="Open Sans Light" w:cs="Open Sans Light"/>
          <w:sz w:val="20"/>
          <w:szCs w:val="20"/>
        </w:rPr>
        <w:t>supporting evidence</w:t>
      </w:r>
      <w:r>
        <w:rPr>
          <w:rFonts w:ascii="Open Sans Light" w:hAnsi="Open Sans Light" w:cs="Open Sans Light"/>
          <w:sz w:val="20"/>
          <w:szCs w:val="20"/>
        </w:rPr>
        <w:t>, with a focus on use by decision makers,</w:t>
      </w:r>
      <w:r w:rsidRPr="00816D0D">
        <w:rPr>
          <w:rFonts w:ascii="Open Sans Light" w:hAnsi="Open Sans Light" w:cs="Open Sans Light"/>
          <w:sz w:val="20"/>
          <w:szCs w:val="20"/>
        </w:rPr>
        <w:t xml:space="preserve"> </w:t>
      </w:r>
      <w:r>
        <w:rPr>
          <w:rFonts w:ascii="Open Sans Light" w:hAnsi="Open Sans Light" w:cs="Open Sans Light"/>
          <w:sz w:val="20"/>
          <w:szCs w:val="20"/>
        </w:rPr>
        <w:t xml:space="preserve">should continue. </w:t>
      </w:r>
      <w:r w:rsidRPr="008B3650">
        <w:rPr>
          <w:rFonts w:ascii="Open Sans Light" w:hAnsi="Open Sans Light" w:cs="Open Sans Light"/>
          <w:sz w:val="20"/>
          <w:szCs w:val="20"/>
        </w:rPr>
        <w:t xml:space="preserve">Consideration </w:t>
      </w:r>
      <w:r>
        <w:rPr>
          <w:rFonts w:ascii="Open Sans Light" w:hAnsi="Open Sans Light" w:cs="Open Sans Light"/>
          <w:sz w:val="20"/>
          <w:szCs w:val="20"/>
        </w:rPr>
        <w:t xml:space="preserve">should also </w:t>
      </w:r>
      <w:r w:rsidRPr="008B3650">
        <w:rPr>
          <w:rFonts w:ascii="Open Sans Light" w:hAnsi="Open Sans Light" w:cs="Open Sans Light"/>
          <w:sz w:val="20"/>
          <w:szCs w:val="20"/>
        </w:rPr>
        <w:t xml:space="preserve">be given to periodic evaluation to </w:t>
      </w:r>
      <w:r>
        <w:rPr>
          <w:rFonts w:ascii="Open Sans Light" w:hAnsi="Open Sans Light" w:cs="Open Sans Light"/>
          <w:sz w:val="20"/>
          <w:szCs w:val="20"/>
        </w:rPr>
        <w:t xml:space="preserve">further explore </w:t>
      </w:r>
      <w:r w:rsidRPr="008B3650">
        <w:rPr>
          <w:rFonts w:ascii="Open Sans Light" w:hAnsi="Open Sans Light" w:cs="Open Sans Light"/>
          <w:sz w:val="20"/>
          <w:szCs w:val="20"/>
        </w:rPr>
        <w:t xml:space="preserve">and share Australia’s </w:t>
      </w:r>
      <w:r>
        <w:rPr>
          <w:rFonts w:ascii="Open Sans Light" w:hAnsi="Open Sans Light" w:cs="Open Sans Light"/>
          <w:sz w:val="20"/>
          <w:szCs w:val="20"/>
        </w:rPr>
        <w:t xml:space="preserve">contribution to </w:t>
      </w:r>
      <w:r w:rsidRPr="008B3650">
        <w:rPr>
          <w:rFonts w:ascii="Open Sans Light" w:hAnsi="Open Sans Light" w:cs="Open Sans Light"/>
          <w:sz w:val="20"/>
          <w:szCs w:val="20"/>
        </w:rPr>
        <w:t>policy change through future budget support.</w:t>
      </w:r>
      <w:r w:rsidR="000F3C0B">
        <w:rPr>
          <w:rFonts w:ascii="Open Sans Light" w:hAnsi="Open Sans Light" w:cs="Open Sans Light"/>
          <w:sz w:val="20"/>
          <w:szCs w:val="20"/>
        </w:rPr>
        <w:t xml:space="preserve"> </w:t>
      </w:r>
    </w:p>
    <w:p w14:paraId="72174BE2" w14:textId="76AA2B3F" w:rsidR="00A34B99" w:rsidRPr="009C111B" w:rsidRDefault="00A34B99" w:rsidP="00A34B99">
      <w:pPr>
        <w:pStyle w:val="ListParagraph"/>
        <w:numPr>
          <w:ilvl w:val="0"/>
          <w:numId w:val="17"/>
        </w:numPr>
        <w:spacing w:before="60" w:after="60" w:line="250" w:lineRule="atLeast"/>
        <w:ind w:left="357" w:hanging="357"/>
        <w:contextualSpacing w:val="0"/>
        <w:rPr>
          <w:rFonts w:ascii="Open Sans Light" w:hAnsi="Open Sans Light" w:cs="Open Sans Light"/>
          <w:sz w:val="20"/>
          <w:szCs w:val="20"/>
        </w:rPr>
      </w:pPr>
      <w:r>
        <w:rPr>
          <w:rFonts w:ascii="Open Sans Light" w:hAnsi="Open Sans Light" w:cs="Open Sans Light"/>
          <w:b/>
          <w:bCs/>
          <w:sz w:val="20"/>
          <w:szCs w:val="20"/>
        </w:rPr>
        <w:t>Learning.</w:t>
      </w:r>
      <w:r>
        <w:rPr>
          <w:rFonts w:ascii="Open Sans Light" w:hAnsi="Open Sans Light" w:cs="Open Sans Light"/>
          <w:sz w:val="20"/>
          <w:szCs w:val="20"/>
        </w:rPr>
        <w:t xml:space="preserve"> </w:t>
      </w:r>
      <w:r w:rsidRPr="009C111B">
        <w:rPr>
          <w:rFonts w:ascii="Open Sans Light" w:hAnsi="Open Sans Light" w:cs="Open Sans Light"/>
          <w:sz w:val="20"/>
          <w:szCs w:val="20"/>
        </w:rPr>
        <w:t>Fiji’s experience presents a valuable learning opportunity for other Pacific governments and DFAT Posts</w:t>
      </w:r>
      <w:r w:rsidR="004346C5">
        <w:rPr>
          <w:rFonts w:ascii="Open Sans Light" w:hAnsi="Open Sans Light" w:cs="Open Sans Light"/>
          <w:sz w:val="20"/>
          <w:szCs w:val="20"/>
        </w:rPr>
        <w:t>.</w:t>
      </w:r>
      <w:r w:rsidRPr="009C111B">
        <w:rPr>
          <w:rFonts w:ascii="Open Sans Light" w:hAnsi="Open Sans Light" w:cs="Open Sans Light"/>
          <w:sz w:val="20"/>
          <w:szCs w:val="20"/>
        </w:rPr>
        <w:t xml:space="preserve"> DFAT should capitalise on this by facilitating knowledge sharing and learning. </w:t>
      </w:r>
    </w:p>
    <w:bookmarkEnd w:id="87"/>
    <w:p w14:paraId="405B6E5D" w14:textId="6F23B714" w:rsidR="00A34B99" w:rsidRPr="007D203D" w:rsidRDefault="00A34B99" w:rsidP="00A34B99">
      <w:pPr>
        <w:spacing w:before="120" w:after="240" w:line="250" w:lineRule="atLeast"/>
        <w:rPr>
          <w:rFonts w:ascii="Open Sans Light" w:hAnsi="Open Sans Light" w:cs="Open Sans Light"/>
          <w:color w:val="auto"/>
          <w:szCs w:val="20"/>
        </w:rPr>
      </w:pPr>
      <w:r w:rsidRPr="007D203D">
        <w:rPr>
          <w:rFonts w:ascii="Open Sans Light" w:hAnsi="Open Sans Light" w:cs="Open Sans Light"/>
          <w:color w:val="auto"/>
          <w:szCs w:val="20"/>
        </w:rPr>
        <w:t xml:space="preserve">Budget support is a modality used by DFAT in other Pacific </w:t>
      </w:r>
      <w:r w:rsidR="007D203D">
        <w:rPr>
          <w:rFonts w:ascii="Open Sans Light" w:hAnsi="Open Sans Light" w:cs="Open Sans Light"/>
          <w:color w:val="auto"/>
          <w:szCs w:val="20"/>
        </w:rPr>
        <w:t>i</w:t>
      </w:r>
      <w:r w:rsidRPr="007D203D">
        <w:rPr>
          <w:rFonts w:ascii="Open Sans Light" w:hAnsi="Open Sans Light" w:cs="Open Sans Light"/>
          <w:color w:val="auto"/>
          <w:szCs w:val="20"/>
        </w:rPr>
        <w:t xml:space="preserve">sland countries. The transferability of these recommendations depends on the extent to which the ‘success factors’ identified in this evaluation are present or absent in other settings. </w:t>
      </w:r>
    </w:p>
    <w:p w14:paraId="5B740B89" w14:textId="77777777" w:rsidR="00A34B99" w:rsidRDefault="00A34B99" w:rsidP="00A34B99">
      <w:pPr>
        <w:spacing w:before="120" w:line="250" w:lineRule="atLeast"/>
        <w:rPr>
          <w:rFonts w:ascii="Open Sans Light" w:hAnsi="Open Sans Light" w:cs="Open Sans Light"/>
          <w:szCs w:val="20"/>
        </w:rPr>
      </w:pPr>
    </w:p>
    <w:p w14:paraId="6B2B2014" w14:textId="77777777" w:rsidR="00C517A2" w:rsidRDefault="00C517A2" w:rsidP="00A34B99">
      <w:pPr>
        <w:spacing w:before="120" w:line="250" w:lineRule="atLeast"/>
        <w:rPr>
          <w:rFonts w:ascii="Open Sans Light" w:hAnsi="Open Sans Light" w:cs="Open Sans Light"/>
          <w:szCs w:val="20"/>
        </w:rPr>
        <w:sectPr w:rsidR="00C517A2" w:rsidSect="00416E68">
          <w:headerReference w:type="default" r:id="rId18"/>
          <w:footerReference w:type="default" r:id="rId19"/>
          <w:pgSz w:w="11906" w:h="16838" w:code="9"/>
          <w:pgMar w:top="1418" w:right="1247" w:bottom="1418" w:left="1247" w:header="567" w:footer="454" w:gutter="0"/>
          <w:cols w:space="720"/>
          <w:docGrid w:linePitch="360"/>
        </w:sectPr>
      </w:pPr>
    </w:p>
    <w:p w14:paraId="7F6F0C60" w14:textId="77777777" w:rsidR="00A34B99" w:rsidRPr="00C517A2" w:rsidRDefault="00A34B99" w:rsidP="009220FF">
      <w:pPr>
        <w:pStyle w:val="Heading1"/>
      </w:pPr>
      <w:bookmarkStart w:id="88" w:name="_Toc155186377"/>
      <w:bookmarkStart w:id="89" w:name="_Toc155277896"/>
      <w:bookmarkStart w:id="90" w:name="_Toc156298727"/>
      <w:r w:rsidRPr="00C517A2">
        <w:lastRenderedPageBreak/>
        <w:t>Annexes</w:t>
      </w:r>
      <w:bookmarkEnd w:id="88"/>
      <w:bookmarkEnd w:id="89"/>
      <w:bookmarkEnd w:id="90"/>
    </w:p>
    <w:p w14:paraId="623AB03D" w14:textId="77777777" w:rsidR="00A34B99" w:rsidRDefault="00A34B99" w:rsidP="00A34B99">
      <w:pPr>
        <w:pStyle w:val="Heading5"/>
      </w:pPr>
      <w:r>
        <w:t>Annex 1: List of Documents reviewed</w:t>
      </w:r>
    </w:p>
    <w:p w14:paraId="00880DA0" w14:textId="77777777" w:rsidR="00A34B99" w:rsidRDefault="00A34B99" w:rsidP="00A34B99">
      <w:pPr>
        <w:spacing w:before="240" w:after="60" w:line="250" w:lineRule="atLeast"/>
        <w:rPr>
          <w:rFonts w:ascii="Open Sans Light" w:hAnsi="Open Sans Light" w:cs="Open Sans Light"/>
          <w:szCs w:val="20"/>
        </w:rPr>
      </w:pPr>
      <w:r>
        <w:rPr>
          <w:rFonts w:ascii="Open Sans Light" w:hAnsi="Open Sans Light" w:cs="Open Sans Light"/>
          <w:szCs w:val="20"/>
        </w:rPr>
        <w:t>DFAT Direct Funding Arrangement No. 76521 between Australia and Fiji in relation to Fiji Recovery and Resilience Budget Support Program, December 2020 and Amendment No.1, April 2021</w:t>
      </w:r>
      <w:r>
        <w:rPr>
          <w:rFonts w:ascii="Open Sans Light" w:hAnsi="Open Sans Light" w:cs="Open Sans Light"/>
          <w:szCs w:val="20"/>
        </w:rPr>
        <w:tab/>
      </w:r>
    </w:p>
    <w:p w14:paraId="7E7F5118" w14:textId="77777777" w:rsidR="00A34B99" w:rsidRDefault="00A34B99" w:rsidP="00A34B99">
      <w:pPr>
        <w:spacing w:before="60" w:after="60" w:line="250" w:lineRule="atLeast"/>
        <w:rPr>
          <w:rFonts w:ascii="Open Sans Light" w:hAnsi="Open Sans Light" w:cs="Open Sans Light"/>
          <w:szCs w:val="20"/>
        </w:rPr>
      </w:pPr>
      <w:r>
        <w:rPr>
          <w:rFonts w:ascii="Open Sans Light" w:hAnsi="Open Sans Light" w:cs="Open Sans Light"/>
          <w:szCs w:val="20"/>
        </w:rPr>
        <w:t xml:space="preserve">DFAT Direct Funding Arrangement No. 77233 between Australia and Fiji in relation to Fiji Sustainable and Resilient Budget Support Program, December 2021 </w:t>
      </w:r>
    </w:p>
    <w:p w14:paraId="7556F8BB" w14:textId="77777777" w:rsidR="00A34B99" w:rsidRDefault="00A34B99" w:rsidP="00A34B99">
      <w:pPr>
        <w:spacing w:before="60" w:after="60" w:line="250" w:lineRule="atLeast"/>
        <w:rPr>
          <w:rFonts w:ascii="Open Sans Light" w:hAnsi="Open Sans Light" w:cs="Open Sans Light"/>
          <w:szCs w:val="20"/>
        </w:rPr>
      </w:pPr>
      <w:r>
        <w:rPr>
          <w:rFonts w:ascii="Open Sans Light" w:hAnsi="Open Sans Light" w:cs="Open Sans Light"/>
          <w:szCs w:val="20"/>
        </w:rPr>
        <w:t>DFAT Direct Funding Arrangement No. 78100 between Australia and Fiji in relation to Fiji Sustainable Growth and Resilience Budget Support Program, June 2023</w:t>
      </w:r>
    </w:p>
    <w:p w14:paraId="249122A2" w14:textId="77777777" w:rsidR="00A34B99" w:rsidRDefault="00A34B99" w:rsidP="00A34B99">
      <w:pPr>
        <w:spacing w:before="60" w:after="60" w:line="250" w:lineRule="atLeast"/>
        <w:rPr>
          <w:rFonts w:ascii="Open Sans Light" w:hAnsi="Open Sans Light" w:cs="Open Sans Light"/>
          <w:szCs w:val="20"/>
        </w:rPr>
      </w:pPr>
      <w:r>
        <w:rPr>
          <w:rFonts w:ascii="Open Sans Light" w:hAnsi="Open Sans Light" w:cs="Open Sans Light"/>
          <w:szCs w:val="20"/>
        </w:rPr>
        <w:t>DFAT Minute, Approval for the disbursement of funds for the Fiji Recovery and Resilience Budget Support Program for 2020-21</w:t>
      </w:r>
    </w:p>
    <w:p w14:paraId="6EEA6EB3" w14:textId="77777777" w:rsidR="00A34B99" w:rsidRPr="00C90251" w:rsidRDefault="00A34B99" w:rsidP="00A34B99">
      <w:pPr>
        <w:pStyle w:val="Default"/>
        <w:spacing w:before="60" w:after="60"/>
        <w:rPr>
          <w:rFonts w:ascii="Open Sans Light" w:hAnsi="Open Sans Light" w:cs="Open Sans Light"/>
          <w:color w:val="auto"/>
          <w:kern w:val="2"/>
          <w:sz w:val="20"/>
          <w:szCs w:val="20"/>
        </w:rPr>
      </w:pPr>
      <w:r>
        <w:rPr>
          <w:rFonts w:ascii="Open Sans Light" w:hAnsi="Open Sans Light" w:cs="Open Sans Light"/>
          <w:sz w:val="20"/>
          <w:szCs w:val="20"/>
        </w:rPr>
        <w:t xml:space="preserve">DFAT, Disbursement </w:t>
      </w:r>
      <w:r w:rsidRPr="00C90251">
        <w:rPr>
          <w:rFonts w:ascii="Open Sans Light" w:hAnsi="Open Sans Light" w:cs="Open Sans Light"/>
          <w:color w:val="auto"/>
          <w:kern w:val="2"/>
          <w:sz w:val="20"/>
          <w:szCs w:val="20"/>
        </w:rPr>
        <w:t>Note Fiji Sustainable Growth and Resilience Budget Support Program FY</w:t>
      </w:r>
      <w:r>
        <w:rPr>
          <w:rFonts w:ascii="Open Sans Light" w:hAnsi="Open Sans Light" w:cs="Open Sans Light"/>
          <w:color w:val="auto"/>
          <w:kern w:val="2"/>
          <w:sz w:val="20"/>
          <w:szCs w:val="20"/>
        </w:rPr>
        <w:t> </w:t>
      </w:r>
      <w:r w:rsidRPr="00C90251">
        <w:rPr>
          <w:rFonts w:ascii="Open Sans Light" w:hAnsi="Open Sans Light" w:cs="Open Sans Light"/>
          <w:color w:val="auto"/>
          <w:kern w:val="2"/>
          <w:sz w:val="20"/>
          <w:szCs w:val="20"/>
        </w:rPr>
        <w:t>2022</w:t>
      </w:r>
      <w:r>
        <w:rPr>
          <w:rFonts w:ascii="Open Sans Light" w:hAnsi="Open Sans Light" w:cs="Open Sans Light"/>
          <w:color w:val="auto"/>
          <w:kern w:val="2"/>
          <w:sz w:val="20"/>
          <w:szCs w:val="20"/>
        </w:rPr>
        <w:noBreakHyphen/>
      </w:r>
      <w:r w:rsidRPr="00C90251">
        <w:rPr>
          <w:rFonts w:ascii="Open Sans Light" w:hAnsi="Open Sans Light" w:cs="Open Sans Light"/>
          <w:color w:val="auto"/>
          <w:kern w:val="2"/>
          <w:sz w:val="20"/>
          <w:szCs w:val="20"/>
        </w:rPr>
        <w:t>23</w:t>
      </w:r>
    </w:p>
    <w:p w14:paraId="32A5BEAA" w14:textId="77777777" w:rsidR="00A34B99" w:rsidRDefault="00A34B99" w:rsidP="00A34B99">
      <w:pPr>
        <w:spacing w:before="60" w:after="60" w:line="250" w:lineRule="atLeast"/>
        <w:rPr>
          <w:rFonts w:ascii="Open Sans Light" w:hAnsi="Open Sans Light" w:cs="Open Sans Light"/>
          <w:szCs w:val="20"/>
        </w:rPr>
      </w:pPr>
      <w:r>
        <w:rPr>
          <w:rFonts w:ascii="Open Sans Light" w:hAnsi="Open Sans Light" w:cs="Open Sans Light"/>
          <w:szCs w:val="20"/>
        </w:rPr>
        <w:t>DFAT, Budget Support Program: Fiduciary Check Fiji, February 2023</w:t>
      </w:r>
    </w:p>
    <w:p w14:paraId="1B906058" w14:textId="77777777" w:rsidR="00A34B99" w:rsidRDefault="00A34B99" w:rsidP="00A34B99">
      <w:pPr>
        <w:spacing w:before="60" w:after="60" w:line="250" w:lineRule="atLeast"/>
        <w:rPr>
          <w:rFonts w:ascii="Open Sans Light" w:hAnsi="Open Sans Light" w:cs="Open Sans Light"/>
          <w:szCs w:val="20"/>
        </w:rPr>
      </w:pPr>
      <w:r>
        <w:rPr>
          <w:rFonts w:ascii="Open Sans Light" w:hAnsi="Open Sans Light" w:cs="Open Sans Light"/>
          <w:szCs w:val="20"/>
        </w:rPr>
        <w:t>DFAT, Case Study: Budget Support for Social Protection Schemes in Fiji, February 2022</w:t>
      </w:r>
    </w:p>
    <w:p w14:paraId="0CCCC89E" w14:textId="77777777" w:rsidR="00A34B99" w:rsidRDefault="00A34B99" w:rsidP="00A34B99">
      <w:pPr>
        <w:spacing w:before="60" w:after="60" w:line="250" w:lineRule="atLeast"/>
        <w:rPr>
          <w:rFonts w:ascii="Open Sans Light" w:hAnsi="Open Sans Light" w:cs="Open Sans Light"/>
          <w:szCs w:val="20"/>
        </w:rPr>
      </w:pPr>
      <w:r>
        <w:rPr>
          <w:rFonts w:ascii="Open Sans Light" w:hAnsi="Open Sans Light" w:cs="Open Sans Light"/>
          <w:szCs w:val="20"/>
        </w:rPr>
        <w:t>DFAT, Assessment of National Systems (ANS): Fiji, April 2020</w:t>
      </w:r>
    </w:p>
    <w:p w14:paraId="2739152A" w14:textId="77777777" w:rsidR="00A34B99" w:rsidRDefault="00A34B99" w:rsidP="00A34B99">
      <w:pPr>
        <w:spacing w:before="60" w:after="60" w:line="250" w:lineRule="atLeast"/>
        <w:rPr>
          <w:rFonts w:ascii="Open Sans Light" w:hAnsi="Open Sans Light" w:cs="Open Sans Light"/>
          <w:szCs w:val="20"/>
        </w:rPr>
      </w:pPr>
      <w:r>
        <w:rPr>
          <w:rFonts w:ascii="Open Sans Light" w:hAnsi="Open Sans Light" w:cs="Open Sans Light"/>
          <w:szCs w:val="20"/>
        </w:rPr>
        <w:t xml:space="preserve">DFAT, Fiduciary Risk Assessment of Top Up Payments through Government of Fiji Social Welfare </w:t>
      </w:r>
      <w:proofErr w:type="spellStart"/>
      <w:r>
        <w:rPr>
          <w:rFonts w:ascii="Open Sans Light" w:hAnsi="Open Sans Light" w:cs="Open Sans Light"/>
          <w:szCs w:val="20"/>
        </w:rPr>
        <w:t>Programmes</w:t>
      </w:r>
      <w:proofErr w:type="spellEnd"/>
      <w:r>
        <w:rPr>
          <w:rFonts w:ascii="Open Sans Light" w:hAnsi="Open Sans Light" w:cs="Open Sans Light"/>
          <w:szCs w:val="20"/>
        </w:rPr>
        <w:t>, May 2020</w:t>
      </w:r>
    </w:p>
    <w:p w14:paraId="53EDB5D6" w14:textId="77777777" w:rsidR="00A34B99" w:rsidRDefault="00A34B99" w:rsidP="00A34B99">
      <w:pPr>
        <w:spacing w:before="60" w:after="60" w:line="250" w:lineRule="atLeast"/>
        <w:rPr>
          <w:rFonts w:ascii="Open Sans Light" w:hAnsi="Open Sans Light" w:cs="Open Sans Light"/>
          <w:szCs w:val="20"/>
        </w:rPr>
      </w:pPr>
      <w:r>
        <w:rPr>
          <w:rFonts w:ascii="Open Sans Light" w:hAnsi="Open Sans Light" w:cs="Open Sans Light"/>
          <w:szCs w:val="20"/>
        </w:rPr>
        <w:t xml:space="preserve">DFAT, Risk Register for ANS, February 2023 </w:t>
      </w:r>
    </w:p>
    <w:p w14:paraId="6165BAD1" w14:textId="77777777" w:rsidR="00A34B99" w:rsidRDefault="00A34B99" w:rsidP="00A34B99">
      <w:pPr>
        <w:spacing w:before="60" w:after="60" w:line="250" w:lineRule="atLeast"/>
        <w:rPr>
          <w:rFonts w:ascii="Open Sans Light" w:hAnsi="Open Sans Light" w:cs="Open Sans Light"/>
          <w:szCs w:val="20"/>
        </w:rPr>
      </w:pPr>
      <w:r>
        <w:rPr>
          <w:rFonts w:ascii="Open Sans Light" w:hAnsi="Open Sans Light" w:cs="Open Sans Light"/>
          <w:szCs w:val="20"/>
        </w:rPr>
        <w:t xml:space="preserve">DFAT, Pacific Covid-19 Response Package – Fiji Annex 2020-21, 2021-22 (November 2021), 2022-23 (May 2023). </w:t>
      </w:r>
    </w:p>
    <w:p w14:paraId="16BCC93B" w14:textId="77777777" w:rsidR="00A34B99" w:rsidRDefault="00A34B99" w:rsidP="00A34B99">
      <w:pPr>
        <w:spacing w:before="60" w:after="60" w:line="250" w:lineRule="atLeast"/>
        <w:rPr>
          <w:rFonts w:ascii="Open Sans Light" w:hAnsi="Open Sans Light" w:cs="Open Sans Light"/>
          <w:szCs w:val="20"/>
        </w:rPr>
      </w:pPr>
      <w:r>
        <w:rPr>
          <w:rFonts w:ascii="Open Sans Light" w:hAnsi="Open Sans Light" w:cs="Open Sans Light"/>
          <w:szCs w:val="20"/>
        </w:rPr>
        <w:t>DFAT, Covid-19 Response Package Gender Strategy, updated August 2021</w:t>
      </w:r>
    </w:p>
    <w:p w14:paraId="6380A616" w14:textId="77777777" w:rsidR="00A34B99" w:rsidRDefault="00A34B99" w:rsidP="00A34B99">
      <w:pPr>
        <w:spacing w:before="60" w:after="60" w:line="250" w:lineRule="atLeast"/>
        <w:rPr>
          <w:rFonts w:ascii="Open Sans Light" w:hAnsi="Open Sans Light" w:cs="Open Sans Light"/>
          <w:szCs w:val="20"/>
        </w:rPr>
      </w:pPr>
      <w:r w:rsidRPr="00AA3D39">
        <w:rPr>
          <w:rFonts w:ascii="Open Sans Light" w:hAnsi="Open Sans Light" w:cs="Open Sans Light"/>
          <w:szCs w:val="20"/>
        </w:rPr>
        <w:t>DFAT Office of the Pacific Economics, Gender and Budget Support in the Pacific and Timor-Leste</w:t>
      </w:r>
      <w:r>
        <w:rPr>
          <w:rFonts w:ascii="Open Sans Light" w:hAnsi="Open Sans Light" w:cs="Open Sans Light"/>
          <w:szCs w:val="20"/>
        </w:rPr>
        <w:t>, November 2022</w:t>
      </w:r>
    </w:p>
    <w:p w14:paraId="59708909" w14:textId="77777777" w:rsidR="00A34B99" w:rsidRDefault="00A34B99" w:rsidP="00A34B99">
      <w:pPr>
        <w:spacing w:before="60" w:after="60" w:line="250" w:lineRule="atLeast"/>
        <w:rPr>
          <w:rFonts w:ascii="Open Sans Light" w:hAnsi="Open Sans Light" w:cs="Open Sans Light"/>
          <w:szCs w:val="20"/>
        </w:rPr>
      </w:pPr>
      <w:r>
        <w:rPr>
          <w:rFonts w:ascii="Open Sans Light" w:hAnsi="Open Sans Light" w:cs="Open Sans Light"/>
          <w:szCs w:val="20"/>
        </w:rPr>
        <w:t>Fiji Government - Monthly Reports July 2021, August 2021 regarding social welfare support</w:t>
      </w:r>
    </w:p>
    <w:p w14:paraId="4D45FF73" w14:textId="77777777" w:rsidR="00A34B99" w:rsidRDefault="00A34B99" w:rsidP="00A34B99">
      <w:pPr>
        <w:spacing w:before="60" w:after="60" w:line="250" w:lineRule="atLeast"/>
        <w:rPr>
          <w:rFonts w:ascii="Open Sans Light" w:hAnsi="Open Sans Light" w:cs="Open Sans Light"/>
          <w:szCs w:val="20"/>
        </w:rPr>
      </w:pPr>
      <w:r>
        <w:rPr>
          <w:rFonts w:ascii="Open Sans Light" w:hAnsi="Open Sans Light" w:cs="Open Sans Light"/>
          <w:szCs w:val="20"/>
        </w:rPr>
        <w:t xml:space="preserve">Fiji Government, Budget documents 2018-2023 </w:t>
      </w:r>
    </w:p>
    <w:p w14:paraId="1165CF2C" w14:textId="77777777" w:rsidR="00A34B99" w:rsidRDefault="00A34B99" w:rsidP="00A34B99">
      <w:pPr>
        <w:spacing w:after="0" w:line="250" w:lineRule="atLeast"/>
        <w:rPr>
          <w:rFonts w:ascii="Open Sans Light" w:hAnsi="Open Sans Light" w:cs="Open Sans Light"/>
          <w:szCs w:val="20"/>
        </w:rPr>
      </w:pPr>
      <w:r>
        <w:rPr>
          <w:rFonts w:ascii="Open Sans Light" w:hAnsi="Open Sans Light" w:cs="Open Sans Light"/>
          <w:szCs w:val="20"/>
        </w:rPr>
        <w:t>Independent Review (2022), Australia’s Covid-19 Response Package for the Pacific and Timor-Leste (Mid-Term Review).</w:t>
      </w:r>
    </w:p>
    <w:bookmarkEnd w:id="15"/>
    <w:bookmarkEnd w:id="16"/>
    <w:bookmarkEnd w:id="17"/>
    <w:bookmarkEnd w:id="18"/>
    <w:p w14:paraId="27632373" w14:textId="77777777" w:rsidR="004771C5" w:rsidRDefault="004771C5" w:rsidP="00A34B99">
      <w:pPr>
        <w:spacing w:after="160" w:line="259" w:lineRule="auto"/>
        <w:rPr>
          <w:rFonts w:cs="Times New Roman (Body CS)"/>
        </w:rPr>
      </w:pPr>
    </w:p>
    <w:p w14:paraId="40041998" w14:textId="77777777" w:rsidR="00F21D4E" w:rsidRDefault="00F21D4E" w:rsidP="00A34B99">
      <w:pPr>
        <w:spacing w:after="160" w:line="259" w:lineRule="auto"/>
        <w:rPr>
          <w:rFonts w:cs="Times New Roman (Body CS)"/>
        </w:rPr>
      </w:pPr>
    </w:p>
    <w:p w14:paraId="3176706A" w14:textId="77777777" w:rsidR="00F21D4E" w:rsidRDefault="00F21D4E" w:rsidP="00A34B99">
      <w:pPr>
        <w:spacing w:after="160" w:line="259" w:lineRule="auto"/>
        <w:rPr>
          <w:rFonts w:cs="Times New Roman (Body CS)"/>
        </w:rPr>
      </w:pPr>
    </w:p>
    <w:p w14:paraId="7AD15291" w14:textId="2B5A8B80" w:rsidR="00F21D4E" w:rsidRPr="00A34B99" w:rsidRDefault="00F21D4E" w:rsidP="00A34B99">
      <w:pPr>
        <w:spacing w:after="160" w:line="259" w:lineRule="auto"/>
        <w:rPr>
          <w:rFonts w:cs="Times New Roman (Body CS)"/>
        </w:rPr>
        <w:sectPr w:rsidR="00F21D4E" w:rsidRPr="00A34B99" w:rsidSect="00416E68">
          <w:pgSz w:w="11906" w:h="16838" w:code="9"/>
          <w:pgMar w:top="1418" w:right="1247" w:bottom="1418" w:left="1247" w:header="567" w:footer="454" w:gutter="0"/>
          <w:cols w:space="720"/>
          <w:docGrid w:linePitch="360"/>
        </w:sectPr>
      </w:pPr>
    </w:p>
    <w:p w14:paraId="51E61397" w14:textId="77777777" w:rsidR="00F21D4E" w:rsidRDefault="00F21D4E" w:rsidP="00F21D4E">
      <w:pPr>
        <w:spacing w:after="0" w:line="250" w:lineRule="atLeast"/>
        <w:rPr>
          <w:rFonts w:ascii="Open Sans Light" w:eastAsia="Open Sans Light" w:hAnsi="Open Sans Light" w:cs="Open Sans Light"/>
          <w:b/>
          <w:iCs/>
          <w:caps/>
          <w:color w:val="4D665B"/>
          <w:spacing w:val="30"/>
          <w:sz w:val="24"/>
        </w:rPr>
      </w:pPr>
      <w:r>
        <w:rPr>
          <w:rFonts w:ascii="Open Sans Light" w:eastAsia="Open Sans Light" w:hAnsi="Open Sans Light" w:cs="Open Sans Light"/>
          <w:b/>
          <w:iCs/>
          <w:caps/>
          <w:color w:val="4D665B"/>
          <w:spacing w:val="30"/>
          <w:sz w:val="24"/>
        </w:rPr>
        <w:lastRenderedPageBreak/>
        <w:t xml:space="preserve">Annex 2: List of PEOPLE CONSULTED </w:t>
      </w:r>
    </w:p>
    <w:p w14:paraId="028A6AEA" w14:textId="77777777" w:rsidR="00F21D4E" w:rsidRDefault="00F21D4E" w:rsidP="00F21D4E">
      <w:pPr>
        <w:spacing w:after="0" w:line="250" w:lineRule="atLeast"/>
        <w:rPr>
          <w:rFonts w:ascii="Open Sans Light" w:hAnsi="Open Sans Light" w:cs="Open Sans Light"/>
          <w:szCs w:val="20"/>
        </w:rPr>
      </w:pPr>
    </w:p>
    <w:p w14:paraId="13344B6F" w14:textId="77777777" w:rsidR="00F21D4E" w:rsidRPr="00065B2A" w:rsidRDefault="00F21D4E" w:rsidP="00F21D4E">
      <w:pPr>
        <w:spacing w:after="0" w:line="250" w:lineRule="atLeast"/>
        <w:rPr>
          <w:rFonts w:ascii="Open Sans Light" w:hAnsi="Open Sans Light" w:cs="Open Sans Light"/>
          <w:b/>
          <w:bCs/>
          <w:szCs w:val="20"/>
        </w:rPr>
      </w:pPr>
      <w:r w:rsidRPr="00065B2A">
        <w:rPr>
          <w:rFonts w:ascii="Open Sans Light" w:hAnsi="Open Sans Light" w:cs="Open Sans Light"/>
          <w:b/>
          <w:bCs/>
          <w:szCs w:val="20"/>
        </w:rPr>
        <w:t>Government of Fiji</w:t>
      </w:r>
    </w:p>
    <w:p w14:paraId="583E8C2F" w14:textId="33108D56" w:rsidR="00F21D4E" w:rsidRPr="00357F3E" w:rsidRDefault="005D2E8D" w:rsidP="00F21D4E">
      <w:pPr>
        <w:spacing w:before="60" w:after="60"/>
        <w:rPr>
          <w:rFonts w:ascii="Open Sans Light" w:hAnsi="Open Sans Light" w:cs="Open Sans Light"/>
          <w:szCs w:val="20"/>
        </w:rPr>
      </w:pPr>
      <w:r>
        <w:rPr>
          <w:rFonts w:eastAsia="Times New Roman"/>
        </w:rPr>
        <w:t xml:space="preserve">Shiri Gounder </w:t>
      </w:r>
      <w:r w:rsidR="00F21D4E">
        <w:rPr>
          <w:rFonts w:ascii="Open Sans Light" w:hAnsi="Open Sans Light" w:cs="Open Sans Light"/>
          <w:szCs w:val="20"/>
        </w:rPr>
        <w:t>and staff, Permanent Secretary of Finance</w:t>
      </w:r>
    </w:p>
    <w:p w14:paraId="7294D404" w14:textId="681CCD47" w:rsidR="00F21D4E" w:rsidRPr="00357F3E" w:rsidRDefault="00F21D4E" w:rsidP="00F21D4E">
      <w:pPr>
        <w:spacing w:before="60" w:after="60"/>
        <w:rPr>
          <w:rFonts w:ascii="Open Sans Light" w:hAnsi="Open Sans Light" w:cs="Open Sans Light"/>
          <w:szCs w:val="20"/>
        </w:rPr>
      </w:pPr>
      <w:r w:rsidRPr="00684B59">
        <w:rPr>
          <w:rFonts w:ascii="Open Sans Light" w:hAnsi="Open Sans Light" w:cs="Open Sans Light"/>
          <w:szCs w:val="20"/>
        </w:rPr>
        <w:t>Ariff Ali</w:t>
      </w:r>
      <w:r>
        <w:rPr>
          <w:rFonts w:ascii="Open Sans Light" w:hAnsi="Open Sans Light" w:cs="Open Sans Light"/>
          <w:szCs w:val="20"/>
        </w:rPr>
        <w:t xml:space="preserve">, Governor of the Reserve Bank of Fiji </w:t>
      </w:r>
    </w:p>
    <w:p w14:paraId="5296A1B3" w14:textId="77777777" w:rsidR="00F21D4E" w:rsidRDefault="00F21D4E" w:rsidP="00F21D4E">
      <w:pPr>
        <w:spacing w:before="60" w:after="60"/>
        <w:rPr>
          <w:rFonts w:ascii="Open Sans Light" w:hAnsi="Open Sans Light" w:cs="Open Sans Light"/>
          <w:szCs w:val="20"/>
        </w:rPr>
      </w:pPr>
      <w:r w:rsidRPr="002C3B72">
        <w:rPr>
          <w:rFonts w:ascii="Open Sans Light" w:hAnsi="Open Sans Light" w:cs="Open Sans Light"/>
          <w:szCs w:val="20"/>
        </w:rPr>
        <w:t>Eseta Nadakuitavuki</w:t>
      </w:r>
      <w:r>
        <w:rPr>
          <w:rFonts w:ascii="Open Sans Light" w:hAnsi="Open Sans Light" w:cs="Open Sans Light"/>
          <w:szCs w:val="20"/>
        </w:rPr>
        <w:t xml:space="preserve"> and staff</w:t>
      </w:r>
      <w:r w:rsidRPr="00684B59">
        <w:rPr>
          <w:rFonts w:ascii="Open Sans Light" w:hAnsi="Open Sans Light" w:cs="Open Sans Light"/>
          <w:szCs w:val="20"/>
        </w:rPr>
        <w:t>, Permanent Secretary of Ministry of Women, Children and Social Protection and staff of the Department of Social Protection</w:t>
      </w:r>
    </w:p>
    <w:p w14:paraId="77C640CB" w14:textId="77777777" w:rsidR="00F21D4E" w:rsidRDefault="00F21D4E" w:rsidP="00F21D4E">
      <w:pPr>
        <w:spacing w:before="60" w:after="60"/>
        <w:rPr>
          <w:rFonts w:ascii="Open Sans Light" w:hAnsi="Open Sans Light" w:cs="Open Sans Light"/>
          <w:szCs w:val="20"/>
        </w:rPr>
      </w:pPr>
      <w:r w:rsidRPr="00684B59">
        <w:rPr>
          <w:rFonts w:ascii="Open Sans Light" w:hAnsi="Open Sans Light" w:cs="Open Sans Light"/>
          <w:szCs w:val="20"/>
        </w:rPr>
        <w:t>Shavindra Nath, Chief of Staff and Director Corporate Services, Fiji Revenue and Customs Service</w:t>
      </w:r>
    </w:p>
    <w:p w14:paraId="0BB093C0" w14:textId="77777777" w:rsidR="00F21D4E" w:rsidRPr="00357F3E" w:rsidRDefault="00F21D4E" w:rsidP="00F21D4E">
      <w:pPr>
        <w:spacing w:before="60" w:after="60"/>
        <w:rPr>
          <w:rFonts w:ascii="Open Sans Light" w:hAnsi="Open Sans Light" w:cs="Open Sans Light"/>
          <w:szCs w:val="20"/>
        </w:rPr>
      </w:pPr>
      <w:r w:rsidRPr="00357F3E">
        <w:rPr>
          <w:rFonts w:ascii="Open Sans Light" w:hAnsi="Open Sans Light" w:cs="Open Sans Light"/>
          <w:szCs w:val="20"/>
        </w:rPr>
        <w:t>Sujeet Chand</w:t>
      </w:r>
      <w:r>
        <w:rPr>
          <w:rFonts w:ascii="Open Sans Light" w:hAnsi="Open Sans Light" w:cs="Open Sans Light"/>
          <w:szCs w:val="20"/>
        </w:rPr>
        <w:t xml:space="preserve"> and staff</w:t>
      </w:r>
      <w:r w:rsidRPr="00357F3E">
        <w:rPr>
          <w:rFonts w:ascii="Open Sans Light" w:hAnsi="Open Sans Light" w:cs="Open Sans Light"/>
          <w:szCs w:val="20"/>
        </w:rPr>
        <w:t xml:space="preserve">, </w:t>
      </w:r>
      <w:r>
        <w:rPr>
          <w:rFonts w:ascii="Open Sans Light" w:hAnsi="Open Sans Light" w:cs="Open Sans Light"/>
          <w:szCs w:val="20"/>
        </w:rPr>
        <w:t xml:space="preserve">Director Policy and Divestment Division, Ministry of Public Enterprise </w:t>
      </w:r>
    </w:p>
    <w:p w14:paraId="1020E4BA" w14:textId="77777777" w:rsidR="00F21D4E" w:rsidRPr="00357F3E" w:rsidRDefault="00F21D4E" w:rsidP="00F21D4E">
      <w:pPr>
        <w:spacing w:before="60" w:after="60"/>
        <w:rPr>
          <w:rFonts w:ascii="Open Sans Light" w:hAnsi="Open Sans Light" w:cs="Open Sans Light"/>
          <w:szCs w:val="20"/>
        </w:rPr>
      </w:pPr>
      <w:r w:rsidRPr="00357F3E">
        <w:rPr>
          <w:rFonts w:ascii="Open Sans Light" w:hAnsi="Open Sans Light" w:cs="Open Sans Light"/>
          <w:szCs w:val="20"/>
        </w:rPr>
        <w:t xml:space="preserve">Kelera Ravono and staff, Office of Budget, Ministry of Finance </w:t>
      </w:r>
    </w:p>
    <w:p w14:paraId="58F35AFB" w14:textId="77777777" w:rsidR="00F21D4E" w:rsidRPr="00684B59" w:rsidRDefault="00F21D4E" w:rsidP="00F21D4E">
      <w:pPr>
        <w:spacing w:before="120" w:after="0" w:line="250" w:lineRule="atLeast"/>
        <w:rPr>
          <w:rFonts w:ascii="Open Sans Light" w:hAnsi="Open Sans Light" w:cs="Open Sans Light"/>
          <w:b/>
          <w:bCs/>
          <w:szCs w:val="20"/>
        </w:rPr>
      </w:pPr>
      <w:r w:rsidRPr="00684B59">
        <w:rPr>
          <w:rFonts w:ascii="Open Sans Light" w:hAnsi="Open Sans Light" w:cs="Open Sans Light"/>
          <w:b/>
          <w:bCs/>
          <w:szCs w:val="20"/>
        </w:rPr>
        <w:t xml:space="preserve">Community sector </w:t>
      </w:r>
    </w:p>
    <w:p w14:paraId="0AF63DDB" w14:textId="77777777" w:rsidR="00F21D4E" w:rsidRDefault="00F21D4E" w:rsidP="00F21D4E">
      <w:pPr>
        <w:spacing w:before="60" w:after="60"/>
        <w:rPr>
          <w:rFonts w:ascii="Open Sans Light" w:hAnsi="Open Sans Light" w:cs="Open Sans Light"/>
          <w:szCs w:val="20"/>
        </w:rPr>
      </w:pPr>
      <w:r w:rsidRPr="00684B59">
        <w:rPr>
          <w:rFonts w:ascii="Open Sans Light" w:hAnsi="Open Sans Light" w:cs="Open Sans Light"/>
          <w:szCs w:val="20"/>
        </w:rPr>
        <w:t xml:space="preserve">Vani </w:t>
      </w:r>
      <w:proofErr w:type="spellStart"/>
      <w:r w:rsidRPr="00684B59">
        <w:rPr>
          <w:rFonts w:ascii="Open Sans Light" w:hAnsi="Open Sans Light" w:cs="Open Sans Light"/>
          <w:szCs w:val="20"/>
        </w:rPr>
        <w:t>Catanasiga</w:t>
      </w:r>
      <w:proofErr w:type="spellEnd"/>
      <w:r w:rsidRPr="00684B59">
        <w:rPr>
          <w:rFonts w:ascii="Open Sans Light" w:hAnsi="Open Sans Light" w:cs="Open Sans Light"/>
          <w:szCs w:val="20"/>
        </w:rPr>
        <w:t xml:space="preserve">, Executive Director Fiji Council of Social Services </w:t>
      </w:r>
    </w:p>
    <w:p w14:paraId="23AFB8E7" w14:textId="77777777" w:rsidR="00F21D4E" w:rsidRPr="00357F3E" w:rsidRDefault="00F21D4E" w:rsidP="00F21D4E">
      <w:pPr>
        <w:spacing w:before="60" w:after="60"/>
        <w:rPr>
          <w:rFonts w:ascii="Open Sans Light" w:hAnsi="Open Sans Light" w:cs="Open Sans Light"/>
          <w:szCs w:val="20"/>
        </w:rPr>
      </w:pPr>
      <w:r w:rsidRPr="00357F3E">
        <w:rPr>
          <w:rFonts w:ascii="Open Sans Light" w:hAnsi="Open Sans Light" w:cs="Open Sans Light"/>
          <w:szCs w:val="20"/>
        </w:rPr>
        <w:t xml:space="preserve">Laisa </w:t>
      </w:r>
      <w:proofErr w:type="spellStart"/>
      <w:r w:rsidRPr="00357F3E">
        <w:rPr>
          <w:rFonts w:ascii="Open Sans Light" w:hAnsi="Open Sans Light" w:cs="Open Sans Light"/>
          <w:szCs w:val="20"/>
        </w:rPr>
        <w:t>Vereti</w:t>
      </w:r>
      <w:proofErr w:type="spellEnd"/>
      <w:r w:rsidRPr="00357F3E">
        <w:rPr>
          <w:rFonts w:ascii="Open Sans Light" w:hAnsi="Open Sans Light" w:cs="Open Sans Light"/>
          <w:szCs w:val="20"/>
        </w:rPr>
        <w:t xml:space="preserve">, Director Pacific Disability Forum </w:t>
      </w:r>
    </w:p>
    <w:p w14:paraId="27552E31" w14:textId="77777777" w:rsidR="00F21D4E" w:rsidRDefault="00F21D4E" w:rsidP="00F21D4E">
      <w:pPr>
        <w:spacing w:before="60" w:after="60"/>
        <w:rPr>
          <w:rFonts w:ascii="Open Sans Light" w:hAnsi="Open Sans Light" w:cs="Open Sans Light"/>
          <w:szCs w:val="20"/>
        </w:rPr>
      </w:pPr>
      <w:r w:rsidRPr="00357F3E">
        <w:rPr>
          <w:rFonts w:ascii="Open Sans Light" w:hAnsi="Open Sans Light" w:cs="Open Sans Light"/>
          <w:szCs w:val="20"/>
        </w:rPr>
        <w:t xml:space="preserve">Nalini Singh, Executive Director, Fiji Women’s Rights Movement </w:t>
      </w:r>
    </w:p>
    <w:p w14:paraId="09D9D117" w14:textId="77777777" w:rsidR="00F21D4E" w:rsidRPr="00684B59" w:rsidRDefault="00F21D4E" w:rsidP="00F21D4E">
      <w:pPr>
        <w:spacing w:before="120" w:after="0" w:line="250" w:lineRule="atLeast"/>
        <w:rPr>
          <w:rFonts w:ascii="Open Sans Light" w:hAnsi="Open Sans Light" w:cs="Open Sans Light"/>
          <w:b/>
          <w:bCs/>
          <w:szCs w:val="20"/>
        </w:rPr>
      </w:pPr>
      <w:r w:rsidRPr="00684B59">
        <w:rPr>
          <w:rFonts w:ascii="Open Sans Light" w:hAnsi="Open Sans Light" w:cs="Open Sans Light"/>
          <w:b/>
          <w:bCs/>
          <w:szCs w:val="20"/>
        </w:rPr>
        <w:t xml:space="preserve">Private sector </w:t>
      </w:r>
    </w:p>
    <w:p w14:paraId="0437172E" w14:textId="77777777" w:rsidR="00F21D4E" w:rsidRDefault="00F21D4E" w:rsidP="00F21D4E">
      <w:pPr>
        <w:spacing w:after="0" w:line="250" w:lineRule="atLeast"/>
        <w:rPr>
          <w:rFonts w:ascii="Open Sans Light" w:hAnsi="Open Sans Light" w:cs="Open Sans Light"/>
          <w:szCs w:val="20"/>
        </w:rPr>
      </w:pPr>
      <w:r w:rsidRPr="00684B59">
        <w:rPr>
          <w:rFonts w:ascii="Open Sans Light" w:hAnsi="Open Sans Light" w:cs="Open Sans Light"/>
          <w:szCs w:val="20"/>
        </w:rPr>
        <w:t xml:space="preserve">Pradeep Patel, Senior Partner BDO Fiji </w:t>
      </w:r>
    </w:p>
    <w:p w14:paraId="5080FF8D" w14:textId="77777777" w:rsidR="00F21D4E" w:rsidRPr="00357F3E" w:rsidRDefault="00F21D4E" w:rsidP="00F21D4E">
      <w:pPr>
        <w:spacing w:before="120" w:after="0" w:line="250" w:lineRule="atLeast"/>
        <w:rPr>
          <w:rFonts w:ascii="Open Sans Light" w:hAnsi="Open Sans Light" w:cs="Open Sans Light"/>
          <w:b/>
          <w:bCs/>
          <w:szCs w:val="20"/>
        </w:rPr>
      </w:pPr>
      <w:r w:rsidRPr="00357F3E">
        <w:rPr>
          <w:rFonts w:ascii="Open Sans Light" w:hAnsi="Open Sans Light" w:cs="Open Sans Light"/>
          <w:b/>
          <w:bCs/>
          <w:szCs w:val="20"/>
        </w:rPr>
        <w:t xml:space="preserve">Development partners </w:t>
      </w:r>
    </w:p>
    <w:p w14:paraId="7FD894C4" w14:textId="77777777" w:rsidR="00F21D4E" w:rsidRPr="00357F3E" w:rsidRDefault="00F21D4E" w:rsidP="00F21D4E">
      <w:pPr>
        <w:spacing w:before="60" w:after="60" w:line="250" w:lineRule="atLeast"/>
        <w:rPr>
          <w:rFonts w:ascii="Open Sans Light" w:hAnsi="Open Sans Light" w:cs="Open Sans Light"/>
          <w:szCs w:val="20"/>
        </w:rPr>
      </w:pPr>
      <w:r w:rsidRPr="00357F3E">
        <w:rPr>
          <w:rFonts w:ascii="Open Sans Light" w:hAnsi="Open Sans Light" w:cs="Open Sans Light"/>
          <w:szCs w:val="20"/>
        </w:rPr>
        <w:t xml:space="preserve">Samir </w:t>
      </w:r>
      <w:proofErr w:type="spellStart"/>
      <w:r w:rsidRPr="00357F3E">
        <w:rPr>
          <w:rFonts w:ascii="Open Sans Light" w:hAnsi="Open Sans Light" w:cs="Open Sans Light"/>
          <w:szCs w:val="20"/>
        </w:rPr>
        <w:t>Jahjah</w:t>
      </w:r>
      <w:proofErr w:type="spellEnd"/>
      <w:r w:rsidRPr="00357F3E">
        <w:rPr>
          <w:rFonts w:ascii="Open Sans Light" w:hAnsi="Open Sans Light" w:cs="Open Sans Light"/>
          <w:szCs w:val="20"/>
        </w:rPr>
        <w:t xml:space="preserve"> </w:t>
      </w:r>
      <w:r>
        <w:rPr>
          <w:rFonts w:ascii="Open Sans Light" w:hAnsi="Open Sans Light" w:cs="Open Sans Light"/>
          <w:szCs w:val="20"/>
        </w:rPr>
        <w:t xml:space="preserve">Director Pacific Technical Assistance Centre (PFTAC) </w:t>
      </w:r>
      <w:r w:rsidRPr="00357F3E">
        <w:rPr>
          <w:rFonts w:ascii="Open Sans Light" w:hAnsi="Open Sans Light" w:cs="Open Sans Light"/>
          <w:szCs w:val="20"/>
        </w:rPr>
        <w:t xml:space="preserve">and Neil Saker, </w:t>
      </w:r>
      <w:r>
        <w:rPr>
          <w:rFonts w:ascii="Open Sans Light" w:hAnsi="Open Sans Light" w:cs="Open Sans Light"/>
          <w:szCs w:val="20"/>
        </w:rPr>
        <w:t xml:space="preserve">Resident Representative, </w:t>
      </w:r>
      <w:r w:rsidRPr="00357F3E">
        <w:rPr>
          <w:rFonts w:ascii="Open Sans Light" w:hAnsi="Open Sans Light" w:cs="Open Sans Light"/>
          <w:szCs w:val="20"/>
        </w:rPr>
        <w:t xml:space="preserve">International Monetary Fund </w:t>
      </w:r>
    </w:p>
    <w:p w14:paraId="32D02D86" w14:textId="77777777" w:rsidR="00F21D4E" w:rsidRPr="00357F3E" w:rsidRDefault="00F21D4E" w:rsidP="00F21D4E">
      <w:pPr>
        <w:spacing w:before="60" w:after="60" w:line="250" w:lineRule="atLeast"/>
        <w:rPr>
          <w:rFonts w:ascii="Open Sans Light" w:hAnsi="Open Sans Light" w:cs="Open Sans Light"/>
          <w:szCs w:val="20"/>
        </w:rPr>
      </w:pPr>
      <w:r w:rsidRPr="00357F3E">
        <w:rPr>
          <w:rFonts w:ascii="Open Sans Light" w:hAnsi="Open Sans Light" w:cs="Open Sans Light"/>
          <w:szCs w:val="20"/>
        </w:rPr>
        <w:t>Demet Kaya,</w:t>
      </w:r>
      <w:r>
        <w:rPr>
          <w:rFonts w:ascii="Open Sans Light" w:hAnsi="Open Sans Light" w:cs="Open Sans Light"/>
          <w:szCs w:val="20"/>
        </w:rPr>
        <w:t xml:space="preserve"> Senior Country Economist and </w:t>
      </w:r>
      <w:r w:rsidRPr="00357F3E">
        <w:rPr>
          <w:rFonts w:ascii="Open Sans Light" w:hAnsi="Open Sans Light" w:cs="Open Sans Light"/>
          <w:szCs w:val="20"/>
        </w:rPr>
        <w:t>Tuimasi Radravu Ulu</w:t>
      </w:r>
      <w:r>
        <w:rPr>
          <w:rFonts w:ascii="Open Sans Light" w:hAnsi="Open Sans Light" w:cs="Open Sans Light"/>
          <w:szCs w:val="20"/>
        </w:rPr>
        <w:t xml:space="preserve">, Research Analyst, </w:t>
      </w:r>
      <w:r w:rsidRPr="00357F3E">
        <w:rPr>
          <w:rFonts w:ascii="Open Sans Light" w:hAnsi="Open Sans Light" w:cs="Open Sans Light"/>
          <w:szCs w:val="20"/>
        </w:rPr>
        <w:t xml:space="preserve">World Bank </w:t>
      </w:r>
    </w:p>
    <w:p w14:paraId="776F2CFE" w14:textId="77777777" w:rsidR="00F21D4E" w:rsidRPr="00357F3E" w:rsidRDefault="00F21D4E" w:rsidP="00F21D4E">
      <w:pPr>
        <w:spacing w:before="60" w:after="60" w:line="250" w:lineRule="atLeast"/>
        <w:rPr>
          <w:rFonts w:ascii="Open Sans Light" w:hAnsi="Open Sans Light" w:cs="Open Sans Light"/>
          <w:szCs w:val="20"/>
        </w:rPr>
      </w:pPr>
      <w:r w:rsidRPr="00357F3E">
        <w:rPr>
          <w:rFonts w:ascii="Open Sans Light" w:hAnsi="Open Sans Light" w:cs="Open Sans Light"/>
          <w:szCs w:val="20"/>
        </w:rPr>
        <w:t xml:space="preserve">Alex Shahryar-Davies, </w:t>
      </w:r>
      <w:r>
        <w:rPr>
          <w:rFonts w:ascii="Open Sans Light" w:hAnsi="Open Sans Light" w:cs="Open Sans Light"/>
          <w:szCs w:val="20"/>
        </w:rPr>
        <w:t xml:space="preserve">A/g High Commissioner, </w:t>
      </w:r>
      <w:r w:rsidRPr="00357F3E">
        <w:rPr>
          <w:rFonts w:ascii="Open Sans Light" w:hAnsi="Open Sans Light" w:cs="Open Sans Light"/>
          <w:szCs w:val="20"/>
        </w:rPr>
        <w:t xml:space="preserve">NZ Ministry of Foreign Affairs and Trade </w:t>
      </w:r>
    </w:p>
    <w:p w14:paraId="7F1DF8C4" w14:textId="77777777" w:rsidR="00F21D4E" w:rsidRPr="00357F3E" w:rsidRDefault="00F21D4E" w:rsidP="00F21D4E">
      <w:pPr>
        <w:spacing w:before="60" w:after="60" w:line="250" w:lineRule="atLeast"/>
        <w:rPr>
          <w:rFonts w:ascii="Open Sans Light" w:hAnsi="Open Sans Light" w:cs="Open Sans Light"/>
          <w:szCs w:val="20"/>
        </w:rPr>
      </w:pPr>
      <w:r w:rsidRPr="00357F3E">
        <w:rPr>
          <w:rFonts w:ascii="Open Sans Light" w:hAnsi="Open Sans Light" w:cs="Open Sans Light"/>
          <w:szCs w:val="20"/>
        </w:rPr>
        <w:t xml:space="preserve">Ellen Claire Maynes, Operations Officer - Gender and Economic Inclusion Group and Felicity O'Neill, Operations Officer </w:t>
      </w:r>
      <w:r>
        <w:rPr>
          <w:rFonts w:ascii="Open Sans Light" w:hAnsi="Open Sans Light" w:cs="Open Sans Light"/>
          <w:szCs w:val="20"/>
        </w:rPr>
        <w:t>Pacific island</w:t>
      </w:r>
      <w:r w:rsidRPr="00357F3E">
        <w:rPr>
          <w:rFonts w:ascii="Open Sans Light" w:hAnsi="Open Sans Light" w:cs="Open Sans Light"/>
          <w:szCs w:val="20"/>
        </w:rPr>
        <w:t xml:space="preserve">s, International Finance Cooperation. </w:t>
      </w:r>
    </w:p>
    <w:p w14:paraId="3BDD7801" w14:textId="77777777" w:rsidR="00F21D4E" w:rsidRPr="00684B59" w:rsidRDefault="00F21D4E" w:rsidP="00F21D4E">
      <w:pPr>
        <w:spacing w:before="60" w:after="60" w:line="250" w:lineRule="atLeast"/>
        <w:rPr>
          <w:rFonts w:ascii="Open Sans Light" w:hAnsi="Open Sans Light" w:cs="Open Sans Light"/>
          <w:szCs w:val="20"/>
        </w:rPr>
      </w:pPr>
      <w:r w:rsidRPr="00357F3E">
        <w:rPr>
          <w:rFonts w:ascii="Open Sans Light" w:hAnsi="Open Sans Light" w:cs="Open Sans Light"/>
          <w:szCs w:val="20"/>
        </w:rPr>
        <w:t xml:space="preserve">James Webb, Senior Public Sector Management Economist and Jacqueline Connell, Unit Head -Economics and Programming, Asian Development Bank </w:t>
      </w:r>
    </w:p>
    <w:p w14:paraId="3A51A17E" w14:textId="77777777" w:rsidR="00F21D4E" w:rsidRPr="00684B59" w:rsidRDefault="00F21D4E" w:rsidP="00F21D4E">
      <w:pPr>
        <w:spacing w:before="120" w:after="0" w:line="250" w:lineRule="atLeast"/>
        <w:rPr>
          <w:rFonts w:ascii="Open Sans Light" w:hAnsi="Open Sans Light" w:cs="Open Sans Light"/>
          <w:b/>
          <w:bCs/>
          <w:szCs w:val="20"/>
        </w:rPr>
      </w:pPr>
      <w:r w:rsidRPr="00065B2A">
        <w:rPr>
          <w:rFonts w:ascii="Open Sans Light" w:hAnsi="Open Sans Light" w:cs="Open Sans Light"/>
          <w:b/>
          <w:bCs/>
          <w:szCs w:val="20"/>
        </w:rPr>
        <w:t>DFAT</w:t>
      </w:r>
    </w:p>
    <w:p w14:paraId="68AD4486" w14:textId="2E9BD2AE" w:rsidR="00F21D4E" w:rsidRDefault="00F21D4E" w:rsidP="00F21D4E">
      <w:pPr>
        <w:spacing w:before="60" w:after="60" w:line="250" w:lineRule="atLeast"/>
        <w:rPr>
          <w:rFonts w:ascii="Open Sans Light" w:hAnsi="Open Sans Light" w:cs="Open Sans Light"/>
          <w:szCs w:val="20"/>
        </w:rPr>
      </w:pPr>
      <w:r>
        <w:rPr>
          <w:rFonts w:ascii="Open Sans Light" w:hAnsi="Open Sans Light" w:cs="Open Sans Light"/>
          <w:szCs w:val="20"/>
        </w:rPr>
        <w:t>Stuart Watts, Deputy High Commissioner, Australian High Commission Fiji</w:t>
      </w:r>
      <w:r w:rsidR="000F3C0B">
        <w:rPr>
          <w:rFonts w:ascii="Open Sans Light" w:hAnsi="Open Sans Light" w:cs="Open Sans Light"/>
          <w:szCs w:val="20"/>
        </w:rPr>
        <w:t xml:space="preserve"> </w:t>
      </w:r>
    </w:p>
    <w:p w14:paraId="5A2ABC25" w14:textId="77777777" w:rsidR="00F21D4E" w:rsidRDefault="00F21D4E" w:rsidP="00F21D4E">
      <w:pPr>
        <w:spacing w:before="60" w:after="60" w:line="250" w:lineRule="atLeast"/>
        <w:rPr>
          <w:rFonts w:ascii="Open Sans Light" w:hAnsi="Open Sans Light" w:cs="Open Sans Light"/>
          <w:szCs w:val="20"/>
        </w:rPr>
      </w:pPr>
      <w:r>
        <w:rPr>
          <w:rFonts w:ascii="Open Sans Light" w:hAnsi="Open Sans Light" w:cs="Open Sans Light"/>
          <w:szCs w:val="20"/>
        </w:rPr>
        <w:t xml:space="preserve">Andrew Shepherd, Counsellor, Australian High Commission Fiji </w:t>
      </w:r>
    </w:p>
    <w:p w14:paraId="3480ADC3" w14:textId="77777777" w:rsidR="00F21D4E" w:rsidRDefault="00F21D4E" w:rsidP="00F21D4E">
      <w:pPr>
        <w:spacing w:before="60" w:after="60" w:line="250" w:lineRule="atLeast"/>
        <w:rPr>
          <w:rFonts w:ascii="Open Sans Light" w:hAnsi="Open Sans Light" w:cs="Open Sans Light"/>
          <w:szCs w:val="20"/>
        </w:rPr>
      </w:pPr>
      <w:r w:rsidRPr="00684B59">
        <w:rPr>
          <w:rFonts w:ascii="Open Sans Light" w:hAnsi="Open Sans Light" w:cs="Open Sans Light"/>
          <w:szCs w:val="20"/>
        </w:rPr>
        <w:t xml:space="preserve">Susannah Hodson, </w:t>
      </w:r>
      <w:r>
        <w:rPr>
          <w:rFonts w:ascii="Open Sans Light" w:hAnsi="Open Sans Light" w:cs="Open Sans Light"/>
          <w:szCs w:val="20"/>
        </w:rPr>
        <w:t>First Secretary</w:t>
      </w:r>
      <w:r w:rsidRPr="00684B59">
        <w:rPr>
          <w:rFonts w:ascii="Open Sans Light" w:hAnsi="Open Sans Light" w:cs="Open Sans Light"/>
          <w:szCs w:val="20"/>
        </w:rPr>
        <w:t xml:space="preserve">, </w:t>
      </w:r>
      <w:r>
        <w:rPr>
          <w:rFonts w:ascii="Open Sans Light" w:hAnsi="Open Sans Light" w:cs="Open Sans Light"/>
          <w:szCs w:val="20"/>
        </w:rPr>
        <w:t>Australian High Commission Fiji</w:t>
      </w:r>
    </w:p>
    <w:p w14:paraId="4796CEE8" w14:textId="77777777" w:rsidR="00F21D4E" w:rsidRDefault="00F21D4E" w:rsidP="00F21D4E">
      <w:pPr>
        <w:spacing w:before="60" w:after="60" w:line="250" w:lineRule="atLeast"/>
        <w:rPr>
          <w:rFonts w:ascii="Open Sans Light" w:hAnsi="Open Sans Light" w:cs="Open Sans Light"/>
          <w:szCs w:val="20"/>
        </w:rPr>
      </w:pPr>
      <w:r>
        <w:rPr>
          <w:rFonts w:ascii="Open Sans Light" w:hAnsi="Open Sans Light" w:cs="Open Sans Light"/>
          <w:szCs w:val="20"/>
        </w:rPr>
        <w:t>Pranil Singh, Public Financial Management Adviser, Australian High Commission Fiji</w:t>
      </w:r>
    </w:p>
    <w:p w14:paraId="7F8C758A" w14:textId="77777777" w:rsidR="00F21D4E" w:rsidRDefault="00F21D4E" w:rsidP="00F21D4E">
      <w:pPr>
        <w:spacing w:before="60" w:after="60" w:line="250" w:lineRule="atLeast"/>
        <w:rPr>
          <w:rFonts w:ascii="Open Sans Light" w:hAnsi="Open Sans Light" w:cs="Open Sans Light"/>
          <w:szCs w:val="20"/>
        </w:rPr>
      </w:pPr>
      <w:r w:rsidRPr="00A04167">
        <w:rPr>
          <w:rFonts w:ascii="Open Sans Light" w:hAnsi="Open Sans Light" w:cs="Open Sans Light"/>
          <w:szCs w:val="20"/>
        </w:rPr>
        <w:t>Sheona McKenna, Director and Emily Wilson, Assistant Director</w:t>
      </w:r>
      <w:r>
        <w:rPr>
          <w:rFonts w:ascii="Open Sans Light" w:hAnsi="Open Sans Light" w:cs="Open Sans Light"/>
          <w:szCs w:val="20"/>
        </w:rPr>
        <w:t>,</w:t>
      </w:r>
      <w:r w:rsidRPr="00A04167">
        <w:rPr>
          <w:rFonts w:ascii="Open Sans Light" w:hAnsi="Open Sans Light" w:cs="Open Sans Light"/>
          <w:szCs w:val="20"/>
        </w:rPr>
        <w:t xml:space="preserve"> Fiji section, DFAT </w:t>
      </w:r>
    </w:p>
    <w:p w14:paraId="4A86387A" w14:textId="77777777" w:rsidR="00F21D4E" w:rsidRDefault="00F21D4E" w:rsidP="00F21D4E">
      <w:pPr>
        <w:spacing w:before="60" w:after="60" w:line="250" w:lineRule="atLeast"/>
        <w:rPr>
          <w:rFonts w:ascii="Open Sans Light" w:hAnsi="Open Sans Light" w:cs="Open Sans Light"/>
          <w:i/>
          <w:iCs/>
          <w:szCs w:val="20"/>
        </w:rPr>
        <w:sectPr w:rsidR="00F21D4E" w:rsidSect="00416E68">
          <w:footerReference w:type="default" r:id="rId20"/>
          <w:pgSz w:w="11906" w:h="16838"/>
          <w:pgMar w:top="1440" w:right="1440" w:bottom="1440" w:left="1440" w:header="708" w:footer="708" w:gutter="0"/>
          <w:cols w:space="708"/>
          <w:docGrid w:linePitch="360"/>
        </w:sectPr>
      </w:pPr>
      <w:r>
        <w:rPr>
          <w:rFonts w:ascii="Open Sans Light" w:hAnsi="Open Sans Light" w:cs="Open Sans Light"/>
          <w:i/>
          <w:iCs/>
          <w:szCs w:val="20"/>
        </w:rPr>
        <w:t xml:space="preserve">Also, </w:t>
      </w:r>
      <w:r w:rsidRPr="00A04167">
        <w:rPr>
          <w:rFonts w:ascii="Open Sans Light" w:hAnsi="Open Sans Light" w:cs="Open Sans Light"/>
          <w:i/>
          <w:iCs/>
          <w:szCs w:val="20"/>
        </w:rPr>
        <w:t xml:space="preserve">DFAT Office of the Pacific staff and advisers interviewed as part of the Pacific </w:t>
      </w:r>
      <w:r>
        <w:rPr>
          <w:rFonts w:ascii="Open Sans Light" w:hAnsi="Open Sans Light" w:cs="Open Sans Light"/>
          <w:i/>
          <w:iCs/>
          <w:szCs w:val="20"/>
        </w:rPr>
        <w:t xml:space="preserve">and Timor-Leste </w:t>
      </w:r>
      <w:r w:rsidRPr="00A04167">
        <w:rPr>
          <w:rFonts w:ascii="Open Sans Light" w:hAnsi="Open Sans Light" w:cs="Open Sans Light"/>
          <w:i/>
          <w:iCs/>
          <w:szCs w:val="20"/>
        </w:rPr>
        <w:t>Fiscal</w:t>
      </w:r>
      <w:r>
        <w:rPr>
          <w:rFonts w:ascii="Open Sans Light" w:hAnsi="Open Sans Light" w:cs="Open Sans Light"/>
          <w:i/>
          <w:iCs/>
          <w:szCs w:val="20"/>
        </w:rPr>
        <w:t> </w:t>
      </w:r>
      <w:r w:rsidRPr="00A04167">
        <w:rPr>
          <w:rFonts w:ascii="Open Sans Light" w:hAnsi="Open Sans Light" w:cs="Open Sans Light"/>
          <w:i/>
          <w:iCs/>
          <w:szCs w:val="20"/>
        </w:rPr>
        <w:t>Budget</w:t>
      </w:r>
      <w:r>
        <w:rPr>
          <w:rFonts w:ascii="Open Sans Light" w:hAnsi="Open Sans Light" w:cs="Open Sans Light"/>
          <w:i/>
          <w:iCs/>
          <w:szCs w:val="20"/>
        </w:rPr>
        <w:t> </w:t>
      </w:r>
      <w:r w:rsidRPr="00A04167">
        <w:rPr>
          <w:rFonts w:ascii="Open Sans Light" w:hAnsi="Open Sans Light" w:cs="Open Sans Light"/>
          <w:i/>
          <w:iCs/>
          <w:szCs w:val="20"/>
        </w:rPr>
        <w:t>Support</w:t>
      </w:r>
      <w:r>
        <w:rPr>
          <w:rFonts w:ascii="Open Sans Light" w:hAnsi="Open Sans Light" w:cs="Open Sans Light"/>
          <w:i/>
          <w:iCs/>
          <w:szCs w:val="20"/>
        </w:rPr>
        <w:t> E</w:t>
      </w:r>
      <w:r w:rsidRPr="00A04167">
        <w:rPr>
          <w:rFonts w:ascii="Open Sans Light" w:hAnsi="Open Sans Light" w:cs="Open Sans Light"/>
          <w:i/>
          <w:iCs/>
          <w:szCs w:val="20"/>
        </w:rPr>
        <w:t xml:space="preserve">valuation </w:t>
      </w:r>
    </w:p>
    <w:p w14:paraId="0F9EED6B" w14:textId="77777777" w:rsidR="00F21D4E" w:rsidRDefault="00F21D4E" w:rsidP="00F21D4E">
      <w:pPr>
        <w:spacing w:after="0" w:line="250" w:lineRule="atLeast"/>
        <w:rPr>
          <w:rFonts w:ascii="Open Sans Light" w:eastAsia="Open Sans Light" w:hAnsi="Open Sans Light" w:cs="Open Sans Light"/>
          <w:b/>
          <w:iCs/>
          <w:caps/>
          <w:color w:val="4D665B"/>
          <w:spacing w:val="30"/>
          <w:sz w:val="24"/>
        </w:rPr>
      </w:pPr>
      <w:r>
        <w:rPr>
          <w:rFonts w:ascii="Open Sans Light" w:eastAsia="Open Sans Light" w:hAnsi="Open Sans Light" w:cs="Open Sans Light"/>
          <w:b/>
          <w:iCs/>
          <w:caps/>
          <w:color w:val="4D665B"/>
          <w:spacing w:val="30"/>
          <w:sz w:val="24"/>
        </w:rPr>
        <w:lastRenderedPageBreak/>
        <w:t>Annex 3: methodology</w:t>
      </w:r>
    </w:p>
    <w:p w14:paraId="25501C34" w14:textId="3806867D" w:rsidR="00F21D4E" w:rsidRPr="0074697E" w:rsidRDefault="00F21D4E" w:rsidP="00F21D4E">
      <w:pPr>
        <w:spacing w:before="120" w:line="250" w:lineRule="atLeast"/>
        <w:rPr>
          <w:rStyle w:val="normaltextrun"/>
          <w:rFonts w:ascii="Open Sans Light" w:eastAsia="Times New Roman" w:hAnsi="Open Sans Light" w:cs="Open Sans Light"/>
          <w:color w:val="4D4D4E"/>
          <w:szCs w:val="20"/>
          <w:lang w:eastAsia="en-AU"/>
        </w:rPr>
      </w:pPr>
      <w:r w:rsidRPr="0074697E">
        <w:rPr>
          <w:rStyle w:val="normaltextrun"/>
          <w:rFonts w:ascii="Open Sans Light" w:eastAsia="Times New Roman" w:hAnsi="Open Sans Light" w:cs="Open Sans Light"/>
          <w:color w:val="4D4D4E"/>
          <w:szCs w:val="20"/>
          <w:lang w:eastAsia="en-AU"/>
        </w:rPr>
        <w:t xml:space="preserve">The Fiji Recovery and Resilience Budget Support </w:t>
      </w:r>
      <w:r w:rsidR="00320FF9">
        <w:rPr>
          <w:rStyle w:val="normaltextrun"/>
          <w:rFonts w:ascii="Open Sans Light" w:eastAsia="Times New Roman" w:hAnsi="Open Sans Light" w:cs="Open Sans Light"/>
          <w:color w:val="4D4D4E"/>
          <w:szCs w:val="20"/>
          <w:lang w:eastAsia="en-AU"/>
        </w:rPr>
        <w:t xml:space="preserve">program </w:t>
      </w:r>
      <w:r w:rsidRPr="0074697E">
        <w:rPr>
          <w:rStyle w:val="normaltextrun"/>
          <w:rFonts w:ascii="Open Sans Light" w:eastAsia="Times New Roman" w:hAnsi="Open Sans Light" w:cs="Open Sans Light"/>
          <w:color w:val="4D4D4E"/>
          <w:szCs w:val="20"/>
          <w:lang w:eastAsia="en-AU"/>
        </w:rPr>
        <w:t>is one component of the Pacific FBS package. The</w:t>
      </w:r>
      <w:r>
        <w:rPr>
          <w:rStyle w:val="normaltextrun"/>
          <w:rFonts w:ascii="Open Sans Light" w:eastAsia="Times New Roman" w:hAnsi="Open Sans Light" w:cs="Open Sans Light"/>
          <w:color w:val="4D4D4E"/>
          <w:szCs w:val="20"/>
          <w:lang w:eastAsia="en-AU"/>
        </w:rPr>
        <w:t> </w:t>
      </w:r>
      <w:r w:rsidRPr="0074697E">
        <w:rPr>
          <w:rStyle w:val="normaltextrun"/>
          <w:rFonts w:ascii="Open Sans Light" w:eastAsia="Times New Roman" w:hAnsi="Open Sans Light" w:cs="Open Sans Light"/>
          <w:color w:val="4D4D4E"/>
          <w:szCs w:val="20"/>
          <w:lang w:eastAsia="en-AU"/>
        </w:rPr>
        <w:t xml:space="preserve">Fiji evaluation followed the same approach as the regional Pacific FBS evaluation and assessed program performance against key evaluation questions (KEQs) related to effectiveness, efficiency, gender equality, disability equity, and sustainability. In addition, the evaluation assessed effectiveness against Fiji specific objectives, and the extent to </w:t>
      </w:r>
      <w:r>
        <w:rPr>
          <w:rStyle w:val="normaltextrun"/>
          <w:rFonts w:ascii="Open Sans Light" w:eastAsia="Times New Roman" w:hAnsi="Open Sans Light" w:cs="Open Sans Light"/>
          <w:color w:val="4D4D4E"/>
          <w:szCs w:val="20"/>
          <w:lang w:eastAsia="en-AU"/>
        </w:rPr>
        <w:t xml:space="preserve">which </w:t>
      </w:r>
      <w:r w:rsidRPr="0074697E">
        <w:rPr>
          <w:rStyle w:val="normaltextrun"/>
          <w:rFonts w:ascii="Open Sans Light" w:eastAsia="Times New Roman" w:hAnsi="Open Sans Light" w:cs="Open Sans Light"/>
          <w:color w:val="4D4D4E"/>
          <w:szCs w:val="20"/>
          <w:lang w:eastAsia="en-AU"/>
        </w:rPr>
        <w:t>climate change was addressed through budget support.</w:t>
      </w:r>
      <w:r w:rsidR="00467A6E">
        <w:rPr>
          <w:rStyle w:val="normaltextrun"/>
          <w:rFonts w:ascii="Open Sans Light" w:eastAsia="Times New Roman" w:hAnsi="Open Sans Light" w:cs="Open Sans Light"/>
          <w:color w:val="4D4D4E"/>
          <w:szCs w:val="20"/>
          <w:lang w:eastAsia="en-AU"/>
        </w:rPr>
        <w:t xml:space="preserve"> </w:t>
      </w:r>
      <w:r w:rsidRPr="0074697E">
        <w:rPr>
          <w:rStyle w:val="normaltextrun"/>
          <w:rFonts w:ascii="Open Sans Light" w:eastAsia="Times New Roman" w:hAnsi="Open Sans Light" w:cs="Open Sans Light"/>
          <w:color w:val="4D4D4E"/>
          <w:szCs w:val="20"/>
          <w:lang w:eastAsia="en-AU"/>
        </w:rPr>
        <w:t xml:space="preserve">The KEQs informed data collection methods, sampling and analysis decisions, and were used as a basis for </w:t>
      </w:r>
      <w:proofErr w:type="spellStart"/>
      <w:r w:rsidRPr="0074697E">
        <w:rPr>
          <w:rStyle w:val="normaltextrun"/>
          <w:rFonts w:ascii="Open Sans Light" w:eastAsia="Times New Roman" w:hAnsi="Open Sans Light" w:cs="Open Sans Light"/>
          <w:color w:val="4D4D4E"/>
          <w:szCs w:val="20"/>
          <w:lang w:eastAsia="en-AU"/>
        </w:rPr>
        <w:t>synthesi</w:t>
      </w:r>
      <w:r w:rsidR="00320FF9">
        <w:rPr>
          <w:rStyle w:val="normaltextrun"/>
          <w:rFonts w:ascii="Open Sans Light" w:eastAsia="Times New Roman" w:hAnsi="Open Sans Light" w:cs="Open Sans Light"/>
          <w:color w:val="4D4D4E"/>
          <w:szCs w:val="20"/>
          <w:lang w:eastAsia="en-AU"/>
        </w:rPr>
        <w:t>s</w:t>
      </w:r>
      <w:r w:rsidRPr="0074697E">
        <w:rPr>
          <w:rStyle w:val="normaltextrun"/>
          <w:rFonts w:ascii="Open Sans Light" w:eastAsia="Times New Roman" w:hAnsi="Open Sans Light" w:cs="Open Sans Light"/>
          <w:color w:val="4D4D4E"/>
          <w:szCs w:val="20"/>
          <w:lang w:eastAsia="en-AU"/>
        </w:rPr>
        <w:t>ing</w:t>
      </w:r>
      <w:proofErr w:type="spellEnd"/>
      <w:r w:rsidRPr="0074697E">
        <w:rPr>
          <w:rStyle w:val="normaltextrun"/>
          <w:rFonts w:ascii="Open Sans Light" w:eastAsia="Times New Roman" w:hAnsi="Open Sans Light" w:cs="Open Sans Light"/>
          <w:color w:val="4D4D4E"/>
          <w:szCs w:val="20"/>
          <w:lang w:eastAsia="en-AU"/>
        </w:rPr>
        <w:t xml:space="preserve"> data and structuring evaluative conclusions.</w:t>
      </w:r>
    </w:p>
    <w:p w14:paraId="0D56B7EF" w14:textId="77777777" w:rsidR="00F21D4E" w:rsidRPr="0074697E" w:rsidRDefault="00F21D4E" w:rsidP="00F21D4E">
      <w:pPr>
        <w:spacing w:before="120" w:line="250" w:lineRule="exact"/>
        <w:outlineLvl w:val="5"/>
        <w:rPr>
          <w:rFonts w:ascii="Book Antiqua" w:eastAsia="Open Sans Light" w:hAnsi="Book Antiqua" w:cs="Times New Roman (Body CS)"/>
          <w:b/>
          <w:bCs/>
          <w:i/>
          <w:color w:val="4D665B"/>
          <w:szCs w:val="20"/>
        </w:rPr>
      </w:pPr>
      <w:r w:rsidRPr="0074697E">
        <w:rPr>
          <w:rFonts w:ascii="Book Antiqua" w:eastAsia="Open Sans Light" w:hAnsi="Book Antiqua" w:cs="Times New Roman (Body CS)"/>
          <w:b/>
          <w:bCs/>
          <w:i/>
          <w:color w:val="4D665B"/>
          <w:szCs w:val="20"/>
        </w:rPr>
        <w:t>Data collation and collection </w:t>
      </w:r>
    </w:p>
    <w:p w14:paraId="52DAF269" w14:textId="0F35E5BC" w:rsidR="00F21D4E" w:rsidRPr="0074697E" w:rsidRDefault="00F21D4E" w:rsidP="00F21D4E">
      <w:pPr>
        <w:spacing w:before="120" w:line="250" w:lineRule="atLeast"/>
        <w:rPr>
          <w:rStyle w:val="normaltextrun"/>
          <w:rFonts w:eastAsia="Times New Roman"/>
          <w:color w:val="4D4D4E"/>
          <w:lang w:eastAsia="en-AU"/>
        </w:rPr>
      </w:pPr>
      <w:r w:rsidRPr="0074697E">
        <w:rPr>
          <w:rStyle w:val="normaltextrun"/>
          <w:rFonts w:ascii="Open Sans Light" w:eastAsia="Times New Roman" w:hAnsi="Open Sans Light" w:cs="Open Sans Light"/>
          <w:color w:val="4D4D4E"/>
          <w:szCs w:val="20"/>
          <w:lang w:eastAsia="en-AU"/>
        </w:rPr>
        <w:t>The evaluation used a mixed-methods approach that included the collation and review of primary and secondary qualitative and quantitative data, and the collection of primary qualit</w:t>
      </w:r>
      <w:r w:rsidR="00EC1BEE">
        <w:rPr>
          <w:rStyle w:val="normaltextrun"/>
          <w:rFonts w:ascii="Open Sans Light" w:eastAsia="Times New Roman" w:hAnsi="Open Sans Light" w:cs="Open Sans Light"/>
          <w:color w:val="4D4D4E"/>
          <w:szCs w:val="20"/>
          <w:lang w:eastAsia="en-AU"/>
        </w:rPr>
        <w:t>at</w:t>
      </w:r>
      <w:r w:rsidRPr="0074697E">
        <w:rPr>
          <w:rStyle w:val="normaltextrun"/>
          <w:rFonts w:ascii="Open Sans Light" w:eastAsia="Times New Roman" w:hAnsi="Open Sans Light" w:cs="Open Sans Light"/>
          <w:color w:val="4D4D4E"/>
          <w:szCs w:val="20"/>
          <w:lang w:eastAsia="en-AU"/>
        </w:rPr>
        <w:t>ive data through key informant interviews:</w:t>
      </w:r>
      <w:r w:rsidR="000F3C0B">
        <w:rPr>
          <w:rStyle w:val="normaltextrun"/>
          <w:rFonts w:ascii="Open Sans Light" w:eastAsia="Times New Roman" w:hAnsi="Open Sans Light" w:cs="Open Sans Light"/>
          <w:color w:val="4D4D4E"/>
          <w:szCs w:val="20"/>
          <w:lang w:eastAsia="en-AU"/>
        </w:rPr>
        <w:t xml:space="preserve"> </w:t>
      </w:r>
    </w:p>
    <w:p w14:paraId="349294E4" w14:textId="77777777" w:rsidR="00F21D4E" w:rsidRPr="0019758B" w:rsidRDefault="00F21D4E" w:rsidP="00F21D4E">
      <w:pPr>
        <w:pStyle w:val="paragraph"/>
        <w:numPr>
          <w:ilvl w:val="0"/>
          <w:numId w:val="22"/>
        </w:numPr>
        <w:spacing w:before="60" w:beforeAutospacing="0" w:after="60" w:afterAutospacing="0" w:line="250" w:lineRule="atLeast"/>
        <w:ind w:left="283" w:hanging="357"/>
        <w:textAlignment w:val="baseline"/>
        <w:rPr>
          <w:rFonts w:ascii="Open Sans Light" w:hAnsi="Open Sans Light" w:cs="Open Sans Light"/>
          <w:sz w:val="20"/>
          <w:szCs w:val="20"/>
        </w:rPr>
      </w:pPr>
      <w:r w:rsidRPr="0019758B">
        <w:rPr>
          <w:rStyle w:val="normaltextrun"/>
          <w:rFonts w:ascii="Open Sans Light" w:hAnsi="Open Sans Light" w:cs="Open Sans Light"/>
          <w:b/>
          <w:sz w:val="20"/>
          <w:szCs w:val="20"/>
          <w:lang w:val="en-US"/>
        </w:rPr>
        <w:t>Documents, reports and program documentation</w:t>
      </w:r>
      <w:r w:rsidRPr="0019758B">
        <w:rPr>
          <w:rStyle w:val="normaltextrun"/>
          <w:rFonts w:ascii="Open Sans Light" w:hAnsi="Open Sans Light" w:cs="Open Sans Light"/>
          <w:sz w:val="20"/>
          <w:szCs w:val="20"/>
          <w:lang w:val="en-US"/>
        </w:rPr>
        <w:t xml:space="preserve"> were reviewed to understand project design and implementation in Fiji. Documents and data related to activities, outputs and outcomes were sourced from DFAT, the Government of Fiji and development partners. </w:t>
      </w:r>
    </w:p>
    <w:p w14:paraId="7666B422" w14:textId="31708A99" w:rsidR="00F21D4E" w:rsidRPr="0019758B" w:rsidRDefault="00F21D4E" w:rsidP="00F21D4E">
      <w:pPr>
        <w:pStyle w:val="paragraph"/>
        <w:numPr>
          <w:ilvl w:val="0"/>
          <w:numId w:val="22"/>
        </w:numPr>
        <w:spacing w:before="60" w:beforeAutospacing="0" w:after="60" w:afterAutospacing="0" w:line="250" w:lineRule="atLeast"/>
        <w:ind w:left="283" w:hanging="357"/>
        <w:textAlignment w:val="baseline"/>
        <w:rPr>
          <w:rFonts w:ascii="Open Sans Light" w:hAnsi="Open Sans Light" w:cs="Open Sans Light"/>
          <w:sz w:val="20"/>
          <w:szCs w:val="20"/>
        </w:rPr>
      </w:pPr>
      <w:r w:rsidRPr="0019758B">
        <w:rPr>
          <w:rStyle w:val="normaltextrun"/>
          <w:rFonts w:ascii="Open Sans Light" w:hAnsi="Open Sans Light" w:cs="Open Sans Light"/>
          <w:b/>
          <w:sz w:val="20"/>
          <w:szCs w:val="20"/>
          <w:lang w:val="en-US"/>
        </w:rPr>
        <w:t xml:space="preserve">Budget and macroeconomic data: </w:t>
      </w:r>
      <w:r w:rsidRPr="0019758B">
        <w:rPr>
          <w:rStyle w:val="normaltextrun"/>
          <w:rFonts w:ascii="Open Sans Light" w:hAnsi="Open Sans Light" w:cs="Open Sans Light"/>
          <w:sz w:val="20"/>
          <w:szCs w:val="20"/>
          <w:lang w:val="en-US"/>
        </w:rPr>
        <w:t xml:space="preserve">Budget and other macroeconomic data, </w:t>
      </w:r>
      <w:r>
        <w:rPr>
          <w:rStyle w:val="normaltextrun"/>
          <w:rFonts w:ascii="Open Sans Light" w:hAnsi="Open Sans Light" w:cs="Open Sans Light"/>
          <w:sz w:val="20"/>
          <w:szCs w:val="20"/>
          <w:lang w:val="en-US"/>
        </w:rPr>
        <w:t>publicly available from the Government of Fiji and multilaterals</w:t>
      </w:r>
      <w:r w:rsidRPr="0019758B">
        <w:rPr>
          <w:rStyle w:val="normaltextrun"/>
          <w:rFonts w:ascii="Open Sans Light" w:hAnsi="Open Sans Light" w:cs="Open Sans Light"/>
          <w:sz w:val="20"/>
          <w:szCs w:val="20"/>
          <w:lang w:val="en-US"/>
        </w:rPr>
        <w:t xml:space="preserve">, </w:t>
      </w:r>
      <w:r w:rsidR="00320FF9">
        <w:rPr>
          <w:rStyle w:val="normaltextrun"/>
          <w:rFonts w:ascii="Open Sans Light" w:hAnsi="Open Sans Light" w:cs="Open Sans Light"/>
          <w:sz w:val="20"/>
          <w:szCs w:val="20"/>
          <w:lang w:val="en-US"/>
        </w:rPr>
        <w:t xml:space="preserve">was </w:t>
      </w:r>
      <w:proofErr w:type="spellStart"/>
      <w:r w:rsidRPr="0019758B">
        <w:rPr>
          <w:rStyle w:val="normaltextrun"/>
          <w:rFonts w:ascii="Open Sans Light" w:hAnsi="Open Sans Light" w:cs="Open Sans Light"/>
          <w:sz w:val="20"/>
          <w:szCs w:val="20"/>
          <w:lang w:val="en-US"/>
        </w:rPr>
        <w:t>analysed</w:t>
      </w:r>
      <w:proofErr w:type="spellEnd"/>
      <w:r w:rsidRPr="0019758B">
        <w:rPr>
          <w:rStyle w:val="normaltextrun"/>
          <w:rFonts w:ascii="Open Sans Light" w:hAnsi="Open Sans Light" w:cs="Open Sans Light"/>
          <w:sz w:val="20"/>
          <w:szCs w:val="20"/>
          <w:lang w:val="en-US"/>
        </w:rPr>
        <w:t xml:space="preserve"> to assess spend and impact over the 2020</w:t>
      </w:r>
      <w:r w:rsidR="00320FF9">
        <w:rPr>
          <w:rStyle w:val="normaltextrun"/>
          <w:rFonts w:ascii="Open Sans Light" w:hAnsi="Open Sans Light" w:cs="Open Sans Light"/>
          <w:sz w:val="20"/>
          <w:szCs w:val="20"/>
          <w:lang w:val="en-US"/>
        </w:rPr>
        <w:t> </w:t>
      </w:r>
      <w:r w:rsidRPr="0019758B">
        <w:rPr>
          <w:rStyle w:val="normaltextrun"/>
          <w:rFonts w:ascii="Open Sans Light" w:hAnsi="Open Sans Light" w:cs="Open Sans Light"/>
          <w:sz w:val="20"/>
          <w:szCs w:val="20"/>
          <w:lang w:val="en-US"/>
        </w:rPr>
        <w:t xml:space="preserve">– 2023 period. </w:t>
      </w:r>
    </w:p>
    <w:p w14:paraId="5D197D3A" w14:textId="77777777" w:rsidR="00F21D4E" w:rsidRPr="0019758B" w:rsidRDefault="00F21D4E" w:rsidP="00F21D4E">
      <w:pPr>
        <w:pStyle w:val="paragraph"/>
        <w:numPr>
          <w:ilvl w:val="0"/>
          <w:numId w:val="22"/>
        </w:numPr>
        <w:spacing w:before="60" w:beforeAutospacing="0" w:after="60" w:afterAutospacing="0" w:line="250" w:lineRule="atLeast"/>
        <w:ind w:left="283" w:hanging="357"/>
        <w:textAlignment w:val="baseline"/>
        <w:rPr>
          <w:rFonts w:ascii="Open Sans Light" w:hAnsi="Open Sans Light" w:cs="Open Sans Light"/>
          <w:sz w:val="20"/>
          <w:szCs w:val="20"/>
        </w:rPr>
      </w:pPr>
      <w:r w:rsidRPr="0019758B">
        <w:rPr>
          <w:rStyle w:val="normaltextrun"/>
          <w:rFonts w:ascii="Open Sans Light" w:hAnsi="Open Sans Light" w:cs="Open Sans Light"/>
          <w:b/>
          <w:sz w:val="20"/>
          <w:szCs w:val="20"/>
          <w:lang w:val="en-US"/>
        </w:rPr>
        <w:t>Household and private sector impact data:</w:t>
      </w:r>
      <w:r w:rsidRPr="0019758B">
        <w:rPr>
          <w:rStyle w:val="normaltextrun"/>
          <w:rFonts w:ascii="Open Sans Light" w:hAnsi="Open Sans Light" w:cs="Open Sans Light"/>
          <w:sz w:val="20"/>
          <w:szCs w:val="20"/>
          <w:lang w:val="en-US"/>
        </w:rPr>
        <w:t xml:space="preserve"> Where available, other qualitative and quantitative data on health, education, gender and disability was identified and </w:t>
      </w:r>
      <w:proofErr w:type="spellStart"/>
      <w:r w:rsidRPr="0019758B">
        <w:rPr>
          <w:rStyle w:val="normaltextrun"/>
          <w:rFonts w:ascii="Open Sans Light" w:hAnsi="Open Sans Light" w:cs="Open Sans Light"/>
          <w:sz w:val="20"/>
          <w:szCs w:val="20"/>
          <w:lang w:val="en-US"/>
        </w:rPr>
        <w:t>analysed</w:t>
      </w:r>
      <w:proofErr w:type="spellEnd"/>
      <w:r w:rsidRPr="0019758B">
        <w:rPr>
          <w:rStyle w:val="normaltextrun"/>
          <w:rFonts w:ascii="Open Sans Light" w:hAnsi="Open Sans Light" w:cs="Open Sans Light"/>
          <w:sz w:val="20"/>
          <w:szCs w:val="20"/>
          <w:lang w:val="en-US"/>
        </w:rPr>
        <w:t xml:space="preserve"> to assess FBS impact on beneficiaries. Secondary data sources included the Government of Fiji and </w:t>
      </w:r>
      <w:r>
        <w:rPr>
          <w:rStyle w:val="normaltextrun"/>
          <w:rFonts w:ascii="Open Sans Light" w:hAnsi="Open Sans Light" w:cs="Open Sans Light"/>
          <w:sz w:val="20"/>
          <w:szCs w:val="20"/>
          <w:lang w:val="en-US"/>
        </w:rPr>
        <w:t>d</w:t>
      </w:r>
      <w:r w:rsidRPr="0019758B">
        <w:rPr>
          <w:rStyle w:val="normaltextrun"/>
          <w:rFonts w:ascii="Open Sans Light" w:hAnsi="Open Sans Light" w:cs="Open Sans Light"/>
          <w:sz w:val="20"/>
          <w:szCs w:val="20"/>
          <w:lang w:val="en-US"/>
        </w:rPr>
        <w:t xml:space="preserve">evelopment </w:t>
      </w:r>
      <w:r>
        <w:rPr>
          <w:rStyle w:val="normaltextrun"/>
          <w:rFonts w:ascii="Open Sans Light" w:hAnsi="Open Sans Light" w:cs="Open Sans Light"/>
          <w:sz w:val="20"/>
          <w:szCs w:val="20"/>
          <w:lang w:val="en-US"/>
        </w:rPr>
        <w:t>p</w:t>
      </w:r>
      <w:r w:rsidRPr="0019758B">
        <w:rPr>
          <w:rStyle w:val="normaltextrun"/>
          <w:rFonts w:ascii="Open Sans Light" w:hAnsi="Open Sans Light" w:cs="Open Sans Light"/>
          <w:sz w:val="20"/>
          <w:szCs w:val="20"/>
          <w:lang w:val="en-US"/>
        </w:rPr>
        <w:t>artners’ activity monitoring and evaluation</w:t>
      </w:r>
      <w:r>
        <w:rPr>
          <w:rStyle w:val="normaltextrun"/>
          <w:rFonts w:ascii="Open Sans Light" w:hAnsi="Open Sans Light" w:cs="Open Sans Light"/>
          <w:sz w:val="20"/>
          <w:szCs w:val="20"/>
          <w:lang w:val="en-US"/>
        </w:rPr>
        <w:t xml:space="preserve"> (M&amp;E)</w:t>
      </w:r>
      <w:r w:rsidRPr="0019758B">
        <w:rPr>
          <w:rStyle w:val="normaltextrun"/>
          <w:rFonts w:ascii="Open Sans Light" w:hAnsi="Open Sans Light" w:cs="Open Sans Light"/>
          <w:sz w:val="20"/>
          <w:szCs w:val="20"/>
          <w:lang w:val="en-US"/>
        </w:rPr>
        <w:t xml:space="preserve"> reports, national household surveys and business impact surveys.</w:t>
      </w:r>
      <w:r w:rsidRPr="0019758B">
        <w:rPr>
          <w:rStyle w:val="eop"/>
          <w:rFonts w:ascii="Open Sans Light" w:hAnsi="Open Sans Light" w:cs="Open Sans Light"/>
          <w:sz w:val="20"/>
          <w:szCs w:val="20"/>
        </w:rPr>
        <w:t> </w:t>
      </w:r>
    </w:p>
    <w:p w14:paraId="35E60418" w14:textId="583F3127" w:rsidR="00F21D4E" w:rsidRPr="0074697E" w:rsidRDefault="00F21D4E" w:rsidP="00F21D4E">
      <w:pPr>
        <w:pStyle w:val="paragraph"/>
        <w:numPr>
          <w:ilvl w:val="0"/>
          <w:numId w:val="22"/>
        </w:numPr>
        <w:spacing w:before="60" w:beforeAutospacing="0" w:after="60" w:afterAutospacing="0" w:line="250" w:lineRule="atLeast"/>
        <w:ind w:left="283" w:hanging="357"/>
        <w:textAlignment w:val="baseline"/>
        <w:rPr>
          <w:rStyle w:val="normaltextrun"/>
          <w:rFonts w:ascii="Open Sans Light" w:hAnsi="Open Sans Light" w:cs="Open Sans Light"/>
          <w:sz w:val="20"/>
          <w:szCs w:val="20"/>
          <w:lang w:val="en-US"/>
        </w:rPr>
      </w:pPr>
      <w:r w:rsidRPr="0074697E">
        <w:rPr>
          <w:rStyle w:val="normaltextrun"/>
          <w:rFonts w:ascii="Open Sans Light" w:hAnsi="Open Sans Light" w:cs="Open Sans Light"/>
          <w:b/>
          <w:sz w:val="20"/>
          <w:szCs w:val="20"/>
          <w:lang w:val="en-US"/>
        </w:rPr>
        <w:t>Key informant interviews</w:t>
      </w:r>
      <w:r w:rsidRPr="0074697E">
        <w:rPr>
          <w:rStyle w:val="normaltextrun"/>
          <w:rFonts w:ascii="Open Sans Light" w:hAnsi="Open Sans Light" w:cs="Open Sans Light"/>
          <w:sz w:val="20"/>
          <w:szCs w:val="20"/>
          <w:lang w:val="en-US"/>
        </w:rPr>
        <w:t xml:space="preserve">: Semi-structured interviews were conducted to investigate strategic and operational issues related to program performance. </w:t>
      </w:r>
      <w:r>
        <w:rPr>
          <w:rStyle w:val="normaltextrun"/>
          <w:rFonts w:ascii="Open Sans Light" w:hAnsi="Open Sans Light" w:cs="Open Sans Light"/>
          <w:sz w:val="20"/>
          <w:szCs w:val="20"/>
          <w:lang w:val="en-US"/>
        </w:rPr>
        <w:t>In total, 20</w:t>
      </w:r>
      <w:r w:rsidRPr="0074697E">
        <w:rPr>
          <w:rStyle w:val="normaltextrun"/>
          <w:rFonts w:ascii="Open Sans Light" w:hAnsi="Open Sans Light" w:cs="Open Sans Light"/>
          <w:sz w:val="20"/>
          <w:szCs w:val="20"/>
          <w:lang w:val="en-US"/>
        </w:rPr>
        <w:t xml:space="preserve"> Fiji-specific interviews were conducted with key stakeholders from DFAT, the Government of Fiji, </w:t>
      </w:r>
      <w:r>
        <w:rPr>
          <w:rStyle w:val="normaltextrun"/>
          <w:rFonts w:ascii="Open Sans Light" w:hAnsi="Open Sans Light" w:cs="Open Sans Light"/>
          <w:sz w:val="20"/>
          <w:szCs w:val="20"/>
          <w:lang w:val="en-US"/>
        </w:rPr>
        <w:t>d</w:t>
      </w:r>
      <w:r w:rsidRPr="0074697E">
        <w:rPr>
          <w:rStyle w:val="normaltextrun"/>
          <w:rFonts w:ascii="Open Sans Light" w:hAnsi="Open Sans Light" w:cs="Open Sans Light"/>
          <w:sz w:val="20"/>
          <w:szCs w:val="20"/>
          <w:lang w:val="en-US"/>
        </w:rPr>
        <w:t xml:space="preserve">evelopment </w:t>
      </w:r>
      <w:r>
        <w:rPr>
          <w:rStyle w:val="normaltextrun"/>
          <w:rFonts w:ascii="Open Sans Light" w:hAnsi="Open Sans Light" w:cs="Open Sans Light"/>
          <w:sz w:val="20"/>
          <w:szCs w:val="20"/>
          <w:lang w:val="en-US"/>
        </w:rPr>
        <w:t>p</w:t>
      </w:r>
      <w:r w:rsidRPr="0074697E">
        <w:rPr>
          <w:rStyle w:val="normaltextrun"/>
          <w:rFonts w:ascii="Open Sans Light" w:hAnsi="Open Sans Light" w:cs="Open Sans Light"/>
          <w:sz w:val="20"/>
          <w:szCs w:val="20"/>
          <w:lang w:val="en-US"/>
        </w:rPr>
        <w:t xml:space="preserve">artners and </w:t>
      </w:r>
      <w:r>
        <w:rPr>
          <w:rStyle w:val="normaltextrun"/>
          <w:rFonts w:ascii="Open Sans Light" w:hAnsi="Open Sans Light" w:cs="Open Sans Light"/>
          <w:sz w:val="20"/>
          <w:szCs w:val="20"/>
          <w:lang w:val="en-US"/>
        </w:rPr>
        <w:t xml:space="preserve">community </w:t>
      </w:r>
      <w:proofErr w:type="spellStart"/>
      <w:r>
        <w:rPr>
          <w:rStyle w:val="normaltextrun"/>
          <w:rFonts w:ascii="Open Sans Light" w:hAnsi="Open Sans Light" w:cs="Open Sans Light"/>
          <w:sz w:val="20"/>
          <w:szCs w:val="20"/>
          <w:lang w:val="en-US"/>
        </w:rPr>
        <w:t>organisations</w:t>
      </w:r>
      <w:proofErr w:type="spellEnd"/>
      <w:r>
        <w:rPr>
          <w:rStyle w:val="normaltextrun"/>
          <w:rFonts w:ascii="Open Sans Light" w:hAnsi="Open Sans Light" w:cs="Open Sans Light"/>
          <w:sz w:val="20"/>
          <w:szCs w:val="20"/>
          <w:lang w:val="en-US"/>
        </w:rPr>
        <w:t>/peak bodies</w:t>
      </w:r>
      <w:r w:rsidRPr="0074697E">
        <w:rPr>
          <w:rStyle w:val="normaltextrun"/>
          <w:rFonts w:ascii="Open Sans Light" w:hAnsi="Open Sans Light" w:cs="Open Sans Light"/>
          <w:sz w:val="20"/>
          <w:szCs w:val="20"/>
          <w:lang w:val="en-US"/>
        </w:rPr>
        <w:t xml:space="preserve">. Most </w:t>
      </w:r>
      <w:r w:rsidRPr="0019758B">
        <w:rPr>
          <w:rStyle w:val="normaltextrun"/>
          <w:rFonts w:ascii="Open Sans Light" w:hAnsi="Open Sans Light" w:cs="Open Sans Light"/>
          <w:sz w:val="20"/>
          <w:szCs w:val="20"/>
          <w:lang w:val="en-US"/>
        </w:rPr>
        <w:t>consultations were conducted face-to-face, while the remainder were held remotely (usually via MS Teams). The</w:t>
      </w:r>
      <w:r w:rsidRPr="0019758B">
        <w:rPr>
          <w:rStyle w:val="normaltextrun"/>
          <w:rFonts w:ascii="Open Sans Light" w:hAnsi="Open Sans Light" w:cs="Open Sans Light"/>
          <w:sz w:val="20"/>
          <w:szCs w:val="20"/>
        </w:rPr>
        <w:t xml:space="preserve"> technical quality of online interactions varied considerably </w:t>
      </w:r>
      <w:r w:rsidR="00E05B80" w:rsidRPr="0019758B">
        <w:rPr>
          <w:rStyle w:val="normaltextrun"/>
          <w:rFonts w:ascii="Open Sans Light" w:hAnsi="Open Sans Light" w:cs="Open Sans Light"/>
          <w:sz w:val="20"/>
          <w:szCs w:val="20"/>
        </w:rPr>
        <w:t>and, on a few occasions,</w:t>
      </w:r>
      <w:r w:rsidRPr="0019758B">
        <w:rPr>
          <w:rStyle w:val="normaltextrun"/>
          <w:rFonts w:ascii="Open Sans Light" w:hAnsi="Open Sans Light" w:cs="Open Sans Light"/>
          <w:sz w:val="20"/>
          <w:szCs w:val="20"/>
        </w:rPr>
        <w:t xml:space="preserve"> affected the quality and depth of the consultations</w:t>
      </w:r>
      <w:r w:rsidRPr="0019758B">
        <w:rPr>
          <w:rStyle w:val="normaltextrun"/>
          <w:rFonts w:ascii="Open Sans Light" w:hAnsi="Open Sans Light" w:cs="Open Sans Light"/>
          <w:sz w:val="20"/>
          <w:szCs w:val="20"/>
          <w:lang w:val="en-US"/>
        </w:rPr>
        <w:t>.</w:t>
      </w:r>
    </w:p>
    <w:p w14:paraId="5437E762" w14:textId="77777777" w:rsidR="00F21D4E" w:rsidRPr="0074697E" w:rsidRDefault="00F21D4E" w:rsidP="00F21D4E">
      <w:pPr>
        <w:pStyle w:val="paragraph"/>
        <w:spacing w:before="0" w:beforeAutospacing="0" w:after="0" w:afterAutospacing="0"/>
        <w:textAlignment w:val="baseline"/>
        <w:rPr>
          <w:rFonts w:ascii="Segoe UI" w:hAnsi="Segoe UI" w:cs="Segoe UI"/>
          <w:sz w:val="18"/>
          <w:szCs w:val="18"/>
        </w:rPr>
      </w:pPr>
      <w:r w:rsidRPr="0074697E">
        <w:rPr>
          <w:rStyle w:val="normaltextrun"/>
          <w:rFonts w:ascii="Open Sans Light" w:hAnsi="Open Sans Light" w:cs="Open Sans Light"/>
          <w:sz w:val="20"/>
          <w:szCs w:val="20"/>
          <w:lang w:val="en-US"/>
        </w:rPr>
        <w:t xml:space="preserve">Multiple sources of information were available for each evaluation question, strengthening the evidence base and positioning the evaluation team to credibly derive evaluative conclusions. </w:t>
      </w:r>
    </w:p>
    <w:p w14:paraId="7FB46C32" w14:textId="77777777" w:rsidR="00F21D4E" w:rsidRPr="0074697E" w:rsidRDefault="00F21D4E" w:rsidP="00F21D4E">
      <w:pPr>
        <w:spacing w:before="120" w:line="250" w:lineRule="exact"/>
        <w:outlineLvl w:val="5"/>
        <w:rPr>
          <w:rFonts w:ascii="Book Antiqua" w:eastAsia="Open Sans Light" w:hAnsi="Book Antiqua" w:cs="Times New Roman (Body CS)"/>
          <w:b/>
          <w:bCs/>
          <w:i/>
          <w:color w:val="4D665B"/>
          <w:szCs w:val="20"/>
        </w:rPr>
      </w:pPr>
      <w:r w:rsidRPr="0074697E">
        <w:rPr>
          <w:rFonts w:ascii="Book Antiqua" w:eastAsia="Open Sans Light" w:hAnsi="Book Antiqua" w:cs="Times New Roman (Body CS)"/>
          <w:b/>
          <w:bCs/>
          <w:i/>
          <w:color w:val="4D665B"/>
          <w:szCs w:val="20"/>
        </w:rPr>
        <w:t>Sampling </w:t>
      </w:r>
    </w:p>
    <w:p w14:paraId="47A7B2F3" w14:textId="4581DD22" w:rsidR="00F21D4E" w:rsidRDefault="00F21D4E" w:rsidP="00F21D4E">
      <w:pPr>
        <w:pStyle w:val="paragraph"/>
        <w:spacing w:before="120" w:beforeAutospacing="0" w:after="120" w:afterAutospacing="0" w:line="250" w:lineRule="atLeast"/>
        <w:textAlignment w:val="baseline"/>
        <w:rPr>
          <w:rStyle w:val="normaltextrun"/>
          <w:rFonts w:ascii="Open Sans Light" w:hAnsi="Open Sans Light" w:cs="Open Sans Light"/>
          <w:sz w:val="20"/>
          <w:szCs w:val="20"/>
          <w:lang w:val="en-US"/>
        </w:rPr>
      </w:pPr>
      <w:r w:rsidRPr="0074697E">
        <w:rPr>
          <w:rStyle w:val="normaltextrun"/>
          <w:rFonts w:ascii="Open Sans Light" w:hAnsi="Open Sans Light" w:cs="Open Sans Light"/>
          <w:sz w:val="20"/>
          <w:szCs w:val="20"/>
          <w:lang w:val="en-US"/>
        </w:rPr>
        <w:t>The FBS evaluation covered all countries supported by FBS, however</w:t>
      </w:r>
      <w:r w:rsidR="00E05B80">
        <w:rPr>
          <w:rStyle w:val="normaltextrun"/>
          <w:rFonts w:ascii="Open Sans Light" w:hAnsi="Open Sans Light" w:cs="Open Sans Light"/>
          <w:sz w:val="20"/>
          <w:szCs w:val="20"/>
          <w:lang w:val="en-US"/>
        </w:rPr>
        <w:t>,</w:t>
      </w:r>
      <w:r w:rsidRPr="0074697E">
        <w:rPr>
          <w:rStyle w:val="normaltextrun"/>
          <w:rFonts w:ascii="Open Sans Light" w:hAnsi="Open Sans Light" w:cs="Open Sans Light"/>
          <w:sz w:val="20"/>
          <w:szCs w:val="20"/>
          <w:lang w:val="en-US"/>
        </w:rPr>
        <w:t xml:space="preserve"> countries and programs that received a higher proportion of overall FBS funding have a correspondingly greater focus. Fiji was the largest recipient of the regional package (45% of total funds). This Fiji-specific evaluation covers all Australian budget support provided to Fiji from 2020 to 2023, which amounted to AUD</w:t>
      </w:r>
      <w:r w:rsidR="00145DE6">
        <w:rPr>
          <w:rStyle w:val="normaltextrun"/>
          <w:rFonts w:ascii="Open Sans Light" w:hAnsi="Open Sans Light" w:cs="Open Sans Light"/>
          <w:sz w:val="20"/>
          <w:szCs w:val="20"/>
          <w:lang w:val="en-US"/>
        </w:rPr>
        <w:t xml:space="preserve"> </w:t>
      </w:r>
      <w:r w:rsidRPr="0074697E">
        <w:rPr>
          <w:rStyle w:val="normaltextrun"/>
          <w:rFonts w:ascii="Open Sans Light" w:hAnsi="Open Sans Light" w:cs="Open Sans Light"/>
          <w:sz w:val="20"/>
          <w:szCs w:val="20"/>
          <w:lang w:val="en-US"/>
        </w:rPr>
        <w:t xml:space="preserve">223.5 million. </w:t>
      </w:r>
      <w:r w:rsidR="00792F35" w:rsidRPr="0074697E">
        <w:rPr>
          <w:rStyle w:val="normaltextrun"/>
          <w:rFonts w:ascii="Open Sans Light" w:hAnsi="Open Sans Light" w:cs="Open Sans Light"/>
          <w:sz w:val="20"/>
          <w:szCs w:val="20"/>
          <w:lang w:val="en-US"/>
        </w:rPr>
        <w:t>Two</w:t>
      </w:r>
      <w:r w:rsidR="00792F35">
        <w:rPr>
          <w:rStyle w:val="normaltextrun"/>
          <w:rFonts w:ascii="Open Sans Light" w:hAnsi="Open Sans Light" w:cs="Open Sans Light"/>
          <w:sz w:val="20"/>
          <w:szCs w:val="20"/>
          <w:lang w:val="en-US"/>
        </w:rPr>
        <w:t>-</w:t>
      </w:r>
      <w:r w:rsidRPr="0074697E">
        <w:rPr>
          <w:rStyle w:val="normaltextrun"/>
          <w:rFonts w:ascii="Open Sans Light" w:hAnsi="Open Sans Light" w:cs="Open Sans Light"/>
          <w:sz w:val="20"/>
          <w:szCs w:val="20"/>
          <w:lang w:val="en-US"/>
        </w:rPr>
        <w:t xml:space="preserve">thirds of those funds were from the Pacific </w:t>
      </w:r>
      <w:r>
        <w:rPr>
          <w:rStyle w:val="normaltextrun"/>
          <w:rFonts w:ascii="Open Sans Light" w:hAnsi="Open Sans Light" w:cs="Open Sans Light"/>
          <w:sz w:val="20"/>
          <w:szCs w:val="20"/>
          <w:lang w:val="en-US"/>
        </w:rPr>
        <w:t xml:space="preserve">FBS </w:t>
      </w:r>
      <w:r w:rsidRPr="0074697E">
        <w:rPr>
          <w:rStyle w:val="normaltextrun"/>
          <w:rFonts w:ascii="Open Sans Light" w:hAnsi="Open Sans Light" w:cs="Open Sans Light"/>
          <w:sz w:val="20"/>
          <w:szCs w:val="20"/>
          <w:lang w:val="en-US"/>
        </w:rPr>
        <w:t xml:space="preserve">package and </w:t>
      </w:r>
      <w:r w:rsidR="00792F35" w:rsidRPr="0074697E">
        <w:rPr>
          <w:rStyle w:val="normaltextrun"/>
          <w:rFonts w:ascii="Open Sans Light" w:hAnsi="Open Sans Light" w:cs="Open Sans Light"/>
          <w:sz w:val="20"/>
          <w:szCs w:val="20"/>
          <w:lang w:val="en-US"/>
        </w:rPr>
        <w:t>one</w:t>
      </w:r>
      <w:r w:rsidR="00792F35">
        <w:rPr>
          <w:rStyle w:val="normaltextrun"/>
          <w:rFonts w:ascii="Open Sans Light" w:hAnsi="Open Sans Light" w:cs="Open Sans Light"/>
          <w:sz w:val="20"/>
          <w:szCs w:val="20"/>
          <w:lang w:val="en-US"/>
        </w:rPr>
        <w:t>-</w:t>
      </w:r>
      <w:r w:rsidRPr="0074697E">
        <w:rPr>
          <w:rStyle w:val="normaltextrun"/>
          <w:rFonts w:ascii="Open Sans Light" w:hAnsi="Open Sans Light" w:cs="Open Sans Light"/>
          <w:sz w:val="20"/>
          <w:szCs w:val="20"/>
          <w:lang w:val="en-US"/>
        </w:rPr>
        <w:t>third from Fiji bilateral/regional funds.</w:t>
      </w:r>
    </w:p>
    <w:p w14:paraId="1289C806" w14:textId="68C45B5A" w:rsidR="00F21D4E" w:rsidRDefault="00F21D4E" w:rsidP="000A31EF">
      <w:pPr>
        <w:pStyle w:val="paragraph"/>
        <w:spacing w:before="120" w:beforeAutospacing="0" w:after="120" w:afterAutospacing="0" w:line="250" w:lineRule="atLeast"/>
        <w:textAlignment w:val="baseline"/>
        <w:rPr>
          <w:rStyle w:val="normaltextrun"/>
          <w:rFonts w:ascii="Open Sans Light" w:hAnsi="Open Sans Light" w:cs="Open Sans Light"/>
          <w:sz w:val="20"/>
          <w:szCs w:val="20"/>
          <w:lang w:val="en-US"/>
        </w:rPr>
      </w:pPr>
      <w:r w:rsidRPr="0074697E">
        <w:rPr>
          <w:rStyle w:val="normaltextrun"/>
          <w:rFonts w:ascii="Open Sans Light" w:hAnsi="Open Sans Light" w:cs="Open Sans Light"/>
          <w:sz w:val="20"/>
          <w:szCs w:val="20"/>
          <w:lang w:val="en-US"/>
        </w:rPr>
        <w:t xml:space="preserve">Within the FBS evaluation, a </w:t>
      </w:r>
      <w:proofErr w:type="spellStart"/>
      <w:r w:rsidR="00320FF9">
        <w:rPr>
          <w:rStyle w:val="normaltextrun"/>
          <w:rFonts w:ascii="Open Sans Light" w:hAnsi="Open Sans Light" w:cs="Open Sans Light"/>
          <w:sz w:val="20"/>
          <w:szCs w:val="20"/>
          <w:lang w:val="en-US"/>
        </w:rPr>
        <w:t>u</w:t>
      </w:r>
      <w:r w:rsidR="00467A6E">
        <w:rPr>
          <w:rStyle w:val="normaltextrun"/>
          <w:rFonts w:ascii="Open Sans Light" w:hAnsi="Open Sans Light" w:cs="Open Sans Light"/>
          <w:sz w:val="20"/>
          <w:szCs w:val="20"/>
          <w:lang w:val="en-US"/>
        </w:rPr>
        <w:t>tili</w:t>
      </w:r>
      <w:r w:rsidR="00320FF9">
        <w:rPr>
          <w:rStyle w:val="normaltextrun"/>
          <w:rFonts w:ascii="Open Sans Light" w:hAnsi="Open Sans Light" w:cs="Open Sans Light"/>
          <w:sz w:val="20"/>
          <w:szCs w:val="20"/>
          <w:lang w:val="en-US"/>
        </w:rPr>
        <w:t>s</w:t>
      </w:r>
      <w:r w:rsidR="00467A6E">
        <w:rPr>
          <w:rStyle w:val="normaltextrun"/>
          <w:rFonts w:ascii="Open Sans Light" w:hAnsi="Open Sans Light" w:cs="Open Sans Light"/>
          <w:sz w:val="20"/>
          <w:szCs w:val="20"/>
          <w:lang w:val="en-US"/>
        </w:rPr>
        <w:t>ation</w:t>
      </w:r>
      <w:proofErr w:type="spellEnd"/>
      <w:r w:rsidRPr="0074697E">
        <w:rPr>
          <w:rStyle w:val="normaltextrun"/>
          <w:rFonts w:ascii="Open Sans Light" w:hAnsi="Open Sans Light" w:cs="Open Sans Light"/>
          <w:sz w:val="20"/>
          <w:szCs w:val="20"/>
          <w:lang w:val="en-US"/>
        </w:rPr>
        <w:t>-focused,</w:t>
      </w:r>
      <w:r>
        <w:rPr>
          <w:rStyle w:val="normaltextrun"/>
          <w:rFonts w:ascii="Open Sans Light" w:hAnsi="Open Sans Light" w:cs="Open Sans Light"/>
          <w:sz w:val="20"/>
          <w:szCs w:val="20"/>
          <w:lang w:val="en-US"/>
        </w:rPr>
        <w:t xml:space="preserve"> </w:t>
      </w:r>
      <w:r w:rsidRPr="0074697E">
        <w:rPr>
          <w:rStyle w:val="normaltextrun"/>
          <w:rFonts w:ascii="Open Sans Light" w:hAnsi="Open Sans Light" w:cs="Open Sans Light"/>
          <w:sz w:val="20"/>
          <w:szCs w:val="20"/>
          <w:lang w:val="en-US"/>
        </w:rPr>
        <w:t xml:space="preserve">instrumental-use </w:t>
      </w:r>
      <w:r w:rsidR="00792F35" w:rsidRPr="0074697E">
        <w:rPr>
          <w:rStyle w:val="normaltextrun"/>
          <w:rFonts w:ascii="Open Sans Light" w:hAnsi="Open Sans Light" w:cs="Open Sans Light"/>
          <w:sz w:val="20"/>
          <w:szCs w:val="20"/>
          <w:lang w:val="en-US"/>
        </w:rPr>
        <w:t>multiple</w:t>
      </w:r>
      <w:r w:rsidR="00792F35">
        <w:rPr>
          <w:rStyle w:val="normaltextrun"/>
          <w:rFonts w:ascii="Open Sans Light" w:hAnsi="Open Sans Light" w:cs="Open Sans Light"/>
          <w:sz w:val="20"/>
          <w:szCs w:val="20"/>
          <w:lang w:val="en-US"/>
        </w:rPr>
        <w:t>-</w:t>
      </w:r>
      <w:r w:rsidRPr="0074697E">
        <w:rPr>
          <w:rStyle w:val="normaltextrun"/>
          <w:rFonts w:ascii="Open Sans Light" w:hAnsi="Open Sans Light" w:cs="Open Sans Light"/>
          <w:sz w:val="20"/>
          <w:szCs w:val="20"/>
          <w:lang w:val="en-US"/>
        </w:rPr>
        <w:t>case sampling method was used. Fiji was selected for more in-depth, detailed qualitative inquiry as sufficient depth and detail of information was available to support robust identification of key factors to inform evaluative findings and recommendations on budget support</w:t>
      </w:r>
      <w:r w:rsidR="00467A6E">
        <w:rPr>
          <w:rStyle w:val="FootnoteReference"/>
          <w:rFonts w:ascii="Open Sans Light" w:hAnsi="Open Sans Light" w:cs="Open Sans Light"/>
          <w:sz w:val="20"/>
          <w:szCs w:val="20"/>
          <w:lang w:val="en-US"/>
        </w:rPr>
        <w:footnoteReference w:id="33"/>
      </w:r>
      <w:r w:rsidRPr="0074697E">
        <w:rPr>
          <w:rStyle w:val="normaltextrun"/>
          <w:rFonts w:ascii="Open Sans Light" w:hAnsi="Open Sans Light" w:cs="Open Sans Light"/>
          <w:sz w:val="20"/>
          <w:szCs w:val="20"/>
          <w:lang w:val="en-US"/>
        </w:rPr>
        <w:t>. Case selection was determined by five factors, some purposive and some pragmatic</w:t>
      </w:r>
      <w:r>
        <w:rPr>
          <w:rStyle w:val="normaltextrun"/>
          <w:rFonts w:ascii="Open Sans Light" w:hAnsi="Open Sans Light" w:cs="Open Sans Light"/>
          <w:sz w:val="20"/>
          <w:szCs w:val="20"/>
          <w:lang w:val="en-US"/>
        </w:rPr>
        <w:t xml:space="preserve"> (see </w:t>
      </w:r>
      <w:r w:rsidR="00792F35">
        <w:rPr>
          <w:rStyle w:val="normaltextrun"/>
          <w:rFonts w:ascii="Open Sans Light" w:hAnsi="Open Sans Light" w:cs="Open Sans Light"/>
          <w:sz w:val="20"/>
          <w:szCs w:val="20"/>
          <w:lang w:val="en-US"/>
        </w:rPr>
        <w:t>T</w:t>
      </w:r>
      <w:r>
        <w:rPr>
          <w:rStyle w:val="normaltextrun"/>
          <w:rFonts w:ascii="Open Sans Light" w:hAnsi="Open Sans Light" w:cs="Open Sans Light"/>
          <w:sz w:val="20"/>
          <w:szCs w:val="20"/>
          <w:lang w:val="en-US"/>
        </w:rPr>
        <w:t>able</w:t>
      </w:r>
      <w:r w:rsidR="00792F35">
        <w:rPr>
          <w:rStyle w:val="normaltextrun"/>
          <w:rFonts w:ascii="Open Sans Light" w:hAnsi="Open Sans Light" w:cs="Open Sans Light"/>
          <w:sz w:val="20"/>
          <w:szCs w:val="20"/>
          <w:lang w:val="en-US"/>
        </w:rPr>
        <w:t xml:space="preserve"> 3</w:t>
      </w:r>
      <w:r>
        <w:rPr>
          <w:rStyle w:val="normaltextrun"/>
          <w:rFonts w:ascii="Open Sans Light" w:hAnsi="Open Sans Light" w:cs="Open Sans Light"/>
          <w:sz w:val="20"/>
          <w:szCs w:val="20"/>
          <w:lang w:val="en-US"/>
        </w:rPr>
        <w:t xml:space="preserve"> below)</w:t>
      </w:r>
      <w:r w:rsidR="000A31EF">
        <w:rPr>
          <w:rStyle w:val="normaltextrun"/>
          <w:rFonts w:ascii="Open Sans Light" w:hAnsi="Open Sans Light" w:cs="Open Sans Light"/>
          <w:sz w:val="20"/>
          <w:szCs w:val="20"/>
          <w:lang w:val="en-US"/>
        </w:rPr>
        <w:t>.</w:t>
      </w:r>
    </w:p>
    <w:p w14:paraId="330D45D8" w14:textId="6B82A41D" w:rsidR="00F72A1B" w:rsidRDefault="00F72A1B">
      <w:pPr>
        <w:spacing w:after="160" w:line="259" w:lineRule="auto"/>
        <w:rPr>
          <w:rStyle w:val="normaltextrun"/>
          <w:rFonts w:ascii="Open Sans Light" w:eastAsia="Times New Roman" w:hAnsi="Open Sans Light" w:cs="Open Sans Light"/>
          <w:color w:val="auto"/>
          <w:szCs w:val="20"/>
          <w:lang w:eastAsia="en-ID"/>
        </w:rPr>
      </w:pPr>
      <w:r>
        <w:rPr>
          <w:rStyle w:val="normaltextrun"/>
          <w:rFonts w:ascii="Open Sans Light" w:hAnsi="Open Sans Light" w:cs="Open Sans Light"/>
          <w:szCs w:val="20"/>
        </w:rPr>
        <w:br w:type="page"/>
      </w:r>
    </w:p>
    <w:p w14:paraId="7332553C" w14:textId="10CFE1EC" w:rsidR="000A31EF" w:rsidRDefault="00792F35" w:rsidP="00467A6E">
      <w:pPr>
        <w:pStyle w:val="paragraph"/>
        <w:spacing w:before="120" w:beforeAutospacing="0" w:after="0" w:afterAutospacing="0"/>
        <w:jc w:val="center"/>
        <w:textAlignment w:val="baseline"/>
        <w:rPr>
          <w:rStyle w:val="normaltextrun"/>
          <w:rFonts w:ascii="Open Sans Light" w:hAnsi="Open Sans Light" w:cs="Open Sans Light"/>
          <w:b/>
          <w:bCs/>
          <w:sz w:val="20"/>
          <w:szCs w:val="20"/>
          <w:lang w:val="en-US"/>
        </w:rPr>
      </w:pPr>
      <w:r w:rsidRPr="00D147EC">
        <w:rPr>
          <w:rStyle w:val="normaltextrun"/>
          <w:rFonts w:ascii="Open Sans Light" w:hAnsi="Open Sans Light" w:cs="Open Sans Light"/>
          <w:b/>
          <w:bCs/>
          <w:sz w:val="20"/>
          <w:szCs w:val="20"/>
          <w:lang w:val="en-US"/>
        </w:rPr>
        <w:lastRenderedPageBreak/>
        <w:t>Table 3: Case selection criteria</w:t>
      </w:r>
    </w:p>
    <w:tbl>
      <w:tblPr>
        <w:tblStyle w:val="TableGrid"/>
        <w:tblpPr w:leftFromText="180" w:rightFromText="180" w:vertAnchor="text" w:horzAnchor="margin" w:tblpY="201"/>
        <w:tblW w:w="0" w:type="auto"/>
        <w:tblLook w:val="04A0" w:firstRow="1" w:lastRow="0" w:firstColumn="1" w:lastColumn="0" w:noHBand="0" w:noVBand="1"/>
      </w:tblPr>
      <w:tblGrid>
        <w:gridCol w:w="4508"/>
        <w:gridCol w:w="4508"/>
      </w:tblGrid>
      <w:tr w:rsidR="00467A6E" w:rsidRPr="007D43E9" w14:paraId="473C94C6" w14:textId="77777777" w:rsidTr="007D5C06">
        <w:tc>
          <w:tcPr>
            <w:tcW w:w="4508" w:type="dxa"/>
            <w:shd w:val="clear" w:color="auto" w:fill="D8E5E3"/>
          </w:tcPr>
          <w:p w14:paraId="0116A10C" w14:textId="77777777" w:rsidR="00467A6E" w:rsidRPr="007D43E9" w:rsidRDefault="00467A6E" w:rsidP="007D5C06">
            <w:pPr>
              <w:pStyle w:val="paragraph"/>
              <w:spacing w:before="0" w:beforeAutospacing="0" w:after="0" w:afterAutospacing="0"/>
              <w:textAlignment w:val="baseline"/>
              <w:rPr>
                <w:rFonts w:ascii="Segoe UI" w:hAnsi="Segoe UI" w:cs="Segoe UI"/>
                <w:b/>
                <w:bCs/>
                <w:color w:val="4D4D4F"/>
                <w:sz w:val="18"/>
                <w:szCs w:val="18"/>
              </w:rPr>
            </w:pPr>
            <w:r w:rsidRPr="007D43E9">
              <w:rPr>
                <w:rStyle w:val="normaltextrun"/>
                <w:rFonts w:ascii="Open Sans Light" w:hAnsi="Open Sans Light" w:cs="Open Sans Light"/>
                <w:bCs/>
                <w:i/>
                <w:iCs/>
                <w:color w:val="4D4D4F"/>
                <w:sz w:val="20"/>
                <w:szCs w:val="20"/>
              </w:rPr>
              <w:t>Purposive criteria:</w:t>
            </w:r>
            <w:r w:rsidRPr="007D43E9">
              <w:rPr>
                <w:rStyle w:val="eop"/>
                <w:rFonts w:ascii="Open Sans Light" w:hAnsi="Open Sans Light" w:cs="Open Sans Light"/>
                <w:b/>
                <w:bCs/>
                <w:color w:val="4D4D4F"/>
                <w:sz w:val="20"/>
                <w:szCs w:val="20"/>
              </w:rPr>
              <w:t> </w:t>
            </w:r>
          </w:p>
        </w:tc>
        <w:tc>
          <w:tcPr>
            <w:tcW w:w="4508" w:type="dxa"/>
            <w:shd w:val="clear" w:color="auto" w:fill="D8E5E3"/>
          </w:tcPr>
          <w:p w14:paraId="5C2D0C45" w14:textId="77777777" w:rsidR="00467A6E" w:rsidRPr="007D43E9" w:rsidRDefault="00467A6E" w:rsidP="007D5C06">
            <w:pPr>
              <w:pStyle w:val="paragraph"/>
              <w:spacing w:before="0" w:beforeAutospacing="0" w:after="0" w:afterAutospacing="0"/>
              <w:textAlignment w:val="baseline"/>
              <w:rPr>
                <w:rStyle w:val="normaltextrun"/>
                <w:rFonts w:ascii="Open Sans Light" w:hAnsi="Open Sans Light" w:cs="Open Sans Light"/>
                <w:b/>
                <w:bCs/>
                <w:i/>
                <w:iCs/>
                <w:color w:val="4D4D4F"/>
                <w:sz w:val="20"/>
                <w:szCs w:val="20"/>
              </w:rPr>
            </w:pPr>
            <w:r w:rsidRPr="007D43E9">
              <w:rPr>
                <w:rStyle w:val="normaltextrun"/>
                <w:rFonts w:ascii="Open Sans Light" w:hAnsi="Open Sans Light" w:cs="Open Sans Light"/>
                <w:bCs/>
                <w:i/>
                <w:iCs/>
                <w:color w:val="4D4D4E"/>
                <w:sz w:val="20"/>
                <w:szCs w:val="20"/>
              </w:rPr>
              <w:t>Pragmatic criteria:</w:t>
            </w:r>
            <w:r w:rsidRPr="007D43E9">
              <w:rPr>
                <w:rStyle w:val="eop"/>
                <w:rFonts w:ascii="Open Sans Light" w:hAnsi="Open Sans Light" w:cs="Open Sans Light"/>
                <w:b/>
                <w:bCs/>
                <w:color w:val="4D4D4E"/>
                <w:sz w:val="20"/>
                <w:szCs w:val="20"/>
              </w:rPr>
              <w:t> </w:t>
            </w:r>
          </w:p>
        </w:tc>
      </w:tr>
      <w:tr w:rsidR="00467A6E" w:rsidRPr="007D43E9" w14:paraId="2BAE6802" w14:textId="77777777" w:rsidTr="007D5C06">
        <w:trPr>
          <w:trHeight w:val="837"/>
        </w:trPr>
        <w:tc>
          <w:tcPr>
            <w:tcW w:w="4508" w:type="dxa"/>
          </w:tcPr>
          <w:p w14:paraId="7A244FD6" w14:textId="77777777" w:rsidR="00467A6E" w:rsidRPr="0019758B" w:rsidRDefault="00467A6E" w:rsidP="007D5C06">
            <w:pPr>
              <w:pStyle w:val="paragraph"/>
              <w:numPr>
                <w:ilvl w:val="0"/>
                <w:numId w:val="18"/>
              </w:numPr>
              <w:spacing w:before="0" w:beforeAutospacing="0" w:after="0" w:afterAutospacing="0"/>
              <w:ind w:left="360"/>
              <w:rPr>
                <w:rStyle w:val="normaltextrun"/>
                <w:rFonts w:ascii="Open Sans Light" w:hAnsi="Open Sans Light" w:cs="Open Sans Light"/>
                <w:sz w:val="20"/>
                <w:szCs w:val="20"/>
              </w:rPr>
            </w:pPr>
            <w:r w:rsidRPr="0019758B">
              <w:rPr>
                <w:rStyle w:val="normaltextrun"/>
                <w:rFonts w:ascii="Open Sans Light" w:hAnsi="Open Sans Light" w:cs="Open Sans Light"/>
                <w:sz w:val="20"/>
                <w:szCs w:val="20"/>
              </w:rPr>
              <w:t>Nature of the FBS investment </w:t>
            </w:r>
          </w:p>
          <w:p w14:paraId="5E17B1C3" w14:textId="77777777" w:rsidR="00467A6E" w:rsidRPr="0019758B" w:rsidRDefault="00467A6E" w:rsidP="007D5C06">
            <w:pPr>
              <w:pStyle w:val="paragraph"/>
              <w:numPr>
                <w:ilvl w:val="0"/>
                <w:numId w:val="18"/>
              </w:numPr>
              <w:spacing w:before="0" w:beforeAutospacing="0" w:after="0" w:afterAutospacing="0"/>
              <w:ind w:left="360"/>
              <w:rPr>
                <w:rStyle w:val="normaltextrun"/>
                <w:rFonts w:ascii="Open Sans Light" w:hAnsi="Open Sans Light" w:cs="Open Sans Light"/>
                <w:sz w:val="20"/>
                <w:szCs w:val="20"/>
              </w:rPr>
            </w:pPr>
            <w:r w:rsidRPr="0019758B">
              <w:rPr>
                <w:rStyle w:val="normaltextrun"/>
                <w:rFonts w:ascii="Open Sans Light" w:hAnsi="Open Sans Light" w:cs="Open Sans Light"/>
                <w:sz w:val="20"/>
                <w:szCs w:val="20"/>
              </w:rPr>
              <w:t>Size of the FBS investment </w:t>
            </w:r>
          </w:p>
          <w:p w14:paraId="4E0B6AC5" w14:textId="77777777" w:rsidR="00467A6E" w:rsidRPr="0019758B" w:rsidRDefault="00467A6E" w:rsidP="007D5C06">
            <w:pPr>
              <w:pStyle w:val="paragraph"/>
              <w:numPr>
                <w:ilvl w:val="0"/>
                <w:numId w:val="18"/>
              </w:numPr>
              <w:spacing w:before="0" w:beforeAutospacing="0" w:after="0" w:afterAutospacing="0"/>
              <w:ind w:left="360"/>
              <w:rPr>
                <w:rStyle w:val="normaltextrun"/>
                <w:rFonts w:ascii="Open Sans Light" w:hAnsi="Open Sans Light" w:cs="Open Sans Light"/>
                <w:sz w:val="20"/>
                <w:szCs w:val="20"/>
              </w:rPr>
            </w:pPr>
            <w:r w:rsidRPr="0019758B">
              <w:rPr>
                <w:rStyle w:val="normaltextrun"/>
                <w:rFonts w:ascii="Open Sans Light" w:hAnsi="Open Sans Light" w:cs="Open Sans Light"/>
                <w:sz w:val="20"/>
                <w:szCs w:val="20"/>
              </w:rPr>
              <w:t>Maturity of implementation </w:t>
            </w:r>
          </w:p>
        </w:tc>
        <w:tc>
          <w:tcPr>
            <w:tcW w:w="4508" w:type="dxa"/>
          </w:tcPr>
          <w:p w14:paraId="270BD4BF" w14:textId="77777777" w:rsidR="00467A6E" w:rsidRPr="0019758B" w:rsidRDefault="00467A6E" w:rsidP="007D5C06">
            <w:pPr>
              <w:pStyle w:val="paragraph"/>
              <w:numPr>
                <w:ilvl w:val="0"/>
                <w:numId w:val="18"/>
              </w:numPr>
              <w:spacing w:before="0" w:beforeAutospacing="0" w:after="0" w:afterAutospacing="0"/>
              <w:ind w:left="360"/>
              <w:rPr>
                <w:rStyle w:val="normaltextrun"/>
                <w:rFonts w:ascii="Open Sans Light" w:hAnsi="Open Sans Light" w:cs="Open Sans Light"/>
                <w:sz w:val="20"/>
                <w:szCs w:val="20"/>
              </w:rPr>
            </w:pPr>
            <w:r w:rsidRPr="0019758B">
              <w:rPr>
                <w:rStyle w:val="normaltextrun"/>
                <w:rFonts w:ascii="Open Sans Light" w:hAnsi="Open Sans Light" w:cs="Open Sans Light"/>
                <w:sz w:val="20"/>
                <w:szCs w:val="20"/>
              </w:rPr>
              <w:t>Availability of stakeholders </w:t>
            </w:r>
          </w:p>
          <w:p w14:paraId="0BED5A50" w14:textId="77777777" w:rsidR="00467A6E" w:rsidRPr="0019758B" w:rsidRDefault="00467A6E" w:rsidP="007D5C06">
            <w:pPr>
              <w:pStyle w:val="paragraph"/>
              <w:numPr>
                <w:ilvl w:val="0"/>
                <w:numId w:val="18"/>
              </w:numPr>
              <w:spacing w:before="0" w:beforeAutospacing="0" w:after="0" w:afterAutospacing="0"/>
              <w:ind w:left="360"/>
              <w:rPr>
                <w:rStyle w:val="normaltextrun"/>
                <w:rFonts w:ascii="Open Sans Light" w:hAnsi="Open Sans Light" w:cs="Open Sans Light"/>
                <w:sz w:val="20"/>
                <w:szCs w:val="20"/>
              </w:rPr>
            </w:pPr>
            <w:r w:rsidRPr="0019758B">
              <w:rPr>
                <w:rStyle w:val="normaltextrun"/>
                <w:rFonts w:ascii="Open Sans Light" w:hAnsi="Open Sans Light" w:cs="Open Sans Light"/>
                <w:sz w:val="20"/>
                <w:szCs w:val="20"/>
              </w:rPr>
              <w:t>Political appropriateness of mission in late 2023. </w:t>
            </w:r>
          </w:p>
        </w:tc>
      </w:tr>
    </w:tbl>
    <w:p w14:paraId="24DC55EA" w14:textId="21F21CEC" w:rsidR="000A31EF" w:rsidRDefault="000A31EF" w:rsidP="00467A6E">
      <w:pPr>
        <w:pStyle w:val="paragraph"/>
        <w:spacing w:before="120" w:beforeAutospacing="0" w:after="0" w:afterAutospacing="0"/>
        <w:textAlignment w:val="baseline"/>
        <w:rPr>
          <w:rFonts w:ascii="Segoe UI" w:hAnsi="Segoe UI" w:cs="Segoe UI"/>
          <w:color w:val="4D4D4F"/>
          <w:sz w:val="18"/>
          <w:szCs w:val="18"/>
        </w:rPr>
      </w:pPr>
      <w:r>
        <w:rPr>
          <w:rStyle w:val="normaltextrun"/>
          <w:rFonts w:ascii="Open Sans Light" w:hAnsi="Open Sans Light" w:cs="Open Sans Light"/>
          <w:color w:val="4D4D4F"/>
          <w:sz w:val="20"/>
          <w:szCs w:val="20"/>
          <w:lang w:val="en-US"/>
        </w:rPr>
        <w:t xml:space="preserve">Given the purposive and pragmatic criteria applied, Fiji and the other </w:t>
      </w:r>
      <w:r w:rsidR="00792F35">
        <w:rPr>
          <w:rStyle w:val="normaltextrun"/>
          <w:rFonts w:ascii="Open Sans Light" w:hAnsi="Open Sans Light" w:cs="Open Sans Light"/>
          <w:color w:val="4D4D4F"/>
          <w:sz w:val="20"/>
          <w:szCs w:val="20"/>
          <w:lang w:val="en-US"/>
        </w:rPr>
        <w:t>Pacific Island</w:t>
      </w:r>
      <w:r>
        <w:rPr>
          <w:rStyle w:val="normaltextrun"/>
          <w:rFonts w:ascii="Open Sans Light" w:hAnsi="Open Sans Light" w:cs="Open Sans Light"/>
          <w:color w:val="4D4D4F"/>
          <w:sz w:val="20"/>
          <w:szCs w:val="20"/>
          <w:lang w:val="en-US"/>
        </w:rPr>
        <w:t xml:space="preserve"> countries selected for field visits and more in-depth, detailed qualitative inquiry represent leading – rather than typical – cases.</w:t>
      </w:r>
      <w:r w:rsidR="000F3C0B">
        <w:rPr>
          <w:rStyle w:val="eop"/>
          <w:rFonts w:ascii="Open Sans Light" w:hAnsi="Open Sans Light" w:cs="Open Sans Light"/>
          <w:color w:val="4D4D4F"/>
          <w:sz w:val="20"/>
          <w:szCs w:val="20"/>
        </w:rPr>
        <w:t xml:space="preserve"> </w:t>
      </w:r>
      <w:r>
        <w:rPr>
          <w:rStyle w:val="normaltextrun"/>
          <w:rFonts w:ascii="Open Sans Light" w:hAnsi="Open Sans Light" w:cs="Open Sans Light"/>
          <w:color w:val="4D4D4F"/>
          <w:sz w:val="20"/>
          <w:szCs w:val="20"/>
          <w:lang w:val="en-GB"/>
        </w:rPr>
        <w:t xml:space="preserve">At a </w:t>
      </w:r>
      <w:r>
        <w:rPr>
          <w:rStyle w:val="normaltextrun"/>
          <w:rFonts w:ascii="Open Sans Light" w:hAnsi="Open Sans Light" w:cs="Open Sans Light"/>
          <w:bCs/>
          <w:color w:val="4D4D4F"/>
          <w:sz w:val="20"/>
          <w:szCs w:val="20"/>
          <w:lang w:val="en-GB"/>
        </w:rPr>
        <w:t>key informant level</w:t>
      </w:r>
      <w:r>
        <w:rPr>
          <w:rStyle w:val="normaltextrun"/>
          <w:rFonts w:ascii="Open Sans Light" w:hAnsi="Open Sans Light" w:cs="Open Sans Light"/>
          <w:color w:val="4D4D4F"/>
          <w:sz w:val="20"/>
          <w:szCs w:val="20"/>
          <w:lang w:val="en-GB"/>
        </w:rPr>
        <w:t xml:space="preserve">, interview participants were selected using a purposive, group characteristic sampling approach. </w:t>
      </w:r>
      <w:r w:rsidR="00866B35">
        <w:rPr>
          <w:rStyle w:val="normaltextrun"/>
          <w:rFonts w:ascii="Open Sans Light" w:hAnsi="Open Sans Light" w:cs="Open Sans Light"/>
          <w:color w:val="4D4D4F"/>
          <w:sz w:val="20"/>
          <w:szCs w:val="20"/>
          <w:lang w:val="en-GB"/>
        </w:rPr>
        <w:t>The s</w:t>
      </w:r>
      <w:r>
        <w:rPr>
          <w:rStyle w:val="normaltextrun"/>
          <w:rFonts w:ascii="Open Sans Light" w:hAnsi="Open Sans Light" w:cs="Open Sans Light"/>
          <w:color w:val="4D4D4F"/>
          <w:sz w:val="20"/>
          <w:szCs w:val="20"/>
          <w:lang w:val="en-GB"/>
        </w:rPr>
        <w:t>election of key informants was based on:</w:t>
      </w:r>
      <w:r>
        <w:rPr>
          <w:rStyle w:val="eop"/>
          <w:rFonts w:ascii="Open Sans Light" w:hAnsi="Open Sans Light" w:cs="Open Sans Light"/>
          <w:color w:val="4D4D4F"/>
          <w:sz w:val="20"/>
          <w:szCs w:val="20"/>
        </w:rPr>
        <w:t> </w:t>
      </w:r>
    </w:p>
    <w:p w14:paraId="33D8CB40" w14:textId="742A525F" w:rsidR="000A31EF" w:rsidRDefault="000A31EF" w:rsidP="00D147EC">
      <w:pPr>
        <w:pStyle w:val="paragraph"/>
        <w:numPr>
          <w:ilvl w:val="0"/>
          <w:numId w:val="23"/>
        </w:numPr>
        <w:spacing w:before="60" w:beforeAutospacing="0" w:after="60" w:afterAutospacing="0" w:line="250" w:lineRule="exact"/>
        <w:textAlignment w:val="baseline"/>
        <w:rPr>
          <w:rFonts w:ascii="Open Sans Light" w:hAnsi="Open Sans Light" w:cs="Open Sans Light"/>
          <w:sz w:val="20"/>
          <w:szCs w:val="20"/>
        </w:rPr>
      </w:pPr>
      <w:r w:rsidRPr="0077185F">
        <w:rPr>
          <w:rStyle w:val="normaltextrun"/>
          <w:rFonts w:ascii="Open Sans Light" w:hAnsi="Open Sans Light" w:cs="Open Sans Light"/>
          <w:b/>
          <w:color w:val="4D4D4E"/>
          <w:sz w:val="20"/>
          <w:szCs w:val="20"/>
          <w:lang w:val="en-GB"/>
        </w:rPr>
        <w:t>Knowledge area</w:t>
      </w:r>
      <w:r>
        <w:rPr>
          <w:rStyle w:val="normaltextrun"/>
          <w:rFonts w:ascii="Open Sans Light" w:hAnsi="Open Sans Light" w:cs="Open Sans Light"/>
          <w:color w:val="4D4D4E"/>
          <w:sz w:val="20"/>
          <w:szCs w:val="20"/>
          <w:lang w:val="en-GB"/>
        </w:rPr>
        <w:t>: Each stakeholder interviewed had strong knowledge and expertise in at least one of the following domains: budget support, public financ</w:t>
      </w:r>
      <w:r w:rsidR="00866B35">
        <w:rPr>
          <w:rStyle w:val="normaltextrun"/>
          <w:rFonts w:ascii="Open Sans Light" w:hAnsi="Open Sans Light" w:cs="Open Sans Light"/>
          <w:color w:val="4D4D4E"/>
          <w:sz w:val="20"/>
          <w:szCs w:val="20"/>
          <w:lang w:val="en-GB"/>
        </w:rPr>
        <w:t>ial</w:t>
      </w:r>
      <w:r>
        <w:rPr>
          <w:rStyle w:val="normaltextrun"/>
          <w:rFonts w:ascii="Open Sans Light" w:hAnsi="Open Sans Light" w:cs="Open Sans Light"/>
          <w:color w:val="4D4D4E"/>
          <w:sz w:val="20"/>
          <w:szCs w:val="20"/>
          <w:lang w:val="en-GB"/>
        </w:rPr>
        <w:t xml:space="preserve"> management, policy dialogue, gender, disability equity, monitoring, evaluation and learning, or an understanding of the socio-political context, COVID-19 and other shocks and stressors in Fiji.</w:t>
      </w:r>
    </w:p>
    <w:p w14:paraId="1EFA168A" w14:textId="32C6B39D" w:rsidR="000A31EF" w:rsidRDefault="000A31EF" w:rsidP="00D147EC">
      <w:pPr>
        <w:pStyle w:val="paragraph"/>
        <w:numPr>
          <w:ilvl w:val="0"/>
          <w:numId w:val="23"/>
        </w:numPr>
        <w:spacing w:before="60" w:beforeAutospacing="0" w:after="60" w:afterAutospacing="0" w:line="250" w:lineRule="exact"/>
        <w:textAlignment w:val="baseline"/>
        <w:rPr>
          <w:rFonts w:ascii="Open Sans Light" w:hAnsi="Open Sans Light" w:cs="Open Sans Light"/>
          <w:sz w:val="20"/>
          <w:szCs w:val="20"/>
        </w:rPr>
      </w:pPr>
      <w:r w:rsidRPr="0077185F">
        <w:rPr>
          <w:rStyle w:val="normaltextrun"/>
          <w:rFonts w:ascii="Open Sans Light" w:hAnsi="Open Sans Light" w:cs="Open Sans Light"/>
          <w:b/>
          <w:color w:val="4D4D4E"/>
          <w:sz w:val="20"/>
          <w:szCs w:val="20"/>
          <w:lang w:val="en-GB"/>
        </w:rPr>
        <w:t xml:space="preserve">Varying depth of engagement with, and stakes in </w:t>
      </w:r>
      <w:r>
        <w:rPr>
          <w:rStyle w:val="normaltextrun"/>
          <w:rFonts w:ascii="Open Sans Light" w:hAnsi="Open Sans Light" w:cs="Open Sans Light"/>
          <w:b/>
          <w:color w:val="4D4D4E"/>
          <w:sz w:val="20"/>
          <w:szCs w:val="20"/>
          <w:lang w:val="en-GB"/>
        </w:rPr>
        <w:t>budget support</w:t>
      </w:r>
      <w:r>
        <w:rPr>
          <w:rStyle w:val="normaltextrun"/>
          <w:rFonts w:ascii="Open Sans Light" w:hAnsi="Open Sans Light" w:cs="Open Sans Light"/>
          <w:color w:val="4D4D4E"/>
          <w:sz w:val="20"/>
          <w:szCs w:val="20"/>
          <w:lang w:val="en-GB"/>
        </w:rPr>
        <w:t>: Stakeholders interviewed include a mix of DFAT, partner government, development partner, and civil society/peak representatives.</w:t>
      </w:r>
      <w:r>
        <w:rPr>
          <w:rStyle w:val="eop"/>
          <w:rFonts w:ascii="Open Sans Light" w:hAnsi="Open Sans Light" w:cs="Open Sans Light"/>
          <w:color w:val="4D4D4E"/>
          <w:sz w:val="20"/>
          <w:szCs w:val="20"/>
        </w:rPr>
        <w:t> </w:t>
      </w:r>
    </w:p>
    <w:p w14:paraId="7B3F8020" w14:textId="77777777" w:rsidR="000A31EF" w:rsidRDefault="000A31EF" w:rsidP="000A31EF">
      <w:pPr>
        <w:pStyle w:val="paragraph"/>
        <w:spacing w:before="120" w:beforeAutospacing="0" w:after="0" w:afterAutospacing="0"/>
        <w:textAlignment w:val="baseline"/>
        <w:rPr>
          <w:rFonts w:ascii="Segoe UI" w:hAnsi="Segoe UI" w:cs="Segoe UI"/>
          <w:color w:val="4D4D4F"/>
          <w:sz w:val="18"/>
          <w:szCs w:val="18"/>
        </w:rPr>
      </w:pPr>
      <w:r>
        <w:rPr>
          <w:rStyle w:val="normaltextrun"/>
          <w:rFonts w:ascii="Open Sans Light" w:hAnsi="Open Sans Light" w:cs="Open Sans Light"/>
          <w:color w:val="4D4D4E"/>
          <w:sz w:val="20"/>
          <w:szCs w:val="20"/>
          <w:lang w:val="en-GB"/>
        </w:rPr>
        <w:t>The sampling approach ensured the composition of interview participants:</w:t>
      </w:r>
      <w:r>
        <w:rPr>
          <w:rStyle w:val="eop"/>
          <w:rFonts w:ascii="Open Sans Light" w:hAnsi="Open Sans Light" w:cs="Open Sans Light"/>
          <w:color w:val="4D4D4E"/>
          <w:sz w:val="20"/>
          <w:szCs w:val="20"/>
        </w:rPr>
        <w:t> </w:t>
      </w:r>
    </w:p>
    <w:p w14:paraId="4E233D37" w14:textId="701FB6B5" w:rsidR="000A31EF" w:rsidRPr="0074697E" w:rsidRDefault="000A31EF" w:rsidP="000A31EF">
      <w:pPr>
        <w:pStyle w:val="paragraph"/>
        <w:numPr>
          <w:ilvl w:val="0"/>
          <w:numId w:val="21"/>
        </w:numPr>
        <w:spacing w:before="60" w:beforeAutospacing="0" w:after="60" w:afterAutospacing="0" w:line="250" w:lineRule="exact"/>
        <w:ind w:left="357" w:hanging="357"/>
        <w:rPr>
          <w:rStyle w:val="normaltextrun"/>
          <w:rFonts w:ascii="Open Sans Light" w:hAnsi="Open Sans Light" w:cs="Open Sans Light"/>
          <w:sz w:val="20"/>
          <w:szCs w:val="20"/>
          <w:lang w:val="en-US"/>
        </w:rPr>
      </w:pPr>
      <w:r>
        <w:rPr>
          <w:rStyle w:val="normaltextrun"/>
          <w:rFonts w:ascii="Open Sans Light" w:hAnsi="Open Sans Light" w:cs="Open Sans Light"/>
          <w:sz w:val="20"/>
          <w:szCs w:val="20"/>
          <w:lang w:val="en-US"/>
        </w:rPr>
        <w:t>P</w:t>
      </w:r>
      <w:r w:rsidRPr="0074697E">
        <w:rPr>
          <w:rStyle w:val="normaltextrun"/>
          <w:rFonts w:ascii="Open Sans Light" w:hAnsi="Open Sans Light" w:cs="Open Sans Light"/>
          <w:sz w:val="20"/>
          <w:szCs w:val="20"/>
          <w:lang w:val="en-US"/>
        </w:rPr>
        <w:t xml:space="preserve">rovided credible, useful information and </w:t>
      </w:r>
      <w:r w:rsidR="00467A6E">
        <w:rPr>
          <w:rStyle w:val="normaltextrun"/>
          <w:rFonts w:ascii="Open Sans Light" w:hAnsi="Open Sans Light" w:cs="Open Sans Light"/>
          <w:sz w:val="20"/>
          <w:szCs w:val="20"/>
          <w:lang w:val="en-US"/>
        </w:rPr>
        <w:t>insights</w:t>
      </w:r>
      <w:r w:rsidRPr="0074697E">
        <w:rPr>
          <w:rStyle w:val="normaltextrun"/>
          <w:rFonts w:ascii="Open Sans Light" w:hAnsi="Open Sans Light" w:cs="Open Sans Light"/>
          <w:sz w:val="20"/>
          <w:szCs w:val="20"/>
          <w:lang w:val="en-US"/>
        </w:rPr>
        <w:t xml:space="preserve"> to answer specified evaluation questions</w:t>
      </w:r>
      <w:r w:rsidR="00467A6E">
        <w:rPr>
          <w:rStyle w:val="normaltextrun"/>
          <w:rFonts w:ascii="Open Sans Light" w:hAnsi="Open Sans Light" w:cs="Open Sans Light"/>
          <w:sz w:val="20"/>
          <w:szCs w:val="20"/>
          <w:lang w:val="en-US"/>
        </w:rPr>
        <w:t>.</w:t>
      </w:r>
      <w:r w:rsidR="00467A6E">
        <w:rPr>
          <w:rStyle w:val="FootnoteReference"/>
          <w:rFonts w:ascii="Open Sans Light" w:hAnsi="Open Sans Light" w:cs="Open Sans Light"/>
          <w:sz w:val="20"/>
          <w:szCs w:val="20"/>
          <w:lang w:val="en-US"/>
        </w:rPr>
        <w:footnoteReference w:id="34"/>
      </w:r>
      <w:r w:rsidRPr="0074697E">
        <w:rPr>
          <w:rStyle w:val="normaltextrun"/>
          <w:rFonts w:ascii="Open Sans Light" w:hAnsi="Open Sans Light" w:cs="Open Sans Light"/>
          <w:sz w:val="20"/>
          <w:szCs w:val="20"/>
          <w:lang w:val="en-US"/>
        </w:rPr>
        <w:t> </w:t>
      </w:r>
    </w:p>
    <w:p w14:paraId="38F04EE8" w14:textId="3BA1CD06" w:rsidR="000A31EF" w:rsidRPr="0074697E" w:rsidRDefault="000A31EF" w:rsidP="000A31EF">
      <w:pPr>
        <w:pStyle w:val="paragraph"/>
        <w:numPr>
          <w:ilvl w:val="0"/>
          <w:numId w:val="21"/>
        </w:numPr>
        <w:spacing w:before="60" w:beforeAutospacing="0" w:after="60" w:afterAutospacing="0" w:line="250" w:lineRule="exact"/>
        <w:ind w:left="357" w:hanging="357"/>
        <w:rPr>
          <w:rStyle w:val="normaltextrun"/>
          <w:rFonts w:ascii="Open Sans Light" w:hAnsi="Open Sans Light" w:cs="Open Sans Light"/>
          <w:sz w:val="20"/>
          <w:szCs w:val="20"/>
          <w:lang w:val="en-US"/>
        </w:rPr>
      </w:pPr>
      <w:r>
        <w:rPr>
          <w:rStyle w:val="normaltextrun"/>
          <w:rFonts w:ascii="Open Sans Light" w:hAnsi="Open Sans Light" w:cs="Open Sans Light"/>
          <w:sz w:val="20"/>
          <w:szCs w:val="20"/>
          <w:lang w:val="en-US"/>
        </w:rPr>
        <w:t>R</w:t>
      </w:r>
      <w:r w:rsidRPr="0074697E">
        <w:rPr>
          <w:rStyle w:val="normaltextrun"/>
          <w:rFonts w:ascii="Open Sans Light" w:hAnsi="Open Sans Light" w:cs="Open Sans Light"/>
          <w:sz w:val="20"/>
          <w:szCs w:val="20"/>
          <w:lang w:val="en-US"/>
        </w:rPr>
        <w:t>epresented a range of perspectives, including stakeholders delivering/implementing budget support, benefiting from budget support and external to the program</w:t>
      </w:r>
      <w:r>
        <w:rPr>
          <w:rStyle w:val="normaltextrun"/>
          <w:rFonts w:ascii="Open Sans Light" w:hAnsi="Open Sans Light" w:cs="Open Sans Light"/>
          <w:sz w:val="20"/>
          <w:szCs w:val="20"/>
          <w:lang w:val="en-US"/>
        </w:rPr>
        <w:t>.</w:t>
      </w:r>
    </w:p>
    <w:p w14:paraId="760FF1A5" w14:textId="440D89C7" w:rsidR="000A31EF" w:rsidRPr="0074697E" w:rsidRDefault="000A31EF" w:rsidP="000A31EF">
      <w:pPr>
        <w:pStyle w:val="paragraph"/>
        <w:numPr>
          <w:ilvl w:val="0"/>
          <w:numId w:val="21"/>
        </w:numPr>
        <w:spacing w:before="60" w:beforeAutospacing="0" w:after="60" w:afterAutospacing="0" w:line="250" w:lineRule="exact"/>
        <w:ind w:left="357" w:hanging="357"/>
        <w:textAlignment w:val="baseline"/>
        <w:rPr>
          <w:rStyle w:val="normaltextrun"/>
          <w:rFonts w:ascii="Open Sans Light" w:hAnsi="Open Sans Light" w:cs="Open Sans Light"/>
          <w:sz w:val="20"/>
          <w:szCs w:val="20"/>
          <w:lang w:val="en-US"/>
        </w:rPr>
      </w:pPr>
      <w:r>
        <w:rPr>
          <w:rStyle w:val="normaltextrun"/>
          <w:rFonts w:ascii="Open Sans Light" w:hAnsi="Open Sans Light" w:cs="Open Sans Light"/>
          <w:sz w:val="20"/>
          <w:szCs w:val="20"/>
          <w:lang w:val="en-US"/>
        </w:rPr>
        <w:t>S</w:t>
      </w:r>
      <w:r w:rsidRPr="0074697E">
        <w:rPr>
          <w:rStyle w:val="normaltextrun"/>
          <w:rFonts w:ascii="Open Sans Light" w:hAnsi="Open Sans Light" w:cs="Open Sans Light"/>
          <w:sz w:val="20"/>
          <w:szCs w:val="20"/>
          <w:lang w:val="en-US"/>
        </w:rPr>
        <w:t xml:space="preserve">upported </w:t>
      </w:r>
      <w:r w:rsidR="00467A6E">
        <w:rPr>
          <w:rStyle w:val="normaltextrun"/>
          <w:rFonts w:ascii="Open Sans Light" w:hAnsi="Open Sans Light" w:cs="Open Sans Light"/>
          <w:sz w:val="20"/>
          <w:szCs w:val="20"/>
          <w:lang w:val="en-US"/>
        </w:rPr>
        <w:t xml:space="preserve">the </w:t>
      </w:r>
      <w:r w:rsidRPr="0074697E">
        <w:rPr>
          <w:rStyle w:val="normaltextrun"/>
          <w:rFonts w:ascii="Open Sans Light" w:hAnsi="Open Sans Light" w:cs="Open Sans Light"/>
          <w:sz w:val="20"/>
          <w:szCs w:val="20"/>
          <w:lang w:val="en-US"/>
        </w:rPr>
        <w:t>triangulation of findings and the evaluation team’s confidence in evaluative conclusions.</w:t>
      </w:r>
      <w:r w:rsidRPr="0074697E">
        <w:rPr>
          <w:rStyle w:val="normaltextrun"/>
          <w:lang w:val="en-US"/>
        </w:rPr>
        <w:t> </w:t>
      </w:r>
    </w:p>
    <w:p w14:paraId="5CB63F33" w14:textId="77777777" w:rsidR="000A31EF" w:rsidRPr="00D147EC" w:rsidRDefault="000A31EF" w:rsidP="000A31EF">
      <w:pPr>
        <w:pStyle w:val="paragraph"/>
        <w:spacing w:before="0" w:beforeAutospacing="0" w:after="0" w:afterAutospacing="0"/>
        <w:textAlignment w:val="baseline"/>
        <w:rPr>
          <w:rStyle w:val="normaltextrun"/>
          <w:rFonts w:ascii="Book Antiqua" w:hAnsi="Book Antiqua" w:cs="Segoe UI"/>
          <w:b/>
          <w:bCs/>
          <w:i/>
          <w:iCs/>
          <w:color w:val="4D665B"/>
          <w:sz w:val="21"/>
          <w:szCs w:val="21"/>
          <w:lang w:val="en-US"/>
        </w:rPr>
      </w:pPr>
    </w:p>
    <w:p w14:paraId="56A375E5" w14:textId="77777777" w:rsidR="000A31EF" w:rsidRPr="0074697E" w:rsidRDefault="000A31EF" w:rsidP="000A31EF">
      <w:pPr>
        <w:pStyle w:val="paragraph"/>
        <w:spacing w:before="0" w:beforeAutospacing="0" w:after="0" w:afterAutospacing="0"/>
        <w:textAlignment w:val="baseline"/>
        <w:rPr>
          <w:rFonts w:ascii="Book Antiqua" w:eastAsia="Open Sans Light" w:hAnsi="Book Antiqua" w:cs="Times New Roman (Body CS)"/>
          <w:b/>
          <w:bCs/>
          <w:i/>
          <w:color w:val="4D665B"/>
          <w:sz w:val="22"/>
          <w:szCs w:val="20"/>
          <w:lang w:val="en-US" w:eastAsia="en-US"/>
        </w:rPr>
      </w:pPr>
      <w:r w:rsidRPr="0074697E">
        <w:rPr>
          <w:rFonts w:ascii="Book Antiqua" w:eastAsia="Open Sans Light" w:hAnsi="Book Antiqua" w:cs="Times New Roman (Body CS)"/>
          <w:b/>
          <w:bCs/>
          <w:i/>
          <w:color w:val="4D665B"/>
          <w:sz w:val="22"/>
          <w:szCs w:val="20"/>
          <w:lang w:val="en-US" w:eastAsia="en-US"/>
        </w:rPr>
        <w:t>Data analysis and synthesis </w:t>
      </w:r>
    </w:p>
    <w:p w14:paraId="7D7DBBB7" w14:textId="6895A99F" w:rsidR="000A31EF" w:rsidRPr="0074697E" w:rsidRDefault="000A31EF" w:rsidP="000A31EF">
      <w:pPr>
        <w:pStyle w:val="paragraph"/>
        <w:spacing w:before="120" w:beforeAutospacing="0" w:after="120" w:afterAutospacing="0" w:line="250" w:lineRule="atLeast"/>
        <w:textAlignment w:val="baseline"/>
        <w:rPr>
          <w:rStyle w:val="normaltextrun"/>
          <w:rFonts w:ascii="Open Sans Light" w:hAnsi="Open Sans Light" w:cs="Open Sans Light"/>
          <w:sz w:val="20"/>
          <w:szCs w:val="20"/>
          <w:lang w:val="en-US"/>
        </w:rPr>
      </w:pPr>
      <w:r w:rsidRPr="0074697E">
        <w:rPr>
          <w:rStyle w:val="normaltextrun"/>
          <w:rFonts w:ascii="Open Sans Light" w:hAnsi="Open Sans Light" w:cs="Open Sans Light"/>
          <w:sz w:val="20"/>
          <w:szCs w:val="20"/>
          <w:lang w:val="en-US"/>
        </w:rPr>
        <w:t>Data analysis was informed by interactive qualitative analysis</w:t>
      </w:r>
      <w:r w:rsidR="00467A6E">
        <w:rPr>
          <w:rStyle w:val="FootnoteReference"/>
          <w:rFonts w:ascii="Open Sans Light" w:hAnsi="Open Sans Light" w:cs="Open Sans Light"/>
          <w:sz w:val="20"/>
          <w:szCs w:val="20"/>
          <w:lang w:val="en-US"/>
        </w:rPr>
        <w:footnoteReference w:id="35"/>
      </w:r>
      <w:r>
        <w:rPr>
          <w:rStyle w:val="normaltextrun"/>
          <w:rFonts w:ascii="Open Sans Light" w:hAnsi="Open Sans Light" w:cs="Open Sans Light"/>
          <w:sz w:val="20"/>
          <w:szCs w:val="20"/>
          <w:lang w:val="en-US"/>
        </w:rPr>
        <w:t xml:space="preserve"> </w:t>
      </w:r>
      <w:r w:rsidRPr="0074697E">
        <w:rPr>
          <w:rStyle w:val="normaltextrun"/>
          <w:rFonts w:ascii="Open Sans Light" w:hAnsi="Open Sans Light" w:cs="Open Sans Light"/>
          <w:sz w:val="20"/>
          <w:szCs w:val="20"/>
          <w:lang w:val="en-US"/>
        </w:rPr>
        <w:t>and framework matrix methods</w:t>
      </w:r>
      <w:r w:rsidR="00467A6E">
        <w:rPr>
          <w:rStyle w:val="FootnoteReference"/>
          <w:rFonts w:ascii="Open Sans Light" w:hAnsi="Open Sans Light" w:cs="Open Sans Light"/>
          <w:sz w:val="20"/>
          <w:szCs w:val="20"/>
          <w:lang w:val="en-US"/>
        </w:rPr>
        <w:footnoteReference w:id="36"/>
      </w:r>
      <w:r w:rsidRPr="0074697E">
        <w:rPr>
          <w:rStyle w:val="normaltextrun"/>
          <w:rFonts w:ascii="Open Sans Light" w:hAnsi="Open Sans Light" w:cs="Open Sans Light"/>
          <w:sz w:val="20"/>
          <w:szCs w:val="20"/>
          <w:lang w:val="en-US"/>
        </w:rPr>
        <w:t>, which provided pragmatic and flexible procedures for narrative-heavy data analysis (Hsieh &amp; Shannon, 2005; Punch, 2009). Analysis of mixed-methods FBS evaluation data involved data preparation, collection, and transformation, followed by iterative data reduction, display and conclusion drawing and verification</w:t>
      </w:r>
      <w:r w:rsidR="00467A6E">
        <w:rPr>
          <w:rStyle w:val="FootnoteReference"/>
          <w:rFonts w:ascii="Open Sans Light" w:hAnsi="Open Sans Light" w:cs="Open Sans Light"/>
          <w:sz w:val="20"/>
          <w:szCs w:val="20"/>
          <w:lang w:val="en-US"/>
        </w:rPr>
        <w:footnoteReference w:id="37"/>
      </w:r>
      <w:r w:rsidRPr="0074697E">
        <w:rPr>
          <w:rStyle w:val="normaltextrun"/>
          <w:rFonts w:ascii="Open Sans Light" w:hAnsi="Open Sans Light" w:cs="Open Sans Light"/>
          <w:sz w:val="20"/>
          <w:szCs w:val="20"/>
          <w:lang w:val="en-US"/>
        </w:rPr>
        <w:t>.</w:t>
      </w:r>
      <w:r w:rsidR="000F3C0B">
        <w:rPr>
          <w:rStyle w:val="normaltextrun"/>
          <w:rFonts w:ascii="Open Sans Light" w:hAnsi="Open Sans Light" w:cs="Open Sans Light"/>
          <w:sz w:val="20"/>
          <w:szCs w:val="20"/>
          <w:lang w:val="en-US"/>
        </w:rPr>
        <w:t xml:space="preserve"> </w:t>
      </w:r>
      <w:r w:rsidR="0091644C">
        <w:rPr>
          <w:rStyle w:val="normaltextrun"/>
          <w:rFonts w:ascii="Open Sans Light" w:hAnsi="Open Sans Light" w:cs="Open Sans Light"/>
          <w:sz w:val="20"/>
          <w:szCs w:val="20"/>
          <w:lang w:val="en-US"/>
        </w:rPr>
        <w:t>The a</w:t>
      </w:r>
      <w:r w:rsidRPr="0074697E">
        <w:rPr>
          <w:rStyle w:val="normaltextrun"/>
          <w:rFonts w:ascii="Open Sans Light" w:hAnsi="Open Sans Light" w:cs="Open Sans Light"/>
          <w:sz w:val="20"/>
          <w:szCs w:val="20"/>
          <w:lang w:val="en-US"/>
        </w:rPr>
        <w:t xml:space="preserve">nalysis focused on intra- and inter-case (or </w:t>
      </w:r>
      <w:r w:rsidR="0091644C" w:rsidRPr="0074697E">
        <w:rPr>
          <w:rStyle w:val="normaltextrun"/>
          <w:rFonts w:ascii="Open Sans Light" w:hAnsi="Open Sans Light" w:cs="Open Sans Light"/>
          <w:sz w:val="20"/>
          <w:szCs w:val="20"/>
          <w:lang w:val="en-US"/>
        </w:rPr>
        <w:t>cross</w:t>
      </w:r>
      <w:r w:rsidR="00320FF9">
        <w:rPr>
          <w:rStyle w:val="normaltextrun"/>
          <w:rFonts w:ascii="Open Sans Light" w:hAnsi="Open Sans Light" w:cs="Open Sans Light"/>
          <w:sz w:val="20"/>
          <w:szCs w:val="20"/>
          <w:lang w:val="en-US"/>
        </w:rPr>
        <w:noBreakHyphen/>
      </w:r>
      <w:r w:rsidRPr="0074697E">
        <w:rPr>
          <w:rStyle w:val="normaltextrun"/>
          <w:rFonts w:ascii="Open Sans Light" w:hAnsi="Open Sans Light" w:cs="Open Sans Light"/>
          <w:sz w:val="20"/>
          <w:szCs w:val="20"/>
          <w:lang w:val="en-US"/>
        </w:rPr>
        <w:t xml:space="preserve">country) analysis and on generating clear answers to KEQs and sub-questions. </w:t>
      </w:r>
    </w:p>
    <w:p w14:paraId="5B9769FE" w14:textId="0ABEE527" w:rsidR="000A31EF" w:rsidRDefault="000A31EF" w:rsidP="000A31EF">
      <w:pPr>
        <w:pStyle w:val="paragraph"/>
        <w:spacing w:before="0" w:beforeAutospacing="0" w:after="0" w:afterAutospacing="0"/>
        <w:textAlignment w:val="baseline"/>
        <w:rPr>
          <w:rFonts w:ascii="Segoe UI" w:hAnsi="Segoe UI" w:cs="Segoe UI"/>
          <w:color w:val="4D4D4F"/>
          <w:sz w:val="18"/>
          <w:szCs w:val="18"/>
        </w:rPr>
      </w:pPr>
      <w:r>
        <w:rPr>
          <w:rStyle w:val="normaltextrun"/>
          <w:rFonts w:ascii="Open Sans Light" w:hAnsi="Open Sans Light" w:cs="Open Sans Light"/>
          <w:color w:val="4D4D4E"/>
          <w:sz w:val="20"/>
          <w:szCs w:val="20"/>
          <w:lang w:val="en-US"/>
        </w:rPr>
        <w:t xml:space="preserve">KEQ-aligned evaluation rubrics, that draw on the </w:t>
      </w:r>
      <w:r w:rsidR="00320FF9">
        <w:rPr>
          <w:rStyle w:val="normaltextrun"/>
          <w:rFonts w:ascii="Open Sans Light" w:hAnsi="Open Sans Light" w:cs="Open Sans Light"/>
          <w:color w:val="4D4D4E"/>
          <w:sz w:val="20"/>
          <w:szCs w:val="20"/>
          <w:lang w:val="en-US"/>
        </w:rPr>
        <w:t xml:space="preserve">DFAT </w:t>
      </w:r>
      <w:r>
        <w:rPr>
          <w:rStyle w:val="normaltextrun"/>
          <w:rFonts w:ascii="Open Sans Light" w:hAnsi="Open Sans Light" w:cs="Open Sans Light"/>
          <w:color w:val="4D4D4E"/>
          <w:sz w:val="20"/>
          <w:szCs w:val="20"/>
          <w:lang w:val="en-US"/>
        </w:rPr>
        <w:t>Final Investment Monitoring Report rating scale, were developed and used to assess</w:t>
      </w:r>
      <w:r w:rsidRPr="54D05F03">
        <w:rPr>
          <w:rStyle w:val="normaltextrun"/>
          <w:rFonts w:ascii="Open Sans Light" w:hAnsi="Open Sans Light" w:cs="Open Sans Light"/>
          <w:color w:val="4D4D4E"/>
          <w:sz w:val="20"/>
          <w:szCs w:val="20"/>
          <w:lang w:val="en-US"/>
        </w:rPr>
        <w:t xml:space="preserve"> the</w:t>
      </w:r>
      <w:r>
        <w:rPr>
          <w:rStyle w:val="normaltextrun"/>
          <w:rFonts w:ascii="Open Sans Light" w:hAnsi="Open Sans Light" w:cs="Open Sans Light"/>
          <w:color w:val="4D4D4E"/>
          <w:sz w:val="20"/>
          <w:szCs w:val="20"/>
          <w:lang w:val="en-US"/>
        </w:rPr>
        <w:t>:</w:t>
      </w:r>
      <w:r>
        <w:rPr>
          <w:rStyle w:val="eop"/>
          <w:rFonts w:ascii="Open Sans Light" w:hAnsi="Open Sans Light" w:cs="Open Sans Light"/>
          <w:color w:val="4D4D4E"/>
          <w:sz w:val="20"/>
          <w:szCs w:val="20"/>
        </w:rPr>
        <w:t> </w:t>
      </w:r>
    </w:p>
    <w:p w14:paraId="5ACA218B" w14:textId="77777777" w:rsidR="000A31EF" w:rsidRPr="0074697E" w:rsidRDefault="000A31EF" w:rsidP="000A31EF">
      <w:pPr>
        <w:pStyle w:val="paragraph"/>
        <w:numPr>
          <w:ilvl w:val="0"/>
          <w:numId w:val="19"/>
        </w:numPr>
        <w:tabs>
          <w:tab w:val="clear" w:pos="720"/>
          <w:tab w:val="num" w:pos="360"/>
        </w:tabs>
        <w:spacing w:before="60" w:beforeAutospacing="0" w:after="60" w:afterAutospacing="0" w:line="250" w:lineRule="exact"/>
        <w:ind w:left="431" w:firstLine="0"/>
        <w:textAlignment w:val="baseline"/>
        <w:rPr>
          <w:rStyle w:val="normaltextrun"/>
          <w:rFonts w:ascii="Open Sans Light" w:hAnsi="Open Sans Light" w:cs="Open Sans Light"/>
          <w:b/>
          <w:color w:val="4D4D4E"/>
          <w:sz w:val="20"/>
          <w:szCs w:val="20"/>
          <w:lang w:val="en-GB"/>
        </w:rPr>
      </w:pPr>
      <w:r>
        <w:rPr>
          <w:rStyle w:val="normaltextrun"/>
          <w:rFonts w:ascii="Open Sans Light" w:hAnsi="Open Sans Light" w:cs="Open Sans Light"/>
          <w:b/>
          <w:color w:val="4D4D4E"/>
          <w:sz w:val="20"/>
          <w:szCs w:val="20"/>
          <w:lang w:val="en-GB"/>
        </w:rPr>
        <w:t>S</w:t>
      </w:r>
      <w:r w:rsidRPr="0074697E">
        <w:rPr>
          <w:rStyle w:val="normaltextrun"/>
          <w:rFonts w:ascii="Open Sans Light" w:hAnsi="Open Sans Light" w:cs="Open Sans Light"/>
          <w:b/>
          <w:color w:val="4D4D4E"/>
          <w:sz w:val="20"/>
          <w:szCs w:val="20"/>
          <w:lang w:val="en-GB"/>
        </w:rPr>
        <w:t xml:space="preserve">trength of evidence available: </w:t>
      </w:r>
      <w:r w:rsidRPr="0074697E">
        <w:rPr>
          <w:rStyle w:val="normaltextrun"/>
          <w:rFonts w:ascii="Open Sans Light" w:hAnsi="Open Sans Light" w:cs="Open Sans Light"/>
          <w:bCs/>
          <w:color w:val="4D4D4E"/>
          <w:sz w:val="20"/>
          <w:szCs w:val="20"/>
          <w:lang w:val="en-GB"/>
        </w:rPr>
        <w:t>taking into account the number, type and strength of data sources and timeliness of available data</w:t>
      </w:r>
      <w:r>
        <w:rPr>
          <w:rStyle w:val="normaltextrun"/>
          <w:rFonts w:ascii="Open Sans Light" w:hAnsi="Open Sans Light" w:cs="Open Sans Light"/>
          <w:bCs/>
          <w:color w:val="4D4D4E"/>
          <w:sz w:val="20"/>
          <w:szCs w:val="20"/>
          <w:lang w:val="en-GB"/>
        </w:rPr>
        <w:t>.</w:t>
      </w:r>
    </w:p>
    <w:p w14:paraId="1775BD65" w14:textId="1FF79B3E" w:rsidR="000A31EF" w:rsidRPr="0074697E" w:rsidRDefault="000A31EF" w:rsidP="000A31EF">
      <w:pPr>
        <w:pStyle w:val="paragraph"/>
        <w:numPr>
          <w:ilvl w:val="0"/>
          <w:numId w:val="19"/>
        </w:numPr>
        <w:tabs>
          <w:tab w:val="clear" w:pos="720"/>
          <w:tab w:val="num" w:pos="360"/>
        </w:tabs>
        <w:spacing w:before="60" w:beforeAutospacing="0" w:after="60" w:afterAutospacing="0" w:line="250" w:lineRule="exact"/>
        <w:ind w:left="431" w:firstLine="0"/>
        <w:textAlignment w:val="baseline"/>
        <w:rPr>
          <w:rStyle w:val="normaltextrun"/>
          <w:rFonts w:ascii="Open Sans Light" w:hAnsi="Open Sans Light" w:cs="Open Sans Light"/>
          <w:b/>
          <w:color w:val="4D4D4E"/>
          <w:sz w:val="20"/>
          <w:szCs w:val="20"/>
          <w:lang w:val="en-GB"/>
        </w:rPr>
      </w:pPr>
      <w:r>
        <w:rPr>
          <w:rStyle w:val="normaltextrun"/>
          <w:rFonts w:ascii="Open Sans Light" w:hAnsi="Open Sans Light" w:cs="Open Sans Light"/>
          <w:b/>
          <w:color w:val="4D4D4E"/>
          <w:sz w:val="20"/>
          <w:szCs w:val="20"/>
          <w:lang w:val="en-GB"/>
        </w:rPr>
        <w:t>S</w:t>
      </w:r>
      <w:r w:rsidRPr="0074697E">
        <w:rPr>
          <w:rStyle w:val="normaltextrun"/>
          <w:rFonts w:ascii="Open Sans Light" w:hAnsi="Open Sans Light" w:cs="Open Sans Light"/>
          <w:b/>
          <w:color w:val="4D4D4E"/>
          <w:sz w:val="20"/>
          <w:szCs w:val="20"/>
          <w:lang w:val="en-GB"/>
        </w:rPr>
        <w:t>trength of performance/outcomes against KEQs.</w:t>
      </w:r>
      <w:r w:rsidR="000F3C0B">
        <w:rPr>
          <w:rStyle w:val="normaltextrun"/>
          <w:rFonts w:ascii="Open Sans Light" w:hAnsi="Open Sans Light" w:cs="Open Sans Light"/>
          <w:b/>
          <w:color w:val="4D4D4E"/>
          <w:sz w:val="20"/>
          <w:szCs w:val="20"/>
          <w:lang w:val="en-GB"/>
        </w:rPr>
        <w:t xml:space="preserve"> </w:t>
      </w:r>
    </w:p>
    <w:p w14:paraId="2D92B383" w14:textId="6DB113CF" w:rsidR="000B19DC" w:rsidRPr="00467A6E" w:rsidRDefault="000A31EF" w:rsidP="00467A6E">
      <w:pPr>
        <w:pStyle w:val="paragraph"/>
        <w:spacing w:before="120" w:beforeAutospacing="0" w:after="120" w:afterAutospacing="0" w:line="250" w:lineRule="atLeast"/>
        <w:textAlignment w:val="baseline"/>
        <w:rPr>
          <w:rStyle w:val="normaltextrun"/>
          <w:rFonts w:ascii="Open Sans Light" w:hAnsi="Open Sans Light" w:cs="Open Sans Light"/>
          <w:sz w:val="20"/>
          <w:szCs w:val="20"/>
          <w:lang w:val="en-US"/>
        </w:rPr>
      </w:pPr>
      <w:r w:rsidRPr="0074697E">
        <w:rPr>
          <w:rStyle w:val="normaltextrun"/>
          <w:rFonts w:ascii="Open Sans Light" w:hAnsi="Open Sans Light" w:cs="Open Sans Light"/>
          <w:sz w:val="20"/>
          <w:szCs w:val="20"/>
          <w:lang w:val="en-US"/>
        </w:rPr>
        <w:t>Those rubrics have been used by the evaluation team to make considered and consistent assessments, to facilitate cross-case/country analysis and sense-making (including identify</w:t>
      </w:r>
      <w:r w:rsidR="000B19DC">
        <w:rPr>
          <w:rStyle w:val="normaltextrun"/>
          <w:rFonts w:ascii="Open Sans Light" w:hAnsi="Open Sans Light" w:cs="Open Sans Light"/>
          <w:sz w:val="20"/>
          <w:szCs w:val="20"/>
          <w:lang w:val="en-US"/>
        </w:rPr>
        <w:t>ing</w:t>
      </w:r>
      <w:r w:rsidRPr="0074697E">
        <w:rPr>
          <w:rStyle w:val="normaltextrun"/>
          <w:rFonts w:ascii="Open Sans Light" w:hAnsi="Open Sans Light" w:cs="Open Sans Light"/>
          <w:sz w:val="20"/>
          <w:szCs w:val="20"/>
          <w:lang w:val="en-US"/>
        </w:rPr>
        <w:t xml:space="preserve"> similarities and differences across countries) and to reach transparent, evaluative judgements. </w:t>
      </w:r>
      <w:r w:rsidR="00320FF9">
        <w:rPr>
          <w:rStyle w:val="normaltextrun"/>
          <w:rFonts w:ascii="Open Sans Light" w:hAnsi="Open Sans Light" w:cs="Open Sans Light"/>
          <w:sz w:val="20"/>
          <w:szCs w:val="20"/>
          <w:lang w:val="en-US"/>
        </w:rPr>
        <w:t>A summary of the rubrics is published in the overall FBS Evaluation Report.</w:t>
      </w:r>
    </w:p>
    <w:p w14:paraId="6B4EA09E" w14:textId="59FC81B8" w:rsidR="000B19DC" w:rsidRPr="00AE3714" w:rsidRDefault="000B19DC" w:rsidP="00AE3714">
      <w:pPr>
        <w:spacing w:after="160" w:line="259" w:lineRule="auto"/>
        <w:rPr>
          <w:rStyle w:val="normaltextrun"/>
          <w:rFonts w:ascii="Open Sans Light" w:eastAsia="Times New Roman" w:hAnsi="Open Sans Light" w:cs="Open Sans Light"/>
          <w:color w:val="4D4D4E"/>
          <w:szCs w:val="20"/>
          <w:lang w:eastAsia="en-ID"/>
        </w:rPr>
        <w:sectPr w:rsidR="000B19DC" w:rsidRPr="00AE3714" w:rsidSect="00416E68">
          <w:pgSz w:w="11906" w:h="16838"/>
          <w:pgMar w:top="1440" w:right="1440" w:bottom="1440" w:left="1440" w:header="708" w:footer="708" w:gutter="0"/>
          <w:cols w:space="708"/>
          <w:docGrid w:linePitch="360"/>
        </w:sectPr>
      </w:pPr>
    </w:p>
    <w:p w14:paraId="55BA831B" w14:textId="77777777" w:rsidR="00F21D4E" w:rsidRDefault="00F21D4E" w:rsidP="00F21D4E">
      <w:pPr>
        <w:spacing w:after="0" w:line="250" w:lineRule="atLeast"/>
        <w:rPr>
          <w:rFonts w:ascii="Open Sans Light" w:eastAsia="Open Sans Light" w:hAnsi="Open Sans Light" w:cs="Open Sans Light"/>
          <w:b/>
          <w:iCs/>
          <w:caps/>
          <w:color w:val="4D665B"/>
          <w:spacing w:val="30"/>
          <w:sz w:val="24"/>
        </w:rPr>
      </w:pPr>
      <w:r>
        <w:rPr>
          <w:rFonts w:ascii="Open Sans Light" w:eastAsia="Open Sans Light" w:hAnsi="Open Sans Light" w:cs="Open Sans Light"/>
          <w:b/>
          <w:iCs/>
          <w:caps/>
          <w:color w:val="4D665B"/>
          <w:spacing w:val="30"/>
          <w:sz w:val="24"/>
        </w:rPr>
        <w:lastRenderedPageBreak/>
        <w:t xml:space="preserve">Annex 4: Policy actions </w:t>
      </w:r>
    </w:p>
    <w:p w14:paraId="62776ACC" w14:textId="77777777" w:rsidR="00AF069D" w:rsidRDefault="00AF069D" w:rsidP="00F21D4E">
      <w:pPr>
        <w:spacing w:after="0" w:line="250" w:lineRule="atLeast"/>
        <w:rPr>
          <w:rFonts w:ascii="Open Sans Light" w:eastAsia="Open Sans Light" w:hAnsi="Open Sans Light" w:cs="Open Sans Light"/>
          <w:b/>
          <w:iCs/>
          <w:caps/>
          <w:color w:val="4D665B"/>
          <w:spacing w:val="30"/>
          <w:sz w:val="24"/>
        </w:rPr>
      </w:pPr>
    </w:p>
    <w:p w14:paraId="7C5E839E" w14:textId="77777777" w:rsidR="00AF069D" w:rsidRDefault="00AF069D" w:rsidP="00F21D4E">
      <w:pPr>
        <w:spacing w:after="0" w:line="250" w:lineRule="atLeast"/>
        <w:rPr>
          <w:rFonts w:ascii="Open Sans Light" w:eastAsia="Open Sans Light" w:hAnsi="Open Sans Light" w:cs="Open Sans Light"/>
          <w:b/>
          <w:iCs/>
          <w:caps/>
          <w:color w:val="4D665B"/>
          <w:spacing w:val="30"/>
          <w:sz w:val="24"/>
        </w:rPr>
      </w:pPr>
    </w:p>
    <w:tbl>
      <w:tblPr>
        <w:tblW w:w="13640" w:type="dxa"/>
        <w:tblLook w:val="04A0" w:firstRow="1" w:lastRow="0" w:firstColumn="1" w:lastColumn="0" w:noHBand="0" w:noVBand="1"/>
      </w:tblPr>
      <w:tblGrid>
        <w:gridCol w:w="960"/>
        <w:gridCol w:w="2012"/>
        <w:gridCol w:w="10668"/>
      </w:tblGrid>
      <w:tr w:rsidR="00AF069D" w:rsidRPr="00A04167" w14:paraId="3C0DAB31" w14:textId="77777777" w:rsidTr="0089051F">
        <w:trPr>
          <w:cantSplit/>
          <w:trHeight w:val="290"/>
          <w:tblHeader/>
        </w:trPr>
        <w:tc>
          <w:tcPr>
            <w:tcW w:w="960" w:type="dxa"/>
            <w:tcBorders>
              <w:top w:val="single" w:sz="4" w:space="0" w:color="auto"/>
              <w:left w:val="single" w:sz="4" w:space="0" w:color="auto"/>
              <w:bottom w:val="single" w:sz="4" w:space="0" w:color="auto"/>
              <w:right w:val="single" w:sz="4" w:space="0" w:color="auto"/>
            </w:tcBorders>
            <w:shd w:val="clear" w:color="auto" w:fill="D8E5E3"/>
            <w:noWrap/>
            <w:vAlign w:val="bottom"/>
            <w:hideMark/>
          </w:tcPr>
          <w:p w14:paraId="50D6F1A3" w14:textId="77777777" w:rsidR="00AF069D" w:rsidRPr="007869C3" w:rsidRDefault="00AF069D" w:rsidP="0089051F">
            <w:pPr>
              <w:spacing w:after="0" w:line="240" w:lineRule="auto"/>
              <w:rPr>
                <w:rFonts w:ascii="Open Sans Light" w:eastAsia="Times New Roman" w:hAnsi="Open Sans Light" w:cs="Open Sans Light"/>
                <w:b/>
                <w:bCs/>
                <w:color w:val="000000"/>
                <w:sz w:val="16"/>
                <w:szCs w:val="16"/>
                <w:lang w:eastAsia="en-ID"/>
              </w:rPr>
            </w:pPr>
            <w:r w:rsidRPr="007869C3">
              <w:rPr>
                <w:rFonts w:ascii="Open Sans Light" w:eastAsia="Times New Roman" w:hAnsi="Open Sans Light" w:cs="Open Sans Light"/>
                <w:b/>
                <w:bCs/>
                <w:color w:val="000000"/>
                <w:sz w:val="16"/>
                <w:szCs w:val="16"/>
                <w:lang w:eastAsia="en-ID"/>
              </w:rPr>
              <w:t xml:space="preserve">Year </w:t>
            </w:r>
          </w:p>
        </w:tc>
        <w:tc>
          <w:tcPr>
            <w:tcW w:w="2012" w:type="dxa"/>
            <w:tcBorders>
              <w:top w:val="single" w:sz="4" w:space="0" w:color="auto"/>
              <w:left w:val="nil"/>
              <w:bottom w:val="single" w:sz="4" w:space="0" w:color="auto"/>
              <w:right w:val="single" w:sz="4" w:space="0" w:color="auto"/>
            </w:tcBorders>
            <w:shd w:val="clear" w:color="auto" w:fill="D8E5E3"/>
            <w:noWrap/>
            <w:vAlign w:val="bottom"/>
            <w:hideMark/>
          </w:tcPr>
          <w:p w14:paraId="6100CF08" w14:textId="77777777" w:rsidR="00AF069D" w:rsidRPr="007869C3" w:rsidRDefault="00AF069D" w:rsidP="0089051F">
            <w:pPr>
              <w:spacing w:after="0" w:line="240" w:lineRule="auto"/>
              <w:rPr>
                <w:rFonts w:ascii="Open Sans Light" w:eastAsia="Times New Roman" w:hAnsi="Open Sans Light" w:cs="Open Sans Light"/>
                <w:b/>
                <w:bCs/>
                <w:color w:val="000000"/>
                <w:sz w:val="16"/>
                <w:szCs w:val="16"/>
                <w:lang w:eastAsia="en-ID"/>
              </w:rPr>
            </w:pPr>
            <w:r w:rsidRPr="007869C3">
              <w:rPr>
                <w:rFonts w:ascii="Open Sans Light" w:eastAsia="Times New Roman" w:hAnsi="Open Sans Light" w:cs="Open Sans Light"/>
                <w:b/>
                <w:bCs/>
                <w:color w:val="000000"/>
                <w:sz w:val="16"/>
                <w:szCs w:val="16"/>
                <w:lang w:eastAsia="en-ID"/>
              </w:rPr>
              <w:t>Area</w:t>
            </w:r>
          </w:p>
        </w:tc>
        <w:tc>
          <w:tcPr>
            <w:tcW w:w="10668" w:type="dxa"/>
            <w:tcBorders>
              <w:top w:val="single" w:sz="4" w:space="0" w:color="auto"/>
              <w:left w:val="nil"/>
              <w:bottom w:val="single" w:sz="4" w:space="0" w:color="auto"/>
              <w:right w:val="single" w:sz="4" w:space="0" w:color="auto"/>
            </w:tcBorders>
            <w:shd w:val="clear" w:color="auto" w:fill="D8E5E3"/>
            <w:noWrap/>
            <w:vAlign w:val="bottom"/>
            <w:hideMark/>
          </w:tcPr>
          <w:p w14:paraId="7713576B" w14:textId="77777777" w:rsidR="00AF069D" w:rsidRPr="007869C3" w:rsidRDefault="00AF069D" w:rsidP="0089051F">
            <w:pPr>
              <w:spacing w:after="0" w:line="240" w:lineRule="auto"/>
              <w:rPr>
                <w:rFonts w:ascii="Open Sans Light" w:eastAsia="Times New Roman" w:hAnsi="Open Sans Light" w:cs="Open Sans Light"/>
                <w:b/>
                <w:bCs/>
                <w:color w:val="000000"/>
                <w:sz w:val="16"/>
                <w:szCs w:val="16"/>
                <w:lang w:eastAsia="en-ID"/>
              </w:rPr>
            </w:pPr>
            <w:r w:rsidRPr="007869C3">
              <w:rPr>
                <w:rFonts w:ascii="Open Sans Light" w:eastAsia="Times New Roman" w:hAnsi="Open Sans Light" w:cs="Open Sans Light"/>
                <w:b/>
                <w:bCs/>
                <w:color w:val="000000"/>
                <w:sz w:val="16"/>
                <w:szCs w:val="16"/>
                <w:lang w:eastAsia="en-ID"/>
              </w:rPr>
              <w:t xml:space="preserve">Policy action </w:t>
            </w:r>
          </w:p>
        </w:tc>
      </w:tr>
      <w:tr w:rsidR="00AF069D" w:rsidRPr="00A04167" w14:paraId="74A93368" w14:textId="77777777" w:rsidTr="0089051F">
        <w:trPr>
          <w:trHeight w:val="290"/>
        </w:trPr>
        <w:tc>
          <w:tcPr>
            <w:tcW w:w="960" w:type="dxa"/>
            <w:vMerge w:val="restart"/>
            <w:tcBorders>
              <w:top w:val="nil"/>
              <w:left w:val="single" w:sz="4" w:space="0" w:color="auto"/>
              <w:bottom w:val="single" w:sz="4" w:space="0" w:color="auto"/>
              <w:right w:val="single" w:sz="4" w:space="0" w:color="auto"/>
            </w:tcBorders>
            <w:shd w:val="clear" w:color="auto" w:fill="F8FAFA"/>
            <w:noWrap/>
            <w:vAlign w:val="center"/>
            <w:hideMark/>
          </w:tcPr>
          <w:p w14:paraId="736D526F" w14:textId="77777777" w:rsidR="00AF069D" w:rsidRPr="007869C3" w:rsidRDefault="00AF069D" w:rsidP="0089051F">
            <w:pPr>
              <w:spacing w:after="0" w:line="240" w:lineRule="auto"/>
              <w:rPr>
                <w:rFonts w:ascii="Open Sans Light" w:eastAsia="Times New Roman" w:hAnsi="Open Sans Light" w:cs="Open Sans Light"/>
                <w:b/>
                <w:bCs/>
                <w:color w:val="000000"/>
                <w:sz w:val="16"/>
                <w:szCs w:val="16"/>
                <w:lang w:eastAsia="en-ID"/>
              </w:rPr>
            </w:pPr>
            <w:r w:rsidRPr="007869C3">
              <w:rPr>
                <w:rFonts w:ascii="Open Sans Light" w:eastAsia="Times New Roman" w:hAnsi="Open Sans Light" w:cs="Open Sans Light"/>
                <w:b/>
                <w:bCs/>
                <w:color w:val="000000"/>
                <w:sz w:val="16"/>
                <w:szCs w:val="16"/>
                <w:lang w:eastAsia="en-ID"/>
              </w:rPr>
              <w:t>2020-21</w:t>
            </w:r>
          </w:p>
        </w:tc>
        <w:tc>
          <w:tcPr>
            <w:tcW w:w="2012" w:type="dxa"/>
            <w:tcBorders>
              <w:top w:val="nil"/>
              <w:left w:val="nil"/>
              <w:bottom w:val="single" w:sz="4" w:space="0" w:color="auto"/>
              <w:right w:val="single" w:sz="4" w:space="0" w:color="auto"/>
            </w:tcBorders>
            <w:shd w:val="clear" w:color="auto" w:fill="auto"/>
            <w:noWrap/>
            <w:vAlign w:val="bottom"/>
            <w:hideMark/>
          </w:tcPr>
          <w:p w14:paraId="44007225" w14:textId="77777777" w:rsidR="00AF069D" w:rsidRPr="00A04167" w:rsidRDefault="00AF069D" w:rsidP="0089051F">
            <w:pPr>
              <w:spacing w:after="0" w:line="240" w:lineRule="auto"/>
              <w:rPr>
                <w:rFonts w:ascii="Open Sans Light" w:eastAsia="Times New Roman" w:hAnsi="Open Sans Light" w:cs="Open Sans Light"/>
                <w:color w:val="000000"/>
                <w:sz w:val="16"/>
                <w:szCs w:val="16"/>
                <w:lang w:eastAsia="en-ID"/>
              </w:rPr>
            </w:pPr>
            <w:r w:rsidRPr="00A04167">
              <w:rPr>
                <w:rFonts w:ascii="Open Sans Light" w:eastAsia="Times New Roman" w:hAnsi="Open Sans Light" w:cs="Open Sans Light"/>
                <w:color w:val="000000"/>
                <w:sz w:val="16"/>
                <w:szCs w:val="16"/>
                <w:lang w:eastAsia="en-ID"/>
              </w:rPr>
              <w:t xml:space="preserve">Finance </w:t>
            </w:r>
          </w:p>
        </w:tc>
        <w:tc>
          <w:tcPr>
            <w:tcW w:w="10668" w:type="dxa"/>
            <w:tcBorders>
              <w:top w:val="nil"/>
              <w:left w:val="nil"/>
              <w:bottom w:val="single" w:sz="4" w:space="0" w:color="auto"/>
              <w:right w:val="single" w:sz="4" w:space="0" w:color="auto"/>
            </w:tcBorders>
            <w:shd w:val="clear" w:color="auto" w:fill="auto"/>
            <w:noWrap/>
            <w:vAlign w:val="bottom"/>
            <w:hideMark/>
          </w:tcPr>
          <w:p w14:paraId="6027DF2A" w14:textId="77777777" w:rsidR="00AF069D" w:rsidRPr="00A04167" w:rsidRDefault="00AF069D" w:rsidP="0089051F">
            <w:pPr>
              <w:spacing w:after="0" w:line="240" w:lineRule="auto"/>
              <w:rPr>
                <w:rFonts w:ascii="Open Sans Light" w:eastAsia="Times New Roman" w:hAnsi="Open Sans Light" w:cs="Open Sans Light"/>
                <w:color w:val="000000"/>
                <w:sz w:val="16"/>
                <w:szCs w:val="16"/>
                <w:lang w:eastAsia="en-ID"/>
              </w:rPr>
            </w:pPr>
            <w:r w:rsidRPr="00A04167">
              <w:rPr>
                <w:rFonts w:ascii="Open Sans Light" w:eastAsia="Times New Roman" w:hAnsi="Open Sans Light" w:cs="Open Sans Light"/>
                <w:color w:val="000000"/>
                <w:sz w:val="16"/>
                <w:szCs w:val="16"/>
                <w:lang w:eastAsia="en-ID"/>
              </w:rPr>
              <w:t>Cabinet approval of national payment system bill 2020</w:t>
            </w:r>
          </w:p>
        </w:tc>
      </w:tr>
      <w:tr w:rsidR="00AF069D" w:rsidRPr="00A04167" w14:paraId="2C558CB8" w14:textId="77777777" w:rsidTr="0089051F">
        <w:trPr>
          <w:trHeight w:val="290"/>
        </w:trPr>
        <w:tc>
          <w:tcPr>
            <w:tcW w:w="960" w:type="dxa"/>
            <w:vMerge/>
            <w:tcBorders>
              <w:top w:val="nil"/>
              <w:left w:val="single" w:sz="4" w:space="0" w:color="auto"/>
              <w:bottom w:val="single" w:sz="4" w:space="0" w:color="auto"/>
              <w:right w:val="single" w:sz="4" w:space="0" w:color="auto"/>
            </w:tcBorders>
            <w:shd w:val="clear" w:color="auto" w:fill="F8FAFA"/>
            <w:vAlign w:val="center"/>
            <w:hideMark/>
          </w:tcPr>
          <w:p w14:paraId="1A26253A" w14:textId="77777777" w:rsidR="00AF069D" w:rsidRPr="007869C3" w:rsidRDefault="00AF069D" w:rsidP="0089051F">
            <w:pPr>
              <w:spacing w:after="0" w:line="240" w:lineRule="auto"/>
              <w:rPr>
                <w:rFonts w:ascii="Open Sans Light" w:eastAsia="Times New Roman" w:hAnsi="Open Sans Light" w:cs="Open Sans Light"/>
                <w:b/>
                <w:bCs/>
                <w:color w:val="000000"/>
                <w:sz w:val="16"/>
                <w:szCs w:val="16"/>
                <w:lang w:eastAsia="en-ID"/>
              </w:rPr>
            </w:pPr>
          </w:p>
        </w:tc>
        <w:tc>
          <w:tcPr>
            <w:tcW w:w="2012" w:type="dxa"/>
            <w:tcBorders>
              <w:top w:val="nil"/>
              <w:left w:val="nil"/>
              <w:bottom w:val="single" w:sz="4" w:space="0" w:color="auto"/>
              <w:right w:val="single" w:sz="4" w:space="0" w:color="auto"/>
            </w:tcBorders>
            <w:shd w:val="clear" w:color="auto" w:fill="auto"/>
            <w:noWrap/>
            <w:vAlign w:val="bottom"/>
            <w:hideMark/>
          </w:tcPr>
          <w:p w14:paraId="446EF311" w14:textId="77777777" w:rsidR="00AF069D" w:rsidRPr="00A04167" w:rsidRDefault="00AF069D" w:rsidP="0089051F">
            <w:pPr>
              <w:spacing w:after="0" w:line="240" w:lineRule="auto"/>
              <w:rPr>
                <w:rFonts w:ascii="Open Sans Light" w:eastAsia="Times New Roman" w:hAnsi="Open Sans Light" w:cs="Open Sans Light"/>
                <w:color w:val="000000"/>
                <w:sz w:val="16"/>
                <w:szCs w:val="16"/>
                <w:lang w:eastAsia="en-ID"/>
              </w:rPr>
            </w:pPr>
            <w:r w:rsidRPr="00A04167">
              <w:rPr>
                <w:rFonts w:ascii="Open Sans Light" w:eastAsia="Times New Roman" w:hAnsi="Open Sans Light" w:cs="Open Sans Light"/>
                <w:color w:val="000000"/>
                <w:sz w:val="16"/>
                <w:szCs w:val="16"/>
                <w:lang w:eastAsia="en-ID"/>
              </w:rPr>
              <w:t xml:space="preserve">Finance </w:t>
            </w:r>
          </w:p>
        </w:tc>
        <w:tc>
          <w:tcPr>
            <w:tcW w:w="10668" w:type="dxa"/>
            <w:tcBorders>
              <w:top w:val="nil"/>
              <w:left w:val="nil"/>
              <w:bottom w:val="single" w:sz="4" w:space="0" w:color="auto"/>
              <w:right w:val="single" w:sz="4" w:space="0" w:color="auto"/>
            </w:tcBorders>
            <w:shd w:val="clear" w:color="auto" w:fill="auto"/>
            <w:noWrap/>
            <w:vAlign w:val="bottom"/>
            <w:hideMark/>
          </w:tcPr>
          <w:p w14:paraId="6F6FBA93" w14:textId="77777777" w:rsidR="00AF069D" w:rsidRPr="00A04167" w:rsidRDefault="00AF069D" w:rsidP="0089051F">
            <w:pPr>
              <w:spacing w:after="0" w:line="240" w:lineRule="auto"/>
              <w:rPr>
                <w:rFonts w:ascii="Open Sans Light" w:eastAsia="Times New Roman" w:hAnsi="Open Sans Light" w:cs="Open Sans Light"/>
                <w:color w:val="000000"/>
                <w:sz w:val="16"/>
                <w:szCs w:val="16"/>
                <w:lang w:eastAsia="en-ID"/>
              </w:rPr>
            </w:pPr>
            <w:r w:rsidRPr="00A04167">
              <w:rPr>
                <w:rFonts w:ascii="Open Sans Light" w:eastAsia="Times New Roman" w:hAnsi="Open Sans Light" w:cs="Open Sans Light"/>
                <w:color w:val="000000"/>
                <w:sz w:val="16"/>
                <w:szCs w:val="16"/>
                <w:lang w:eastAsia="en-ID"/>
              </w:rPr>
              <w:t>Ministry of Economy approval of Companies (Wholesale Corporate Bonds) Regulations 2021</w:t>
            </w:r>
          </w:p>
        </w:tc>
      </w:tr>
      <w:tr w:rsidR="00AF069D" w:rsidRPr="00A04167" w14:paraId="5B1FAFFA" w14:textId="77777777" w:rsidTr="0089051F">
        <w:trPr>
          <w:trHeight w:val="290"/>
        </w:trPr>
        <w:tc>
          <w:tcPr>
            <w:tcW w:w="960" w:type="dxa"/>
            <w:vMerge/>
            <w:tcBorders>
              <w:top w:val="nil"/>
              <w:left w:val="single" w:sz="4" w:space="0" w:color="auto"/>
              <w:bottom w:val="single" w:sz="4" w:space="0" w:color="auto"/>
              <w:right w:val="single" w:sz="4" w:space="0" w:color="auto"/>
            </w:tcBorders>
            <w:shd w:val="clear" w:color="auto" w:fill="F8FAFA"/>
            <w:vAlign w:val="center"/>
            <w:hideMark/>
          </w:tcPr>
          <w:p w14:paraId="6904374C" w14:textId="77777777" w:rsidR="00AF069D" w:rsidRPr="007869C3" w:rsidRDefault="00AF069D" w:rsidP="0089051F">
            <w:pPr>
              <w:spacing w:after="0" w:line="240" w:lineRule="auto"/>
              <w:rPr>
                <w:rFonts w:ascii="Open Sans Light" w:eastAsia="Times New Roman" w:hAnsi="Open Sans Light" w:cs="Open Sans Light"/>
                <w:b/>
                <w:bCs/>
                <w:color w:val="000000"/>
                <w:sz w:val="16"/>
                <w:szCs w:val="16"/>
                <w:lang w:eastAsia="en-ID"/>
              </w:rPr>
            </w:pPr>
          </w:p>
        </w:tc>
        <w:tc>
          <w:tcPr>
            <w:tcW w:w="2012" w:type="dxa"/>
            <w:tcBorders>
              <w:top w:val="nil"/>
              <w:left w:val="nil"/>
              <w:bottom w:val="single" w:sz="4" w:space="0" w:color="auto"/>
              <w:right w:val="single" w:sz="4" w:space="0" w:color="auto"/>
            </w:tcBorders>
            <w:shd w:val="clear" w:color="auto" w:fill="auto"/>
            <w:noWrap/>
            <w:vAlign w:val="bottom"/>
            <w:hideMark/>
          </w:tcPr>
          <w:p w14:paraId="61CA513F" w14:textId="77777777" w:rsidR="00AF069D" w:rsidRPr="00A04167" w:rsidRDefault="00AF069D" w:rsidP="0089051F">
            <w:pPr>
              <w:spacing w:after="0" w:line="240" w:lineRule="auto"/>
              <w:rPr>
                <w:rFonts w:ascii="Open Sans Light" w:eastAsia="Times New Roman" w:hAnsi="Open Sans Light" w:cs="Open Sans Light"/>
                <w:color w:val="000000"/>
                <w:sz w:val="16"/>
                <w:szCs w:val="16"/>
                <w:lang w:eastAsia="en-ID"/>
              </w:rPr>
            </w:pPr>
            <w:r w:rsidRPr="00A04167">
              <w:rPr>
                <w:rFonts w:ascii="Open Sans Light" w:eastAsia="Times New Roman" w:hAnsi="Open Sans Light" w:cs="Open Sans Light"/>
                <w:color w:val="000000"/>
                <w:sz w:val="16"/>
                <w:szCs w:val="16"/>
                <w:lang w:eastAsia="en-ID"/>
              </w:rPr>
              <w:t xml:space="preserve">Climate </w:t>
            </w:r>
          </w:p>
        </w:tc>
        <w:tc>
          <w:tcPr>
            <w:tcW w:w="10668" w:type="dxa"/>
            <w:tcBorders>
              <w:top w:val="nil"/>
              <w:left w:val="nil"/>
              <w:bottom w:val="single" w:sz="4" w:space="0" w:color="auto"/>
              <w:right w:val="single" w:sz="4" w:space="0" w:color="auto"/>
            </w:tcBorders>
            <w:shd w:val="clear" w:color="auto" w:fill="auto"/>
            <w:noWrap/>
            <w:vAlign w:val="bottom"/>
            <w:hideMark/>
          </w:tcPr>
          <w:p w14:paraId="299BDAA5" w14:textId="77777777" w:rsidR="00AF069D" w:rsidRPr="00A04167" w:rsidRDefault="00AF069D" w:rsidP="0089051F">
            <w:pPr>
              <w:spacing w:after="0" w:line="240" w:lineRule="auto"/>
              <w:rPr>
                <w:rFonts w:ascii="Open Sans Light" w:eastAsia="Times New Roman" w:hAnsi="Open Sans Light" w:cs="Open Sans Light"/>
                <w:color w:val="000000"/>
                <w:sz w:val="16"/>
                <w:szCs w:val="16"/>
                <w:lang w:eastAsia="en-ID"/>
              </w:rPr>
            </w:pPr>
            <w:r w:rsidRPr="00A04167">
              <w:rPr>
                <w:rFonts w:ascii="Open Sans Light" w:eastAsia="Times New Roman" w:hAnsi="Open Sans Light" w:cs="Open Sans Light"/>
                <w:color w:val="000000"/>
                <w:sz w:val="16"/>
                <w:szCs w:val="16"/>
                <w:lang w:eastAsia="en-ID"/>
              </w:rPr>
              <w:t>Cabinet approval of National Ocean Policy 2020-2030</w:t>
            </w:r>
          </w:p>
        </w:tc>
      </w:tr>
      <w:tr w:rsidR="00AF069D" w:rsidRPr="00A04167" w14:paraId="22036EAE" w14:textId="77777777" w:rsidTr="0089051F">
        <w:trPr>
          <w:trHeight w:val="290"/>
        </w:trPr>
        <w:tc>
          <w:tcPr>
            <w:tcW w:w="960" w:type="dxa"/>
            <w:vMerge/>
            <w:tcBorders>
              <w:top w:val="nil"/>
              <w:left w:val="single" w:sz="4" w:space="0" w:color="auto"/>
              <w:bottom w:val="single" w:sz="4" w:space="0" w:color="auto"/>
              <w:right w:val="single" w:sz="4" w:space="0" w:color="auto"/>
            </w:tcBorders>
            <w:shd w:val="clear" w:color="auto" w:fill="F8FAFA"/>
            <w:vAlign w:val="center"/>
            <w:hideMark/>
          </w:tcPr>
          <w:p w14:paraId="69AEE0F6" w14:textId="77777777" w:rsidR="00AF069D" w:rsidRPr="007869C3" w:rsidRDefault="00AF069D" w:rsidP="0089051F">
            <w:pPr>
              <w:spacing w:after="0" w:line="240" w:lineRule="auto"/>
              <w:rPr>
                <w:rFonts w:ascii="Open Sans Light" w:eastAsia="Times New Roman" w:hAnsi="Open Sans Light" w:cs="Open Sans Light"/>
                <w:b/>
                <w:bCs/>
                <w:color w:val="000000"/>
                <w:sz w:val="16"/>
                <w:szCs w:val="16"/>
                <w:lang w:eastAsia="en-ID"/>
              </w:rPr>
            </w:pPr>
          </w:p>
        </w:tc>
        <w:tc>
          <w:tcPr>
            <w:tcW w:w="2012" w:type="dxa"/>
            <w:tcBorders>
              <w:top w:val="nil"/>
              <w:left w:val="nil"/>
              <w:bottom w:val="single" w:sz="4" w:space="0" w:color="auto"/>
              <w:right w:val="single" w:sz="4" w:space="0" w:color="auto"/>
            </w:tcBorders>
            <w:shd w:val="clear" w:color="auto" w:fill="auto"/>
            <w:noWrap/>
            <w:vAlign w:val="bottom"/>
            <w:hideMark/>
          </w:tcPr>
          <w:p w14:paraId="74F920B8" w14:textId="77777777" w:rsidR="00AF069D" w:rsidRPr="00A04167" w:rsidRDefault="00AF069D" w:rsidP="0089051F">
            <w:pPr>
              <w:spacing w:after="0" w:line="240" w:lineRule="auto"/>
              <w:rPr>
                <w:rFonts w:ascii="Open Sans Light" w:eastAsia="Times New Roman" w:hAnsi="Open Sans Light" w:cs="Open Sans Light"/>
                <w:color w:val="000000"/>
                <w:sz w:val="16"/>
                <w:szCs w:val="16"/>
                <w:lang w:eastAsia="en-ID"/>
              </w:rPr>
            </w:pPr>
            <w:r w:rsidRPr="00A04167">
              <w:rPr>
                <w:rFonts w:ascii="Open Sans Light" w:eastAsia="Times New Roman" w:hAnsi="Open Sans Light" w:cs="Open Sans Light"/>
                <w:color w:val="000000"/>
                <w:sz w:val="16"/>
                <w:szCs w:val="16"/>
                <w:lang w:eastAsia="en-ID"/>
              </w:rPr>
              <w:t xml:space="preserve">Climate </w:t>
            </w:r>
          </w:p>
        </w:tc>
        <w:tc>
          <w:tcPr>
            <w:tcW w:w="10668" w:type="dxa"/>
            <w:tcBorders>
              <w:top w:val="nil"/>
              <w:left w:val="nil"/>
              <w:bottom w:val="single" w:sz="4" w:space="0" w:color="auto"/>
              <w:right w:val="single" w:sz="4" w:space="0" w:color="auto"/>
            </w:tcBorders>
            <w:shd w:val="clear" w:color="auto" w:fill="auto"/>
            <w:noWrap/>
            <w:vAlign w:val="bottom"/>
            <w:hideMark/>
          </w:tcPr>
          <w:p w14:paraId="14692D81" w14:textId="77777777" w:rsidR="00AF069D" w:rsidRPr="00A04167" w:rsidRDefault="00AF069D" w:rsidP="0089051F">
            <w:pPr>
              <w:spacing w:after="0" w:line="240" w:lineRule="auto"/>
              <w:rPr>
                <w:rFonts w:ascii="Open Sans Light" w:eastAsia="Times New Roman" w:hAnsi="Open Sans Light" w:cs="Open Sans Light"/>
                <w:color w:val="000000"/>
                <w:sz w:val="16"/>
                <w:szCs w:val="16"/>
                <w:lang w:eastAsia="en-ID"/>
              </w:rPr>
            </w:pPr>
            <w:r w:rsidRPr="00A04167">
              <w:rPr>
                <w:rFonts w:ascii="Open Sans Light" w:eastAsia="Times New Roman" w:hAnsi="Open Sans Light" w:cs="Open Sans Light"/>
                <w:color w:val="000000"/>
                <w:sz w:val="16"/>
                <w:szCs w:val="16"/>
                <w:lang w:eastAsia="en-ID"/>
              </w:rPr>
              <w:t>Ministry of Commerce/Trade/Tourism/Transport approval of standards for steel reinforcing materials</w:t>
            </w:r>
          </w:p>
        </w:tc>
      </w:tr>
      <w:tr w:rsidR="00AF069D" w:rsidRPr="00A04167" w14:paraId="5B796747" w14:textId="77777777" w:rsidTr="0089051F">
        <w:trPr>
          <w:trHeight w:val="290"/>
        </w:trPr>
        <w:tc>
          <w:tcPr>
            <w:tcW w:w="960" w:type="dxa"/>
            <w:vMerge/>
            <w:tcBorders>
              <w:top w:val="nil"/>
              <w:left w:val="single" w:sz="4" w:space="0" w:color="auto"/>
              <w:bottom w:val="single" w:sz="4" w:space="0" w:color="auto"/>
              <w:right w:val="single" w:sz="4" w:space="0" w:color="auto"/>
            </w:tcBorders>
            <w:shd w:val="clear" w:color="auto" w:fill="F8FAFA"/>
            <w:vAlign w:val="center"/>
            <w:hideMark/>
          </w:tcPr>
          <w:p w14:paraId="78B9C141" w14:textId="77777777" w:rsidR="00AF069D" w:rsidRPr="007869C3" w:rsidRDefault="00AF069D" w:rsidP="0089051F">
            <w:pPr>
              <w:spacing w:after="0" w:line="240" w:lineRule="auto"/>
              <w:rPr>
                <w:rFonts w:ascii="Open Sans Light" w:eastAsia="Times New Roman" w:hAnsi="Open Sans Light" w:cs="Open Sans Light"/>
                <w:b/>
                <w:bCs/>
                <w:color w:val="000000"/>
                <w:sz w:val="16"/>
                <w:szCs w:val="16"/>
                <w:lang w:eastAsia="en-ID"/>
              </w:rPr>
            </w:pPr>
          </w:p>
        </w:tc>
        <w:tc>
          <w:tcPr>
            <w:tcW w:w="2012" w:type="dxa"/>
            <w:tcBorders>
              <w:top w:val="nil"/>
              <w:left w:val="nil"/>
              <w:bottom w:val="single" w:sz="4" w:space="0" w:color="auto"/>
              <w:right w:val="single" w:sz="4" w:space="0" w:color="auto"/>
            </w:tcBorders>
            <w:shd w:val="clear" w:color="auto" w:fill="auto"/>
            <w:noWrap/>
            <w:vAlign w:val="bottom"/>
            <w:hideMark/>
          </w:tcPr>
          <w:p w14:paraId="0937D5B9" w14:textId="77777777" w:rsidR="00AF069D" w:rsidRPr="00A04167" w:rsidRDefault="00AF069D" w:rsidP="0089051F">
            <w:pPr>
              <w:spacing w:after="0" w:line="240" w:lineRule="auto"/>
              <w:rPr>
                <w:rFonts w:ascii="Open Sans Light" w:eastAsia="Times New Roman" w:hAnsi="Open Sans Light" w:cs="Open Sans Light"/>
                <w:color w:val="000000"/>
                <w:sz w:val="16"/>
                <w:szCs w:val="16"/>
                <w:lang w:eastAsia="en-ID"/>
              </w:rPr>
            </w:pPr>
            <w:r w:rsidRPr="00A04167">
              <w:rPr>
                <w:rFonts w:ascii="Open Sans Light" w:eastAsia="Times New Roman" w:hAnsi="Open Sans Light" w:cs="Open Sans Light"/>
                <w:color w:val="000000"/>
                <w:sz w:val="16"/>
                <w:szCs w:val="16"/>
                <w:lang w:eastAsia="en-ID"/>
              </w:rPr>
              <w:t xml:space="preserve">Social protection </w:t>
            </w:r>
          </w:p>
        </w:tc>
        <w:tc>
          <w:tcPr>
            <w:tcW w:w="10668" w:type="dxa"/>
            <w:tcBorders>
              <w:top w:val="nil"/>
              <w:left w:val="nil"/>
              <w:bottom w:val="single" w:sz="4" w:space="0" w:color="auto"/>
              <w:right w:val="single" w:sz="4" w:space="0" w:color="auto"/>
            </w:tcBorders>
            <w:shd w:val="clear" w:color="auto" w:fill="auto"/>
            <w:noWrap/>
            <w:vAlign w:val="bottom"/>
            <w:hideMark/>
          </w:tcPr>
          <w:p w14:paraId="3E0EDE78" w14:textId="77777777" w:rsidR="00AF069D" w:rsidRPr="00A04167" w:rsidRDefault="00AF069D" w:rsidP="0089051F">
            <w:pPr>
              <w:spacing w:after="0" w:line="240" w:lineRule="auto"/>
              <w:rPr>
                <w:rFonts w:ascii="Open Sans Light" w:eastAsia="Times New Roman" w:hAnsi="Open Sans Light" w:cs="Open Sans Light"/>
                <w:color w:val="000000"/>
                <w:sz w:val="16"/>
                <w:szCs w:val="16"/>
                <w:lang w:eastAsia="en-ID"/>
              </w:rPr>
            </w:pPr>
            <w:r w:rsidRPr="00A04167">
              <w:rPr>
                <w:rFonts w:ascii="Open Sans Light" w:eastAsia="Times New Roman" w:hAnsi="Open Sans Light" w:cs="Open Sans Light"/>
                <w:color w:val="000000"/>
                <w:sz w:val="16"/>
                <w:szCs w:val="16"/>
                <w:lang w:eastAsia="en-ID"/>
              </w:rPr>
              <w:t xml:space="preserve">Cabinet approval of social assistance policy </w:t>
            </w:r>
          </w:p>
        </w:tc>
      </w:tr>
      <w:tr w:rsidR="00AF069D" w:rsidRPr="00A04167" w14:paraId="45896F0F" w14:textId="77777777" w:rsidTr="0089051F">
        <w:trPr>
          <w:trHeight w:val="290"/>
        </w:trPr>
        <w:tc>
          <w:tcPr>
            <w:tcW w:w="960" w:type="dxa"/>
            <w:vMerge/>
            <w:tcBorders>
              <w:top w:val="nil"/>
              <w:left w:val="single" w:sz="4" w:space="0" w:color="auto"/>
              <w:bottom w:val="single" w:sz="4" w:space="0" w:color="auto"/>
              <w:right w:val="single" w:sz="4" w:space="0" w:color="auto"/>
            </w:tcBorders>
            <w:shd w:val="clear" w:color="auto" w:fill="F8FAFA"/>
            <w:vAlign w:val="center"/>
            <w:hideMark/>
          </w:tcPr>
          <w:p w14:paraId="5B7BE5C9" w14:textId="77777777" w:rsidR="00AF069D" w:rsidRPr="007869C3" w:rsidRDefault="00AF069D" w:rsidP="0089051F">
            <w:pPr>
              <w:spacing w:after="0" w:line="240" w:lineRule="auto"/>
              <w:rPr>
                <w:rFonts w:ascii="Open Sans Light" w:eastAsia="Times New Roman" w:hAnsi="Open Sans Light" w:cs="Open Sans Light"/>
                <w:b/>
                <w:bCs/>
                <w:color w:val="000000"/>
                <w:sz w:val="16"/>
                <w:szCs w:val="16"/>
                <w:lang w:eastAsia="en-ID"/>
              </w:rPr>
            </w:pPr>
          </w:p>
        </w:tc>
        <w:tc>
          <w:tcPr>
            <w:tcW w:w="2012" w:type="dxa"/>
            <w:tcBorders>
              <w:top w:val="nil"/>
              <w:left w:val="nil"/>
              <w:bottom w:val="single" w:sz="4" w:space="0" w:color="auto"/>
              <w:right w:val="single" w:sz="4" w:space="0" w:color="auto"/>
            </w:tcBorders>
            <w:shd w:val="clear" w:color="auto" w:fill="auto"/>
            <w:noWrap/>
            <w:vAlign w:val="bottom"/>
            <w:hideMark/>
          </w:tcPr>
          <w:p w14:paraId="3B2B2570" w14:textId="77777777" w:rsidR="00AF069D" w:rsidRPr="00A04167" w:rsidRDefault="00AF069D" w:rsidP="0089051F">
            <w:pPr>
              <w:spacing w:after="0" w:line="240" w:lineRule="auto"/>
              <w:rPr>
                <w:rFonts w:ascii="Open Sans Light" w:eastAsia="Times New Roman" w:hAnsi="Open Sans Light" w:cs="Open Sans Light"/>
                <w:color w:val="000000"/>
                <w:sz w:val="16"/>
                <w:szCs w:val="16"/>
                <w:lang w:eastAsia="en-ID"/>
              </w:rPr>
            </w:pPr>
            <w:r w:rsidRPr="00A04167">
              <w:rPr>
                <w:rFonts w:ascii="Open Sans Light" w:eastAsia="Times New Roman" w:hAnsi="Open Sans Light" w:cs="Open Sans Light"/>
                <w:color w:val="000000"/>
                <w:sz w:val="16"/>
                <w:szCs w:val="16"/>
                <w:lang w:eastAsia="en-ID"/>
              </w:rPr>
              <w:t xml:space="preserve">Fiscal </w:t>
            </w:r>
          </w:p>
        </w:tc>
        <w:tc>
          <w:tcPr>
            <w:tcW w:w="10668" w:type="dxa"/>
            <w:tcBorders>
              <w:top w:val="nil"/>
              <w:left w:val="nil"/>
              <w:bottom w:val="single" w:sz="4" w:space="0" w:color="auto"/>
              <w:right w:val="single" w:sz="4" w:space="0" w:color="auto"/>
            </w:tcBorders>
            <w:shd w:val="clear" w:color="auto" w:fill="auto"/>
            <w:noWrap/>
            <w:vAlign w:val="bottom"/>
            <w:hideMark/>
          </w:tcPr>
          <w:p w14:paraId="0148163A" w14:textId="77777777" w:rsidR="00AF069D" w:rsidRPr="00A04167" w:rsidRDefault="00AF069D" w:rsidP="0089051F">
            <w:pPr>
              <w:spacing w:after="0" w:line="240" w:lineRule="auto"/>
              <w:rPr>
                <w:rFonts w:ascii="Open Sans Light" w:eastAsia="Times New Roman" w:hAnsi="Open Sans Light" w:cs="Open Sans Light"/>
                <w:color w:val="000000"/>
                <w:sz w:val="16"/>
                <w:szCs w:val="16"/>
                <w:lang w:eastAsia="en-ID"/>
              </w:rPr>
            </w:pPr>
            <w:r w:rsidRPr="00A04167">
              <w:rPr>
                <w:rFonts w:ascii="Open Sans Light" w:eastAsia="Times New Roman" w:hAnsi="Open Sans Light" w:cs="Open Sans Light"/>
                <w:color w:val="000000"/>
                <w:sz w:val="16"/>
                <w:szCs w:val="16"/>
                <w:lang w:eastAsia="en-ID"/>
              </w:rPr>
              <w:t xml:space="preserve">Cabinet approval of medium-term debt management strategy </w:t>
            </w:r>
          </w:p>
        </w:tc>
      </w:tr>
      <w:tr w:rsidR="00AF069D" w:rsidRPr="00A04167" w14:paraId="1EA5DEE4" w14:textId="77777777" w:rsidTr="0089051F">
        <w:trPr>
          <w:trHeight w:val="290"/>
        </w:trPr>
        <w:tc>
          <w:tcPr>
            <w:tcW w:w="960" w:type="dxa"/>
            <w:vMerge/>
            <w:tcBorders>
              <w:top w:val="nil"/>
              <w:left w:val="single" w:sz="4" w:space="0" w:color="auto"/>
              <w:bottom w:val="single" w:sz="4" w:space="0" w:color="auto"/>
              <w:right w:val="single" w:sz="4" w:space="0" w:color="auto"/>
            </w:tcBorders>
            <w:shd w:val="clear" w:color="auto" w:fill="F8FAFA"/>
            <w:vAlign w:val="center"/>
            <w:hideMark/>
          </w:tcPr>
          <w:p w14:paraId="447670EF" w14:textId="77777777" w:rsidR="00AF069D" w:rsidRPr="007869C3" w:rsidRDefault="00AF069D" w:rsidP="0089051F">
            <w:pPr>
              <w:spacing w:after="0" w:line="240" w:lineRule="auto"/>
              <w:rPr>
                <w:rFonts w:ascii="Open Sans Light" w:eastAsia="Times New Roman" w:hAnsi="Open Sans Light" w:cs="Open Sans Light"/>
                <w:b/>
                <w:bCs/>
                <w:color w:val="000000"/>
                <w:sz w:val="16"/>
                <w:szCs w:val="16"/>
                <w:lang w:eastAsia="en-ID"/>
              </w:rPr>
            </w:pPr>
          </w:p>
        </w:tc>
        <w:tc>
          <w:tcPr>
            <w:tcW w:w="2012" w:type="dxa"/>
            <w:tcBorders>
              <w:top w:val="nil"/>
              <w:left w:val="nil"/>
              <w:bottom w:val="single" w:sz="4" w:space="0" w:color="auto"/>
              <w:right w:val="single" w:sz="4" w:space="0" w:color="auto"/>
            </w:tcBorders>
            <w:shd w:val="clear" w:color="auto" w:fill="auto"/>
            <w:noWrap/>
            <w:vAlign w:val="bottom"/>
            <w:hideMark/>
          </w:tcPr>
          <w:p w14:paraId="0ED76801" w14:textId="77777777" w:rsidR="00AF069D" w:rsidRPr="00A04167" w:rsidRDefault="00AF069D" w:rsidP="0089051F">
            <w:pPr>
              <w:spacing w:after="0" w:line="240" w:lineRule="auto"/>
              <w:rPr>
                <w:rFonts w:ascii="Open Sans Light" w:eastAsia="Times New Roman" w:hAnsi="Open Sans Light" w:cs="Open Sans Light"/>
                <w:color w:val="000000"/>
                <w:sz w:val="16"/>
                <w:szCs w:val="16"/>
                <w:lang w:eastAsia="en-ID"/>
              </w:rPr>
            </w:pPr>
            <w:r w:rsidRPr="00A04167">
              <w:rPr>
                <w:rFonts w:ascii="Open Sans Light" w:eastAsia="Times New Roman" w:hAnsi="Open Sans Light" w:cs="Open Sans Light"/>
                <w:color w:val="000000"/>
                <w:sz w:val="16"/>
                <w:szCs w:val="16"/>
                <w:lang w:eastAsia="en-ID"/>
              </w:rPr>
              <w:t xml:space="preserve">Fiscal </w:t>
            </w:r>
            <w:r>
              <w:rPr>
                <w:rFonts w:ascii="Open Sans Light" w:eastAsia="Times New Roman" w:hAnsi="Open Sans Light" w:cs="Open Sans Light"/>
                <w:color w:val="000000"/>
                <w:sz w:val="16"/>
                <w:szCs w:val="16"/>
                <w:lang w:eastAsia="en-ID"/>
              </w:rPr>
              <w:t xml:space="preserve">/ Gender Equality </w:t>
            </w:r>
          </w:p>
        </w:tc>
        <w:tc>
          <w:tcPr>
            <w:tcW w:w="10668" w:type="dxa"/>
            <w:tcBorders>
              <w:top w:val="nil"/>
              <w:left w:val="nil"/>
              <w:bottom w:val="single" w:sz="4" w:space="0" w:color="auto"/>
              <w:right w:val="single" w:sz="4" w:space="0" w:color="auto"/>
            </w:tcBorders>
            <w:shd w:val="clear" w:color="auto" w:fill="auto"/>
            <w:noWrap/>
            <w:vAlign w:val="bottom"/>
            <w:hideMark/>
          </w:tcPr>
          <w:p w14:paraId="78BDA668" w14:textId="77777777" w:rsidR="00AF069D" w:rsidRPr="00A04167" w:rsidRDefault="00AF069D" w:rsidP="0089051F">
            <w:pPr>
              <w:spacing w:after="0" w:line="240" w:lineRule="auto"/>
              <w:rPr>
                <w:rFonts w:ascii="Open Sans Light" w:eastAsia="Times New Roman" w:hAnsi="Open Sans Light" w:cs="Open Sans Light"/>
                <w:color w:val="000000"/>
                <w:sz w:val="16"/>
                <w:szCs w:val="16"/>
                <w:lang w:eastAsia="en-ID"/>
              </w:rPr>
            </w:pPr>
            <w:r w:rsidRPr="00A04167">
              <w:rPr>
                <w:rFonts w:ascii="Open Sans Light" w:eastAsia="Times New Roman" w:hAnsi="Open Sans Light" w:cs="Open Sans Light"/>
                <w:color w:val="000000"/>
                <w:sz w:val="16"/>
                <w:szCs w:val="16"/>
                <w:lang w:eastAsia="en-ID"/>
              </w:rPr>
              <w:t xml:space="preserve">Cabinet approval of Financial Management (Amendment) Bill and pilot gender-responsive budgeting in 2 ministries </w:t>
            </w:r>
          </w:p>
        </w:tc>
      </w:tr>
      <w:tr w:rsidR="00AF069D" w:rsidRPr="00A04167" w14:paraId="4290EE8B" w14:textId="77777777" w:rsidTr="0089051F">
        <w:trPr>
          <w:trHeight w:val="290"/>
        </w:trPr>
        <w:tc>
          <w:tcPr>
            <w:tcW w:w="960" w:type="dxa"/>
            <w:vMerge w:val="restart"/>
            <w:tcBorders>
              <w:top w:val="nil"/>
              <w:left w:val="single" w:sz="4" w:space="0" w:color="auto"/>
              <w:bottom w:val="single" w:sz="4" w:space="0" w:color="auto"/>
              <w:right w:val="single" w:sz="4" w:space="0" w:color="auto"/>
            </w:tcBorders>
            <w:shd w:val="clear" w:color="auto" w:fill="F8FAFA"/>
            <w:noWrap/>
            <w:vAlign w:val="center"/>
            <w:hideMark/>
          </w:tcPr>
          <w:p w14:paraId="5C649516" w14:textId="77777777" w:rsidR="00AF069D" w:rsidRPr="007869C3" w:rsidRDefault="00AF069D" w:rsidP="0089051F">
            <w:pPr>
              <w:spacing w:after="0" w:line="240" w:lineRule="auto"/>
              <w:rPr>
                <w:rFonts w:ascii="Open Sans Light" w:eastAsia="Times New Roman" w:hAnsi="Open Sans Light" w:cs="Open Sans Light"/>
                <w:b/>
                <w:bCs/>
                <w:color w:val="000000"/>
                <w:sz w:val="16"/>
                <w:szCs w:val="16"/>
                <w:lang w:eastAsia="en-ID"/>
              </w:rPr>
            </w:pPr>
            <w:r w:rsidRPr="007869C3">
              <w:rPr>
                <w:rFonts w:ascii="Open Sans Light" w:eastAsia="Times New Roman" w:hAnsi="Open Sans Light" w:cs="Open Sans Light"/>
                <w:b/>
                <w:bCs/>
                <w:color w:val="000000"/>
                <w:sz w:val="16"/>
                <w:szCs w:val="16"/>
                <w:lang w:eastAsia="en-ID"/>
              </w:rPr>
              <w:t>2021-22</w:t>
            </w:r>
          </w:p>
        </w:tc>
        <w:tc>
          <w:tcPr>
            <w:tcW w:w="2012" w:type="dxa"/>
            <w:tcBorders>
              <w:top w:val="nil"/>
              <w:left w:val="nil"/>
              <w:bottom w:val="single" w:sz="4" w:space="0" w:color="auto"/>
              <w:right w:val="single" w:sz="4" w:space="0" w:color="auto"/>
            </w:tcBorders>
            <w:shd w:val="clear" w:color="auto" w:fill="auto"/>
            <w:noWrap/>
            <w:vAlign w:val="bottom"/>
            <w:hideMark/>
          </w:tcPr>
          <w:p w14:paraId="19B8590B" w14:textId="77777777" w:rsidR="00AF069D" w:rsidRPr="00A04167" w:rsidRDefault="00AF069D" w:rsidP="0089051F">
            <w:pPr>
              <w:spacing w:after="0" w:line="240" w:lineRule="auto"/>
              <w:rPr>
                <w:rFonts w:ascii="Open Sans Light" w:eastAsia="Times New Roman" w:hAnsi="Open Sans Light" w:cs="Open Sans Light"/>
                <w:color w:val="000000"/>
                <w:sz w:val="16"/>
                <w:szCs w:val="16"/>
                <w:lang w:eastAsia="en-ID"/>
              </w:rPr>
            </w:pPr>
            <w:r w:rsidRPr="00A04167">
              <w:rPr>
                <w:rFonts w:ascii="Open Sans Light" w:eastAsia="Times New Roman" w:hAnsi="Open Sans Light" w:cs="Open Sans Light"/>
                <w:color w:val="000000"/>
                <w:sz w:val="16"/>
                <w:szCs w:val="16"/>
                <w:lang w:eastAsia="en-ID"/>
              </w:rPr>
              <w:t xml:space="preserve">Fiscal </w:t>
            </w:r>
          </w:p>
        </w:tc>
        <w:tc>
          <w:tcPr>
            <w:tcW w:w="10668" w:type="dxa"/>
            <w:tcBorders>
              <w:top w:val="nil"/>
              <w:left w:val="nil"/>
              <w:bottom w:val="single" w:sz="4" w:space="0" w:color="auto"/>
              <w:right w:val="single" w:sz="4" w:space="0" w:color="auto"/>
            </w:tcBorders>
            <w:shd w:val="clear" w:color="auto" w:fill="auto"/>
            <w:noWrap/>
            <w:vAlign w:val="bottom"/>
            <w:hideMark/>
          </w:tcPr>
          <w:p w14:paraId="503CABA0" w14:textId="77777777" w:rsidR="00AF069D" w:rsidRPr="00A04167" w:rsidRDefault="00AF069D" w:rsidP="0089051F">
            <w:pPr>
              <w:spacing w:after="0" w:line="240" w:lineRule="auto"/>
              <w:rPr>
                <w:rFonts w:ascii="Open Sans Light" w:eastAsia="Times New Roman" w:hAnsi="Open Sans Light" w:cs="Open Sans Light"/>
                <w:color w:val="000000"/>
                <w:sz w:val="16"/>
                <w:szCs w:val="16"/>
                <w:lang w:eastAsia="en-ID"/>
              </w:rPr>
            </w:pPr>
            <w:r w:rsidRPr="00A04167">
              <w:rPr>
                <w:rFonts w:ascii="Open Sans Light" w:eastAsia="Times New Roman" w:hAnsi="Open Sans Light" w:cs="Open Sans Light"/>
                <w:color w:val="000000"/>
                <w:sz w:val="16"/>
                <w:szCs w:val="16"/>
                <w:lang w:eastAsia="en-ID"/>
              </w:rPr>
              <w:t xml:space="preserve">Submit bill to parliament to amend Financial Management Act </w:t>
            </w:r>
          </w:p>
        </w:tc>
      </w:tr>
      <w:tr w:rsidR="00AF069D" w:rsidRPr="00A04167" w14:paraId="45BA6894" w14:textId="77777777" w:rsidTr="0089051F">
        <w:trPr>
          <w:trHeight w:val="290"/>
        </w:trPr>
        <w:tc>
          <w:tcPr>
            <w:tcW w:w="960" w:type="dxa"/>
            <w:vMerge/>
            <w:tcBorders>
              <w:top w:val="nil"/>
              <w:left w:val="single" w:sz="4" w:space="0" w:color="auto"/>
              <w:bottom w:val="single" w:sz="4" w:space="0" w:color="auto"/>
              <w:right w:val="single" w:sz="4" w:space="0" w:color="auto"/>
            </w:tcBorders>
            <w:shd w:val="clear" w:color="auto" w:fill="F8FAFA"/>
            <w:vAlign w:val="center"/>
            <w:hideMark/>
          </w:tcPr>
          <w:p w14:paraId="4D1C2708" w14:textId="77777777" w:rsidR="00AF069D" w:rsidRPr="007869C3" w:rsidRDefault="00AF069D" w:rsidP="0089051F">
            <w:pPr>
              <w:spacing w:after="0" w:line="240" w:lineRule="auto"/>
              <w:rPr>
                <w:rFonts w:ascii="Open Sans Light" w:eastAsia="Times New Roman" w:hAnsi="Open Sans Light" w:cs="Open Sans Light"/>
                <w:b/>
                <w:bCs/>
                <w:color w:val="000000"/>
                <w:sz w:val="16"/>
                <w:szCs w:val="16"/>
                <w:lang w:eastAsia="en-ID"/>
              </w:rPr>
            </w:pPr>
          </w:p>
        </w:tc>
        <w:tc>
          <w:tcPr>
            <w:tcW w:w="2012" w:type="dxa"/>
            <w:tcBorders>
              <w:top w:val="nil"/>
              <w:left w:val="nil"/>
              <w:bottom w:val="single" w:sz="4" w:space="0" w:color="auto"/>
              <w:right w:val="single" w:sz="4" w:space="0" w:color="auto"/>
            </w:tcBorders>
            <w:shd w:val="clear" w:color="auto" w:fill="auto"/>
            <w:noWrap/>
            <w:vAlign w:val="bottom"/>
            <w:hideMark/>
          </w:tcPr>
          <w:p w14:paraId="4C124442" w14:textId="77777777" w:rsidR="00AF069D" w:rsidRPr="00A04167" w:rsidRDefault="00AF069D" w:rsidP="0089051F">
            <w:pPr>
              <w:spacing w:after="0" w:line="240" w:lineRule="auto"/>
              <w:rPr>
                <w:rFonts w:ascii="Open Sans Light" w:eastAsia="Times New Roman" w:hAnsi="Open Sans Light" w:cs="Open Sans Light"/>
                <w:color w:val="000000"/>
                <w:sz w:val="16"/>
                <w:szCs w:val="16"/>
                <w:lang w:eastAsia="en-ID"/>
              </w:rPr>
            </w:pPr>
            <w:r w:rsidRPr="00A04167">
              <w:rPr>
                <w:rFonts w:ascii="Open Sans Light" w:eastAsia="Times New Roman" w:hAnsi="Open Sans Light" w:cs="Open Sans Light"/>
                <w:color w:val="000000"/>
                <w:sz w:val="16"/>
                <w:szCs w:val="16"/>
                <w:lang w:eastAsia="en-ID"/>
              </w:rPr>
              <w:t xml:space="preserve">Climate </w:t>
            </w:r>
          </w:p>
        </w:tc>
        <w:tc>
          <w:tcPr>
            <w:tcW w:w="10668" w:type="dxa"/>
            <w:tcBorders>
              <w:top w:val="nil"/>
              <w:left w:val="nil"/>
              <w:bottom w:val="single" w:sz="4" w:space="0" w:color="auto"/>
              <w:right w:val="single" w:sz="4" w:space="0" w:color="auto"/>
            </w:tcBorders>
            <w:shd w:val="clear" w:color="auto" w:fill="auto"/>
            <w:noWrap/>
            <w:vAlign w:val="bottom"/>
            <w:hideMark/>
          </w:tcPr>
          <w:p w14:paraId="73D17675" w14:textId="77777777" w:rsidR="00AF069D" w:rsidRPr="00A04167" w:rsidRDefault="00AF069D" w:rsidP="0089051F">
            <w:pPr>
              <w:spacing w:after="0" w:line="240" w:lineRule="auto"/>
              <w:rPr>
                <w:rFonts w:ascii="Open Sans Light" w:eastAsia="Times New Roman" w:hAnsi="Open Sans Light" w:cs="Open Sans Light"/>
                <w:color w:val="000000"/>
                <w:sz w:val="16"/>
                <w:szCs w:val="16"/>
                <w:lang w:eastAsia="en-ID"/>
              </w:rPr>
            </w:pPr>
            <w:r w:rsidRPr="00A04167">
              <w:rPr>
                <w:rFonts w:ascii="Open Sans Light" w:eastAsia="Times New Roman" w:hAnsi="Open Sans Light" w:cs="Open Sans Light"/>
                <w:color w:val="000000"/>
                <w:sz w:val="16"/>
                <w:szCs w:val="16"/>
                <w:lang w:eastAsia="en-ID"/>
              </w:rPr>
              <w:t xml:space="preserve">Submit Climate Change bill to </w:t>
            </w:r>
            <w:r>
              <w:rPr>
                <w:rFonts w:ascii="Open Sans Light" w:eastAsia="Times New Roman" w:hAnsi="Open Sans Light" w:cs="Open Sans Light"/>
                <w:color w:val="000000"/>
                <w:sz w:val="16"/>
                <w:szCs w:val="16"/>
                <w:lang w:eastAsia="en-ID"/>
              </w:rPr>
              <w:t>P</w:t>
            </w:r>
            <w:r w:rsidRPr="00A04167">
              <w:rPr>
                <w:rFonts w:ascii="Open Sans Light" w:eastAsia="Times New Roman" w:hAnsi="Open Sans Light" w:cs="Open Sans Light"/>
                <w:color w:val="000000"/>
                <w:sz w:val="16"/>
                <w:szCs w:val="16"/>
                <w:lang w:eastAsia="en-ID"/>
              </w:rPr>
              <w:t xml:space="preserve">arliament </w:t>
            </w:r>
          </w:p>
        </w:tc>
      </w:tr>
      <w:tr w:rsidR="00AF069D" w:rsidRPr="00A04167" w14:paraId="5BAA03B1" w14:textId="77777777" w:rsidTr="0089051F">
        <w:trPr>
          <w:trHeight w:val="290"/>
        </w:trPr>
        <w:tc>
          <w:tcPr>
            <w:tcW w:w="960" w:type="dxa"/>
            <w:vMerge/>
            <w:tcBorders>
              <w:top w:val="nil"/>
              <w:left w:val="single" w:sz="4" w:space="0" w:color="auto"/>
              <w:bottom w:val="single" w:sz="4" w:space="0" w:color="auto"/>
              <w:right w:val="single" w:sz="4" w:space="0" w:color="auto"/>
            </w:tcBorders>
            <w:shd w:val="clear" w:color="auto" w:fill="F8FAFA"/>
            <w:vAlign w:val="center"/>
            <w:hideMark/>
          </w:tcPr>
          <w:p w14:paraId="1B4ADC32" w14:textId="77777777" w:rsidR="00AF069D" w:rsidRPr="007869C3" w:rsidRDefault="00AF069D" w:rsidP="0089051F">
            <w:pPr>
              <w:spacing w:after="0" w:line="240" w:lineRule="auto"/>
              <w:rPr>
                <w:rFonts w:ascii="Open Sans Light" w:eastAsia="Times New Roman" w:hAnsi="Open Sans Light" w:cs="Open Sans Light"/>
                <w:b/>
                <w:bCs/>
                <w:color w:val="000000"/>
                <w:sz w:val="16"/>
                <w:szCs w:val="16"/>
                <w:lang w:eastAsia="en-ID"/>
              </w:rPr>
            </w:pPr>
          </w:p>
        </w:tc>
        <w:tc>
          <w:tcPr>
            <w:tcW w:w="2012" w:type="dxa"/>
            <w:tcBorders>
              <w:top w:val="nil"/>
              <w:left w:val="nil"/>
              <w:bottom w:val="single" w:sz="4" w:space="0" w:color="auto"/>
              <w:right w:val="single" w:sz="4" w:space="0" w:color="auto"/>
            </w:tcBorders>
            <w:shd w:val="clear" w:color="auto" w:fill="auto"/>
            <w:noWrap/>
            <w:vAlign w:val="bottom"/>
            <w:hideMark/>
          </w:tcPr>
          <w:p w14:paraId="21EE2941" w14:textId="77777777" w:rsidR="00AF069D" w:rsidRPr="00A04167" w:rsidRDefault="00AF069D" w:rsidP="0089051F">
            <w:pPr>
              <w:spacing w:after="0" w:line="240" w:lineRule="auto"/>
              <w:rPr>
                <w:rFonts w:ascii="Open Sans Light" w:eastAsia="Times New Roman" w:hAnsi="Open Sans Light" w:cs="Open Sans Light"/>
                <w:color w:val="000000"/>
                <w:sz w:val="16"/>
                <w:szCs w:val="16"/>
                <w:lang w:eastAsia="en-ID"/>
              </w:rPr>
            </w:pPr>
            <w:r w:rsidRPr="00A04167">
              <w:rPr>
                <w:rFonts w:ascii="Open Sans Light" w:eastAsia="Times New Roman" w:hAnsi="Open Sans Light" w:cs="Open Sans Light"/>
                <w:color w:val="000000"/>
                <w:sz w:val="16"/>
                <w:szCs w:val="16"/>
                <w:lang w:eastAsia="en-ID"/>
              </w:rPr>
              <w:t xml:space="preserve">Fiscal </w:t>
            </w:r>
          </w:p>
        </w:tc>
        <w:tc>
          <w:tcPr>
            <w:tcW w:w="10668" w:type="dxa"/>
            <w:tcBorders>
              <w:top w:val="nil"/>
              <w:left w:val="nil"/>
              <w:bottom w:val="single" w:sz="4" w:space="0" w:color="auto"/>
              <w:right w:val="single" w:sz="4" w:space="0" w:color="auto"/>
            </w:tcBorders>
            <w:shd w:val="clear" w:color="auto" w:fill="auto"/>
            <w:noWrap/>
            <w:vAlign w:val="bottom"/>
            <w:hideMark/>
          </w:tcPr>
          <w:p w14:paraId="48B17A34" w14:textId="77777777" w:rsidR="00AF069D" w:rsidRPr="00A04167" w:rsidRDefault="00AF069D" w:rsidP="0089051F">
            <w:pPr>
              <w:spacing w:after="0" w:line="240" w:lineRule="auto"/>
              <w:rPr>
                <w:rFonts w:ascii="Open Sans Light" w:eastAsia="Times New Roman" w:hAnsi="Open Sans Light" w:cs="Open Sans Light"/>
                <w:color w:val="000000"/>
                <w:sz w:val="16"/>
                <w:szCs w:val="16"/>
                <w:lang w:eastAsia="en-ID"/>
              </w:rPr>
            </w:pPr>
            <w:r w:rsidRPr="00A04167">
              <w:rPr>
                <w:rFonts w:ascii="Open Sans Light" w:eastAsia="Times New Roman" w:hAnsi="Open Sans Light" w:cs="Open Sans Light"/>
                <w:color w:val="000000"/>
                <w:sz w:val="16"/>
                <w:szCs w:val="16"/>
                <w:lang w:eastAsia="en-ID"/>
              </w:rPr>
              <w:t>Cabinet approval of medium-term debt management strategy and Ministry of Economy implement annual borrowing plan</w:t>
            </w:r>
          </w:p>
        </w:tc>
      </w:tr>
      <w:tr w:rsidR="00AF069D" w:rsidRPr="00A04167" w14:paraId="0FED8535" w14:textId="77777777" w:rsidTr="0089051F">
        <w:trPr>
          <w:trHeight w:val="290"/>
        </w:trPr>
        <w:tc>
          <w:tcPr>
            <w:tcW w:w="960" w:type="dxa"/>
            <w:vMerge/>
            <w:tcBorders>
              <w:top w:val="nil"/>
              <w:left w:val="single" w:sz="4" w:space="0" w:color="auto"/>
              <w:bottom w:val="single" w:sz="4" w:space="0" w:color="auto"/>
              <w:right w:val="single" w:sz="4" w:space="0" w:color="auto"/>
            </w:tcBorders>
            <w:shd w:val="clear" w:color="auto" w:fill="F8FAFA"/>
            <w:vAlign w:val="center"/>
            <w:hideMark/>
          </w:tcPr>
          <w:p w14:paraId="245C7F3C" w14:textId="77777777" w:rsidR="00AF069D" w:rsidRPr="007869C3" w:rsidRDefault="00AF069D" w:rsidP="0089051F">
            <w:pPr>
              <w:spacing w:after="0" w:line="240" w:lineRule="auto"/>
              <w:rPr>
                <w:rFonts w:ascii="Open Sans Light" w:eastAsia="Times New Roman" w:hAnsi="Open Sans Light" w:cs="Open Sans Light"/>
                <w:b/>
                <w:bCs/>
                <w:color w:val="000000"/>
                <w:sz w:val="16"/>
                <w:szCs w:val="16"/>
                <w:lang w:eastAsia="en-ID"/>
              </w:rPr>
            </w:pPr>
          </w:p>
        </w:tc>
        <w:tc>
          <w:tcPr>
            <w:tcW w:w="2012" w:type="dxa"/>
            <w:tcBorders>
              <w:top w:val="nil"/>
              <w:left w:val="nil"/>
              <w:bottom w:val="single" w:sz="4" w:space="0" w:color="auto"/>
              <w:right w:val="single" w:sz="4" w:space="0" w:color="auto"/>
            </w:tcBorders>
            <w:shd w:val="clear" w:color="auto" w:fill="auto"/>
            <w:noWrap/>
            <w:vAlign w:val="bottom"/>
            <w:hideMark/>
          </w:tcPr>
          <w:p w14:paraId="0B89E3C9" w14:textId="77777777" w:rsidR="00AF069D" w:rsidRPr="00A04167" w:rsidRDefault="00AF069D" w:rsidP="0089051F">
            <w:pPr>
              <w:spacing w:after="0" w:line="240" w:lineRule="auto"/>
              <w:rPr>
                <w:rFonts w:ascii="Open Sans Light" w:eastAsia="Times New Roman" w:hAnsi="Open Sans Light" w:cs="Open Sans Light"/>
                <w:color w:val="000000"/>
                <w:sz w:val="16"/>
                <w:szCs w:val="16"/>
                <w:lang w:eastAsia="en-ID"/>
              </w:rPr>
            </w:pPr>
            <w:r>
              <w:rPr>
                <w:rFonts w:ascii="Open Sans Light" w:eastAsia="Times New Roman" w:hAnsi="Open Sans Light" w:cs="Open Sans Light"/>
                <w:color w:val="000000"/>
                <w:sz w:val="16"/>
                <w:szCs w:val="16"/>
                <w:lang w:eastAsia="en-ID"/>
              </w:rPr>
              <w:t xml:space="preserve">Fiscal / Revenue </w:t>
            </w:r>
          </w:p>
        </w:tc>
        <w:tc>
          <w:tcPr>
            <w:tcW w:w="10668" w:type="dxa"/>
            <w:tcBorders>
              <w:top w:val="nil"/>
              <w:left w:val="nil"/>
              <w:bottom w:val="single" w:sz="4" w:space="0" w:color="auto"/>
              <w:right w:val="single" w:sz="4" w:space="0" w:color="auto"/>
            </w:tcBorders>
            <w:shd w:val="clear" w:color="auto" w:fill="auto"/>
            <w:noWrap/>
            <w:vAlign w:val="bottom"/>
            <w:hideMark/>
          </w:tcPr>
          <w:p w14:paraId="43F45855" w14:textId="77777777" w:rsidR="00AF069D" w:rsidRPr="00A04167" w:rsidRDefault="00AF069D" w:rsidP="0089051F">
            <w:pPr>
              <w:spacing w:after="0" w:line="240" w:lineRule="auto"/>
              <w:rPr>
                <w:rFonts w:ascii="Open Sans Light" w:eastAsia="Times New Roman" w:hAnsi="Open Sans Light" w:cs="Open Sans Light"/>
                <w:color w:val="000000"/>
                <w:sz w:val="16"/>
                <w:szCs w:val="16"/>
                <w:lang w:eastAsia="en-ID"/>
              </w:rPr>
            </w:pPr>
            <w:r w:rsidRPr="00A04167">
              <w:rPr>
                <w:rFonts w:ascii="Open Sans Light" w:eastAsia="Times New Roman" w:hAnsi="Open Sans Light" w:cs="Open Sans Light"/>
                <w:color w:val="000000"/>
                <w:sz w:val="16"/>
                <w:szCs w:val="16"/>
                <w:lang w:eastAsia="en-ID"/>
              </w:rPr>
              <w:t xml:space="preserve">Revenue and Customs Service </w:t>
            </w:r>
            <w:proofErr w:type="spellStart"/>
            <w:r w:rsidRPr="00A04167">
              <w:rPr>
                <w:rFonts w:ascii="Open Sans Light" w:eastAsia="Times New Roman" w:hAnsi="Open Sans Light" w:cs="Open Sans Light"/>
                <w:color w:val="000000"/>
                <w:sz w:val="16"/>
                <w:szCs w:val="16"/>
                <w:lang w:eastAsia="en-ID"/>
              </w:rPr>
              <w:t>operationalise</w:t>
            </w:r>
            <w:proofErr w:type="spellEnd"/>
            <w:r w:rsidRPr="00A04167">
              <w:rPr>
                <w:rFonts w:ascii="Open Sans Light" w:eastAsia="Times New Roman" w:hAnsi="Open Sans Light" w:cs="Open Sans Light"/>
                <w:color w:val="000000"/>
                <w:sz w:val="16"/>
                <w:szCs w:val="16"/>
                <w:lang w:eastAsia="en-ID"/>
              </w:rPr>
              <w:t xml:space="preserve"> new tax information system </w:t>
            </w:r>
          </w:p>
        </w:tc>
      </w:tr>
      <w:tr w:rsidR="00AF069D" w:rsidRPr="00A04167" w14:paraId="5EE7030D" w14:textId="77777777" w:rsidTr="0089051F">
        <w:trPr>
          <w:trHeight w:val="290"/>
        </w:trPr>
        <w:tc>
          <w:tcPr>
            <w:tcW w:w="960" w:type="dxa"/>
            <w:vMerge/>
            <w:tcBorders>
              <w:top w:val="nil"/>
              <w:left w:val="single" w:sz="4" w:space="0" w:color="auto"/>
              <w:bottom w:val="single" w:sz="4" w:space="0" w:color="auto"/>
              <w:right w:val="single" w:sz="4" w:space="0" w:color="auto"/>
            </w:tcBorders>
            <w:shd w:val="clear" w:color="auto" w:fill="F8FAFA"/>
            <w:vAlign w:val="center"/>
            <w:hideMark/>
          </w:tcPr>
          <w:p w14:paraId="261BEAF1" w14:textId="77777777" w:rsidR="00AF069D" w:rsidRPr="007869C3" w:rsidRDefault="00AF069D" w:rsidP="0089051F">
            <w:pPr>
              <w:spacing w:after="0" w:line="240" w:lineRule="auto"/>
              <w:rPr>
                <w:rFonts w:ascii="Open Sans Light" w:eastAsia="Times New Roman" w:hAnsi="Open Sans Light" w:cs="Open Sans Light"/>
                <w:b/>
                <w:bCs/>
                <w:color w:val="000000"/>
                <w:sz w:val="16"/>
                <w:szCs w:val="16"/>
                <w:lang w:eastAsia="en-ID"/>
              </w:rPr>
            </w:pPr>
          </w:p>
        </w:tc>
        <w:tc>
          <w:tcPr>
            <w:tcW w:w="2012" w:type="dxa"/>
            <w:tcBorders>
              <w:top w:val="nil"/>
              <w:left w:val="nil"/>
              <w:bottom w:val="single" w:sz="4" w:space="0" w:color="auto"/>
              <w:right w:val="single" w:sz="4" w:space="0" w:color="auto"/>
            </w:tcBorders>
            <w:shd w:val="clear" w:color="auto" w:fill="auto"/>
            <w:noWrap/>
            <w:vAlign w:val="bottom"/>
            <w:hideMark/>
          </w:tcPr>
          <w:p w14:paraId="1810EB3B" w14:textId="77777777" w:rsidR="00AF069D" w:rsidRPr="00A04167" w:rsidRDefault="00AF069D" w:rsidP="0089051F">
            <w:pPr>
              <w:spacing w:after="0" w:line="240" w:lineRule="auto"/>
              <w:rPr>
                <w:rFonts w:ascii="Open Sans Light" w:eastAsia="Times New Roman" w:hAnsi="Open Sans Light" w:cs="Open Sans Light"/>
                <w:color w:val="000000"/>
                <w:sz w:val="16"/>
                <w:szCs w:val="16"/>
                <w:lang w:eastAsia="en-ID"/>
              </w:rPr>
            </w:pPr>
            <w:r w:rsidRPr="00A04167">
              <w:rPr>
                <w:rFonts w:ascii="Open Sans Light" w:eastAsia="Times New Roman" w:hAnsi="Open Sans Light" w:cs="Open Sans Light"/>
                <w:color w:val="000000"/>
                <w:sz w:val="16"/>
                <w:szCs w:val="16"/>
                <w:lang w:eastAsia="en-ID"/>
              </w:rPr>
              <w:t>Fiscal</w:t>
            </w:r>
            <w:r>
              <w:rPr>
                <w:rFonts w:ascii="Open Sans Light" w:eastAsia="Times New Roman" w:hAnsi="Open Sans Light" w:cs="Open Sans Light"/>
                <w:color w:val="000000"/>
                <w:sz w:val="16"/>
                <w:szCs w:val="16"/>
                <w:lang w:eastAsia="en-ID"/>
              </w:rPr>
              <w:t xml:space="preserve"> / Gender Equality</w:t>
            </w:r>
            <w:r w:rsidRPr="00A04167">
              <w:rPr>
                <w:rFonts w:ascii="Open Sans Light" w:eastAsia="Times New Roman" w:hAnsi="Open Sans Light" w:cs="Open Sans Light"/>
                <w:color w:val="000000"/>
                <w:sz w:val="16"/>
                <w:szCs w:val="16"/>
                <w:lang w:eastAsia="en-ID"/>
              </w:rPr>
              <w:t xml:space="preserve"> </w:t>
            </w:r>
          </w:p>
        </w:tc>
        <w:tc>
          <w:tcPr>
            <w:tcW w:w="10668" w:type="dxa"/>
            <w:tcBorders>
              <w:top w:val="nil"/>
              <w:left w:val="nil"/>
              <w:bottom w:val="single" w:sz="4" w:space="0" w:color="auto"/>
              <w:right w:val="single" w:sz="4" w:space="0" w:color="auto"/>
            </w:tcBorders>
            <w:shd w:val="clear" w:color="auto" w:fill="auto"/>
            <w:noWrap/>
            <w:vAlign w:val="bottom"/>
            <w:hideMark/>
          </w:tcPr>
          <w:p w14:paraId="5C1CFB71" w14:textId="77777777" w:rsidR="00AF069D" w:rsidRPr="00A04167" w:rsidRDefault="00AF069D" w:rsidP="0089051F">
            <w:pPr>
              <w:spacing w:after="0" w:line="240" w:lineRule="auto"/>
              <w:rPr>
                <w:rFonts w:ascii="Open Sans Light" w:eastAsia="Times New Roman" w:hAnsi="Open Sans Light" w:cs="Open Sans Light"/>
                <w:color w:val="000000"/>
                <w:sz w:val="16"/>
                <w:szCs w:val="16"/>
                <w:lang w:eastAsia="en-ID"/>
              </w:rPr>
            </w:pPr>
            <w:r w:rsidRPr="00A04167">
              <w:rPr>
                <w:rFonts w:ascii="Open Sans Light" w:eastAsia="Times New Roman" w:hAnsi="Open Sans Light" w:cs="Open Sans Light"/>
                <w:color w:val="000000"/>
                <w:sz w:val="16"/>
                <w:szCs w:val="16"/>
                <w:lang w:eastAsia="en-ID"/>
              </w:rPr>
              <w:t xml:space="preserve">Gender-responsive budgeting scaled up to </w:t>
            </w:r>
            <w:r>
              <w:rPr>
                <w:rFonts w:ascii="Open Sans Light" w:eastAsia="Times New Roman" w:hAnsi="Open Sans Light" w:cs="Open Sans Light"/>
                <w:color w:val="000000"/>
                <w:sz w:val="16"/>
                <w:szCs w:val="16"/>
                <w:lang w:eastAsia="en-ID"/>
              </w:rPr>
              <w:t>seven</w:t>
            </w:r>
            <w:r w:rsidRPr="00A04167">
              <w:rPr>
                <w:rFonts w:ascii="Open Sans Light" w:eastAsia="Times New Roman" w:hAnsi="Open Sans Light" w:cs="Open Sans Light"/>
                <w:color w:val="000000"/>
                <w:sz w:val="16"/>
                <w:szCs w:val="16"/>
                <w:lang w:eastAsia="en-ID"/>
              </w:rPr>
              <w:t xml:space="preserve"> ministries (14 programs) </w:t>
            </w:r>
          </w:p>
        </w:tc>
      </w:tr>
      <w:tr w:rsidR="00AF069D" w:rsidRPr="00A04167" w14:paraId="32BEC5E5" w14:textId="77777777" w:rsidTr="0089051F">
        <w:trPr>
          <w:trHeight w:val="290"/>
        </w:trPr>
        <w:tc>
          <w:tcPr>
            <w:tcW w:w="960" w:type="dxa"/>
            <w:vMerge/>
            <w:tcBorders>
              <w:top w:val="nil"/>
              <w:left w:val="single" w:sz="4" w:space="0" w:color="auto"/>
              <w:bottom w:val="single" w:sz="4" w:space="0" w:color="auto"/>
              <w:right w:val="single" w:sz="4" w:space="0" w:color="auto"/>
            </w:tcBorders>
            <w:shd w:val="clear" w:color="auto" w:fill="F8FAFA"/>
            <w:vAlign w:val="center"/>
            <w:hideMark/>
          </w:tcPr>
          <w:p w14:paraId="5F6D043B" w14:textId="77777777" w:rsidR="00AF069D" w:rsidRPr="007869C3" w:rsidRDefault="00AF069D" w:rsidP="0089051F">
            <w:pPr>
              <w:spacing w:after="0" w:line="240" w:lineRule="auto"/>
              <w:rPr>
                <w:rFonts w:ascii="Open Sans Light" w:eastAsia="Times New Roman" w:hAnsi="Open Sans Light" w:cs="Open Sans Light"/>
                <w:b/>
                <w:bCs/>
                <w:color w:val="000000"/>
                <w:sz w:val="16"/>
                <w:szCs w:val="16"/>
                <w:lang w:eastAsia="en-ID"/>
              </w:rPr>
            </w:pPr>
          </w:p>
        </w:tc>
        <w:tc>
          <w:tcPr>
            <w:tcW w:w="2012" w:type="dxa"/>
            <w:tcBorders>
              <w:top w:val="nil"/>
              <w:left w:val="nil"/>
              <w:bottom w:val="single" w:sz="4" w:space="0" w:color="auto"/>
              <w:right w:val="single" w:sz="4" w:space="0" w:color="auto"/>
            </w:tcBorders>
            <w:shd w:val="clear" w:color="auto" w:fill="auto"/>
            <w:noWrap/>
            <w:vAlign w:val="bottom"/>
            <w:hideMark/>
          </w:tcPr>
          <w:p w14:paraId="74482498" w14:textId="77777777" w:rsidR="00AF069D" w:rsidRPr="00A04167" w:rsidRDefault="00AF069D" w:rsidP="0089051F">
            <w:pPr>
              <w:spacing w:after="0" w:line="240" w:lineRule="auto"/>
              <w:rPr>
                <w:rFonts w:ascii="Open Sans Light" w:eastAsia="Times New Roman" w:hAnsi="Open Sans Light" w:cs="Open Sans Light"/>
                <w:color w:val="000000"/>
                <w:sz w:val="16"/>
                <w:szCs w:val="16"/>
                <w:lang w:eastAsia="en-ID"/>
              </w:rPr>
            </w:pPr>
            <w:r w:rsidRPr="00A04167">
              <w:rPr>
                <w:rFonts w:ascii="Open Sans Light" w:eastAsia="Times New Roman" w:hAnsi="Open Sans Light" w:cs="Open Sans Light"/>
                <w:color w:val="000000"/>
                <w:sz w:val="16"/>
                <w:szCs w:val="16"/>
                <w:lang w:eastAsia="en-ID"/>
              </w:rPr>
              <w:t xml:space="preserve">Social protection </w:t>
            </w:r>
          </w:p>
        </w:tc>
        <w:tc>
          <w:tcPr>
            <w:tcW w:w="10668" w:type="dxa"/>
            <w:tcBorders>
              <w:top w:val="nil"/>
              <w:left w:val="nil"/>
              <w:bottom w:val="single" w:sz="4" w:space="0" w:color="auto"/>
              <w:right w:val="single" w:sz="4" w:space="0" w:color="auto"/>
            </w:tcBorders>
            <w:shd w:val="clear" w:color="auto" w:fill="auto"/>
            <w:noWrap/>
            <w:vAlign w:val="bottom"/>
            <w:hideMark/>
          </w:tcPr>
          <w:p w14:paraId="0EB0E145" w14:textId="77777777" w:rsidR="00AF069D" w:rsidRPr="00A04167" w:rsidRDefault="00AF069D" w:rsidP="0089051F">
            <w:pPr>
              <w:spacing w:after="0" w:line="240" w:lineRule="auto"/>
              <w:rPr>
                <w:rFonts w:ascii="Open Sans Light" w:eastAsia="Times New Roman" w:hAnsi="Open Sans Light" w:cs="Open Sans Light"/>
                <w:color w:val="000000"/>
                <w:sz w:val="16"/>
                <w:szCs w:val="16"/>
                <w:lang w:eastAsia="en-ID"/>
              </w:rPr>
            </w:pPr>
            <w:r w:rsidRPr="00A04167">
              <w:rPr>
                <w:rFonts w:ascii="Open Sans Light" w:eastAsia="Times New Roman" w:hAnsi="Open Sans Light" w:cs="Open Sans Light"/>
                <w:color w:val="000000"/>
                <w:sz w:val="16"/>
                <w:szCs w:val="16"/>
                <w:lang w:eastAsia="en-ID"/>
              </w:rPr>
              <w:t>Cabinet approval of social assistance policy and Ministry of Women, Children &amp; Poverty Alleviation begin implementation</w:t>
            </w:r>
          </w:p>
        </w:tc>
      </w:tr>
      <w:tr w:rsidR="00AF069D" w:rsidRPr="00A04167" w14:paraId="7D6BA20F" w14:textId="77777777" w:rsidTr="0089051F">
        <w:trPr>
          <w:trHeight w:val="290"/>
        </w:trPr>
        <w:tc>
          <w:tcPr>
            <w:tcW w:w="960" w:type="dxa"/>
            <w:vMerge/>
            <w:tcBorders>
              <w:top w:val="nil"/>
              <w:left w:val="single" w:sz="4" w:space="0" w:color="auto"/>
              <w:bottom w:val="single" w:sz="4" w:space="0" w:color="auto"/>
              <w:right w:val="single" w:sz="4" w:space="0" w:color="auto"/>
            </w:tcBorders>
            <w:shd w:val="clear" w:color="auto" w:fill="F8FAFA"/>
            <w:vAlign w:val="center"/>
            <w:hideMark/>
          </w:tcPr>
          <w:p w14:paraId="5BBAB403" w14:textId="77777777" w:rsidR="00AF069D" w:rsidRPr="007869C3" w:rsidRDefault="00AF069D" w:rsidP="0089051F">
            <w:pPr>
              <w:spacing w:after="0" w:line="240" w:lineRule="auto"/>
              <w:rPr>
                <w:rFonts w:ascii="Open Sans Light" w:eastAsia="Times New Roman" w:hAnsi="Open Sans Light" w:cs="Open Sans Light"/>
                <w:b/>
                <w:bCs/>
                <w:color w:val="000000"/>
                <w:sz w:val="16"/>
                <w:szCs w:val="16"/>
                <w:lang w:eastAsia="en-ID"/>
              </w:rPr>
            </w:pPr>
          </w:p>
        </w:tc>
        <w:tc>
          <w:tcPr>
            <w:tcW w:w="2012" w:type="dxa"/>
            <w:tcBorders>
              <w:top w:val="nil"/>
              <w:left w:val="nil"/>
              <w:bottom w:val="single" w:sz="4" w:space="0" w:color="auto"/>
              <w:right w:val="single" w:sz="4" w:space="0" w:color="auto"/>
            </w:tcBorders>
            <w:shd w:val="clear" w:color="auto" w:fill="auto"/>
            <w:noWrap/>
            <w:vAlign w:val="bottom"/>
            <w:hideMark/>
          </w:tcPr>
          <w:p w14:paraId="2498BE6B" w14:textId="77777777" w:rsidR="00AF069D" w:rsidRPr="00A04167" w:rsidRDefault="00AF069D" w:rsidP="0089051F">
            <w:pPr>
              <w:spacing w:after="0" w:line="240" w:lineRule="auto"/>
              <w:rPr>
                <w:rFonts w:ascii="Open Sans Light" w:eastAsia="Times New Roman" w:hAnsi="Open Sans Light" w:cs="Open Sans Light"/>
                <w:color w:val="000000"/>
                <w:sz w:val="16"/>
                <w:szCs w:val="16"/>
                <w:lang w:eastAsia="en-ID"/>
              </w:rPr>
            </w:pPr>
            <w:r w:rsidRPr="00A04167">
              <w:rPr>
                <w:rFonts w:ascii="Open Sans Light" w:eastAsia="Times New Roman" w:hAnsi="Open Sans Light" w:cs="Open Sans Light"/>
                <w:color w:val="000000"/>
                <w:sz w:val="16"/>
                <w:szCs w:val="16"/>
                <w:lang w:eastAsia="en-ID"/>
              </w:rPr>
              <w:t xml:space="preserve">Climate </w:t>
            </w:r>
          </w:p>
        </w:tc>
        <w:tc>
          <w:tcPr>
            <w:tcW w:w="10668" w:type="dxa"/>
            <w:tcBorders>
              <w:top w:val="nil"/>
              <w:left w:val="nil"/>
              <w:bottom w:val="single" w:sz="4" w:space="0" w:color="auto"/>
              <w:right w:val="single" w:sz="4" w:space="0" w:color="auto"/>
            </w:tcBorders>
            <w:shd w:val="clear" w:color="auto" w:fill="auto"/>
            <w:noWrap/>
            <w:vAlign w:val="bottom"/>
            <w:hideMark/>
          </w:tcPr>
          <w:p w14:paraId="12CDD4DB" w14:textId="77777777" w:rsidR="00AF069D" w:rsidRPr="00A04167" w:rsidRDefault="00AF069D" w:rsidP="0089051F">
            <w:pPr>
              <w:spacing w:after="0" w:line="240" w:lineRule="auto"/>
              <w:rPr>
                <w:rFonts w:ascii="Open Sans Light" w:eastAsia="Times New Roman" w:hAnsi="Open Sans Light" w:cs="Open Sans Light"/>
                <w:color w:val="000000"/>
                <w:sz w:val="16"/>
                <w:szCs w:val="16"/>
                <w:lang w:eastAsia="en-ID"/>
              </w:rPr>
            </w:pPr>
            <w:r w:rsidRPr="00A04167">
              <w:rPr>
                <w:rFonts w:ascii="Open Sans Light" w:eastAsia="Times New Roman" w:hAnsi="Open Sans Light" w:cs="Open Sans Light"/>
                <w:color w:val="000000"/>
                <w:sz w:val="16"/>
                <w:szCs w:val="16"/>
                <w:lang w:eastAsia="en-ID"/>
              </w:rPr>
              <w:t>Exempt climate and disaster risk par</w:t>
            </w:r>
            <w:r>
              <w:rPr>
                <w:rFonts w:ascii="Open Sans Light" w:eastAsia="Times New Roman" w:hAnsi="Open Sans Light" w:cs="Open Sans Light"/>
                <w:color w:val="000000"/>
                <w:sz w:val="16"/>
                <w:szCs w:val="16"/>
                <w:lang w:eastAsia="en-ID"/>
              </w:rPr>
              <w:t>a</w:t>
            </w:r>
            <w:r w:rsidRPr="00A04167">
              <w:rPr>
                <w:rFonts w:ascii="Open Sans Light" w:eastAsia="Times New Roman" w:hAnsi="Open Sans Light" w:cs="Open Sans Light"/>
                <w:color w:val="000000"/>
                <w:sz w:val="16"/>
                <w:szCs w:val="16"/>
                <w:lang w:eastAsia="en-ID"/>
              </w:rPr>
              <w:t xml:space="preserve">metric insurance from VAT and launch a new market-based climate risk parametric microinsurance product. </w:t>
            </w:r>
          </w:p>
        </w:tc>
      </w:tr>
      <w:tr w:rsidR="00AF069D" w:rsidRPr="00A04167" w14:paraId="6CBACB70" w14:textId="77777777" w:rsidTr="0089051F">
        <w:trPr>
          <w:trHeight w:val="290"/>
        </w:trPr>
        <w:tc>
          <w:tcPr>
            <w:tcW w:w="960" w:type="dxa"/>
            <w:vMerge/>
            <w:tcBorders>
              <w:top w:val="nil"/>
              <w:left w:val="single" w:sz="4" w:space="0" w:color="auto"/>
              <w:bottom w:val="single" w:sz="4" w:space="0" w:color="auto"/>
              <w:right w:val="single" w:sz="4" w:space="0" w:color="auto"/>
            </w:tcBorders>
            <w:shd w:val="clear" w:color="auto" w:fill="F8FAFA"/>
            <w:vAlign w:val="center"/>
            <w:hideMark/>
          </w:tcPr>
          <w:p w14:paraId="253504C0" w14:textId="77777777" w:rsidR="00AF069D" w:rsidRPr="007869C3" w:rsidRDefault="00AF069D" w:rsidP="0089051F">
            <w:pPr>
              <w:spacing w:after="0" w:line="240" w:lineRule="auto"/>
              <w:rPr>
                <w:rFonts w:ascii="Open Sans Light" w:eastAsia="Times New Roman" w:hAnsi="Open Sans Light" w:cs="Open Sans Light"/>
                <w:b/>
                <w:bCs/>
                <w:color w:val="000000"/>
                <w:sz w:val="16"/>
                <w:szCs w:val="16"/>
                <w:lang w:eastAsia="en-ID"/>
              </w:rPr>
            </w:pPr>
          </w:p>
        </w:tc>
        <w:tc>
          <w:tcPr>
            <w:tcW w:w="2012" w:type="dxa"/>
            <w:tcBorders>
              <w:top w:val="nil"/>
              <w:left w:val="nil"/>
              <w:bottom w:val="single" w:sz="4" w:space="0" w:color="auto"/>
              <w:right w:val="single" w:sz="4" w:space="0" w:color="auto"/>
            </w:tcBorders>
            <w:shd w:val="clear" w:color="auto" w:fill="auto"/>
            <w:noWrap/>
            <w:vAlign w:val="bottom"/>
            <w:hideMark/>
          </w:tcPr>
          <w:p w14:paraId="7E03F16B" w14:textId="77777777" w:rsidR="00AF069D" w:rsidRPr="00A04167" w:rsidRDefault="00AF069D" w:rsidP="0089051F">
            <w:pPr>
              <w:spacing w:after="0" w:line="240" w:lineRule="auto"/>
              <w:rPr>
                <w:rFonts w:ascii="Open Sans Light" w:eastAsia="Times New Roman" w:hAnsi="Open Sans Light" w:cs="Open Sans Light"/>
                <w:color w:val="000000"/>
                <w:sz w:val="16"/>
                <w:szCs w:val="16"/>
                <w:lang w:eastAsia="en-ID"/>
              </w:rPr>
            </w:pPr>
            <w:r w:rsidRPr="00A04167">
              <w:rPr>
                <w:rFonts w:ascii="Open Sans Light" w:eastAsia="Times New Roman" w:hAnsi="Open Sans Light" w:cs="Open Sans Light"/>
                <w:color w:val="000000"/>
                <w:sz w:val="16"/>
                <w:szCs w:val="16"/>
                <w:lang w:eastAsia="en-ID"/>
              </w:rPr>
              <w:t xml:space="preserve">Climate </w:t>
            </w:r>
          </w:p>
        </w:tc>
        <w:tc>
          <w:tcPr>
            <w:tcW w:w="10668" w:type="dxa"/>
            <w:tcBorders>
              <w:top w:val="nil"/>
              <w:left w:val="nil"/>
              <w:bottom w:val="single" w:sz="4" w:space="0" w:color="auto"/>
              <w:right w:val="single" w:sz="4" w:space="0" w:color="auto"/>
            </w:tcBorders>
            <w:shd w:val="clear" w:color="auto" w:fill="auto"/>
            <w:noWrap/>
            <w:vAlign w:val="bottom"/>
            <w:hideMark/>
          </w:tcPr>
          <w:p w14:paraId="7851947F" w14:textId="77777777" w:rsidR="00AF069D" w:rsidRPr="00A04167" w:rsidRDefault="00AF069D" w:rsidP="0089051F">
            <w:pPr>
              <w:spacing w:after="0" w:line="240" w:lineRule="auto"/>
              <w:rPr>
                <w:rFonts w:ascii="Open Sans Light" w:eastAsia="Times New Roman" w:hAnsi="Open Sans Light" w:cs="Open Sans Light"/>
                <w:color w:val="000000"/>
                <w:sz w:val="16"/>
                <w:szCs w:val="16"/>
                <w:lang w:eastAsia="en-ID"/>
              </w:rPr>
            </w:pPr>
            <w:r w:rsidRPr="00A04167">
              <w:rPr>
                <w:rFonts w:ascii="Open Sans Light" w:eastAsia="Times New Roman" w:hAnsi="Open Sans Light" w:cs="Open Sans Light"/>
                <w:color w:val="000000"/>
                <w:sz w:val="16"/>
                <w:szCs w:val="16"/>
                <w:lang w:eastAsia="en-ID"/>
              </w:rPr>
              <w:t xml:space="preserve">Minister for Infrastructure and Meteorological Service approve Rural Water and Sanitation Policy and Fiji Water Authority begin implementation </w:t>
            </w:r>
          </w:p>
        </w:tc>
      </w:tr>
      <w:tr w:rsidR="00AF069D" w:rsidRPr="00A04167" w14:paraId="0D74C465" w14:textId="77777777" w:rsidTr="0089051F">
        <w:trPr>
          <w:trHeight w:val="290"/>
        </w:trPr>
        <w:tc>
          <w:tcPr>
            <w:tcW w:w="960" w:type="dxa"/>
            <w:vMerge/>
            <w:tcBorders>
              <w:top w:val="nil"/>
              <w:left w:val="single" w:sz="4" w:space="0" w:color="auto"/>
              <w:bottom w:val="single" w:sz="4" w:space="0" w:color="auto"/>
              <w:right w:val="single" w:sz="4" w:space="0" w:color="auto"/>
            </w:tcBorders>
            <w:shd w:val="clear" w:color="auto" w:fill="F8FAFA"/>
            <w:vAlign w:val="center"/>
            <w:hideMark/>
          </w:tcPr>
          <w:p w14:paraId="551B78E7" w14:textId="77777777" w:rsidR="00AF069D" w:rsidRPr="007869C3" w:rsidRDefault="00AF069D" w:rsidP="0089051F">
            <w:pPr>
              <w:spacing w:after="0" w:line="240" w:lineRule="auto"/>
              <w:rPr>
                <w:rFonts w:ascii="Open Sans Light" w:eastAsia="Times New Roman" w:hAnsi="Open Sans Light" w:cs="Open Sans Light"/>
                <w:b/>
                <w:bCs/>
                <w:color w:val="000000"/>
                <w:sz w:val="16"/>
                <w:szCs w:val="16"/>
                <w:lang w:eastAsia="en-ID"/>
              </w:rPr>
            </w:pPr>
          </w:p>
        </w:tc>
        <w:tc>
          <w:tcPr>
            <w:tcW w:w="2012" w:type="dxa"/>
            <w:tcBorders>
              <w:top w:val="nil"/>
              <w:left w:val="nil"/>
              <w:bottom w:val="single" w:sz="4" w:space="0" w:color="auto"/>
              <w:right w:val="single" w:sz="4" w:space="0" w:color="auto"/>
            </w:tcBorders>
            <w:shd w:val="clear" w:color="auto" w:fill="auto"/>
            <w:noWrap/>
            <w:vAlign w:val="bottom"/>
            <w:hideMark/>
          </w:tcPr>
          <w:p w14:paraId="19FA2171" w14:textId="77777777" w:rsidR="00AF069D" w:rsidRPr="00A04167" w:rsidRDefault="00AF069D" w:rsidP="0089051F">
            <w:pPr>
              <w:spacing w:after="0" w:line="240" w:lineRule="auto"/>
              <w:rPr>
                <w:rFonts w:ascii="Open Sans Light" w:eastAsia="Times New Roman" w:hAnsi="Open Sans Light" w:cs="Open Sans Light"/>
                <w:color w:val="000000"/>
                <w:sz w:val="16"/>
                <w:szCs w:val="16"/>
                <w:lang w:eastAsia="en-ID"/>
              </w:rPr>
            </w:pPr>
            <w:r w:rsidRPr="00A04167">
              <w:rPr>
                <w:rFonts w:ascii="Open Sans Light" w:eastAsia="Times New Roman" w:hAnsi="Open Sans Light" w:cs="Open Sans Light"/>
                <w:color w:val="000000"/>
                <w:sz w:val="16"/>
                <w:szCs w:val="16"/>
                <w:lang w:eastAsia="en-ID"/>
              </w:rPr>
              <w:t xml:space="preserve">Energy </w:t>
            </w:r>
          </w:p>
        </w:tc>
        <w:tc>
          <w:tcPr>
            <w:tcW w:w="10668" w:type="dxa"/>
            <w:tcBorders>
              <w:top w:val="nil"/>
              <w:left w:val="nil"/>
              <w:bottom w:val="single" w:sz="4" w:space="0" w:color="auto"/>
              <w:right w:val="single" w:sz="4" w:space="0" w:color="auto"/>
            </w:tcBorders>
            <w:shd w:val="clear" w:color="auto" w:fill="auto"/>
            <w:noWrap/>
            <w:vAlign w:val="bottom"/>
            <w:hideMark/>
          </w:tcPr>
          <w:p w14:paraId="2BE1B8A1" w14:textId="77777777" w:rsidR="00AF069D" w:rsidRPr="00A04167" w:rsidRDefault="00AF069D" w:rsidP="0089051F">
            <w:pPr>
              <w:spacing w:after="0" w:line="240" w:lineRule="auto"/>
              <w:rPr>
                <w:rFonts w:ascii="Open Sans Light" w:eastAsia="Times New Roman" w:hAnsi="Open Sans Light" w:cs="Open Sans Light"/>
                <w:color w:val="000000"/>
                <w:sz w:val="16"/>
                <w:szCs w:val="16"/>
                <w:lang w:eastAsia="en-ID"/>
              </w:rPr>
            </w:pPr>
            <w:r>
              <w:rPr>
                <w:rFonts w:ascii="Open Sans Light" w:eastAsia="Times New Roman" w:hAnsi="Open Sans Light" w:cs="Open Sans Light"/>
                <w:color w:val="000000"/>
                <w:sz w:val="16"/>
                <w:szCs w:val="16"/>
                <w:lang w:eastAsia="en-ID"/>
              </w:rPr>
              <w:t>P</w:t>
            </w:r>
            <w:r w:rsidRPr="00A04167">
              <w:rPr>
                <w:rFonts w:ascii="Open Sans Light" w:eastAsia="Times New Roman" w:hAnsi="Open Sans Light" w:cs="Open Sans Light"/>
                <w:color w:val="000000"/>
                <w:sz w:val="16"/>
                <w:szCs w:val="16"/>
                <w:lang w:eastAsia="en-ID"/>
              </w:rPr>
              <w:t xml:space="preserve">artial </w:t>
            </w:r>
            <w:proofErr w:type="spellStart"/>
            <w:r w:rsidRPr="00A04167">
              <w:rPr>
                <w:rFonts w:ascii="Open Sans Light" w:eastAsia="Times New Roman" w:hAnsi="Open Sans Light" w:cs="Open Sans Light"/>
                <w:color w:val="000000"/>
                <w:sz w:val="16"/>
                <w:szCs w:val="16"/>
                <w:lang w:eastAsia="en-ID"/>
              </w:rPr>
              <w:t>privatisation</w:t>
            </w:r>
            <w:proofErr w:type="spellEnd"/>
            <w:r w:rsidRPr="00A04167">
              <w:rPr>
                <w:rFonts w:ascii="Open Sans Light" w:eastAsia="Times New Roman" w:hAnsi="Open Sans Light" w:cs="Open Sans Light"/>
                <w:color w:val="000000"/>
                <w:sz w:val="16"/>
                <w:szCs w:val="16"/>
                <w:lang w:eastAsia="en-ID"/>
              </w:rPr>
              <w:t xml:space="preserve"> of Energy Fiji Limited to bring in more renewable energy and preserve non-commercial obligations to rural </w:t>
            </w:r>
            <w:r>
              <w:rPr>
                <w:rFonts w:ascii="Open Sans Light" w:eastAsia="Times New Roman" w:hAnsi="Open Sans Light" w:cs="Open Sans Light"/>
                <w:color w:val="000000"/>
                <w:sz w:val="16"/>
                <w:szCs w:val="16"/>
                <w:lang w:eastAsia="en-ID"/>
              </w:rPr>
              <w:t>areas</w:t>
            </w:r>
          </w:p>
        </w:tc>
      </w:tr>
      <w:tr w:rsidR="00AF069D" w:rsidRPr="00A04167" w14:paraId="20F756A5" w14:textId="77777777" w:rsidTr="0089051F">
        <w:trPr>
          <w:trHeight w:val="290"/>
        </w:trPr>
        <w:tc>
          <w:tcPr>
            <w:tcW w:w="960" w:type="dxa"/>
            <w:vMerge/>
            <w:tcBorders>
              <w:top w:val="nil"/>
              <w:left w:val="single" w:sz="4" w:space="0" w:color="auto"/>
              <w:bottom w:val="single" w:sz="4" w:space="0" w:color="auto"/>
              <w:right w:val="single" w:sz="4" w:space="0" w:color="auto"/>
            </w:tcBorders>
            <w:shd w:val="clear" w:color="auto" w:fill="F8FAFA"/>
            <w:vAlign w:val="center"/>
            <w:hideMark/>
          </w:tcPr>
          <w:p w14:paraId="539F0A3E" w14:textId="77777777" w:rsidR="00AF069D" w:rsidRPr="007869C3" w:rsidRDefault="00AF069D" w:rsidP="0089051F">
            <w:pPr>
              <w:spacing w:after="0" w:line="240" w:lineRule="auto"/>
              <w:rPr>
                <w:rFonts w:ascii="Open Sans Light" w:eastAsia="Times New Roman" w:hAnsi="Open Sans Light" w:cs="Open Sans Light"/>
                <w:b/>
                <w:bCs/>
                <w:color w:val="000000"/>
                <w:sz w:val="16"/>
                <w:szCs w:val="16"/>
                <w:lang w:eastAsia="en-ID"/>
              </w:rPr>
            </w:pPr>
          </w:p>
        </w:tc>
        <w:tc>
          <w:tcPr>
            <w:tcW w:w="2012" w:type="dxa"/>
            <w:tcBorders>
              <w:top w:val="nil"/>
              <w:left w:val="nil"/>
              <w:bottom w:val="single" w:sz="4" w:space="0" w:color="auto"/>
              <w:right w:val="single" w:sz="4" w:space="0" w:color="auto"/>
            </w:tcBorders>
            <w:shd w:val="clear" w:color="auto" w:fill="auto"/>
            <w:noWrap/>
            <w:vAlign w:val="bottom"/>
            <w:hideMark/>
          </w:tcPr>
          <w:p w14:paraId="1758C52B" w14:textId="77777777" w:rsidR="00AF069D" w:rsidRPr="00A04167" w:rsidRDefault="00AF069D" w:rsidP="0089051F">
            <w:pPr>
              <w:spacing w:after="0" w:line="240" w:lineRule="auto"/>
              <w:rPr>
                <w:rFonts w:ascii="Open Sans Light" w:eastAsia="Times New Roman" w:hAnsi="Open Sans Light" w:cs="Open Sans Light"/>
                <w:color w:val="000000"/>
                <w:sz w:val="16"/>
                <w:szCs w:val="16"/>
                <w:lang w:eastAsia="en-ID"/>
              </w:rPr>
            </w:pPr>
            <w:r w:rsidRPr="00A04167">
              <w:rPr>
                <w:rFonts w:ascii="Open Sans Light" w:eastAsia="Times New Roman" w:hAnsi="Open Sans Light" w:cs="Open Sans Light"/>
                <w:color w:val="000000"/>
                <w:sz w:val="16"/>
                <w:szCs w:val="16"/>
                <w:lang w:eastAsia="en-ID"/>
              </w:rPr>
              <w:t>Private sector</w:t>
            </w:r>
          </w:p>
        </w:tc>
        <w:tc>
          <w:tcPr>
            <w:tcW w:w="10668" w:type="dxa"/>
            <w:tcBorders>
              <w:top w:val="nil"/>
              <w:left w:val="nil"/>
              <w:bottom w:val="single" w:sz="4" w:space="0" w:color="auto"/>
              <w:right w:val="single" w:sz="4" w:space="0" w:color="auto"/>
            </w:tcBorders>
            <w:shd w:val="clear" w:color="auto" w:fill="auto"/>
            <w:noWrap/>
            <w:vAlign w:val="bottom"/>
            <w:hideMark/>
          </w:tcPr>
          <w:p w14:paraId="4390B187" w14:textId="77777777" w:rsidR="00AF069D" w:rsidRPr="00A04167" w:rsidRDefault="00AF069D" w:rsidP="0089051F">
            <w:pPr>
              <w:spacing w:after="0" w:line="240" w:lineRule="auto"/>
              <w:rPr>
                <w:rFonts w:ascii="Open Sans Light" w:eastAsia="Times New Roman" w:hAnsi="Open Sans Light" w:cs="Open Sans Light"/>
                <w:color w:val="000000"/>
                <w:sz w:val="16"/>
                <w:szCs w:val="16"/>
                <w:lang w:eastAsia="en-ID"/>
              </w:rPr>
            </w:pPr>
            <w:r w:rsidRPr="00A04167">
              <w:rPr>
                <w:rFonts w:ascii="Open Sans Light" w:eastAsia="Times New Roman" w:hAnsi="Open Sans Light" w:cs="Open Sans Light"/>
                <w:color w:val="000000"/>
                <w:sz w:val="16"/>
                <w:szCs w:val="16"/>
                <w:lang w:eastAsia="en-ID"/>
              </w:rPr>
              <w:t>Establish a working capital facility (</w:t>
            </w:r>
            <w:r>
              <w:rPr>
                <w:rFonts w:ascii="Open Sans Light" w:eastAsia="Times New Roman" w:hAnsi="Open Sans Light" w:cs="Open Sans Light"/>
                <w:color w:val="000000"/>
                <w:sz w:val="16"/>
                <w:szCs w:val="16"/>
                <w:lang w:eastAsia="en-ID"/>
              </w:rPr>
              <w:t xml:space="preserve">Two </w:t>
            </w:r>
            <w:r w:rsidRPr="00A04167">
              <w:rPr>
                <w:rFonts w:ascii="Open Sans Light" w:eastAsia="Times New Roman" w:hAnsi="Open Sans Light" w:cs="Open Sans Light"/>
                <w:color w:val="000000"/>
                <w:sz w:val="16"/>
                <w:szCs w:val="16"/>
                <w:lang w:eastAsia="en-ID"/>
              </w:rPr>
              <w:t xml:space="preserve">year interest rate subsidy accessed through financial institutions), and simplify/reduce import duties. </w:t>
            </w:r>
          </w:p>
        </w:tc>
      </w:tr>
      <w:tr w:rsidR="00AF069D" w:rsidRPr="00A04167" w14:paraId="0DAEF4DC" w14:textId="77777777" w:rsidTr="0089051F">
        <w:trPr>
          <w:trHeight w:val="290"/>
        </w:trPr>
        <w:tc>
          <w:tcPr>
            <w:tcW w:w="960" w:type="dxa"/>
            <w:vMerge/>
            <w:tcBorders>
              <w:top w:val="nil"/>
              <w:left w:val="single" w:sz="4" w:space="0" w:color="auto"/>
              <w:bottom w:val="single" w:sz="4" w:space="0" w:color="auto"/>
              <w:right w:val="single" w:sz="4" w:space="0" w:color="auto"/>
            </w:tcBorders>
            <w:shd w:val="clear" w:color="auto" w:fill="F8FAFA"/>
            <w:vAlign w:val="center"/>
            <w:hideMark/>
          </w:tcPr>
          <w:p w14:paraId="4BC3C02C" w14:textId="77777777" w:rsidR="00AF069D" w:rsidRPr="007869C3" w:rsidRDefault="00AF069D" w:rsidP="0089051F">
            <w:pPr>
              <w:spacing w:after="0" w:line="240" w:lineRule="auto"/>
              <w:rPr>
                <w:rFonts w:ascii="Open Sans Light" w:eastAsia="Times New Roman" w:hAnsi="Open Sans Light" w:cs="Open Sans Light"/>
                <w:b/>
                <w:bCs/>
                <w:color w:val="000000"/>
                <w:sz w:val="16"/>
                <w:szCs w:val="16"/>
                <w:lang w:eastAsia="en-ID"/>
              </w:rPr>
            </w:pPr>
          </w:p>
        </w:tc>
        <w:tc>
          <w:tcPr>
            <w:tcW w:w="2012" w:type="dxa"/>
            <w:tcBorders>
              <w:top w:val="nil"/>
              <w:left w:val="nil"/>
              <w:bottom w:val="single" w:sz="4" w:space="0" w:color="auto"/>
              <w:right w:val="single" w:sz="4" w:space="0" w:color="auto"/>
            </w:tcBorders>
            <w:shd w:val="clear" w:color="auto" w:fill="auto"/>
            <w:noWrap/>
            <w:vAlign w:val="bottom"/>
            <w:hideMark/>
          </w:tcPr>
          <w:p w14:paraId="2FB035B9" w14:textId="77777777" w:rsidR="00AF069D" w:rsidRPr="00A04167" w:rsidRDefault="00AF069D" w:rsidP="0089051F">
            <w:pPr>
              <w:spacing w:after="0" w:line="240" w:lineRule="auto"/>
              <w:rPr>
                <w:rFonts w:ascii="Open Sans Light" w:eastAsia="Times New Roman" w:hAnsi="Open Sans Light" w:cs="Open Sans Light"/>
                <w:color w:val="000000"/>
                <w:sz w:val="16"/>
                <w:szCs w:val="16"/>
                <w:lang w:eastAsia="en-ID"/>
              </w:rPr>
            </w:pPr>
            <w:r w:rsidRPr="00A04167">
              <w:rPr>
                <w:rFonts w:ascii="Open Sans Light" w:eastAsia="Times New Roman" w:hAnsi="Open Sans Light" w:cs="Open Sans Light"/>
                <w:color w:val="000000"/>
                <w:sz w:val="16"/>
                <w:szCs w:val="16"/>
                <w:lang w:eastAsia="en-ID"/>
              </w:rPr>
              <w:t>Private sector</w:t>
            </w:r>
          </w:p>
        </w:tc>
        <w:tc>
          <w:tcPr>
            <w:tcW w:w="10668" w:type="dxa"/>
            <w:tcBorders>
              <w:top w:val="nil"/>
              <w:left w:val="nil"/>
              <w:bottom w:val="single" w:sz="4" w:space="0" w:color="auto"/>
              <w:right w:val="single" w:sz="4" w:space="0" w:color="auto"/>
            </w:tcBorders>
            <w:shd w:val="clear" w:color="auto" w:fill="auto"/>
            <w:noWrap/>
            <w:vAlign w:val="bottom"/>
            <w:hideMark/>
          </w:tcPr>
          <w:p w14:paraId="1609B69A" w14:textId="77777777" w:rsidR="00AF069D" w:rsidRPr="00A04167" w:rsidRDefault="00AF069D" w:rsidP="0089051F">
            <w:pPr>
              <w:spacing w:after="0" w:line="240" w:lineRule="auto"/>
              <w:rPr>
                <w:rFonts w:ascii="Open Sans Light" w:eastAsia="Times New Roman" w:hAnsi="Open Sans Light" w:cs="Open Sans Light"/>
                <w:color w:val="000000"/>
                <w:sz w:val="16"/>
                <w:szCs w:val="16"/>
                <w:lang w:eastAsia="en-ID"/>
              </w:rPr>
            </w:pPr>
            <w:r w:rsidRPr="00A04167">
              <w:rPr>
                <w:rFonts w:ascii="Open Sans Light" w:eastAsia="Times New Roman" w:hAnsi="Open Sans Light" w:cs="Open Sans Light"/>
                <w:color w:val="000000"/>
                <w:sz w:val="16"/>
                <w:szCs w:val="16"/>
                <w:lang w:eastAsia="en-ID"/>
              </w:rPr>
              <w:t xml:space="preserve">Submit to parliament bill to repeal Business Licensing Act removing requirement for new businesses to apply for licenses </w:t>
            </w:r>
          </w:p>
        </w:tc>
      </w:tr>
      <w:tr w:rsidR="00AF069D" w:rsidRPr="00A04167" w14:paraId="03595DE3" w14:textId="77777777" w:rsidTr="0089051F">
        <w:trPr>
          <w:trHeight w:val="290"/>
        </w:trPr>
        <w:tc>
          <w:tcPr>
            <w:tcW w:w="960" w:type="dxa"/>
            <w:vMerge/>
            <w:tcBorders>
              <w:top w:val="nil"/>
              <w:left w:val="single" w:sz="4" w:space="0" w:color="auto"/>
              <w:bottom w:val="single" w:sz="4" w:space="0" w:color="auto"/>
              <w:right w:val="single" w:sz="4" w:space="0" w:color="auto"/>
            </w:tcBorders>
            <w:shd w:val="clear" w:color="auto" w:fill="F8FAFA"/>
            <w:vAlign w:val="center"/>
            <w:hideMark/>
          </w:tcPr>
          <w:p w14:paraId="0BF45745" w14:textId="77777777" w:rsidR="00AF069D" w:rsidRPr="007869C3" w:rsidRDefault="00AF069D" w:rsidP="0089051F">
            <w:pPr>
              <w:spacing w:after="0" w:line="240" w:lineRule="auto"/>
              <w:rPr>
                <w:rFonts w:ascii="Open Sans Light" w:eastAsia="Times New Roman" w:hAnsi="Open Sans Light" w:cs="Open Sans Light"/>
                <w:b/>
                <w:bCs/>
                <w:color w:val="000000"/>
                <w:sz w:val="16"/>
                <w:szCs w:val="16"/>
                <w:lang w:eastAsia="en-ID"/>
              </w:rPr>
            </w:pPr>
          </w:p>
        </w:tc>
        <w:tc>
          <w:tcPr>
            <w:tcW w:w="2012" w:type="dxa"/>
            <w:tcBorders>
              <w:top w:val="nil"/>
              <w:left w:val="nil"/>
              <w:bottom w:val="single" w:sz="4" w:space="0" w:color="auto"/>
              <w:right w:val="single" w:sz="4" w:space="0" w:color="auto"/>
            </w:tcBorders>
            <w:shd w:val="clear" w:color="auto" w:fill="auto"/>
            <w:noWrap/>
            <w:vAlign w:val="bottom"/>
            <w:hideMark/>
          </w:tcPr>
          <w:p w14:paraId="37C4A026" w14:textId="77777777" w:rsidR="00AF069D" w:rsidRPr="00A04167" w:rsidRDefault="00AF069D" w:rsidP="0089051F">
            <w:pPr>
              <w:spacing w:after="0" w:line="240" w:lineRule="auto"/>
              <w:rPr>
                <w:rFonts w:ascii="Open Sans Light" w:eastAsia="Times New Roman" w:hAnsi="Open Sans Light" w:cs="Open Sans Light"/>
                <w:color w:val="000000"/>
                <w:sz w:val="16"/>
                <w:szCs w:val="16"/>
                <w:lang w:eastAsia="en-ID"/>
              </w:rPr>
            </w:pPr>
            <w:r w:rsidRPr="00A04167">
              <w:rPr>
                <w:rFonts w:ascii="Open Sans Light" w:eastAsia="Times New Roman" w:hAnsi="Open Sans Light" w:cs="Open Sans Light"/>
                <w:color w:val="000000"/>
                <w:sz w:val="16"/>
                <w:szCs w:val="16"/>
                <w:lang w:eastAsia="en-ID"/>
              </w:rPr>
              <w:t xml:space="preserve">Finance </w:t>
            </w:r>
          </w:p>
        </w:tc>
        <w:tc>
          <w:tcPr>
            <w:tcW w:w="10668" w:type="dxa"/>
            <w:tcBorders>
              <w:top w:val="nil"/>
              <w:left w:val="nil"/>
              <w:bottom w:val="single" w:sz="4" w:space="0" w:color="auto"/>
              <w:right w:val="single" w:sz="4" w:space="0" w:color="auto"/>
            </w:tcBorders>
            <w:shd w:val="clear" w:color="auto" w:fill="auto"/>
            <w:noWrap/>
            <w:vAlign w:val="bottom"/>
            <w:hideMark/>
          </w:tcPr>
          <w:p w14:paraId="0D40A07C" w14:textId="77777777" w:rsidR="00AF069D" w:rsidRPr="00A04167" w:rsidRDefault="00AF069D" w:rsidP="0089051F">
            <w:pPr>
              <w:spacing w:after="0" w:line="240" w:lineRule="auto"/>
              <w:rPr>
                <w:rFonts w:ascii="Open Sans Light" w:eastAsia="Times New Roman" w:hAnsi="Open Sans Light" w:cs="Open Sans Light"/>
                <w:color w:val="000000"/>
                <w:sz w:val="16"/>
                <w:szCs w:val="16"/>
                <w:lang w:eastAsia="en-ID"/>
              </w:rPr>
            </w:pPr>
            <w:r w:rsidRPr="00A04167">
              <w:rPr>
                <w:rFonts w:ascii="Open Sans Light" w:eastAsia="Times New Roman" w:hAnsi="Open Sans Light" w:cs="Open Sans Light"/>
                <w:color w:val="000000"/>
                <w:sz w:val="16"/>
                <w:szCs w:val="16"/>
                <w:lang w:eastAsia="en-ID"/>
              </w:rPr>
              <w:t>Enact regulations to clarify corporate bond issuance in primary market and trading in secondary market</w:t>
            </w:r>
          </w:p>
        </w:tc>
      </w:tr>
      <w:tr w:rsidR="00AF069D" w:rsidRPr="00A04167" w14:paraId="0BE917B4" w14:textId="77777777" w:rsidTr="0089051F">
        <w:trPr>
          <w:trHeight w:val="290"/>
        </w:trPr>
        <w:tc>
          <w:tcPr>
            <w:tcW w:w="960" w:type="dxa"/>
            <w:vMerge/>
            <w:tcBorders>
              <w:top w:val="nil"/>
              <w:left w:val="single" w:sz="4" w:space="0" w:color="auto"/>
              <w:bottom w:val="single" w:sz="4" w:space="0" w:color="auto"/>
              <w:right w:val="single" w:sz="4" w:space="0" w:color="auto"/>
            </w:tcBorders>
            <w:shd w:val="clear" w:color="auto" w:fill="F8FAFA"/>
            <w:vAlign w:val="center"/>
            <w:hideMark/>
          </w:tcPr>
          <w:p w14:paraId="167380B8" w14:textId="77777777" w:rsidR="00AF069D" w:rsidRPr="007869C3" w:rsidRDefault="00AF069D" w:rsidP="0089051F">
            <w:pPr>
              <w:spacing w:after="0" w:line="240" w:lineRule="auto"/>
              <w:rPr>
                <w:rFonts w:ascii="Open Sans Light" w:eastAsia="Times New Roman" w:hAnsi="Open Sans Light" w:cs="Open Sans Light"/>
                <w:b/>
                <w:bCs/>
                <w:color w:val="000000"/>
                <w:sz w:val="16"/>
                <w:szCs w:val="16"/>
                <w:lang w:eastAsia="en-ID"/>
              </w:rPr>
            </w:pPr>
          </w:p>
        </w:tc>
        <w:tc>
          <w:tcPr>
            <w:tcW w:w="2012" w:type="dxa"/>
            <w:tcBorders>
              <w:top w:val="nil"/>
              <w:left w:val="nil"/>
              <w:bottom w:val="single" w:sz="4" w:space="0" w:color="auto"/>
              <w:right w:val="single" w:sz="4" w:space="0" w:color="auto"/>
            </w:tcBorders>
            <w:shd w:val="clear" w:color="auto" w:fill="auto"/>
            <w:noWrap/>
            <w:vAlign w:val="bottom"/>
            <w:hideMark/>
          </w:tcPr>
          <w:p w14:paraId="681DCF9C" w14:textId="77777777" w:rsidR="00AF069D" w:rsidRPr="00A04167" w:rsidRDefault="00AF069D" w:rsidP="0089051F">
            <w:pPr>
              <w:spacing w:after="0" w:line="240" w:lineRule="auto"/>
              <w:rPr>
                <w:rFonts w:ascii="Open Sans Light" w:eastAsia="Times New Roman" w:hAnsi="Open Sans Light" w:cs="Open Sans Light"/>
                <w:color w:val="000000"/>
                <w:sz w:val="16"/>
                <w:szCs w:val="16"/>
                <w:lang w:eastAsia="en-ID"/>
              </w:rPr>
            </w:pPr>
            <w:r w:rsidRPr="00A04167">
              <w:rPr>
                <w:rFonts w:ascii="Open Sans Light" w:eastAsia="Times New Roman" w:hAnsi="Open Sans Light" w:cs="Open Sans Light"/>
                <w:color w:val="000000"/>
                <w:sz w:val="16"/>
                <w:szCs w:val="16"/>
                <w:lang w:eastAsia="en-ID"/>
              </w:rPr>
              <w:t>Private Sector</w:t>
            </w:r>
          </w:p>
        </w:tc>
        <w:tc>
          <w:tcPr>
            <w:tcW w:w="10668" w:type="dxa"/>
            <w:tcBorders>
              <w:top w:val="nil"/>
              <w:left w:val="nil"/>
              <w:bottom w:val="single" w:sz="4" w:space="0" w:color="auto"/>
              <w:right w:val="single" w:sz="4" w:space="0" w:color="auto"/>
            </w:tcBorders>
            <w:shd w:val="clear" w:color="auto" w:fill="auto"/>
            <w:noWrap/>
            <w:vAlign w:val="bottom"/>
            <w:hideMark/>
          </w:tcPr>
          <w:p w14:paraId="5AB2796C" w14:textId="77777777" w:rsidR="00AF069D" w:rsidRPr="00A04167" w:rsidRDefault="00AF069D" w:rsidP="0089051F">
            <w:pPr>
              <w:spacing w:after="0" w:line="240" w:lineRule="auto"/>
              <w:rPr>
                <w:rFonts w:ascii="Open Sans Light" w:eastAsia="Times New Roman" w:hAnsi="Open Sans Light" w:cs="Open Sans Light"/>
                <w:color w:val="000000"/>
                <w:sz w:val="16"/>
                <w:szCs w:val="16"/>
                <w:lang w:eastAsia="en-ID"/>
              </w:rPr>
            </w:pPr>
            <w:r w:rsidRPr="00A04167">
              <w:rPr>
                <w:rFonts w:ascii="Open Sans Light" w:eastAsia="Times New Roman" w:hAnsi="Open Sans Light" w:cs="Open Sans Light"/>
                <w:color w:val="000000"/>
                <w:sz w:val="16"/>
                <w:szCs w:val="16"/>
                <w:lang w:eastAsia="en-ID"/>
              </w:rPr>
              <w:t xml:space="preserve">Submit to parliament the National Payment System bill and Reserve Bank begin implementation. Repeal stamp duties </w:t>
            </w:r>
          </w:p>
        </w:tc>
      </w:tr>
      <w:tr w:rsidR="00AF069D" w:rsidRPr="00A04167" w14:paraId="0685198F" w14:textId="77777777" w:rsidTr="0089051F">
        <w:trPr>
          <w:trHeight w:val="290"/>
        </w:trPr>
        <w:tc>
          <w:tcPr>
            <w:tcW w:w="960" w:type="dxa"/>
            <w:vMerge/>
            <w:tcBorders>
              <w:top w:val="nil"/>
              <w:left w:val="single" w:sz="4" w:space="0" w:color="auto"/>
              <w:bottom w:val="single" w:sz="4" w:space="0" w:color="auto"/>
              <w:right w:val="single" w:sz="4" w:space="0" w:color="auto"/>
            </w:tcBorders>
            <w:shd w:val="clear" w:color="auto" w:fill="F8FAFA"/>
            <w:vAlign w:val="center"/>
            <w:hideMark/>
          </w:tcPr>
          <w:p w14:paraId="083F0459" w14:textId="77777777" w:rsidR="00AF069D" w:rsidRPr="007869C3" w:rsidRDefault="00AF069D" w:rsidP="0089051F">
            <w:pPr>
              <w:spacing w:after="0" w:line="240" w:lineRule="auto"/>
              <w:rPr>
                <w:rFonts w:ascii="Open Sans Light" w:eastAsia="Times New Roman" w:hAnsi="Open Sans Light" w:cs="Open Sans Light"/>
                <w:b/>
                <w:bCs/>
                <w:color w:val="000000"/>
                <w:sz w:val="16"/>
                <w:szCs w:val="16"/>
                <w:lang w:eastAsia="en-ID"/>
              </w:rPr>
            </w:pPr>
          </w:p>
        </w:tc>
        <w:tc>
          <w:tcPr>
            <w:tcW w:w="2012" w:type="dxa"/>
            <w:tcBorders>
              <w:top w:val="nil"/>
              <w:left w:val="nil"/>
              <w:bottom w:val="single" w:sz="4" w:space="0" w:color="auto"/>
              <w:right w:val="single" w:sz="4" w:space="0" w:color="auto"/>
            </w:tcBorders>
            <w:shd w:val="clear" w:color="auto" w:fill="auto"/>
            <w:noWrap/>
            <w:vAlign w:val="bottom"/>
            <w:hideMark/>
          </w:tcPr>
          <w:p w14:paraId="74968765" w14:textId="77777777" w:rsidR="00AF069D" w:rsidRPr="00A04167" w:rsidRDefault="00AF069D" w:rsidP="0089051F">
            <w:pPr>
              <w:spacing w:after="0" w:line="240" w:lineRule="auto"/>
              <w:rPr>
                <w:rFonts w:ascii="Open Sans Light" w:eastAsia="Times New Roman" w:hAnsi="Open Sans Light" w:cs="Open Sans Light"/>
                <w:color w:val="000000"/>
                <w:sz w:val="16"/>
                <w:szCs w:val="16"/>
                <w:lang w:eastAsia="en-ID"/>
              </w:rPr>
            </w:pPr>
            <w:r>
              <w:rPr>
                <w:rFonts w:ascii="Open Sans Light" w:eastAsia="Times New Roman" w:hAnsi="Open Sans Light" w:cs="Open Sans Light"/>
                <w:color w:val="000000"/>
                <w:sz w:val="16"/>
                <w:szCs w:val="16"/>
                <w:lang w:eastAsia="en-ID"/>
              </w:rPr>
              <w:t xml:space="preserve">Development </w:t>
            </w:r>
          </w:p>
        </w:tc>
        <w:tc>
          <w:tcPr>
            <w:tcW w:w="10668" w:type="dxa"/>
            <w:tcBorders>
              <w:top w:val="nil"/>
              <w:left w:val="nil"/>
              <w:bottom w:val="single" w:sz="4" w:space="0" w:color="auto"/>
              <w:right w:val="single" w:sz="4" w:space="0" w:color="auto"/>
            </w:tcBorders>
            <w:shd w:val="clear" w:color="auto" w:fill="auto"/>
            <w:noWrap/>
            <w:vAlign w:val="bottom"/>
            <w:hideMark/>
          </w:tcPr>
          <w:p w14:paraId="4DD52F51" w14:textId="77777777" w:rsidR="00AF069D" w:rsidRPr="00A04167" w:rsidRDefault="00AF069D" w:rsidP="0089051F">
            <w:pPr>
              <w:spacing w:after="0" w:line="240" w:lineRule="auto"/>
              <w:rPr>
                <w:rFonts w:ascii="Open Sans Light" w:eastAsia="Times New Roman" w:hAnsi="Open Sans Light" w:cs="Open Sans Light"/>
                <w:color w:val="000000"/>
                <w:sz w:val="16"/>
                <w:szCs w:val="16"/>
                <w:lang w:eastAsia="en-ID"/>
              </w:rPr>
            </w:pPr>
            <w:r w:rsidRPr="00A04167">
              <w:rPr>
                <w:rFonts w:ascii="Open Sans Light" w:eastAsia="Times New Roman" w:hAnsi="Open Sans Light" w:cs="Open Sans Light"/>
                <w:color w:val="000000"/>
                <w:sz w:val="16"/>
                <w:szCs w:val="16"/>
                <w:lang w:eastAsia="en-ID"/>
              </w:rPr>
              <w:t xml:space="preserve">Cabinet approval of Australia-Fiji subsidiary agreement for deployment of Australian civilian assistance </w:t>
            </w:r>
          </w:p>
        </w:tc>
      </w:tr>
      <w:tr w:rsidR="00AF069D" w:rsidRPr="00A04167" w14:paraId="3CEA43F8" w14:textId="77777777" w:rsidTr="0089051F">
        <w:trPr>
          <w:trHeight w:val="290"/>
        </w:trPr>
        <w:tc>
          <w:tcPr>
            <w:tcW w:w="960" w:type="dxa"/>
            <w:vMerge/>
            <w:tcBorders>
              <w:top w:val="nil"/>
              <w:left w:val="single" w:sz="4" w:space="0" w:color="auto"/>
              <w:bottom w:val="single" w:sz="4" w:space="0" w:color="auto"/>
              <w:right w:val="single" w:sz="4" w:space="0" w:color="auto"/>
            </w:tcBorders>
            <w:shd w:val="clear" w:color="auto" w:fill="F8FAFA"/>
            <w:vAlign w:val="center"/>
            <w:hideMark/>
          </w:tcPr>
          <w:p w14:paraId="3B324257" w14:textId="77777777" w:rsidR="00AF069D" w:rsidRPr="007869C3" w:rsidRDefault="00AF069D" w:rsidP="0089051F">
            <w:pPr>
              <w:spacing w:after="0" w:line="240" w:lineRule="auto"/>
              <w:rPr>
                <w:rFonts w:ascii="Open Sans Light" w:eastAsia="Times New Roman" w:hAnsi="Open Sans Light" w:cs="Open Sans Light"/>
                <w:b/>
                <w:bCs/>
                <w:color w:val="000000"/>
                <w:sz w:val="16"/>
                <w:szCs w:val="16"/>
                <w:lang w:eastAsia="en-ID"/>
              </w:rPr>
            </w:pPr>
          </w:p>
        </w:tc>
        <w:tc>
          <w:tcPr>
            <w:tcW w:w="2012" w:type="dxa"/>
            <w:tcBorders>
              <w:top w:val="nil"/>
              <w:left w:val="nil"/>
              <w:bottom w:val="single" w:sz="4" w:space="0" w:color="auto"/>
              <w:right w:val="single" w:sz="4" w:space="0" w:color="auto"/>
            </w:tcBorders>
            <w:shd w:val="clear" w:color="auto" w:fill="auto"/>
            <w:noWrap/>
            <w:vAlign w:val="bottom"/>
            <w:hideMark/>
          </w:tcPr>
          <w:p w14:paraId="1227D0B6" w14:textId="77777777" w:rsidR="00AF069D" w:rsidRPr="00A04167" w:rsidRDefault="00AF069D" w:rsidP="0089051F">
            <w:pPr>
              <w:spacing w:after="0" w:line="240" w:lineRule="auto"/>
              <w:rPr>
                <w:rFonts w:ascii="Open Sans Light" w:eastAsia="Times New Roman" w:hAnsi="Open Sans Light" w:cs="Open Sans Light"/>
                <w:color w:val="000000"/>
                <w:sz w:val="16"/>
                <w:szCs w:val="16"/>
                <w:lang w:eastAsia="en-ID"/>
              </w:rPr>
            </w:pPr>
            <w:r w:rsidRPr="00A04167">
              <w:rPr>
                <w:rFonts w:ascii="Open Sans Light" w:eastAsia="Times New Roman" w:hAnsi="Open Sans Light" w:cs="Open Sans Light"/>
                <w:color w:val="000000"/>
                <w:sz w:val="16"/>
                <w:szCs w:val="16"/>
                <w:lang w:eastAsia="en-ID"/>
              </w:rPr>
              <w:t xml:space="preserve">Fiscal </w:t>
            </w:r>
          </w:p>
        </w:tc>
        <w:tc>
          <w:tcPr>
            <w:tcW w:w="10668" w:type="dxa"/>
            <w:tcBorders>
              <w:top w:val="nil"/>
              <w:left w:val="nil"/>
              <w:bottom w:val="single" w:sz="4" w:space="0" w:color="auto"/>
              <w:right w:val="single" w:sz="4" w:space="0" w:color="auto"/>
            </w:tcBorders>
            <w:shd w:val="clear" w:color="auto" w:fill="auto"/>
            <w:noWrap/>
            <w:vAlign w:val="bottom"/>
            <w:hideMark/>
          </w:tcPr>
          <w:p w14:paraId="1C7E8613" w14:textId="77777777" w:rsidR="00AF069D" w:rsidRPr="00A04167" w:rsidRDefault="00AF069D" w:rsidP="0089051F">
            <w:pPr>
              <w:spacing w:after="0" w:line="240" w:lineRule="auto"/>
              <w:rPr>
                <w:rFonts w:ascii="Open Sans Light" w:eastAsia="Times New Roman" w:hAnsi="Open Sans Light" w:cs="Open Sans Light"/>
                <w:color w:val="000000"/>
                <w:sz w:val="16"/>
                <w:szCs w:val="16"/>
                <w:lang w:eastAsia="en-ID"/>
              </w:rPr>
            </w:pPr>
            <w:r w:rsidRPr="00A04167">
              <w:rPr>
                <w:rFonts w:ascii="Open Sans Light" w:eastAsia="Times New Roman" w:hAnsi="Open Sans Light" w:cs="Open Sans Light"/>
                <w:color w:val="000000"/>
                <w:sz w:val="16"/>
                <w:szCs w:val="16"/>
                <w:lang w:eastAsia="en-ID"/>
              </w:rPr>
              <w:t>Minister of Economy approval of Public Financial Management Improvement Plan 2020-25</w:t>
            </w:r>
          </w:p>
        </w:tc>
      </w:tr>
      <w:tr w:rsidR="00AF069D" w:rsidRPr="00A04167" w14:paraId="7E16C51F" w14:textId="77777777" w:rsidTr="0089051F">
        <w:trPr>
          <w:trHeight w:val="290"/>
        </w:trPr>
        <w:tc>
          <w:tcPr>
            <w:tcW w:w="960" w:type="dxa"/>
            <w:vMerge/>
            <w:tcBorders>
              <w:top w:val="nil"/>
              <w:left w:val="single" w:sz="4" w:space="0" w:color="auto"/>
              <w:bottom w:val="single" w:sz="4" w:space="0" w:color="auto"/>
              <w:right w:val="single" w:sz="4" w:space="0" w:color="auto"/>
            </w:tcBorders>
            <w:shd w:val="clear" w:color="auto" w:fill="F8FAFA"/>
            <w:vAlign w:val="center"/>
            <w:hideMark/>
          </w:tcPr>
          <w:p w14:paraId="023E5C5C" w14:textId="77777777" w:rsidR="00AF069D" w:rsidRPr="007869C3" w:rsidRDefault="00AF069D" w:rsidP="0089051F">
            <w:pPr>
              <w:spacing w:after="0" w:line="240" w:lineRule="auto"/>
              <w:rPr>
                <w:rFonts w:ascii="Open Sans Light" w:eastAsia="Times New Roman" w:hAnsi="Open Sans Light" w:cs="Open Sans Light"/>
                <w:b/>
                <w:bCs/>
                <w:color w:val="000000"/>
                <w:sz w:val="16"/>
                <w:szCs w:val="16"/>
                <w:lang w:eastAsia="en-ID"/>
              </w:rPr>
            </w:pPr>
          </w:p>
        </w:tc>
        <w:tc>
          <w:tcPr>
            <w:tcW w:w="2012" w:type="dxa"/>
            <w:tcBorders>
              <w:top w:val="nil"/>
              <w:left w:val="nil"/>
              <w:bottom w:val="single" w:sz="4" w:space="0" w:color="auto"/>
              <w:right w:val="single" w:sz="4" w:space="0" w:color="auto"/>
            </w:tcBorders>
            <w:shd w:val="clear" w:color="auto" w:fill="auto"/>
            <w:noWrap/>
            <w:vAlign w:val="bottom"/>
            <w:hideMark/>
          </w:tcPr>
          <w:p w14:paraId="2D69F20A" w14:textId="77777777" w:rsidR="00AF069D" w:rsidRPr="00A04167" w:rsidRDefault="00AF069D" w:rsidP="0089051F">
            <w:pPr>
              <w:spacing w:after="0" w:line="240" w:lineRule="auto"/>
              <w:rPr>
                <w:rFonts w:ascii="Open Sans Light" w:eastAsia="Times New Roman" w:hAnsi="Open Sans Light" w:cs="Open Sans Light"/>
                <w:color w:val="000000"/>
                <w:sz w:val="16"/>
                <w:szCs w:val="16"/>
                <w:lang w:eastAsia="en-ID"/>
              </w:rPr>
            </w:pPr>
            <w:r w:rsidRPr="00A04167">
              <w:rPr>
                <w:rFonts w:ascii="Open Sans Light" w:eastAsia="Times New Roman" w:hAnsi="Open Sans Light" w:cs="Open Sans Light"/>
                <w:color w:val="000000"/>
                <w:sz w:val="16"/>
                <w:szCs w:val="16"/>
                <w:lang w:eastAsia="en-ID"/>
              </w:rPr>
              <w:t xml:space="preserve">Fiscal </w:t>
            </w:r>
          </w:p>
        </w:tc>
        <w:tc>
          <w:tcPr>
            <w:tcW w:w="10668" w:type="dxa"/>
            <w:tcBorders>
              <w:top w:val="nil"/>
              <w:left w:val="nil"/>
              <w:bottom w:val="single" w:sz="4" w:space="0" w:color="auto"/>
              <w:right w:val="single" w:sz="4" w:space="0" w:color="auto"/>
            </w:tcBorders>
            <w:shd w:val="clear" w:color="auto" w:fill="auto"/>
            <w:noWrap/>
            <w:vAlign w:val="bottom"/>
            <w:hideMark/>
          </w:tcPr>
          <w:p w14:paraId="54774173" w14:textId="77777777" w:rsidR="00AF069D" w:rsidRPr="00A04167" w:rsidRDefault="00AF069D" w:rsidP="0089051F">
            <w:pPr>
              <w:spacing w:after="0" w:line="240" w:lineRule="auto"/>
              <w:rPr>
                <w:rFonts w:ascii="Open Sans Light" w:eastAsia="Times New Roman" w:hAnsi="Open Sans Light" w:cs="Open Sans Light"/>
                <w:color w:val="000000"/>
                <w:sz w:val="16"/>
                <w:szCs w:val="16"/>
                <w:lang w:eastAsia="en-ID"/>
              </w:rPr>
            </w:pPr>
            <w:r w:rsidRPr="00A04167">
              <w:rPr>
                <w:rFonts w:ascii="Open Sans Light" w:eastAsia="Times New Roman" w:hAnsi="Open Sans Light" w:cs="Open Sans Light"/>
                <w:color w:val="000000"/>
                <w:sz w:val="16"/>
                <w:szCs w:val="16"/>
                <w:lang w:eastAsia="en-ID"/>
              </w:rPr>
              <w:t>Minister of Economy approval of transaction and legal advisers for any new PPP or equity participation (related to potential asset sales)</w:t>
            </w:r>
          </w:p>
        </w:tc>
      </w:tr>
      <w:tr w:rsidR="00AF069D" w:rsidRPr="00A04167" w14:paraId="78EFE9B8" w14:textId="77777777" w:rsidTr="0089051F">
        <w:trPr>
          <w:trHeight w:val="290"/>
        </w:trPr>
        <w:tc>
          <w:tcPr>
            <w:tcW w:w="960" w:type="dxa"/>
            <w:vMerge/>
            <w:tcBorders>
              <w:top w:val="nil"/>
              <w:left w:val="single" w:sz="4" w:space="0" w:color="auto"/>
              <w:bottom w:val="single" w:sz="4" w:space="0" w:color="auto"/>
              <w:right w:val="single" w:sz="4" w:space="0" w:color="auto"/>
            </w:tcBorders>
            <w:shd w:val="clear" w:color="auto" w:fill="F8FAFA"/>
            <w:vAlign w:val="center"/>
            <w:hideMark/>
          </w:tcPr>
          <w:p w14:paraId="4A952920" w14:textId="77777777" w:rsidR="00AF069D" w:rsidRPr="007869C3" w:rsidRDefault="00AF069D" w:rsidP="0089051F">
            <w:pPr>
              <w:spacing w:after="0" w:line="240" w:lineRule="auto"/>
              <w:rPr>
                <w:rFonts w:ascii="Open Sans Light" w:eastAsia="Times New Roman" w:hAnsi="Open Sans Light" w:cs="Open Sans Light"/>
                <w:b/>
                <w:bCs/>
                <w:color w:val="000000"/>
                <w:sz w:val="16"/>
                <w:szCs w:val="16"/>
                <w:lang w:eastAsia="en-ID"/>
              </w:rPr>
            </w:pPr>
          </w:p>
        </w:tc>
        <w:tc>
          <w:tcPr>
            <w:tcW w:w="2012" w:type="dxa"/>
            <w:tcBorders>
              <w:top w:val="nil"/>
              <w:left w:val="nil"/>
              <w:bottom w:val="single" w:sz="4" w:space="0" w:color="auto"/>
              <w:right w:val="single" w:sz="4" w:space="0" w:color="auto"/>
            </w:tcBorders>
            <w:shd w:val="clear" w:color="auto" w:fill="auto"/>
            <w:noWrap/>
            <w:vAlign w:val="bottom"/>
            <w:hideMark/>
          </w:tcPr>
          <w:p w14:paraId="57579BFF" w14:textId="77777777" w:rsidR="00AF069D" w:rsidRPr="00A04167" w:rsidRDefault="00AF069D" w:rsidP="0089051F">
            <w:pPr>
              <w:spacing w:after="0" w:line="240" w:lineRule="auto"/>
              <w:rPr>
                <w:rFonts w:ascii="Open Sans Light" w:eastAsia="Times New Roman" w:hAnsi="Open Sans Light" w:cs="Open Sans Light"/>
                <w:color w:val="000000"/>
                <w:sz w:val="16"/>
                <w:szCs w:val="16"/>
                <w:lang w:eastAsia="en-ID"/>
              </w:rPr>
            </w:pPr>
            <w:r>
              <w:rPr>
                <w:rFonts w:ascii="Open Sans Light" w:eastAsia="Times New Roman" w:hAnsi="Open Sans Light" w:cs="Open Sans Light"/>
                <w:color w:val="000000"/>
                <w:sz w:val="16"/>
                <w:szCs w:val="16"/>
                <w:lang w:eastAsia="en-ID"/>
              </w:rPr>
              <w:t xml:space="preserve">Gender equality </w:t>
            </w:r>
          </w:p>
        </w:tc>
        <w:tc>
          <w:tcPr>
            <w:tcW w:w="10668" w:type="dxa"/>
            <w:tcBorders>
              <w:top w:val="nil"/>
              <w:left w:val="nil"/>
              <w:bottom w:val="single" w:sz="4" w:space="0" w:color="auto"/>
              <w:right w:val="single" w:sz="4" w:space="0" w:color="auto"/>
            </w:tcBorders>
            <w:shd w:val="clear" w:color="auto" w:fill="auto"/>
            <w:noWrap/>
            <w:vAlign w:val="bottom"/>
            <w:hideMark/>
          </w:tcPr>
          <w:p w14:paraId="57086AA4" w14:textId="77777777" w:rsidR="00AF069D" w:rsidRPr="00A04167" w:rsidRDefault="00AF069D" w:rsidP="0089051F">
            <w:pPr>
              <w:spacing w:after="0" w:line="240" w:lineRule="auto"/>
              <w:rPr>
                <w:rFonts w:ascii="Open Sans Light" w:eastAsia="Times New Roman" w:hAnsi="Open Sans Light" w:cs="Open Sans Light"/>
                <w:color w:val="000000"/>
                <w:sz w:val="16"/>
                <w:szCs w:val="16"/>
                <w:lang w:eastAsia="en-ID"/>
              </w:rPr>
            </w:pPr>
            <w:r w:rsidRPr="00A04167">
              <w:rPr>
                <w:rFonts w:ascii="Open Sans Light" w:eastAsia="Times New Roman" w:hAnsi="Open Sans Light" w:cs="Open Sans Light"/>
                <w:color w:val="000000"/>
                <w:sz w:val="16"/>
                <w:szCs w:val="16"/>
                <w:lang w:eastAsia="en-ID"/>
              </w:rPr>
              <w:t xml:space="preserve">Minister for Women, Children and Poverty Alleviation submit childhood care and regulation guidance note to cabinet </w:t>
            </w:r>
          </w:p>
        </w:tc>
      </w:tr>
      <w:tr w:rsidR="00AF069D" w:rsidRPr="00A04167" w14:paraId="7537B5CA" w14:textId="77777777" w:rsidTr="0089051F">
        <w:trPr>
          <w:trHeight w:val="290"/>
        </w:trPr>
        <w:tc>
          <w:tcPr>
            <w:tcW w:w="960" w:type="dxa"/>
            <w:vMerge/>
            <w:tcBorders>
              <w:top w:val="nil"/>
              <w:left w:val="single" w:sz="4" w:space="0" w:color="auto"/>
              <w:bottom w:val="single" w:sz="4" w:space="0" w:color="auto"/>
              <w:right w:val="single" w:sz="4" w:space="0" w:color="auto"/>
            </w:tcBorders>
            <w:shd w:val="clear" w:color="auto" w:fill="F8FAFA"/>
            <w:vAlign w:val="center"/>
            <w:hideMark/>
          </w:tcPr>
          <w:p w14:paraId="26E63760" w14:textId="77777777" w:rsidR="00AF069D" w:rsidRPr="007869C3" w:rsidRDefault="00AF069D" w:rsidP="0089051F">
            <w:pPr>
              <w:spacing w:after="0" w:line="240" w:lineRule="auto"/>
              <w:rPr>
                <w:rFonts w:ascii="Open Sans Light" w:eastAsia="Times New Roman" w:hAnsi="Open Sans Light" w:cs="Open Sans Light"/>
                <w:b/>
                <w:bCs/>
                <w:color w:val="000000"/>
                <w:sz w:val="16"/>
                <w:szCs w:val="16"/>
                <w:lang w:eastAsia="en-ID"/>
              </w:rPr>
            </w:pPr>
          </w:p>
        </w:tc>
        <w:tc>
          <w:tcPr>
            <w:tcW w:w="2012" w:type="dxa"/>
            <w:tcBorders>
              <w:top w:val="nil"/>
              <w:left w:val="nil"/>
              <w:bottom w:val="single" w:sz="4" w:space="0" w:color="auto"/>
              <w:right w:val="single" w:sz="4" w:space="0" w:color="auto"/>
            </w:tcBorders>
            <w:shd w:val="clear" w:color="auto" w:fill="auto"/>
            <w:noWrap/>
            <w:vAlign w:val="bottom"/>
            <w:hideMark/>
          </w:tcPr>
          <w:p w14:paraId="68E71758" w14:textId="77777777" w:rsidR="00AF069D" w:rsidRPr="00A04167" w:rsidRDefault="00AF069D" w:rsidP="0089051F">
            <w:pPr>
              <w:spacing w:after="0" w:line="240" w:lineRule="auto"/>
              <w:rPr>
                <w:rFonts w:ascii="Open Sans Light" w:eastAsia="Times New Roman" w:hAnsi="Open Sans Light" w:cs="Open Sans Light"/>
                <w:color w:val="000000"/>
                <w:sz w:val="16"/>
                <w:szCs w:val="16"/>
                <w:lang w:eastAsia="en-ID"/>
              </w:rPr>
            </w:pPr>
            <w:r>
              <w:rPr>
                <w:rFonts w:ascii="Open Sans Light" w:eastAsia="Times New Roman" w:hAnsi="Open Sans Light" w:cs="Open Sans Light"/>
                <w:color w:val="000000"/>
                <w:sz w:val="16"/>
                <w:szCs w:val="16"/>
                <w:lang w:eastAsia="en-ID"/>
              </w:rPr>
              <w:t xml:space="preserve">Gender equality </w:t>
            </w:r>
          </w:p>
        </w:tc>
        <w:tc>
          <w:tcPr>
            <w:tcW w:w="10668" w:type="dxa"/>
            <w:tcBorders>
              <w:top w:val="nil"/>
              <w:left w:val="nil"/>
              <w:bottom w:val="single" w:sz="4" w:space="0" w:color="auto"/>
              <w:right w:val="single" w:sz="4" w:space="0" w:color="auto"/>
            </w:tcBorders>
            <w:shd w:val="clear" w:color="auto" w:fill="auto"/>
            <w:noWrap/>
            <w:vAlign w:val="bottom"/>
            <w:hideMark/>
          </w:tcPr>
          <w:p w14:paraId="04777106" w14:textId="77777777" w:rsidR="00AF069D" w:rsidRPr="00A04167" w:rsidRDefault="00AF069D" w:rsidP="0089051F">
            <w:pPr>
              <w:spacing w:after="0" w:line="240" w:lineRule="auto"/>
              <w:rPr>
                <w:rFonts w:ascii="Open Sans Light" w:eastAsia="Times New Roman" w:hAnsi="Open Sans Light" w:cs="Open Sans Light"/>
                <w:color w:val="000000"/>
                <w:sz w:val="16"/>
                <w:szCs w:val="16"/>
                <w:lang w:eastAsia="en-ID"/>
              </w:rPr>
            </w:pPr>
            <w:r w:rsidRPr="00A04167">
              <w:rPr>
                <w:rFonts w:ascii="Open Sans Light" w:eastAsia="Times New Roman" w:hAnsi="Open Sans Light" w:cs="Open Sans Light"/>
                <w:color w:val="000000"/>
                <w:sz w:val="16"/>
                <w:szCs w:val="16"/>
                <w:lang w:eastAsia="en-ID"/>
              </w:rPr>
              <w:t>Ministry of Economy undertake gender reviews of public enterprise business plans (in line with Ministry's own corporate plan)</w:t>
            </w:r>
          </w:p>
        </w:tc>
      </w:tr>
      <w:tr w:rsidR="00AF069D" w:rsidRPr="00A04167" w14:paraId="5ABDC643" w14:textId="77777777" w:rsidTr="0089051F">
        <w:trPr>
          <w:trHeight w:val="290"/>
        </w:trPr>
        <w:tc>
          <w:tcPr>
            <w:tcW w:w="960" w:type="dxa"/>
            <w:vMerge/>
            <w:tcBorders>
              <w:top w:val="nil"/>
              <w:left w:val="single" w:sz="4" w:space="0" w:color="auto"/>
              <w:bottom w:val="single" w:sz="4" w:space="0" w:color="auto"/>
              <w:right w:val="single" w:sz="4" w:space="0" w:color="auto"/>
            </w:tcBorders>
            <w:shd w:val="clear" w:color="auto" w:fill="F8FAFA"/>
            <w:vAlign w:val="center"/>
            <w:hideMark/>
          </w:tcPr>
          <w:p w14:paraId="7545F294" w14:textId="77777777" w:rsidR="00AF069D" w:rsidRPr="007869C3" w:rsidRDefault="00AF069D" w:rsidP="0089051F">
            <w:pPr>
              <w:spacing w:after="0" w:line="240" w:lineRule="auto"/>
              <w:rPr>
                <w:rFonts w:ascii="Open Sans Light" w:eastAsia="Times New Roman" w:hAnsi="Open Sans Light" w:cs="Open Sans Light"/>
                <w:b/>
                <w:bCs/>
                <w:color w:val="000000"/>
                <w:sz w:val="16"/>
                <w:szCs w:val="16"/>
                <w:lang w:eastAsia="en-ID"/>
              </w:rPr>
            </w:pPr>
          </w:p>
        </w:tc>
        <w:tc>
          <w:tcPr>
            <w:tcW w:w="2012" w:type="dxa"/>
            <w:tcBorders>
              <w:top w:val="nil"/>
              <w:left w:val="nil"/>
              <w:bottom w:val="single" w:sz="4" w:space="0" w:color="auto"/>
              <w:right w:val="single" w:sz="4" w:space="0" w:color="auto"/>
            </w:tcBorders>
            <w:shd w:val="clear" w:color="auto" w:fill="auto"/>
            <w:noWrap/>
            <w:vAlign w:val="bottom"/>
            <w:hideMark/>
          </w:tcPr>
          <w:p w14:paraId="1777FCB2" w14:textId="77777777" w:rsidR="00AF069D" w:rsidRPr="00A04167" w:rsidRDefault="00AF069D" w:rsidP="0089051F">
            <w:pPr>
              <w:spacing w:after="0" w:line="240" w:lineRule="auto"/>
              <w:rPr>
                <w:rFonts w:ascii="Open Sans Light" w:eastAsia="Times New Roman" w:hAnsi="Open Sans Light" w:cs="Open Sans Light"/>
                <w:color w:val="000000"/>
                <w:sz w:val="16"/>
                <w:szCs w:val="16"/>
                <w:lang w:eastAsia="en-ID"/>
              </w:rPr>
            </w:pPr>
            <w:r w:rsidRPr="00A04167">
              <w:rPr>
                <w:rFonts w:ascii="Open Sans Light" w:eastAsia="Times New Roman" w:hAnsi="Open Sans Light" w:cs="Open Sans Light"/>
                <w:color w:val="000000"/>
                <w:sz w:val="16"/>
                <w:szCs w:val="16"/>
                <w:lang w:eastAsia="en-ID"/>
              </w:rPr>
              <w:t xml:space="preserve">Fiscal </w:t>
            </w:r>
          </w:p>
        </w:tc>
        <w:tc>
          <w:tcPr>
            <w:tcW w:w="10668" w:type="dxa"/>
            <w:tcBorders>
              <w:top w:val="nil"/>
              <w:left w:val="nil"/>
              <w:bottom w:val="single" w:sz="4" w:space="0" w:color="auto"/>
              <w:right w:val="single" w:sz="4" w:space="0" w:color="auto"/>
            </w:tcBorders>
            <w:shd w:val="clear" w:color="auto" w:fill="auto"/>
            <w:noWrap/>
            <w:vAlign w:val="bottom"/>
            <w:hideMark/>
          </w:tcPr>
          <w:p w14:paraId="712605EA" w14:textId="77777777" w:rsidR="00AF069D" w:rsidRPr="00A04167" w:rsidRDefault="00AF069D" w:rsidP="0089051F">
            <w:pPr>
              <w:spacing w:after="0" w:line="240" w:lineRule="auto"/>
              <w:rPr>
                <w:rFonts w:ascii="Open Sans Light" w:eastAsia="Times New Roman" w:hAnsi="Open Sans Light" w:cs="Open Sans Light"/>
                <w:color w:val="000000"/>
                <w:sz w:val="16"/>
                <w:szCs w:val="16"/>
                <w:lang w:eastAsia="en-ID"/>
              </w:rPr>
            </w:pPr>
            <w:r w:rsidRPr="00A04167">
              <w:rPr>
                <w:rFonts w:ascii="Open Sans Light" w:eastAsia="Times New Roman" w:hAnsi="Open Sans Light" w:cs="Open Sans Light"/>
                <w:color w:val="000000"/>
                <w:sz w:val="16"/>
                <w:szCs w:val="16"/>
                <w:lang w:eastAsia="en-ID"/>
              </w:rPr>
              <w:t>Minister of Economy approve a public expenditure review to commence in FY2021-22</w:t>
            </w:r>
          </w:p>
        </w:tc>
      </w:tr>
      <w:tr w:rsidR="00AF069D" w:rsidRPr="00A04167" w14:paraId="6B5C8AA0" w14:textId="77777777" w:rsidTr="0089051F">
        <w:trPr>
          <w:trHeight w:val="290"/>
        </w:trPr>
        <w:tc>
          <w:tcPr>
            <w:tcW w:w="960" w:type="dxa"/>
            <w:vMerge/>
            <w:tcBorders>
              <w:top w:val="nil"/>
              <w:left w:val="single" w:sz="4" w:space="0" w:color="auto"/>
              <w:bottom w:val="single" w:sz="4" w:space="0" w:color="auto"/>
              <w:right w:val="single" w:sz="4" w:space="0" w:color="auto"/>
            </w:tcBorders>
            <w:shd w:val="clear" w:color="auto" w:fill="F8FAFA"/>
            <w:vAlign w:val="center"/>
            <w:hideMark/>
          </w:tcPr>
          <w:p w14:paraId="3D6BD3AE" w14:textId="77777777" w:rsidR="00AF069D" w:rsidRPr="007869C3" w:rsidRDefault="00AF069D" w:rsidP="0089051F">
            <w:pPr>
              <w:spacing w:after="0" w:line="240" w:lineRule="auto"/>
              <w:rPr>
                <w:rFonts w:ascii="Open Sans Light" w:eastAsia="Times New Roman" w:hAnsi="Open Sans Light" w:cs="Open Sans Light"/>
                <w:b/>
                <w:bCs/>
                <w:color w:val="000000"/>
                <w:sz w:val="16"/>
                <w:szCs w:val="16"/>
                <w:lang w:eastAsia="en-ID"/>
              </w:rPr>
            </w:pPr>
          </w:p>
        </w:tc>
        <w:tc>
          <w:tcPr>
            <w:tcW w:w="2012" w:type="dxa"/>
            <w:tcBorders>
              <w:top w:val="nil"/>
              <w:left w:val="nil"/>
              <w:bottom w:val="single" w:sz="4" w:space="0" w:color="auto"/>
              <w:right w:val="single" w:sz="4" w:space="0" w:color="auto"/>
            </w:tcBorders>
            <w:shd w:val="clear" w:color="auto" w:fill="auto"/>
            <w:noWrap/>
            <w:vAlign w:val="bottom"/>
            <w:hideMark/>
          </w:tcPr>
          <w:p w14:paraId="6CA47DCB" w14:textId="77777777" w:rsidR="00AF069D" w:rsidRPr="00A04167" w:rsidRDefault="00AF069D" w:rsidP="0089051F">
            <w:pPr>
              <w:spacing w:after="0" w:line="240" w:lineRule="auto"/>
              <w:rPr>
                <w:rFonts w:ascii="Open Sans Light" w:eastAsia="Times New Roman" w:hAnsi="Open Sans Light" w:cs="Open Sans Light"/>
                <w:color w:val="000000"/>
                <w:sz w:val="16"/>
                <w:szCs w:val="16"/>
                <w:lang w:eastAsia="en-ID"/>
              </w:rPr>
            </w:pPr>
            <w:r>
              <w:rPr>
                <w:rFonts w:ascii="Open Sans Light" w:eastAsia="Times New Roman" w:hAnsi="Open Sans Light" w:cs="Open Sans Light"/>
                <w:color w:val="000000"/>
                <w:sz w:val="16"/>
                <w:szCs w:val="16"/>
                <w:lang w:eastAsia="en-ID"/>
              </w:rPr>
              <w:t xml:space="preserve">Gender equality </w:t>
            </w:r>
          </w:p>
        </w:tc>
        <w:tc>
          <w:tcPr>
            <w:tcW w:w="10668" w:type="dxa"/>
            <w:tcBorders>
              <w:top w:val="nil"/>
              <w:left w:val="nil"/>
              <w:bottom w:val="single" w:sz="4" w:space="0" w:color="auto"/>
              <w:right w:val="single" w:sz="4" w:space="0" w:color="auto"/>
            </w:tcBorders>
            <w:shd w:val="clear" w:color="auto" w:fill="auto"/>
            <w:noWrap/>
            <w:vAlign w:val="bottom"/>
            <w:hideMark/>
          </w:tcPr>
          <w:p w14:paraId="7D7ACECD" w14:textId="77777777" w:rsidR="00AF069D" w:rsidRPr="00A04167" w:rsidRDefault="00AF069D" w:rsidP="0089051F">
            <w:pPr>
              <w:spacing w:after="0" w:line="240" w:lineRule="auto"/>
              <w:rPr>
                <w:rFonts w:ascii="Open Sans Light" w:eastAsia="Times New Roman" w:hAnsi="Open Sans Light" w:cs="Open Sans Light"/>
                <w:color w:val="000000"/>
                <w:sz w:val="16"/>
                <w:szCs w:val="16"/>
                <w:lang w:eastAsia="en-ID"/>
              </w:rPr>
            </w:pPr>
            <w:r w:rsidRPr="00A04167">
              <w:rPr>
                <w:rFonts w:ascii="Open Sans Light" w:eastAsia="Times New Roman" w:hAnsi="Open Sans Light" w:cs="Open Sans Light"/>
                <w:color w:val="000000"/>
                <w:sz w:val="16"/>
                <w:szCs w:val="16"/>
                <w:lang w:eastAsia="en-ID"/>
              </w:rPr>
              <w:t>Ministry of Economy publish a gender equity and social inclusion policy and action plan</w:t>
            </w:r>
          </w:p>
        </w:tc>
      </w:tr>
      <w:tr w:rsidR="00AF069D" w:rsidRPr="00A04167" w14:paraId="7411B11A" w14:textId="77777777" w:rsidTr="0089051F">
        <w:trPr>
          <w:trHeight w:val="290"/>
        </w:trPr>
        <w:tc>
          <w:tcPr>
            <w:tcW w:w="960" w:type="dxa"/>
            <w:vMerge w:val="restart"/>
            <w:tcBorders>
              <w:top w:val="nil"/>
              <w:left w:val="single" w:sz="4" w:space="0" w:color="auto"/>
              <w:bottom w:val="single" w:sz="4" w:space="0" w:color="auto"/>
              <w:right w:val="single" w:sz="4" w:space="0" w:color="auto"/>
            </w:tcBorders>
            <w:shd w:val="clear" w:color="auto" w:fill="F8FAFA"/>
            <w:noWrap/>
            <w:vAlign w:val="center"/>
            <w:hideMark/>
          </w:tcPr>
          <w:p w14:paraId="583F1B94" w14:textId="77777777" w:rsidR="00AF069D" w:rsidRPr="007869C3" w:rsidRDefault="00AF069D" w:rsidP="0089051F">
            <w:pPr>
              <w:spacing w:after="0" w:line="240" w:lineRule="auto"/>
              <w:rPr>
                <w:rFonts w:ascii="Open Sans Light" w:eastAsia="Times New Roman" w:hAnsi="Open Sans Light" w:cs="Open Sans Light"/>
                <w:b/>
                <w:bCs/>
                <w:color w:val="000000"/>
                <w:sz w:val="16"/>
                <w:szCs w:val="16"/>
                <w:lang w:eastAsia="en-ID"/>
              </w:rPr>
            </w:pPr>
            <w:r w:rsidRPr="007869C3">
              <w:rPr>
                <w:rFonts w:ascii="Open Sans Light" w:eastAsia="Times New Roman" w:hAnsi="Open Sans Light" w:cs="Open Sans Light"/>
                <w:b/>
                <w:bCs/>
                <w:color w:val="000000"/>
                <w:sz w:val="16"/>
                <w:szCs w:val="16"/>
                <w:lang w:eastAsia="en-ID"/>
              </w:rPr>
              <w:lastRenderedPageBreak/>
              <w:t>2022-23</w:t>
            </w:r>
          </w:p>
        </w:tc>
        <w:tc>
          <w:tcPr>
            <w:tcW w:w="2012" w:type="dxa"/>
            <w:tcBorders>
              <w:top w:val="nil"/>
              <w:left w:val="nil"/>
              <w:bottom w:val="single" w:sz="4" w:space="0" w:color="auto"/>
              <w:right w:val="single" w:sz="4" w:space="0" w:color="auto"/>
            </w:tcBorders>
            <w:shd w:val="clear" w:color="auto" w:fill="auto"/>
            <w:noWrap/>
            <w:vAlign w:val="bottom"/>
            <w:hideMark/>
          </w:tcPr>
          <w:p w14:paraId="0811D58F" w14:textId="77777777" w:rsidR="00AF069D" w:rsidRPr="00A04167" w:rsidRDefault="00AF069D" w:rsidP="0089051F">
            <w:pPr>
              <w:spacing w:after="0" w:line="240" w:lineRule="auto"/>
              <w:rPr>
                <w:rFonts w:ascii="Open Sans Light" w:eastAsia="Times New Roman" w:hAnsi="Open Sans Light" w:cs="Open Sans Light"/>
                <w:color w:val="000000"/>
                <w:sz w:val="16"/>
                <w:szCs w:val="16"/>
                <w:lang w:eastAsia="en-ID"/>
              </w:rPr>
            </w:pPr>
            <w:r w:rsidRPr="00A04167">
              <w:rPr>
                <w:rFonts w:ascii="Open Sans Light" w:eastAsia="Times New Roman" w:hAnsi="Open Sans Light" w:cs="Open Sans Light"/>
                <w:color w:val="000000"/>
                <w:sz w:val="16"/>
                <w:szCs w:val="16"/>
                <w:lang w:eastAsia="en-ID"/>
              </w:rPr>
              <w:t xml:space="preserve">Fiscal </w:t>
            </w:r>
          </w:p>
        </w:tc>
        <w:tc>
          <w:tcPr>
            <w:tcW w:w="10668" w:type="dxa"/>
            <w:tcBorders>
              <w:top w:val="nil"/>
              <w:left w:val="nil"/>
              <w:bottom w:val="single" w:sz="4" w:space="0" w:color="auto"/>
              <w:right w:val="single" w:sz="4" w:space="0" w:color="auto"/>
            </w:tcBorders>
            <w:shd w:val="clear" w:color="auto" w:fill="auto"/>
            <w:noWrap/>
            <w:vAlign w:val="bottom"/>
            <w:hideMark/>
          </w:tcPr>
          <w:p w14:paraId="2F3A8BCB" w14:textId="77777777" w:rsidR="00AF069D" w:rsidRPr="00A04167" w:rsidRDefault="00AF069D" w:rsidP="0089051F">
            <w:pPr>
              <w:spacing w:after="0" w:line="240" w:lineRule="auto"/>
              <w:rPr>
                <w:rFonts w:ascii="Open Sans Light" w:eastAsia="Times New Roman" w:hAnsi="Open Sans Light" w:cs="Open Sans Light"/>
                <w:color w:val="000000"/>
                <w:sz w:val="16"/>
                <w:szCs w:val="16"/>
                <w:lang w:eastAsia="en-ID"/>
              </w:rPr>
            </w:pPr>
            <w:r w:rsidRPr="00A04167">
              <w:rPr>
                <w:rFonts w:ascii="Open Sans Light" w:eastAsia="Times New Roman" w:hAnsi="Open Sans Light" w:cs="Open Sans Light"/>
                <w:color w:val="000000"/>
                <w:sz w:val="16"/>
                <w:szCs w:val="16"/>
                <w:lang w:eastAsia="en-ID"/>
              </w:rPr>
              <w:t>Cabinet approval of guidelines for public sector investment program</w:t>
            </w:r>
          </w:p>
        </w:tc>
      </w:tr>
      <w:tr w:rsidR="00AF069D" w:rsidRPr="00A04167" w14:paraId="17E03F01" w14:textId="77777777" w:rsidTr="0089051F">
        <w:trPr>
          <w:trHeight w:val="290"/>
        </w:trPr>
        <w:tc>
          <w:tcPr>
            <w:tcW w:w="960" w:type="dxa"/>
            <w:vMerge/>
            <w:tcBorders>
              <w:top w:val="nil"/>
              <w:left w:val="single" w:sz="4" w:space="0" w:color="auto"/>
              <w:bottom w:val="single" w:sz="4" w:space="0" w:color="auto"/>
              <w:right w:val="single" w:sz="4" w:space="0" w:color="auto"/>
            </w:tcBorders>
            <w:shd w:val="clear" w:color="auto" w:fill="F8FAFA"/>
            <w:vAlign w:val="center"/>
            <w:hideMark/>
          </w:tcPr>
          <w:p w14:paraId="65C421C9" w14:textId="77777777" w:rsidR="00AF069D" w:rsidRPr="00A04167" w:rsidRDefault="00AF069D" w:rsidP="0089051F">
            <w:pPr>
              <w:spacing w:after="0" w:line="240" w:lineRule="auto"/>
              <w:rPr>
                <w:rFonts w:ascii="Open Sans Light" w:eastAsia="Times New Roman" w:hAnsi="Open Sans Light" w:cs="Open Sans Light"/>
                <w:color w:val="000000"/>
                <w:sz w:val="16"/>
                <w:szCs w:val="16"/>
                <w:lang w:eastAsia="en-ID"/>
              </w:rPr>
            </w:pPr>
          </w:p>
        </w:tc>
        <w:tc>
          <w:tcPr>
            <w:tcW w:w="2012" w:type="dxa"/>
            <w:tcBorders>
              <w:top w:val="nil"/>
              <w:left w:val="nil"/>
              <w:bottom w:val="single" w:sz="4" w:space="0" w:color="auto"/>
              <w:right w:val="single" w:sz="4" w:space="0" w:color="auto"/>
            </w:tcBorders>
            <w:shd w:val="clear" w:color="auto" w:fill="auto"/>
            <w:noWrap/>
            <w:vAlign w:val="bottom"/>
            <w:hideMark/>
          </w:tcPr>
          <w:p w14:paraId="3051193A" w14:textId="77777777" w:rsidR="00AF069D" w:rsidRPr="00A04167" w:rsidRDefault="00AF069D" w:rsidP="0089051F">
            <w:pPr>
              <w:spacing w:after="0" w:line="240" w:lineRule="auto"/>
              <w:rPr>
                <w:rFonts w:ascii="Open Sans Light" w:eastAsia="Times New Roman" w:hAnsi="Open Sans Light" w:cs="Open Sans Light"/>
                <w:color w:val="000000"/>
                <w:sz w:val="16"/>
                <w:szCs w:val="16"/>
                <w:lang w:eastAsia="en-ID"/>
              </w:rPr>
            </w:pPr>
            <w:r w:rsidRPr="00A04167">
              <w:rPr>
                <w:rFonts w:ascii="Open Sans Light" w:eastAsia="Times New Roman" w:hAnsi="Open Sans Light" w:cs="Open Sans Light"/>
                <w:color w:val="000000"/>
                <w:sz w:val="16"/>
                <w:szCs w:val="16"/>
                <w:lang w:eastAsia="en-ID"/>
              </w:rPr>
              <w:t xml:space="preserve">Fiscal </w:t>
            </w:r>
          </w:p>
        </w:tc>
        <w:tc>
          <w:tcPr>
            <w:tcW w:w="10668" w:type="dxa"/>
            <w:tcBorders>
              <w:top w:val="nil"/>
              <w:left w:val="nil"/>
              <w:bottom w:val="single" w:sz="4" w:space="0" w:color="auto"/>
              <w:right w:val="single" w:sz="4" w:space="0" w:color="auto"/>
            </w:tcBorders>
            <w:shd w:val="clear" w:color="auto" w:fill="auto"/>
            <w:noWrap/>
            <w:vAlign w:val="bottom"/>
            <w:hideMark/>
          </w:tcPr>
          <w:p w14:paraId="32418D8E" w14:textId="77777777" w:rsidR="00AF069D" w:rsidRPr="00A04167" w:rsidRDefault="00AF069D" w:rsidP="0089051F">
            <w:pPr>
              <w:spacing w:after="0" w:line="240" w:lineRule="auto"/>
              <w:rPr>
                <w:rFonts w:ascii="Open Sans Light" w:eastAsia="Times New Roman" w:hAnsi="Open Sans Light" w:cs="Open Sans Light"/>
                <w:color w:val="000000"/>
                <w:sz w:val="16"/>
                <w:szCs w:val="16"/>
                <w:lang w:eastAsia="en-ID"/>
              </w:rPr>
            </w:pPr>
            <w:r w:rsidRPr="00A04167">
              <w:rPr>
                <w:rFonts w:ascii="Open Sans Light" w:eastAsia="Times New Roman" w:hAnsi="Open Sans Light" w:cs="Open Sans Light"/>
                <w:color w:val="000000"/>
                <w:sz w:val="16"/>
                <w:szCs w:val="16"/>
                <w:lang w:eastAsia="en-ID"/>
              </w:rPr>
              <w:t>Ministry of Finance approve framework for review of subsidiary legislation under new FMA (financial instructions, procurement regulations)</w:t>
            </w:r>
          </w:p>
        </w:tc>
      </w:tr>
      <w:tr w:rsidR="00AF069D" w:rsidRPr="00A04167" w14:paraId="250C13A3" w14:textId="77777777" w:rsidTr="0089051F">
        <w:trPr>
          <w:trHeight w:val="290"/>
        </w:trPr>
        <w:tc>
          <w:tcPr>
            <w:tcW w:w="960" w:type="dxa"/>
            <w:vMerge/>
            <w:tcBorders>
              <w:top w:val="nil"/>
              <w:left w:val="single" w:sz="4" w:space="0" w:color="auto"/>
              <w:bottom w:val="single" w:sz="4" w:space="0" w:color="auto"/>
              <w:right w:val="single" w:sz="4" w:space="0" w:color="auto"/>
            </w:tcBorders>
            <w:shd w:val="clear" w:color="auto" w:fill="F8FAFA"/>
            <w:vAlign w:val="center"/>
            <w:hideMark/>
          </w:tcPr>
          <w:p w14:paraId="10DDC89B" w14:textId="77777777" w:rsidR="00AF069D" w:rsidRPr="00A04167" w:rsidRDefault="00AF069D" w:rsidP="0089051F">
            <w:pPr>
              <w:spacing w:after="0" w:line="240" w:lineRule="auto"/>
              <w:rPr>
                <w:rFonts w:ascii="Open Sans Light" w:eastAsia="Times New Roman" w:hAnsi="Open Sans Light" w:cs="Open Sans Light"/>
                <w:color w:val="000000"/>
                <w:sz w:val="16"/>
                <w:szCs w:val="16"/>
                <w:lang w:eastAsia="en-ID"/>
              </w:rPr>
            </w:pPr>
          </w:p>
        </w:tc>
        <w:tc>
          <w:tcPr>
            <w:tcW w:w="2012" w:type="dxa"/>
            <w:tcBorders>
              <w:top w:val="nil"/>
              <w:left w:val="nil"/>
              <w:bottom w:val="single" w:sz="4" w:space="0" w:color="auto"/>
              <w:right w:val="single" w:sz="4" w:space="0" w:color="auto"/>
            </w:tcBorders>
            <w:shd w:val="clear" w:color="auto" w:fill="auto"/>
            <w:noWrap/>
            <w:vAlign w:val="bottom"/>
            <w:hideMark/>
          </w:tcPr>
          <w:p w14:paraId="2765A17A" w14:textId="77777777" w:rsidR="00AF069D" w:rsidRPr="00A04167" w:rsidRDefault="00AF069D" w:rsidP="0089051F">
            <w:pPr>
              <w:spacing w:after="0" w:line="240" w:lineRule="auto"/>
              <w:rPr>
                <w:rFonts w:ascii="Open Sans Light" w:eastAsia="Times New Roman" w:hAnsi="Open Sans Light" w:cs="Open Sans Light"/>
                <w:color w:val="000000"/>
                <w:sz w:val="16"/>
                <w:szCs w:val="16"/>
                <w:lang w:eastAsia="en-ID"/>
              </w:rPr>
            </w:pPr>
            <w:r w:rsidRPr="00A04167">
              <w:rPr>
                <w:rFonts w:ascii="Open Sans Light" w:eastAsia="Times New Roman" w:hAnsi="Open Sans Light" w:cs="Open Sans Light"/>
                <w:color w:val="000000"/>
                <w:sz w:val="16"/>
                <w:szCs w:val="16"/>
                <w:lang w:eastAsia="en-ID"/>
              </w:rPr>
              <w:t xml:space="preserve">Fiscal </w:t>
            </w:r>
          </w:p>
        </w:tc>
        <w:tc>
          <w:tcPr>
            <w:tcW w:w="10668" w:type="dxa"/>
            <w:tcBorders>
              <w:top w:val="nil"/>
              <w:left w:val="nil"/>
              <w:bottom w:val="single" w:sz="4" w:space="0" w:color="auto"/>
              <w:right w:val="single" w:sz="4" w:space="0" w:color="auto"/>
            </w:tcBorders>
            <w:shd w:val="clear" w:color="auto" w:fill="auto"/>
            <w:noWrap/>
            <w:vAlign w:val="bottom"/>
            <w:hideMark/>
          </w:tcPr>
          <w:p w14:paraId="00F07D85" w14:textId="77777777" w:rsidR="00AF069D" w:rsidRPr="00A04167" w:rsidRDefault="00AF069D" w:rsidP="0089051F">
            <w:pPr>
              <w:spacing w:after="0" w:line="240" w:lineRule="auto"/>
              <w:rPr>
                <w:rFonts w:ascii="Open Sans Light" w:eastAsia="Times New Roman" w:hAnsi="Open Sans Light" w:cs="Open Sans Light"/>
                <w:color w:val="000000"/>
                <w:sz w:val="16"/>
                <w:szCs w:val="16"/>
                <w:lang w:eastAsia="en-ID"/>
              </w:rPr>
            </w:pPr>
            <w:r w:rsidRPr="00A04167">
              <w:rPr>
                <w:rFonts w:ascii="Open Sans Light" w:eastAsia="Times New Roman" w:hAnsi="Open Sans Light" w:cs="Open Sans Light"/>
                <w:color w:val="000000"/>
                <w:sz w:val="16"/>
                <w:szCs w:val="16"/>
                <w:lang w:eastAsia="en-ID"/>
              </w:rPr>
              <w:t xml:space="preserve">Cabinet approve establishment of a sub-committee on budget </w:t>
            </w:r>
          </w:p>
        </w:tc>
      </w:tr>
      <w:tr w:rsidR="00AF069D" w:rsidRPr="00A04167" w14:paraId="2BBDFF20" w14:textId="77777777" w:rsidTr="0089051F">
        <w:trPr>
          <w:trHeight w:val="290"/>
        </w:trPr>
        <w:tc>
          <w:tcPr>
            <w:tcW w:w="960" w:type="dxa"/>
            <w:vMerge/>
            <w:tcBorders>
              <w:top w:val="nil"/>
              <w:left w:val="single" w:sz="4" w:space="0" w:color="auto"/>
              <w:bottom w:val="single" w:sz="4" w:space="0" w:color="auto"/>
              <w:right w:val="single" w:sz="4" w:space="0" w:color="auto"/>
            </w:tcBorders>
            <w:shd w:val="clear" w:color="auto" w:fill="F8FAFA"/>
            <w:vAlign w:val="center"/>
            <w:hideMark/>
          </w:tcPr>
          <w:p w14:paraId="5B5A1028" w14:textId="77777777" w:rsidR="00AF069D" w:rsidRPr="00A04167" w:rsidRDefault="00AF069D" w:rsidP="0089051F">
            <w:pPr>
              <w:spacing w:after="0" w:line="240" w:lineRule="auto"/>
              <w:rPr>
                <w:rFonts w:ascii="Open Sans Light" w:eastAsia="Times New Roman" w:hAnsi="Open Sans Light" w:cs="Open Sans Light"/>
                <w:color w:val="000000"/>
                <w:sz w:val="16"/>
                <w:szCs w:val="16"/>
                <w:lang w:eastAsia="en-ID"/>
              </w:rPr>
            </w:pPr>
          </w:p>
        </w:tc>
        <w:tc>
          <w:tcPr>
            <w:tcW w:w="2012" w:type="dxa"/>
            <w:tcBorders>
              <w:top w:val="nil"/>
              <w:left w:val="nil"/>
              <w:bottom w:val="single" w:sz="4" w:space="0" w:color="auto"/>
              <w:right w:val="single" w:sz="4" w:space="0" w:color="auto"/>
            </w:tcBorders>
            <w:shd w:val="clear" w:color="auto" w:fill="auto"/>
            <w:noWrap/>
            <w:vAlign w:val="bottom"/>
            <w:hideMark/>
          </w:tcPr>
          <w:p w14:paraId="292ABFDD" w14:textId="77777777" w:rsidR="00AF069D" w:rsidRPr="00A04167" w:rsidRDefault="00AF069D" w:rsidP="0089051F">
            <w:pPr>
              <w:spacing w:after="0" w:line="240" w:lineRule="auto"/>
              <w:rPr>
                <w:rFonts w:ascii="Open Sans Light" w:eastAsia="Times New Roman" w:hAnsi="Open Sans Light" w:cs="Open Sans Light"/>
                <w:color w:val="000000"/>
                <w:sz w:val="16"/>
                <w:szCs w:val="16"/>
                <w:lang w:eastAsia="en-ID"/>
              </w:rPr>
            </w:pPr>
            <w:r w:rsidRPr="00A04167">
              <w:rPr>
                <w:rFonts w:ascii="Open Sans Light" w:eastAsia="Times New Roman" w:hAnsi="Open Sans Light" w:cs="Open Sans Light"/>
                <w:color w:val="000000"/>
                <w:sz w:val="16"/>
                <w:szCs w:val="16"/>
                <w:lang w:eastAsia="en-ID"/>
              </w:rPr>
              <w:t xml:space="preserve">Statistics </w:t>
            </w:r>
          </w:p>
        </w:tc>
        <w:tc>
          <w:tcPr>
            <w:tcW w:w="10668" w:type="dxa"/>
            <w:tcBorders>
              <w:top w:val="nil"/>
              <w:left w:val="nil"/>
              <w:bottom w:val="single" w:sz="4" w:space="0" w:color="auto"/>
              <w:right w:val="single" w:sz="4" w:space="0" w:color="auto"/>
            </w:tcBorders>
            <w:shd w:val="clear" w:color="auto" w:fill="auto"/>
            <w:noWrap/>
            <w:vAlign w:val="bottom"/>
            <w:hideMark/>
          </w:tcPr>
          <w:p w14:paraId="680F3DAD" w14:textId="77777777" w:rsidR="00AF069D" w:rsidRPr="00A04167" w:rsidRDefault="00AF069D" w:rsidP="0089051F">
            <w:pPr>
              <w:spacing w:after="0" w:line="240" w:lineRule="auto"/>
              <w:rPr>
                <w:rFonts w:ascii="Open Sans Light" w:eastAsia="Times New Roman" w:hAnsi="Open Sans Light" w:cs="Open Sans Light"/>
                <w:color w:val="000000"/>
                <w:sz w:val="16"/>
                <w:szCs w:val="16"/>
                <w:lang w:eastAsia="en-ID"/>
              </w:rPr>
            </w:pPr>
            <w:r w:rsidRPr="00A04167">
              <w:rPr>
                <w:rFonts w:ascii="Open Sans Light" w:eastAsia="Times New Roman" w:hAnsi="Open Sans Light" w:cs="Open Sans Light"/>
                <w:color w:val="000000"/>
                <w:sz w:val="16"/>
                <w:szCs w:val="16"/>
                <w:lang w:eastAsia="en-ID"/>
              </w:rPr>
              <w:t xml:space="preserve">Cabinet approve the review of the Statistics Act </w:t>
            </w:r>
          </w:p>
        </w:tc>
      </w:tr>
      <w:tr w:rsidR="00AF069D" w:rsidRPr="00A04167" w14:paraId="65421B65" w14:textId="77777777" w:rsidTr="0089051F">
        <w:trPr>
          <w:trHeight w:val="290"/>
        </w:trPr>
        <w:tc>
          <w:tcPr>
            <w:tcW w:w="960" w:type="dxa"/>
            <w:vMerge/>
            <w:tcBorders>
              <w:top w:val="nil"/>
              <w:left w:val="single" w:sz="4" w:space="0" w:color="auto"/>
              <w:bottom w:val="single" w:sz="4" w:space="0" w:color="auto"/>
              <w:right w:val="single" w:sz="4" w:space="0" w:color="auto"/>
            </w:tcBorders>
            <w:shd w:val="clear" w:color="auto" w:fill="F8FAFA"/>
            <w:vAlign w:val="center"/>
            <w:hideMark/>
          </w:tcPr>
          <w:p w14:paraId="32F129F8" w14:textId="77777777" w:rsidR="00AF069D" w:rsidRPr="00A04167" w:rsidRDefault="00AF069D" w:rsidP="0089051F">
            <w:pPr>
              <w:spacing w:after="0" w:line="240" w:lineRule="auto"/>
              <w:rPr>
                <w:rFonts w:ascii="Open Sans Light" w:eastAsia="Times New Roman" w:hAnsi="Open Sans Light" w:cs="Open Sans Light"/>
                <w:color w:val="000000"/>
                <w:sz w:val="16"/>
                <w:szCs w:val="16"/>
                <w:lang w:eastAsia="en-ID"/>
              </w:rPr>
            </w:pPr>
          </w:p>
        </w:tc>
        <w:tc>
          <w:tcPr>
            <w:tcW w:w="2012" w:type="dxa"/>
            <w:tcBorders>
              <w:top w:val="nil"/>
              <w:left w:val="nil"/>
              <w:bottom w:val="single" w:sz="4" w:space="0" w:color="auto"/>
              <w:right w:val="single" w:sz="4" w:space="0" w:color="auto"/>
            </w:tcBorders>
            <w:shd w:val="clear" w:color="auto" w:fill="auto"/>
            <w:noWrap/>
            <w:vAlign w:val="bottom"/>
            <w:hideMark/>
          </w:tcPr>
          <w:p w14:paraId="68E3E389" w14:textId="77777777" w:rsidR="00AF069D" w:rsidRPr="00A04167" w:rsidRDefault="00AF069D" w:rsidP="0089051F">
            <w:pPr>
              <w:spacing w:after="0" w:line="240" w:lineRule="auto"/>
              <w:rPr>
                <w:rFonts w:ascii="Open Sans Light" w:eastAsia="Times New Roman" w:hAnsi="Open Sans Light" w:cs="Open Sans Light"/>
                <w:color w:val="000000"/>
                <w:sz w:val="16"/>
                <w:szCs w:val="16"/>
                <w:lang w:eastAsia="en-ID"/>
              </w:rPr>
            </w:pPr>
            <w:r w:rsidRPr="00A04167">
              <w:rPr>
                <w:rFonts w:ascii="Open Sans Light" w:eastAsia="Times New Roman" w:hAnsi="Open Sans Light" w:cs="Open Sans Light"/>
                <w:color w:val="000000"/>
                <w:sz w:val="16"/>
                <w:szCs w:val="16"/>
                <w:lang w:eastAsia="en-ID"/>
              </w:rPr>
              <w:t>Audit</w:t>
            </w:r>
          </w:p>
        </w:tc>
        <w:tc>
          <w:tcPr>
            <w:tcW w:w="10668" w:type="dxa"/>
            <w:tcBorders>
              <w:top w:val="nil"/>
              <w:left w:val="nil"/>
              <w:bottom w:val="single" w:sz="4" w:space="0" w:color="auto"/>
              <w:right w:val="single" w:sz="4" w:space="0" w:color="auto"/>
            </w:tcBorders>
            <w:shd w:val="clear" w:color="auto" w:fill="auto"/>
            <w:noWrap/>
            <w:vAlign w:val="bottom"/>
            <w:hideMark/>
          </w:tcPr>
          <w:p w14:paraId="099CF3D0" w14:textId="77777777" w:rsidR="00AF069D" w:rsidRPr="00A04167" w:rsidRDefault="00AF069D" w:rsidP="0089051F">
            <w:pPr>
              <w:spacing w:after="0" w:line="240" w:lineRule="auto"/>
              <w:rPr>
                <w:rFonts w:ascii="Open Sans Light" w:eastAsia="Times New Roman" w:hAnsi="Open Sans Light" w:cs="Open Sans Light"/>
                <w:color w:val="000000"/>
                <w:sz w:val="16"/>
                <w:szCs w:val="16"/>
                <w:lang w:eastAsia="en-ID"/>
              </w:rPr>
            </w:pPr>
            <w:r w:rsidRPr="00A04167">
              <w:rPr>
                <w:rFonts w:ascii="Open Sans Light" w:eastAsia="Times New Roman" w:hAnsi="Open Sans Light" w:cs="Open Sans Light"/>
                <w:color w:val="000000"/>
                <w:sz w:val="16"/>
                <w:szCs w:val="16"/>
                <w:lang w:eastAsia="en-ID"/>
              </w:rPr>
              <w:t xml:space="preserve">Cabinet approve the review of the Audit Act </w:t>
            </w:r>
          </w:p>
        </w:tc>
      </w:tr>
      <w:tr w:rsidR="00AF069D" w:rsidRPr="00A04167" w14:paraId="71ABEC76" w14:textId="77777777" w:rsidTr="0089051F">
        <w:trPr>
          <w:trHeight w:val="290"/>
        </w:trPr>
        <w:tc>
          <w:tcPr>
            <w:tcW w:w="960" w:type="dxa"/>
            <w:vMerge/>
            <w:tcBorders>
              <w:top w:val="nil"/>
              <w:left w:val="single" w:sz="4" w:space="0" w:color="auto"/>
              <w:bottom w:val="single" w:sz="4" w:space="0" w:color="auto"/>
              <w:right w:val="single" w:sz="4" w:space="0" w:color="auto"/>
            </w:tcBorders>
            <w:shd w:val="clear" w:color="auto" w:fill="F8FAFA"/>
            <w:vAlign w:val="center"/>
            <w:hideMark/>
          </w:tcPr>
          <w:p w14:paraId="3421F1AC" w14:textId="77777777" w:rsidR="00AF069D" w:rsidRPr="00A04167" w:rsidRDefault="00AF069D" w:rsidP="0089051F">
            <w:pPr>
              <w:spacing w:after="0" w:line="240" w:lineRule="auto"/>
              <w:rPr>
                <w:rFonts w:ascii="Open Sans Light" w:eastAsia="Times New Roman" w:hAnsi="Open Sans Light" w:cs="Open Sans Light"/>
                <w:color w:val="000000"/>
                <w:sz w:val="16"/>
                <w:szCs w:val="16"/>
                <w:lang w:eastAsia="en-ID"/>
              </w:rPr>
            </w:pPr>
          </w:p>
        </w:tc>
        <w:tc>
          <w:tcPr>
            <w:tcW w:w="2012" w:type="dxa"/>
            <w:tcBorders>
              <w:top w:val="nil"/>
              <w:left w:val="nil"/>
              <w:bottom w:val="single" w:sz="4" w:space="0" w:color="auto"/>
              <w:right w:val="single" w:sz="4" w:space="0" w:color="auto"/>
            </w:tcBorders>
            <w:shd w:val="clear" w:color="auto" w:fill="auto"/>
            <w:noWrap/>
            <w:vAlign w:val="bottom"/>
            <w:hideMark/>
          </w:tcPr>
          <w:p w14:paraId="15411041" w14:textId="77777777" w:rsidR="00AF069D" w:rsidRPr="00A04167" w:rsidRDefault="00AF069D" w:rsidP="0089051F">
            <w:pPr>
              <w:spacing w:after="0" w:line="240" w:lineRule="auto"/>
              <w:rPr>
                <w:rFonts w:ascii="Open Sans Light" w:eastAsia="Times New Roman" w:hAnsi="Open Sans Light" w:cs="Open Sans Light"/>
                <w:color w:val="000000"/>
                <w:sz w:val="16"/>
                <w:szCs w:val="16"/>
                <w:lang w:eastAsia="en-ID"/>
              </w:rPr>
            </w:pPr>
            <w:r w:rsidRPr="00A04167">
              <w:rPr>
                <w:rFonts w:ascii="Open Sans Light" w:eastAsia="Times New Roman" w:hAnsi="Open Sans Light" w:cs="Open Sans Light"/>
                <w:color w:val="000000"/>
                <w:sz w:val="16"/>
                <w:szCs w:val="16"/>
                <w:lang w:eastAsia="en-ID"/>
              </w:rPr>
              <w:t xml:space="preserve">Fiscal </w:t>
            </w:r>
          </w:p>
        </w:tc>
        <w:tc>
          <w:tcPr>
            <w:tcW w:w="10668" w:type="dxa"/>
            <w:tcBorders>
              <w:top w:val="nil"/>
              <w:left w:val="nil"/>
              <w:bottom w:val="single" w:sz="4" w:space="0" w:color="auto"/>
              <w:right w:val="single" w:sz="4" w:space="0" w:color="auto"/>
            </w:tcBorders>
            <w:shd w:val="clear" w:color="auto" w:fill="auto"/>
            <w:noWrap/>
            <w:vAlign w:val="bottom"/>
            <w:hideMark/>
          </w:tcPr>
          <w:p w14:paraId="7C194D00" w14:textId="77777777" w:rsidR="00AF069D" w:rsidRPr="00A04167" w:rsidRDefault="00AF069D" w:rsidP="0089051F">
            <w:pPr>
              <w:spacing w:after="0" w:line="240" w:lineRule="auto"/>
              <w:rPr>
                <w:rFonts w:ascii="Open Sans Light" w:eastAsia="Times New Roman" w:hAnsi="Open Sans Light" w:cs="Open Sans Light"/>
                <w:color w:val="000000"/>
                <w:sz w:val="16"/>
                <w:szCs w:val="16"/>
                <w:lang w:eastAsia="en-ID"/>
              </w:rPr>
            </w:pPr>
            <w:r w:rsidRPr="00A04167">
              <w:rPr>
                <w:rFonts w:ascii="Open Sans Light" w:eastAsia="Times New Roman" w:hAnsi="Open Sans Light" w:cs="Open Sans Light"/>
                <w:color w:val="000000"/>
                <w:sz w:val="16"/>
                <w:szCs w:val="16"/>
                <w:lang w:eastAsia="en-ID"/>
              </w:rPr>
              <w:t>Ministry of Finance publish fiscal strategy approved by Cabinet</w:t>
            </w:r>
          </w:p>
        </w:tc>
      </w:tr>
      <w:tr w:rsidR="00AF069D" w:rsidRPr="00A04167" w14:paraId="4A454363" w14:textId="77777777" w:rsidTr="0089051F">
        <w:trPr>
          <w:trHeight w:val="290"/>
        </w:trPr>
        <w:tc>
          <w:tcPr>
            <w:tcW w:w="960" w:type="dxa"/>
            <w:vMerge/>
            <w:tcBorders>
              <w:top w:val="nil"/>
              <w:left w:val="single" w:sz="4" w:space="0" w:color="auto"/>
              <w:bottom w:val="single" w:sz="4" w:space="0" w:color="auto"/>
              <w:right w:val="single" w:sz="4" w:space="0" w:color="auto"/>
            </w:tcBorders>
            <w:shd w:val="clear" w:color="auto" w:fill="F8FAFA"/>
            <w:vAlign w:val="center"/>
            <w:hideMark/>
          </w:tcPr>
          <w:p w14:paraId="6B9B679F" w14:textId="77777777" w:rsidR="00AF069D" w:rsidRPr="00A04167" w:rsidRDefault="00AF069D" w:rsidP="0089051F">
            <w:pPr>
              <w:spacing w:after="0" w:line="240" w:lineRule="auto"/>
              <w:rPr>
                <w:rFonts w:ascii="Open Sans Light" w:eastAsia="Times New Roman" w:hAnsi="Open Sans Light" w:cs="Open Sans Light"/>
                <w:color w:val="000000"/>
                <w:sz w:val="16"/>
                <w:szCs w:val="16"/>
                <w:lang w:eastAsia="en-ID"/>
              </w:rPr>
            </w:pPr>
          </w:p>
        </w:tc>
        <w:tc>
          <w:tcPr>
            <w:tcW w:w="2012" w:type="dxa"/>
            <w:tcBorders>
              <w:top w:val="nil"/>
              <w:left w:val="nil"/>
              <w:bottom w:val="single" w:sz="4" w:space="0" w:color="auto"/>
              <w:right w:val="single" w:sz="4" w:space="0" w:color="auto"/>
            </w:tcBorders>
            <w:shd w:val="clear" w:color="auto" w:fill="auto"/>
            <w:noWrap/>
            <w:vAlign w:val="bottom"/>
            <w:hideMark/>
          </w:tcPr>
          <w:p w14:paraId="43E3293C" w14:textId="77777777" w:rsidR="00AF069D" w:rsidRPr="00A04167" w:rsidRDefault="00AF069D" w:rsidP="0089051F">
            <w:pPr>
              <w:spacing w:after="0" w:line="240" w:lineRule="auto"/>
              <w:rPr>
                <w:rFonts w:ascii="Open Sans Light" w:eastAsia="Times New Roman" w:hAnsi="Open Sans Light" w:cs="Open Sans Light"/>
                <w:color w:val="000000"/>
                <w:sz w:val="16"/>
                <w:szCs w:val="16"/>
                <w:lang w:eastAsia="en-ID"/>
              </w:rPr>
            </w:pPr>
            <w:r>
              <w:rPr>
                <w:rFonts w:ascii="Open Sans Light" w:eastAsia="Times New Roman" w:hAnsi="Open Sans Light" w:cs="Open Sans Light"/>
                <w:color w:val="000000"/>
                <w:sz w:val="16"/>
                <w:szCs w:val="16"/>
                <w:lang w:eastAsia="en-ID"/>
              </w:rPr>
              <w:t xml:space="preserve">Fiscal / </w:t>
            </w:r>
            <w:r w:rsidRPr="00A04167">
              <w:rPr>
                <w:rFonts w:ascii="Open Sans Light" w:eastAsia="Times New Roman" w:hAnsi="Open Sans Light" w:cs="Open Sans Light"/>
                <w:color w:val="000000"/>
                <w:sz w:val="16"/>
                <w:szCs w:val="16"/>
                <w:lang w:eastAsia="en-ID"/>
              </w:rPr>
              <w:t xml:space="preserve">Revenue </w:t>
            </w:r>
          </w:p>
        </w:tc>
        <w:tc>
          <w:tcPr>
            <w:tcW w:w="10668" w:type="dxa"/>
            <w:tcBorders>
              <w:top w:val="nil"/>
              <w:left w:val="nil"/>
              <w:bottom w:val="single" w:sz="4" w:space="0" w:color="auto"/>
              <w:right w:val="single" w:sz="4" w:space="0" w:color="auto"/>
            </w:tcBorders>
            <w:shd w:val="clear" w:color="auto" w:fill="auto"/>
            <w:noWrap/>
            <w:vAlign w:val="bottom"/>
            <w:hideMark/>
          </w:tcPr>
          <w:p w14:paraId="7CB1C0FA" w14:textId="77777777" w:rsidR="00AF069D" w:rsidRPr="00A04167" w:rsidRDefault="00AF069D" w:rsidP="0089051F">
            <w:pPr>
              <w:spacing w:after="0" w:line="240" w:lineRule="auto"/>
              <w:rPr>
                <w:rFonts w:ascii="Open Sans Light" w:eastAsia="Times New Roman" w:hAnsi="Open Sans Light" w:cs="Open Sans Light"/>
                <w:color w:val="000000"/>
                <w:sz w:val="16"/>
                <w:szCs w:val="16"/>
                <w:lang w:eastAsia="en-ID"/>
              </w:rPr>
            </w:pPr>
            <w:r w:rsidRPr="00A04167">
              <w:rPr>
                <w:rFonts w:ascii="Open Sans Light" w:eastAsia="Times New Roman" w:hAnsi="Open Sans Light" w:cs="Open Sans Light"/>
                <w:color w:val="000000"/>
                <w:sz w:val="16"/>
                <w:szCs w:val="16"/>
                <w:lang w:eastAsia="en-ID"/>
              </w:rPr>
              <w:t xml:space="preserve">Revenue and Customs Service approve revised compliance improvement strategy </w:t>
            </w:r>
          </w:p>
        </w:tc>
      </w:tr>
      <w:tr w:rsidR="00AF069D" w:rsidRPr="00A04167" w14:paraId="5564748E" w14:textId="77777777" w:rsidTr="0089051F">
        <w:trPr>
          <w:trHeight w:val="290"/>
        </w:trPr>
        <w:tc>
          <w:tcPr>
            <w:tcW w:w="960" w:type="dxa"/>
            <w:vMerge/>
            <w:tcBorders>
              <w:top w:val="nil"/>
              <w:left w:val="single" w:sz="4" w:space="0" w:color="auto"/>
              <w:bottom w:val="single" w:sz="4" w:space="0" w:color="auto"/>
              <w:right w:val="single" w:sz="4" w:space="0" w:color="auto"/>
            </w:tcBorders>
            <w:shd w:val="clear" w:color="auto" w:fill="F8FAFA"/>
            <w:vAlign w:val="center"/>
            <w:hideMark/>
          </w:tcPr>
          <w:p w14:paraId="5E36FD83" w14:textId="77777777" w:rsidR="00AF069D" w:rsidRPr="00A04167" w:rsidRDefault="00AF069D" w:rsidP="0089051F">
            <w:pPr>
              <w:spacing w:after="0" w:line="240" w:lineRule="auto"/>
              <w:rPr>
                <w:rFonts w:ascii="Open Sans Light" w:eastAsia="Times New Roman" w:hAnsi="Open Sans Light" w:cs="Open Sans Light"/>
                <w:color w:val="000000"/>
                <w:sz w:val="16"/>
                <w:szCs w:val="16"/>
                <w:lang w:eastAsia="en-ID"/>
              </w:rPr>
            </w:pPr>
          </w:p>
        </w:tc>
        <w:tc>
          <w:tcPr>
            <w:tcW w:w="2012" w:type="dxa"/>
            <w:tcBorders>
              <w:top w:val="nil"/>
              <w:left w:val="nil"/>
              <w:bottom w:val="single" w:sz="4" w:space="0" w:color="auto"/>
              <w:right w:val="single" w:sz="4" w:space="0" w:color="auto"/>
            </w:tcBorders>
            <w:shd w:val="clear" w:color="auto" w:fill="auto"/>
            <w:noWrap/>
            <w:vAlign w:val="bottom"/>
            <w:hideMark/>
          </w:tcPr>
          <w:p w14:paraId="7EA86E8A" w14:textId="77777777" w:rsidR="00AF069D" w:rsidRPr="00A04167" w:rsidRDefault="00AF069D" w:rsidP="0089051F">
            <w:pPr>
              <w:spacing w:after="0" w:line="240" w:lineRule="auto"/>
              <w:rPr>
                <w:rFonts w:ascii="Open Sans Light" w:eastAsia="Times New Roman" w:hAnsi="Open Sans Light" w:cs="Open Sans Light"/>
                <w:color w:val="000000"/>
                <w:sz w:val="16"/>
                <w:szCs w:val="16"/>
                <w:lang w:eastAsia="en-ID"/>
              </w:rPr>
            </w:pPr>
            <w:r>
              <w:rPr>
                <w:rFonts w:ascii="Open Sans Light" w:eastAsia="Times New Roman" w:hAnsi="Open Sans Light" w:cs="Open Sans Light"/>
                <w:color w:val="000000"/>
                <w:sz w:val="16"/>
                <w:szCs w:val="16"/>
                <w:lang w:eastAsia="en-ID"/>
              </w:rPr>
              <w:t xml:space="preserve">Fiscal / </w:t>
            </w:r>
            <w:r w:rsidRPr="00A04167">
              <w:rPr>
                <w:rFonts w:ascii="Open Sans Light" w:eastAsia="Times New Roman" w:hAnsi="Open Sans Light" w:cs="Open Sans Light"/>
                <w:color w:val="000000"/>
                <w:sz w:val="16"/>
                <w:szCs w:val="16"/>
                <w:lang w:eastAsia="en-ID"/>
              </w:rPr>
              <w:t xml:space="preserve">Revenue </w:t>
            </w:r>
          </w:p>
        </w:tc>
        <w:tc>
          <w:tcPr>
            <w:tcW w:w="10668" w:type="dxa"/>
            <w:tcBorders>
              <w:top w:val="nil"/>
              <w:left w:val="nil"/>
              <w:bottom w:val="single" w:sz="4" w:space="0" w:color="auto"/>
              <w:right w:val="single" w:sz="4" w:space="0" w:color="auto"/>
            </w:tcBorders>
            <w:shd w:val="clear" w:color="auto" w:fill="auto"/>
            <w:noWrap/>
            <w:vAlign w:val="bottom"/>
            <w:hideMark/>
          </w:tcPr>
          <w:p w14:paraId="1EA5B02D" w14:textId="77777777" w:rsidR="00AF069D" w:rsidRPr="00A04167" w:rsidRDefault="00AF069D" w:rsidP="0089051F">
            <w:pPr>
              <w:spacing w:after="0" w:line="240" w:lineRule="auto"/>
              <w:rPr>
                <w:rFonts w:ascii="Open Sans Light" w:eastAsia="Times New Roman" w:hAnsi="Open Sans Light" w:cs="Open Sans Light"/>
                <w:color w:val="000000"/>
                <w:sz w:val="16"/>
                <w:szCs w:val="16"/>
                <w:lang w:eastAsia="en-ID"/>
              </w:rPr>
            </w:pPr>
            <w:r w:rsidRPr="00A04167">
              <w:rPr>
                <w:rFonts w:ascii="Open Sans Light" w:eastAsia="Times New Roman" w:hAnsi="Open Sans Light" w:cs="Open Sans Light"/>
                <w:color w:val="000000"/>
                <w:sz w:val="16"/>
                <w:szCs w:val="16"/>
                <w:lang w:eastAsia="en-ID"/>
              </w:rPr>
              <w:t>Revenue and Customs Service approve new strategic plan (improved compliance, simpler system, support private sector growth)</w:t>
            </w:r>
          </w:p>
        </w:tc>
      </w:tr>
      <w:tr w:rsidR="00AF069D" w:rsidRPr="00A04167" w14:paraId="1F966336" w14:textId="77777777" w:rsidTr="0089051F">
        <w:trPr>
          <w:trHeight w:val="290"/>
        </w:trPr>
        <w:tc>
          <w:tcPr>
            <w:tcW w:w="960" w:type="dxa"/>
            <w:vMerge/>
            <w:tcBorders>
              <w:top w:val="nil"/>
              <w:left w:val="single" w:sz="4" w:space="0" w:color="auto"/>
              <w:bottom w:val="single" w:sz="4" w:space="0" w:color="auto"/>
              <w:right w:val="single" w:sz="4" w:space="0" w:color="auto"/>
            </w:tcBorders>
            <w:shd w:val="clear" w:color="auto" w:fill="F8FAFA"/>
            <w:vAlign w:val="center"/>
            <w:hideMark/>
          </w:tcPr>
          <w:p w14:paraId="09D84CFF" w14:textId="77777777" w:rsidR="00AF069D" w:rsidRPr="00A04167" w:rsidRDefault="00AF069D" w:rsidP="0089051F">
            <w:pPr>
              <w:spacing w:after="0" w:line="240" w:lineRule="auto"/>
              <w:rPr>
                <w:rFonts w:ascii="Open Sans Light" w:eastAsia="Times New Roman" w:hAnsi="Open Sans Light" w:cs="Open Sans Light"/>
                <w:color w:val="000000"/>
                <w:sz w:val="16"/>
                <w:szCs w:val="16"/>
                <w:lang w:eastAsia="en-ID"/>
              </w:rPr>
            </w:pPr>
          </w:p>
        </w:tc>
        <w:tc>
          <w:tcPr>
            <w:tcW w:w="2012" w:type="dxa"/>
            <w:tcBorders>
              <w:top w:val="nil"/>
              <w:left w:val="nil"/>
              <w:bottom w:val="single" w:sz="4" w:space="0" w:color="auto"/>
              <w:right w:val="single" w:sz="4" w:space="0" w:color="auto"/>
            </w:tcBorders>
            <w:shd w:val="clear" w:color="auto" w:fill="auto"/>
            <w:noWrap/>
            <w:vAlign w:val="bottom"/>
            <w:hideMark/>
          </w:tcPr>
          <w:p w14:paraId="4A0E8B35" w14:textId="77777777" w:rsidR="00AF069D" w:rsidRPr="00A04167" w:rsidRDefault="00AF069D" w:rsidP="0089051F">
            <w:pPr>
              <w:spacing w:after="0" w:line="240" w:lineRule="auto"/>
              <w:rPr>
                <w:rFonts w:ascii="Open Sans Light" w:eastAsia="Times New Roman" w:hAnsi="Open Sans Light" w:cs="Open Sans Light"/>
                <w:color w:val="000000"/>
                <w:sz w:val="16"/>
                <w:szCs w:val="16"/>
                <w:lang w:eastAsia="en-ID"/>
              </w:rPr>
            </w:pPr>
            <w:r w:rsidRPr="00A04167">
              <w:rPr>
                <w:rFonts w:ascii="Open Sans Light" w:eastAsia="Times New Roman" w:hAnsi="Open Sans Light" w:cs="Open Sans Light"/>
                <w:color w:val="000000"/>
                <w:sz w:val="16"/>
                <w:szCs w:val="16"/>
                <w:lang w:eastAsia="en-ID"/>
              </w:rPr>
              <w:t xml:space="preserve">Climate </w:t>
            </w:r>
          </w:p>
        </w:tc>
        <w:tc>
          <w:tcPr>
            <w:tcW w:w="10668" w:type="dxa"/>
            <w:tcBorders>
              <w:top w:val="nil"/>
              <w:left w:val="nil"/>
              <w:bottom w:val="single" w:sz="4" w:space="0" w:color="auto"/>
              <w:right w:val="single" w:sz="4" w:space="0" w:color="auto"/>
            </w:tcBorders>
            <w:shd w:val="clear" w:color="auto" w:fill="auto"/>
            <w:noWrap/>
            <w:vAlign w:val="bottom"/>
            <w:hideMark/>
          </w:tcPr>
          <w:p w14:paraId="2AFF4F6A" w14:textId="77777777" w:rsidR="00AF069D" w:rsidRPr="00A04167" w:rsidRDefault="00AF069D" w:rsidP="0089051F">
            <w:pPr>
              <w:spacing w:after="0" w:line="240" w:lineRule="auto"/>
              <w:rPr>
                <w:rFonts w:ascii="Open Sans Light" w:eastAsia="Times New Roman" w:hAnsi="Open Sans Light" w:cs="Open Sans Light"/>
                <w:color w:val="000000"/>
                <w:sz w:val="16"/>
                <w:szCs w:val="16"/>
                <w:lang w:eastAsia="en-ID"/>
              </w:rPr>
            </w:pPr>
            <w:r w:rsidRPr="00A04167">
              <w:rPr>
                <w:rFonts w:ascii="Open Sans Light" w:eastAsia="Times New Roman" w:hAnsi="Open Sans Light" w:cs="Open Sans Light"/>
                <w:color w:val="000000"/>
                <w:sz w:val="16"/>
                <w:szCs w:val="16"/>
                <w:lang w:eastAsia="en-ID"/>
              </w:rPr>
              <w:t>Permanent Secretary re</w:t>
            </w:r>
            <w:r>
              <w:rPr>
                <w:rFonts w:ascii="Open Sans Light" w:eastAsia="Times New Roman" w:hAnsi="Open Sans Light" w:cs="Open Sans Light"/>
                <w:color w:val="000000"/>
                <w:sz w:val="16"/>
                <w:szCs w:val="16"/>
                <w:lang w:eastAsia="en-ID"/>
              </w:rPr>
              <w:t>s</w:t>
            </w:r>
            <w:r w:rsidRPr="00A04167">
              <w:rPr>
                <w:rFonts w:ascii="Open Sans Light" w:eastAsia="Times New Roman" w:hAnsi="Open Sans Light" w:cs="Open Sans Light"/>
                <w:color w:val="000000"/>
                <w:sz w:val="16"/>
                <w:szCs w:val="16"/>
                <w:lang w:eastAsia="en-ID"/>
              </w:rPr>
              <w:t>ponsible for climate change approve implementation framework for Climate Change Act</w:t>
            </w:r>
          </w:p>
        </w:tc>
      </w:tr>
      <w:tr w:rsidR="00AF069D" w:rsidRPr="00A04167" w14:paraId="2EC9BB95" w14:textId="77777777" w:rsidTr="0089051F">
        <w:trPr>
          <w:trHeight w:val="290"/>
        </w:trPr>
        <w:tc>
          <w:tcPr>
            <w:tcW w:w="960" w:type="dxa"/>
            <w:vMerge/>
            <w:tcBorders>
              <w:top w:val="nil"/>
              <w:left w:val="single" w:sz="4" w:space="0" w:color="auto"/>
              <w:bottom w:val="single" w:sz="4" w:space="0" w:color="auto"/>
              <w:right w:val="single" w:sz="4" w:space="0" w:color="auto"/>
            </w:tcBorders>
            <w:shd w:val="clear" w:color="auto" w:fill="F8FAFA"/>
            <w:vAlign w:val="center"/>
            <w:hideMark/>
          </w:tcPr>
          <w:p w14:paraId="6768CFF4" w14:textId="77777777" w:rsidR="00AF069D" w:rsidRPr="00A04167" w:rsidRDefault="00AF069D" w:rsidP="0089051F">
            <w:pPr>
              <w:spacing w:after="0" w:line="240" w:lineRule="auto"/>
              <w:rPr>
                <w:rFonts w:ascii="Open Sans Light" w:eastAsia="Times New Roman" w:hAnsi="Open Sans Light" w:cs="Open Sans Light"/>
                <w:color w:val="000000"/>
                <w:sz w:val="16"/>
                <w:szCs w:val="16"/>
                <w:lang w:eastAsia="en-ID"/>
              </w:rPr>
            </w:pPr>
          </w:p>
        </w:tc>
        <w:tc>
          <w:tcPr>
            <w:tcW w:w="2012" w:type="dxa"/>
            <w:tcBorders>
              <w:top w:val="nil"/>
              <w:left w:val="nil"/>
              <w:bottom w:val="single" w:sz="4" w:space="0" w:color="auto"/>
              <w:right w:val="single" w:sz="4" w:space="0" w:color="auto"/>
            </w:tcBorders>
            <w:shd w:val="clear" w:color="auto" w:fill="auto"/>
            <w:noWrap/>
            <w:vAlign w:val="bottom"/>
            <w:hideMark/>
          </w:tcPr>
          <w:p w14:paraId="3AFEAC77" w14:textId="77777777" w:rsidR="00AF069D" w:rsidRPr="00A04167" w:rsidRDefault="00AF069D" w:rsidP="0089051F">
            <w:pPr>
              <w:spacing w:after="0" w:line="240" w:lineRule="auto"/>
              <w:rPr>
                <w:rFonts w:ascii="Open Sans Light" w:eastAsia="Times New Roman" w:hAnsi="Open Sans Light" w:cs="Open Sans Light"/>
                <w:color w:val="000000"/>
                <w:sz w:val="16"/>
                <w:szCs w:val="16"/>
                <w:lang w:eastAsia="en-ID"/>
              </w:rPr>
            </w:pPr>
            <w:r w:rsidRPr="00A04167">
              <w:rPr>
                <w:rFonts w:ascii="Open Sans Light" w:eastAsia="Times New Roman" w:hAnsi="Open Sans Light" w:cs="Open Sans Light"/>
                <w:color w:val="000000"/>
                <w:sz w:val="16"/>
                <w:szCs w:val="16"/>
                <w:lang w:eastAsia="en-ID"/>
              </w:rPr>
              <w:t xml:space="preserve">Energy </w:t>
            </w:r>
          </w:p>
        </w:tc>
        <w:tc>
          <w:tcPr>
            <w:tcW w:w="10668" w:type="dxa"/>
            <w:tcBorders>
              <w:top w:val="nil"/>
              <w:left w:val="nil"/>
              <w:bottom w:val="single" w:sz="4" w:space="0" w:color="auto"/>
              <w:right w:val="single" w:sz="4" w:space="0" w:color="auto"/>
            </w:tcBorders>
            <w:shd w:val="clear" w:color="auto" w:fill="auto"/>
            <w:noWrap/>
            <w:vAlign w:val="bottom"/>
            <w:hideMark/>
          </w:tcPr>
          <w:p w14:paraId="572B2F7D" w14:textId="77777777" w:rsidR="00AF069D" w:rsidRPr="00A04167" w:rsidRDefault="00AF069D" w:rsidP="0089051F">
            <w:pPr>
              <w:spacing w:after="0" w:line="240" w:lineRule="auto"/>
              <w:rPr>
                <w:rFonts w:ascii="Open Sans Light" w:eastAsia="Times New Roman" w:hAnsi="Open Sans Light" w:cs="Open Sans Light"/>
                <w:color w:val="000000"/>
                <w:sz w:val="16"/>
                <w:szCs w:val="16"/>
                <w:lang w:eastAsia="en-ID"/>
              </w:rPr>
            </w:pPr>
            <w:r w:rsidRPr="00A04167">
              <w:rPr>
                <w:rFonts w:ascii="Open Sans Light" w:eastAsia="Times New Roman" w:hAnsi="Open Sans Light" w:cs="Open Sans Light"/>
                <w:color w:val="000000"/>
                <w:sz w:val="16"/>
                <w:szCs w:val="16"/>
                <w:lang w:eastAsia="en-ID"/>
              </w:rPr>
              <w:t xml:space="preserve">Cabinet approve national energy policy </w:t>
            </w:r>
          </w:p>
        </w:tc>
      </w:tr>
      <w:tr w:rsidR="00AF069D" w:rsidRPr="00A04167" w14:paraId="4BC17826" w14:textId="77777777" w:rsidTr="0089051F">
        <w:trPr>
          <w:trHeight w:val="290"/>
        </w:trPr>
        <w:tc>
          <w:tcPr>
            <w:tcW w:w="960" w:type="dxa"/>
            <w:vMerge/>
            <w:tcBorders>
              <w:top w:val="nil"/>
              <w:left w:val="single" w:sz="4" w:space="0" w:color="auto"/>
              <w:bottom w:val="single" w:sz="4" w:space="0" w:color="auto"/>
              <w:right w:val="single" w:sz="4" w:space="0" w:color="auto"/>
            </w:tcBorders>
            <w:shd w:val="clear" w:color="auto" w:fill="F8FAFA"/>
            <w:vAlign w:val="center"/>
            <w:hideMark/>
          </w:tcPr>
          <w:p w14:paraId="0C2E0F8F" w14:textId="77777777" w:rsidR="00AF069D" w:rsidRPr="00A04167" w:rsidRDefault="00AF069D" w:rsidP="0089051F">
            <w:pPr>
              <w:spacing w:after="0" w:line="240" w:lineRule="auto"/>
              <w:rPr>
                <w:rFonts w:ascii="Open Sans Light" w:eastAsia="Times New Roman" w:hAnsi="Open Sans Light" w:cs="Open Sans Light"/>
                <w:color w:val="000000"/>
                <w:sz w:val="16"/>
                <w:szCs w:val="16"/>
                <w:lang w:eastAsia="en-ID"/>
              </w:rPr>
            </w:pPr>
          </w:p>
        </w:tc>
        <w:tc>
          <w:tcPr>
            <w:tcW w:w="2012" w:type="dxa"/>
            <w:tcBorders>
              <w:top w:val="nil"/>
              <w:left w:val="nil"/>
              <w:bottom w:val="single" w:sz="4" w:space="0" w:color="auto"/>
              <w:right w:val="single" w:sz="4" w:space="0" w:color="auto"/>
            </w:tcBorders>
            <w:shd w:val="clear" w:color="auto" w:fill="auto"/>
            <w:noWrap/>
            <w:vAlign w:val="bottom"/>
            <w:hideMark/>
          </w:tcPr>
          <w:p w14:paraId="5E179EEA" w14:textId="77777777" w:rsidR="00AF069D" w:rsidRPr="00A04167" w:rsidRDefault="00AF069D" w:rsidP="0089051F">
            <w:pPr>
              <w:spacing w:after="0" w:line="240" w:lineRule="auto"/>
              <w:rPr>
                <w:rFonts w:ascii="Open Sans Light" w:eastAsia="Times New Roman" w:hAnsi="Open Sans Light" w:cs="Open Sans Light"/>
                <w:color w:val="000000"/>
                <w:sz w:val="16"/>
                <w:szCs w:val="16"/>
                <w:lang w:eastAsia="en-ID"/>
              </w:rPr>
            </w:pPr>
            <w:r>
              <w:rPr>
                <w:rFonts w:ascii="Open Sans Light" w:eastAsia="Times New Roman" w:hAnsi="Open Sans Light" w:cs="Open Sans Light"/>
                <w:color w:val="000000"/>
                <w:sz w:val="16"/>
                <w:szCs w:val="16"/>
                <w:lang w:eastAsia="en-ID"/>
              </w:rPr>
              <w:t>Fiscal / Gender Equality</w:t>
            </w:r>
          </w:p>
        </w:tc>
        <w:tc>
          <w:tcPr>
            <w:tcW w:w="10668" w:type="dxa"/>
            <w:tcBorders>
              <w:top w:val="nil"/>
              <w:left w:val="nil"/>
              <w:bottom w:val="single" w:sz="4" w:space="0" w:color="auto"/>
              <w:right w:val="single" w:sz="4" w:space="0" w:color="auto"/>
            </w:tcBorders>
            <w:shd w:val="clear" w:color="auto" w:fill="auto"/>
            <w:noWrap/>
            <w:vAlign w:val="bottom"/>
            <w:hideMark/>
          </w:tcPr>
          <w:p w14:paraId="4B38592A" w14:textId="77777777" w:rsidR="00AF069D" w:rsidRPr="00A04167" w:rsidRDefault="00AF069D" w:rsidP="0089051F">
            <w:pPr>
              <w:spacing w:after="0" w:line="240" w:lineRule="auto"/>
              <w:rPr>
                <w:rFonts w:ascii="Open Sans Light" w:eastAsia="Times New Roman" w:hAnsi="Open Sans Light" w:cs="Open Sans Light"/>
                <w:color w:val="000000"/>
                <w:sz w:val="16"/>
                <w:szCs w:val="16"/>
                <w:lang w:eastAsia="en-ID"/>
              </w:rPr>
            </w:pPr>
            <w:r w:rsidRPr="00A04167">
              <w:rPr>
                <w:rFonts w:ascii="Open Sans Light" w:eastAsia="Times New Roman" w:hAnsi="Open Sans Light" w:cs="Open Sans Light"/>
                <w:color w:val="000000"/>
                <w:sz w:val="16"/>
                <w:szCs w:val="16"/>
                <w:lang w:eastAsia="en-ID"/>
              </w:rPr>
              <w:t xml:space="preserve">Gender-responsive budgeting scale up to an additional 10 ministries (building on </w:t>
            </w:r>
            <w:r>
              <w:rPr>
                <w:rFonts w:ascii="Open Sans Light" w:eastAsia="Times New Roman" w:hAnsi="Open Sans Light" w:cs="Open Sans Light"/>
                <w:color w:val="000000"/>
                <w:sz w:val="16"/>
                <w:szCs w:val="16"/>
                <w:lang w:eastAsia="en-ID"/>
              </w:rPr>
              <w:t>eight</w:t>
            </w:r>
            <w:r w:rsidRPr="00A04167">
              <w:rPr>
                <w:rFonts w:ascii="Open Sans Light" w:eastAsia="Times New Roman" w:hAnsi="Open Sans Light" w:cs="Open Sans Light"/>
                <w:color w:val="000000"/>
                <w:sz w:val="16"/>
                <w:szCs w:val="16"/>
                <w:lang w:eastAsia="en-ID"/>
              </w:rPr>
              <w:t xml:space="preserve"> to date). </w:t>
            </w:r>
          </w:p>
        </w:tc>
      </w:tr>
      <w:tr w:rsidR="00AF069D" w:rsidRPr="00A04167" w14:paraId="4CB32C83" w14:textId="77777777" w:rsidTr="0089051F">
        <w:trPr>
          <w:trHeight w:val="290"/>
        </w:trPr>
        <w:tc>
          <w:tcPr>
            <w:tcW w:w="960" w:type="dxa"/>
            <w:vMerge/>
            <w:tcBorders>
              <w:top w:val="nil"/>
              <w:left w:val="single" w:sz="4" w:space="0" w:color="auto"/>
              <w:bottom w:val="single" w:sz="4" w:space="0" w:color="auto"/>
              <w:right w:val="single" w:sz="4" w:space="0" w:color="auto"/>
            </w:tcBorders>
            <w:shd w:val="clear" w:color="auto" w:fill="F8FAFA"/>
            <w:vAlign w:val="center"/>
            <w:hideMark/>
          </w:tcPr>
          <w:p w14:paraId="582B261D" w14:textId="77777777" w:rsidR="00AF069D" w:rsidRPr="00A04167" w:rsidRDefault="00AF069D" w:rsidP="0089051F">
            <w:pPr>
              <w:spacing w:after="0" w:line="240" w:lineRule="auto"/>
              <w:rPr>
                <w:rFonts w:ascii="Open Sans Light" w:eastAsia="Times New Roman" w:hAnsi="Open Sans Light" w:cs="Open Sans Light"/>
                <w:color w:val="000000"/>
                <w:sz w:val="16"/>
                <w:szCs w:val="16"/>
                <w:lang w:eastAsia="en-ID"/>
              </w:rPr>
            </w:pPr>
          </w:p>
        </w:tc>
        <w:tc>
          <w:tcPr>
            <w:tcW w:w="2012" w:type="dxa"/>
            <w:tcBorders>
              <w:top w:val="nil"/>
              <w:left w:val="nil"/>
              <w:bottom w:val="single" w:sz="4" w:space="0" w:color="auto"/>
              <w:right w:val="single" w:sz="4" w:space="0" w:color="auto"/>
            </w:tcBorders>
            <w:shd w:val="clear" w:color="auto" w:fill="auto"/>
            <w:noWrap/>
            <w:vAlign w:val="bottom"/>
            <w:hideMark/>
          </w:tcPr>
          <w:p w14:paraId="0A621E59" w14:textId="77777777" w:rsidR="00AF069D" w:rsidRPr="00A04167" w:rsidRDefault="00AF069D" w:rsidP="0089051F">
            <w:pPr>
              <w:spacing w:after="0" w:line="240" w:lineRule="auto"/>
              <w:rPr>
                <w:rFonts w:ascii="Open Sans Light" w:eastAsia="Times New Roman" w:hAnsi="Open Sans Light" w:cs="Open Sans Light"/>
                <w:color w:val="000000"/>
                <w:sz w:val="16"/>
                <w:szCs w:val="16"/>
                <w:lang w:eastAsia="en-ID"/>
              </w:rPr>
            </w:pPr>
            <w:r>
              <w:rPr>
                <w:rFonts w:ascii="Open Sans Light" w:eastAsia="Times New Roman" w:hAnsi="Open Sans Light" w:cs="Open Sans Light"/>
                <w:color w:val="000000"/>
                <w:sz w:val="16"/>
                <w:szCs w:val="16"/>
                <w:lang w:eastAsia="en-ID"/>
              </w:rPr>
              <w:t xml:space="preserve">Gender equality </w:t>
            </w:r>
          </w:p>
        </w:tc>
        <w:tc>
          <w:tcPr>
            <w:tcW w:w="10668" w:type="dxa"/>
            <w:tcBorders>
              <w:top w:val="nil"/>
              <w:left w:val="nil"/>
              <w:bottom w:val="single" w:sz="4" w:space="0" w:color="auto"/>
              <w:right w:val="single" w:sz="4" w:space="0" w:color="auto"/>
            </w:tcBorders>
            <w:shd w:val="clear" w:color="auto" w:fill="auto"/>
            <w:noWrap/>
            <w:vAlign w:val="bottom"/>
            <w:hideMark/>
          </w:tcPr>
          <w:p w14:paraId="713300D0" w14:textId="77777777" w:rsidR="00AF069D" w:rsidRPr="00A04167" w:rsidRDefault="00AF069D" w:rsidP="0089051F">
            <w:pPr>
              <w:spacing w:after="0" w:line="240" w:lineRule="auto"/>
              <w:rPr>
                <w:rFonts w:ascii="Open Sans Light" w:eastAsia="Times New Roman" w:hAnsi="Open Sans Light" w:cs="Open Sans Light"/>
                <w:color w:val="000000"/>
                <w:sz w:val="16"/>
                <w:szCs w:val="16"/>
                <w:lang w:eastAsia="en-ID"/>
              </w:rPr>
            </w:pPr>
            <w:r w:rsidRPr="00A04167">
              <w:rPr>
                <w:rFonts w:ascii="Open Sans Light" w:eastAsia="Times New Roman" w:hAnsi="Open Sans Light" w:cs="Open Sans Light"/>
                <w:color w:val="000000"/>
                <w:sz w:val="16"/>
                <w:szCs w:val="16"/>
                <w:lang w:eastAsia="en-ID"/>
              </w:rPr>
              <w:t xml:space="preserve">Cabinet approve guidance note on early childhood care services policy and regulatory framework </w:t>
            </w:r>
          </w:p>
        </w:tc>
      </w:tr>
      <w:tr w:rsidR="00AF069D" w:rsidRPr="00A04167" w14:paraId="554B9F9B" w14:textId="77777777" w:rsidTr="0089051F">
        <w:trPr>
          <w:trHeight w:val="290"/>
        </w:trPr>
        <w:tc>
          <w:tcPr>
            <w:tcW w:w="960" w:type="dxa"/>
            <w:vMerge/>
            <w:tcBorders>
              <w:top w:val="nil"/>
              <w:left w:val="single" w:sz="4" w:space="0" w:color="auto"/>
              <w:bottom w:val="single" w:sz="4" w:space="0" w:color="auto"/>
              <w:right w:val="single" w:sz="4" w:space="0" w:color="auto"/>
            </w:tcBorders>
            <w:shd w:val="clear" w:color="auto" w:fill="F8FAFA"/>
            <w:vAlign w:val="center"/>
            <w:hideMark/>
          </w:tcPr>
          <w:p w14:paraId="10BF8EA9" w14:textId="77777777" w:rsidR="00AF069D" w:rsidRPr="00A04167" w:rsidRDefault="00AF069D" w:rsidP="0089051F">
            <w:pPr>
              <w:spacing w:after="0" w:line="240" w:lineRule="auto"/>
              <w:rPr>
                <w:rFonts w:ascii="Open Sans Light" w:eastAsia="Times New Roman" w:hAnsi="Open Sans Light" w:cs="Open Sans Light"/>
                <w:color w:val="000000"/>
                <w:sz w:val="16"/>
                <w:szCs w:val="16"/>
                <w:lang w:eastAsia="en-ID"/>
              </w:rPr>
            </w:pPr>
          </w:p>
        </w:tc>
        <w:tc>
          <w:tcPr>
            <w:tcW w:w="2012" w:type="dxa"/>
            <w:tcBorders>
              <w:top w:val="nil"/>
              <w:left w:val="nil"/>
              <w:bottom w:val="single" w:sz="4" w:space="0" w:color="auto"/>
              <w:right w:val="single" w:sz="4" w:space="0" w:color="auto"/>
            </w:tcBorders>
            <w:shd w:val="clear" w:color="auto" w:fill="auto"/>
            <w:noWrap/>
            <w:vAlign w:val="bottom"/>
            <w:hideMark/>
          </w:tcPr>
          <w:p w14:paraId="1FD0A08B" w14:textId="77777777" w:rsidR="00AF069D" w:rsidRPr="00A04167" w:rsidRDefault="00AF069D" w:rsidP="0089051F">
            <w:pPr>
              <w:spacing w:after="0" w:line="240" w:lineRule="auto"/>
              <w:rPr>
                <w:rFonts w:ascii="Open Sans Light" w:eastAsia="Times New Roman" w:hAnsi="Open Sans Light" w:cs="Open Sans Light"/>
                <w:color w:val="000000"/>
                <w:sz w:val="16"/>
                <w:szCs w:val="16"/>
                <w:lang w:eastAsia="en-ID"/>
              </w:rPr>
            </w:pPr>
            <w:r w:rsidRPr="00A04167">
              <w:rPr>
                <w:rFonts w:ascii="Open Sans Light" w:eastAsia="Times New Roman" w:hAnsi="Open Sans Light" w:cs="Open Sans Light"/>
                <w:color w:val="000000"/>
                <w:sz w:val="16"/>
                <w:szCs w:val="16"/>
                <w:lang w:eastAsia="en-ID"/>
              </w:rPr>
              <w:t xml:space="preserve">Social protection </w:t>
            </w:r>
          </w:p>
        </w:tc>
        <w:tc>
          <w:tcPr>
            <w:tcW w:w="10668" w:type="dxa"/>
            <w:tcBorders>
              <w:top w:val="nil"/>
              <w:left w:val="nil"/>
              <w:bottom w:val="single" w:sz="4" w:space="0" w:color="auto"/>
              <w:right w:val="single" w:sz="4" w:space="0" w:color="auto"/>
            </w:tcBorders>
            <w:shd w:val="clear" w:color="auto" w:fill="auto"/>
            <w:noWrap/>
            <w:vAlign w:val="bottom"/>
            <w:hideMark/>
          </w:tcPr>
          <w:p w14:paraId="21ABC259" w14:textId="77777777" w:rsidR="00AF069D" w:rsidRPr="00A04167" w:rsidRDefault="00AF069D" w:rsidP="0089051F">
            <w:pPr>
              <w:spacing w:after="0" w:line="240" w:lineRule="auto"/>
              <w:rPr>
                <w:rFonts w:ascii="Open Sans Light" w:eastAsia="Times New Roman" w:hAnsi="Open Sans Light" w:cs="Open Sans Light"/>
                <w:color w:val="000000"/>
                <w:sz w:val="16"/>
                <w:szCs w:val="16"/>
                <w:lang w:eastAsia="en-ID"/>
              </w:rPr>
            </w:pPr>
            <w:r w:rsidRPr="00A04167">
              <w:rPr>
                <w:rFonts w:ascii="Open Sans Light" w:eastAsia="Times New Roman" w:hAnsi="Open Sans Light" w:cs="Open Sans Light"/>
                <w:color w:val="000000"/>
                <w:sz w:val="16"/>
                <w:szCs w:val="16"/>
                <w:lang w:eastAsia="en-ID"/>
              </w:rPr>
              <w:t>Cabinet consider technical review of social assistance programs</w:t>
            </w:r>
          </w:p>
        </w:tc>
      </w:tr>
      <w:tr w:rsidR="00AF069D" w:rsidRPr="00A04167" w14:paraId="097B5198" w14:textId="77777777" w:rsidTr="0089051F">
        <w:trPr>
          <w:trHeight w:val="290"/>
        </w:trPr>
        <w:tc>
          <w:tcPr>
            <w:tcW w:w="960" w:type="dxa"/>
            <w:vMerge/>
            <w:tcBorders>
              <w:top w:val="nil"/>
              <w:left w:val="single" w:sz="4" w:space="0" w:color="auto"/>
              <w:bottom w:val="single" w:sz="4" w:space="0" w:color="auto"/>
              <w:right w:val="single" w:sz="4" w:space="0" w:color="auto"/>
            </w:tcBorders>
            <w:shd w:val="clear" w:color="auto" w:fill="F8FAFA"/>
            <w:vAlign w:val="center"/>
            <w:hideMark/>
          </w:tcPr>
          <w:p w14:paraId="5136DDE4" w14:textId="77777777" w:rsidR="00AF069D" w:rsidRPr="00A04167" w:rsidRDefault="00AF069D" w:rsidP="0089051F">
            <w:pPr>
              <w:spacing w:after="0" w:line="240" w:lineRule="auto"/>
              <w:rPr>
                <w:rFonts w:ascii="Open Sans Light" w:eastAsia="Times New Roman" w:hAnsi="Open Sans Light" w:cs="Open Sans Light"/>
                <w:color w:val="000000"/>
                <w:sz w:val="16"/>
                <w:szCs w:val="16"/>
                <w:lang w:eastAsia="en-ID"/>
              </w:rPr>
            </w:pPr>
          </w:p>
        </w:tc>
        <w:tc>
          <w:tcPr>
            <w:tcW w:w="2012" w:type="dxa"/>
            <w:tcBorders>
              <w:top w:val="nil"/>
              <w:left w:val="nil"/>
              <w:bottom w:val="single" w:sz="4" w:space="0" w:color="auto"/>
              <w:right w:val="single" w:sz="4" w:space="0" w:color="auto"/>
            </w:tcBorders>
            <w:shd w:val="clear" w:color="auto" w:fill="auto"/>
            <w:noWrap/>
            <w:vAlign w:val="bottom"/>
            <w:hideMark/>
          </w:tcPr>
          <w:p w14:paraId="40EB52D6" w14:textId="77777777" w:rsidR="00AF069D" w:rsidRPr="00A04167" w:rsidRDefault="00AF069D" w:rsidP="0089051F">
            <w:pPr>
              <w:spacing w:after="0" w:line="240" w:lineRule="auto"/>
              <w:rPr>
                <w:rFonts w:ascii="Open Sans Light" w:eastAsia="Times New Roman" w:hAnsi="Open Sans Light" w:cs="Open Sans Light"/>
                <w:color w:val="000000"/>
                <w:sz w:val="16"/>
                <w:szCs w:val="16"/>
                <w:lang w:eastAsia="en-ID"/>
              </w:rPr>
            </w:pPr>
            <w:r>
              <w:rPr>
                <w:rFonts w:ascii="Open Sans Light" w:eastAsia="Times New Roman" w:hAnsi="Open Sans Light" w:cs="Open Sans Light"/>
                <w:color w:val="000000"/>
                <w:sz w:val="16"/>
                <w:szCs w:val="16"/>
                <w:lang w:eastAsia="en-ID"/>
              </w:rPr>
              <w:t xml:space="preserve">Gender equality </w:t>
            </w:r>
          </w:p>
        </w:tc>
        <w:tc>
          <w:tcPr>
            <w:tcW w:w="10668" w:type="dxa"/>
            <w:tcBorders>
              <w:top w:val="nil"/>
              <w:left w:val="nil"/>
              <w:bottom w:val="single" w:sz="4" w:space="0" w:color="auto"/>
              <w:right w:val="single" w:sz="4" w:space="0" w:color="auto"/>
            </w:tcBorders>
            <w:shd w:val="clear" w:color="auto" w:fill="auto"/>
            <w:noWrap/>
            <w:vAlign w:val="bottom"/>
            <w:hideMark/>
          </w:tcPr>
          <w:p w14:paraId="1ED5C1DF" w14:textId="77777777" w:rsidR="00AF069D" w:rsidRPr="00A04167" w:rsidRDefault="00AF069D" w:rsidP="0089051F">
            <w:pPr>
              <w:spacing w:after="0" w:line="240" w:lineRule="auto"/>
              <w:rPr>
                <w:rFonts w:ascii="Open Sans Light" w:eastAsia="Times New Roman" w:hAnsi="Open Sans Light" w:cs="Open Sans Light"/>
                <w:color w:val="000000"/>
                <w:sz w:val="16"/>
                <w:szCs w:val="16"/>
                <w:lang w:eastAsia="en-ID"/>
              </w:rPr>
            </w:pPr>
            <w:r w:rsidRPr="00A04167">
              <w:rPr>
                <w:rFonts w:ascii="Open Sans Light" w:eastAsia="Times New Roman" w:hAnsi="Open Sans Light" w:cs="Open Sans Light"/>
                <w:color w:val="000000"/>
                <w:sz w:val="16"/>
                <w:szCs w:val="16"/>
                <w:lang w:eastAsia="en-ID"/>
              </w:rPr>
              <w:t>Cabinet approve the action plan to prevent violence against women and girls</w:t>
            </w:r>
          </w:p>
        </w:tc>
      </w:tr>
      <w:tr w:rsidR="00AF069D" w:rsidRPr="00A04167" w14:paraId="7C575899" w14:textId="77777777" w:rsidTr="0089051F">
        <w:trPr>
          <w:trHeight w:val="290"/>
        </w:trPr>
        <w:tc>
          <w:tcPr>
            <w:tcW w:w="960" w:type="dxa"/>
            <w:vMerge/>
            <w:tcBorders>
              <w:top w:val="nil"/>
              <w:left w:val="single" w:sz="4" w:space="0" w:color="auto"/>
              <w:bottom w:val="single" w:sz="4" w:space="0" w:color="auto"/>
              <w:right w:val="single" w:sz="4" w:space="0" w:color="auto"/>
            </w:tcBorders>
            <w:shd w:val="clear" w:color="auto" w:fill="F8FAFA"/>
            <w:vAlign w:val="center"/>
            <w:hideMark/>
          </w:tcPr>
          <w:p w14:paraId="5AF5F5EE" w14:textId="77777777" w:rsidR="00AF069D" w:rsidRPr="00A04167" w:rsidRDefault="00AF069D" w:rsidP="0089051F">
            <w:pPr>
              <w:spacing w:after="0" w:line="240" w:lineRule="auto"/>
              <w:rPr>
                <w:rFonts w:ascii="Open Sans Light" w:eastAsia="Times New Roman" w:hAnsi="Open Sans Light" w:cs="Open Sans Light"/>
                <w:color w:val="000000"/>
                <w:sz w:val="16"/>
                <w:szCs w:val="16"/>
                <w:lang w:eastAsia="en-ID"/>
              </w:rPr>
            </w:pPr>
          </w:p>
        </w:tc>
        <w:tc>
          <w:tcPr>
            <w:tcW w:w="2012" w:type="dxa"/>
            <w:tcBorders>
              <w:top w:val="nil"/>
              <w:left w:val="nil"/>
              <w:bottom w:val="single" w:sz="4" w:space="0" w:color="auto"/>
              <w:right w:val="single" w:sz="4" w:space="0" w:color="auto"/>
            </w:tcBorders>
            <w:shd w:val="clear" w:color="auto" w:fill="auto"/>
            <w:noWrap/>
            <w:vAlign w:val="bottom"/>
            <w:hideMark/>
          </w:tcPr>
          <w:p w14:paraId="28E890C4" w14:textId="77777777" w:rsidR="00AF069D" w:rsidRPr="00A04167" w:rsidRDefault="00AF069D" w:rsidP="0089051F">
            <w:pPr>
              <w:spacing w:after="0" w:line="240" w:lineRule="auto"/>
              <w:rPr>
                <w:rFonts w:ascii="Open Sans Light" w:eastAsia="Times New Roman" w:hAnsi="Open Sans Light" w:cs="Open Sans Light"/>
                <w:color w:val="000000"/>
                <w:sz w:val="16"/>
                <w:szCs w:val="16"/>
                <w:lang w:eastAsia="en-ID"/>
              </w:rPr>
            </w:pPr>
            <w:r w:rsidRPr="00A04167">
              <w:rPr>
                <w:rFonts w:ascii="Open Sans Light" w:eastAsia="Times New Roman" w:hAnsi="Open Sans Light" w:cs="Open Sans Light"/>
                <w:color w:val="000000"/>
                <w:sz w:val="16"/>
                <w:szCs w:val="16"/>
                <w:lang w:eastAsia="en-ID"/>
              </w:rPr>
              <w:t xml:space="preserve">Finance </w:t>
            </w:r>
          </w:p>
        </w:tc>
        <w:tc>
          <w:tcPr>
            <w:tcW w:w="10668" w:type="dxa"/>
            <w:tcBorders>
              <w:top w:val="nil"/>
              <w:left w:val="nil"/>
              <w:bottom w:val="single" w:sz="4" w:space="0" w:color="auto"/>
              <w:right w:val="single" w:sz="4" w:space="0" w:color="auto"/>
            </w:tcBorders>
            <w:shd w:val="clear" w:color="auto" w:fill="auto"/>
            <w:noWrap/>
            <w:vAlign w:val="bottom"/>
            <w:hideMark/>
          </w:tcPr>
          <w:p w14:paraId="7D0678DB" w14:textId="77777777" w:rsidR="00AF069D" w:rsidRPr="00A04167" w:rsidRDefault="00AF069D" w:rsidP="0089051F">
            <w:pPr>
              <w:spacing w:after="0" w:line="240" w:lineRule="auto"/>
              <w:rPr>
                <w:rFonts w:ascii="Open Sans Light" w:eastAsia="Times New Roman" w:hAnsi="Open Sans Light" w:cs="Open Sans Light"/>
                <w:color w:val="000000"/>
                <w:sz w:val="16"/>
                <w:szCs w:val="16"/>
                <w:lang w:eastAsia="en-ID"/>
              </w:rPr>
            </w:pPr>
            <w:r w:rsidRPr="00A04167">
              <w:rPr>
                <w:rFonts w:ascii="Open Sans Light" w:eastAsia="Times New Roman" w:hAnsi="Open Sans Light" w:cs="Open Sans Light"/>
                <w:color w:val="000000"/>
                <w:sz w:val="16"/>
                <w:szCs w:val="16"/>
                <w:lang w:eastAsia="en-ID"/>
              </w:rPr>
              <w:t xml:space="preserve">Government launch sustainable bond framework </w:t>
            </w:r>
          </w:p>
        </w:tc>
      </w:tr>
      <w:tr w:rsidR="00AF069D" w:rsidRPr="00A04167" w14:paraId="381D7EB2" w14:textId="77777777" w:rsidTr="0089051F">
        <w:trPr>
          <w:trHeight w:val="290"/>
        </w:trPr>
        <w:tc>
          <w:tcPr>
            <w:tcW w:w="960" w:type="dxa"/>
            <w:vMerge/>
            <w:tcBorders>
              <w:top w:val="nil"/>
              <w:left w:val="single" w:sz="4" w:space="0" w:color="auto"/>
              <w:bottom w:val="single" w:sz="4" w:space="0" w:color="auto"/>
              <w:right w:val="single" w:sz="4" w:space="0" w:color="auto"/>
            </w:tcBorders>
            <w:shd w:val="clear" w:color="auto" w:fill="F8FAFA"/>
            <w:vAlign w:val="center"/>
            <w:hideMark/>
          </w:tcPr>
          <w:p w14:paraId="3DEEED47" w14:textId="77777777" w:rsidR="00AF069D" w:rsidRPr="00A04167" w:rsidRDefault="00AF069D" w:rsidP="0089051F">
            <w:pPr>
              <w:spacing w:after="0" w:line="240" w:lineRule="auto"/>
              <w:rPr>
                <w:rFonts w:ascii="Open Sans Light" w:eastAsia="Times New Roman" w:hAnsi="Open Sans Light" w:cs="Open Sans Light"/>
                <w:color w:val="000000"/>
                <w:sz w:val="16"/>
                <w:szCs w:val="16"/>
                <w:lang w:eastAsia="en-ID"/>
              </w:rPr>
            </w:pPr>
          </w:p>
        </w:tc>
        <w:tc>
          <w:tcPr>
            <w:tcW w:w="2012" w:type="dxa"/>
            <w:tcBorders>
              <w:top w:val="nil"/>
              <w:left w:val="nil"/>
              <w:bottom w:val="single" w:sz="4" w:space="0" w:color="auto"/>
              <w:right w:val="single" w:sz="4" w:space="0" w:color="auto"/>
            </w:tcBorders>
            <w:shd w:val="clear" w:color="auto" w:fill="auto"/>
            <w:noWrap/>
            <w:vAlign w:val="bottom"/>
            <w:hideMark/>
          </w:tcPr>
          <w:p w14:paraId="121194D6" w14:textId="77777777" w:rsidR="00AF069D" w:rsidRPr="00A04167" w:rsidRDefault="00AF069D" w:rsidP="0089051F">
            <w:pPr>
              <w:spacing w:after="0" w:line="240" w:lineRule="auto"/>
              <w:rPr>
                <w:rFonts w:ascii="Open Sans Light" w:eastAsia="Times New Roman" w:hAnsi="Open Sans Light" w:cs="Open Sans Light"/>
                <w:color w:val="000000"/>
                <w:sz w:val="16"/>
                <w:szCs w:val="16"/>
                <w:lang w:eastAsia="en-ID"/>
              </w:rPr>
            </w:pPr>
            <w:r w:rsidRPr="00A04167">
              <w:rPr>
                <w:rFonts w:ascii="Open Sans Light" w:eastAsia="Times New Roman" w:hAnsi="Open Sans Light" w:cs="Open Sans Light"/>
                <w:color w:val="000000"/>
                <w:sz w:val="16"/>
                <w:szCs w:val="16"/>
                <w:lang w:eastAsia="en-ID"/>
              </w:rPr>
              <w:t xml:space="preserve">Fiscal </w:t>
            </w:r>
          </w:p>
        </w:tc>
        <w:tc>
          <w:tcPr>
            <w:tcW w:w="10668" w:type="dxa"/>
            <w:tcBorders>
              <w:top w:val="nil"/>
              <w:left w:val="nil"/>
              <w:bottom w:val="single" w:sz="4" w:space="0" w:color="auto"/>
              <w:right w:val="single" w:sz="4" w:space="0" w:color="auto"/>
            </w:tcBorders>
            <w:shd w:val="clear" w:color="auto" w:fill="auto"/>
            <w:noWrap/>
            <w:vAlign w:val="bottom"/>
            <w:hideMark/>
          </w:tcPr>
          <w:p w14:paraId="478799A1" w14:textId="77777777" w:rsidR="00AF069D" w:rsidRPr="00A04167" w:rsidRDefault="00AF069D" w:rsidP="0089051F">
            <w:pPr>
              <w:spacing w:after="0" w:line="240" w:lineRule="auto"/>
              <w:rPr>
                <w:rFonts w:ascii="Open Sans Light" w:eastAsia="Times New Roman" w:hAnsi="Open Sans Light" w:cs="Open Sans Light"/>
                <w:color w:val="000000"/>
                <w:sz w:val="16"/>
                <w:szCs w:val="16"/>
                <w:lang w:eastAsia="en-ID"/>
              </w:rPr>
            </w:pPr>
            <w:r w:rsidRPr="00A04167">
              <w:rPr>
                <w:rFonts w:ascii="Open Sans Light" w:eastAsia="Times New Roman" w:hAnsi="Open Sans Light" w:cs="Open Sans Light"/>
                <w:color w:val="000000"/>
                <w:sz w:val="16"/>
                <w:szCs w:val="16"/>
                <w:lang w:eastAsia="en-ID"/>
              </w:rPr>
              <w:t>Government progress at least one liquidation or substantial asset restructuring or sale</w:t>
            </w:r>
          </w:p>
        </w:tc>
      </w:tr>
      <w:tr w:rsidR="00AF069D" w:rsidRPr="00A04167" w14:paraId="0A265A5D" w14:textId="77777777" w:rsidTr="0089051F">
        <w:trPr>
          <w:trHeight w:val="290"/>
        </w:trPr>
        <w:tc>
          <w:tcPr>
            <w:tcW w:w="960" w:type="dxa"/>
            <w:vMerge/>
            <w:tcBorders>
              <w:top w:val="nil"/>
              <w:left w:val="single" w:sz="4" w:space="0" w:color="auto"/>
              <w:bottom w:val="single" w:sz="4" w:space="0" w:color="auto"/>
              <w:right w:val="single" w:sz="4" w:space="0" w:color="auto"/>
            </w:tcBorders>
            <w:shd w:val="clear" w:color="auto" w:fill="F8FAFA"/>
            <w:vAlign w:val="center"/>
            <w:hideMark/>
          </w:tcPr>
          <w:p w14:paraId="5E9237E5" w14:textId="77777777" w:rsidR="00AF069D" w:rsidRPr="00A04167" w:rsidRDefault="00AF069D" w:rsidP="0089051F">
            <w:pPr>
              <w:spacing w:after="0" w:line="240" w:lineRule="auto"/>
              <w:rPr>
                <w:rFonts w:ascii="Open Sans Light" w:eastAsia="Times New Roman" w:hAnsi="Open Sans Light" w:cs="Open Sans Light"/>
                <w:color w:val="000000"/>
                <w:sz w:val="16"/>
                <w:szCs w:val="16"/>
                <w:lang w:eastAsia="en-ID"/>
              </w:rPr>
            </w:pPr>
          </w:p>
        </w:tc>
        <w:tc>
          <w:tcPr>
            <w:tcW w:w="2012" w:type="dxa"/>
            <w:tcBorders>
              <w:top w:val="nil"/>
              <w:left w:val="nil"/>
              <w:bottom w:val="single" w:sz="4" w:space="0" w:color="auto"/>
              <w:right w:val="single" w:sz="4" w:space="0" w:color="auto"/>
            </w:tcBorders>
            <w:shd w:val="clear" w:color="auto" w:fill="auto"/>
            <w:noWrap/>
            <w:vAlign w:val="bottom"/>
            <w:hideMark/>
          </w:tcPr>
          <w:p w14:paraId="2A77461A" w14:textId="77777777" w:rsidR="00AF069D" w:rsidRPr="00A04167" w:rsidRDefault="00AF069D" w:rsidP="0089051F">
            <w:pPr>
              <w:spacing w:after="0" w:line="240" w:lineRule="auto"/>
              <w:rPr>
                <w:rFonts w:ascii="Open Sans Light" w:eastAsia="Times New Roman" w:hAnsi="Open Sans Light" w:cs="Open Sans Light"/>
                <w:color w:val="000000"/>
                <w:sz w:val="16"/>
                <w:szCs w:val="16"/>
                <w:lang w:eastAsia="en-ID"/>
              </w:rPr>
            </w:pPr>
            <w:r w:rsidRPr="00A04167">
              <w:rPr>
                <w:rFonts w:ascii="Open Sans Light" w:eastAsia="Times New Roman" w:hAnsi="Open Sans Light" w:cs="Open Sans Light"/>
                <w:color w:val="000000"/>
                <w:sz w:val="16"/>
                <w:szCs w:val="16"/>
                <w:lang w:eastAsia="en-ID"/>
              </w:rPr>
              <w:t>Private sector</w:t>
            </w:r>
          </w:p>
        </w:tc>
        <w:tc>
          <w:tcPr>
            <w:tcW w:w="10668" w:type="dxa"/>
            <w:tcBorders>
              <w:top w:val="nil"/>
              <w:left w:val="nil"/>
              <w:bottom w:val="single" w:sz="4" w:space="0" w:color="auto"/>
              <w:right w:val="single" w:sz="4" w:space="0" w:color="auto"/>
            </w:tcBorders>
            <w:shd w:val="clear" w:color="auto" w:fill="auto"/>
            <w:noWrap/>
            <w:vAlign w:val="bottom"/>
            <w:hideMark/>
          </w:tcPr>
          <w:p w14:paraId="3CC91B3A" w14:textId="77777777" w:rsidR="00AF069D" w:rsidRPr="00A04167" w:rsidRDefault="00AF069D" w:rsidP="0089051F">
            <w:pPr>
              <w:spacing w:after="0" w:line="240" w:lineRule="auto"/>
              <w:rPr>
                <w:rFonts w:ascii="Open Sans Light" w:eastAsia="Times New Roman" w:hAnsi="Open Sans Light" w:cs="Open Sans Light"/>
                <w:color w:val="000000"/>
                <w:sz w:val="16"/>
                <w:szCs w:val="16"/>
                <w:lang w:eastAsia="en-ID"/>
              </w:rPr>
            </w:pPr>
            <w:r w:rsidRPr="00A04167">
              <w:rPr>
                <w:rFonts w:ascii="Open Sans Light" w:eastAsia="Times New Roman" w:hAnsi="Open Sans Light" w:cs="Open Sans Light"/>
                <w:color w:val="000000"/>
                <w:sz w:val="16"/>
                <w:szCs w:val="16"/>
                <w:lang w:eastAsia="en-ID"/>
              </w:rPr>
              <w:t>Cabinet approve transaction structure for affordable housing public-private partnership</w:t>
            </w:r>
          </w:p>
        </w:tc>
      </w:tr>
    </w:tbl>
    <w:p w14:paraId="00FB4559" w14:textId="77777777" w:rsidR="00F21D4E" w:rsidRDefault="00F21D4E" w:rsidP="00EB27DB">
      <w:pPr>
        <w:pStyle w:val="COREBodyCopyGeneral"/>
      </w:pPr>
    </w:p>
    <w:p w14:paraId="606C2BE7" w14:textId="77777777" w:rsidR="00AF069D" w:rsidRDefault="00AF069D" w:rsidP="00EB27DB">
      <w:pPr>
        <w:pStyle w:val="COREBodyCopyGeneral"/>
      </w:pPr>
    </w:p>
    <w:p w14:paraId="6B3A6BFC" w14:textId="77777777" w:rsidR="00AF069D" w:rsidRDefault="00AF069D" w:rsidP="00EB27DB">
      <w:pPr>
        <w:pStyle w:val="COREBodyCopyGeneral"/>
        <w:sectPr w:rsidR="00AF069D" w:rsidSect="00416E68">
          <w:headerReference w:type="default" r:id="rId21"/>
          <w:footerReference w:type="default" r:id="rId22"/>
          <w:pgSz w:w="16838" w:h="11906" w:orient="landscape" w:code="9"/>
          <w:pgMar w:top="1247" w:right="1418" w:bottom="1247" w:left="1418" w:header="567" w:footer="454" w:gutter="0"/>
          <w:cols w:space="720"/>
          <w:docGrid w:linePitch="360"/>
        </w:sectPr>
      </w:pPr>
    </w:p>
    <w:p w14:paraId="288A7EAB" w14:textId="77777777" w:rsidR="00205722" w:rsidRDefault="00205722" w:rsidP="00205722">
      <w:pPr>
        <w:pStyle w:val="COREBodyCopyGeneral"/>
      </w:pPr>
      <w:r>
        <w:rPr>
          <w:noProof/>
        </w:rPr>
        <w:lastRenderedPageBreak/>
        <w:drawing>
          <wp:inline distT="0" distB="0" distL="0" distR="0" wp14:anchorId="32BD8337" wp14:editId="4D1D17C5">
            <wp:extent cx="1980000" cy="1192680"/>
            <wp:effectExtent l="0" t="0" r="1270" b="1270"/>
            <wp:docPr id="41" name="Picture 41" descr="Equity Economic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Equity Economics Logo"/>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80000" cy="1192680"/>
                    </a:xfrm>
                    <a:prstGeom prst="rect">
                      <a:avLst/>
                    </a:prstGeom>
                  </pic:spPr>
                </pic:pic>
              </a:graphicData>
            </a:graphic>
          </wp:inline>
        </w:drawing>
      </w:r>
    </w:p>
    <w:p w14:paraId="642A3086" w14:textId="77777777" w:rsidR="00205722" w:rsidRPr="00C17C72" w:rsidRDefault="00205722" w:rsidP="00C17C72">
      <w:pPr>
        <w:pStyle w:val="XTRABackCoverSpacing"/>
      </w:pPr>
    </w:p>
    <w:tbl>
      <w:tblPr>
        <w:tblStyle w:val="TableGrid"/>
        <w:tblW w:w="0" w:type="auto"/>
        <w:tblBorders>
          <w:left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395"/>
      </w:tblGrid>
      <w:tr w:rsidR="00CF0BFD" w:rsidRPr="00CF0BFD" w14:paraId="761A2D8B" w14:textId="77777777" w:rsidTr="00B635DB">
        <w:trPr>
          <w:trHeight w:val="64"/>
        </w:trPr>
        <w:tc>
          <w:tcPr>
            <w:tcW w:w="4395" w:type="dxa"/>
            <w:tcMar>
              <w:top w:w="85" w:type="dxa"/>
            </w:tcMar>
          </w:tcPr>
          <w:p w14:paraId="41946CAE" w14:textId="77777777" w:rsidR="00B80149" w:rsidRPr="00CF0BFD" w:rsidRDefault="00B80149" w:rsidP="00B80149">
            <w:pPr>
              <w:pStyle w:val="Heading4"/>
              <w:rPr>
                <w:color w:val="2C433F" w:themeColor="accent5" w:themeShade="40"/>
              </w:rPr>
            </w:pPr>
            <w:bookmarkStart w:id="91" w:name="_Toc155199287"/>
            <w:bookmarkStart w:id="92" w:name="_Toc155277897"/>
            <w:r w:rsidRPr="00CF0BFD">
              <w:rPr>
                <w:color w:val="2C433F" w:themeColor="accent5" w:themeShade="40"/>
              </w:rPr>
              <w:t>Contact</w:t>
            </w:r>
            <w:bookmarkEnd w:id="91"/>
            <w:bookmarkEnd w:id="92"/>
          </w:p>
        </w:tc>
      </w:tr>
      <w:tr w:rsidR="00CF0BFD" w:rsidRPr="00CF0BFD" w14:paraId="4C5BFD05" w14:textId="77777777" w:rsidTr="00B635DB">
        <w:trPr>
          <w:trHeight w:val="169"/>
        </w:trPr>
        <w:tc>
          <w:tcPr>
            <w:tcW w:w="4395" w:type="dxa"/>
            <w:tcMar>
              <w:top w:w="0" w:type="dxa"/>
              <w:left w:w="0" w:type="dxa"/>
              <w:bottom w:w="0" w:type="dxa"/>
              <w:right w:w="57" w:type="dxa"/>
            </w:tcMar>
          </w:tcPr>
          <w:p w14:paraId="1AE13286" w14:textId="0607C2E2" w:rsidR="00B635DB" w:rsidRPr="00CF0BFD" w:rsidRDefault="00000000" w:rsidP="003A3348">
            <w:pPr>
              <w:pStyle w:val="XTRAContactBodyCopy"/>
              <w:rPr>
                <w:color w:val="2C433F" w:themeColor="accent5" w:themeShade="40"/>
              </w:rPr>
            </w:pPr>
            <w:r>
              <w:rPr>
                <w:color w:val="2C433F" w:themeColor="accent5" w:themeShade="40"/>
              </w:rPr>
              <w:pict w14:anchorId="628B259F">
                <v:shape id="_x0000_i1030" type="#_x0000_t75" alt="&quot;&quot;" style="width:13.5pt;height:13.5pt;visibility:visible;mso-wrap-style:square">
                  <v:imagedata r:id="rId24" o:title=""/>
                  <o:lock v:ext="edit" aspectratio="f"/>
                </v:shape>
              </w:pict>
            </w:r>
            <w:r w:rsidR="00B635DB" w:rsidRPr="00CF0BFD">
              <w:rPr>
                <w:color w:val="2C433F" w:themeColor="accent5" w:themeShade="40"/>
              </w:rPr>
              <w:t xml:space="preserve"> </w:t>
            </w:r>
            <w:hyperlink r:id="rId25" w:history="1">
              <w:r w:rsidR="00B635DB" w:rsidRPr="00CF0BFD">
                <w:rPr>
                  <w:rStyle w:val="Hyperlink"/>
                  <w:color w:val="2C433F" w:themeColor="accent5" w:themeShade="40"/>
                </w:rPr>
                <w:t>equityeconomics.com.au</w:t>
              </w:r>
            </w:hyperlink>
          </w:p>
        </w:tc>
      </w:tr>
      <w:tr w:rsidR="00CF0BFD" w:rsidRPr="00CF0BFD" w14:paraId="7E59A3C8" w14:textId="77777777" w:rsidTr="00B635DB">
        <w:trPr>
          <w:trHeight w:val="167"/>
        </w:trPr>
        <w:tc>
          <w:tcPr>
            <w:tcW w:w="4395" w:type="dxa"/>
            <w:tcMar>
              <w:top w:w="0" w:type="dxa"/>
              <w:left w:w="0" w:type="dxa"/>
              <w:bottom w:w="0" w:type="dxa"/>
              <w:right w:w="57" w:type="dxa"/>
            </w:tcMar>
          </w:tcPr>
          <w:p w14:paraId="1587306E" w14:textId="4DB90D81" w:rsidR="00B635DB" w:rsidRPr="00CF0BFD" w:rsidRDefault="00000000" w:rsidP="003A3348">
            <w:pPr>
              <w:pStyle w:val="XTRAContactBodyCopy"/>
              <w:rPr>
                <w:color w:val="2C433F" w:themeColor="accent5" w:themeShade="40"/>
              </w:rPr>
            </w:pPr>
            <w:r>
              <w:rPr>
                <w:color w:val="2C433F" w:themeColor="accent5" w:themeShade="40"/>
              </w:rPr>
              <w:pict w14:anchorId="0AF75ABA">
                <v:shape id="_x0000_i1031" type="#_x0000_t75" alt="&quot;&quot;" style="width:14.25pt;height:14.25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">
                  <v:imagedata r:id="rId26" o:title="" cropbottom="-471f" cropright="-471f"/>
                  <o:lock v:ext="edit" aspectratio="f"/>
                </v:shape>
              </w:pict>
            </w:r>
            <w:r w:rsidR="00B635DB" w:rsidRPr="00CF0BFD">
              <w:rPr>
                <w:color w:val="2C433F" w:themeColor="accent5" w:themeShade="40"/>
              </w:rPr>
              <w:t xml:space="preserve"> </w:t>
            </w:r>
            <w:hyperlink r:id="rId27" w:history="1">
              <w:r w:rsidR="00B635DB" w:rsidRPr="00CF0BFD">
                <w:rPr>
                  <w:rStyle w:val="Hyperlink"/>
                  <w:color w:val="2C433F" w:themeColor="accent5" w:themeShade="40"/>
                </w:rPr>
                <w:t>info@equityeconomics.com.au</w:t>
              </w:r>
            </w:hyperlink>
          </w:p>
        </w:tc>
      </w:tr>
      <w:tr w:rsidR="00CF0BFD" w:rsidRPr="00CF0BFD" w14:paraId="3CBA0F06" w14:textId="77777777" w:rsidTr="00B635DB">
        <w:trPr>
          <w:trHeight w:val="167"/>
        </w:trPr>
        <w:tc>
          <w:tcPr>
            <w:tcW w:w="4395" w:type="dxa"/>
            <w:tcMar>
              <w:top w:w="0" w:type="dxa"/>
              <w:left w:w="0" w:type="dxa"/>
              <w:bottom w:w="0" w:type="dxa"/>
              <w:right w:w="57" w:type="dxa"/>
            </w:tcMar>
          </w:tcPr>
          <w:p w14:paraId="577849F5" w14:textId="59DFEEB3" w:rsidR="00B635DB" w:rsidRPr="00CF0BFD" w:rsidRDefault="00000000" w:rsidP="003A3348">
            <w:pPr>
              <w:pStyle w:val="XTRAContactBodyCopy"/>
              <w:rPr>
                <w:color w:val="2C433F" w:themeColor="accent5" w:themeShade="40"/>
              </w:rPr>
            </w:pPr>
            <w:r>
              <w:rPr>
                <w:color w:val="2C433F" w:themeColor="accent5" w:themeShade="40"/>
              </w:rPr>
              <w:pict w14:anchorId="105E6D8A">
                <v:shape id="_x0000_i1032" type="#_x0000_t75" alt="&quot;&quot;" style="width:14.25pt;height:14.25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">
                  <v:imagedata r:id="rId28" o:title="" cropbottom="-471f" cropright="-471f"/>
                  <o:lock v:ext="edit" aspectratio="f"/>
                </v:shape>
              </w:pict>
            </w:r>
            <w:r w:rsidR="00B635DB" w:rsidRPr="00CF0BFD">
              <w:rPr>
                <w:color w:val="2C433F" w:themeColor="accent5" w:themeShade="40"/>
              </w:rPr>
              <w:t xml:space="preserve"> </w:t>
            </w:r>
            <w:hyperlink r:id="rId29" w:history="1">
              <w:r w:rsidR="00B635DB" w:rsidRPr="00CF0BFD">
                <w:rPr>
                  <w:rStyle w:val="Hyperlink"/>
                  <w:color w:val="2C433F" w:themeColor="accent5" w:themeShade="40"/>
                </w:rPr>
                <w:t>twitter.com/</w:t>
              </w:r>
              <w:proofErr w:type="spellStart"/>
              <w:r w:rsidR="00B635DB" w:rsidRPr="00CF0BFD">
                <w:rPr>
                  <w:rStyle w:val="Hyperlink"/>
                  <w:color w:val="2C433F" w:themeColor="accent5" w:themeShade="40"/>
                </w:rPr>
                <w:t>EconomicsEquity</w:t>
              </w:r>
              <w:proofErr w:type="spellEnd"/>
            </w:hyperlink>
          </w:p>
        </w:tc>
      </w:tr>
      <w:tr w:rsidR="00CF0BFD" w:rsidRPr="00CF0BFD" w14:paraId="5BC7E65E" w14:textId="77777777" w:rsidTr="00B635DB">
        <w:trPr>
          <w:trHeight w:val="167"/>
        </w:trPr>
        <w:tc>
          <w:tcPr>
            <w:tcW w:w="4395" w:type="dxa"/>
            <w:tcMar>
              <w:top w:w="0" w:type="dxa"/>
              <w:left w:w="0" w:type="dxa"/>
              <w:bottom w:w="57" w:type="dxa"/>
              <w:right w:w="57" w:type="dxa"/>
            </w:tcMar>
          </w:tcPr>
          <w:p w14:paraId="3730876B" w14:textId="7ED53F00" w:rsidR="00B635DB" w:rsidRPr="00CF0BFD" w:rsidRDefault="00000000" w:rsidP="003A3348">
            <w:pPr>
              <w:pStyle w:val="XTRAContactBodyCopy"/>
              <w:rPr>
                <w:color w:val="2C433F" w:themeColor="accent5" w:themeShade="40"/>
              </w:rPr>
            </w:pPr>
            <w:r>
              <w:rPr>
                <w:color w:val="2C433F" w:themeColor="accent5" w:themeShade="40"/>
              </w:rPr>
              <w:pict w14:anchorId="03955291">
                <v:shape id="_x0000_i1033" type="#_x0000_t75" alt="&quot;&quot;" style="width:14.25pt;height:14.25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">
                  <v:imagedata r:id="rId30" o:title="" cropbottom="-471f" cropright="-471f"/>
                  <o:lock v:ext="edit" aspectratio="f"/>
                </v:shape>
              </w:pict>
            </w:r>
            <w:r w:rsidR="00B635DB" w:rsidRPr="00CF0BFD">
              <w:rPr>
                <w:color w:val="2C433F" w:themeColor="accent5" w:themeShade="40"/>
              </w:rPr>
              <w:t xml:space="preserve"> </w:t>
            </w:r>
            <w:hyperlink r:id="rId31" w:history="1">
              <w:r w:rsidR="00B635DB" w:rsidRPr="00CF0BFD">
                <w:rPr>
                  <w:rStyle w:val="Hyperlink"/>
                  <w:color w:val="2C433F" w:themeColor="accent5" w:themeShade="40"/>
                </w:rPr>
                <w:t>linkedin.com/company/equity-economics/</w:t>
              </w:r>
            </w:hyperlink>
          </w:p>
        </w:tc>
      </w:tr>
    </w:tbl>
    <w:p w14:paraId="1EDD7D77" w14:textId="23242AAB" w:rsidR="00B80149" w:rsidRPr="005D5166" w:rsidRDefault="00B80149" w:rsidP="00205722">
      <w:pPr>
        <w:pStyle w:val="COREBodyCopyGeneral"/>
      </w:pPr>
    </w:p>
    <w:sectPr w:rsidR="00B80149" w:rsidRPr="005D5166" w:rsidSect="00416E68">
      <w:headerReference w:type="default" r:id="rId32"/>
      <w:footerReference w:type="default" r:id="rId33"/>
      <w:pgSz w:w="11906" w:h="16838" w:code="9"/>
      <w:pgMar w:top="1418" w:right="1247" w:bottom="567" w:left="1247" w:header="567"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EBDCC7" w14:textId="77777777" w:rsidR="0074786F" w:rsidRDefault="0074786F" w:rsidP="00EC52FD">
      <w:r>
        <w:separator/>
      </w:r>
    </w:p>
  </w:endnote>
  <w:endnote w:type="continuationSeparator" w:id="0">
    <w:p w14:paraId="20597820" w14:textId="77777777" w:rsidR="0074786F" w:rsidRDefault="0074786F" w:rsidP="00EC52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Light">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imes New Roman (Body CS)">
    <w:altName w:val="Times New Roman"/>
    <w:charset w:val="00"/>
    <w:family w:val="roman"/>
    <w:pitch w:val="default"/>
  </w:font>
  <w:font w:name="Open Sans SemiBold">
    <w:charset w:val="00"/>
    <w:family w:val="swiss"/>
    <w:pitch w:val="variable"/>
    <w:sig w:usb0="E00002EF" w:usb1="4000205B" w:usb2="00000028" w:usb3="00000000" w:csb0="0000019F" w:csb1="00000000"/>
  </w:font>
  <w:font w:name="Open Sans">
    <w:charset w:val="00"/>
    <w:family w:val="swiss"/>
    <w:pitch w:val="variable"/>
    <w:sig w:usb0="E00002EF" w:usb1="4000205B" w:usb2="00000028" w:usb3="00000000" w:csb0="0000019F" w:csb1="00000000"/>
  </w:font>
  <w:font w:name="Calibri (Body)">
    <w:altName w:val="Calibri"/>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85" w:type="dxa"/>
        <w:left w:w="0" w:type="dxa"/>
        <w:right w:w="0" w:type="dxa"/>
      </w:tblCellMar>
      <w:tblLook w:val="04A0" w:firstRow="1" w:lastRow="0" w:firstColumn="1" w:lastColumn="0" w:noHBand="0" w:noVBand="1"/>
    </w:tblPr>
    <w:tblGrid>
      <w:gridCol w:w="9402"/>
    </w:tblGrid>
    <w:tr w:rsidR="003856E2" w14:paraId="66DD469D" w14:textId="77777777" w:rsidTr="00062DC5">
      <w:tc>
        <w:tcPr>
          <w:tcW w:w="9402" w:type="dxa"/>
          <w:tcBorders>
            <w:top w:val="single" w:sz="4" w:space="0" w:color="4D665B" w:themeColor="text2"/>
          </w:tcBorders>
        </w:tcPr>
        <w:p w14:paraId="56EE9D6F" w14:textId="2EF5EBA0" w:rsidR="003856E2" w:rsidRPr="00D916C0" w:rsidRDefault="00853EE6" w:rsidP="00D916C0">
          <w:pPr>
            <w:pStyle w:val="Footer"/>
            <w:tabs>
              <w:tab w:val="clear" w:pos="4513"/>
              <w:tab w:val="clear" w:pos="9026"/>
              <w:tab w:val="right" w:pos="9412"/>
            </w:tabs>
            <w:rPr>
              <w:rFonts w:cstheme="minorBidi"/>
              <w:b w:val="0"/>
              <w:caps w:val="0"/>
              <w:color w:val="4D4D4F" w:themeColor="background1"/>
              <w:sz w:val="20"/>
            </w:rPr>
          </w:pPr>
          <w:r>
            <w:t>FIJI RECOVERY AND RESILIENCE BUDGET SUPPORT 2020-23 EVALUATION</w:t>
          </w:r>
          <w:r w:rsidR="000F3C0B">
            <w:t xml:space="preserve">     </w:t>
          </w:r>
          <w:r>
            <w:t xml:space="preserve"> FINAL REPORT</w:t>
          </w:r>
          <w:r w:rsidR="00D916C0">
            <w:tab/>
          </w:r>
          <w:r w:rsidR="00D916C0" w:rsidRPr="00D916C0">
            <w:rPr>
              <w:rFonts w:asciiTheme="majorHAnsi" w:hAnsiTheme="majorHAnsi"/>
              <w:sz w:val="20"/>
              <w:szCs w:val="20"/>
            </w:rPr>
            <w:fldChar w:fldCharType="begin"/>
          </w:r>
          <w:r w:rsidR="00D916C0" w:rsidRPr="00D916C0">
            <w:rPr>
              <w:rFonts w:asciiTheme="majorHAnsi" w:hAnsiTheme="majorHAnsi"/>
              <w:sz w:val="20"/>
              <w:szCs w:val="20"/>
            </w:rPr>
            <w:instrText xml:space="preserve"> PAGE  \* MERGEFORMAT </w:instrText>
          </w:r>
          <w:r w:rsidR="00D916C0" w:rsidRPr="00D916C0">
            <w:rPr>
              <w:rFonts w:asciiTheme="majorHAnsi" w:hAnsiTheme="majorHAnsi"/>
              <w:sz w:val="20"/>
              <w:szCs w:val="20"/>
            </w:rPr>
            <w:fldChar w:fldCharType="separate"/>
          </w:r>
          <w:r w:rsidR="001B1385">
            <w:rPr>
              <w:rFonts w:asciiTheme="majorHAnsi" w:hAnsiTheme="majorHAnsi"/>
              <w:noProof/>
              <w:sz w:val="20"/>
              <w:szCs w:val="20"/>
            </w:rPr>
            <w:t>2</w:t>
          </w:r>
          <w:r w:rsidR="00D916C0" w:rsidRPr="00D916C0">
            <w:rPr>
              <w:rFonts w:asciiTheme="majorHAnsi" w:hAnsiTheme="majorHAnsi"/>
              <w:sz w:val="20"/>
              <w:szCs w:val="20"/>
            </w:rPr>
            <w:fldChar w:fldCharType="end"/>
          </w:r>
        </w:p>
        <w:p w14:paraId="1B1A9BF2" w14:textId="330DCD41" w:rsidR="003856E2" w:rsidRPr="00B860F3" w:rsidRDefault="003856E2" w:rsidP="003856E2">
          <w:pPr>
            <w:pStyle w:val="Footer"/>
            <w:rPr>
              <w:rFonts w:ascii="Open Sans" w:hAnsi="Open Sans" w:cs="Open Sans"/>
              <w:b w:val="0"/>
            </w:rPr>
          </w:pPr>
          <w:r w:rsidRPr="00B860F3">
            <w:rPr>
              <w:rFonts w:ascii="Open Sans" w:hAnsi="Open Sans" w:cs="Open Sans"/>
              <w:b w:val="0"/>
            </w:rPr>
            <w:t xml:space="preserve">EQUITY ECONOMICS </w:t>
          </w:r>
          <w:r w:rsidRPr="00B860F3">
            <w:rPr>
              <w:rFonts w:ascii="Open Sans" w:hAnsi="Open Sans" w:cs="Open Sans"/>
              <w:b w:val="0"/>
            </w:rPr>
            <w:fldChar w:fldCharType="begin"/>
          </w:r>
          <w:r w:rsidRPr="00B860F3">
            <w:rPr>
              <w:rFonts w:ascii="Open Sans" w:hAnsi="Open Sans" w:cs="Open Sans"/>
              <w:b w:val="0"/>
            </w:rPr>
            <w:instrText xml:space="preserve"> DATE \@ "yyyy" \* MERGEFORMAT </w:instrText>
          </w:r>
          <w:r w:rsidRPr="00B860F3">
            <w:rPr>
              <w:rFonts w:ascii="Open Sans" w:hAnsi="Open Sans" w:cs="Open Sans"/>
              <w:b w:val="0"/>
            </w:rPr>
            <w:fldChar w:fldCharType="separate"/>
          </w:r>
          <w:r w:rsidR="00630007">
            <w:rPr>
              <w:rFonts w:ascii="Open Sans" w:hAnsi="Open Sans" w:cs="Open Sans"/>
              <w:b w:val="0"/>
              <w:noProof/>
            </w:rPr>
            <w:t>2024</w:t>
          </w:r>
          <w:r w:rsidRPr="00B860F3">
            <w:rPr>
              <w:rFonts w:ascii="Open Sans" w:hAnsi="Open Sans" w:cs="Open Sans"/>
              <w:b w:val="0"/>
            </w:rPr>
            <w:fldChar w:fldCharType="end"/>
          </w:r>
        </w:p>
      </w:tc>
    </w:tr>
  </w:tbl>
  <w:p w14:paraId="51EADB9C" w14:textId="77777777" w:rsidR="00857574" w:rsidRPr="00E73509" w:rsidRDefault="00857574">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85" w:type="dxa"/>
        <w:left w:w="0" w:type="dxa"/>
        <w:right w:w="0" w:type="dxa"/>
      </w:tblCellMar>
      <w:tblLook w:val="04A0" w:firstRow="1" w:lastRow="0" w:firstColumn="1" w:lastColumn="0" w:noHBand="0" w:noVBand="1"/>
    </w:tblPr>
    <w:tblGrid>
      <w:gridCol w:w="9402"/>
    </w:tblGrid>
    <w:tr w:rsidR="00D916C0" w14:paraId="29FED661" w14:textId="77777777" w:rsidTr="00062DC5">
      <w:tc>
        <w:tcPr>
          <w:tcW w:w="9402" w:type="dxa"/>
          <w:tcBorders>
            <w:top w:val="single" w:sz="4" w:space="0" w:color="4D665B" w:themeColor="text2"/>
          </w:tcBorders>
        </w:tcPr>
        <w:p w14:paraId="2D12584E" w14:textId="2FE69182" w:rsidR="00D916C0" w:rsidRPr="00D916C0" w:rsidRDefault="00853EE6" w:rsidP="00D916C0">
          <w:pPr>
            <w:pStyle w:val="Footer"/>
            <w:tabs>
              <w:tab w:val="clear" w:pos="4513"/>
              <w:tab w:val="clear" w:pos="9026"/>
              <w:tab w:val="right" w:pos="9412"/>
            </w:tabs>
            <w:rPr>
              <w:rFonts w:cstheme="minorBidi"/>
              <w:b w:val="0"/>
              <w:caps w:val="0"/>
              <w:color w:val="4D4D4F" w:themeColor="background1"/>
              <w:sz w:val="20"/>
            </w:rPr>
          </w:pPr>
          <w:r>
            <w:t>FIJI RECOVERY AND RESILIENCE BUDGET SUPPORT 2020-23 EVALUATION</w:t>
          </w:r>
          <w:r w:rsidR="000F3C0B">
            <w:t xml:space="preserve">     </w:t>
          </w:r>
          <w:r>
            <w:t xml:space="preserve"> FINAL REPORT</w:t>
          </w:r>
          <w:r w:rsidR="00D916C0">
            <w:tab/>
          </w:r>
          <w:r w:rsidR="00D916C0" w:rsidRPr="00D916C0">
            <w:rPr>
              <w:rFonts w:asciiTheme="majorHAnsi" w:hAnsiTheme="majorHAnsi"/>
              <w:sz w:val="20"/>
              <w:szCs w:val="20"/>
            </w:rPr>
            <w:fldChar w:fldCharType="begin"/>
          </w:r>
          <w:r w:rsidR="00D916C0" w:rsidRPr="00D916C0">
            <w:rPr>
              <w:rFonts w:asciiTheme="majorHAnsi" w:hAnsiTheme="majorHAnsi"/>
              <w:sz w:val="20"/>
              <w:szCs w:val="20"/>
            </w:rPr>
            <w:instrText xml:space="preserve"> PAGE  \* MERGEFORMAT </w:instrText>
          </w:r>
          <w:r w:rsidR="00D916C0" w:rsidRPr="00D916C0">
            <w:rPr>
              <w:rFonts w:asciiTheme="majorHAnsi" w:hAnsiTheme="majorHAnsi"/>
              <w:sz w:val="20"/>
              <w:szCs w:val="20"/>
            </w:rPr>
            <w:fldChar w:fldCharType="separate"/>
          </w:r>
          <w:r w:rsidR="001B1385">
            <w:rPr>
              <w:rFonts w:asciiTheme="majorHAnsi" w:hAnsiTheme="majorHAnsi"/>
              <w:noProof/>
              <w:sz w:val="20"/>
              <w:szCs w:val="20"/>
            </w:rPr>
            <w:t>3</w:t>
          </w:r>
          <w:r w:rsidR="00D916C0" w:rsidRPr="00D916C0">
            <w:rPr>
              <w:rFonts w:asciiTheme="majorHAnsi" w:hAnsiTheme="majorHAnsi"/>
              <w:sz w:val="20"/>
              <w:szCs w:val="20"/>
            </w:rPr>
            <w:fldChar w:fldCharType="end"/>
          </w:r>
        </w:p>
        <w:p w14:paraId="33D2687A" w14:textId="6A1AC390" w:rsidR="00D916C0" w:rsidRPr="00B860F3" w:rsidRDefault="00D916C0" w:rsidP="00D916C0">
          <w:pPr>
            <w:pStyle w:val="Footer"/>
            <w:rPr>
              <w:rFonts w:ascii="Open Sans" w:hAnsi="Open Sans" w:cs="Open Sans"/>
              <w:b w:val="0"/>
            </w:rPr>
          </w:pPr>
          <w:r w:rsidRPr="00B860F3">
            <w:rPr>
              <w:rFonts w:ascii="Open Sans" w:hAnsi="Open Sans" w:cs="Open Sans"/>
              <w:b w:val="0"/>
            </w:rPr>
            <w:t xml:space="preserve">EQUITY ECONOMICS </w:t>
          </w:r>
          <w:r w:rsidRPr="00B860F3">
            <w:rPr>
              <w:rFonts w:ascii="Open Sans" w:hAnsi="Open Sans" w:cs="Open Sans"/>
              <w:b w:val="0"/>
            </w:rPr>
            <w:fldChar w:fldCharType="begin"/>
          </w:r>
          <w:r w:rsidRPr="00B860F3">
            <w:rPr>
              <w:rFonts w:ascii="Open Sans" w:hAnsi="Open Sans" w:cs="Open Sans"/>
              <w:b w:val="0"/>
            </w:rPr>
            <w:instrText xml:space="preserve"> DATE \@ "yyyy" \* MERGEFORMAT </w:instrText>
          </w:r>
          <w:r w:rsidRPr="00B860F3">
            <w:rPr>
              <w:rFonts w:ascii="Open Sans" w:hAnsi="Open Sans" w:cs="Open Sans"/>
              <w:b w:val="0"/>
            </w:rPr>
            <w:fldChar w:fldCharType="separate"/>
          </w:r>
          <w:r w:rsidR="00630007">
            <w:rPr>
              <w:rFonts w:ascii="Open Sans" w:hAnsi="Open Sans" w:cs="Open Sans"/>
              <w:b w:val="0"/>
              <w:noProof/>
            </w:rPr>
            <w:t>2024</w:t>
          </w:r>
          <w:r w:rsidRPr="00B860F3">
            <w:rPr>
              <w:rFonts w:ascii="Open Sans" w:hAnsi="Open Sans" w:cs="Open Sans"/>
              <w:b w:val="0"/>
            </w:rPr>
            <w:fldChar w:fldCharType="end"/>
          </w:r>
        </w:p>
      </w:tc>
    </w:tr>
  </w:tbl>
  <w:p w14:paraId="30731AB6" w14:textId="77777777" w:rsidR="00007C8D" w:rsidRPr="00E73509" w:rsidRDefault="00007C8D">
    <w:pPr>
      <w:pStyle w:val="Footer"/>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85" w:type="dxa"/>
        <w:left w:w="0" w:type="dxa"/>
        <w:right w:w="0" w:type="dxa"/>
      </w:tblCellMar>
      <w:tblLook w:val="04A0" w:firstRow="1" w:lastRow="0" w:firstColumn="1" w:lastColumn="0" w:noHBand="0" w:noVBand="1"/>
    </w:tblPr>
    <w:tblGrid>
      <w:gridCol w:w="9402"/>
    </w:tblGrid>
    <w:tr w:rsidR="00D916C0" w14:paraId="062BAFA1" w14:textId="77777777" w:rsidTr="00062DC5">
      <w:tc>
        <w:tcPr>
          <w:tcW w:w="9402" w:type="dxa"/>
          <w:tcBorders>
            <w:top w:val="single" w:sz="4" w:space="0" w:color="4D665B" w:themeColor="text2"/>
          </w:tcBorders>
        </w:tcPr>
        <w:p w14:paraId="2145F0AD" w14:textId="46A95609" w:rsidR="00D916C0" w:rsidRPr="00D916C0" w:rsidRDefault="00853EE6" w:rsidP="00D916C0">
          <w:pPr>
            <w:pStyle w:val="Footer"/>
            <w:tabs>
              <w:tab w:val="clear" w:pos="4513"/>
              <w:tab w:val="clear" w:pos="9026"/>
              <w:tab w:val="right" w:pos="9412"/>
            </w:tabs>
            <w:rPr>
              <w:rFonts w:cstheme="minorBidi"/>
              <w:b w:val="0"/>
              <w:caps w:val="0"/>
              <w:color w:val="4D4D4F" w:themeColor="background1"/>
              <w:sz w:val="20"/>
            </w:rPr>
          </w:pPr>
          <w:r>
            <w:t>FIJI RECOVERY AND RESILIENCE BUDGET SUPPORT 2020-23 EVALUATION</w:t>
          </w:r>
          <w:r w:rsidR="000F3C0B">
            <w:t xml:space="preserve">     </w:t>
          </w:r>
          <w:r>
            <w:t xml:space="preserve"> FINAL REPORT</w:t>
          </w:r>
          <w:r w:rsidR="00D916C0">
            <w:tab/>
          </w:r>
          <w:r w:rsidR="00D916C0" w:rsidRPr="00D916C0">
            <w:rPr>
              <w:rFonts w:asciiTheme="majorHAnsi" w:hAnsiTheme="majorHAnsi"/>
              <w:sz w:val="20"/>
              <w:szCs w:val="20"/>
            </w:rPr>
            <w:fldChar w:fldCharType="begin"/>
          </w:r>
          <w:r w:rsidR="00D916C0" w:rsidRPr="00D916C0">
            <w:rPr>
              <w:rFonts w:asciiTheme="majorHAnsi" w:hAnsiTheme="majorHAnsi"/>
              <w:sz w:val="20"/>
              <w:szCs w:val="20"/>
            </w:rPr>
            <w:instrText xml:space="preserve"> PAGE  \* MERGEFORMAT </w:instrText>
          </w:r>
          <w:r w:rsidR="00D916C0" w:rsidRPr="00D916C0">
            <w:rPr>
              <w:rFonts w:asciiTheme="majorHAnsi" w:hAnsiTheme="majorHAnsi"/>
              <w:sz w:val="20"/>
              <w:szCs w:val="20"/>
            </w:rPr>
            <w:fldChar w:fldCharType="separate"/>
          </w:r>
          <w:r w:rsidR="001B1385">
            <w:rPr>
              <w:rFonts w:asciiTheme="majorHAnsi" w:hAnsiTheme="majorHAnsi"/>
              <w:noProof/>
              <w:sz w:val="20"/>
              <w:szCs w:val="20"/>
            </w:rPr>
            <w:t>8</w:t>
          </w:r>
          <w:r w:rsidR="00D916C0" w:rsidRPr="00D916C0">
            <w:rPr>
              <w:rFonts w:asciiTheme="majorHAnsi" w:hAnsiTheme="majorHAnsi"/>
              <w:sz w:val="20"/>
              <w:szCs w:val="20"/>
            </w:rPr>
            <w:fldChar w:fldCharType="end"/>
          </w:r>
        </w:p>
        <w:p w14:paraId="132ED19A" w14:textId="262CEF07" w:rsidR="00D916C0" w:rsidRPr="00B860F3" w:rsidRDefault="00D916C0" w:rsidP="00D916C0">
          <w:pPr>
            <w:pStyle w:val="Footer"/>
            <w:rPr>
              <w:rFonts w:ascii="Open Sans" w:hAnsi="Open Sans" w:cs="Open Sans"/>
              <w:b w:val="0"/>
            </w:rPr>
          </w:pPr>
          <w:r w:rsidRPr="00B860F3">
            <w:rPr>
              <w:rFonts w:ascii="Open Sans" w:hAnsi="Open Sans" w:cs="Open Sans"/>
              <w:b w:val="0"/>
            </w:rPr>
            <w:t xml:space="preserve">EQUITY ECONOMICS </w:t>
          </w:r>
          <w:r w:rsidRPr="00B860F3">
            <w:rPr>
              <w:rFonts w:ascii="Open Sans" w:hAnsi="Open Sans" w:cs="Open Sans"/>
              <w:b w:val="0"/>
            </w:rPr>
            <w:fldChar w:fldCharType="begin"/>
          </w:r>
          <w:r w:rsidRPr="00B860F3">
            <w:rPr>
              <w:rFonts w:ascii="Open Sans" w:hAnsi="Open Sans" w:cs="Open Sans"/>
              <w:b w:val="0"/>
            </w:rPr>
            <w:instrText xml:space="preserve"> DATE \@ "yyyy" \* MERGEFORMAT </w:instrText>
          </w:r>
          <w:r w:rsidRPr="00B860F3">
            <w:rPr>
              <w:rFonts w:ascii="Open Sans" w:hAnsi="Open Sans" w:cs="Open Sans"/>
              <w:b w:val="0"/>
            </w:rPr>
            <w:fldChar w:fldCharType="separate"/>
          </w:r>
          <w:r w:rsidR="00630007">
            <w:rPr>
              <w:rFonts w:ascii="Open Sans" w:hAnsi="Open Sans" w:cs="Open Sans"/>
              <w:b w:val="0"/>
              <w:noProof/>
            </w:rPr>
            <w:t>2024</w:t>
          </w:r>
          <w:r w:rsidRPr="00B860F3">
            <w:rPr>
              <w:rFonts w:ascii="Open Sans" w:hAnsi="Open Sans" w:cs="Open Sans"/>
              <w:b w:val="0"/>
            </w:rPr>
            <w:fldChar w:fldCharType="end"/>
          </w:r>
        </w:p>
      </w:tc>
    </w:tr>
  </w:tbl>
  <w:p w14:paraId="35719C29" w14:textId="77777777" w:rsidR="00973B7B" w:rsidRDefault="00973B7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688810"/>
      <w:docPartObj>
        <w:docPartGallery w:val="Page Numbers (Bottom of Page)"/>
        <w:docPartUnique/>
      </w:docPartObj>
    </w:sdtPr>
    <w:sdtEndPr>
      <w:rPr>
        <w:rFonts w:ascii="Open Sans Light" w:hAnsi="Open Sans Light" w:cs="Open Sans Light"/>
        <w:noProof/>
        <w:sz w:val="20"/>
        <w:szCs w:val="20"/>
      </w:rPr>
    </w:sdtEndPr>
    <w:sdtContent>
      <w:p w14:paraId="1A317837" w14:textId="77777777" w:rsidR="00F21D4E" w:rsidRPr="00803792" w:rsidRDefault="00F21D4E" w:rsidP="00803792">
        <w:pPr>
          <w:pStyle w:val="Footer"/>
          <w:rPr>
            <w:rFonts w:ascii="Open Sans Light" w:hAnsi="Open Sans Light" w:cs="Open Sans Light"/>
            <w:sz w:val="20"/>
            <w:szCs w:val="20"/>
          </w:rPr>
        </w:pPr>
        <w:r w:rsidRPr="00803792">
          <w:rPr>
            <w:rFonts w:ascii="Open Sans Light" w:hAnsi="Open Sans Light" w:cs="Open Sans Light"/>
            <w:sz w:val="18"/>
            <w:szCs w:val="18"/>
          </w:rPr>
          <w:t xml:space="preserve">Fiji Recovery and Resilience </w:t>
        </w:r>
        <w:r>
          <w:rPr>
            <w:rFonts w:ascii="Open Sans Light" w:hAnsi="Open Sans Light" w:cs="Open Sans Light"/>
            <w:sz w:val="18"/>
            <w:szCs w:val="18"/>
          </w:rPr>
          <w:t xml:space="preserve">Budget Support 2020-23 Mini </w:t>
        </w:r>
        <w:r w:rsidRPr="00803792">
          <w:rPr>
            <w:rFonts w:ascii="Open Sans Light" w:hAnsi="Open Sans Light" w:cs="Open Sans Light"/>
            <w:sz w:val="18"/>
            <w:szCs w:val="18"/>
          </w:rPr>
          <w:t>Evaluation</w:t>
        </w:r>
        <w:r>
          <w:rPr>
            <w:rFonts w:ascii="Open Sans Light" w:hAnsi="Open Sans Light" w:cs="Open Sans Light"/>
            <w:sz w:val="18"/>
            <w:szCs w:val="18"/>
          </w:rPr>
          <w:t xml:space="preserve"> </w:t>
        </w:r>
        <w:r w:rsidRPr="00803792">
          <w:rPr>
            <w:rFonts w:ascii="Open Sans Light" w:hAnsi="Open Sans Light" w:cs="Open Sans Light"/>
            <w:sz w:val="18"/>
            <w:szCs w:val="18"/>
          </w:rPr>
          <w:t xml:space="preserve">– </w:t>
        </w:r>
        <w:r>
          <w:rPr>
            <w:rFonts w:ascii="Open Sans Light" w:hAnsi="Open Sans Light" w:cs="Open Sans Light"/>
            <w:sz w:val="18"/>
            <w:szCs w:val="18"/>
          </w:rPr>
          <w:t>Draft Report</w:t>
        </w:r>
        <w:r w:rsidRPr="00803792">
          <w:rPr>
            <w:rFonts w:ascii="Open Sans Light" w:hAnsi="Open Sans Light" w:cs="Open Sans Light"/>
            <w:sz w:val="18"/>
            <w:szCs w:val="18"/>
          </w:rPr>
          <w:t xml:space="preserve"> </w:t>
        </w:r>
        <w:r>
          <w:tab/>
        </w:r>
        <w:r w:rsidRPr="00803792">
          <w:rPr>
            <w:rFonts w:ascii="Open Sans Light" w:hAnsi="Open Sans Light" w:cs="Open Sans Light"/>
            <w:sz w:val="18"/>
            <w:szCs w:val="18"/>
          </w:rPr>
          <w:fldChar w:fldCharType="begin"/>
        </w:r>
        <w:r w:rsidRPr="00803792">
          <w:rPr>
            <w:rFonts w:ascii="Open Sans Light" w:hAnsi="Open Sans Light" w:cs="Open Sans Light"/>
            <w:sz w:val="18"/>
            <w:szCs w:val="18"/>
          </w:rPr>
          <w:instrText xml:space="preserve"> PAGE   \* MERGEFORMAT </w:instrText>
        </w:r>
        <w:r w:rsidRPr="00803792">
          <w:rPr>
            <w:rFonts w:ascii="Open Sans Light" w:hAnsi="Open Sans Light" w:cs="Open Sans Light"/>
            <w:sz w:val="18"/>
            <w:szCs w:val="18"/>
          </w:rPr>
          <w:fldChar w:fldCharType="separate"/>
        </w:r>
        <w:r w:rsidR="001B1385">
          <w:rPr>
            <w:rFonts w:ascii="Open Sans Light" w:hAnsi="Open Sans Light" w:cs="Open Sans Light"/>
            <w:noProof/>
            <w:sz w:val="18"/>
            <w:szCs w:val="18"/>
          </w:rPr>
          <w:t>27</w:t>
        </w:r>
        <w:r w:rsidRPr="00803792">
          <w:rPr>
            <w:rFonts w:ascii="Open Sans Light" w:hAnsi="Open Sans Light" w:cs="Open Sans Light"/>
            <w:noProof/>
            <w:sz w:val="18"/>
            <w:szCs w:val="18"/>
          </w:rPr>
          <w:fldChar w:fldCharType="end"/>
        </w:r>
      </w:p>
    </w:sdtContent>
  </w:sdt>
  <w:p w14:paraId="76DD8BED" w14:textId="77777777" w:rsidR="00F21D4E" w:rsidRDefault="00F21D4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85" w:type="dxa"/>
        <w:left w:w="0" w:type="dxa"/>
        <w:right w:w="0" w:type="dxa"/>
      </w:tblCellMar>
      <w:tblLook w:val="04A0" w:firstRow="1" w:lastRow="0" w:firstColumn="1" w:lastColumn="0" w:noHBand="0" w:noVBand="1"/>
    </w:tblPr>
    <w:tblGrid>
      <w:gridCol w:w="9402"/>
    </w:tblGrid>
    <w:tr w:rsidR="001D7E56" w14:paraId="508317FD" w14:textId="77777777" w:rsidTr="00062DC5">
      <w:tc>
        <w:tcPr>
          <w:tcW w:w="9402" w:type="dxa"/>
          <w:tcBorders>
            <w:top w:val="single" w:sz="4" w:space="0" w:color="4D665B" w:themeColor="text2"/>
          </w:tcBorders>
        </w:tcPr>
        <w:p w14:paraId="36DA8E8B" w14:textId="3706F0C6" w:rsidR="001D7E56" w:rsidRPr="00D916C0" w:rsidRDefault="00853EE6" w:rsidP="001D7E56">
          <w:pPr>
            <w:pStyle w:val="Footer"/>
            <w:tabs>
              <w:tab w:val="clear" w:pos="4513"/>
              <w:tab w:val="clear" w:pos="9026"/>
              <w:tab w:val="right" w:pos="9412"/>
            </w:tabs>
            <w:rPr>
              <w:rFonts w:cstheme="minorBidi"/>
              <w:b w:val="0"/>
              <w:caps w:val="0"/>
              <w:color w:val="4D4D4F" w:themeColor="background1"/>
              <w:sz w:val="20"/>
            </w:rPr>
          </w:pPr>
          <w:r>
            <w:t>FIJI RECOVERY AND RESILIENCE BUDGET SUPPORT 2020-23 EVALUATION</w:t>
          </w:r>
          <w:r w:rsidR="000F3C0B">
            <w:t xml:space="preserve">     </w:t>
          </w:r>
          <w:r>
            <w:t xml:space="preserve"> FINAL REPORT</w:t>
          </w:r>
          <w:r w:rsidR="001D7E56">
            <w:tab/>
          </w:r>
          <w:r w:rsidR="001D7E56" w:rsidRPr="00D916C0">
            <w:rPr>
              <w:rFonts w:asciiTheme="majorHAnsi" w:hAnsiTheme="majorHAnsi"/>
              <w:sz w:val="20"/>
              <w:szCs w:val="20"/>
            </w:rPr>
            <w:fldChar w:fldCharType="begin"/>
          </w:r>
          <w:r w:rsidR="001D7E56" w:rsidRPr="00D916C0">
            <w:rPr>
              <w:rFonts w:asciiTheme="majorHAnsi" w:hAnsiTheme="majorHAnsi"/>
              <w:sz w:val="20"/>
              <w:szCs w:val="20"/>
            </w:rPr>
            <w:instrText xml:space="preserve"> PAGE  \* MERGEFORMAT </w:instrText>
          </w:r>
          <w:r w:rsidR="001D7E56" w:rsidRPr="00D916C0">
            <w:rPr>
              <w:rFonts w:asciiTheme="majorHAnsi" w:hAnsiTheme="majorHAnsi"/>
              <w:sz w:val="20"/>
              <w:szCs w:val="20"/>
            </w:rPr>
            <w:fldChar w:fldCharType="separate"/>
          </w:r>
          <w:r w:rsidR="001B1385">
            <w:rPr>
              <w:rFonts w:asciiTheme="majorHAnsi" w:hAnsiTheme="majorHAnsi"/>
              <w:noProof/>
              <w:sz w:val="20"/>
              <w:szCs w:val="20"/>
            </w:rPr>
            <w:t>29</w:t>
          </w:r>
          <w:r w:rsidR="001D7E56" w:rsidRPr="00D916C0">
            <w:rPr>
              <w:rFonts w:asciiTheme="majorHAnsi" w:hAnsiTheme="majorHAnsi"/>
              <w:sz w:val="20"/>
              <w:szCs w:val="20"/>
            </w:rPr>
            <w:fldChar w:fldCharType="end"/>
          </w:r>
        </w:p>
        <w:p w14:paraId="799B290F" w14:textId="0DE97D9B" w:rsidR="001D7E56" w:rsidRPr="00B860F3" w:rsidRDefault="001D7E56" w:rsidP="001D7E56">
          <w:pPr>
            <w:pStyle w:val="Footer"/>
            <w:rPr>
              <w:rFonts w:ascii="Open Sans" w:hAnsi="Open Sans" w:cs="Open Sans"/>
              <w:b w:val="0"/>
            </w:rPr>
          </w:pPr>
          <w:r w:rsidRPr="00B860F3">
            <w:rPr>
              <w:rFonts w:ascii="Open Sans" w:hAnsi="Open Sans" w:cs="Open Sans"/>
              <w:b w:val="0"/>
            </w:rPr>
            <w:t xml:space="preserve">EQUITY ECONOMICS </w:t>
          </w:r>
          <w:r w:rsidRPr="00B860F3">
            <w:rPr>
              <w:rFonts w:ascii="Open Sans" w:hAnsi="Open Sans" w:cs="Open Sans"/>
              <w:b w:val="0"/>
            </w:rPr>
            <w:fldChar w:fldCharType="begin"/>
          </w:r>
          <w:r w:rsidRPr="00B860F3">
            <w:rPr>
              <w:rFonts w:ascii="Open Sans" w:hAnsi="Open Sans" w:cs="Open Sans"/>
              <w:b w:val="0"/>
            </w:rPr>
            <w:instrText xml:space="preserve"> DATE \@ "yyyy" \* MERGEFORMAT </w:instrText>
          </w:r>
          <w:r w:rsidRPr="00B860F3">
            <w:rPr>
              <w:rFonts w:ascii="Open Sans" w:hAnsi="Open Sans" w:cs="Open Sans"/>
              <w:b w:val="0"/>
            </w:rPr>
            <w:fldChar w:fldCharType="separate"/>
          </w:r>
          <w:r w:rsidR="00630007">
            <w:rPr>
              <w:rFonts w:ascii="Open Sans" w:hAnsi="Open Sans" w:cs="Open Sans"/>
              <w:b w:val="0"/>
              <w:noProof/>
            </w:rPr>
            <w:t>2024</w:t>
          </w:r>
          <w:r w:rsidRPr="00B860F3">
            <w:rPr>
              <w:rFonts w:ascii="Open Sans" w:hAnsi="Open Sans" w:cs="Open Sans"/>
              <w:b w:val="0"/>
            </w:rPr>
            <w:fldChar w:fldCharType="end"/>
          </w:r>
        </w:p>
      </w:tc>
    </w:tr>
  </w:tbl>
  <w:p w14:paraId="503C2232" w14:textId="77777777" w:rsidR="00007C8D" w:rsidRPr="00E73509" w:rsidRDefault="00007C8D">
    <w:pPr>
      <w:pStyle w:val="Foote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486F7" w14:textId="77777777" w:rsidR="00C96795" w:rsidRPr="00E73509" w:rsidRDefault="00C96795">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B4520C" w14:textId="77777777" w:rsidR="0074786F" w:rsidRDefault="0074786F" w:rsidP="00EC52FD">
      <w:r>
        <w:separator/>
      </w:r>
    </w:p>
  </w:footnote>
  <w:footnote w:type="continuationSeparator" w:id="0">
    <w:p w14:paraId="4B69686A" w14:textId="77777777" w:rsidR="0074786F" w:rsidRDefault="0074786F" w:rsidP="00EC52FD">
      <w:r>
        <w:continuationSeparator/>
      </w:r>
    </w:p>
  </w:footnote>
  <w:footnote w:id="1">
    <w:p w14:paraId="0FB9FAAD" w14:textId="77777777" w:rsidR="00A34B99" w:rsidRPr="004D0440" w:rsidRDefault="00A34B99" w:rsidP="00A34B99">
      <w:pPr>
        <w:pStyle w:val="FootnoteText"/>
        <w:rPr>
          <w:sz w:val="16"/>
          <w:szCs w:val="16"/>
          <w:lang w:val="en-US"/>
        </w:rPr>
      </w:pPr>
      <w:r w:rsidRPr="008E10F2">
        <w:rPr>
          <w:rStyle w:val="FootnoteReference"/>
          <w:sz w:val="16"/>
          <w:szCs w:val="16"/>
        </w:rPr>
        <w:footnoteRef/>
      </w:r>
      <w:r>
        <w:t xml:space="preserve"> </w:t>
      </w:r>
      <w:r w:rsidRPr="004D0440">
        <w:rPr>
          <w:rFonts w:ascii="Open Sans Light" w:hAnsi="Open Sans Light" w:cs="Open Sans Light"/>
          <w:sz w:val="16"/>
          <w:szCs w:val="16"/>
        </w:rPr>
        <w:t>International tourist arrivals dropped from 970,000 in 2019 to 170,000 in 2020 (World Development Indicators, International tourism, number of arrivals)</w:t>
      </w:r>
      <w:r w:rsidRPr="004D0440">
        <w:rPr>
          <w:rFonts w:asciiTheme="majorHAnsi" w:eastAsia="Arial" w:hAnsiTheme="majorHAnsi" w:cstheme="majorHAnsi"/>
          <w:kern w:val="0"/>
          <w:sz w:val="16"/>
          <w:szCs w:val="16"/>
          <w:lang w:val="en-GB" w:eastAsia="en-GB"/>
          <w14:ligatures w14:val="none"/>
        </w:rPr>
        <w:t xml:space="preserve"> </w:t>
      </w:r>
    </w:p>
  </w:footnote>
  <w:footnote w:id="2">
    <w:p w14:paraId="6CD279F7" w14:textId="77777777" w:rsidR="00A34B99" w:rsidRPr="00751A59" w:rsidRDefault="00A34B99" w:rsidP="00A34B99">
      <w:pPr>
        <w:pStyle w:val="FootnoteText"/>
        <w:rPr>
          <w:sz w:val="16"/>
          <w:szCs w:val="16"/>
        </w:rPr>
      </w:pPr>
      <w:r w:rsidRPr="004D0440">
        <w:rPr>
          <w:rStyle w:val="FootnoteReference"/>
          <w:sz w:val="16"/>
          <w:szCs w:val="16"/>
        </w:rPr>
        <w:footnoteRef/>
      </w:r>
      <w:r w:rsidRPr="004D0440">
        <w:rPr>
          <w:sz w:val="16"/>
          <w:szCs w:val="16"/>
        </w:rPr>
        <w:t xml:space="preserve"> </w:t>
      </w:r>
      <w:r w:rsidRPr="00751A59">
        <w:rPr>
          <w:rFonts w:ascii="Open Sans Light" w:hAnsi="Open Sans Light" w:cs="Open Sans Light"/>
          <w:sz w:val="16"/>
          <w:szCs w:val="16"/>
        </w:rPr>
        <w:t>Westpac Wave, Fiji Economic Update 2022.</w:t>
      </w:r>
      <w:r w:rsidRPr="00751A59">
        <w:rPr>
          <w:sz w:val="16"/>
          <w:szCs w:val="16"/>
        </w:rPr>
        <w:t xml:space="preserve"> </w:t>
      </w:r>
      <w:r w:rsidRPr="00751A59">
        <w:rPr>
          <w:rFonts w:ascii="Open Sans Light" w:hAnsi="Open Sans Light" w:cs="Open Sans Light"/>
          <w:sz w:val="16"/>
          <w:szCs w:val="16"/>
        </w:rPr>
        <w:t>https://www.fijivillage.com/news/50-of-about-120000-Fijians-in-the-tourism-sector-have-gone-back-to-work-as-hotels-and-resorts-are-reopening-4f5xr8</w:t>
      </w:r>
    </w:p>
  </w:footnote>
  <w:footnote w:id="3">
    <w:p w14:paraId="619DDEA2" w14:textId="48C3CB58" w:rsidR="00A34B99" w:rsidRPr="00751A59" w:rsidRDefault="00A34B99" w:rsidP="00A34B99">
      <w:pPr>
        <w:pStyle w:val="FootnoteText"/>
        <w:rPr>
          <w:sz w:val="16"/>
          <w:szCs w:val="16"/>
          <w:lang w:val="en-US"/>
        </w:rPr>
      </w:pPr>
      <w:r w:rsidRPr="00751A59">
        <w:rPr>
          <w:rStyle w:val="FootnoteReference"/>
          <w:sz w:val="16"/>
          <w:szCs w:val="16"/>
        </w:rPr>
        <w:footnoteRef/>
      </w:r>
      <w:r w:rsidRPr="00751A59">
        <w:rPr>
          <w:sz w:val="16"/>
          <w:szCs w:val="16"/>
        </w:rPr>
        <w:t xml:space="preserve"> </w:t>
      </w:r>
      <w:r w:rsidR="00E21DBC">
        <w:rPr>
          <w:rFonts w:ascii="Open Sans Light" w:hAnsi="Open Sans Light" w:cs="Open Sans Light"/>
          <w:sz w:val="16"/>
          <w:szCs w:val="16"/>
        </w:rPr>
        <w:t xml:space="preserve">DFAT </w:t>
      </w:r>
      <w:r w:rsidRPr="00751A59">
        <w:rPr>
          <w:rFonts w:ascii="Open Sans Light" w:hAnsi="Open Sans Light" w:cs="Open Sans Light"/>
          <w:sz w:val="16"/>
          <w:szCs w:val="16"/>
        </w:rPr>
        <w:t>https://www.dfat.gov.au/crisis-hub/tropical-cyclone-harold</w:t>
      </w:r>
    </w:p>
  </w:footnote>
  <w:footnote w:id="4">
    <w:p w14:paraId="0072C7E5" w14:textId="77777777" w:rsidR="00A34B99" w:rsidRPr="00751A59" w:rsidRDefault="00A34B99" w:rsidP="00A34B99">
      <w:pPr>
        <w:pStyle w:val="FootnoteText"/>
        <w:rPr>
          <w:rFonts w:ascii="Open Sans Light" w:hAnsi="Open Sans Light" w:cs="Open Sans Light"/>
          <w:sz w:val="16"/>
          <w:szCs w:val="16"/>
        </w:rPr>
      </w:pPr>
      <w:r w:rsidRPr="00751A59">
        <w:rPr>
          <w:rStyle w:val="FootnoteReference"/>
          <w:sz w:val="16"/>
          <w:szCs w:val="16"/>
        </w:rPr>
        <w:footnoteRef/>
      </w:r>
      <w:r w:rsidRPr="00751A59">
        <w:rPr>
          <w:sz w:val="16"/>
          <w:szCs w:val="16"/>
        </w:rPr>
        <w:t xml:space="preserve"> </w:t>
      </w:r>
      <w:r w:rsidRPr="00751A59">
        <w:rPr>
          <w:rFonts w:ascii="Open Sans Light" w:hAnsi="Open Sans Light" w:cs="Open Sans Light"/>
          <w:sz w:val="16"/>
          <w:szCs w:val="16"/>
        </w:rPr>
        <w:t xml:space="preserve">ADB Fiji, Tropical Cyclone Yasa Project Summary: https://www.adb.org/projects/54471-001/main. </w:t>
      </w:r>
    </w:p>
  </w:footnote>
  <w:footnote w:id="5">
    <w:p w14:paraId="4E6B43E7" w14:textId="77777777" w:rsidR="00A34B99" w:rsidRPr="00751A59" w:rsidRDefault="00A34B99" w:rsidP="00A34B99">
      <w:pPr>
        <w:pStyle w:val="FootnoteText"/>
        <w:rPr>
          <w:sz w:val="16"/>
          <w:szCs w:val="16"/>
        </w:rPr>
      </w:pPr>
      <w:r w:rsidRPr="00751A59">
        <w:rPr>
          <w:rStyle w:val="FootnoteReference"/>
          <w:sz w:val="16"/>
          <w:szCs w:val="16"/>
        </w:rPr>
        <w:footnoteRef/>
      </w:r>
      <w:r w:rsidRPr="00751A59">
        <w:rPr>
          <w:sz w:val="16"/>
          <w:szCs w:val="16"/>
        </w:rPr>
        <w:t xml:space="preserve"> </w:t>
      </w:r>
      <w:r w:rsidRPr="00751A59">
        <w:rPr>
          <w:rFonts w:ascii="Open Sans Light" w:hAnsi="Open Sans Light" w:cs="Open Sans Light"/>
          <w:sz w:val="16"/>
          <w:szCs w:val="16"/>
        </w:rPr>
        <w:t>World Development Indicators, Personal Remittances (% and USD)</w:t>
      </w:r>
    </w:p>
  </w:footnote>
  <w:footnote w:id="6">
    <w:p w14:paraId="44CA134D" w14:textId="77777777" w:rsidR="000C7F1C" w:rsidRPr="00751A59" w:rsidRDefault="000C7F1C" w:rsidP="000C7F1C">
      <w:pPr>
        <w:pStyle w:val="FootnoteText"/>
        <w:rPr>
          <w:sz w:val="16"/>
          <w:szCs w:val="16"/>
        </w:rPr>
      </w:pPr>
      <w:r w:rsidRPr="00751A59">
        <w:rPr>
          <w:rStyle w:val="FootnoteReference"/>
          <w:sz w:val="16"/>
          <w:szCs w:val="16"/>
        </w:rPr>
        <w:footnoteRef/>
      </w:r>
      <w:r w:rsidRPr="00751A59">
        <w:rPr>
          <w:sz w:val="16"/>
          <w:szCs w:val="16"/>
        </w:rPr>
        <w:t xml:space="preserve"> </w:t>
      </w:r>
      <w:r w:rsidRPr="00751A59">
        <w:rPr>
          <w:rFonts w:ascii="Open Sans Light" w:hAnsi="Open Sans Light" w:cs="Open Sans Light"/>
          <w:sz w:val="16"/>
          <w:szCs w:val="16"/>
        </w:rPr>
        <w:t>IMF World Economic Outlook database (October 2023), General Government Revenue (national currency, billions). The drop in revenue also reflected Government of Fiji efforts to revive the economy by introducing (and maintaining) several tax concessions.</w:t>
      </w:r>
    </w:p>
  </w:footnote>
  <w:footnote w:id="7">
    <w:p w14:paraId="484D73C4" w14:textId="77777777" w:rsidR="00A34B99" w:rsidRPr="00751A59" w:rsidRDefault="00A34B99" w:rsidP="00A34B99">
      <w:pPr>
        <w:pStyle w:val="FootnoteText"/>
        <w:rPr>
          <w:sz w:val="16"/>
          <w:szCs w:val="16"/>
        </w:rPr>
      </w:pPr>
      <w:r w:rsidRPr="00751A59">
        <w:rPr>
          <w:rStyle w:val="FootnoteReference"/>
          <w:sz w:val="16"/>
          <w:szCs w:val="16"/>
        </w:rPr>
        <w:footnoteRef/>
      </w:r>
      <w:r w:rsidRPr="00751A59">
        <w:rPr>
          <w:sz w:val="16"/>
          <w:szCs w:val="16"/>
        </w:rPr>
        <w:t xml:space="preserve"> </w:t>
      </w:r>
      <w:r w:rsidRPr="00751A59">
        <w:rPr>
          <w:rFonts w:ascii="Open Sans Light" w:hAnsi="Open Sans Light" w:cs="Open Sans Light"/>
          <w:sz w:val="16"/>
          <w:szCs w:val="16"/>
        </w:rPr>
        <w:t>IMF World Economic Database (October 2023), General Government Gross Debt (% GDP).</w:t>
      </w:r>
    </w:p>
  </w:footnote>
  <w:footnote w:id="8">
    <w:p w14:paraId="5E5EFE51" w14:textId="77777777" w:rsidR="00A34B99" w:rsidRPr="00751A59" w:rsidRDefault="00A34B99" w:rsidP="00A34B99">
      <w:pPr>
        <w:pStyle w:val="FootnoteText"/>
        <w:rPr>
          <w:sz w:val="16"/>
          <w:szCs w:val="16"/>
        </w:rPr>
      </w:pPr>
      <w:r w:rsidRPr="00751A59">
        <w:rPr>
          <w:rStyle w:val="FootnoteReference"/>
          <w:sz w:val="16"/>
          <w:szCs w:val="16"/>
        </w:rPr>
        <w:footnoteRef/>
      </w:r>
      <w:r w:rsidRPr="00751A59">
        <w:rPr>
          <w:sz w:val="16"/>
          <w:szCs w:val="16"/>
        </w:rPr>
        <w:t xml:space="preserve"> </w:t>
      </w:r>
      <w:r w:rsidRPr="00751A59">
        <w:rPr>
          <w:rFonts w:ascii="Open Sans Light" w:hAnsi="Open Sans Light" w:cs="Open Sans Light"/>
          <w:sz w:val="16"/>
          <w:szCs w:val="16"/>
          <w:lang w:val="en-US"/>
        </w:rPr>
        <w:t>IMF Fiji Article IV Staff Report (June 2023).</w:t>
      </w:r>
    </w:p>
  </w:footnote>
  <w:footnote w:id="9">
    <w:p w14:paraId="135EDACD" w14:textId="22140E84" w:rsidR="00B20204" w:rsidRPr="00B20204" w:rsidRDefault="00B20204">
      <w:pPr>
        <w:pStyle w:val="FootnoteText"/>
        <w:rPr>
          <w:lang w:val="en-US"/>
        </w:rPr>
      </w:pPr>
      <w:r>
        <w:rPr>
          <w:rStyle w:val="FootnoteReference"/>
        </w:rPr>
        <w:footnoteRef/>
      </w:r>
      <w:r>
        <w:t xml:space="preserve"> </w:t>
      </w:r>
      <w:r w:rsidRPr="00B20204">
        <w:rPr>
          <w:sz w:val="16"/>
          <w:szCs w:val="16"/>
          <w:lang w:val="en-US"/>
        </w:rPr>
        <w:t>The FY</w:t>
      </w:r>
      <w:r>
        <w:rPr>
          <w:sz w:val="16"/>
          <w:szCs w:val="16"/>
          <w:lang w:val="en-US"/>
        </w:rPr>
        <w:t>2018-2019 was estimated at $4.65billion with actual expenditure incurred at $3.6billion.</w:t>
      </w:r>
    </w:p>
  </w:footnote>
  <w:footnote w:id="10">
    <w:p w14:paraId="7D4F5AA4" w14:textId="77777777" w:rsidR="00A34B99" w:rsidRPr="00273FB5" w:rsidRDefault="00A34B99" w:rsidP="00A34B99">
      <w:pPr>
        <w:pStyle w:val="FootnoteText"/>
      </w:pPr>
      <w:r w:rsidRPr="00751A59">
        <w:rPr>
          <w:rStyle w:val="FootnoteReference"/>
          <w:sz w:val="16"/>
          <w:szCs w:val="16"/>
        </w:rPr>
        <w:footnoteRef/>
      </w:r>
      <w:r w:rsidRPr="00751A59">
        <w:rPr>
          <w:sz w:val="16"/>
          <w:szCs w:val="16"/>
        </w:rPr>
        <w:t xml:space="preserve"> </w:t>
      </w:r>
      <w:r w:rsidRPr="00751A59">
        <w:rPr>
          <w:rFonts w:ascii="Open Sans Light" w:hAnsi="Open Sans Light" w:cs="Open Sans Light"/>
          <w:sz w:val="16"/>
          <w:szCs w:val="16"/>
        </w:rPr>
        <w:t>https://www.dfat.gov.au/geo/fiji/development-assistance/development-partnership-with-fiji</w:t>
      </w:r>
    </w:p>
  </w:footnote>
  <w:footnote w:id="11">
    <w:p w14:paraId="7D65F190" w14:textId="77777777" w:rsidR="00EF315A" w:rsidRPr="00751A59" w:rsidRDefault="00EF315A" w:rsidP="00EF315A">
      <w:pPr>
        <w:pStyle w:val="FootnoteText"/>
        <w:rPr>
          <w:rFonts w:ascii="Open Sans Light" w:hAnsi="Open Sans Light" w:cs="Open Sans Light"/>
          <w:sz w:val="16"/>
          <w:szCs w:val="16"/>
        </w:rPr>
      </w:pPr>
      <w:r>
        <w:rPr>
          <w:rStyle w:val="FootnoteReference"/>
        </w:rPr>
        <w:footnoteRef/>
      </w:r>
      <w:r>
        <w:t xml:space="preserve"> </w:t>
      </w:r>
      <w:r w:rsidRPr="00751A59">
        <w:rPr>
          <w:rFonts w:ascii="Open Sans Light" w:hAnsi="Open Sans Light" w:cs="Open Sans Light"/>
          <w:sz w:val="16"/>
          <w:szCs w:val="16"/>
        </w:rPr>
        <w:t>https://www.dfat.gov.au/sites/default/files/2021-22-oda-time-series-table-6.xlsx</w:t>
      </w:r>
    </w:p>
  </w:footnote>
  <w:footnote w:id="12">
    <w:p w14:paraId="27469F27" w14:textId="77777777" w:rsidR="00A34B99" w:rsidRPr="00751A59" w:rsidRDefault="00A34B99" w:rsidP="00A34B99">
      <w:pPr>
        <w:pStyle w:val="FootnoteText"/>
        <w:rPr>
          <w:sz w:val="16"/>
          <w:szCs w:val="16"/>
        </w:rPr>
      </w:pPr>
      <w:r w:rsidRPr="00751A59">
        <w:rPr>
          <w:rStyle w:val="FootnoteReference"/>
          <w:sz w:val="16"/>
          <w:szCs w:val="16"/>
        </w:rPr>
        <w:footnoteRef/>
      </w:r>
      <w:r w:rsidRPr="00751A59">
        <w:rPr>
          <w:sz w:val="16"/>
          <w:szCs w:val="16"/>
        </w:rPr>
        <w:t xml:space="preserve"> </w:t>
      </w:r>
      <w:r w:rsidRPr="00751A59">
        <w:rPr>
          <w:rFonts w:ascii="Open Sans Light" w:hAnsi="Open Sans Light" w:cs="Open Sans Light"/>
          <w:sz w:val="16"/>
          <w:szCs w:val="16"/>
        </w:rPr>
        <w:t>The exception was New Zealand who granted budget support to Fiji (and several other Pacific countries) in response to the COVID-19 pandemic, untied to policy actions.</w:t>
      </w:r>
      <w:r w:rsidRPr="00751A59">
        <w:rPr>
          <w:sz w:val="16"/>
          <w:szCs w:val="16"/>
        </w:rPr>
        <w:t xml:space="preserve"> </w:t>
      </w:r>
    </w:p>
  </w:footnote>
  <w:footnote w:id="13">
    <w:p w14:paraId="5B546B31" w14:textId="70789EC7" w:rsidR="00A34B99" w:rsidRPr="00751A59" w:rsidRDefault="00A34B99" w:rsidP="00682479">
      <w:pPr>
        <w:spacing w:after="0" w:line="240" w:lineRule="auto"/>
        <w:rPr>
          <w:rFonts w:ascii="Open Sans Light" w:hAnsi="Open Sans Light" w:cs="Open Sans Light"/>
          <w:sz w:val="16"/>
          <w:szCs w:val="16"/>
        </w:rPr>
      </w:pPr>
      <w:r w:rsidRPr="00751A59">
        <w:rPr>
          <w:rStyle w:val="FootnoteReference"/>
          <w:sz w:val="16"/>
          <w:szCs w:val="16"/>
        </w:rPr>
        <w:footnoteRef/>
      </w:r>
      <w:r w:rsidRPr="00751A59">
        <w:rPr>
          <w:sz w:val="16"/>
          <w:szCs w:val="16"/>
        </w:rPr>
        <w:t xml:space="preserve"> </w:t>
      </w:r>
      <w:r w:rsidRPr="00751A59">
        <w:rPr>
          <w:rFonts w:ascii="Open Sans Light" w:hAnsi="Open Sans Light" w:cs="Open Sans Light"/>
          <w:color w:val="auto"/>
          <w:kern w:val="2"/>
          <w:sz w:val="16"/>
          <w:szCs w:val="16"/>
          <w:lang w:val="en-ID"/>
          <w14:ligatures w14:val="standardContextual"/>
        </w:rPr>
        <w:t xml:space="preserve">World Bank Fiji Recovery and Resilience First Development Policy Operation </w:t>
      </w:r>
      <w:hyperlink r:id="rId1" w:history="1">
        <w:r w:rsidRPr="00751A59">
          <w:rPr>
            <w:color w:val="auto"/>
            <w:kern w:val="2"/>
            <w:sz w:val="16"/>
            <w:szCs w:val="16"/>
            <w:lang w:val="en-ID"/>
            <w14:ligatures w14:val="standardContextual"/>
          </w:rPr>
          <w:t>https://projects.worldbank.org/en/projects-operations/project-detail/P173558</w:t>
        </w:r>
      </w:hyperlink>
      <w:r w:rsidR="000F3C0B">
        <w:rPr>
          <w:rFonts w:ascii="Open Sans Light" w:hAnsi="Open Sans Light" w:cs="Open Sans Light"/>
          <w:color w:val="auto"/>
          <w:kern w:val="2"/>
          <w:sz w:val="16"/>
          <w:szCs w:val="16"/>
          <w:lang w:val="en-ID"/>
          <w14:ligatures w14:val="standardContextual"/>
        </w:rPr>
        <w:t xml:space="preserve"> </w:t>
      </w:r>
      <w:r w:rsidRPr="00751A59">
        <w:rPr>
          <w:rFonts w:ascii="Open Sans Light" w:hAnsi="Open Sans Light" w:cs="Open Sans Light"/>
          <w:color w:val="auto"/>
          <w:kern w:val="2"/>
          <w:sz w:val="16"/>
          <w:szCs w:val="16"/>
          <w:lang w:val="en-ID"/>
          <w14:ligatures w14:val="standardContextual"/>
        </w:rPr>
        <w:t xml:space="preserve">Owing to the scale of the crisis, a Fiji Recovery and Resilience Second Development Policy Operation was approved by the World Bank in June 2022 and disbursed in July 2022. It contains several separate policy actions, also achieved by the Government of Fiji. </w:t>
      </w:r>
      <w:hyperlink r:id="rId2" w:history="1">
        <w:r w:rsidRPr="00751A59">
          <w:rPr>
            <w:color w:val="auto"/>
            <w:kern w:val="2"/>
            <w:sz w:val="16"/>
            <w:szCs w:val="16"/>
            <w:lang w:val="en-ID"/>
            <w14:ligatures w14:val="standardContextual"/>
          </w:rPr>
          <w:t>https://documents1.worldbank.org/curated/en/398231656371132660/pdf/Fiji-Recovery-and-Resilience-Second-Development-Policy-Operation.pdf</w:t>
        </w:r>
      </w:hyperlink>
    </w:p>
  </w:footnote>
  <w:footnote w:id="14">
    <w:p w14:paraId="50A11057" w14:textId="77777777" w:rsidR="00A34B99" w:rsidRPr="00751A59" w:rsidRDefault="00A34B99" w:rsidP="00682479">
      <w:pPr>
        <w:pStyle w:val="FootnoteText"/>
        <w:rPr>
          <w:sz w:val="16"/>
          <w:szCs w:val="16"/>
        </w:rPr>
      </w:pPr>
      <w:r w:rsidRPr="00751A59">
        <w:rPr>
          <w:rStyle w:val="FootnoteReference"/>
          <w:sz w:val="16"/>
          <w:szCs w:val="16"/>
        </w:rPr>
        <w:footnoteRef/>
      </w:r>
      <w:r w:rsidRPr="00751A59">
        <w:rPr>
          <w:sz w:val="16"/>
          <w:szCs w:val="16"/>
        </w:rPr>
        <w:t xml:space="preserve"> </w:t>
      </w:r>
      <w:r w:rsidRPr="00751A59">
        <w:rPr>
          <w:rFonts w:ascii="Open Sans Light" w:hAnsi="Open Sans Light" w:cs="Open Sans Light"/>
          <w:sz w:val="16"/>
          <w:szCs w:val="16"/>
        </w:rPr>
        <w:t xml:space="preserve">Asian Development Bank Fiji Sustainable and Resilient Recovery Program </w:t>
      </w:r>
      <w:hyperlink r:id="rId3" w:tgtFrame="_blank" w:history="1">
        <w:r w:rsidRPr="00751A59">
          <w:rPr>
            <w:rStyle w:val="Hyperlink"/>
            <w:rFonts w:ascii="Open Sans Light" w:hAnsi="Open Sans Light" w:cs="Open Sans Light"/>
            <w:sz w:val="16"/>
            <w:szCs w:val="16"/>
            <w:shd w:val="clear" w:color="auto" w:fill="FFFFFF"/>
          </w:rPr>
          <w:t>https://www.adb.org/projects/55116-001/main</w:t>
        </w:r>
      </w:hyperlink>
    </w:p>
  </w:footnote>
  <w:footnote w:id="15">
    <w:p w14:paraId="4DFCB5C4" w14:textId="77777777" w:rsidR="00A34B99" w:rsidRPr="00F91B18" w:rsidRDefault="00A34B99" w:rsidP="00682479">
      <w:pPr>
        <w:pStyle w:val="FootnoteText"/>
      </w:pPr>
      <w:r w:rsidRPr="00751A59">
        <w:rPr>
          <w:rStyle w:val="FootnoteReference"/>
          <w:sz w:val="16"/>
          <w:szCs w:val="16"/>
        </w:rPr>
        <w:footnoteRef/>
      </w:r>
      <w:r w:rsidRPr="00751A59">
        <w:rPr>
          <w:sz w:val="16"/>
          <w:szCs w:val="16"/>
        </w:rPr>
        <w:t xml:space="preserve"> </w:t>
      </w:r>
      <w:r w:rsidRPr="00751A59">
        <w:rPr>
          <w:rFonts w:ascii="Open Sans Light" w:hAnsi="Open Sans Light" w:cs="Open Sans Light"/>
          <w:sz w:val="16"/>
          <w:szCs w:val="16"/>
        </w:rPr>
        <w:t>Reflected in Direct Funding Arrangements.</w:t>
      </w:r>
    </w:p>
  </w:footnote>
  <w:footnote w:id="16">
    <w:p w14:paraId="72D60A13" w14:textId="77777777" w:rsidR="00A34B99" w:rsidRPr="00EF121A" w:rsidRDefault="00A34B99" w:rsidP="00A34B99">
      <w:pPr>
        <w:pStyle w:val="FootnoteText"/>
        <w:rPr>
          <w:sz w:val="16"/>
          <w:szCs w:val="16"/>
        </w:rPr>
      </w:pPr>
      <w:r w:rsidRPr="00EF121A">
        <w:rPr>
          <w:rStyle w:val="FootnoteReference"/>
          <w:sz w:val="16"/>
          <w:szCs w:val="16"/>
        </w:rPr>
        <w:footnoteRef/>
      </w:r>
      <w:r w:rsidRPr="00EF121A">
        <w:rPr>
          <w:sz w:val="16"/>
          <w:szCs w:val="16"/>
        </w:rPr>
        <w:t xml:space="preserve"> </w:t>
      </w:r>
      <w:r w:rsidRPr="00EF121A">
        <w:rPr>
          <w:rFonts w:ascii="Open Sans Light" w:hAnsi="Open Sans Light" w:cs="Open Sans Light"/>
          <w:sz w:val="16"/>
          <w:szCs w:val="16"/>
          <w:lang w:val="en-US"/>
        </w:rPr>
        <w:t>Evaluation team analysis based on budget actuals reported in Fiji Budget Supplements 2022-23 and 2023-24.</w:t>
      </w:r>
    </w:p>
  </w:footnote>
  <w:footnote w:id="17">
    <w:p w14:paraId="184D6DFF" w14:textId="77777777" w:rsidR="00A34B99" w:rsidRPr="00923C72" w:rsidRDefault="00A34B99" w:rsidP="00A34B99">
      <w:pPr>
        <w:pStyle w:val="FootnoteText"/>
      </w:pPr>
      <w:r w:rsidRPr="00EF121A">
        <w:rPr>
          <w:rStyle w:val="FootnoteReference"/>
          <w:sz w:val="16"/>
          <w:szCs w:val="16"/>
        </w:rPr>
        <w:footnoteRef/>
      </w:r>
      <w:r w:rsidRPr="00EF121A">
        <w:rPr>
          <w:sz w:val="16"/>
          <w:szCs w:val="16"/>
        </w:rPr>
        <w:t xml:space="preserve"> </w:t>
      </w:r>
      <w:r w:rsidRPr="00EF121A">
        <w:rPr>
          <w:rFonts w:ascii="Open Sans Light" w:hAnsi="Open Sans Light" w:cs="Open Sans Light"/>
          <w:sz w:val="16"/>
          <w:szCs w:val="16"/>
          <w:lang w:val="en-US"/>
        </w:rPr>
        <w:t>In the 2020-21 supplementary budget, the Government of Fiji flagged asset sales of its telecommunications holding company and Fiji Airports (Economic and Fiscal Update Supplement to the 2021-22 Budget Address, July 2021, paragraph 3.11 page 33).</w:t>
      </w:r>
      <w:r w:rsidRPr="00EF121A">
        <w:rPr>
          <w:sz w:val="16"/>
          <w:szCs w:val="16"/>
        </w:rPr>
        <w:t xml:space="preserve"> </w:t>
      </w:r>
      <w:r w:rsidRPr="00EF121A">
        <w:rPr>
          <w:rFonts w:ascii="Open Sans Light" w:hAnsi="Open Sans Light" w:cs="Open Sans Light"/>
          <w:sz w:val="16"/>
          <w:szCs w:val="16"/>
          <w:lang w:val="en-US"/>
        </w:rPr>
        <w:t>These transactions did not proceed.</w:t>
      </w:r>
      <w:r>
        <w:t xml:space="preserve"> </w:t>
      </w:r>
    </w:p>
  </w:footnote>
  <w:footnote w:id="18">
    <w:p w14:paraId="1C8FC136" w14:textId="77777777" w:rsidR="00A34B99" w:rsidRPr="00751A59" w:rsidRDefault="00A34B99" w:rsidP="00A34B99">
      <w:pPr>
        <w:pStyle w:val="FootnoteText"/>
        <w:rPr>
          <w:sz w:val="16"/>
          <w:szCs w:val="16"/>
        </w:rPr>
      </w:pPr>
      <w:r>
        <w:rPr>
          <w:rStyle w:val="FootnoteReference"/>
        </w:rPr>
        <w:footnoteRef/>
      </w:r>
      <w:r>
        <w:t xml:space="preserve"> </w:t>
      </w:r>
      <w:r w:rsidRPr="00751A59">
        <w:rPr>
          <w:rFonts w:ascii="Open Sans Light" w:hAnsi="Open Sans Light" w:cs="Open Sans Light"/>
          <w:sz w:val="16"/>
          <w:szCs w:val="16"/>
          <w:lang w:val="en-US"/>
        </w:rPr>
        <w:t>Figures from the Ministry of Women, Children and Child Protection: Poverty benefit scheme (23,862 households), disability allowance (8,864 beneficiaries), care and protection allowance (9,129 beneficiaries). An average of 4.5 people per household is applied for the reach of the poverty benefit scheme (i.e. 23,862 households x 4.5 people = 107,379 beneficiaries).</w:t>
      </w:r>
      <w:r w:rsidRPr="00751A59">
        <w:rPr>
          <w:rFonts w:ascii="Arial" w:eastAsia="Times New Roman" w:hAnsi="Arial" w:cs="Arial"/>
          <w:color w:val="000000"/>
          <w:kern w:val="0"/>
          <w:sz w:val="16"/>
          <w:szCs w:val="16"/>
          <w:lang w:eastAsia="en-ID"/>
          <w14:ligatures w14:val="none"/>
        </w:rPr>
        <w:t xml:space="preserve"> </w:t>
      </w:r>
    </w:p>
  </w:footnote>
  <w:footnote w:id="19">
    <w:p w14:paraId="51F3E7A5" w14:textId="77777777" w:rsidR="00A34B99" w:rsidRPr="00751A59" w:rsidRDefault="00A34B99" w:rsidP="00A34B99">
      <w:pPr>
        <w:pStyle w:val="FootnoteText"/>
        <w:rPr>
          <w:rFonts w:ascii="Open Sans Light" w:hAnsi="Open Sans Light" w:cs="Open Sans Light"/>
          <w:sz w:val="16"/>
          <w:szCs w:val="16"/>
          <w:lang w:val="en-US"/>
        </w:rPr>
      </w:pPr>
      <w:r w:rsidRPr="00751A59">
        <w:rPr>
          <w:rStyle w:val="FootnoteReference"/>
          <w:sz w:val="16"/>
          <w:szCs w:val="16"/>
        </w:rPr>
        <w:footnoteRef/>
      </w:r>
      <w:r w:rsidRPr="00751A59">
        <w:rPr>
          <w:sz w:val="16"/>
          <w:szCs w:val="16"/>
        </w:rPr>
        <w:t xml:space="preserve"> </w:t>
      </w:r>
      <w:r w:rsidRPr="00751A59">
        <w:rPr>
          <w:rFonts w:ascii="Open Sans Light" w:hAnsi="Open Sans Light" w:cs="Open Sans Light"/>
          <w:sz w:val="16"/>
          <w:szCs w:val="16"/>
          <w:lang w:val="en-US"/>
        </w:rPr>
        <w:t xml:space="preserve">The fiduciary assessment recommended further strengthening of Fiji’s other three social welfare schemes, including the elderly pension, before Australian funds could be disbursed through these programs. </w:t>
      </w:r>
    </w:p>
  </w:footnote>
  <w:footnote w:id="20">
    <w:p w14:paraId="150A732B" w14:textId="0F03D69E" w:rsidR="00A34B99" w:rsidRPr="00751A59" w:rsidRDefault="00A34B99" w:rsidP="00A34B99">
      <w:pPr>
        <w:pStyle w:val="FootnoteText"/>
        <w:rPr>
          <w:sz w:val="16"/>
          <w:szCs w:val="16"/>
          <w:lang w:val="en-US"/>
        </w:rPr>
      </w:pPr>
      <w:r w:rsidRPr="00751A59">
        <w:rPr>
          <w:rStyle w:val="FootnoteReference"/>
          <w:sz w:val="16"/>
          <w:szCs w:val="16"/>
        </w:rPr>
        <w:footnoteRef/>
      </w:r>
      <w:r w:rsidRPr="00751A59">
        <w:rPr>
          <w:sz w:val="16"/>
          <w:szCs w:val="16"/>
        </w:rPr>
        <w:t xml:space="preserve"> </w:t>
      </w:r>
      <w:r w:rsidRPr="00751A59">
        <w:rPr>
          <w:rFonts w:ascii="Open Sans Light" w:hAnsi="Open Sans Light" w:cs="Open Sans Light"/>
          <w:sz w:val="16"/>
          <w:szCs w:val="16"/>
          <w:lang w:val="en-US"/>
        </w:rPr>
        <w:t>For example, humanitarian cash transfers through NGOs incur a management fee and/or program management costs to roll out the cash transfers. These transfers often also require bespoke systems to be established, parallel to government systems. This is not only less efficient, but it also reduces the opportunity for government system strengthening.</w:t>
      </w:r>
      <w:r w:rsidR="000F3C0B">
        <w:rPr>
          <w:rFonts w:ascii="Open Sans Light" w:hAnsi="Open Sans Light" w:cs="Open Sans Light"/>
          <w:sz w:val="16"/>
          <w:szCs w:val="16"/>
          <w:lang w:val="en-US"/>
        </w:rPr>
        <w:t xml:space="preserve"> </w:t>
      </w:r>
      <w:r w:rsidRPr="00751A59">
        <w:rPr>
          <w:rFonts w:ascii="Open Sans Light" w:hAnsi="Open Sans Light" w:cs="Open Sans Light"/>
          <w:sz w:val="16"/>
          <w:szCs w:val="16"/>
          <w:lang w:val="en-US"/>
        </w:rPr>
        <w:t xml:space="preserve"> </w:t>
      </w:r>
    </w:p>
  </w:footnote>
  <w:footnote w:id="21">
    <w:p w14:paraId="4CF10460" w14:textId="5B33285D" w:rsidR="00A34B99" w:rsidRPr="006C1FAD" w:rsidRDefault="00A34B99" w:rsidP="00A34B99">
      <w:pPr>
        <w:pStyle w:val="FootnoteText"/>
        <w:rPr>
          <w:rFonts w:ascii="Open Sans Light" w:hAnsi="Open Sans Light" w:cs="Open Sans Light"/>
          <w:sz w:val="16"/>
          <w:szCs w:val="16"/>
          <w:lang w:val="en-US"/>
        </w:rPr>
      </w:pPr>
      <w:r>
        <w:rPr>
          <w:rStyle w:val="FootnoteReference"/>
        </w:rPr>
        <w:footnoteRef/>
      </w:r>
      <w:r>
        <w:t xml:space="preserve"> </w:t>
      </w:r>
      <w:r w:rsidR="00750010" w:rsidRPr="006C1FAD">
        <w:rPr>
          <w:rFonts w:ascii="Open Sans Light" w:hAnsi="Open Sans Light" w:cs="Open Sans Light"/>
          <w:sz w:val="16"/>
          <w:szCs w:val="16"/>
          <w:lang w:val="en-US"/>
        </w:rPr>
        <w:t>At the World Bank</w:t>
      </w:r>
      <w:r w:rsidR="00750010">
        <w:rPr>
          <w:rFonts w:ascii="Open Sans Light" w:hAnsi="Open Sans Light" w:cs="Open Sans Light"/>
          <w:sz w:val="16"/>
          <w:szCs w:val="16"/>
          <w:lang w:val="en-US"/>
        </w:rPr>
        <w:t xml:space="preserve"> for example</w:t>
      </w:r>
      <w:r w:rsidR="00750010" w:rsidRPr="006C1FAD">
        <w:rPr>
          <w:rFonts w:ascii="Open Sans Light" w:hAnsi="Open Sans Light" w:cs="Open Sans Light"/>
          <w:sz w:val="16"/>
          <w:szCs w:val="16"/>
          <w:lang w:val="en-US"/>
        </w:rPr>
        <w:t xml:space="preserve">, </w:t>
      </w:r>
      <w:r w:rsidR="00750010">
        <w:rPr>
          <w:rFonts w:ascii="Open Sans Light" w:hAnsi="Open Sans Light" w:cs="Open Sans Light"/>
          <w:sz w:val="16"/>
          <w:szCs w:val="16"/>
          <w:lang w:val="en-US"/>
        </w:rPr>
        <w:t xml:space="preserve">gender </w:t>
      </w:r>
      <w:r w:rsidR="00750010" w:rsidRPr="006C1FAD">
        <w:rPr>
          <w:rFonts w:ascii="Open Sans Light" w:hAnsi="Open Sans Light" w:cs="Open Sans Light"/>
          <w:sz w:val="16"/>
          <w:szCs w:val="16"/>
          <w:lang w:val="en-US"/>
        </w:rPr>
        <w:t>tagging is applied at the design stage</w:t>
      </w:r>
      <w:r w:rsidR="00750010">
        <w:rPr>
          <w:rFonts w:ascii="Open Sans Light" w:hAnsi="Open Sans Light" w:cs="Open Sans Light"/>
          <w:sz w:val="16"/>
          <w:szCs w:val="16"/>
          <w:lang w:val="en-US"/>
        </w:rPr>
        <w:t>. A budget support operation is eligible for gender tagging if i</w:t>
      </w:r>
      <w:r w:rsidR="00750010" w:rsidRPr="002E3C6B">
        <w:rPr>
          <w:rFonts w:ascii="Open Sans Light" w:hAnsi="Open Sans Light" w:cs="Open Sans Light"/>
          <w:sz w:val="16"/>
          <w:szCs w:val="16"/>
          <w:lang w:val="en-US"/>
        </w:rPr>
        <w:t>t has research-based analysis to identify gender gaps, specific actions to address the gender gaps; and a results framework to measure progress in closing identified gender gaps. The share of World Bank budget support operations tagged for gender has increased from 24</w:t>
      </w:r>
      <w:r w:rsidR="00750010">
        <w:rPr>
          <w:rFonts w:ascii="Open Sans Light" w:hAnsi="Open Sans Light" w:cs="Open Sans Light"/>
          <w:sz w:val="16"/>
          <w:szCs w:val="16"/>
          <w:lang w:val="en-US"/>
        </w:rPr>
        <w:t xml:space="preserve">% </w:t>
      </w:r>
      <w:r w:rsidR="00750010" w:rsidRPr="002E3C6B">
        <w:rPr>
          <w:rFonts w:ascii="Open Sans Light" w:hAnsi="Open Sans Light" w:cs="Open Sans Light"/>
          <w:sz w:val="16"/>
          <w:szCs w:val="16"/>
          <w:lang w:val="en-US"/>
        </w:rPr>
        <w:t>in 2017 to 70</w:t>
      </w:r>
      <w:r w:rsidR="00750010">
        <w:rPr>
          <w:rFonts w:ascii="Open Sans Light" w:hAnsi="Open Sans Light" w:cs="Open Sans Light"/>
          <w:sz w:val="16"/>
          <w:szCs w:val="16"/>
          <w:lang w:val="en-US"/>
        </w:rPr>
        <w:t xml:space="preserve">% </w:t>
      </w:r>
      <w:r w:rsidR="00750010" w:rsidRPr="002E3C6B">
        <w:rPr>
          <w:rFonts w:ascii="Open Sans Light" w:hAnsi="Open Sans Light" w:cs="Open Sans Light"/>
          <w:sz w:val="16"/>
          <w:szCs w:val="16"/>
          <w:lang w:val="en-US"/>
        </w:rPr>
        <w:t>in 2021</w:t>
      </w:r>
      <w:r w:rsidR="00750010">
        <w:rPr>
          <w:rFonts w:ascii="Open Sans Light" w:hAnsi="Open Sans Light" w:cs="Open Sans Light"/>
          <w:sz w:val="16"/>
          <w:szCs w:val="16"/>
          <w:lang w:val="en-US"/>
        </w:rPr>
        <w:t xml:space="preserve">: </w:t>
      </w:r>
      <w:r w:rsidR="00750010" w:rsidRPr="002E3C6B">
        <w:rPr>
          <w:rFonts w:ascii="Open Sans Light" w:hAnsi="Open Sans Light" w:cs="Open Sans Light"/>
          <w:sz w:val="16"/>
          <w:szCs w:val="16"/>
          <w:lang w:val="en-US"/>
        </w:rPr>
        <w:t>Fardoust, Shahrokh</w:t>
      </w:r>
      <w:r w:rsidR="00750010">
        <w:rPr>
          <w:rFonts w:ascii="Open Sans Light" w:hAnsi="Open Sans Light" w:cs="Open Sans Light"/>
          <w:sz w:val="16"/>
          <w:szCs w:val="16"/>
          <w:lang w:val="en-US"/>
        </w:rPr>
        <w:t xml:space="preserve"> et al (2023),</w:t>
      </w:r>
      <w:r w:rsidR="00750010" w:rsidRPr="002E3C6B">
        <w:rPr>
          <w:rFonts w:ascii="Open Sans Light" w:hAnsi="Open Sans Light" w:cs="Open Sans Light"/>
          <w:sz w:val="16"/>
          <w:szCs w:val="16"/>
          <w:lang w:val="en-US"/>
        </w:rPr>
        <w:t xml:space="preserve"> Retooling Development Aid in the 21st Century: The Importance of Budget Support</w:t>
      </w:r>
      <w:r w:rsidR="00750010">
        <w:rPr>
          <w:rFonts w:ascii="Open Sans Light" w:hAnsi="Open Sans Light" w:cs="Open Sans Light"/>
          <w:sz w:val="16"/>
          <w:szCs w:val="16"/>
          <w:lang w:val="en-US"/>
        </w:rPr>
        <w:t>,</w:t>
      </w:r>
      <w:r w:rsidR="00750010" w:rsidRPr="002E3C6B">
        <w:rPr>
          <w:rFonts w:ascii="Open Sans Light" w:hAnsi="Open Sans Light" w:cs="Open Sans Light"/>
          <w:sz w:val="16"/>
          <w:szCs w:val="16"/>
          <w:lang w:val="en-US"/>
        </w:rPr>
        <w:t xml:space="preserve"> p212.</w:t>
      </w:r>
    </w:p>
  </w:footnote>
  <w:footnote w:id="22">
    <w:p w14:paraId="5541A2DA" w14:textId="24CBFE63" w:rsidR="00A34B99" w:rsidRPr="001E68DF" w:rsidRDefault="00A34B99" w:rsidP="00A34B99">
      <w:pPr>
        <w:pStyle w:val="FootnoteText"/>
        <w:rPr>
          <w:lang w:val="en-US"/>
        </w:rPr>
      </w:pPr>
      <w:r>
        <w:rPr>
          <w:rStyle w:val="FootnoteReference"/>
        </w:rPr>
        <w:footnoteRef/>
      </w:r>
      <w:r>
        <w:t xml:space="preserve"> </w:t>
      </w:r>
      <w:r w:rsidRPr="001E68DF">
        <w:rPr>
          <w:rFonts w:ascii="Open Sans Light" w:hAnsi="Open Sans Light" w:cs="Open Sans Light"/>
          <w:sz w:val="16"/>
          <w:szCs w:val="16"/>
          <w:lang w:val="en-US"/>
        </w:rPr>
        <w:t>World Bank ha</w:t>
      </w:r>
      <w:r>
        <w:rPr>
          <w:rFonts w:ascii="Open Sans Light" w:hAnsi="Open Sans Light" w:cs="Open Sans Light"/>
          <w:sz w:val="16"/>
          <w:szCs w:val="16"/>
          <w:lang w:val="en-US"/>
        </w:rPr>
        <w:t>d</w:t>
      </w:r>
      <w:r w:rsidRPr="001E68DF">
        <w:rPr>
          <w:rFonts w:ascii="Open Sans Light" w:hAnsi="Open Sans Light" w:cs="Open Sans Light"/>
          <w:sz w:val="16"/>
          <w:szCs w:val="16"/>
          <w:lang w:val="en-US"/>
        </w:rPr>
        <w:t xml:space="preserve"> </w:t>
      </w:r>
      <w:r>
        <w:rPr>
          <w:rFonts w:ascii="Open Sans Light" w:hAnsi="Open Sans Light" w:cs="Open Sans Light"/>
          <w:sz w:val="16"/>
          <w:szCs w:val="16"/>
          <w:lang w:val="en-US"/>
        </w:rPr>
        <w:t xml:space="preserve">budget support operations over Australia’s budget year </w:t>
      </w:r>
      <w:r w:rsidRPr="001E68DF">
        <w:rPr>
          <w:rFonts w:ascii="Open Sans Light" w:hAnsi="Open Sans Light" w:cs="Open Sans Light"/>
          <w:sz w:val="16"/>
          <w:szCs w:val="16"/>
          <w:lang w:val="en-US"/>
        </w:rPr>
        <w:t>202</w:t>
      </w:r>
      <w:r>
        <w:rPr>
          <w:rFonts w:ascii="Open Sans Light" w:hAnsi="Open Sans Light" w:cs="Open Sans Light"/>
          <w:sz w:val="16"/>
          <w:szCs w:val="16"/>
          <w:lang w:val="en-US"/>
        </w:rPr>
        <w:t>0</w:t>
      </w:r>
      <w:r w:rsidRPr="001E68DF">
        <w:rPr>
          <w:rFonts w:ascii="Open Sans Light" w:hAnsi="Open Sans Light" w:cs="Open Sans Light"/>
          <w:sz w:val="16"/>
          <w:szCs w:val="16"/>
          <w:lang w:val="en-US"/>
        </w:rPr>
        <w:t>-</w:t>
      </w:r>
      <w:r>
        <w:rPr>
          <w:rFonts w:ascii="Open Sans Light" w:hAnsi="Open Sans Light" w:cs="Open Sans Light"/>
          <w:sz w:val="16"/>
          <w:szCs w:val="16"/>
          <w:lang w:val="en-US"/>
        </w:rPr>
        <w:t>21</w:t>
      </w:r>
      <w:r w:rsidRPr="001E68DF">
        <w:rPr>
          <w:rFonts w:ascii="Open Sans Light" w:hAnsi="Open Sans Light" w:cs="Open Sans Light"/>
          <w:sz w:val="16"/>
          <w:szCs w:val="16"/>
          <w:lang w:val="en-US"/>
        </w:rPr>
        <w:t xml:space="preserve">, and ADB </w:t>
      </w:r>
      <w:r>
        <w:rPr>
          <w:rFonts w:ascii="Open Sans Light" w:hAnsi="Open Sans Light" w:cs="Open Sans Light"/>
          <w:sz w:val="16"/>
          <w:szCs w:val="16"/>
          <w:lang w:val="en-US"/>
        </w:rPr>
        <w:t xml:space="preserve">in </w:t>
      </w:r>
      <w:r w:rsidRPr="001E68DF">
        <w:rPr>
          <w:rFonts w:ascii="Open Sans Light" w:hAnsi="Open Sans Light" w:cs="Open Sans Light"/>
          <w:sz w:val="16"/>
          <w:szCs w:val="16"/>
          <w:lang w:val="en-US"/>
        </w:rPr>
        <w:t>202</w:t>
      </w:r>
      <w:r>
        <w:rPr>
          <w:rFonts w:ascii="Open Sans Light" w:hAnsi="Open Sans Light" w:cs="Open Sans Light"/>
          <w:sz w:val="16"/>
          <w:szCs w:val="16"/>
          <w:lang w:val="en-US"/>
        </w:rPr>
        <w:t>1</w:t>
      </w:r>
      <w:r w:rsidRPr="001E68DF">
        <w:rPr>
          <w:rFonts w:ascii="Open Sans Light" w:hAnsi="Open Sans Light" w:cs="Open Sans Light"/>
          <w:sz w:val="16"/>
          <w:szCs w:val="16"/>
          <w:lang w:val="en-US"/>
        </w:rPr>
        <w:t>-2</w:t>
      </w:r>
      <w:r>
        <w:rPr>
          <w:rFonts w:ascii="Open Sans Light" w:hAnsi="Open Sans Light" w:cs="Open Sans Light"/>
          <w:sz w:val="16"/>
          <w:szCs w:val="16"/>
          <w:lang w:val="en-US"/>
        </w:rPr>
        <w:t>2</w:t>
      </w:r>
      <w:r w:rsidRPr="001E68DF">
        <w:rPr>
          <w:rFonts w:ascii="Open Sans Light" w:hAnsi="Open Sans Light" w:cs="Open Sans Light"/>
          <w:sz w:val="16"/>
          <w:szCs w:val="16"/>
          <w:lang w:val="en-US"/>
        </w:rPr>
        <w:t>.</w:t>
      </w:r>
      <w:r w:rsidR="000F3C0B">
        <w:rPr>
          <w:rFonts w:ascii="Open Sans Light" w:hAnsi="Open Sans Light" w:cs="Open Sans Light"/>
          <w:sz w:val="16"/>
          <w:szCs w:val="16"/>
          <w:lang w:val="en-US"/>
        </w:rPr>
        <w:t xml:space="preserve"> </w:t>
      </w:r>
      <w:r>
        <w:rPr>
          <w:rFonts w:ascii="Open Sans Light" w:hAnsi="Open Sans Light" w:cs="Open Sans Light"/>
          <w:sz w:val="16"/>
          <w:szCs w:val="16"/>
          <w:lang w:val="en-US"/>
        </w:rPr>
        <w:t xml:space="preserve">In Fiji it was noted that the banks will sometime alternate but look for continuity in policy actions. </w:t>
      </w:r>
    </w:p>
  </w:footnote>
  <w:footnote w:id="23">
    <w:p w14:paraId="52116614" w14:textId="77777777" w:rsidR="00A34B99" w:rsidRPr="00C530A1" w:rsidRDefault="00A34B99" w:rsidP="00A34B99">
      <w:pPr>
        <w:pStyle w:val="FootnoteText"/>
        <w:rPr>
          <w:sz w:val="16"/>
          <w:szCs w:val="16"/>
          <w:lang w:val="en-AU"/>
        </w:rPr>
      </w:pPr>
      <w:r>
        <w:rPr>
          <w:rStyle w:val="FootnoteReference"/>
        </w:rPr>
        <w:footnoteRef/>
      </w:r>
      <w:r>
        <w:t xml:space="preserve"> </w:t>
      </w:r>
      <w:r w:rsidRPr="00C530A1">
        <w:rPr>
          <w:rFonts w:ascii="Open Sans Light" w:hAnsi="Open Sans Light" w:cs="Open Sans Light"/>
          <w:sz w:val="16"/>
          <w:szCs w:val="16"/>
          <w:lang w:val="en-US"/>
        </w:rPr>
        <w:t>DFAT, Disbursement Note – Fiji Sustainable Growth and Resilience Budget Support Program FY 2022-23.</w:t>
      </w:r>
    </w:p>
  </w:footnote>
  <w:footnote w:id="24">
    <w:p w14:paraId="0085E1CA" w14:textId="77777777" w:rsidR="00A34B99" w:rsidRPr="009D1886" w:rsidRDefault="00A34B99" w:rsidP="00A34B99">
      <w:pPr>
        <w:pStyle w:val="FootnoteText"/>
      </w:pPr>
      <w:r w:rsidRPr="00C530A1">
        <w:rPr>
          <w:rStyle w:val="FootnoteReference"/>
          <w:sz w:val="16"/>
          <w:szCs w:val="16"/>
        </w:rPr>
        <w:footnoteRef/>
      </w:r>
      <w:r w:rsidRPr="00C530A1">
        <w:rPr>
          <w:sz w:val="16"/>
          <w:szCs w:val="16"/>
        </w:rPr>
        <w:t xml:space="preserve"> </w:t>
      </w:r>
      <w:r w:rsidRPr="00C530A1">
        <w:rPr>
          <w:rFonts w:ascii="Open Sans Light" w:hAnsi="Open Sans Light" w:cs="Open Sans Light"/>
          <w:sz w:val="16"/>
          <w:szCs w:val="16"/>
          <w:lang w:val="en-US"/>
        </w:rPr>
        <w:t>Country Annexes were produced annually for each Pacific FBS country with an overview of intended expenditure.</w:t>
      </w:r>
      <w:r>
        <w:t xml:space="preserve"> </w:t>
      </w:r>
    </w:p>
  </w:footnote>
  <w:footnote w:id="25">
    <w:p w14:paraId="2B33B1AA" w14:textId="0D1C7BBA" w:rsidR="00A34B99" w:rsidRPr="00DA6981" w:rsidRDefault="00A34B99" w:rsidP="00A34B99">
      <w:pPr>
        <w:pStyle w:val="FootnoteText"/>
        <w:rPr>
          <w:sz w:val="16"/>
          <w:szCs w:val="16"/>
        </w:rPr>
      </w:pPr>
      <w:r>
        <w:rPr>
          <w:rStyle w:val="FootnoteReference"/>
        </w:rPr>
        <w:footnoteRef/>
      </w:r>
      <w:r>
        <w:t xml:space="preserve"> </w:t>
      </w:r>
      <w:r w:rsidRPr="00DA6981">
        <w:rPr>
          <w:rFonts w:ascii="Open Sans Light" w:hAnsi="Open Sans Light" w:cs="Open Sans Light"/>
          <w:sz w:val="16"/>
          <w:szCs w:val="16"/>
          <w:lang w:val="en-US"/>
        </w:rPr>
        <w:t>Budget support of AUD</w:t>
      </w:r>
      <w:r w:rsidR="00322F70">
        <w:rPr>
          <w:rFonts w:ascii="Open Sans Light" w:hAnsi="Open Sans Light" w:cs="Open Sans Light"/>
          <w:sz w:val="16"/>
          <w:szCs w:val="16"/>
          <w:lang w:val="en-US"/>
        </w:rPr>
        <w:t xml:space="preserve"> </w:t>
      </w:r>
      <w:r w:rsidRPr="00DA6981">
        <w:rPr>
          <w:rFonts w:ascii="Open Sans Light" w:hAnsi="Open Sans Light" w:cs="Open Sans Light"/>
          <w:sz w:val="16"/>
          <w:szCs w:val="16"/>
          <w:lang w:val="en-US"/>
        </w:rPr>
        <w:t xml:space="preserve">223.5 million over three years was led by one DFAT staff member with oversight from </w:t>
      </w:r>
      <w:r w:rsidR="00FF29AC">
        <w:rPr>
          <w:rFonts w:ascii="Open Sans Light" w:hAnsi="Open Sans Light" w:cs="Open Sans Light"/>
          <w:sz w:val="16"/>
          <w:szCs w:val="16"/>
          <w:lang w:val="en-US"/>
        </w:rPr>
        <w:t>P</w:t>
      </w:r>
      <w:r w:rsidRPr="00DA6981">
        <w:rPr>
          <w:rFonts w:ascii="Open Sans Light" w:hAnsi="Open Sans Light" w:cs="Open Sans Light"/>
          <w:sz w:val="16"/>
          <w:szCs w:val="16"/>
          <w:lang w:val="en-US"/>
        </w:rPr>
        <w:t>ost and quality assurance from Canberra, compared with a bilateral program of equivalent size which would have several staff allocated for management.</w:t>
      </w:r>
    </w:p>
  </w:footnote>
  <w:footnote w:id="26">
    <w:p w14:paraId="793391D5" w14:textId="0F3E2486" w:rsidR="00A34B99" w:rsidRPr="004B59B6" w:rsidRDefault="00A34B99" w:rsidP="00A34B99">
      <w:pPr>
        <w:pStyle w:val="FootnoteText"/>
      </w:pPr>
      <w:r w:rsidRPr="00DA6981">
        <w:rPr>
          <w:rStyle w:val="FootnoteReference"/>
          <w:sz w:val="16"/>
          <w:szCs w:val="16"/>
        </w:rPr>
        <w:footnoteRef/>
      </w:r>
      <w:r w:rsidRPr="00DA6981">
        <w:rPr>
          <w:sz w:val="16"/>
          <w:szCs w:val="16"/>
        </w:rPr>
        <w:t xml:space="preserve"> </w:t>
      </w:r>
      <w:r w:rsidRPr="00DA6981">
        <w:rPr>
          <w:rFonts w:ascii="Open Sans Light" w:hAnsi="Open Sans Light" w:cs="Open Sans Light"/>
          <w:sz w:val="16"/>
          <w:szCs w:val="16"/>
          <w:lang w:val="en-US"/>
        </w:rPr>
        <w:t>DFAT, Budget Support Program: Fiduciary Check Fiji (February 2023).</w:t>
      </w:r>
      <w:r w:rsidR="000F3C0B">
        <w:rPr>
          <w:rFonts w:ascii="Open Sans Light" w:hAnsi="Open Sans Light" w:cs="Open Sans Light"/>
          <w:sz w:val="16"/>
          <w:szCs w:val="16"/>
          <w:lang w:val="en-US"/>
        </w:rPr>
        <w:t xml:space="preserve"> </w:t>
      </w:r>
    </w:p>
  </w:footnote>
  <w:footnote w:id="27">
    <w:p w14:paraId="119F59A8" w14:textId="2F8AA0AB" w:rsidR="00A34B99" w:rsidRPr="00A0443A" w:rsidRDefault="00A34B99" w:rsidP="00A34B99">
      <w:pPr>
        <w:pStyle w:val="FootnoteText"/>
        <w:rPr>
          <w:sz w:val="16"/>
          <w:szCs w:val="16"/>
        </w:rPr>
      </w:pPr>
      <w:r w:rsidRPr="00A0443A">
        <w:rPr>
          <w:rStyle w:val="FootnoteReference"/>
          <w:sz w:val="16"/>
          <w:szCs w:val="16"/>
        </w:rPr>
        <w:footnoteRef/>
      </w:r>
      <w:r w:rsidRPr="00A0443A">
        <w:rPr>
          <w:sz w:val="16"/>
          <w:szCs w:val="16"/>
        </w:rPr>
        <w:t xml:space="preserve"> </w:t>
      </w:r>
      <w:r w:rsidRPr="00A0443A">
        <w:rPr>
          <w:rFonts w:ascii="Open Sans Light" w:hAnsi="Open Sans Light" w:cs="Open Sans Light"/>
          <w:sz w:val="16"/>
          <w:szCs w:val="16"/>
          <w:lang w:val="en-US"/>
        </w:rPr>
        <w:t>Government of Fiji (2021) Social Assistance Policy: Protecting the Poor and Vulnerable</w:t>
      </w:r>
      <w:r w:rsidR="00F51CD0" w:rsidRPr="00A0443A">
        <w:rPr>
          <w:rFonts w:ascii="Open Sans Light" w:hAnsi="Open Sans Light" w:cs="Open Sans Light"/>
          <w:sz w:val="16"/>
          <w:szCs w:val="16"/>
          <w:lang w:val="en-US"/>
        </w:rPr>
        <w:t>.</w:t>
      </w:r>
    </w:p>
  </w:footnote>
  <w:footnote w:id="28">
    <w:p w14:paraId="293F3CED" w14:textId="6FF3EB86" w:rsidR="00A34B99" w:rsidRPr="004E4EA4" w:rsidRDefault="00A34B99" w:rsidP="00A34B99">
      <w:pPr>
        <w:pStyle w:val="FootnoteText"/>
      </w:pPr>
      <w:r w:rsidRPr="00A0443A">
        <w:rPr>
          <w:rStyle w:val="FootnoteReference"/>
          <w:sz w:val="16"/>
          <w:szCs w:val="16"/>
        </w:rPr>
        <w:footnoteRef/>
      </w:r>
      <w:r w:rsidRPr="00A0443A">
        <w:rPr>
          <w:sz w:val="16"/>
          <w:szCs w:val="16"/>
        </w:rPr>
        <w:t xml:space="preserve"> </w:t>
      </w:r>
      <w:r w:rsidRPr="00A0443A">
        <w:rPr>
          <w:rFonts w:ascii="Open Sans Light" w:hAnsi="Open Sans Light" w:cs="Open Sans Light"/>
          <w:sz w:val="16"/>
          <w:szCs w:val="16"/>
          <w:lang w:val="en-US"/>
        </w:rPr>
        <w:t>In 2014 the Government of Fiji made a policy commitment to introduce gender-responsive budgeting and it was first piloted in 2019 at the Ministry of Women, Children and Social Protection. In 2020, Fiji also piloted the World Bank’s Gender Responsive Public Financial Management module under the Public Expenditure and Financial Accountability (PEFA) program</w:t>
      </w:r>
      <w:r w:rsidR="00591933" w:rsidRPr="00A0443A">
        <w:rPr>
          <w:rFonts w:ascii="Open Sans Light" w:hAnsi="Open Sans Light" w:cs="Open Sans Light"/>
          <w:sz w:val="16"/>
          <w:szCs w:val="16"/>
          <w:lang w:val="en-US"/>
        </w:rPr>
        <w:t xml:space="preserve">: </w:t>
      </w:r>
      <w:r w:rsidRPr="00A0443A">
        <w:rPr>
          <w:rFonts w:ascii="Open Sans Light" w:hAnsi="Open Sans Light" w:cs="Open Sans Light"/>
          <w:sz w:val="16"/>
          <w:szCs w:val="16"/>
          <w:lang w:val="en-US"/>
        </w:rPr>
        <w:t>DFAT Office of the Pacific Economics (2022), Gender and Budget Support in the Pacific and Timor-Leste.</w:t>
      </w:r>
      <w:r w:rsidRPr="00AA3D39">
        <w:rPr>
          <w:rFonts w:ascii="Open Sans Light" w:hAnsi="Open Sans Light" w:cs="Open Sans Light"/>
          <w:sz w:val="16"/>
          <w:szCs w:val="16"/>
          <w:lang w:val="en-US"/>
        </w:rPr>
        <w:t xml:space="preserve"> </w:t>
      </w:r>
    </w:p>
  </w:footnote>
  <w:footnote w:id="29">
    <w:p w14:paraId="7A112118" w14:textId="06C4EAD2" w:rsidR="00A34B99" w:rsidRPr="00765BC5" w:rsidRDefault="00A34B99" w:rsidP="00A34B99">
      <w:pPr>
        <w:pStyle w:val="FootnoteText"/>
        <w:rPr>
          <w:rFonts w:ascii="Open Sans Light" w:hAnsi="Open Sans Light" w:cs="Open Sans Light"/>
          <w:sz w:val="16"/>
          <w:szCs w:val="16"/>
          <w:lang w:val="en-US"/>
        </w:rPr>
      </w:pPr>
      <w:r>
        <w:rPr>
          <w:rStyle w:val="FootnoteReference"/>
        </w:rPr>
        <w:footnoteRef/>
      </w:r>
      <w:r>
        <w:t xml:space="preserve"> </w:t>
      </w:r>
      <w:r w:rsidRPr="004E4EA4">
        <w:rPr>
          <w:rFonts w:ascii="Open Sans Light" w:hAnsi="Open Sans Light" w:cs="Open Sans Light"/>
          <w:sz w:val="16"/>
          <w:szCs w:val="16"/>
          <w:lang w:val="en-US"/>
        </w:rPr>
        <w:t xml:space="preserve">Based on </w:t>
      </w:r>
      <w:r>
        <w:rPr>
          <w:rFonts w:ascii="Open Sans Light" w:hAnsi="Open Sans Light" w:cs="Open Sans Light"/>
          <w:sz w:val="16"/>
          <w:szCs w:val="16"/>
          <w:lang w:val="en-US"/>
        </w:rPr>
        <w:t>i</w:t>
      </w:r>
      <w:r w:rsidRPr="00765BC5">
        <w:rPr>
          <w:rFonts w:ascii="Open Sans Light" w:hAnsi="Open Sans Light" w:cs="Open Sans Light"/>
          <w:sz w:val="16"/>
          <w:szCs w:val="16"/>
          <w:lang w:val="en-US"/>
        </w:rPr>
        <w:t xml:space="preserve">nterviews with </w:t>
      </w:r>
      <w:r>
        <w:rPr>
          <w:rFonts w:ascii="Open Sans Light" w:hAnsi="Open Sans Light" w:cs="Open Sans Light"/>
          <w:sz w:val="16"/>
          <w:szCs w:val="16"/>
          <w:lang w:val="en-US"/>
        </w:rPr>
        <w:t>Government of Fiji officials and multilaterals.</w:t>
      </w:r>
      <w:r w:rsidR="000F3C0B">
        <w:rPr>
          <w:rFonts w:ascii="Open Sans Light" w:hAnsi="Open Sans Light" w:cs="Open Sans Light"/>
          <w:sz w:val="16"/>
          <w:szCs w:val="16"/>
          <w:lang w:val="en-US"/>
        </w:rPr>
        <w:t xml:space="preserve"> </w:t>
      </w:r>
    </w:p>
  </w:footnote>
  <w:footnote w:id="30">
    <w:p w14:paraId="7E2F7D1E" w14:textId="77777777" w:rsidR="00A34B99" w:rsidRPr="00273562" w:rsidRDefault="00A34B99" w:rsidP="00FB3BB9">
      <w:pPr>
        <w:pStyle w:val="FootnoteText"/>
        <w:rPr>
          <w:sz w:val="16"/>
          <w:szCs w:val="16"/>
        </w:rPr>
      </w:pPr>
      <w:r w:rsidRPr="00273562">
        <w:rPr>
          <w:rStyle w:val="FootnoteReference"/>
          <w:sz w:val="16"/>
          <w:szCs w:val="16"/>
        </w:rPr>
        <w:footnoteRef/>
      </w:r>
      <w:r w:rsidRPr="00273562">
        <w:rPr>
          <w:sz w:val="16"/>
          <w:szCs w:val="16"/>
        </w:rPr>
        <w:t xml:space="preserve"> </w:t>
      </w:r>
      <w:r w:rsidRPr="00273562">
        <w:rPr>
          <w:rFonts w:ascii="Open Sans Light" w:hAnsi="Open Sans Light" w:cs="Open Sans Light"/>
          <w:sz w:val="16"/>
          <w:szCs w:val="16"/>
          <w:lang w:val="en-US"/>
        </w:rPr>
        <w:t>August 2021 Monthly Report: Direct Funding Agreement on the Fiji Recover and Resilience Budget Support Program.</w:t>
      </w:r>
    </w:p>
  </w:footnote>
  <w:footnote w:id="31">
    <w:p w14:paraId="7EDFDB36" w14:textId="77777777" w:rsidR="00A34B99" w:rsidRPr="00273562" w:rsidRDefault="00A34B99" w:rsidP="00FB3BB9">
      <w:pPr>
        <w:pStyle w:val="FootnoteText"/>
        <w:rPr>
          <w:sz w:val="16"/>
          <w:szCs w:val="16"/>
        </w:rPr>
      </w:pPr>
      <w:r w:rsidRPr="00273562">
        <w:rPr>
          <w:rStyle w:val="FootnoteReference"/>
          <w:sz w:val="16"/>
          <w:szCs w:val="16"/>
        </w:rPr>
        <w:footnoteRef/>
      </w:r>
      <w:r w:rsidRPr="00273562">
        <w:rPr>
          <w:sz w:val="16"/>
          <w:szCs w:val="16"/>
        </w:rPr>
        <w:t xml:space="preserve"> </w:t>
      </w:r>
      <w:r w:rsidRPr="00273562">
        <w:rPr>
          <w:rFonts w:ascii="Open Sans Light" w:hAnsi="Open Sans Light" w:cs="Open Sans Light"/>
          <w:sz w:val="16"/>
          <w:szCs w:val="16"/>
          <w:lang w:val="en-US"/>
        </w:rPr>
        <w:t xml:space="preserve">The review found the disability assessment approach was on the right track but needed revisions to the assessment tool and greater investment in training and professional support for staff (Partnerships for Social Protection (May 2023), Fiji Social Assistance Technical Review). </w:t>
      </w:r>
    </w:p>
  </w:footnote>
  <w:footnote w:id="32">
    <w:p w14:paraId="6CE9956F" w14:textId="5B7EF7D0" w:rsidR="00A34B99" w:rsidRPr="000C27EC" w:rsidRDefault="00A34B99" w:rsidP="00A34B99">
      <w:pPr>
        <w:pStyle w:val="FootnoteText"/>
        <w:rPr>
          <w:lang w:val="en-US"/>
        </w:rPr>
      </w:pPr>
      <w:r w:rsidRPr="00273562">
        <w:rPr>
          <w:rStyle w:val="FootnoteReference"/>
          <w:sz w:val="16"/>
          <w:szCs w:val="16"/>
        </w:rPr>
        <w:footnoteRef/>
      </w:r>
      <w:r w:rsidRPr="00273562">
        <w:rPr>
          <w:sz w:val="16"/>
          <w:szCs w:val="16"/>
        </w:rPr>
        <w:t xml:space="preserve"> </w:t>
      </w:r>
      <w:r w:rsidRPr="00273562">
        <w:rPr>
          <w:rFonts w:ascii="Open Sans Light" w:hAnsi="Open Sans Light" w:cs="Open Sans Light"/>
          <w:sz w:val="16"/>
          <w:szCs w:val="16"/>
          <w:lang w:val="en-US"/>
        </w:rPr>
        <w:t>PwC Worldwide Tax Summaries, Fiji (2023) https://taxsummaries.pwc.com/fiji/individual/significant-developments</w:t>
      </w:r>
      <w:r w:rsidR="007B5A5B" w:rsidRPr="00273562">
        <w:rPr>
          <w:rFonts w:ascii="Open Sans Light" w:hAnsi="Open Sans Light" w:cs="Open Sans Light"/>
          <w:sz w:val="16"/>
          <w:szCs w:val="16"/>
          <w:lang w:val="en-US"/>
        </w:rPr>
        <w:t>.</w:t>
      </w:r>
    </w:p>
  </w:footnote>
  <w:footnote w:id="33">
    <w:p w14:paraId="366C8CE5" w14:textId="2BE2E239" w:rsidR="00467A6E" w:rsidRPr="00467A6E" w:rsidRDefault="00467A6E">
      <w:pPr>
        <w:pStyle w:val="FootnoteText"/>
        <w:rPr>
          <w:lang w:val="en-US"/>
        </w:rPr>
      </w:pPr>
      <w:r>
        <w:rPr>
          <w:rStyle w:val="FootnoteReference"/>
        </w:rPr>
        <w:footnoteRef/>
      </w:r>
      <w:r>
        <w:t xml:space="preserve"> </w:t>
      </w:r>
      <w:r w:rsidRPr="00467A6E">
        <w:rPr>
          <w:sz w:val="16"/>
          <w:szCs w:val="16"/>
          <w:lang w:val="en-US"/>
        </w:rPr>
        <w:t>Patton, M (2015). Qualitative Evaluation and Research Methods</w:t>
      </w:r>
      <w:r>
        <w:rPr>
          <w:sz w:val="16"/>
          <w:szCs w:val="16"/>
          <w:lang w:val="en-US"/>
        </w:rPr>
        <w:t>.</w:t>
      </w:r>
    </w:p>
  </w:footnote>
  <w:footnote w:id="34">
    <w:p w14:paraId="7EFA1D93" w14:textId="66D076B8" w:rsidR="00467A6E" w:rsidRPr="00467A6E" w:rsidRDefault="00467A6E">
      <w:pPr>
        <w:pStyle w:val="FootnoteText"/>
        <w:rPr>
          <w:lang w:val="en-US"/>
        </w:rPr>
      </w:pPr>
      <w:r>
        <w:rPr>
          <w:rStyle w:val="FootnoteReference"/>
        </w:rPr>
        <w:footnoteRef/>
      </w:r>
      <w:r>
        <w:t xml:space="preserve"> </w:t>
      </w:r>
      <w:r w:rsidRPr="00467A6E">
        <w:rPr>
          <w:sz w:val="16"/>
          <w:szCs w:val="16"/>
          <w:lang w:val="en-US"/>
        </w:rPr>
        <w:t>Patton, M (2015) As above.</w:t>
      </w:r>
      <w:r>
        <w:rPr>
          <w:lang w:val="en-US"/>
        </w:rPr>
        <w:t xml:space="preserve"> </w:t>
      </w:r>
    </w:p>
  </w:footnote>
  <w:footnote w:id="35">
    <w:p w14:paraId="799F10F0" w14:textId="50B06178" w:rsidR="00467A6E" w:rsidRPr="00467A6E" w:rsidRDefault="00467A6E">
      <w:pPr>
        <w:pStyle w:val="FootnoteText"/>
      </w:pPr>
      <w:r>
        <w:rPr>
          <w:rStyle w:val="FootnoteReference"/>
        </w:rPr>
        <w:footnoteRef/>
      </w:r>
      <w:r>
        <w:t xml:space="preserve"> </w:t>
      </w:r>
      <w:r w:rsidRPr="00467A6E">
        <w:rPr>
          <w:rStyle w:val="normaltextrun"/>
          <w:rFonts w:ascii="Open Sans Light" w:hAnsi="Open Sans Light" w:cs="Open Sans Light"/>
          <w:sz w:val="16"/>
          <w:szCs w:val="16"/>
          <w:lang w:val="en-US"/>
        </w:rPr>
        <w:t>Miles, Huberman and Saldaña (2014) Qualitative Data Analysis: A Methods Sourcebook</w:t>
      </w:r>
      <w:r w:rsidR="000F3C0B">
        <w:rPr>
          <w:rStyle w:val="normaltextrun"/>
          <w:rFonts w:ascii="Open Sans Light" w:hAnsi="Open Sans Light" w:cs="Open Sans Light"/>
          <w:lang w:val="en-US"/>
        </w:rPr>
        <w:t xml:space="preserve"> </w:t>
      </w:r>
    </w:p>
  </w:footnote>
  <w:footnote w:id="36">
    <w:p w14:paraId="4F3AAC7E" w14:textId="758E5814" w:rsidR="00467A6E" w:rsidRPr="00467A6E" w:rsidRDefault="00467A6E">
      <w:pPr>
        <w:pStyle w:val="FootnoteText"/>
        <w:rPr>
          <w:lang w:val="en-US"/>
        </w:rPr>
      </w:pPr>
      <w:r>
        <w:rPr>
          <w:rStyle w:val="FootnoteReference"/>
        </w:rPr>
        <w:footnoteRef/>
      </w:r>
      <w:r>
        <w:t xml:space="preserve"> </w:t>
      </w:r>
      <w:r w:rsidRPr="00467A6E">
        <w:rPr>
          <w:sz w:val="16"/>
          <w:szCs w:val="16"/>
        </w:rPr>
        <w:t>Better Evaluation (2023) https://www.betterevaluation.org/methods-approaches/methods/framework-matrices</w:t>
      </w:r>
    </w:p>
  </w:footnote>
  <w:footnote w:id="37">
    <w:p w14:paraId="5489F2A9" w14:textId="16AADC7D" w:rsidR="00467A6E" w:rsidRPr="00467A6E" w:rsidRDefault="00467A6E">
      <w:pPr>
        <w:pStyle w:val="FootnoteText"/>
      </w:pPr>
      <w:r>
        <w:rPr>
          <w:rStyle w:val="FootnoteReference"/>
        </w:rPr>
        <w:footnoteRef/>
      </w:r>
      <w:r>
        <w:t xml:space="preserve"> </w:t>
      </w:r>
      <w:r w:rsidRPr="00467A6E">
        <w:rPr>
          <w:rStyle w:val="normaltextrun"/>
          <w:rFonts w:ascii="Open Sans Light" w:hAnsi="Open Sans Light" w:cs="Open Sans Light"/>
          <w:sz w:val="16"/>
          <w:szCs w:val="16"/>
          <w:lang w:val="en-US"/>
        </w:rPr>
        <w:t>Miles</w:t>
      </w:r>
      <w:r>
        <w:rPr>
          <w:rStyle w:val="normaltextrun"/>
          <w:rFonts w:ascii="Open Sans Light" w:hAnsi="Open Sans Light" w:cs="Open Sans Light"/>
          <w:sz w:val="16"/>
          <w:szCs w:val="16"/>
          <w:lang w:val="en-US"/>
        </w:rPr>
        <w:t xml:space="preserve"> et al </w:t>
      </w:r>
      <w:r w:rsidRPr="00467A6E">
        <w:rPr>
          <w:rStyle w:val="normaltextrun"/>
          <w:rFonts w:ascii="Open Sans Light" w:hAnsi="Open Sans Light" w:cs="Open Sans Light"/>
          <w:sz w:val="16"/>
          <w:szCs w:val="16"/>
          <w:lang w:val="en-US"/>
        </w:rPr>
        <w:t xml:space="preserve">(2014) </w:t>
      </w:r>
      <w:r>
        <w:rPr>
          <w:rStyle w:val="normaltextrun"/>
          <w:rFonts w:ascii="Open Sans Light" w:hAnsi="Open Sans Light" w:cs="Open Sans Light"/>
          <w:sz w:val="16"/>
          <w:szCs w:val="16"/>
          <w:lang w:val="en-US"/>
        </w:rPr>
        <w:t xml:space="preserve">As above.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63B7F" w14:textId="77777777" w:rsidR="00857574" w:rsidRDefault="008A369A" w:rsidP="00E91F62">
    <w:pPr>
      <w:pStyle w:val="Header"/>
    </w:pPr>
    <w:r>
      <w:rPr>
        <w:noProof/>
      </w:rPr>
      <w:drawing>
        <wp:anchor distT="0" distB="0" distL="114300" distR="114300" simplePos="0" relativeHeight="251658240" behindDoc="1" locked="0" layoutInCell="1" allowOverlap="1" wp14:anchorId="5CC74AB3" wp14:editId="219C0FDA">
          <wp:simplePos x="0" y="0"/>
          <wp:positionH relativeFrom="page">
            <wp:posOffset>-23187</wp:posOffset>
          </wp:positionH>
          <wp:positionV relativeFrom="page">
            <wp:posOffset>-11723</wp:posOffset>
          </wp:positionV>
          <wp:extent cx="7567041" cy="10695600"/>
          <wp:effectExtent l="0" t="0" r="2540" b="0"/>
          <wp:wrapNone/>
          <wp:docPr id="1370344231" name="Picture 13703442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344231" name="Picture 137034423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7041" cy="10695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A4A96" w14:textId="77777777" w:rsidR="00857574" w:rsidRDefault="00812F03" w:rsidP="00E91F62">
    <w:pPr>
      <w:pStyle w:val="Header"/>
    </w:pPr>
    <w:r>
      <w:rPr>
        <w:noProof/>
      </w:rPr>
      <mc:AlternateContent>
        <mc:Choice Requires="wps">
          <w:drawing>
            <wp:anchor distT="0" distB="0" distL="114300" distR="114300" simplePos="0" relativeHeight="251659264" behindDoc="1" locked="1" layoutInCell="1" allowOverlap="1" wp14:anchorId="676FCA16" wp14:editId="7B18F4F6">
              <wp:simplePos x="0" y="0"/>
              <wp:positionH relativeFrom="page">
                <wp:posOffset>-17780</wp:posOffset>
              </wp:positionH>
              <wp:positionV relativeFrom="page">
                <wp:posOffset>-17780</wp:posOffset>
              </wp:positionV>
              <wp:extent cx="7596000" cy="10727640"/>
              <wp:effectExtent l="0" t="0" r="0" b="4445"/>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96000" cy="10727640"/>
                      </a:xfrm>
                      <a:prstGeom prst="rect">
                        <a:avLst/>
                      </a:prstGeom>
                      <a:solidFill>
                        <a:schemeClr val="accent6">
                          <a:alpha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64E614" id="Rectangle 3" o:spid="_x0000_s1026" alt="&quot;&quot;" style="position:absolute;margin-left:-1.4pt;margin-top:-1.4pt;width:598.1pt;height:844.7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" fillcolor="#eff2f4 [3209]" stroked="f" strokeweight=".85pt">
              <v:fill opacity="49087f"/>
              <w10:wrap anchorx="page" anchory="page"/>
              <w10:anchorlock/>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EAC29" w14:textId="77777777" w:rsidR="002C51AF" w:rsidRDefault="002C51AF" w:rsidP="00E91F62">
    <w:pPr>
      <w:pStyle w:val="Header"/>
    </w:pPr>
    <w:r>
      <w:rPr>
        <w:noProof/>
      </w:rPr>
      <mc:AlternateContent>
        <mc:Choice Requires="wps">
          <w:drawing>
            <wp:anchor distT="0" distB="0" distL="114300" distR="114300" simplePos="0" relativeHeight="251661312" behindDoc="1" locked="1" layoutInCell="1" allowOverlap="1" wp14:anchorId="4DA02352" wp14:editId="077A683F">
              <wp:simplePos x="0" y="0"/>
              <wp:positionH relativeFrom="page">
                <wp:posOffset>-17780</wp:posOffset>
              </wp:positionH>
              <wp:positionV relativeFrom="page">
                <wp:posOffset>-17780</wp:posOffset>
              </wp:positionV>
              <wp:extent cx="7596000" cy="10727640"/>
              <wp:effectExtent l="0" t="0" r="0" b="4445"/>
              <wp:wrapNone/>
              <wp:docPr id="15"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96000" cy="10727640"/>
                      </a:xfrm>
                      <a:prstGeom prst="rect">
                        <a:avLst/>
                      </a:prstGeom>
                      <a:solidFill>
                        <a:schemeClr val="accent5">
                          <a:alpha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67C3A7" id="Rectangle 15" o:spid="_x0000_s1026" alt="&quot;&quot;" style="position:absolute;margin-left:-1.4pt;margin-top:-1.4pt;width:598.1pt;height:844.7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" fillcolor="#d8e5e3 [3208]" stroked="f" strokeweight=".85pt">
              <v:fill opacity="49087f"/>
              <w10:wrap anchorx="page" anchory="page"/>
              <w10:anchorlock/>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95A33" w14:textId="77777777" w:rsidR="00973B7B" w:rsidRDefault="00973B7B"/>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7F04C" w14:textId="77777777" w:rsidR="00D032F3" w:rsidRDefault="00D032F3" w:rsidP="00E91F6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0D65E" w14:textId="77777777" w:rsidR="00C96795" w:rsidRDefault="000C1B47" w:rsidP="00E91F62">
    <w:pPr>
      <w:pStyle w:val="Header"/>
    </w:pPr>
    <w:r>
      <w:rPr>
        <w:noProof/>
      </w:rPr>
      <w:drawing>
        <wp:anchor distT="0" distB="0" distL="114300" distR="114300" simplePos="0" relativeHeight="251670528" behindDoc="1" locked="0" layoutInCell="1" allowOverlap="1" wp14:anchorId="62D84CEE" wp14:editId="37C4BE23">
          <wp:simplePos x="0" y="0"/>
          <wp:positionH relativeFrom="page">
            <wp:posOffset>-17780</wp:posOffset>
          </wp:positionH>
          <wp:positionV relativeFrom="page">
            <wp:posOffset>-17780</wp:posOffset>
          </wp:positionV>
          <wp:extent cx="7563600" cy="10688040"/>
          <wp:effectExtent l="0" t="0" r="5715" b="5715"/>
          <wp:wrapNone/>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3600" cy="106880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1053.75pt;height:1053.75pt;visibility:visible" o:bullet="t">
        <v:imagedata r:id="rId1" o:title="" cropbottom="-702f" cropright="-702f"/>
      </v:shape>
    </w:pict>
  </w:numPicBullet>
  <w:numPicBullet w:numPicBulletId="1">
    <w:pict>
      <v:shape id="_x0000_i1047" type="#_x0000_t75" alt="&quot;&quot;" style="width:908.25pt;height:908.25pt;visibility:visible;mso-wrap-style:square" o:bullet="t">
        <v:imagedata r:id="rId2" o:title=""/>
        <o:lock v:ext="edit" aspectratio="f"/>
      </v:shape>
    </w:pict>
  </w:numPicBullet>
  <w:numPicBullet w:numPicBulletId="2">
    <w:pict>
      <v:shape id="_x0000_i1048" type="#_x0000_t75" alt="&quot;&quot;" style="width:14.25pt;height:14.25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" o:bullet="t">
        <v:imagedata r:id="rId3" o:title="" cropbottom="-471f" cropright="-471f"/>
        <o:lock v:ext="edit" aspectratio="f"/>
      </v:shape>
    </w:pict>
  </w:numPicBullet>
  <w:numPicBullet w:numPicBulletId="3">
    <w:pict>
      <v:shape id="_x0000_i1049" type="#_x0000_t75" alt="&quot;&quot;" style="width:14.25pt;height:14.25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" o:bullet="t">
        <v:imagedata r:id="rId4" o:title="" cropbottom="-471f" cropright="-471f"/>
        <o:lock v:ext="edit" aspectratio="f"/>
      </v:shape>
    </w:pict>
  </w:numPicBullet>
  <w:numPicBullet w:numPicBulletId="4">
    <w:pict>
      <v:shape id="_x0000_i1050" type="#_x0000_t75" alt="&quot;&quot;" style="width:14.25pt;height:14.25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" o:bullet="t">
        <v:imagedata r:id="rId5" o:title="" cropbottom="-471f" cropright="-471f"/>
        <o:lock v:ext="edit" aspectratio="f"/>
      </v:shape>
    </w:pict>
  </w:numPicBullet>
  <w:abstractNum w:abstractNumId="0" w15:restartNumberingAfterBreak="0">
    <w:nsid w:val="01D8794D"/>
    <w:multiLevelType w:val="multilevel"/>
    <w:tmpl w:val="0809001D"/>
    <w:styleLink w:val="CurrentList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5C75ADE"/>
    <w:multiLevelType w:val="hybridMultilevel"/>
    <w:tmpl w:val="903239C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C9E4050"/>
    <w:multiLevelType w:val="hybridMultilevel"/>
    <w:tmpl w:val="FD30D7B8"/>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0FE908C1"/>
    <w:multiLevelType w:val="hybridMultilevel"/>
    <w:tmpl w:val="FF40FE12"/>
    <w:lvl w:ilvl="0" w:tplc="97CE55F4">
      <w:start w:val="223"/>
      <w:numFmt w:val="bullet"/>
      <w:lvlText w:val=""/>
      <w:lvlJc w:val="left"/>
      <w:pPr>
        <w:ind w:left="720" w:hanging="360"/>
      </w:pPr>
      <w:rPr>
        <w:rFonts w:ascii="Symbol" w:eastAsiaTheme="minorHAnsi" w:hAnsi="Symbol" w:cs="Open Sans Light"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 w15:restartNumberingAfterBreak="0">
    <w:nsid w:val="11AF1B85"/>
    <w:multiLevelType w:val="hybridMultilevel"/>
    <w:tmpl w:val="EF6CA7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7792E28"/>
    <w:multiLevelType w:val="hybridMultilevel"/>
    <w:tmpl w:val="AA60B0DA"/>
    <w:lvl w:ilvl="0" w:tplc="22BC0F6A">
      <w:numFmt w:val="bullet"/>
      <w:lvlText w:val=""/>
      <w:lvlJc w:val="left"/>
      <w:pPr>
        <w:ind w:left="410" w:hanging="360"/>
      </w:pPr>
      <w:rPr>
        <w:rFonts w:ascii="Symbol" w:eastAsiaTheme="minorHAnsi" w:hAnsi="Symbol" w:cs="Open Sans Light" w:hint="default"/>
      </w:rPr>
    </w:lvl>
    <w:lvl w:ilvl="1" w:tplc="38090003" w:tentative="1">
      <w:start w:val="1"/>
      <w:numFmt w:val="bullet"/>
      <w:lvlText w:val="o"/>
      <w:lvlJc w:val="left"/>
      <w:pPr>
        <w:ind w:left="1130" w:hanging="360"/>
      </w:pPr>
      <w:rPr>
        <w:rFonts w:ascii="Courier New" w:hAnsi="Courier New" w:cs="Courier New" w:hint="default"/>
      </w:rPr>
    </w:lvl>
    <w:lvl w:ilvl="2" w:tplc="38090005" w:tentative="1">
      <w:start w:val="1"/>
      <w:numFmt w:val="bullet"/>
      <w:lvlText w:val=""/>
      <w:lvlJc w:val="left"/>
      <w:pPr>
        <w:ind w:left="1850" w:hanging="360"/>
      </w:pPr>
      <w:rPr>
        <w:rFonts w:ascii="Wingdings" w:hAnsi="Wingdings" w:hint="default"/>
      </w:rPr>
    </w:lvl>
    <w:lvl w:ilvl="3" w:tplc="38090001" w:tentative="1">
      <w:start w:val="1"/>
      <w:numFmt w:val="bullet"/>
      <w:lvlText w:val=""/>
      <w:lvlJc w:val="left"/>
      <w:pPr>
        <w:ind w:left="2570" w:hanging="360"/>
      </w:pPr>
      <w:rPr>
        <w:rFonts w:ascii="Symbol" w:hAnsi="Symbol" w:hint="default"/>
      </w:rPr>
    </w:lvl>
    <w:lvl w:ilvl="4" w:tplc="38090003" w:tentative="1">
      <w:start w:val="1"/>
      <w:numFmt w:val="bullet"/>
      <w:lvlText w:val="o"/>
      <w:lvlJc w:val="left"/>
      <w:pPr>
        <w:ind w:left="3290" w:hanging="360"/>
      </w:pPr>
      <w:rPr>
        <w:rFonts w:ascii="Courier New" w:hAnsi="Courier New" w:cs="Courier New" w:hint="default"/>
      </w:rPr>
    </w:lvl>
    <w:lvl w:ilvl="5" w:tplc="38090005" w:tentative="1">
      <w:start w:val="1"/>
      <w:numFmt w:val="bullet"/>
      <w:lvlText w:val=""/>
      <w:lvlJc w:val="left"/>
      <w:pPr>
        <w:ind w:left="4010" w:hanging="360"/>
      </w:pPr>
      <w:rPr>
        <w:rFonts w:ascii="Wingdings" w:hAnsi="Wingdings" w:hint="default"/>
      </w:rPr>
    </w:lvl>
    <w:lvl w:ilvl="6" w:tplc="38090001" w:tentative="1">
      <w:start w:val="1"/>
      <w:numFmt w:val="bullet"/>
      <w:lvlText w:val=""/>
      <w:lvlJc w:val="left"/>
      <w:pPr>
        <w:ind w:left="4730" w:hanging="360"/>
      </w:pPr>
      <w:rPr>
        <w:rFonts w:ascii="Symbol" w:hAnsi="Symbol" w:hint="default"/>
      </w:rPr>
    </w:lvl>
    <w:lvl w:ilvl="7" w:tplc="38090003" w:tentative="1">
      <w:start w:val="1"/>
      <w:numFmt w:val="bullet"/>
      <w:lvlText w:val="o"/>
      <w:lvlJc w:val="left"/>
      <w:pPr>
        <w:ind w:left="5450" w:hanging="360"/>
      </w:pPr>
      <w:rPr>
        <w:rFonts w:ascii="Courier New" w:hAnsi="Courier New" w:cs="Courier New" w:hint="default"/>
      </w:rPr>
    </w:lvl>
    <w:lvl w:ilvl="8" w:tplc="38090005" w:tentative="1">
      <w:start w:val="1"/>
      <w:numFmt w:val="bullet"/>
      <w:lvlText w:val=""/>
      <w:lvlJc w:val="left"/>
      <w:pPr>
        <w:ind w:left="6170" w:hanging="360"/>
      </w:pPr>
      <w:rPr>
        <w:rFonts w:ascii="Wingdings" w:hAnsi="Wingdings" w:hint="default"/>
      </w:rPr>
    </w:lvl>
  </w:abstractNum>
  <w:abstractNum w:abstractNumId="6" w15:restartNumberingAfterBreak="0">
    <w:nsid w:val="1F064ED5"/>
    <w:multiLevelType w:val="multilevel"/>
    <w:tmpl w:val="1BC0158A"/>
    <w:styleLink w:val="CurrentList2"/>
    <w:lvl w:ilvl="0">
      <w:start w:val="1"/>
      <w:numFmt w:val="bullet"/>
      <w:lvlText w:val=""/>
      <w:lvlJc w:val="left"/>
      <w:pPr>
        <w:tabs>
          <w:tab w:val="num" w:pos="284"/>
        </w:tabs>
        <w:ind w:left="284" w:hanging="284"/>
      </w:pPr>
      <w:rPr>
        <w:rFonts w:ascii="Symbol" w:hAnsi="Symbol" w:hint="default"/>
        <w:color w:val="4D665B"/>
      </w:rPr>
    </w:lvl>
    <w:lvl w:ilvl="1">
      <w:start w:val="1"/>
      <w:numFmt w:val="bullet"/>
      <w:lvlText w:val="»"/>
      <w:lvlJc w:val="left"/>
      <w:pPr>
        <w:tabs>
          <w:tab w:val="num" w:pos="567"/>
        </w:tabs>
        <w:ind w:left="567" w:hanging="283"/>
      </w:pPr>
      <w:rPr>
        <w:rFonts w:ascii="Calibri" w:hAnsi="Calibri" w:hint="default"/>
        <w:color w:val="91A9A3"/>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7" w15:restartNumberingAfterBreak="0">
    <w:nsid w:val="1FBD5910"/>
    <w:multiLevelType w:val="multilevel"/>
    <w:tmpl w:val="8696D33C"/>
    <w:styleLink w:val="CurrentList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22391955"/>
    <w:multiLevelType w:val="hybridMultilevel"/>
    <w:tmpl w:val="FD30D7B8"/>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9" w15:restartNumberingAfterBreak="0">
    <w:nsid w:val="290F6CB1"/>
    <w:multiLevelType w:val="multilevel"/>
    <w:tmpl w:val="7D500CB0"/>
    <w:styleLink w:val="CurrentList6"/>
    <w:lvl w:ilvl="0">
      <w:start w:val="1"/>
      <w:numFmt w:val="bullet"/>
      <w:lvlText w:val=""/>
      <w:lvlJc w:val="left"/>
      <w:pPr>
        <w:tabs>
          <w:tab w:val="num" w:pos="284"/>
        </w:tabs>
        <w:ind w:left="284" w:hanging="284"/>
      </w:pPr>
      <w:rPr>
        <w:rFonts w:ascii="Symbol" w:hAnsi="Symbol" w:hint="default"/>
        <w:color w:val="4D665B"/>
      </w:rPr>
    </w:lvl>
    <w:lvl w:ilvl="1">
      <w:start w:val="1"/>
      <w:numFmt w:val="bullet"/>
      <w:lvlText w:val="»"/>
      <w:lvlJc w:val="left"/>
      <w:pPr>
        <w:tabs>
          <w:tab w:val="num" w:pos="567"/>
        </w:tabs>
        <w:ind w:left="567" w:hanging="283"/>
      </w:pPr>
      <w:rPr>
        <w:rFonts w:ascii="Calibri" w:hAnsi="Calibri" w:hint="default"/>
        <w:color w:val="91A9A3"/>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0" w15:restartNumberingAfterBreak="0">
    <w:nsid w:val="337850F0"/>
    <w:multiLevelType w:val="multilevel"/>
    <w:tmpl w:val="6660E864"/>
    <w:styleLink w:val="CurrentList4"/>
    <w:lvl w:ilvl="0">
      <w:start w:val="1"/>
      <w:numFmt w:val="decimal"/>
      <w:lvlText w:val="%1."/>
      <w:lvlJc w:val="left"/>
      <w:pPr>
        <w:tabs>
          <w:tab w:val="num" w:pos="284"/>
        </w:tabs>
        <w:ind w:left="284" w:hanging="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E240DA5"/>
    <w:multiLevelType w:val="multilevel"/>
    <w:tmpl w:val="2F54099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50230B8C"/>
    <w:multiLevelType w:val="hybridMultilevel"/>
    <w:tmpl w:val="D7A8E722"/>
    <w:lvl w:ilvl="0" w:tplc="149A98F8">
      <w:start w:val="1"/>
      <w:numFmt w:val="lowerLetter"/>
      <w:lvlText w:val="%1)"/>
      <w:lvlJc w:val="left"/>
      <w:pPr>
        <w:ind w:left="791" w:hanging="360"/>
      </w:pPr>
      <w:rPr>
        <w:rFonts w:hint="default"/>
        <w:b/>
        <w:color w:val="4D4D4E"/>
      </w:rPr>
    </w:lvl>
    <w:lvl w:ilvl="1" w:tplc="08090019" w:tentative="1">
      <w:start w:val="1"/>
      <w:numFmt w:val="lowerLetter"/>
      <w:lvlText w:val="%2."/>
      <w:lvlJc w:val="left"/>
      <w:pPr>
        <w:ind w:left="1511" w:hanging="360"/>
      </w:pPr>
    </w:lvl>
    <w:lvl w:ilvl="2" w:tplc="0809001B" w:tentative="1">
      <w:start w:val="1"/>
      <w:numFmt w:val="lowerRoman"/>
      <w:lvlText w:val="%3."/>
      <w:lvlJc w:val="right"/>
      <w:pPr>
        <w:ind w:left="2231" w:hanging="180"/>
      </w:pPr>
    </w:lvl>
    <w:lvl w:ilvl="3" w:tplc="0809000F" w:tentative="1">
      <w:start w:val="1"/>
      <w:numFmt w:val="decimal"/>
      <w:lvlText w:val="%4."/>
      <w:lvlJc w:val="left"/>
      <w:pPr>
        <w:ind w:left="2951" w:hanging="360"/>
      </w:pPr>
    </w:lvl>
    <w:lvl w:ilvl="4" w:tplc="08090019" w:tentative="1">
      <w:start w:val="1"/>
      <w:numFmt w:val="lowerLetter"/>
      <w:lvlText w:val="%5."/>
      <w:lvlJc w:val="left"/>
      <w:pPr>
        <w:ind w:left="3671" w:hanging="360"/>
      </w:pPr>
    </w:lvl>
    <w:lvl w:ilvl="5" w:tplc="0809001B" w:tentative="1">
      <w:start w:val="1"/>
      <w:numFmt w:val="lowerRoman"/>
      <w:lvlText w:val="%6."/>
      <w:lvlJc w:val="right"/>
      <w:pPr>
        <w:ind w:left="4391" w:hanging="180"/>
      </w:pPr>
    </w:lvl>
    <w:lvl w:ilvl="6" w:tplc="0809000F" w:tentative="1">
      <w:start w:val="1"/>
      <w:numFmt w:val="decimal"/>
      <w:lvlText w:val="%7."/>
      <w:lvlJc w:val="left"/>
      <w:pPr>
        <w:ind w:left="5111" w:hanging="360"/>
      </w:pPr>
    </w:lvl>
    <w:lvl w:ilvl="7" w:tplc="08090019" w:tentative="1">
      <w:start w:val="1"/>
      <w:numFmt w:val="lowerLetter"/>
      <w:lvlText w:val="%8."/>
      <w:lvlJc w:val="left"/>
      <w:pPr>
        <w:ind w:left="5831" w:hanging="360"/>
      </w:pPr>
    </w:lvl>
    <w:lvl w:ilvl="8" w:tplc="0809001B" w:tentative="1">
      <w:start w:val="1"/>
      <w:numFmt w:val="lowerRoman"/>
      <w:lvlText w:val="%9."/>
      <w:lvlJc w:val="right"/>
      <w:pPr>
        <w:ind w:left="6551" w:hanging="180"/>
      </w:pPr>
    </w:lvl>
  </w:abstractNum>
  <w:abstractNum w:abstractNumId="13" w15:restartNumberingAfterBreak="0">
    <w:nsid w:val="57842A2C"/>
    <w:multiLevelType w:val="hybridMultilevel"/>
    <w:tmpl w:val="984C2A64"/>
    <w:lvl w:ilvl="0" w:tplc="84402706">
      <w:numFmt w:val="bullet"/>
      <w:lvlText w:val="-"/>
      <w:lvlJc w:val="left"/>
      <w:pPr>
        <w:ind w:left="720" w:hanging="360"/>
      </w:pPr>
      <w:rPr>
        <w:rFonts w:ascii="Open Sans Light" w:eastAsiaTheme="minorHAnsi" w:hAnsi="Open Sans Light" w:cs="Open Sans Light"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4" w15:restartNumberingAfterBreak="0">
    <w:nsid w:val="5AF9499A"/>
    <w:multiLevelType w:val="hybridMultilevel"/>
    <w:tmpl w:val="9DCADA36"/>
    <w:lvl w:ilvl="0" w:tplc="2A3ED56C">
      <w:start w:val="1"/>
      <w:numFmt w:val="bullet"/>
      <w:lvlText w:val=""/>
      <w:lvlJc w:val="left"/>
      <w:pPr>
        <w:tabs>
          <w:tab w:val="num" w:pos="0"/>
        </w:tabs>
        <w:ind w:left="0" w:hanging="360"/>
      </w:pPr>
      <w:rPr>
        <w:rFonts w:ascii="Symbol" w:hAnsi="Symbol" w:hint="default"/>
        <w:sz w:val="20"/>
      </w:rPr>
    </w:lvl>
    <w:lvl w:ilvl="1" w:tplc="21F05EA4" w:tentative="1">
      <w:start w:val="1"/>
      <w:numFmt w:val="bullet"/>
      <w:lvlText w:val=""/>
      <w:lvlJc w:val="left"/>
      <w:pPr>
        <w:tabs>
          <w:tab w:val="num" w:pos="720"/>
        </w:tabs>
        <w:ind w:left="720" w:hanging="360"/>
      </w:pPr>
      <w:rPr>
        <w:rFonts w:ascii="Symbol" w:hAnsi="Symbol" w:hint="default"/>
        <w:sz w:val="20"/>
      </w:rPr>
    </w:lvl>
    <w:lvl w:ilvl="2" w:tplc="47248300" w:tentative="1">
      <w:start w:val="1"/>
      <w:numFmt w:val="bullet"/>
      <w:lvlText w:val=""/>
      <w:lvlJc w:val="left"/>
      <w:pPr>
        <w:tabs>
          <w:tab w:val="num" w:pos="1440"/>
        </w:tabs>
        <w:ind w:left="1440" w:hanging="360"/>
      </w:pPr>
      <w:rPr>
        <w:rFonts w:ascii="Symbol" w:hAnsi="Symbol" w:hint="default"/>
        <w:sz w:val="20"/>
      </w:rPr>
    </w:lvl>
    <w:lvl w:ilvl="3" w:tplc="28EC537E" w:tentative="1">
      <w:start w:val="1"/>
      <w:numFmt w:val="bullet"/>
      <w:lvlText w:val=""/>
      <w:lvlJc w:val="left"/>
      <w:pPr>
        <w:tabs>
          <w:tab w:val="num" w:pos="2160"/>
        </w:tabs>
        <w:ind w:left="2160" w:hanging="360"/>
      </w:pPr>
      <w:rPr>
        <w:rFonts w:ascii="Symbol" w:hAnsi="Symbol" w:hint="default"/>
        <w:sz w:val="20"/>
      </w:rPr>
    </w:lvl>
    <w:lvl w:ilvl="4" w:tplc="9DD47FB6" w:tentative="1">
      <w:start w:val="1"/>
      <w:numFmt w:val="bullet"/>
      <w:lvlText w:val=""/>
      <w:lvlJc w:val="left"/>
      <w:pPr>
        <w:tabs>
          <w:tab w:val="num" w:pos="2880"/>
        </w:tabs>
        <w:ind w:left="2880" w:hanging="360"/>
      </w:pPr>
      <w:rPr>
        <w:rFonts w:ascii="Symbol" w:hAnsi="Symbol" w:hint="default"/>
        <w:sz w:val="20"/>
      </w:rPr>
    </w:lvl>
    <w:lvl w:ilvl="5" w:tplc="05AAC8C4" w:tentative="1">
      <w:start w:val="1"/>
      <w:numFmt w:val="bullet"/>
      <w:lvlText w:val=""/>
      <w:lvlJc w:val="left"/>
      <w:pPr>
        <w:tabs>
          <w:tab w:val="num" w:pos="3600"/>
        </w:tabs>
        <w:ind w:left="3600" w:hanging="360"/>
      </w:pPr>
      <w:rPr>
        <w:rFonts w:ascii="Symbol" w:hAnsi="Symbol" w:hint="default"/>
        <w:sz w:val="20"/>
      </w:rPr>
    </w:lvl>
    <w:lvl w:ilvl="6" w:tplc="8B723762" w:tentative="1">
      <w:start w:val="1"/>
      <w:numFmt w:val="bullet"/>
      <w:lvlText w:val=""/>
      <w:lvlJc w:val="left"/>
      <w:pPr>
        <w:tabs>
          <w:tab w:val="num" w:pos="4320"/>
        </w:tabs>
        <w:ind w:left="4320" w:hanging="360"/>
      </w:pPr>
      <w:rPr>
        <w:rFonts w:ascii="Symbol" w:hAnsi="Symbol" w:hint="default"/>
        <w:sz w:val="20"/>
      </w:rPr>
    </w:lvl>
    <w:lvl w:ilvl="7" w:tplc="0E9E3992" w:tentative="1">
      <w:start w:val="1"/>
      <w:numFmt w:val="bullet"/>
      <w:lvlText w:val=""/>
      <w:lvlJc w:val="left"/>
      <w:pPr>
        <w:tabs>
          <w:tab w:val="num" w:pos="5040"/>
        </w:tabs>
        <w:ind w:left="5040" w:hanging="360"/>
      </w:pPr>
      <w:rPr>
        <w:rFonts w:ascii="Symbol" w:hAnsi="Symbol" w:hint="default"/>
        <w:sz w:val="20"/>
      </w:rPr>
    </w:lvl>
    <w:lvl w:ilvl="8" w:tplc="22381DC8" w:tentative="1">
      <w:start w:val="1"/>
      <w:numFmt w:val="bullet"/>
      <w:lvlText w:val=""/>
      <w:lvlJc w:val="left"/>
      <w:pPr>
        <w:tabs>
          <w:tab w:val="num" w:pos="5760"/>
        </w:tabs>
        <w:ind w:left="5760" w:hanging="360"/>
      </w:pPr>
      <w:rPr>
        <w:rFonts w:ascii="Symbol" w:hAnsi="Symbol" w:hint="default"/>
        <w:sz w:val="20"/>
      </w:rPr>
    </w:lvl>
  </w:abstractNum>
  <w:abstractNum w:abstractNumId="15" w15:restartNumberingAfterBreak="0">
    <w:nsid w:val="60015F30"/>
    <w:multiLevelType w:val="hybridMultilevel"/>
    <w:tmpl w:val="ECBA55EA"/>
    <w:lvl w:ilvl="0" w:tplc="837A5D86">
      <w:start w:val="1"/>
      <w:numFmt w:val="bullet"/>
      <w:pStyle w:val="CORETableBodyCopyBullets"/>
      <w:lvlText w:val="»"/>
      <w:lvlJc w:val="left"/>
      <w:pPr>
        <w:tabs>
          <w:tab w:val="num" w:pos="567"/>
        </w:tabs>
        <w:ind w:left="567" w:hanging="283"/>
      </w:pPr>
      <w:rPr>
        <w:rFonts w:ascii="Calibri" w:hAnsi="Calibri" w:hint="default"/>
        <w:color w:val="91A9A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3046506"/>
    <w:multiLevelType w:val="hybridMultilevel"/>
    <w:tmpl w:val="50AAEFD8"/>
    <w:lvl w:ilvl="0" w:tplc="47E6A2F0">
      <w:numFmt w:val="bullet"/>
      <w:lvlText w:val=""/>
      <w:lvlJc w:val="left"/>
      <w:pPr>
        <w:ind w:left="720" w:hanging="360"/>
      </w:pPr>
      <w:rPr>
        <w:rFonts w:ascii="Symbol" w:eastAsiaTheme="minorHAnsi" w:hAnsi="Symbol" w:cs="Open Sans Light" w:hint="default"/>
      </w:rPr>
    </w:lvl>
    <w:lvl w:ilvl="1" w:tplc="38090003">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7" w15:restartNumberingAfterBreak="0">
    <w:nsid w:val="65692D38"/>
    <w:multiLevelType w:val="multilevel"/>
    <w:tmpl w:val="7D500CB0"/>
    <w:lvl w:ilvl="0">
      <w:start w:val="1"/>
      <w:numFmt w:val="bullet"/>
      <w:pStyle w:val="COREBodyCopyGeneralBullets"/>
      <w:lvlText w:val=""/>
      <w:lvlJc w:val="left"/>
      <w:pPr>
        <w:tabs>
          <w:tab w:val="num" w:pos="284"/>
        </w:tabs>
        <w:ind w:left="284" w:hanging="284"/>
      </w:pPr>
      <w:rPr>
        <w:rFonts w:ascii="Symbol" w:hAnsi="Symbol" w:hint="default"/>
        <w:color w:val="4D665B"/>
      </w:rPr>
    </w:lvl>
    <w:lvl w:ilvl="1">
      <w:start w:val="1"/>
      <w:numFmt w:val="bullet"/>
      <w:lvlText w:val="»"/>
      <w:lvlJc w:val="left"/>
      <w:pPr>
        <w:tabs>
          <w:tab w:val="num" w:pos="567"/>
        </w:tabs>
        <w:ind w:left="567" w:hanging="283"/>
      </w:pPr>
      <w:rPr>
        <w:rFonts w:ascii="Calibri" w:hAnsi="Calibri" w:hint="default"/>
        <w:color w:val="91A9A3"/>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8" w15:restartNumberingAfterBreak="0">
    <w:nsid w:val="671A131F"/>
    <w:multiLevelType w:val="hybridMultilevel"/>
    <w:tmpl w:val="92A8ACD6"/>
    <w:lvl w:ilvl="0" w:tplc="FCF02296">
      <w:start w:val="1"/>
      <w:numFmt w:val="decimal"/>
      <w:pStyle w:val="COREBodyCopyGeneralNumbering"/>
      <w:lvlText w:val="%1."/>
      <w:lvlJc w:val="left"/>
      <w:pPr>
        <w:tabs>
          <w:tab w:val="num" w:pos="567"/>
        </w:tabs>
        <w:ind w:left="567" w:hanging="283"/>
      </w:pPr>
      <w:rPr>
        <w:rFonts w:ascii="Georgia" w:hAnsi="Georgia" w:hint="default"/>
        <w:b w:val="0"/>
        <w:i w:val="0"/>
        <w:color w:val="91A9A3" w:themeColor="accent2"/>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DE533F6"/>
    <w:multiLevelType w:val="multilevel"/>
    <w:tmpl w:val="361A08E0"/>
    <w:styleLink w:val="CurrentList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55E6051"/>
    <w:multiLevelType w:val="multilevel"/>
    <w:tmpl w:val="958A404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7ACF7A34"/>
    <w:multiLevelType w:val="hybridMultilevel"/>
    <w:tmpl w:val="88B4F442"/>
    <w:lvl w:ilvl="0" w:tplc="50A2A79E">
      <w:start w:val="1"/>
      <w:numFmt w:val="lowerLetter"/>
      <w:lvlText w:val="%1."/>
      <w:lvlJc w:val="left"/>
      <w:pPr>
        <w:ind w:left="720" w:hanging="360"/>
      </w:pPr>
      <w:rPr>
        <w:lang w:val="en-ID"/>
      </w:rPr>
    </w:lvl>
    <w:lvl w:ilvl="1" w:tplc="FF006D48">
      <w:start w:val="1"/>
      <w:numFmt w:val="lowerLetter"/>
      <w:lvlText w:val="%2."/>
      <w:lvlJc w:val="left"/>
      <w:pPr>
        <w:ind w:left="1440" w:hanging="360"/>
      </w:pPr>
    </w:lvl>
    <w:lvl w:ilvl="2" w:tplc="01FEBAB0">
      <w:start w:val="1"/>
      <w:numFmt w:val="lowerRoman"/>
      <w:lvlText w:val="%3."/>
      <w:lvlJc w:val="right"/>
      <w:pPr>
        <w:ind w:left="2160" w:hanging="180"/>
      </w:pPr>
    </w:lvl>
    <w:lvl w:ilvl="3" w:tplc="6CB6F75A">
      <w:start w:val="1"/>
      <w:numFmt w:val="decimal"/>
      <w:lvlText w:val="%4."/>
      <w:lvlJc w:val="left"/>
      <w:pPr>
        <w:ind w:left="2880" w:hanging="360"/>
      </w:pPr>
    </w:lvl>
    <w:lvl w:ilvl="4" w:tplc="B9A2F620">
      <w:start w:val="1"/>
      <w:numFmt w:val="lowerLetter"/>
      <w:lvlText w:val="%5."/>
      <w:lvlJc w:val="left"/>
      <w:pPr>
        <w:ind w:left="3600" w:hanging="360"/>
      </w:pPr>
    </w:lvl>
    <w:lvl w:ilvl="5" w:tplc="BD248F12">
      <w:start w:val="1"/>
      <w:numFmt w:val="lowerRoman"/>
      <w:lvlText w:val="%6."/>
      <w:lvlJc w:val="right"/>
      <w:pPr>
        <w:ind w:left="4320" w:hanging="180"/>
      </w:pPr>
    </w:lvl>
    <w:lvl w:ilvl="6" w:tplc="417EFC40">
      <w:start w:val="1"/>
      <w:numFmt w:val="decimal"/>
      <w:lvlText w:val="%7."/>
      <w:lvlJc w:val="left"/>
      <w:pPr>
        <w:ind w:left="5040" w:hanging="360"/>
      </w:pPr>
    </w:lvl>
    <w:lvl w:ilvl="7" w:tplc="E5D49FEA">
      <w:start w:val="1"/>
      <w:numFmt w:val="lowerLetter"/>
      <w:lvlText w:val="%8."/>
      <w:lvlJc w:val="left"/>
      <w:pPr>
        <w:ind w:left="5760" w:hanging="360"/>
      </w:pPr>
    </w:lvl>
    <w:lvl w:ilvl="8" w:tplc="6ADAC1FA">
      <w:start w:val="1"/>
      <w:numFmt w:val="lowerRoman"/>
      <w:lvlText w:val="%9."/>
      <w:lvlJc w:val="right"/>
      <w:pPr>
        <w:ind w:left="6480" w:hanging="180"/>
      </w:pPr>
    </w:lvl>
  </w:abstractNum>
  <w:num w:numId="1" w16cid:durableId="744836020">
    <w:abstractNumId w:val="17"/>
  </w:num>
  <w:num w:numId="2" w16cid:durableId="1111318110">
    <w:abstractNumId w:val="7"/>
  </w:num>
  <w:num w:numId="3" w16cid:durableId="597759138">
    <w:abstractNumId w:val="6"/>
  </w:num>
  <w:num w:numId="4" w16cid:durableId="206917766">
    <w:abstractNumId w:val="18"/>
  </w:num>
  <w:num w:numId="5" w16cid:durableId="1182740688">
    <w:abstractNumId w:val="19"/>
  </w:num>
  <w:num w:numId="6" w16cid:durableId="990477157">
    <w:abstractNumId w:val="10"/>
  </w:num>
  <w:num w:numId="7" w16cid:durableId="1674727018">
    <w:abstractNumId w:val="0"/>
  </w:num>
  <w:num w:numId="8" w16cid:durableId="909537470">
    <w:abstractNumId w:val="15"/>
  </w:num>
  <w:num w:numId="9" w16cid:durableId="1622613189">
    <w:abstractNumId w:val="9"/>
  </w:num>
  <w:num w:numId="10" w16cid:durableId="568154435">
    <w:abstractNumId w:val="18"/>
    <w:lvlOverride w:ilvl="0">
      <w:startOverride w:val="1"/>
    </w:lvlOverride>
  </w:num>
  <w:num w:numId="11" w16cid:durableId="479079529">
    <w:abstractNumId w:val="5"/>
  </w:num>
  <w:num w:numId="12" w16cid:durableId="607858859">
    <w:abstractNumId w:val="8"/>
  </w:num>
  <w:num w:numId="13" w16cid:durableId="1001468438">
    <w:abstractNumId w:val="13"/>
  </w:num>
  <w:num w:numId="14" w16cid:durableId="546256166">
    <w:abstractNumId w:val="3"/>
  </w:num>
  <w:num w:numId="15" w16cid:durableId="449662810">
    <w:abstractNumId w:val="16"/>
  </w:num>
  <w:num w:numId="16" w16cid:durableId="1523516629">
    <w:abstractNumId w:val="21"/>
  </w:num>
  <w:num w:numId="17" w16cid:durableId="1485051002">
    <w:abstractNumId w:val="2"/>
  </w:num>
  <w:num w:numId="18" w16cid:durableId="313678575">
    <w:abstractNumId w:val="14"/>
  </w:num>
  <w:num w:numId="19" w16cid:durableId="2063628484">
    <w:abstractNumId w:val="11"/>
  </w:num>
  <w:num w:numId="20" w16cid:durableId="492255018">
    <w:abstractNumId w:val="20"/>
  </w:num>
  <w:num w:numId="21" w16cid:durableId="635574520">
    <w:abstractNumId w:val="1"/>
  </w:num>
  <w:num w:numId="22" w16cid:durableId="1247576050">
    <w:abstractNumId w:val="4"/>
  </w:num>
  <w:num w:numId="23" w16cid:durableId="210969609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activeWritingStyle w:appName="MSWord" w:lang="en-ID" w:vendorID="64" w:dllVersion="0" w:nlCheck="1" w:checkStyle="0"/>
  <w:activeWritingStyle w:appName="MSWord" w:lang="en-US" w:vendorID="64" w:dllVersion="6" w:nlCheck="1" w:checkStyle="1"/>
  <w:activeWritingStyle w:appName="MSWord" w:lang="en-ID" w:vendorID="64" w:dllVersion="6" w:nlCheck="1" w:checkStyle="1"/>
  <w:activeWritingStyle w:appName="MSWord" w:lang="en-AU" w:vendorID="64" w:dllVersion="6" w:nlCheck="1" w:checkStyle="1"/>
  <w:activeWritingStyle w:appName="MSWord" w:lang="en-GB" w:vendorID="64" w:dllVersion="6" w:nlCheck="1" w:checkStyle="1"/>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67"/>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B99"/>
    <w:rsid w:val="00006064"/>
    <w:rsid w:val="00007C8D"/>
    <w:rsid w:val="0001194C"/>
    <w:rsid w:val="00021D40"/>
    <w:rsid w:val="00025F38"/>
    <w:rsid w:val="0004604D"/>
    <w:rsid w:val="0005714C"/>
    <w:rsid w:val="0006136B"/>
    <w:rsid w:val="00061DC4"/>
    <w:rsid w:val="00062DC5"/>
    <w:rsid w:val="00071BAD"/>
    <w:rsid w:val="0007209F"/>
    <w:rsid w:val="000734E4"/>
    <w:rsid w:val="00074888"/>
    <w:rsid w:val="000769AB"/>
    <w:rsid w:val="00083936"/>
    <w:rsid w:val="00084AFB"/>
    <w:rsid w:val="00086474"/>
    <w:rsid w:val="00090013"/>
    <w:rsid w:val="000969B5"/>
    <w:rsid w:val="000A31EF"/>
    <w:rsid w:val="000A7DBD"/>
    <w:rsid w:val="000B0810"/>
    <w:rsid w:val="000B0A68"/>
    <w:rsid w:val="000B1133"/>
    <w:rsid w:val="000B19DC"/>
    <w:rsid w:val="000B3065"/>
    <w:rsid w:val="000C09F0"/>
    <w:rsid w:val="000C17DC"/>
    <w:rsid w:val="000C1B47"/>
    <w:rsid w:val="000C7F1C"/>
    <w:rsid w:val="000D6489"/>
    <w:rsid w:val="000D6775"/>
    <w:rsid w:val="000E5CD1"/>
    <w:rsid w:val="000F3C0B"/>
    <w:rsid w:val="000F6F61"/>
    <w:rsid w:val="000F7066"/>
    <w:rsid w:val="00104F65"/>
    <w:rsid w:val="00106AC8"/>
    <w:rsid w:val="001129F4"/>
    <w:rsid w:val="00114961"/>
    <w:rsid w:val="00126620"/>
    <w:rsid w:val="00127499"/>
    <w:rsid w:val="001366EF"/>
    <w:rsid w:val="0014190E"/>
    <w:rsid w:val="001437CA"/>
    <w:rsid w:val="0014557F"/>
    <w:rsid w:val="00145DE6"/>
    <w:rsid w:val="00146C95"/>
    <w:rsid w:val="00150109"/>
    <w:rsid w:val="00156D32"/>
    <w:rsid w:val="00177489"/>
    <w:rsid w:val="001854EC"/>
    <w:rsid w:val="001920A4"/>
    <w:rsid w:val="00193361"/>
    <w:rsid w:val="00195109"/>
    <w:rsid w:val="001A0B9E"/>
    <w:rsid w:val="001B005F"/>
    <w:rsid w:val="001B086C"/>
    <w:rsid w:val="001B1385"/>
    <w:rsid w:val="001B1BE1"/>
    <w:rsid w:val="001B5F1D"/>
    <w:rsid w:val="001B644E"/>
    <w:rsid w:val="001B65C9"/>
    <w:rsid w:val="001B767A"/>
    <w:rsid w:val="001C016B"/>
    <w:rsid w:val="001C094E"/>
    <w:rsid w:val="001C48B1"/>
    <w:rsid w:val="001D164D"/>
    <w:rsid w:val="001D2C8D"/>
    <w:rsid w:val="001D2DD3"/>
    <w:rsid w:val="001D7E56"/>
    <w:rsid w:val="001E0546"/>
    <w:rsid w:val="001E1046"/>
    <w:rsid w:val="001E2350"/>
    <w:rsid w:val="001F1FF5"/>
    <w:rsid w:val="00205722"/>
    <w:rsid w:val="002076AC"/>
    <w:rsid w:val="00216DE8"/>
    <w:rsid w:val="002221E4"/>
    <w:rsid w:val="00230586"/>
    <w:rsid w:val="00232E8C"/>
    <w:rsid w:val="002362B6"/>
    <w:rsid w:val="00237A3A"/>
    <w:rsid w:val="00250CFC"/>
    <w:rsid w:val="002601D9"/>
    <w:rsid w:val="00262CFC"/>
    <w:rsid w:val="002723B5"/>
    <w:rsid w:val="00273562"/>
    <w:rsid w:val="002761D1"/>
    <w:rsid w:val="002959DF"/>
    <w:rsid w:val="002A7CAF"/>
    <w:rsid w:val="002B3218"/>
    <w:rsid w:val="002B50AC"/>
    <w:rsid w:val="002B5CB7"/>
    <w:rsid w:val="002C20AE"/>
    <w:rsid w:val="002C2AEB"/>
    <w:rsid w:val="002C3334"/>
    <w:rsid w:val="002C51AF"/>
    <w:rsid w:val="002D2188"/>
    <w:rsid w:val="002D352C"/>
    <w:rsid w:val="002E740C"/>
    <w:rsid w:val="002F6E95"/>
    <w:rsid w:val="002F748B"/>
    <w:rsid w:val="00303CFA"/>
    <w:rsid w:val="00313C32"/>
    <w:rsid w:val="00317D62"/>
    <w:rsid w:val="00320F7C"/>
    <w:rsid w:val="00320FF9"/>
    <w:rsid w:val="00322F70"/>
    <w:rsid w:val="0033121A"/>
    <w:rsid w:val="00333F5B"/>
    <w:rsid w:val="00341B2E"/>
    <w:rsid w:val="00342ABE"/>
    <w:rsid w:val="00347BC2"/>
    <w:rsid w:val="00347FC2"/>
    <w:rsid w:val="00350BC0"/>
    <w:rsid w:val="00350DBD"/>
    <w:rsid w:val="00355300"/>
    <w:rsid w:val="003646F8"/>
    <w:rsid w:val="00381323"/>
    <w:rsid w:val="00383045"/>
    <w:rsid w:val="003856E2"/>
    <w:rsid w:val="00393974"/>
    <w:rsid w:val="0039784D"/>
    <w:rsid w:val="00397D3A"/>
    <w:rsid w:val="003A1CD4"/>
    <w:rsid w:val="003A3348"/>
    <w:rsid w:val="003B66B9"/>
    <w:rsid w:val="003C02AE"/>
    <w:rsid w:val="003C39F3"/>
    <w:rsid w:val="003C3A00"/>
    <w:rsid w:val="003C6FF0"/>
    <w:rsid w:val="003D0CD8"/>
    <w:rsid w:val="003D435A"/>
    <w:rsid w:val="003E5A2D"/>
    <w:rsid w:val="003E7EF0"/>
    <w:rsid w:val="003F17D7"/>
    <w:rsid w:val="003F1FA9"/>
    <w:rsid w:val="003F345D"/>
    <w:rsid w:val="004012B7"/>
    <w:rsid w:val="00402926"/>
    <w:rsid w:val="00403C86"/>
    <w:rsid w:val="00411429"/>
    <w:rsid w:val="004118AC"/>
    <w:rsid w:val="004140DA"/>
    <w:rsid w:val="00416E68"/>
    <w:rsid w:val="0041716C"/>
    <w:rsid w:val="0042593F"/>
    <w:rsid w:val="00431754"/>
    <w:rsid w:val="00432A82"/>
    <w:rsid w:val="00432B94"/>
    <w:rsid w:val="004346C5"/>
    <w:rsid w:val="0044231F"/>
    <w:rsid w:val="00444799"/>
    <w:rsid w:val="00444B54"/>
    <w:rsid w:val="00445272"/>
    <w:rsid w:val="004543BD"/>
    <w:rsid w:val="00460B4A"/>
    <w:rsid w:val="004612BC"/>
    <w:rsid w:val="0046602B"/>
    <w:rsid w:val="00467A6E"/>
    <w:rsid w:val="00467E7B"/>
    <w:rsid w:val="00471DDD"/>
    <w:rsid w:val="00471F13"/>
    <w:rsid w:val="004771C5"/>
    <w:rsid w:val="0047749F"/>
    <w:rsid w:val="00480A68"/>
    <w:rsid w:val="00492ABD"/>
    <w:rsid w:val="00494D47"/>
    <w:rsid w:val="004A79F2"/>
    <w:rsid w:val="004B00E7"/>
    <w:rsid w:val="004B0F11"/>
    <w:rsid w:val="004C40BB"/>
    <w:rsid w:val="004D3E95"/>
    <w:rsid w:val="004D4DE5"/>
    <w:rsid w:val="004E3759"/>
    <w:rsid w:val="004E396A"/>
    <w:rsid w:val="004E477B"/>
    <w:rsid w:val="004E4C4E"/>
    <w:rsid w:val="004F0E43"/>
    <w:rsid w:val="004F0F06"/>
    <w:rsid w:val="00501763"/>
    <w:rsid w:val="005040B0"/>
    <w:rsid w:val="00511DEF"/>
    <w:rsid w:val="00522027"/>
    <w:rsid w:val="00522496"/>
    <w:rsid w:val="00525AF4"/>
    <w:rsid w:val="0053487D"/>
    <w:rsid w:val="00534D77"/>
    <w:rsid w:val="00547C39"/>
    <w:rsid w:val="00551373"/>
    <w:rsid w:val="0055173D"/>
    <w:rsid w:val="00560D3B"/>
    <w:rsid w:val="005617C9"/>
    <w:rsid w:val="0058138E"/>
    <w:rsid w:val="005858F4"/>
    <w:rsid w:val="00591933"/>
    <w:rsid w:val="00591D02"/>
    <w:rsid w:val="00595163"/>
    <w:rsid w:val="0059584A"/>
    <w:rsid w:val="005A3940"/>
    <w:rsid w:val="005A3B89"/>
    <w:rsid w:val="005A3F8E"/>
    <w:rsid w:val="005A6FE0"/>
    <w:rsid w:val="005B0487"/>
    <w:rsid w:val="005C1DB6"/>
    <w:rsid w:val="005C2C4A"/>
    <w:rsid w:val="005C6171"/>
    <w:rsid w:val="005C6D5C"/>
    <w:rsid w:val="005D2E8D"/>
    <w:rsid w:val="005D5166"/>
    <w:rsid w:val="005D6BE2"/>
    <w:rsid w:val="005F1238"/>
    <w:rsid w:val="005F5E87"/>
    <w:rsid w:val="00600950"/>
    <w:rsid w:val="006042CC"/>
    <w:rsid w:val="006065B5"/>
    <w:rsid w:val="0061277C"/>
    <w:rsid w:val="00617CDA"/>
    <w:rsid w:val="00630007"/>
    <w:rsid w:val="00637370"/>
    <w:rsid w:val="0065059E"/>
    <w:rsid w:val="00654850"/>
    <w:rsid w:val="00661A36"/>
    <w:rsid w:val="006643AD"/>
    <w:rsid w:val="0067572C"/>
    <w:rsid w:val="0068066E"/>
    <w:rsid w:val="00681C0F"/>
    <w:rsid w:val="00682479"/>
    <w:rsid w:val="00697AD2"/>
    <w:rsid w:val="006B2469"/>
    <w:rsid w:val="006B6D1D"/>
    <w:rsid w:val="006C3352"/>
    <w:rsid w:val="006C51BB"/>
    <w:rsid w:val="006D5F19"/>
    <w:rsid w:val="006E3B37"/>
    <w:rsid w:val="006E4726"/>
    <w:rsid w:val="006E7A55"/>
    <w:rsid w:val="006F3175"/>
    <w:rsid w:val="006F50F5"/>
    <w:rsid w:val="0070160D"/>
    <w:rsid w:val="007053AE"/>
    <w:rsid w:val="00713E1A"/>
    <w:rsid w:val="007164F2"/>
    <w:rsid w:val="007228B5"/>
    <w:rsid w:val="00725E09"/>
    <w:rsid w:val="007261AF"/>
    <w:rsid w:val="00731CC2"/>
    <w:rsid w:val="007426B9"/>
    <w:rsid w:val="0074786F"/>
    <w:rsid w:val="00750010"/>
    <w:rsid w:val="007504EB"/>
    <w:rsid w:val="007513B4"/>
    <w:rsid w:val="00751A59"/>
    <w:rsid w:val="007526AE"/>
    <w:rsid w:val="00755CE7"/>
    <w:rsid w:val="00757783"/>
    <w:rsid w:val="00766F36"/>
    <w:rsid w:val="007703A3"/>
    <w:rsid w:val="00774C34"/>
    <w:rsid w:val="00775E81"/>
    <w:rsid w:val="00782F1A"/>
    <w:rsid w:val="00792F35"/>
    <w:rsid w:val="007A1BFA"/>
    <w:rsid w:val="007A496E"/>
    <w:rsid w:val="007B0E20"/>
    <w:rsid w:val="007B5A5B"/>
    <w:rsid w:val="007B7653"/>
    <w:rsid w:val="007B7678"/>
    <w:rsid w:val="007D203D"/>
    <w:rsid w:val="007F14A7"/>
    <w:rsid w:val="007F1F8E"/>
    <w:rsid w:val="007F35A9"/>
    <w:rsid w:val="007F373E"/>
    <w:rsid w:val="00806B83"/>
    <w:rsid w:val="00810B4D"/>
    <w:rsid w:val="00812F03"/>
    <w:rsid w:val="00840DFB"/>
    <w:rsid w:val="00846154"/>
    <w:rsid w:val="00847E9C"/>
    <w:rsid w:val="0085206D"/>
    <w:rsid w:val="00853EE6"/>
    <w:rsid w:val="008567B5"/>
    <w:rsid w:val="00857574"/>
    <w:rsid w:val="008609BC"/>
    <w:rsid w:val="00861F78"/>
    <w:rsid w:val="0086338B"/>
    <w:rsid w:val="00863997"/>
    <w:rsid w:val="0086411E"/>
    <w:rsid w:val="0086416B"/>
    <w:rsid w:val="0086679E"/>
    <w:rsid w:val="00866B35"/>
    <w:rsid w:val="0087729D"/>
    <w:rsid w:val="00877498"/>
    <w:rsid w:val="00877CC4"/>
    <w:rsid w:val="008844E7"/>
    <w:rsid w:val="008A369A"/>
    <w:rsid w:val="008A6C7B"/>
    <w:rsid w:val="008B05E9"/>
    <w:rsid w:val="008B4AC5"/>
    <w:rsid w:val="008B744B"/>
    <w:rsid w:val="008D478F"/>
    <w:rsid w:val="008E10F2"/>
    <w:rsid w:val="008E56EB"/>
    <w:rsid w:val="008E6F41"/>
    <w:rsid w:val="008F750E"/>
    <w:rsid w:val="00907197"/>
    <w:rsid w:val="0091644C"/>
    <w:rsid w:val="009220FF"/>
    <w:rsid w:val="009305BE"/>
    <w:rsid w:val="0094041B"/>
    <w:rsid w:val="00947AEE"/>
    <w:rsid w:val="00954153"/>
    <w:rsid w:val="00956CFB"/>
    <w:rsid w:val="009620C0"/>
    <w:rsid w:val="00970C03"/>
    <w:rsid w:val="00972FA3"/>
    <w:rsid w:val="00973A1D"/>
    <w:rsid w:val="00973B7B"/>
    <w:rsid w:val="00975B3D"/>
    <w:rsid w:val="00984D01"/>
    <w:rsid w:val="00994D01"/>
    <w:rsid w:val="00997167"/>
    <w:rsid w:val="00997B58"/>
    <w:rsid w:val="009A34A1"/>
    <w:rsid w:val="009A4388"/>
    <w:rsid w:val="009B60C6"/>
    <w:rsid w:val="009B7500"/>
    <w:rsid w:val="009C68B8"/>
    <w:rsid w:val="009D498D"/>
    <w:rsid w:val="009E01D0"/>
    <w:rsid w:val="009E218C"/>
    <w:rsid w:val="009E7326"/>
    <w:rsid w:val="009E7922"/>
    <w:rsid w:val="009F04E6"/>
    <w:rsid w:val="009F2498"/>
    <w:rsid w:val="009F5AF2"/>
    <w:rsid w:val="009F7D4D"/>
    <w:rsid w:val="00A038B3"/>
    <w:rsid w:val="00A0443A"/>
    <w:rsid w:val="00A140C0"/>
    <w:rsid w:val="00A15953"/>
    <w:rsid w:val="00A16D64"/>
    <w:rsid w:val="00A210BF"/>
    <w:rsid w:val="00A27B4E"/>
    <w:rsid w:val="00A31A1B"/>
    <w:rsid w:val="00A34B99"/>
    <w:rsid w:val="00A50F27"/>
    <w:rsid w:val="00A65073"/>
    <w:rsid w:val="00A6513E"/>
    <w:rsid w:val="00A67920"/>
    <w:rsid w:val="00A87927"/>
    <w:rsid w:val="00A910B7"/>
    <w:rsid w:val="00A92A09"/>
    <w:rsid w:val="00AB1E57"/>
    <w:rsid w:val="00AC26F2"/>
    <w:rsid w:val="00AD20D4"/>
    <w:rsid w:val="00AD5F24"/>
    <w:rsid w:val="00AD631C"/>
    <w:rsid w:val="00AD6875"/>
    <w:rsid w:val="00AE1314"/>
    <w:rsid w:val="00AE2103"/>
    <w:rsid w:val="00AE307B"/>
    <w:rsid w:val="00AE3714"/>
    <w:rsid w:val="00AF069D"/>
    <w:rsid w:val="00AF1DAF"/>
    <w:rsid w:val="00AF38CD"/>
    <w:rsid w:val="00B109E9"/>
    <w:rsid w:val="00B20204"/>
    <w:rsid w:val="00B30808"/>
    <w:rsid w:val="00B30D0A"/>
    <w:rsid w:val="00B327A1"/>
    <w:rsid w:val="00B37FD7"/>
    <w:rsid w:val="00B46720"/>
    <w:rsid w:val="00B53BBB"/>
    <w:rsid w:val="00B60754"/>
    <w:rsid w:val="00B635DB"/>
    <w:rsid w:val="00B64D25"/>
    <w:rsid w:val="00B7467E"/>
    <w:rsid w:val="00B80149"/>
    <w:rsid w:val="00B8136A"/>
    <w:rsid w:val="00B81548"/>
    <w:rsid w:val="00B84DAB"/>
    <w:rsid w:val="00B860F3"/>
    <w:rsid w:val="00B87C5A"/>
    <w:rsid w:val="00BA12EF"/>
    <w:rsid w:val="00BA29C6"/>
    <w:rsid w:val="00BB33A1"/>
    <w:rsid w:val="00BC34FA"/>
    <w:rsid w:val="00BE6D42"/>
    <w:rsid w:val="00BE7298"/>
    <w:rsid w:val="00BF1F5B"/>
    <w:rsid w:val="00BF2BBD"/>
    <w:rsid w:val="00BF661A"/>
    <w:rsid w:val="00C07A37"/>
    <w:rsid w:val="00C07A69"/>
    <w:rsid w:val="00C1389B"/>
    <w:rsid w:val="00C1517A"/>
    <w:rsid w:val="00C167A6"/>
    <w:rsid w:val="00C17B85"/>
    <w:rsid w:val="00C17C72"/>
    <w:rsid w:val="00C3389C"/>
    <w:rsid w:val="00C36F3E"/>
    <w:rsid w:val="00C4207A"/>
    <w:rsid w:val="00C517A2"/>
    <w:rsid w:val="00C530A1"/>
    <w:rsid w:val="00C6549A"/>
    <w:rsid w:val="00C837C4"/>
    <w:rsid w:val="00C91944"/>
    <w:rsid w:val="00C96795"/>
    <w:rsid w:val="00CA5723"/>
    <w:rsid w:val="00CA727A"/>
    <w:rsid w:val="00CB3302"/>
    <w:rsid w:val="00CB4E3D"/>
    <w:rsid w:val="00CC1EC7"/>
    <w:rsid w:val="00CD6323"/>
    <w:rsid w:val="00CF0BFD"/>
    <w:rsid w:val="00CF750C"/>
    <w:rsid w:val="00D032F3"/>
    <w:rsid w:val="00D06E8F"/>
    <w:rsid w:val="00D12F6C"/>
    <w:rsid w:val="00D14099"/>
    <w:rsid w:val="00D147EC"/>
    <w:rsid w:val="00D2091B"/>
    <w:rsid w:val="00D23D1E"/>
    <w:rsid w:val="00D34255"/>
    <w:rsid w:val="00D345B6"/>
    <w:rsid w:val="00D3685D"/>
    <w:rsid w:val="00D503DA"/>
    <w:rsid w:val="00D6546A"/>
    <w:rsid w:val="00D657FB"/>
    <w:rsid w:val="00D66C29"/>
    <w:rsid w:val="00D76CBD"/>
    <w:rsid w:val="00D87CE4"/>
    <w:rsid w:val="00D916C0"/>
    <w:rsid w:val="00D91F86"/>
    <w:rsid w:val="00D92D27"/>
    <w:rsid w:val="00D976FA"/>
    <w:rsid w:val="00DA4B76"/>
    <w:rsid w:val="00DB4275"/>
    <w:rsid w:val="00DC3A87"/>
    <w:rsid w:val="00DE1FDD"/>
    <w:rsid w:val="00DF1D3F"/>
    <w:rsid w:val="00DF78C6"/>
    <w:rsid w:val="00E03B94"/>
    <w:rsid w:val="00E05B80"/>
    <w:rsid w:val="00E146D2"/>
    <w:rsid w:val="00E21DBC"/>
    <w:rsid w:val="00E227B9"/>
    <w:rsid w:val="00E31879"/>
    <w:rsid w:val="00E33172"/>
    <w:rsid w:val="00E33467"/>
    <w:rsid w:val="00E501AA"/>
    <w:rsid w:val="00E533AB"/>
    <w:rsid w:val="00E53C28"/>
    <w:rsid w:val="00E555FD"/>
    <w:rsid w:val="00E56890"/>
    <w:rsid w:val="00E57C40"/>
    <w:rsid w:val="00E60262"/>
    <w:rsid w:val="00E63E74"/>
    <w:rsid w:val="00E65250"/>
    <w:rsid w:val="00E6543D"/>
    <w:rsid w:val="00E674B6"/>
    <w:rsid w:val="00E710D9"/>
    <w:rsid w:val="00E71283"/>
    <w:rsid w:val="00E729AA"/>
    <w:rsid w:val="00E73509"/>
    <w:rsid w:val="00E74146"/>
    <w:rsid w:val="00E769E4"/>
    <w:rsid w:val="00E82803"/>
    <w:rsid w:val="00E90185"/>
    <w:rsid w:val="00E91F62"/>
    <w:rsid w:val="00E9281F"/>
    <w:rsid w:val="00E94BD5"/>
    <w:rsid w:val="00E97C5D"/>
    <w:rsid w:val="00EA37CD"/>
    <w:rsid w:val="00EA417E"/>
    <w:rsid w:val="00EA42F5"/>
    <w:rsid w:val="00EA5F21"/>
    <w:rsid w:val="00EB023A"/>
    <w:rsid w:val="00EB27DB"/>
    <w:rsid w:val="00EB31C0"/>
    <w:rsid w:val="00EC1BEE"/>
    <w:rsid w:val="00EC52FD"/>
    <w:rsid w:val="00ED79AB"/>
    <w:rsid w:val="00EE3232"/>
    <w:rsid w:val="00EE6913"/>
    <w:rsid w:val="00EF121A"/>
    <w:rsid w:val="00EF1723"/>
    <w:rsid w:val="00EF315A"/>
    <w:rsid w:val="00EF3700"/>
    <w:rsid w:val="00EF4C91"/>
    <w:rsid w:val="00F01919"/>
    <w:rsid w:val="00F03C05"/>
    <w:rsid w:val="00F159EB"/>
    <w:rsid w:val="00F20BA4"/>
    <w:rsid w:val="00F20EB9"/>
    <w:rsid w:val="00F21D4E"/>
    <w:rsid w:val="00F27608"/>
    <w:rsid w:val="00F31F58"/>
    <w:rsid w:val="00F4266E"/>
    <w:rsid w:val="00F43946"/>
    <w:rsid w:val="00F4508A"/>
    <w:rsid w:val="00F51CD0"/>
    <w:rsid w:val="00F53CC2"/>
    <w:rsid w:val="00F54CD0"/>
    <w:rsid w:val="00F624BB"/>
    <w:rsid w:val="00F636BD"/>
    <w:rsid w:val="00F71A47"/>
    <w:rsid w:val="00F72A1B"/>
    <w:rsid w:val="00F8264F"/>
    <w:rsid w:val="00F8799C"/>
    <w:rsid w:val="00F87CF5"/>
    <w:rsid w:val="00FA245E"/>
    <w:rsid w:val="00FB0951"/>
    <w:rsid w:val="00FB3BB9"/>
    <w:rsid w:val="00FC2FF0"/>
    <w:rsid w:val="00FC5CEB"/>
    <w:rsid w:val="00FC7061"/>
    <w:rsid w:val="00FD0029"/>
    <w:rsid w:val="00FD0CA1"/>
    <w:rsid w:val="00FD79FB"/>
    <w:rsid w:val="00FE12E2"/>
    <w:rsid w:val="00FE4977"/>
    <w:rsid w:val="00FF0412"/>
    <w:rsid w:val="00FF29AC"/>
    <w:rsid w:val="00FF49C2"/>
    <w:rsid w:val="00FF5F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8730D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4AFB"/>
    <w:pPr>
      <w:spacing w:after="120" w:line="260" w:lineRule="atLeast"/>
    </w:pPr>
    <w:rPr>
      <w:color w:val="4D4D4F" w:themeColor="background1"/>
      <w:sz w:val="20"/>
    </w:rPr>
  </w:style>
  <w:style w:type="paragraph" w:styleId="Heading1">
    <w:name w:val="heading 1"/>
    <w:aliases w:val="CORE Heading 1"/>
    <w:next w:val="Heading2"/>
    <w:link w:val="Heading1Char"/>
    <w:uiPriority w:val="9"/>
    <w:qFormat/>
    <w:rsid w:val="009220FF"/>
    <w:pPr>
      <w:pBdr>
        <w:top w:val="single" w:sz="4" w:space="18" w:color="4D665B" w:themeColor="text2"/>
        <w:bottom w:val="single" w:sz="4" w:space="18" w:color="4D665B" w:themeColor="text2"/>
      </w:pBdr>
      <w:spacing w:after="360" w:line="680" w:lineRule="atLeast"/>
      <w:outlineLvl w:val="0"/>
    </w:pPr>
    <w:rPr>
      <w:rFonts w:asciiTheme="majorHAnsi" w:hAnsiTheme="majorHAnsi" w:cs="Times New Roman (Body CS)"/>
      <w:color w:val="4D665B" w:themeColor="text2"/>
      <w:spacing w:val="4"/>
      <w:sz w:val="36"/>
      <w:szCs w:val="36"/>
    </w:rPr>
  </w:style>
  <w:style w:type="paragraph" w:styleId="Heading2">
    <w:name w:val="heading 2"/>
    <w:aliases w:val="CORE Heading 2"/>
    <w:next w:val="COREBodyCopyGeneral"/>
    <w:link w:val="Heading2Char"/>
    <w:uiPriority w:val="9"/>
    <w:unhideWhenUsed/>
    <w:qFormat/>
    <w:rsid w:val="004A79F2"/>
    <w:pPr>
      <w:pBdr>
        <w:top w:val="single" w:sz="4" w:space="15" w:color="4D665B" w:themeColor="text2"/>
      </w:pBdr>
      <w:spacing w:after="120" w:line="440" w:lineRule="exact"/>
      <w:outlineLvl w:val="1"/>
    </w:pPr>
    <w:rPr>
      <w:rFonts w:asciiTheme="majorHAnsi" w:hAnsiTheme="majorHAnsi" w:cs="Times New Roman (Body CS)"/>
      <w:color w:val="4D665B" w:themeColor="text2"/>
      <w:spacing w:val="10"/>
      <w:sz w:val="36"/>
      <w:szCs w:val="36"/>
    </w:rPr>
  </w:style>
  <w:style w:type="paragraph" w:styleId="Heading3">
    <w:name w:val="heading 3"/>
    <w:aliases w:val="CORE Heading 3"/>
    <w:next w:val="COREBodyCopyGeneral"/>
    <w:link w:val="Heading3Char"/>
    <w:uiPriority w:val="9"/>
    <w:unhideWhenUsed/>
    <w:qFormat/>
    <w:rsid w:val="00840DFB"/>
    <w:pPr>
      <w:pBdr>
        <w:top w:val="single" w:sz="4" w:space="18" w:color="4D665B" w:themeColor="text2"/>
      </w:pBdr>
      <w:spacing w:after="60" w:line="260" w:lineRule="exact"/>
      <w:outlineLvl w:val="2"/>
    </w:pPr>
    <w:rPr>
      <w:rFonts w:ascii="Open Sans SemiBold" w:hAnsi="Open Sans SemiBold" w:cs="Times New Roman (Body CS)"/>
      <w:b/>
      <w:iCs/>
      <w:caps/>
      <w:color w:val="4D665B" w:themeColor="text2"/>
      <w:spacing w:val="30"/>
      <w:sz w:val="24"/>
    </w:rPr>
  </w:style>
  <w:style w:type="paragraph" w:styleId="Heading4">
    <w:name w:val="heading 4"/>
    <w:aliases w:val="CORE Heading 4"/>
    <w:next w:val="COREBodyCopyGeneral"/>
    <w:link w:val="Heading4Char"/>
    <w:uiPriority w:val="9"/>
    <w:unhideWhenUsed/>
    <w:qFormat/>
    <w:rsid w:val="00840DFB"/>
    <w:pPr>
      <w:spacing w:after="60" w:line="240" w:lineRule="exact"/>
      <w:outlineLvl w:val="3"/>
    </w:pPr>
    <w:rPr>
      <w:rFonts w:ascii="Open Sans SemiBold" w:hAnsi="Open Sans SemiBold" w:cs="Times New Roman (Body CS)"/>
      <w:b/>
      <w:iCs/>
      <w:caps/>
      <w:color w:val="4D665B" w:themeColor="text2"/>
      <w:spacing w:val="30"/>
      <w:sz w:val="24"/>
    </w:rPr>
  </w:style>
  <w:style w:type="paragraph" w:styleId="Heading5">
    <w:name w:val="heading 5"/>
    <w:aliases w:val="CORE Heading 5"/>
    <w:next w:val="COREAcknowledgementBodyCopy"/>
    <w:link w:val="Heading5Char"/>
    <w:uiPriority w:val="9"/>
    <w:unhideWhenUsed/>
    <w:qFormat/>
    <w:rsid w:val="00C3389C"/>
    <w:pPr>
      <w:spacing w:after="120" w:line="200" w:lineRule="exact"/>
      <w:outlineLvl w:val="4"/>
    </w:pPr>
    <w:rPr>
      <w:rFonts w:ascii="Open Sans SemiBold" w:hAnsi="Open Sans SemiBold" w:cs="Times New Roman (Body CS)"/>
      <w:iCs/>
      <w:caps/>
      <w:color w:val="4D665B" w:themeColor="text2"/>
      <w:spacing w:val="30"/>
    </w:rPr>
  </w:style>
  <w:style w:type="paragraph" w:styleId="Heading6">
    <w:name w:val="heading 6"/>
    <w:aliases w:val="CORE Heading 6"/>
    <w:next w:val="Normal"/>
    <w:link w:val="Heading6Char"/>
    <w:uiPriority w:val="9"/>
    <w:unhideWhenUsed/>
    <w:qFormat/>
    <w:rsid w:val="00C3389C"/>
    <w:pPr>
      <w:spacing w:after="120" w:line="250" w:lineRule="exact"/>
      <w:outlineLvl w:val="5"/>
    </w:pPr>
    <w:rPr>
      <w:rFonts w:asciiTheme="majorHAnsi" w:hAnsiTheme="majorHAnsi" w:cs="Times New Roman (Body CS)"/>
      <w:b/>
      <w:bCs/>
      <w:i/>
      <w:color w:val="4D665B" w:themeColor="text2"/>
      <w:szCs w:val="20"/>
    </w:rPr>
  </w:style>
  <w:style w:type="paragraph" w:styleId="Heading7">
    <w:name w:val="heading 7"/>
    <w:basedOn w:val="Normal"/>
    <w:next w:val="Normal"/>
    <w:link w:val="Heading7Char"/>
    <w:uiPriority w:val="9"/>
    <w:semiHidden/>
    <w:unhideWhenUsed/>
    <w:rsid w:val="009E218C"/>
    <w:pPr>
      <w:keepNext/>
      <w:keepLines/>
      <w:spacing w:before="40" w:after="0"/>
      <w:outlineLvl w:val="6"/>
    </w:pPr>
    <w:rPr>
      <w:rFonts w:asciiTheme="majorHAnsi" w:eastAsiaTheme="majorEastAsia" w:hAnsiTheme="majorHAnsi" w:cstheme="majorBidi"/>
      <w:i/>
      <w:iCs/>
      <w:color w:val="4D665B"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XTRA Header"/>
    <w:link w:val="HeaderChar"/>
    <w:uiPriority w:val="99"/>
    <w:unhideWhenUsed/>
    <w:rsid w:val="00C17C72"/>
    <w:rPr>
      <w:rFonts w:cs="Times New Roman (Body CS)"/>
      <w:caps/>
      <w:color w:val="4D665B" w:themeColor="text2"/>
      <w:sz w:val="14"/>
    </w:rPr>
  </w:style>
  <w:style w:type="character" w:customStyle="1" w:styleId="HeaderChar">
    <w:name w:val="Header Char"/>
    <w:aliases w:val="XTRA Header Char"/>
    <w:basedOn w:val="DefaultParagraphFont"/>
    <w:link w:val="Header"/>
    <w:uiPriority w:val="99"/>
    <w:rsid w:val="00C17C72"/>
    <w:rPr>
      <w:rFonts w:cs="Times New Roman (Body CS)"/>
      <w:caps/>
      <w:color w:val="4D665B" w:themeColor="text2"/>
      <w:sz w:val="14"/>
    </w:rPr>
  </w:style>
  <w:style w:type="paragraph" w:styleId="Footer">
    <w:name w:val="footer"/>
    <w:aliases w:val="XTRA Footer"/>
    <w:link w:val="FooterChar"/>
    <w:uiPriority w:val="99"/>
    <w:unhideWhenUsed/>
    <w:rsid w:val="00B860F3"/>
    <w:pPr>
      <w:tabs>
        <w:tab w:val="center" w:pos="4513"/>
        <w:tab w:val="right" w:pos="9026"/>
      </w:tabs>
      <w:spacing w:after="0" w:line="180" w:lineRule="exact"/>
    </w:pPr>
    <w:rPr>
      <w:rFonts w:ascii="Open Sans SemiBold" w:hAnsi="Open Sans SemiBold" w:cs="Times New Roman (Body CS)"/>
      <w:b/>
      <w:caps/>
      <w:color w:val="4D665B" w:themeColor="text2"/>
      <w:spacing w:val="10"/>
      <w:sz w:val="14"/>
    </w:rPr>
  </w:style>
  <w:style w:type="character" w:customStyle="1" w:styleId="FooterChar">
    <w:name w:val="Footer Char"/>
    <w:aliases w:val="XTRA Footer Char"/>
    <w:basedOn w:val="DefaultParagraphFont"/>
    <w:link w:val="Footer"/>
    <w:uiPriority w:val="99"/>
    <w:rsid w:val="00B860F3"/>
    <w:rPr>
      <w:rFonts w:ascii="Open Sans SemiBold" w:hAnsi="Open Sans SemiBold" w:cs="Times New Roman (Body CS)"/>
      <w:b/>
      <w:caps/>
      <w:color w:val="4D665B" w:themeColor="text2"/>
      <w:spacing w:val="10"/>
      <w:sz w:val="14"/>
    </w:rPr>
  </w:style>
  <w:style w:type="table" w:styleId="TableGrid">
    <w:name w:val="Table Grid"/>
    <w:basedOn w:val="TableNormal"/>
    <w:uiPriority w:val="39"/>
    <w:rsid w:val="00E91F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EDocTitle1">
    <w:name w:val="CORE Doc Title 1"/>
    <w:qFormat/>
    <w:rsid w:val="005C1DB6"/>
    <w:pPr>
      <w:spacing w:after="0" w:line="800" w:lineRule="exact"/>
      <w:jc w:val="center"/>
    </w:pPr>
    <w:rPr>
      <w:rFonts w:ascii="Open Sans" w:hAnsi="Open Sans" w:cs="Times New Roman (Body CS)"/>
      <w:b/>
      <w:bCs/>
      <w:caps/>
      <w:color w:val="4D665B" w:themeColor="text2"/>
      <w:spacing w:val="30"/>
      <w:sz w:val="60"/>
      <w:szCs w:val="60"/>
    </w:rPr>
  </w:style>
  <w:style w:type="paragraph" w:customStyle="1" w:styleId="COREDocTitleFollow-on">
    <w:name w:val="CORE Doc Title Follow-on"/>
    <w:basedOn w:val="Normal"/>
    <w:qFormat/>
    <w:rsid w:val="007228B5"/>
    <w:pPr>
      <w:spacing w:after="0" w:line="240" w:lineRule="auto"/>
      <w:jc w:val="center"/>
    </w:pPr>
    <w:rPr>
      <w:rFonts w:ascii="Open Sans SemiBold" w:hAnsi="Open Sans SemiBold" w:cs="Times New Roman (Body CS)"/>
      <w:b/>
      <w:bCs/>
      <w:caps/>
      <w:color w:val="4D665B" w:themeColor="text2"/>
      <w:spacing w:val="20"/>
      <w:sz w:val="24"/>
      <w:szCs w:val="24"/>
    </w:rPr>
  </w:style>
  <w:style w:type="paragraph" w:customStyle="1" w:styleId="COREDocTitle2">
    <w:name w:val="CORE Doc Title 2"/>
    <w:basedOn w:val="Normal"/>
    <w:qFormat/>
    <w:rsid w:val="00B53BBB"/>
    <w:pPr>
      <w:spacing w:after="0" w:line="600" w:lineRule="exact"/>
      <w:jc w:val="center"/>
    </w:pPr>
    <w:rPr>
      <w:rFonts w:ascii="Open Sans" w:hAnsi="Open Sans" w:cs="Times New Roman (Body CS)"/>
      <w:b/>
      <w:bCs/>
      <w:caps/>
      <w:color w:val="4D665B" w:themeColor="text2"/>
      <w:spacing w:val="30"/>
      <w:sz w:val="48"/>
      <w:szCs w:val="48"/>
    </w:rPr>
  </w:style>
  <w:style w:type="character" w:styleId="PlaceholderText">
    <w:name w:val="Placeholder Text"/>
    <w:basedOn w:val="DefaultParagraphFont"/>
    <w:uiPriority w:val="99"/>
    <w:semiHidden/>
    <w:rsid w:val="002959DF"/>
    <w:rPr>
      <w:color w:val="808080"/>
    </w:rPr>
  </w:style>
  <w:style w:type="paragraph" w:customStyle="1" w:styleId="COREPageNumbering">
    <w:name w:val="CORE Page Numbering"/>
    <w:qFormat/>
    <w:rsid w:val="00525AF4"/>
    <w:pPr>
      <w:spacing w:after="60" w:line="200" w:lineRule="exact"/>
      <w:jc w:val="center"/>
    </w:pPr>
    <w:rPr>
      <w:rFonts w:asciiTheme="majorHAnsi" w:hAnsiTheme="majorHAnsi" w:cs="Times New Roman (Body CS)"/>
      <w:bCs/>
      <w:caps/>
      <w:color w:val="4D665B" w:themeColor="text2"/>
      <w:sz w:val="20"/>
      <w:szCs w:val="20"/>
    </w:rPr>
  </w:style>
  <w:style w:type="character" w:customStyle="1" w:styleId="Heading1Char">
    <w:name w:val="Heading 1 Char"/>
    <w:aliases w:val="CORE Heading 1 Char"/>
    <w:basedOn w:val="DefaultParagraphFont"/>
    <w:link w:val="Heading1"/>
    <w:uiPriority w:val="9"/>
    <w:rsid w:val="009220FF"/>
    <w:rPr>
      <w:rFonts w:asciiTheme="majorHAnsi" w:hAnsiTheme="majorHAnsi" w:cs="Times New Roman (Body CS)"/>
      <w:color w:val="4D665B" w:themeColor="text2"/>
      <w:spacing w:val="4"/>
      <w:sz w:val="36"/>
      <w:szCs w:val="36"/>
    </w:rPr>
  </w:style>
  <w:style w:type="character" w:customStyle="1" w:styleId="Heading2Char">
    <w:name w:val="Heading 2 Char"/>
    <w:aliases w:val="CORE Heading 2 Char"/>
    <w:basedOn w:val="DefaultParagraphFont"/>
    <w:link w:val="Heading2"/>
    <w:uiPriority w:val="9"/>
    <w:rsid w:val="004A79F2"/>
    <w:rPr>
      <w:rFonts w:asciiTheme="majorHAnsi" w:hAnsiTheme="majorHAnsi" w:cs="Times New Roman (Body CS)"/>
      <w:color w:val="4D665B" w:themeColor="text2"/>
      <w:spacing w:val="10"/>
      <w:sz w:val="36"/>
      <w:szCs w:val="36"/>
    </w:rPr>
  </w:style>
  <w:style w:type="character" w:customStyle="1" w:styleId="Heading3Char">
    <w:name w:val="Heading 3 Char"/>
    <w:aliases w:val="CORE Heading 3 Char"/>
    <w:basedOn w:val="DefaultParagraphFont"/>
    <w:link w:val="Heading3"/>
    <w:uiPriority w:val="9"/>
    <w:rsid w:val="00840DFB"/>
    <w:rPr>
      <w:rFonts w:ascii="Open Sans SemiBold" w:hAnsi="Open Sans SemiBold" w:cs="Times New Roman (Body CS)"/>
      <w:b/>
      <w:iCs/>
      <w:caps/>
      <w:color w:val="4D665B" w:themeColor="text2"/>
      <w:spacing w:val="30"/>
      <w:sz w:val="24"/>
    </w:rPr>
  </w:style>
  <w:style w:type="paragraph" w:customStyle="1" w:styleId="COREBodyCopyGeneral">
    <w:name w:val="CORE Body Copy General"/>
    <w:basedOn w:val="Normal"/>
    <w:qFormat/>
    <w:rsid w:val="005A3B89"/>
    <w:pPr>
      <w:spacing w:line="250" w:lineRule="atLeast"/>
    </w:pPr>
    <w:rPr>
      <w:rFonts w:cs="Times New Roman (Body CS)"/>
    </w:rPr>
  </w:style>
  <w:style w:type="character" w:customStyle="1" w:styleId="Heading4Char">
    <w:name w:val="Heading 4 Char"/>
    <w:aliases w:val="CORE Heading 4 Char"/>
    <w:basedOn w:val="DefaultParagraphFont"/>
    <w:link w:val="Heading4"/>
    <w:uiPriority w:val="9"/>
    <w:rsid w:val="00840DFB"/>
    <w:rPr>
      <w:rFonts w:ascii="Open Sans SemiBold" w:hAnsi="Open Sans SemiBold" w:cs="Times New Roman (Body CS)"/>
      <w:b/>
      <w:iCs/>
      <w:caps/>
      <w:color w:val="4D665B" w:themeColor="text2"/>
      <w:spacing w:val="30"/>
      <w:sz w:val="24"/>
    </w:rPr>
  </w:style>
  <w:style w:type="paragraph" w:customStyle="1" w:styleId="COREAcknowledgementBodyCopy">
    <w:name w:val="CORE Acknowledgement Body Copy"/>
    <w:qFormat/>
    <w:rsid w:val="00084AFB"/>
    <w:pPr>
      <w:spacing w:after="0" w:line="240" w:lineRule="exact"/>
    </w:pPr>
    <w:rPr>
      <w:rFonts w:asciiTheme="majorHAnsi" w:hAnsiTheme="majorHAnsi"/>
      <w:color w:val="4D4D4F" w:themeColor="background1"/>
      <w:sz w:val="18"/>
      <w:szCs w:val="18"/>
    </w:rPr>
  </w:style>
  <w:style w:type="paragraph" w:customStyle="1" w:styleId="COREBodyCopyGeneralBullets">
    <w:name w:val="CORE Body Copy General Bullets"/>
    <w:basedOn w:val="COREBodyCopyGeneral"/>
    <w:qFormat/>
    <w:rsid w:val="00411429"/>
    <w:pPr>
      <w:numPr>
        <w:numId w:val="1"/>
      </w:numPr>
      <w:spacing w:after="250" w:line="280" w:lineRule="exact"/>
      <w:contextualSpacing/>
    </w:pPr>
  </w:style>
  <w:style w:type="paragraph" w:customStyle="1" w:styleId="COREBodyCopyGeneralNumbering">
    <w:name w:val="CORE Body Copy General Numbering"/>
    <w:basedOn w:val="COREBodyCopyGeneral"/>
    <w:qFormat/>
    <w:rsid w:val="00411429"/>
    <w:pPr>
      <w:numPr>
        <w:numId w:val="4"/>
      </w:numPr>
      <w:spacing w:after="250" w:line="280" w:lineRule="exact"/>
      <w:contextualSpacing/>
    </w:pPr>
  </w:style>
  <w:style w:type="numbering" w:customStyle="1" w:styleId="CurrentList1">
    <w:name w:val="Current List1"/>
    <w:uiPriority w:val="99"/>
    <w:rsid w:val="002F6E95"/>
    <w:pPr>
      <w:numPr>
        <w:numId w:val="2"/>
      </w:numPr>
    </w:pPr>
  </w:style>
  <w:style w:type="numbering" w:customStyle="1" w:styleId="CurrentList2">
    <w:name w:val="Current List2"/>
    <w:uiPriority w:val="99"/>
    <w:rsid w:val="002F6E95"/>
    <w:pPr>
      <w:numPr>
        <w:numId w:val="3"/>
      </w:numPr>
    </w:pPr>
  </w:style>
  <w:style w:type="character" w:customStyle="1" w:styleId="Heading5Char">
    <w:name w:val="Heading 5 Char"/>
    <w:aliases w:val="CORE Heading 5 Char"/>
    <w:basedOn w:val="DefaultParagraphFont"/>
    <w:link w:val="Heading5"/>
    <w:uiPriority w:val="9"/>
    <w:rsid w:val="00C3389C"/>
    <w:rPr>
      <w:rFonts w:ascii="Open Sans SemiBold" w:hAnsi="Open Sans SemiBold" w:cs="Times New Roman (Body CS)"/>
      <w:iCs/>
      <w:caps/>
      <w:color w:val="4D665B" w:themeColor="text2"/>
      <w:spacing w:val="30"/>
    </w:rPr>
  </w:style>
  <w:style w:type="numbering" w:customStyle="1" w:styleId="CurrentList3">
    <w:name w:val="Current List3"/>
    <w:uiPriority w:val="99"/>
    <w:rsid w:val="00EC52FD"/>
    <w:pPr>
      <w:numPr>
        <w:numId w:val="5"/>
      </w:numPr>
    </w:pPr>
  </w:style>
  <w:style w:type="numbering" w:customStyle="1" w:styleId="CurrentList4">
    <w:name w:val="Current List4"/>
    <w:uiPriority w:val="99"/>
    <w:rsid w:val="00EC52FD"/>
    <w:pPr>
      <w:numPr>
        <w:numId w:val="6"/>
      </w:numPr>
    </w:pPr>
  </w:style>
  <w:style w:type="numbering" w:customStyle="1" w:styleId="CurrentList5">
    <w:name w:val="Current List5"/>
    <w:uiPriority w:val="99"/>
    <w:rsid w:val="00411429"/>
    <w:pPr>
      <w:numPr>
        <w:numId w:val="7"/>
      </w:numPr>
    </w:pPr>
  </w:style>
  <w:style w:type="paragraph" w:customStyle="1" w:styleId="CORECaptionCopy">
    <w:name w:val="CORE Caption Copy"/>
    <w:basedOn w:val="COREBodyCopyGeneral"/>
    <w:qFormat/>
    <w:rsid w:val="005D5166"/>
    <w:pPr>
      <w:spacing w:before="100" w:after="250" w:line="200" w:lineRule="exact"/>
    </w:pPr>
    <w:rPr>
      <w:rFonts w:asciiTheme="majorHAnsi" w:hAnsiTheme="majorHAnsi"/>
      <w:i/>
      <w:sz w:val="16"/>
    </w:rPr>
  </w:style>
  <w:style w:type="paragraph" w:styleId="TOC1">
    <w:name w:val="toc 1"/>
    <w:aliases w:val="XTRA TOC 1"/>
    <w:basedOn w:val="Normal"/>
    <w:next w:val="Normal"/>
    <w:autoRedefine/>
    <w:uiPriority w:val="39"/>
    <w:unhideWhenUsed/>
    <w:rsid w:val="00A31A1B"/>
    <w:pPr>
      <w:tabs>
        <w:tab w:val="right" w:pos="9402"/>
      </w:tabs>
      <w:spacing w:before="200" w:after="60" w:line="260" w:lineRule="exact"/>
      <w:ind w:right="567"/>
    </w:pPr>
    <w:rPr>
      <w:rFonts w:ascii="Open Sans SemiBold" w:hAnsi="Open Sans SemiBold" w:cs="Times New Roman (Body CS)"/>
      <w:b/>
      <w:caps/>
      <w:color w:val="4D665B" w:themeColor="text2"/>
      <w:spacing w:val="30"/>
      <w:sz w:val="24"/>
    </w:rPr>
  </w:style>
  <w:style w:type="paragraph" w:styleId="TOC2">
    <w:name w:val="toc 2"/>
    <w:aliases w:val="XTRA TOC 2"/>
    <w:basedOn w:val="Normal"/>
    <w:next w:val="Normal"/>
    <w:autoRedefine/>
    <w:uiPriority w:val="39"/>
    <w:unhideWhenUsed/>
    <w:rsid w:val="00E146D2"/>
    <w:pPr>
      <w:spacing w:after="60" w:line="240" w:lineRule="exact"/>
      <w:ind w:left="28" w:right="567"/>
    </w:pPr>
    <w:rPr>
      <w:rFonts w:asciiTheme="majorHAnsi" w:hAnsiTheme="majorHAnsi"/>
    </w:rPr>
  </w:style>
  <w:style w:type="character" w:styleId="Hyperlink">
    <w:name w:val="Hyperlink"/>
    <w:aliases w:val="CORE Hyperlink"/>
    <w:basedOn w:val="DefaultParagraphFont"/>
    <w:uiPriority w:val="99"/>
    <w:unhideWhenUsed/>
    <w:rsid w:val="008B05E9"/>
    <w:rPr>
      <w:color w:val="58595B" w:themeColor="background2"/>
      <w:u w:val="none"/>
    </w:rPr>
  </w:style>
  <w:style w:type="paragraph" w:customStyle="1" w:styleId="CORETOCHeading">
    <w:name w:val="CORE TOC Heading"/>
    <w:basedOn w:val="Heading1"/>
    <w:qFormat/>
    <w:rsid w:val="004A79F2"/>
    <w:pPr>
      <w:spacing w:line="640" w:lineRule="exact"/>
    </w:pPr>
  </w:style>
  <w:style w:type="character" w:customStyle="1" w:styleId="Heading6Char">
    <w:name w:val="Heading 6 Char"/>
    <w:aliases w:val="CORE Heading 6 Char"/>
    <w:basedOn w:val="DefaultParagraphFont"/>
    <w:link w:val="Heading6"/>
    <w:uiPriority w:val="9"/>
    <w:rsid w:val="00C3389C"/>
    <w:rPr>
      <w:rFonts w:asciiTheme="majorHAnsi" w:hAnsiTheme="majorHAnsi" w:cs="Times New Roman (Body CS)"/>
      <w:b/>
      <w:bCs/>
      <w:i/>
      <w:color w:val="4D665B" w:themeColor="text2"/>
      <w:szCs w:val="20"/>
    </w:rPr>
  </w:style>
  <w:style w:type="paragraph" w:customStyle="1" w:styleId="CORETableBodyCopyText">
    <w:name w:val="CORE Table Body Copy Text"/>
    <w:basedOn w:val="COREBodyCopyGeneral"/>
    <w:qFormat/>
    <w:rsid w:val="001B005F"/>
    <w:pPr>
      <w:spacing w:before="60" w:after="60" w:line="200" w:lineRule="atLeast"/>
    </w:pPr>
    <w:rPr>
      <w:rFonts w:asciiTheme="majorHAnsi" w:hAnsiTheme="majorHAnsi"/>
      <w:color w:val="58595B" w:themeColor="background2"/>
      <w:sz w:val="16"/>
    </w:rPr>
  </w:style>
  <w:style w:type="paragraph" w:customStyle="1" w:styleId="CORETableBodyCopyHeader1">
    <w:name w:val="CORE Table Body Copy Header 1"/>
    <w:basedOn w:val="CORETableBodyCopyText"/>
    <w:qFormat/>
    <w:rsid w:val="005D5166"/>
    <w:pPr>
      <w:spacing w:before="80" w:after="80" w:line="220" w:lineRule="exact"/>
    </w:pPr>
    <w:rPr>
      <w:b/>
      <w:color w:val="FFFFFF" w:themeColor="text1"/>
      <w:sz w:val="18"/>
    </w:rPr>
  </w:style>
  <w:style w:type="table" w:styleId="GridTable4-Accent5">
    <w:name w:val="Grid Table 4 Accent 5"/>
    <w:basedOn w:val="TableNormal"/>
    <w:uiPriority w:val="49"/>
    <w:rsid w:val="00D2091B"/>
    <w:pPr>
      <w:spacing w:after="0" w:line="240" w:lineRule="auto"/>
    </w:pPr>
    <w:tblPr>
      <w:tblStyleRowBandSize w:val="1"/>
      <w:tblStyleColBandSize w:val="1"/>
      <w:tblBorders>
        <w:top w:val="single" w:sz="4" w:space="0" w:color="E7EFEE" w:themeColor="accent5" w:themeTint="99"/>
        <w:left w:val="single" w:sz="4" w:space="0" w:color="E7EFEE" w:themeColor="accent5" w:themeTint="99"/>
        <w:bottom w:val="single" w:sz="4" w:space="0" w:color="E7EFEE" w:themeColor="accent5" w:themeTint="99"/>
        <w:right w:val="single" w:sz="4" w:space="0" w:color="E7EFEE" w:themeColor="accent5" w:themeTint="99"/>
        <w:insideH w:val="single" w:sz="4" w:space="0" w:color="E7EFEE" w:themeColor="accent5" w:themeTint="99"/>
        <w:insideV w:val="single" w:sz="4" w:space="0" w:color="E7EFEE" w:themeColor="accent5" w:themeTint="99"/>
      </w:tblBorders>
    </w:tblPr>
    <w:tblStylePr w:type="firstRow">
      <w:rPr>
        <w:b/>
        <w:bCs/>
        <w:color w:val="4D4D4F" w:themeColor="background1"/>
      </w:rPr>
      <w:tblPr/>
      <w:tcPr>
        <w:tcBorders>
          <w:top w:val="single" w:sz="4" w:space="0" w:color="D8E5E3" w:themeColor="accent5"/>
          <w:left w:val="single" w:sz="4" w:space="0" w:color="D8E5E3" w:themeColor="accent5"/>
          <w:bottom w:val="single" w:sz="4" w:space="0" w:color="D8E5E3" w:themeColor="accent5"/>
          <w:right w:val="single" w:sz="4" w:space="0" w:color="D8E5E3" w:themeColor="accent5"/>
          <w:insideH w:val="nil"/>
          <w:insideV w:val="nil"/>
        </w:tcBorders>
        <w:shd w:val="clear" w:color="auto" w:fill="D8E5E3" w:themeFill="accent5"/>
      </w:tcPr>
    </w:tblStylePr>
    <w:tblStylePr w:type="lastRow">
      <w:rPr>
        <w:b/>
        <w:bCs/>
      </w:rPr>
      <w:tblPr/>
      <w:tcPr>
        <w:tcBorders>
          <w:top w:val="double" w:sz="4" w:space="0" w:color="D8E5E3" w:themeColor="accent5"/>
        </w:tcBorders>
      </w:tcPr>
    </w:tblStylePr>
    <w:tblStylePr w:type="firstCol">
      <w:rPr>
        <w:b/>
        <w:bCs/>
      </w:rPr>
    </w:tblStylePr>
    <w:tblStylePr w:type="lastCol">
      <w:rPr>
        <w:b/>
        <w:bCs/>
      </w:rPr>
    </w:tblStylePr>
    <w:tblStylePr w:type="band1Vert">
      <w:tblPr/>
      <w:tcPr>
        <w:shd w:val="clear" w:color="auto" w:fill="F7F9F9" w:themeFill="accent5" w:themeFillTint="33"/>
      </w:tcPr>
    </w:tblStylePr>
    <w:tblStylePr w:type="band1Horz">
      <w:tblPr/>
      <w:tcPr>
        <w:shd w:val="clear" w:color="auto" w:fill="F7F9F9" w:themeFill="accent5" w:themeFillTint="33"/>
      </w:tcPr>
    </w:tblStylePr>
  </w:style>
  <w:style w:type="table" w:styleId="GridTable4-Accent1">
    <w:name w:val="Grid Table 4 Accent 1"/>
    <w:basedOn w:val="TableNormal"/>
    <w:uiPriority w:val="49"/>
    <w:rsid w:val="0070160D"/>
    <w:pPr>
      <w:spacing w:after="0" w:line="240" w:lineRule="auto"/>
    </w:pPr>
    <w:tblPr>
      <w:tblStyleRowBandSize w:val="1"/>
      <w:tblStyleColBandSize w:val="1"/>
      <w:tblBorders>
        <w:top w:val="single" w:sz="4" w:space="0" w:color="96ABA1" w:themeColor="accent1" w:themeTint="99"/>
        <w:left w:val="single" w:sz="4" w:space="0" w:color="96ABA1" w:themeColor="accent1" w:themeTint="99"/>
        <w:bottom w:val="single" w:sz="4" w:space="0" w:color="96ABA1" w:themeColor="accent1" w:themeTint="99"/>
        <w:right w:val="single" w:sz="4" w:space="0" w:color="96ABA1" w:themeColor="accent1" w:themeTint="99"/>
        <w:insideH w:val="single" w:sz="4" w:space="0" w:color="96ABA1" w:themeColor="accent1" w:themeTint="99"/>
        <w:insideV w:val="single" w:sz="4" w:space="0" w:color="96ABA1" w:themeColor="accent1" w:themeTint="99"/>
      </w:tblBorders>
    </w:tblPr>
    <w:tblStylePr w:type="firstRow">
      <w:rPr>
        <w:rFonts w:asciiTheme="majorHAnsi" w:hAnsiTheme="majorHAnsi"/>
        <w:b w:val="0"/>
        <w:bCs/>
        <w:color w:val="FFFFFF" w:themeColor="text1"/>
        <w:sz w:val="18"/>
      </w:rPr>
      <w:tblPr/>
      <w:tcPr>
        <w:tcBorders>
          <w:top w:val="nil"/>
          <w:left w:val="single" w:sz="4" w:space="0" w:color="576D63" w:themeColor="accent1"/>
          <w:bottom w:val="nil"/>
          <w:right w:val="single" w:sz="4" w:space="0" w:color="576D63" w:themeColor="accent1"/>
          <w:insideH w:val="nil"/>
          <w:insideV w:val="nil"/>
        </w:tcBorders>
        <w:shd w:val="clear" w:color="auto" w:fill="576D63" w:themeFill="accent1"/>
      </w:tcPr>
    </w:tblStylePr>
    <w:tblStylePr w:type="lastRow">
      <w:rPr>
        <w:b/>
        <w:bCs/>
      </w:rPr>
      <w:tblPr/>
      <w:tcPr>
        <w:shd w:val="clear" w:color="auto" w:fill="B0CBC8" w:themeFill="accent3"/>
      </w:tcPr>
    </w:tblStylePr>
    <w:tblStylePr w:type="firstCol">
      <w:rPr>
        <w:b/>
        <w:bCs/>
      </w:rPr>
    </w:tblStylePr>
    <w:tblStylePr w:type="lastCol">
      <w:rPr>
        <w:b/>
        <w:bCs/>
      </w:rPr>
    </w:tblStylePr>
    <w:tblStylePr w:type="band1Vert">
      <w:tblPr/>
      <w:tcPr>
        <w:shd w:val="clear" w:color="auto" w:fill="DBE3DF" w:themeFill="accent1" w:themeFillTint="33"/>
      </w:tcPr>
    </w:tblStylePr>
    <w:tblStylePr w:type="band1Horz">
      <w:rPr>
        <w:rFonts w:asciiTheme="majorHAnsi" w:hAnsiTheme="majorHAnsi"/>
        <w:color w:val="58595B" w:themeColor="background2"/>
        <w:sz w:val="16"/>
      </w:rPr>
    </w:tblStylePr>
    <w:tblStylePr w:type="band2Horz">
      <w:tblPr/>
      <w:tcPr>
        <w:shd w:val="clear" w:color="auto" w:fill="EFF2F4" w:themeFill="accent6"/>
      </w:tcPr>
    </w:tblStylePr>
  </w:style>
  <w:style w:type="paragraph" w:customStyle="1" w:styleId="XTRALineTopofPage">
    <w:name w:val="XTRA Line (Top of Page)"/>
    <w:basedOn w:val="COREBodyCopyGeneral"/>
    <w:qFormat/>
    <w:rsid w:val="00FE12E2"/>
    <w:pPr>
      <w:pBdr>
        <w:top w:val="single" w:sz="4" w:space="3" w:color="4D665B" w:themeColor="text2"/>
      </w:pBdr>
    </w:pPr>
  </w:style>
  <w:style w:type="paragraph" w:customStyle="1" w:styleId="COREPullQuote1">
    <w:name w:val="CORE Pull Quote 1"/>
    <w:basedOn w:val="COREBodyCopyGeneral"/>
    <w:qFormat/>
    <w:rsid w:val="00347BC2"/>
    <w:pPr>
      <w:spacing w:before="250" w:line="260" w:lineRule="exact"/>
      <w:ind w:left="85"/>
    </w:pPr>
    <w:rPr>
      <w:rFonts w:asciiTheme="majorHAnsi" w:hAnsiTheme="majorHAnsi"/>
      <w:b/>
      <w:bCs/>
      <w:i/>
      <w:iCs/>
      <w:color w:val="4D665B" w:themeColor="text2"/>
      <w:sz w:val="24"/>
      <w:szCs w:val="24"/>
    </w:rPr>
  </w:style>
  <w:style w:type="paragraph" w:customStyle="1" w:styleId="COREPullQuoteSource">
    <w:name w:val="CORE Pull Quote Source"/>
    <w:basedOn w:val="COREBodyCopyGeneral"/>
    <w:qFormat/>
    <w:rsid w:val="00A140C0"/>
    <w:pPr>
      <w:spacing w:after="250"/>
      <w:ind w:left="85"/>
    </w:pPr>
    <w:rPr>
      <w:rFonts w:ascii="Open Sans SemiBold" w:hAnsi="Open Sans SemiBold"/>
      <w:b/>
      <w:bCs/>
      <w:caps/>
      <w:color w:val="4D665B" w:themeColor="text2"/>
      <w:spacing w:val="20"/>
    </w:rPr>
  </w:style>
  <w:style w:type="paragraph" w:customStyle="1" w:styleId="COREPullOutCopy">
    <w:name w:val="CORE Pull Out Copy"/>
    <w:basedOn w:val="COREBodyCopyGeneral"/>
    <w:qFormat/>
    <w:rsid w:val="00973A1D"/>
    <w:pPr>
      <w:spacing w:line="250" w:lineRule="exact"/>
    </w:pPr>
    <w:rPr>
      <w:rFonts w:asciiTheme="majorHAnsi" w:hAnsiTheme="majorHAnsi"/>
      <w:sz w:val="18"/>
      <w:szCs w:val="18"/>
    </w:rPr>
  </w:style>
  <w:style w:type="paragraph" w:customStyle="1" w:styleId="CORESecondaryHeading">
    <w:name w:val="CORE Secondary Heading"/>
    <w:basedOn w:val="Heading2"/>
    <w:qFormat/>
    <w:rsid w:val="003F1FA9"/>
    <w:pPr>
      <w:pBdr>
        <w:top w:val="none" w:sz="0" w:space="0" w:color="auto"/>
      </w:pBdr>
    </w:pPr>
    <w:rPr>
      <w:spacing w:val="4"/>
    </w:rPr>
  </w:style>
  <w:style w:type="table" w:styleId="GridTable5Dark-Accent3">
    <w:name w:val="Grid Table 5 Dark Accent 3"/>
    <w:basedOn w:val="TableNormal"/>
    <w:uiPriority w:val="50"/>
    <w:rsid w:val="005D5166"/>
    <w:pPr>
      <w:spacing w:after="0" w:line="240" w:lineRule="auto"/>
    </w:pPr>
    <w:tblPr>
      <w:tblStyleRowBandSize w:val="1"/>
      <w:tblStyleColBandSize w:val="1"/>
      <w:tblBorders>
        <w:top w:val="single" w:sz="4" w:space="0" w:color="4D665B" w:themeColor="text2"/>
        <w:bottom w:val="single" w:sz="4" w:space="0" w:color="4D665B" w:themeColor="text2"/>
        <w:insideH w:val="single" w:sz="4" w:space="0" w:color="4D665B" w:themeColor="text2"/>
      </w:tblBorders>
    </w:tblPr>
    <w:tcPr>
      <w:shd w:val="clear" w:color="auto" w:fill="EFF4F4" w:themeFill="accent3" w:themeFillTint="33"/>
    </w:tcPr>
    <w:tblStylePr w:type="firstRow">
      <w:rPr>
        <w:rFonts w:asciiTheme="majorHAnsi" w:hAnsiTheme="majorHAnsi"/>
        <w:b w:val="0"/>
        <w:bCs/>
        <w:color w:val="FFFFFF" w:themeColor="text1"/>
        <w:sz w:val="18"/>
      </w:rPr>
      <w:tblPr/>
      <w:tcPr>
        <w:tcBorders>
          <w:top w:val="single" w:sz="4" w:space="0" w:color="4D665B" w:themeColor="text2"/>
          <w:bottom w:val="single" w:sz="4" w:space="0" w:color="4D665B" w:themeColor="text2"/>
          <w:insideH w:val="nil"/>
        </w:tcBorders>
        <w:shd w:val="clear" w:color="auto" w:fill="4D665B" w:themeFill="text2"/>
      </w:tcPr>
    </w:tblStylePr>
    <w:tblStylePr w:type="lastRow">
      <w:rPr>
        <w:b/>
        <w:bCs/>
        <w:color w:val="4D4D4F" w:themeColor="background1"/>
      </w:rPr>
      <w:tblPr/>
      <w:tcPr>
        <w:tcBorders>
          <w:left w:val="single" w:sz="4" w:space="0" w:color="4D4D4F" w:themeColor="background1"/>
          <w:bottom w:val="single" w:sz="4" w:space="0" w:color="4D4D4F" w:themeColor="background1"/>
          <w:right w:val="single" w:sz="4" w:space="0" w:color="4D4D4F" w:themeColor="background1"/>
          <w:insideH w:val="nil"/>
          <w:insideV w:val="nil"/>
        </w:tcBorders>
        <w:shd w:val="clear" w:color="auto" w:fill="B0CBC8" w:themeFill="accent3"/>
      </w:tcPr>
    </w:tblStylePr>
    <w:tblStylePr w:type="firstCol">
      <w:rPr>
        <w:b/>
        <w:bCs/>
        <w:color w:val="4D4D4F" w:themeColor="background1"/>
      </w:rPr>
      <w:tblPr/>
      <w:tcPr>
        <w:tcBorders>
          <w:top w:val="single" w:sz="4" w:space="0" w:color="4D665B" w:themeColor="text2"/>
          <w:left w:val="nil"/>
          <w:bottom w:val="single" w:sz="4" w:space="0" w:color="4D665B" w:themeColor="text2"/>
          <w:right w:val="nil"/>
          <w:insideH w:val="single" w:sz="4" w:space="0" w:color="4D665B" w:themeColor="text2"/>
          <w:insideV w:val="nil"/>
          <w:tl2br w:val="nil"/>
          <w:tr2bl w:val="nil"/>
        </w:tcBorders>
        <w:shd w:val="clear" w:color="auto" w:fill="B0CBC8" w:themeFill="accent3"/>
      </w:tcPr>
    </w:tblStylePr>
    <w:tblStylePr w:type="lastCol">
      <w:rPr>
        <w:b/>
        <w:bCs/>
        <w:color w:val="4D4D4F" w:themeColor="background1"/>
      </w:rPr>
      <w:tblPr/>
      <w:tcPr>
        <w:tcBorders>
          <w:top w:val="single" w:sz="4" w:space="0" w:color="4D4D4F" w:themeColor="background1"/>
          <w:bottom w:val="single" w:sz="4" w:space="0" w:color="4D4D4F" w:themeColor="background1"/>
          <w:right w:val="single" w:sz="4" w:space="0" w:color="4D4D4F" w:themeColor="background1"/>
          <w:insideV w:val="nil"/>
        </w:tcBorders>
        <w:shd w:val="clear" w:color="auto" w:fill="B0CBC8" w:themeFill="accent3"/>
      </w:tcPr>
    </w:tblStylePr>
    <w:tblStylePr w:type="band1Vert">
      <w:tblPr/>
      <w:tcPr>
        <w:shd w:val="clear" w:color="auto" w:fill="DFEAE8" w:themeFill="accent3" w:themeFillTint="66"/>
      </w:tcPr>
    </w:tblStylePr>
    <w:tblStylePr w:type="band1Horz">
      <w:tblPr/>
      <w:tcPr>
        <w:shd w:val="clear" w:color="auto" w:fill="FFFFFF" w:themeFill="text1"/>
      </w:tcPr>
    </w:tblStylePr>
    <w:tblStylePr w:type="band2Horz">
      <w:tblPr/>
      <w:tcPr>
        <w:shd w:val="clear" w:color="auto" w:fill="EFF2F4" w:themeFill="accent6"/>
      </w:tcPr>
    </w:tblStylePr>
  </w:style>
  <w:style w:type="paragraph" w:customStyle="1" w:styleId="CORETableBodyCopyFirstColumn">
    <w:name w:val="CORE Table Body Copy First Column"/>
    <w:basedOn w:val="CORETableBodyCopyText"/>
    <w:qFormat/>
    <w:rsid w:val="005D5166"/>
    <w:rPr>
      <w:b/>
      <w:bCs/>
      <w:i/>
      <w:iCs/>
    </w:rPr>
  </w:style>
  <w:style w:type="table" w:styleId="GridTable4-Accent2">
    <w:name w:val="Grid Table 4 Accent 2"/>
    <w:basedOn w:val="TableNormal"/>
    <w:uiPriority w:val="49"/>
    <w:rsid w:val="001B005F"/>
    <w:pPr>
      <w:spacing w:after="0" w:line="240" w:lineRule="auto"/>
    </w:pPr>
    <w:tblPr>
      <w:tblStyleRowBandSize w:val="1"/>
      <w:tblStyleColBandSize w:val="1"/>
      <w:tblBorders>
        <w:top w:val="single" w:sz="4" w:space="0" w:color="4D665B" w:themeColor="text2"/>
        <w:bottom w:val="single" w:sz="4" w:space="0" w:color="4D665B" w:themeColor="text2"/>
        <w:insideH w:val="single" w:sz="4" w:space="0" w:color="4D665B" w:themeColor="text2"/>
      </w:tblBorders>
    </w:tblPr>
    <w:tblStylePr w:type="firstRow">
      <w:rPr>
        <w:b w:val="0"/>
        <w:bCs/>
        <w:color w:val="4D4D4F" w:themeColor="background1"/>
      </w:rPr>
      <w:tblPr/>
      <w:tcPr>
        <w:tcBorders>
          <w:top w:val="nil"/>
          <w:bottom w:val="nil"/>
        </w:tcBorders>
        <w:shd w:val="clear" w:color="auto" w:fill="4D665B" w:themeFill="text2"/>
      </w:tcPr>
    </w:tblStylePr>
    <w:tblStylePr w:type="lastRow">
      <w:rPr>
        <w:b/>
        <w:bCs/>
      </w:rPr>
      <w:tblPr/>
      <w:tcPr>
        <w:tcBorders>
          <w:top w:val="double" w:sz="4" w:space="0" w:color="91A9A3" w:themeColor="accent2"/>
        </w:tcBorders>
      </w:tcPr>
    </w:tblStylePr>
    <w:tblStylePr w:type="firstCol">
      <w:rPr>
        <w:b/>
        <w:bCs/>
      </w:rPr>
    </w:tblStylePr>
    <w:tblStylePr w:type="lastCol">
      <w:rPr>
        <w:b/>
        <w:bCs/>
      </w:rPr>
    </w:tblStylePr>
    <w:tblStylePr w:type="band1Vert">
      <w:tblPr/>
      <w:tcPr>
        <w:shd w:val="clear" w:color="auto" w:fill="E8EDEC" w:themeFill="accent2" w:themeFillTint="33"/>
      </w:tcPr>
    </w:tblStylePr>
    <w:tblStylePr w:type="band2Vert">
      <w:tblPr/>
      <w:tcPr>
        <w:shd w:val="clear" w:color="auto" w:fill="EFF2F4" w:themeFill="accent6"/>
      </w:tcPr>
    </w:tblStylePr>
    <w:tblStylePr w:type="band1Horz">
      <w:tblPr/>
      <w:tcPr>
        <w:shd w:val="clear" w:color="auto" w:fill="FFFFFF" w:themeFill="text1"/>
      </w:tcPr>
    </w:tblStylePr>
    <w:tblStylePr w:type="band2Horz">
      <w:tblPr/>
      <w:tcPr>
        <w:shd w:val="clear" w:color="auto" w:fill="EFF2F4" w:themeFill="accent6"/>
      </w:tcPr>
    </w:tblStylePr>
  </w:style>
  <w:style w:type="paragraph" w:customStyle="1" w:styleId="CORETableBodyCopyHeader2">
    <w:name w:val="CORE Table Body Copy Header 2"/>
    <w:basedOn w:val="CORETableBodyCopyText"/>
    <w:qFormat/>
    <w:rsid w:val="00350BC0"/>
    <w:pPr>
      <w:spacing w:after="100"/>
    </w:pPr>
    <w:rPr>
      <w:rFonts w:ascii="Open Sans SemiBold" w:hAnsi="Open Sans SemiBold" w:cs="Calibri (Body)"/>
      <w:b/>
      <w:bCs/>
      <w:caps/>
      <w:color w:val="4D665B" w:themeColor="text2"/>
      <w:spacing w:val="20"/>
      <w:sz w:val="20"/>
      <w:szCs w:val="20"/>
    </w:rPr>
  </w:style>
  <w:style w:type="paragraph" w:customStyle="1" w:styleId="CORETableBodyCopyBullets">
    <w:name w:val="CORE Table Body Copy Bullets"/>
    <w:basedOn w:val="CORETableBodyCopyText"/>
    <w:qFormat/>
    <w:rsid w:val="00DF78C6"/>
    <w:pPr>
      <w:numPr>
        <w:numId w:val="8"/>
      </w:numPr>
      <w:spacing w:after="250"/>
      <w:ind w:left="568" w:hanging="284"/>
      <w:contextualSpacing/>
    </w:pPr>
  </w:style>
  <w:style w:type="paragraph" w:customStyle="1" w:styleId="COREPullQuote2">
    <w:name w:val="CORE Pull Quote 2"/>
    <w:basedOn w:val="COREBodyCopyGeneral"/>
    <w:qFormat/>
    <w:rsid w:val="000B3065"/>
    <w:pPr>
      <w:spacing w:after="0" w:line="420" w:lineRule="exact"/>
      <w:jc w:val="center"/>
    </w:pPr>
    <w:rPr>
      <w:rFonts w:ascii="Open Sans SemiBold" w:hAnsi="Open Sans SemiBold"/>
      <w:b/>
      <w:bCs/>
      <w:caps/>
      <w:color w:val="FFFFFF" w:themeColor="text1"/>
      <w:spacing w:val="40"/>
      <w:sz w:val="32"/>
      <w:szCs w:val="32"/>
    </w:rPr>
  </w:style>
  <w:style w:type="character" w:customStyle="1" w:styleId="UnresolvedMention1">
    <w:name w:val="Unresolved Mention1"/>
    <w:basedOn w:val="DefaultParagraphFont"/>
    <w:uiPriority w:val="99"/>
    <w:semiHidden/>
    <w:unhideWhenUsed/>
    <w:rsid w:val="0033121A"/>
    <w:rPr>
      <w:color w:val="605E5C"/>
      <w:shd w:val="clear" w:color="auto" w:fill="E1DFDD"/>
    </w:rPr>
  </w:style>
  <w:style w:type="paragraph" w:customStyle="1" w:styleId="XTRABackCoverSpacing">
    <w:name w:val="XTRA Back Cover Spacing"/>
    <w:basedOn w:val="COREBodyCopyGeneral"/>
    <w:qFormat/>
    <w:rsid w:val="00C17C72"/>
    <w:pPr>
      <w:spacing w:before="9800"/>
    </w:pPr>
  </w:style>
  <w:style w:type="numbering" w:customStyle="1" w:styleId="CurrentList6">
    <w:name w:val="Current List6"/>
    <w:uiPriority w:val="99"/>
    <w:rsid w:val="000B3065"/>
    <w:pPr>
      <w:numPr>
        <w:numId w:val="9"/>
      </w:numPr>
    </w:pPr>
  </w:style>
  <w:style w:type="character" w:styleId="FollowedHyperlink">
    <w:name w:val="FollowedHyperlink"/>
    <w:basedOn w:val="DefaultParagraphFont"/>
    <w:uiPriority w:val="99"/>
    <w:semiHidden/>
    <w:unhideWhenUsed/>
    <w:rsid w:val="00AE307B"/>
    <w:rPr>
      <w:color w:val="333132" w:themeColor="followedHyperlink"/>
      <w:u w:val="single"/>
    </w:rPr>
  </w:style>
  <w:style w:type="paragraph" w:customStyle="1" w:styleId="XTRAContactBodyCopy">
    <w:name w:val="XTRA Contact Body Copy"/>
    <w:basedOn w:val="COREBodyCopyGeneral"/>
    <w:qFormat/>
    <w:rsid w:val="00EA37CD"/>
    <w:pPr>
      <w:spacing w:after="60"/>
    </w:pPr>
    <w:rPr>
      <w:rFonts w:ascii="Open Sans" w:hAnsi="Open Sans"/>
      <w:color w:val="FFFFFF" w:themeColor="text1"/>
    </w:rPr>
  </w:style>
  <w:style w:type="character" w:customStyle="1" w:styleId="Heading7Char">
    <w:name w:val="Heading 7 Char"/>
    <w:basedOn w:val="DefaultParagraphFont"/>
    <w:link w:val="Heading7"/>
    <w:uiPriority w:val="9"/>
    <w:semiHidden/>
    <w:rsid w:val="009E218C"/>
    <w:rPr>
      <w:rFonts w:asciiTheme="majorHAnsi" w:eastAsiaTheme="majorEastAsia" w:hAnsiTheme="majorHAnsi" w:cstheme="majorBidi"/>
      <w:i/>
      <w:iCs/>
      <w:color w:val="4D665B" w:themeColor="text2"/>
      <w:sz w:val="20"/>
    </w:rPr>
  </w:style>
  <w:style w:type="paragraph" w:customStyle="1" w:styleId="COREBodyCopyIntroPara">
    <w:name w:val="CORE Body Copy Intro Para"/>
    <w:basedOn w:val="Heading6"/>
    <w:qFormat/>
    <w:rsid w:val="0007209F"/>
    <w:pPr>
      <w:spacing w:after="200"/>
    </w:pPr>
  </w:style>
  <w:style w:type="paragraph" w:customStyle="1" w:styleId="COREAcknowledgementHeader">
    <w:name w:val="CORE Acknowledgement Header"/>
    <w:basedOn w:val="Heading5"/>
    <w:qFormat/>
    <w:rsid w:val="00A50F27"/>
    <w:rPr>
      <w:color w:val="4D4D4F" w:themeColor="background1"/>
      <w:spacing w:val="20"/>
    </w:rPr>
  </w:style>
  <w:style w:type="table" w:styleId="GridTable4-Accent3">
    <w:name w:val="Grid Table 4 Accent 3"/>
    <w:basedOn w:val="TableNormal"/>
    <w:uiPriority w:val="49"/>
    <w:rsid w:val="00F8799C"/>
    <w:pPr>
      <w:spacing w:after="0" w:line="240" w:lineRule="auto"/>
    </w:pPr>
    <w:tblPr>
      <w:tblStyleRowBandSize w:val="1"/>
      <w:tblStyleColBandSize w:val="1"/>
      <w:tblBorders>
        <w:top w:val="single" w:sz="4" w:space="0" w:color="CFDFDD" w:themeColor="accent3" w:themeTint="99"/>
        <w:left w:val="single" w:sz="4" w:space="0" w:color="CFDFDD" w:themeColor="accent3" w:themeTint="99"/>
        <w:bottom w:val="single" w:sz="4" w:space="0" w:color="CFDFDD" w:themeColor="accent3" w:themeTint="99"/>
        <w:right w:val="single" w:sz="4" w:space="0" w:color="CFDFDD" w:themeColor="accent3" w:themeTint="99"/>
        <w:insideH w:val="single" w:sz="4" w:space="0" w:color="CFDFDD" w:themeColor="accent3" w:themeTint="99"/>
        <w:insideV w:val="single" w:sz="4" w:space="0" w:color="CFDFDD" w:themeColor="accent3" w:themeTint="99"/>
      </w:tblBorders>
    </w:tblPr>
    <w:tblStylePr w:type="firstRow">
      <w:rPr>
        <w:b/>
        <w:bCs/>
        <w:color w:val="4D4D4F" w:themeColor="background1"/>
      </w:rPr>
      <w:tblPr/>
      <w:tcPr>
        <w:tcBorders>
          <w:top w:val="single" w:sz="4" w:space="0" w:color="B0CBC8" w:themeColor="accent3"/>
          <w:left w:val="single" w:sz="4" w:space="0" w:color="B0CBC8" w:themeColor="accent3"/>
          <w:bottom w:val="single" w:sz="4" w:space="0" w:color="B0CBC8" w:themeColor="accent3"/>
          <w:right w:val="single" w:sz="4" w:space="0" w:color="B0CBC8" w:themeColor="accent3"/>
          <w:insideH w:val="nil"/>
          <w:insideV w:val="nil"/>
        </w:tcBorders>
        <w:shd w:val="clear" w:color="auto" w:fill="B0CBC8" w:themeFill="accent3"/>
      </w:tcPr>
    </w:tblStylePr>
    <w:tblStylePr w:type="lastRow">
      <w:rPr>
        <w:b/>
        <w:bCs/>
      </w:rPr>
      <w:tblPr/>
      <w:tcPr>
        <w:tcBorders>
          <w:top w:val="double" w:sz="4" w:space="0" w:color="B0CBC8" w:themeColor="accent3"/>
        </w:tcBorders>
      </w:tcPr>
    </w:tblStylePr>
    <w:tblStylePr w:type="firstCol">
      <w:rPr>
        <w:b/>
        <w:bCs/>
      </w:rPr>
    </w:tblStylePr>
    <w:tblStylePr w:type="lastCol">
      <w:rPr>
        <w:b/>
        <w:bCs/>
      </w:rPr>
    </w:tblStylePr>
    <w:tblStylePr w:type="band1Vert">
      <w:tblPr/>
      <w:tcPr>
        <w:shd w:val="clear" w:color="auto" w:fill="EFF4F4" w:themeFill="accent3" w:themeFillTint="33"/>
      </w:tcPr>
    </w:tblStylePr>
    <w:tblStylePr w:type="band1Horz">
      <w:tblPr/>
      <w:tcPr>
        <w:shd w:val="clear" w:color="auto" w:fill="EFF4F4" w:themeFill="accent3" w:themeFillTint="33"/>
      </w:tcPr>
    </w:tblStylePr>
  </w:style>
  <w:style w:type="paragraph" w:styleId="FootnoteText">
    <w:name w:val="footnote text"/>
    <w:basedOn w:val="Normal"/>
    <w:link w:val="FootnoteTextChar"/>
    <w:uiPriority w:val="99"/>
    <w:semiHidden/>
    <w:unhideWhenUsed/>
    <w:rsid w:val="00A34B99"/>
    <w:pPr>
      <w:spacing w:after="0" w:line="240" w:lineRule="auto"/>
    </w:pPr>
    <w:rPr>
      <w:color w:val="auto"/>
      <w:kern w:val="2"/>
      <w:szCs w:val="20"/>
      <w:lang w:val="en-ID"/>
      <w14:ligatures w14:val="standardContextual"/>
    </w:rPr>
  </w:style>
  <w:style w:type="character" w:customStyle="1" w:styleId="FootnoteTextChar">
    <w:name w:val="Footnote Text Char"/>
    <w:basedOn w:val="DefaultParagraphFont"/>
    <w:link w:val="FootnoteText"/>
    <w:uiPriority w:val="99"/>
    <w:semiHidden/>
    <w:rsid w:val="00A34B99"/>
    <w:rPr>
      <w:kern w:val="2"/>
      <w:sz w:val="20"/>
      <w:szCs w:val="20"/>
      <w:lang w:val="en-ID"/>
      <w14:ligatures w14:val="standardContextual"/>
    </w:rPr>
  </w:style>
  <w:style w:type="character" w:styleId="FootnoteReference">
    <w:name w:val="footnote reference"/>
    <w:basedOn w:val="DefaultParagraphFont"/>
    <w:uiPriority w:val="99"/>
    <w:unhideWhenUsed/>
    <w:rsid w:val="00A34B99"/>
    <w:rPr>
      <w:vertAlign w:val="superscript"/>
    </w:rPr>
  </w:style>
  <w:style w:type="paragraph" w:customStyle="1" w:styleId="paragraph">
    <w:name w:val="paragraph"/>
    <w:basedOn w:val="Normal"/>
    <w:rsid w:val="00A34B99"/>
    <w:pPr>
      <w:spacing w:before="100" w:beforeAutospacing="1" w:after="100" w:afterAutospacing="1" w:line="240" w:lineRule="auto"/>
    </w:pPr>
    <w:rPr>
      <w:rFonts w:ascii="Times New Roman" w:eastAsia="Times New Roman" w:hAnsi="Times New Roman" w:cs="Times New Roman"/>
      <w:color w:val="auto"/>
      <w:sz w:val="24"/>
      <w:szCs w:val="24"/>
      <w:lang w:val="en-ID" w:eastAsia="en-ID"/>
    </w:rPr>
  </w:style>
  <w:style w:type="character" w:customStyle="1" w:styleId="normaltextrun">
    <w:name w:val="normaltextrun"/>
    <w:basedOn w:val="DefaultParagraphFont"/>
    <w:rsid w:val="00A34B99"/>
  </w:style>
  <w:style w:type="paragraph" w:styleId="ListParagraph">
    <w:name w:val="List Paragraph"/>
    <w:basedOn w:val="Normal"/>
    <w:uiPriority w:val="34"/>
    <w:qFormat/>
    <w:rsid w:val="00A34B99"/>
    <w:pPr>
      <w:spacing w:after="160" w:line="259" w:lineRule="auto"/>
      <w:ind w:left="720"/>
      <w:contextualSpacing/>
    </w:pPr>
    <w:rPr>
      <w:color w:val="auto"/>
      <w:kern w:val="2"/>
      <w:sz w:val="22"/>
      <w:lang w:val="en-ID"/>
      <w14:ligatures w14:val="standardContextual"/>
    </w:rPr>
  </w:style>
  <w:style w:type="character" w:customStyle="1" w:styleId="eop">
    <w:name w:val="eop"/>
    <w:basedOn w:val="DefaultParagraphFont"/>
    <w:rsid w:val="00A34B99"/>
  </w:style>
  <w:style w:type="paragraph" w:customStyle="1" w:styleId="Default">
    <w:name w:val="Default"/>
    <w:rsid w:val="00A34B99"/>
    <w:pPr>
      <w:autoSpaceDE w:val="0"/>
      <w:autoSpaceDN w:val="0"/>
      <w:adjustRightInd w:val="0"/>
      <w:spacing w:after="0" w:line="240" w:lineRule="auto"/>
    </w:pPr>
    <w:rPr>
      <w:rFonts w:ascii="Calibri" w:hAnsi="Calibri" w:cs="Calibri"/>
      <w:color w:val="000000"/>
      <w:sz w:val="24"/>
      <w:szCs w:val="24"/>
      <w:lang w:val="en-ID"/>
      <w14:ligatures w14:val="standardContextual"/>
    </w:rPr>
  </w:style>
  <w:style w:type="paragraph" w:styleId="Revision">
    <w:name w:val="Revision"/>
    <w:hidden/>
    <w:uiPriority w:val="99"/>
    <w:semiHidden/>
    <w:rsid w:val="00383045"/>
    <w:pPr>
      <w:spacing w:after="0" w:line="240" w:lineRule="auto"/>
    </w:pPr>
    <w:rPr>
      <w:color w:val="4D4D4F" w:themeColor="background1"/>
      <w:sz w:val="20"/>
    </w:rPr>
  </w:style>
  <w:style w:type="character" w:styleId="CommentReference">
    <w:name w:val="annotation reference"/>
    <w:basedOn w:val="DefaultParagraphFont"/>
    <w:uiPriority w:val="99"/>
    <w:semiHidden/>
    <w:unhideWhenUsed/>
    <w:rsid w:val="006C3352"/>
    <w:rPr>
      <w:sz w:val="16"/>
      <w:szCs w:val="16"/>
    </w:rPr>
  </w:style>
  <w:style w:type="paragraph" w:styleId="CommentText">
    <w:name w:val="annotation text"/>
    <w:basedOn w:val="Normal"/>
    <w:link w:val="CommentTextChar"/>
    <w:uiPriority w:val="99"/>
    <w:semiHidden/>
    <w:unhideWhenUsed/>
    <w:rsid w:val="006C3352"/>
    <w:pPr>
      <w:spacing w:line="240" w:lineRule="auto"/>
    </w:pPr>
    <w:rPr>
      <w:szCs w:val="20"/>
    </w:rPr>
  </w:style>
  <w:style w:type="character" w:customStyle="1" w:styleId="CommentTextChar">
    <w:name w:val="Comment Text Char"/>
    <w:basedOn w:val="DefaultParagraphFont"/>
    <w:link w:val="CommentText"/>
    <w:uiPriority w:val="99"/>
    <w:semiHidden/>
    <w:rsid w:val="006C3352"/>
    <w:rPr>
      <w:color w:val="4D4D4F" w:themeColor="background1"/>
      <w:sz w:val="20"/>
      <w:szCs w:val="20"/>
    </w:rPr>
  </w:style>
  <w:style w:type="paragraph" w:styleId="CommentSubject">
    <w:name w:val="annotation subject"/>
    <w:basedOn w:val="CommentText"/>
    <w:next w:val="CommentText"/>
    <w:link w:val="CommentSubjectChar"/>
    <w:uiPriority w:val="99"/>
    <w:semiHidden/>
    <w:unhideWhenUsed/>
    <w:rsid w:val="006C3352"/>
    <w:rPr>
      <w:b/>
      <w:bCs/>
    </w:rPr>
  </w:style>
  <w:style w:type="character" w:customStyle="1" w:styleId="CommentSubjectChar">
    <w:name w:val="Comment Subject Char"/>
    <w:basedOn w:val="CommentTextChar"/>
    <w:link w:val="CommentSubject"/>
    <w:uiPriority w:val="99"/>
    <w:semiHidden/>
    <w:rsid w:val="006C3352"/>
    <w:rPr>
      <w:b/>
      <w:bCs/>
      <w:color w:val="4D4D4F" w:themeColor="background1"/>
      <w:sz w:val="20"/>
      <w:szCs w:val="20"/>
    </w:rPr>
  </w:style>
  <w:style w:type="paragraph" w:styleId="BalloonText">
    <w:name w:val="Balloon Text"/>
    <w:basedOn w:val="Normal"/>
    <w:link w:val="BalloonTextChar"/>
    <w:uiPriority w:val="99"/>
    <w:semiHidden/>
    <w:unhideWhenUsed/>
    <w:rsid w:val="00FE49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4977"/>
    <w:rPr>
      <w:rFonts w:ascii="Segoe UI" w:hAnsi="Segoe UI" w:cs="Segoe UI"/>
      <w:color w:val="4D4D4F" w:themeColor="background1"/>
      <w:sz w:val="18"/>
      <w:szCs w:val="18"/>
    </w:rPr>
  </w:style>
  <w:style w:type="character" w:styleId="UnresolvedMention">
    <w:name w:val="Unresolved Mention"/>
    <w:basedOn w:val="DefaultParagraphFont"/>
    <w:uiPriority w:val="99"/>
    <w:semiHidden/>
    <w:unhideWhenUsed/>
    <w:rsid w:val="00B635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029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image" Target="media/image3.png"/><Relationship Id="rId3" Type="http://schemas.openxmlformats.org/officeDocument/2006/relationships/numbering" Target="numbering.xml"/><Relationship Id="rId21" Type="http://schemas.openxmlformats.org/officeDocument/2006/relationships/header" Target="header5.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10.png"/><Relationship Id="rId25" Type="http://schemas.openxmlformats.org/officeDocument/2006/relationships/hyperlink" Target="http://www.equityeconomics.com.au/" TargetMode="External"/><Relationship Id="rId33"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footer" Target="footer4.xml"/><Relationship Id="rId29" Type="http://schemas.openxmlformats.org/officeDocument/2006/relationships/hyperlink" Target="http://www.twitter.com/EconomicsEquity"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2.png"/><Relationship Id="rId32"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1.png"/><Relationship Id="rId28" Type="http://schemas.openxmlformats.org/officeDocument/2006/relationships/image" Target="media/image4.png"/><Relationship Id="rId10" Type="http://schemas.openxmlformats.org/officeDocument/2006/relationships/image" Target="media/image7.png"/><Relationship Id="rId19" Type="http://schemas.openxmlformats.org/officeDocument/2006/relationships/footer" Target="footer3.xml"/><Relationship Id="rId31" Type="http://schemas.openxmlformats.org/officeDocument/2006/relationships/hyperlink" Target="http://www.linkedin.com/company/equity-economics/"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hyperlink" Target="mailto:info@equityeconomics.com.au" TargetMode="External"/><Relationship Id="rId30" Type="http://schemas.openxmlformats.org/officeDocument/2006/relationships/image" Target="media/image5.png"/><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about:blank" TargetMode="External"/><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6.xml.rels><?xml version="1.0" encoding="UTF-8" standalone="yes"?>
<Relationships xmlns="http://schemas.openxmlformats.org/package/2006/relationships"><Relationship Id="rId1" Type="http://schemas.openxmlformats.org/officeDocument/2006/relationships/image" Target="media/image12.jp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EQE002">
      <a:dk1>
        <a:srgbClr val="FFFFFF"/>
      </a:dk1>
      <a:lt1>
        <a:srgbClr val="4D4D4F"/>
      </a:lt1>
      <a:dk2>
        <a:srgbClr val="4D665B"/>
      </a:dk2>
      <a:lt2>
        <a:srgbClr val="58595B"/>
      </a:lt2>
      <a:accent1>
        <a:srgbClr val="576D63"/>
      </a:accent1>
      <a:accent2>
        <a:srgbClr val="91A9A3"/>
      </a:accent2>
      <a:accent3>
        <a:srgbClr val="B0CBC8"/>
      </a:accent3>
      <a:accent4>
        <a:srgbClr val="DFE4E8"/>
      </a:accent4>
      <a:accent5>
        <a:srgbClr val="D8E5E3"/>
      </a:accent5>
      <a:accent6>
        <a:srgbClr val="EFF2F4"/>
      </a:accent6>
      <a:hlink>
        <a:srgbClr val="333132"/>
      </a:hlink>
      <a:folHlink>
        <a:srgbClr val="333132"/>
      </a:folHlink>
    </a:clrScheme>
    <a:fontScheme name="EQE001-Test">
      <a:majorFont>
        <a:latin typeface="Book Antiqua"/>
        <a:ea typeface=""/>
        <a:cs typeface=""/>
      </a:majorFont>
      <a:minorFont>
        <a:latin typeface="Open Sans Light"/>
        <a:ea typeface=""/>
        <a:cs typeface=""/>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8DD51D8-AFAE-45DA-97E7-31073A4AA5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10541</Words>
  <Characters>62827</Characters>
  <Application>Microsoft Office Word</Application>
  <DocSecurity>0</DocSecurity>
  <Lines>1047</Lines>
  <Paragraphs>495</Paragraphs>
  <ScaleCrop>false</ScaleCrop>
  <Company/>
  <LinksUpToDate>false</LinksUpToDate>
  <CharactersWithSpaces>72873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2024-05-08T05:42:00Z</dcterms:created>
  <dcterms:modified xsi:type="dcterms:W3CDTF">2024-05-08T05:43:00Z</dcterms:modified>
  <cp:category/>
</cp:coreProperties>
</file>