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54E29" w14:textId="41EAB380" w:rsidR="00D93677" w:rsidRPr="00633E06" w:rsidRDefault="00490CDB" w:rsidP="00633E06">
      <w:pPr>
        <w:pStyle w:val="Heading1"/>
      </w:pPr>
      <w:bookmarkStart w:id="0" w:name="_Toc399508768"/>
      <w:bookmarkStart w:id="1" w:name="_Toc399508866"/>
      <w:bookmarkStart w:id="2" w:name="_Toc416685112"/>
      <w:bookmarkStart w:id="3" w:name="_Int_GtQIpK9S"/>
      <w:r w:rsidRPr="00633E06">
        <w:t xml:space="preserve">Investment Concept </w:t>
      </w:r>
      <w:bookmarkEnd w:id="0"/>
      <w:bookmarkEnd w:id="1"/>
      <w:bookmarkEnd w:id="2"/>
      <w:bookmarkEnd w:id="3"/>
      <w:r w:rsidR="00947F5F" w:rsidRPr="00633E06">
        <w:t>Note</w:t>
      </w:r>
    </w:p>
    <w:p w14:paraId="3A718DD2" w14:textId="3F78738E" w:rsidR="00490CDB" w:rsidRPr="00086BBB" w:rsidRDefault="31F3136B" w:rsidP="14AE05A1">
      <w:pPr>
        <w:rPr>
          <w:color w:val="auto"/>
          <w:sz w:val="21"/>
          <w:szCs w:val="21"/>
        </w:rPr>
      </w:pPr>
      <w:r w:rsidRPr="46E586BE">
        <w:rPr>
          <w:b/>
          <w:bCs/>
          <w:color w:val="auto"/>
          <w:sz w:val="21"/>
          <w:szCs w:val="21"/>
        </w:rPr>
        <w:t>Investment Concept Title:</w:t>
      </w:r>
      <w:r w:rsidR="5768474A" w:rsidRPr="46E586BE">
        <w:rPr>
          <w:b/>
          <w:bCs/>
          <w:color w:val="auto"/>
          <w:sz w:val="21"/>
          <w:szCs w:val="21"/>
        </w:rPr>
        <w:t xml:space="preserve"> </w:t>
      </w:r>
      <w:r w:rsidR="1519F7E9" w:rsidRPr="46E586BE">
        <w:rPr>
          <w:b/>
          <w:bCs/>
          <w:color w:val="auto"/>
        </w:rPr>
        <w:t xml:space="preserve">Gender Equality, Disability and Social Inclusion </w:t>
      </w:r>
      <w:r w:rsidR="00687023">
        <w:rPr>
          <w:b/>
          <w:bCs/>
          <w:color w:val="auto"/>
        </w:rPr>
        <w:t>Support Unit</w:t>
      </w:r>
    </w:p>
    <w:p w14:paraId="315A7447" w14:textId="13C01BB0" w:rsidR="00490CDB" w:rsidRPr="00A457C6" w:rsidRDefault="006978C2" w:rsidP="004D5173">
      <w:p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  <w:between w:val="single" w:sz="4" w:space="1" w:color="677370" w:themeColor="background2" w:themeShade="80"/>
          <w:bar w:val="single" w:sz="4" w:color="677370" w:themeColor="background2" w:themeShade="80"/>
        </w:pBdr>
        <w:shd w:val="clear" w:color="auto" w:fill="C1E7E0" w:themeFill="accent1" w:themeFillTint="66"/>
        <w:ind w:left="4320" w:hanging="4320"/>
        <w:rPr>
          <w:b/>
          <w:color w:val="auto"/>
          <w:sz w:val="21"/>
          <w:szCs w:val="21"/>
        </w:rPr>
      </w:pPr>
      <w:r>
        <w:rPr>
          <w:b/>
          <w:color w:val="auto"/>
          <w:sz w:val="21"/>
          <w:szCs w:val="21"/>
        </w:rPr>
        <w:t xml:space="preserve">Estimated </w:t>
      </w:r>
      <w:r w:rsidR="00490CDB" w:rsidRPr="00A457C6">
        <w:rPr>
          <w:b/>
          <w:color w:val="auto"/>
          <w:sz w:val="21"/>
          <w:szCs w:val="21"/>
        </w:rPr>
        <w:t>Start date:</w:t>
      </w:r>
      <w:r w:rsidR="009B1AFD" w:rsidRPr="00A457C6">
        <w:rPr>
          <w:b/>
          <w:color w:val="auto"/>
          <w:sz w:val="21"/>
          <w:szCs w:val="21"/>
        </w:rPr>
        <w:t xml:space="preserve"> </w:t>
      </w:r>
      <w:r w:rsidR="00636FFF">
        <w:rPr>
          <w:bCs/>
          <w:color w:val="auto"/>
          <w:sz w:val="21"/>
          <w:szCs w:val="21"/>
        </w:rPr>
        <w:t>December 2025</w:t>
      </w:r>
      <w:r w:rsidR="00490CDB">
        <w:tab/>
      </w:r>
      <w:r w:rsidR="003C48D9" w:rsidRPr="00466F11">
        <w:rPr>
          <w:b/>
          <w:bCs/>
          <w:color w:val="auto"/>
        </w:rPr>
        <w:t>Estimated</w:t>
      </w:r>
      <w:r w:rsidR="003C48D9" w:rsidRPr="00466F11">
        <w:rPr>
          <w:color w:val="auto"/>
        </w:rPr>
        <w:t xml:space="preserve"> </w:t>
      </w:r>
      <w:r w:rsidR="00490CDB" w:rsidRPr="00A457C6">
        <w:rPr>
          <w:b/>
          <w:color w:val="auto"/>
          <w:sz w:val="21"/>
          <w:szCs w:val="21"/>
        </w:rPr>
        <w:t>End date</w:t>
      </w:r>
      <w:r w:rsidR="00490CDB" w:rsidRPr="00A457C6">
        <w:rPr>
          <w:bCs/>
          <w:color w:val="auto"/>
          <w:sz w:val="21"/>
          <w:szCs w:val="21"/>
        </w:rPr>
        <w:t>:</w:t>
      </w:r>
      <w:r w:rsidR="002F28D1" w:rsidRPr="00A457C6">
        <w:rPr>
          <w:bCs/>
          <w:color w:val="auto"/>
          <w:sz w:val="21"/>
          <w:szCs w:val="21"/>
        </w:rPr>
        <w:t xml:space="preserve"> </w:t>
      </w:r>
      <w:r w:rsidR="00636FFF" w:rsidRPr="00F72C9E">
        <w:rPr>
          <w:bCs/>
          <w:color w:val="auto"/>
          <w:sz w:val="21"/>
          <w:szCs w:val="21"/>
        </w:rPr>
        <w:t>December 2030 (initial period)</w:t>
      </w:r>
    </w:p>
    <w:p w14:paraId="762B8A1A" w14:textId="483E0671" w:rsidR="00490CDB" w:rsidRPr="00A457C6" w:rsidRDefault="0114E99A" w:rsidP="1B30A75B">
      <w:pPr>
        <w:pBdr>
          <w:top w:val="single" w:sz="4" w:space="1" w:color="677370" w:themeColor="background2" w:themeShade="80"/>
          <w:left w:val="single" w:sz="4" w:space="4" w:color="677370" w:themeColor="background2" w:themeShade="80"/>
          <w:bottom w:val="single" w:sz="4" w:space="1" w:color="677370" w:themeColor="background2" w:themeShade="80"/>
          <w:right w:val="single" w:sz="4" w:space="4" w:color="677370" w:themeColor="background2" w:themeShade="80"/>
          <w:between w:val="single" w:sz="4" w:space="1" w:color="677370" w:themeColor="background2" w:themeShade="80"/>
          <w:bar w:val="single" w:sz="4" w:color="677370" w:themeColor="background2" w:themeShade="80"/>
        </w:pBdr>
        <w:shd w:val="clear" w:color="auto" w:fill="C1E7E0" w:themeFill="accent1" w:themeFillTint="66"/>
        <w:rPr>
          <w:b/>
          <w:bCs/>
          <w:color w:val="auto"/>
          <w:sz w:val="21"/>
          <w:szCs w:val="21"/>
        </w:rPr>
      </w:pPr>
      <w:r w:rsidRPr="1B30A75B">
        <w:rPr>
          <w:b/>
          <w:bCs/>
          <w:color w:val="auto"/>
          <w:sz w:val="21"/>
          <w:szCs w:val="21"/>
        </w:rPr>
        <w:t xml:space="preserve">Total proposed DFAT funding: </w:t>
      </w:r>
      <w:r w:rsidR="0580406E" w:rsidRPr="00B326BE">
        <w:rPr>
          <w:color w:val="auto"/>
          <w:sz w:val="21"/>
          <w:szCs w:val="21"/>
        </w:rPr>
        <w:t xml:space="preserve">An initial period of five years </w:t>
      </w:r>
      <w:r w:rsidR="420656CB" w:rsidRPr="00B326BE">
        <w:rPr>
          <w:color w:val="auto"/>
          <w:sz w:val="21"/>
          <w:szCs w:val="21"/>
        </w:rPr>
        <w:t>for up</w:t>
      </w:r>
      <w:r w:rsidR="420656CB" w:rsidRPr="1B30A75B">
        <w:rPr>
          <w:b/>
          <w:bCs/>
          <w:color w:val="auto"/>
          <w:sz w:val="21"/>
          <w:szCs w:val="21"/>
        </w:rPr>
        <w:t xml:space="preserve"> </w:t>
      </w:r>
      <w:r w:rsidR="053C979F" w:rsidRPr="1B30A75B">
        <w:rPr>
          <w:color w:val="auto"/>
          <w:sz w:val="21"/>
          <w:szCs w:val="21"/>
        </w:rPr>
        <w:t xml:space="preserve">to </w:t>
      </w:r>
      <w:r w:rsidRPr="1B30A75B">
        <w:rPr>
          <w:color w:val="auto"/>
          <w:sz w:val="21"/>
          <w:szCs w:val="21"/>
        </w:rPr>
        <w:t>AUD</w:t>
      </w:r>
      <w:r w:rsidR="7ED32953" w:rsidRPr="1B30A75B">
        <w:rPr>
          <w:color w:val="auto"/>
          <w:sz w:val="21"/>
          <w:szCs w:val="21"/>
        </w:rPr>
        <w:t>33</w:t>
      </w:r>
      <w:r w:rsidR="56E0DC0F" w:rsidRPr="1B30A75B">
        <w:rPr>
          <w:color w:val="auto"/>
          <w:sz w:val="21"/>
          <w:szCs w:val="21"/>
        </w:rPr>
        <w:t xml:space="preserve"> </w:t>
      </w:r>
      <w:r w:rsidR="611B8D23" w:rsidRPr="1B30A75B">
        <w:rPr>
          <w:color w:val="auto"/>
          <w:sz w:val="21"/>
          <w:szCs w:val="21"/>
        </w:rPr>
        <w:t>million</w:t>
      </w:r>
      <w:r w:rsidR="000569D8">
        <w:rPr>
          <w:color w:val="auto"/>
          <w:sz w:val="21"/>
          <w:szCs w:val="21"/>
        </w:rPr>
        <w:t xml:space="preserve"> (GST inclusive)</w:t>
      </w:r>
      <w:r w:rsidRPr="1B30A75B">
        <w:rPr>
          <w:b/>
          <w:bCs/>
          <w:color w:val="auto"/>
          <w:sz w:val="21"/>
          <w:szCs w:val="21"/>
        </w:rPr>
        <w:t xml:space="preserve"> </w:t>
      </w:r>
      <w:r w:rsidR="76865D9B" w:rsidRPr="001953BA">
        <w:rPr>
          <w:color w:val="auto"/>
          <w:sz w:val="21"/>
          <w:szCs w:val="21"/>
        </w:rPr>
        <w:t>with</w:t>
      </w:r>
      <w:r w:rsidR="2A4DBC5A" w:rsidRPr="1B30A75B">
        <w:rPr>
          <w:b/>
          <w:bCs/>
          <w:color w:val="auto"/>
          <w:sz w:val="21"/>
          <w:szCs w:val="21"/>
        </w:rPr>
        <w:t xml:space="preserve"> </w:t>
      </w:r>
      <w:r w:rsidR="2A4DBC5A" w:rsidRPr="001953BA">
        <w:rPr>
          <w:color w:val="auto"/>
          <w:sz w:val="21"/>
          <w:szCs w:val="21"/>
        </w:rPr>
        <w:t xml:space="preserve">an </w:t>
      </w:r>
      <w:r w:rsidR="76865D9B" w:rsidRPr="001953BA">
        <w:rPr>
          <w:color w:val="auto"/>
          <w:sz w:val="21"/>
          <w:szCs w:val="21"/>
        </w:rPr>
        <w:t xml:space="preserve">option </w:t>
      </w:r>
      <w:r w:rsidR="704250D5" w:rsidRPr="001953BA">
        <w:rPr>
          <w:color w:val="auto"/>
          <w:sz w:val="21"/>
          <w:szCs w:val="21"/>
        </w:rPr>
        <w:t xml:space="preserve">for extension for a </w:t>
      </w:r>
      <w:r w:rsidR="76865D9B" w:rsidRPr="001953BA">
        <w:rPr>
          <w:color w:val="auto"/>
          <w:sz w:val="21"/>
          <w:szCs w:val="21"/>
        </w:rPr>
        <w:t>period of up to four years</w:t>
      </w:r>
      <w:r w:rsidR="00636FFF">
        <w:rPr>
          <w:color w:val="auto"/>
          <w:sz w:val="21"/>
          <w:szCs w:val="21"/>
        </w:rPr>
        <w:t>.</w:t>
      </w:r>
      <w:r w:rsidR="2135471D" w:rsidRPr="001953BA">
        <w:rPr>
          <w:color w:val="auto"/>
          <w:sz w:val="21"/>
          <w:szCs w:val="21"/>
        </w:rPr>
        <w:t xml:space="preserve"> </w:t>
      </w:r>
    </w:p>
    <w:p w14:paraId="3CF41261" w14:textId="77777777" w:rsidR="00490CDB" w:rsidRPr="00086BBB" w:rsidRDefault="00490CDB" w:rsidP="00490CDB">
      <w:pPr>
        <w:spacing w:before="0" w:after="0"/>
        <w:rPr>
          <w:color w:val="auto"/>
          <w:sz w:val="2"/>
          <w:szCs w:val="2"/>
        </w:rPr>
      </w:pPr>
    </w:p>
    <w:p w14:paraId="0439E693" w14:textId="66B597C2" w:rsidR="00CB02A9" w:rsidRPr="00633E06" w:rsidRDefault="6A642B7D" w:rsidP="00633E06">
      <w:pPr>
        <w:pStyle w:val="Heading2"/>
      </w:pPr>
      <w:r w:rsidRPr="00633E06">
        <w:t>Development Context (</w:t>
      </w:r>
      <w:r w:rsidR="3FAA78A1" w:rsidRPr="00633E06">
        <w:t xml:space="preserve">What </w:t>
      </w:r>
      <w:r w:rsidR="12138BA3" w:rsidRPr="00633E06">
        <w:t xml:space="preserve">is the </w:t>
      </w:r>
      <w:r w:rsidR="3FAA78A1" w:rsidRPr="00633E06">
        <w:t>problem</w:t>
      </w:r>
      <w:r w:rsidRPr="00633E06">
        <w:t>?)</w:t>
      </w:r>
    </w:p>
    <w:p w14:paraId="42AA9921" w14:textId="1AD35E8B" w:rsidR="001D12D3" w:rsidRPr="00194E5C" w:rsidRDefault="3C99B263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color w:val="auto"/>
          <w:lang w:val="en-AU"/>
        </w:rPr>
      </w:pPr>
      <w:r w:rsidRPr="46E586BE">
        <w:rPr>
          <w:rFonts w:eastAsia="Times New Roman" w:cs="Times New Roman"/>
          <w:color w:val="auto"/>
          <w:lang w:val="en-AU"/>
        </w:rPr>
        <w:t>Achieving gender equality, disability</w:t>
      </w:r>
      <w:r w:rsidR="35E189A7" w:rsidRPr="46E586BE">
        <w:rPr>
          <w:rFonts w:eastAsia="Times New Roman" w:cs="Times New Roman"/>
          <w:color w:val="auto"/>
          <w:lang w:val="en-AU"/>
        </w:rPr>
        <w:t xml:space="preserve"> equity</w:t>
      </w:r>
      <w:r w:rsidRPr="46E586BE">
        <w:rPr>
          <w:rFonts w:eastAsia="Times New Roman" w:cs="Times New Roman"/>
          <w:color w:val="auto"/>
          <w:lang w:val="en-AU"/>
        </w:rPr>
        <w:t xml:space="preserve"> and social inclusion </w:t>
      </w:r>
      <w:r w:rsidR="4188ED03" w:rsidRPr="46E586BE">
        <w:rPr>
          <w:rFonts w:eastAsia="Times New Roman" w:cs="Times New Roman"/>
          <w:color w:val="auto"/>
          <w:lang w:val="en-AU"/>
        </w:rPr>
        <w:t>are central to Australia’s development efforts</w:t>
      </w:r>
      <w:r w:rsidRPr="46E586BE">
        <w:rPr>
          <w:rFonts w:eastAsia="Times New Roman" w:cs="Times New Roman"/>
          <w:color w:val="auto"/>
          <w:lang w:val="en-AU"/>
        </w:rPr>
        <w:t xml:space="preserve">. </w:t>
      </w:r>
      <w:r w:rsidR="4188ED03" w:rsidRPr="46E586BE">
        <w:rPr>
          <w:rFonts w:eastAsia="Times New Roman" w:cs="Times New Roman"/>
          <w:color w:val="auto"/>
          <w:lang w:val="en-AU"/>
        </w:rPr>
        <w:t>DFAT’s</w:t>
      </w:r>
      <w:r w:rsidR="33B41FD2" w:rsidRPr="46E586BE">
        <w:rPr>
          <w:rFonts w:eastAsia="Times New Roman" w:cs="Times New Roman"/>
          <w:color w:val="auto"/>
          <w:lang w:val="en-AU"/>
        </w:rPr>
        <w:t xml:space="preserve"> </w:t>
      </w:r>
      <w:r w:rsidR="66B531F4" w:rsidRPr="46E586BE">
        <w:rPr>
          <w:rFonts w:eastAsia="Times New Roman" w:cs="Times New Roman"/>
          <w:color w:val="auto"/>
          <w:lang w:val="en-AU"/>
        </w:rPr>
        <w:t>‘10 Year Future Capability Plan (May 2023) noted</w:t>
      </w:r>
      <w:r w:rsidR="7560873A" w:rsidRPr="46E586BE">
        <w:rPr>
          <w:rFonts w:eastAsia="Times New Roman" w:cs="Times New Roman"/>
          <w:color w:val="auto"/>
          <w:lang w:val="en-AU"/>
        </w:rPr>
        <w:t xml:space="preserve"> a lack of development capacity in DFAT, extending to capability on </w:t>
      </w:r>
      <w:r w:rsidR="6D81D806" w:rsidRPr="46E586BE">
        <w:rPr>
          <w:rFonts w:eastAsia="Times New Roman" w:cs="Times New Roman"/>
          <w:color w:val="auto"/>
          <w:lang w:val="en-AU"/>
        </w:rPr>
        <w:t>Gender Equality, Disability Equity and Social Inclusion (GEDSI).</w:t>
      </w:r>
      <w:r w:rsidR="518CD8EF" w:rsidRPr="46E586BE">
        <w:rPr>
          <w:rFonts w:eastAsia="Times New Roman" w:cs="Times New Roman"/>
          <w:color w:val="auto"/>
          <w:lang w:val="en-AU"/>
        </w:rPr>
        <w:t xml:space="preserve"> 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Strengthened </w:t>
      </w:r>
      <w:r w:rsidR="6D81D806" w:rsidRPr="46E586BE">
        <w:rPr>
          <w:rFonts w:eastAsia="Times New Roman" w:cs="Times New Roman"/>
          <w:color w:val="auto"/>
          <w:lang w:val="en-AU"/>
        </w:rPr>
        <w:t>DFAT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 capability o</w:t>
      </w:r>
      <w:r w:rsidR="00D51619">
        <w:rPr>
          <w:rFonts w:eastAsia="Times New Roman" w:cs="Times New Roman"/>
          <w:color w:val="auto"/>
          <w:lang w:val="en-AU"/>
        </w:rPr>
        <w:t>n</w:t>
      </w:r>
      <w:r w:rsidR="232C5AFF" w:rsidRPr="46E586BE">
        <w:rPr>
          <w:rFonts w:eastAsia="Times New Roman" w:cs="Times New Roman"/>
          <w:color w:val="auto"/>
          <w:lang w:val="en-AU"/>
        </w:rPr>
        <w:t xml:space="preserve"> GEDSI is needed to meet the government’s </w:t>
      </w:r>
      <w:r w:rsidR="43032EEB" w:rsidRPr="46E586BE">
        <w:rPr>
          <w:rFonts w:eastAsia="Times New Roman" w:cs="Times New Roman"/>
          <w:color w:val="auto"/>
          <w:lang w:val="en-AU"/>
        </w:rPr>
        <w:t>policy commitments</w:t>
      </w:r>
      <w:r w:rsidR="6D81D806" w:rsidRPr="46E586BE">
        <w:rPr>
          <w:rFonts w:eastAsia="Times New Roman" w:cs="Times New Roman"/>
          <w:color w:val="auto"/>
          <w:lang w:val="en-AU"/>
        </w:rPr>
        <w:t>.</w:t>
      </w:r>
    </w:p>
    <w:p w14:paraId="7DFA5BAB" w14:textId="77777777" w:rsidR="00B6613C" w:rsidRPr="00B6613C" w:rsidRDefault="561BE328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lang w:val="en-AU"/>
        </w:rPr>
      </w:pPr>
      <w:r w:rsidRPr="46E586BE">
        <w:rPr>
          <w:color w:val="auto"/>
        </w:rPr>
        <w:t xml:space="preserve">Presently, </w:t>
      </w:r>
      <w:r w:rsidRPr="46E586BE">
        <w:rPr>
          <w:rFonts w:eastAsiaTheme="minorEastAsia"/>
          <w:color w:val="auto"/>
        </w:rPr>
        <w:t xml:space="preserve">DFAT officers obtain gender equality and disability </w:t>
      </w:r>
      <w:r w:rsidR="48BB1EC5" w:rsidRPr="46E586BE">
        <w:rPr>
          <w:rFonts w:eastAsiaTheme="minorEastAsia"/>
          <w:color w:val="auto"/>
        </w:rPr>
        <w:t>equity</w:t>
      </w:r>
      <w:r w:rsidRPr="46E586BE">
        <w:rPr>
          <w:rFonts w:eastAsiaTheme="minorEastAsia"/>
          <w:color w:val="auto"/>
        </w:rPr>
        <w:t xml:space="preserve"> </w:t>
      </w:r>
      <w:r w:rsidR="00AD4CCA">
        <w:rPr>
          <w:rFonts w:eastAsiaTheme="minorEastAsia"/>
          <w:color w:val="auto"/>
        </w:rPr>
        <w:t>t</w:t>
      </w:r>
      <w:r w:rsidR="086F8EC0" w:rsidRPr="46E586BE">
        <w:rPr>
          <w:rFonts w:eastAsiaTheme="minorEastAsia"/>
          <w:color w:val="auto"/>
        </w:rPr>
        <w:t xml:space="preserve">echnical </w:t>
      </w:r>
      <w:r w:rsidR="00AD4CCA">
        <w:rPr>
          <w:rFonts w:eastAsiaTheme="minorEastAsia"/>
          <w:color w:val="auto"/>
        </w:rPr>
        <w:t>a</w:t>
      </w:r>
      <w:r w:rsidR="086F8EC0" w:rsidRPr="46E586BE">
        <w:rPr>
          <w:rFonts w:eastAsiaTheme="minorEastAsia"/>
          <w:color w:val="auto"/>
        </w:rPr>
        <w:t>dvice (TA)</w:t>
      </w:r>
      <w:r w:rsidRPr="46E586BE">
        <w:rPr>
          <w:rFonts w:eastAsiaTheme="minorEastAsia"/>
          <w:color w:val="auto"/>
        </w:rPr>
        <w:t xml:space="preserve"> through two separate technical helpdesks: 1) specialist disability TA is </w:t>
      </w:r>
      <w:r w:rsidR="00B6613C">
        <w:rPr>
          <w:rFonts w:eastAsiaTheme="minorEastAsia"/>
          <w:color w:val="auto"/>
        </w:rPr>
        <w:t xml:space="preserve">provided by </w:t>
      </w:r>
      <w:r w:rsidRPr="46E586BE">
        <w:rPr>
          <w:rFonts w:eastAsiaTheme="minorEastAsia"/>
          <w:color w:val="auto"/>
        </w:rPr>
        <w:t xml:space="preserve">the Disability Inclusive Development helpdesk (DID4All) implemented by CBM Australia (CBMA, NGO); and 2) specialist gender equality TA is </w:t>
      </w:r>
      <w:r w:rsidR="00B6613C">
        <w:rPr>
          <w:rFonts w:eastAsiaTheme="minorEastAsia"/>
          <w:color w:val="auto"/>
        </w:rPr>
        <w:t xml:space="preserve">provided by </w:t>
      </w:r>
      <w:r w:rsidRPr="46E586BE">
        <w:rPr>
          <w:rFonts w:eastAsiaTheme="minorEastAsia"/>
          <w:color w:val="auto"/>
        </w:rPr>
        <w:t xml:space="preserve">the Support Unit for Gender Equality (SURGE) operated by DT Global (managing contractor). </w:t>
      </w:r>
    </w:p>
    <w:p w14:paraId="26B83F96" w14:textId="13A4C047" w:rsidR="001639E8" w:rsidRPr="00194E5C" w:rsidRDefault="732D2E4D" w:rsidP="00011D4E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Times New Roman"/>
          <w:color w:val="auto"/>
          <w:lang w:val="en-AU"/>
        </w:rPr>
      </w:pPr>
      <w:r w:rsidRPr="46E586BE">
        <w:rPr>
          <w:rFonts w:eastAsia="Times New Roman" w:cs="Times New Roman"/>
          <w:color w:val="auto"/>
          <w:lang w:val="en-AU"/>
        </w:rPr>
        <w:t xml:space="preserve">There </w:t>
      </w:r>
      <w:r w:rsidR="504F3C51" w:rsidRPr="46E586BE">
        <w:rPr>
          <w:rFonts w:eastAsia="Times New Roman" w:cs="Times New Roman"/>
          <w:color w:val="auto"/>
          <w:lang w:val="en-AU"/>
        </w:rPr>
        <w:t>are</w:t>
      </w:r>
      <w:r w:rsidRPr="46E586BE">
        <w:rPr>
          <w:rFonts w:eastAsia="Times New Roman" w:cs="Times New Roman"/>
          <w:color w:val="auto"/>
          <w:lang w:val="en-AU"/>
        </w:rPr>
        <w:t xml:space="preserve"> currently no specialist</w:t>
      </w:r>
      <w:r w:rsidR="426B18E2" w:rsidRPr="46E586BE">
        <w:rPr>
          <w:rFonts w:eastAsia="Times New Roman" w:cs="Times New Roman"/>
          <w:color w:val="auto"/>
          <w:lang w:val="en-AU"/>
        </w:rPr>
        <w:t xml:space="preserve"> </w:t>
      </w:r>
      <w:r w:rsidR="22306854" w:rsidRPr="46E586BE">
        <w:rPr>
          <w:rFonts w:eastAsia="Times New Roman" w:cs="Times New Roman"/>
          <w:color w:val="auto"/>
          <w:lang w:val="en-AU"/>
        </w:rPr>
        <w:t>helpdesks</w:t>
      </w:r>
      <w:r w:rsidR="426B18E2" w:rsidRPr="46E586BE">
        <w:rPr>
          <w:rFonts w:eastAsia="Times New Roman" w:cs="Times New Roman"/>
          <w:color w:val="auto"/>
          <w:lang w:val="en-AU"/>
        </w:rPr>
        <w:t xml:space="preserve"> covering TA on LGBTQIA+ rights in development, or First Nations approaches to development. </w:t>
      </w:r>
      <w:r w:rsidR="11E81E31" w:rsidRPr="46E586BE">
        <w:rPr>
          <w:rFonts w:eastAsia="Times New Roman" w:cs="Times New Roman"/>
          <w:color w:val="auto"/>
          <w:lang w:val="en-AU"/>
        </w:rPr>
        <w:t xml:space="preserve">Demand for TA in these areas is expected to increase with the release of new international strategies. </w:t>
      </w:r>
    </w:p>
    <w:p w14:paraId="3A4A1704" w14:textId="0F63EFAD" w:rsidR="00AA7F52" w:rsidRPr="0054520E" w:rsidRDefault="79A64809" w:rsidP="00AA7F52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color w:val="auto"/>
          <w:lang w:val="en-AU"/>
        </w:rPr>
      </w:pPr>
      <w:r w:rsidRPr="46E586BE">
        <w:rPr>
          <w:color w:val="auto"/>
        </w:rPr>
        <w:t>B</w:t>
      </w:r>
      <w:r w:rsidR="13F9686B" w:rsidRPr="46E586BE">
        <w:rPr>
          <w:color w:val="auto"/>
        </w:rPr>
        <w:t>oth DID4ALL and SURGE will end in 2025</w:t>
      </w:r>
      <w:r w:rsidRPr="46E586BE">
        <w:rPr>
          <w:color w:val="auto"/>
        </w:rPr>
        <w:t>,</w:t>
      </w:r>
      <w:r w:rsidR="1A92C6EA" w:rsidRPr="46E586BE">
        <w:rPr>
          <w:color w:val="auto"/>
        </w:rPr>
        <w:t xml:space="preserve"> </w:t>
      </w:r>
      <w:r w:rsidR="0B471267" w:rsidRPr="46E586BE">
        <w:rPr>
          <w:color w:val="auto"/>
        </w:rPr>
        <w:t>creat</w:t>
      </w:r>
      <w:r w:rsidRPr="46E586BE">
        <w:rPr>
          <w:color w:val="auto"/>
        </w:rPr>
        <w:t>ing</w:t>
      </w:r>
      <w:r w:rsidR="0B471267" w:rsidRPr="46E586BE">
        <w:rPr>
          <w:color w:val="auto"/>
        </w:rPr>
        <w:t xml:space="preserve"> a</w:t>
      </w:r>
      <w:r w:rsidRPr="46E586BE">
        <w:rPr>
          <w:color w:val="auto"/>
        </w:rPr>
        <w:t>n</w:t>
      </w:r>
      <w:r w:rsidR="0B471267" w:rsidRPr="46E586BE">
        <w:rPr>
          <w:color w:val="auto"/>
        </w:rPr>
        <w:t xml:space="preserve"> opportunity </w:t>
      </w:r>
      <w:r w:rsidRPr="46E586BE">
        <w:rPr>
          <w:color w:val="auto"/>
        </w:rPr>
        <w:t>for a new</w:t>
      </w:r>
      <w:r w:rsidR="0B471267" w:rsidRPr="46E586BE">
        <w:rPr>
          <w:color w:val="auto"/>
        </w:rPr>
        <w:t xml:space="preserve"> integrated GEDSI </w:t>
      </w:r>
      <w:r w:rsidR="00687023">
        <w:rPr>
          <w:color w:val="auto"/>
        </w:rPr>
        <w:t>support unit.</w:t>
      </w:r>
    </w:p>
    <w:p w14:paraId="72E7F684" w14:textId="11D65874" w:rsidR="003327A1" w:rsidRPr="00E65F5D" w:rsidRDefault="6A642B7D" w:rsidP="00633E06">
      <w:pPr>
        <w:pStyle w:val="Heading2"/>
        <w:rPr>
          <w:rFonts w:eastAsia="Times New Roman"/>
          <w:lang w:val="en-AU"/>
        </w:rPr>
      </w:pPr>
      <w:r w:rsidRPr="46E586BE">
        <w:t>Strategic Intent and Rationale (</w:t>
      </w:r>
      <w:r w:rsidR="31F3136B" w:rsidRPr="46E586BE">
        <w:t>Why</w:t>
      </w:r>
      <w:r w:rsidR="7B542D57" w:rsidRPr="46E586BE">
        <w:t xml:space="preserve"> should Australia</w:t>
      </w:r>
      <w:r w:rsidR="12138BA3" w:rsidRPr="46E586BE">
        <w:t xml:space="preserve"> invest</w:t>
      </w:r>
      <w:r w:rsidRPr="46E586BE">
        <w:t>?)</w:t>
      </w:r>
    </w:p>
    <w:p w14:paraId="43D32B2B" w14:textId="3B20BC23" w:rsidR="005135D5" w:rsidRDefault="006C4FA3" w:rsidP="474967B6">
      <w:pPr>
        <w:numPr>
          <w:ilvl w:val="1"/>
          <w:numId w:val="5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ascii="Calibri Light" w:eastAsia="Calibri Light" w:hAnsi="Calibri Light" w:cs="Calibri Light"/>
          <w:color w:val="auto"/>
          <w:lang w:val="en-AU"/>
        </w:rPr>
      </w:pPr>
      <w:r w:rsidRPr="474967B6">
        <w:rPr>
          <w:rFonts w:ascii="Calibri Light" w:eastAsia="Calibri Light" w:hAnsi="Calibri Light" w:cs="Calibri Light"/>
          <w:color w:val="auto"/>
          <w:lang w:val="en-AU" w:eastAsia="en-AU"/>
        </w:rPr>
        <w:t>Australia’s</w:t>
      </w:r>
      <w:r w:rsidR="1ED1F189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International Development Policy </w:t>
      </w:r>
      <w:r w:rsidR="003C4BA6">
        <w:rPr>
          <w:rFonts w:ascii="Calibri Light" w:eastAsia="Calibri Light" w:hAnsi="Calibri Light" w:cs="Calibri Light"/>
          <w:color w:val="auto"/>
          <w:lang w:val="en-AU" w:eastAsia="en-AU"/>
        </w:rPr>
        <w:t xml:space="preserve">makes </w:t>
      </w:r>
      <w:r w:rsidR="70B73779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gender equality and disability equity </w:t>
      </w:r>
      <w:r w:rsidR="003C4BA6">
        <w:rPr>
          <w:rFonts w:ascii="Calibri Light" w:eastAsia="Calibri Light" w:hAnsi="Calibri Light" w:cs="Calibri Light"/>
          <w:color w:val="auto"/>
          <w:lang w:val="en-AU" w:eastAsia="en-AU"/>
        </w:rPr>
        <w:t xml:space="preserve">core to </w:t>
      </w:r>
      <w:r w:rsidR="1CBF0DBF" w:rsidRPr="14AE05A1">
        <w:rPr>
          <w:rFonts w:ascii="Calibri Light" w:eastAsia="Calibri Light" w:hAnsi="Calibri Light" w:cs="Calibri Light"/>
          <w:color w:val="auto"/>
          <w:lang w:val="en-AU" w:eastAsia="en-AU"/>
        </w:rPr>
        <w:t>development</w:t>
      </w:r>
      <w:r w:rsidR="1CBF0DBF" w:rsidRPr="474967B6">
        <w:rPr>
          <w:rFonts w:ascii="Calibri Light" w:eastAsia="Calibri Light" w:hAnsi="Calibri Light" w:cs="Calibri Light"/>
          <w:color w:val="auto"/>
          <w:lang w:val="en-AU" w:eastAsia="en-AU"/>
        </w:rPr>
        <w:t>.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</w:t>
      </w:r>
      <w:r w:rsidR="005172CF">
        <w:rPr>
          <w:rFonts w:ascii="Calibri Light" w:eastAsia="Calibri Light" w:hAnsi="Calibri Light" w:cs="Calibri Light"/>
          <w:color w:val="auto"/>
          <w:lang w:val="en-AU" w:eastAsia="en-AU"/>
        </w:rPr>
        <w:t>New and f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orthcoming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i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nternational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strategies on g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ender </w:t>
      </w:r>
      <w:r w:rsidR="0009431E">
        <w:rPr>
          <w:rFonts w:ascii="Calibri Light" w:eastAsia="Calibri Light" w:hAnsi="Calibri Light" w:cs="Calibri Light"/>
          <w:color w:val="auto"/>
          <w:lang w:val="en-AU" w:eastAsia="en-AU"/>
        </w:rPr>
        <w:t>e</w:t>
      </w:r>
      <w:r w:rsidR="5853FFAC" w:rsidRPr="14AE05A1">
        <w:rPr>
          <w:rFonts w:ascii="Calibri Light" w:eastAsia="Calibri Light" w:hAnsi="Calibri Light" w:cs="Calibri Light"/>
          <w:color w:val="auto"/>
          <w:lang w:val="en-AU" w:eastAsia="en-AU"/>
        </w:rPr>
        <w:t>quality</w:t>
      </w:r>
      <w:r w:rsidR="00BF6C30">
        <w:rPr>
          <w:rFonts w:ascii="Calibri Light" w:eastAsia="Calibri Light" w:hAnsi="Calibri Light" w:cs="Calibri Light"/>
          <w:color w:val="auto"/>
          <w:lang w:val="en-AU" w:eastAsia="en-AU"/>
        </w:rPr>
        <w:t>, disability equity, and LGBTQIA+ human rights</w:t>
      </w:r>
      <w:r w:rsidR="589DFBDD"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 will </w:t>
      </w:r>
      <w:r w:rsidR="00BF6C30">
        <w:rPr>
          <w:rFonts w:ascii="Calibri Light" w:eastAsia="Calibri Light" w:hAnsi="Calibri Light" w:cs="Calibri Light"/>
          <w:color w:val="auto"/>
          <w:lang w:val="en-AU" w:eastAsia="en-AU"/>
        </w:rPr>
        <w:t xml:space="preserve">bring </w:t>
      </w:r>
      <w:r w:rsidR="0097574A">
        <w:rPr>
          <w:rFonts w:ascii="Calibri Light" w:eastAsia="Calibri Light" w:hAnsi="Calibri Light" w:cs="Calibri Light"/>
          <w:color w:val="auto"/>
          <w:lang w:val="en-AU" w:eastAsia="en-AU"/>
        </w:rPr>
        <w:t>elevated ambition</w:t>
      </w:r>
      <w:r w:rsidR="007A5B09">
        <w:rPr>
          <w:rFonts w:ascii="Calibri Light" w:eastAsia="Calibri Light" w:hAnsi="Calibri Light" w:cs="Calibri Light"/>
          <w:color w:val="auto"/>
          <w:lang w:val="en-AU" w:eastAsia="en-AU"/>
        </w:rPr>
        <w:t xml:space="preserve"> in GEDSI 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 xml:space="preserve">development and humanitarian programming, and </w:t>
      </w:r>
      <w:r w:rsidR="0059465B" w:rsidRPr="14AE05A1">
        <w:rPr>
          <w:rFonts w:ascii="Calibri Light" w:eastAsia="Calibri Light" w:hAnsi="Calibri Light" w:cs="Calibri Light"/>
          <w:color w:val="auto"/>
          <w:lang w:val="en-AU" w:eastAsia="en-AU"/>
        </w:rPr>
        <w:t>increased focus on performance and accountability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 xml:space="preserve"> on GEDSI.</w:t>
      </w:r>
    </w:p>
    <w:p w14:paraId="44EFD747" w14:textId="1694A0BF" w:rsidR="005135D5" w:rsidRPr="0059465B" w:rsidRDefault="005135D5" w:rsidP="0059465B">
      <w:pPr>
        <w:numPr>
          <w:ilvl w:val="1"/>
          <w:numId w:val="58"/>
        </w:numPr>
        <w:tabs>
          <w:tab w:val="left" w:pos="284"/>
        </w:tabs>
        <w:spacing w:after="120" w:line="240" w:lineRule="auto"/>
        <w:ind w:left="284" w:hanging="284"/>
        <w:jc w:val="both"/>
        <w:rPr>
          <w:rFonts w:eastAsiaTheme="minorEastAsia"/>
          <w:color w:val="auto"/>
          <w:lang w:val="en-AU" w:eastAsia="en-AU"/>
        </w:rPr>
      </w:pPr>
      <w:r w:rsidRPr="14AE05A1">
        <w:rPr>
          <w:rFonts w:ascii="Calibri Light" w:eastAsia="Calibri Light" w:hAnsi="Calibri Light" w:cs="Calibri Light"/>
          <w:color w:val="auto"/>
          <w:lang w:val="en-AU" w:eastAsia="en-AU"/>
        </w:rPr>
        <w:t xml:space="preserve">The </w:t>
      </w:r>
      <w:r w:rsidRPr="14AE05A1">
        <w:rPr>
          <w:rFonts w:eastAsiaTheme="minorEastAsia"/>
          <w:color w:val="auto"/>
          <w:lang w:val="en-AU" w:eastAsia="en-AU"/>
        </w:rPr>
        <w:t xml:space="preserve">reinstatement of the target for 80 per cent of all development investments to address gender equality effectively and the requirement for new investments of $3 million </w:t>
      </w:r>
      <w:r>
        <w:rPr>
          <w:rFonts w:eastAsiaTheme="minorEastAsia"/>
          <w:color w:val="auto"/>
          <w:lang w:val="en-AU" w:eastAsia="en-AU"/>
        </w:rPr>
        <w:t xml:space="preserve">and above </w:t>
      </w:r>
      <w:r w:rsidRPr="14AE05A1">
        <w:rPr>
          <w:rFonts w:eastAsiaTheme="minorEastAsia"/>
          <w:color w:val="auto"/>
          <w:lang w:val="en-AU" w:eastAsia="en-AU"/>
        </w:rPr>
        <w:t xml:space="preserve">to include gender equality objectives </w:t>
      </w:r>
      <w:r>
        <w:rPr>
          <w:rFonts w:eastAsiaTheme="minorEastAsia"/>
          <w:color w:val="auto"/>
          <w:lang w:val="en-AU" w:eastAsia="en-AU"/>
        </w:rPr>
        <w:t>has increased demand for TA</w:t>
      </w:r>
      <w:r w:rsidRPr="14AE05A1">
        <w:rPr>
          <w:rFonts w:eastAsiaTheme="minorEastAsia"/>
          <w:color w:val="auto"/>
          <w:lang w:val="en-AU" w:eastAsia="en-AU"/>
        </w:rPr>
        <w:t xml:space="preserve"> and capability </w:t>
      </w:r>
      <w:r>
        <w:rPr>
          <w:rFonts w:eastAsiaTheme="minorEastAsia"/>
          <w:color w:val="auto"/>
          <w:lang w:val="en-AU" w:eastAsia="en-AU"/>
        </w:rPr>
        <w:t>development on gender equality</w:t>
      </w:r>
      <w:r w:rsidRPr="14AE05A1">
        <w:rPr>
          <w:rFonts w:eastAsiaTheme="minorEastAsia"/>
          <w:color w:val="auto"/>
          <w:lang w:val="en-AU" w:eastAsia="en-AU"/>
        </w:rPr>
        <w:t xml:space="preserve">. Similarly, </w:t>
      </w:r>
      <w:r w:rsidR="003B52DB">
        <w:rPr>
          <w:rFonts w:eastAsiaTheme="minorEastAsia"/>
          <w:color w:val="auto"/>
          <w:lang w:val="en-AU" w:eastAsia="en-AU"/>
        </w:rPr>
        <w:t xml:space="preserve">new policy positions and </w:t>
      </w:r>
      <w:r w:rsidR="00044F5C">
        <w:rPr>
          <w:rFonts w:eastAsiaTheme="minorEastAsia"/>
          <w:color w:val="auto"/>
          <w:lang w:val="en-AU" w:eastAsia="en-AU"/>
        </w:rPr>
        <w:t>reforms to be introduced thr</w:t>
      </w:r>
      <w:r w:rsidR="003B52DB">
        <w:rPr>
          <w:rFonts w:eastAsiaTheme="minorEastAsia"/>
          <w:color w:val="auto"/>
          <w:lang w:val="en-AU" w:eastAsia="en-AU"/>
        </w:rPr>
        <w:t xml:space="preserve">ough the </w:t>
      </w:r>
      <w:r w:rsidR="00085B22">
        <w:rPr>
          <w:rFonts w:eastAsiaTheme="minorEastAsia"/>
          <w:color w:val="auto"/>
          <w:lang w:val="en-AU" w:eastAsia="en-AU"/>
        </w:rPr>
        <w:t>new</w:t>
      </w:r>
      <w:r w:rsidRPr="14AE05A1">
        <w:rPr>
          <w:rFonts w:eastAsiaTheme="minorEastAsia"/>
          <w:color w:val="auto"/>
          <w:lang w:val="en-AU" w:eastAsia="en-AU"/>
        </w:rPr>
        <w:t xml:space="preserve"> </w:t>
      </w:r>
      <w:r w:rsidR="003B52DB">
        <w:rPr>
          <w:rFonts w:eastAsiaTheme="minorEastAsia"/>
          <w:color w:val="auto"/>
          <w:lang w:val="en-AU" w:eastAsia="en-AU"/>
        </w:rPr>
        <w:t xml:space="preserve">disability and LGBTQIA+ strategies are expected to </w:t>
      </w:r>
      <w:r w:rsidR="003B52DB" w:rsidRPr="474967B6">
        <w:rPr>
          <w:rFonts w:eastAsiaTheme="minorEastAsia"/>
          <w:color w:val="auto"/>
          <w:lang w:val="en-AU" w:eastAsia="en-AU"/>
        </w:rPr>
        <w:t>generate</w:t>
      </w:r>
      <w:r w:rsidRPr="14AE05A1">
        <w:rPr>
          <w:rFonts w:eastAsiaTheme="minorEastAsia"/>
          <w:color w:val="auto"/>
          <w:lang w:val="en-AU" w:eastAsia="en-AU"/>
        </w:rPr>
        <w:t xml:space="preserve"> a surge in request</w:t>
      </w:r>
      <w:r w:rsidR="001656AB">
        <w:rPr>
          <w:rFonts w:eastAsiaTheme="minorEastAsia"/>
          <w:color w:val="auto"/>
          <w:lang w:val="en-AU" w:eastAsia="en-AU"/>
        </w:rPr>
        <w:t>s</w:t>
      </w:r>
      <w:r w:rsidRPr="14AE05A1">
        <w:rPr>
          <w:rFonts w:eastAsiaTheme="minorEastAsia"/>
          <w:color w:val="auto"/>
          <w:lang w:val="en-AU" w:eastAsia="en-AU"/>
        </w:rPr>
        <w:t xml:space="preserve"> for </w:t>
      </w:r>
      <w:r w:rsidRPr="474967B6">
        <w:rPr>
          <w:rFonts w:eastAsiaTheme="minorEastAsia"/>
          <w:color w:val="auto"/>
          <w:lang w:val="en-AU" w:eastAsia="en-AU"/>
        </w:rPr>
        <w:t>TA</w:t>
      </w:r>
      <w:r w:rsidR="003B52DB">
        <w:rPr>
          <w:rFonts w:eastAsiaTheme="minorEastAsia"/>
          <w:color w:val="auto"/>
          <w:lang w:val="en-AU" w:eastAsia="en-AU"/>
        </w:rPr>
        <w:t xml:space="preserve"> in these areas</w:t>
      </w:r>
      <w:r w:rsidRPr="14AE05A1">
        <w:rPr>
          <w:rFonts w:eastAsiaTheme="minorEastAsia"/>
          <w:color w:val="auto"/>
          <w:lang w:val="en-AU" w:eastAsia="en-AU"/>
        </w:rPr>
        <w:t xml:space="preserve">. </w:t>
      </w:r>
      <w:r w:rsidR="0059465B">
        <w:rPr>
          <w:rFonts w:ascii="Calibri Light" w:eastAsia="Calibri Light" w:hAnsi="Calibri Light" w:cs="Calibri Light"/>
          <w:color w:val="auto"/>
          <w:lang w:val="en-AU" w:eastAsia="en-AU"/>
        </w:rPr>
        <w:t>Stakeholders monitor DFAT’s gender equality and disability equity policy implementation closely</w:t>
      </w:r>
      <w:r w:rsidR="0059465B" w:rsidRPr="474967B6">
        <w:rPr>
          <w:rFonts w:ascii="Calibri Light" w:eastAsia="Calibri Light" w:hAnsi="Calibri Light" w:cs="Calibri Light"/>
          <w:color w:val="auto"/>
          <w:lang w:val="en-AU" w:eastAsia="en-AU"/>
        </w:rPr>
        <w:t xml:space="preserve">. </w:t>
      </w:r>
    </w:p>
    <w:p w14:paraId="2BE6A437" w14:textId="69CB97E2" w:rsidR="0094182F" w:rsidRPr="0094182F" w:rsidRDefault="0094182F" w:rsidP="474967B6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>
        <w:rPr>
          <w:rFonts w:ascii="Calibri Light" w:eastAsia="Calibri Light" w:hAnsi="Calibri Light" w:cs="Calibri Light"/>
          <w:color w:val="auto"/>
          <w:lang w:val="en-AU"/>
        </w:rPr>
        <w:t>Implementation of t</w:t>
      </w:r>
      <w:r w:rsidRPr="14AE05A1">
        <w:rPr>
          <w:rFonts w:ascii="Calibri Light" w:eastAsia="Calibri Light" w:hAnsi="Calibri Light" w:cs="Calibri Light"/>
          <w:color w:val="auto"/>
          <w:lang w:val="en-AU"/>
        </w:rPr>
        <w:t>he</w:t>
      </w:r>
      <w:r w:rsidR="00EF2D43">
        <w:rPr>
          <w:rFonts w:ascii="Calibri Light" w:eastAsia="Calibri Light" w:hAnsi="Calibri Light" w:cs="Calibri Light"/>
          <w:color w:val="auto"/>
          <w:lang w:val="en-AU"/>
        </w:rPr>
        <w:t>se</w:t>
      </w:r>
      <w:r>
        <w:rPr>
          <w:rFonts w:ascii="Calibri Light" w:eastAsia="Calibri Light" w:hAnsi="Calibri Light" w:cs="Calibri Light"/>
          <w:color w:val="auto"/>
          <w:lang w:val="en-AU"/>
        </w:rPr>
        <w:t xml:space="preserve"> strategies will require</w:t>
      </w:r>
      <w:r w:rsidRPr="14AE05A1">
        <w:rPr>
          <w:rFonts w:ascii="Calibri Light" w:eastAsia="Calibri Light" w:hAnsi="Calibri Light" w:cs="Calibri Light"/>
          <w:color w:val="auto"/>
        </w:rPr>
        <w:t xml:space="preserve"> intersectional approaches to </w:t>
      </w:r>
      <w:r>
        <w:rPr>
          <w:rFonts w:ascii="Calibri Light" w:eastAsia="Calibri Light" w:hAnsi="Calibri Light" w:cs="Calibri Light"/>
          <w:color w:val="auto"/>
        </w:rPr>
        <w:t>development. Intersectionality is nascent within DFAT’s development program</w:t>
      </w:r>
      <w:r w:rsidRPr="14AE05A1">
        <w:rPr>
          <w:rFonts w:ascii="Calibri Light" w:eastAsia="Calibri Light" w:hAnsi="Calibri Light" w:cs="Calibri Light"/>
          <w:color w:val="auto"/>
        </w:rPr>
        <w:t>.</w:t>
      </w:r>
    </w:p>
    <w:p w14:paraId="15E94FB4" w14:textId="3E8CDD8B" w:rsidR="005B10CB" w:rsidRPr="00E65F5D" w:rsidRDefault="000F36C6" w:rsidP="474967B6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ascii="Calibri Light" w:eastAsia="Calibri Light" w:hAnsi="Calibri Light" w:cs="Calibri Light"/>
          <w:color w:val="auto"/>
          <w:lang w:val="en-AU" w:eastAsia="en-AU"/>
        </w:rPr>
      </w:pPr>
      <w:r w:rsidRPr="474967B6">
        <w:rPr>
          <w:rFonts w:ascii="Calibri Light" w:eastAsia="Calibri Light" w:hAnsi="Calibri Light" w:cs="Calibri Light"/>
          <w:color w:val="auto"/>
          <w:lang w:val="en-AU"/>
        </w:rPr>
        <w:t>A</w:t>
      </w:r>
      <w:r w:rsidR="09FFA2B2" w:rsidRPr="474967B6" w:rsidDel="00F306C8">
        <w:rPr>
          <w:rFonts w:ascii="Calibri Light" w:eastAsia="Calibri Light" w:hAnsi="Calibri Light" w:cs="Calibri Light"/>
          <w:color w:val="auto"/>
          <w:lang w:val="en-AU"/>
        </w:rPr>
        <w:t xml:space="preserve"> </w:t>
      </w:r>
      <w:r w:rsidR="3C6B6AF4" w:rsidRPr="14AE05A1">
        <w:rPr>
          <w:rFonts w:ascii="Calibri Light" w:eastAsiaTheme="minorEastAsia" w:hAnsi="Calibri Light" w:cs="Calibri Light"/>
          <w:color w:val="auto"/>
        </w:rPr>
        <w:t xml:space="preserve">successor </w:t>
      </w:r>
      <w:r w:rsidR="00F306C8">
        <w:rPr>
          <w:rFonts w:ascii="Calibri Light" w:eastAsiaTheme="minorEastAsia" w:hAnsi="Calibri Light" w:cs="Calibri Light"/>
          <w:color w:val="auto"/>
        </w:rPr>
        <w:t xml:space="preserve">GEDSI TA </w:t>
      </w:r>
      <w:r w:rsidR="09FFA2B2" w:rsidRPr="14AE05A1">
        <w:rPr>
          <w:rFonts w:ascii="Calibri Light" w:eastAsiaTheme="minorEastAsia" w:hAnsi="Calibri Light" w:cs="Calibri Light"/>
          <w:color w:val="auto"/>
        </w:rPr>
        <w:t>mechanism</w:t>
      </w:r>
      <w:r w:rsidR="79ED6137" w:rsidRPr="14AE05A1">
        <w:rPr>
          <w:rFonts w:ascii="Calibri Light" w:eastAsiaTheme="minorEastAsia" w:hAnsi="Calibri Light" w:cs="Calibri Light"/>
          <w:color w:val="auto"/>
        </w:rPr>
        <w:t xml:space="preserve"> </w:t>
      </w:r>
      <w:r w:rsidR="4E3F927E" w:rsidRPr="14AE05A1">
        <w:rPr>
          <w:rFonts w:ascii="Calibri Light" w:eastAsiaTheme="minorEastAsia" w:hAnsi="Calibri Light" w:cs="Calibri Light"/>
          <w:color w:val="auto"/>
        </w:rPr>
        <w:t>which build</w:t>
      </w:r>
      <w:r w:rsidR="00F306C8">
        <w:rPr>
          <w:rFonts w:ascii="Calibri Light" w:eastAsiaTheme="minorEastAsia" w:hAnsi="Calibri Light" w:cs="Calibri Light"/>
          <w:color w:val="auto"/>
        </w:rPr>
        <w:t>s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on the success and redress</w:t>
      </w:r>
      <w:r w:rsidR="00973630">
        <w:rPr>
          <w:rFonts w:ascii="Calibri Light" w:eastAsiaTheme="minorEastAsia" w:hAnsi="Calibri Light" w:cs="Calibri Light"/>
          <w:color w:val="auto"/>
        </w:rPr>
        <w:t>es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the challenges of the SURGE and DID4A</w:t>
      </w:r>
      <w:r w:rsidR="00973630">
        <w:rPr>
          <w:rFonts w:ascii="Calibri Light" w:eastAsiaTheme="minorEastAsia" w:hAnsi="Calibri Light" w:cs="Calibri Light"/>
          <w:color w:val="auto"/>
        </w:rPr>
        <w:t>ll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helpdesks will </w:t>
      </w:r>
      <w:r w:rsidR="79ED6137" w:rsidRPr="14AE05A1">
        <w:rPr>
          <w:rFonts w:ascii="Calibri Light" w:eastAsiaTheme="minorEastAsia" w:hAnsi="Calibri Light" w:cs="Calibri Light"/>
          <w:color w:val="auto"/>
        </w:rPr>
        <w:t>support</w:t>
      </w:r>
      <w:r w:rsidR="4E3F927E" w:rsidRPr="14AE05A1">
        <w:rPr>
          <w:rFonts w:ascii="Calibri Light" w:eastAsiaTheme="minorEastAsia" w:hAnsi="Calibri Light" w:cs="Calibri Light"/>
          <w:color w:val="auto"/>
        </w:rPr>
        <w:t xml:space="preserve"> </w:t>
      </w:r>
      <w:r w:rsidR="3A85ED8D" w:rsidRPr="14AE05A1">
        <w:rPr>
          <w:rFonts w:ascii="Calibri Light" w:eastAsiaTheme="minorEastAsia" w:hAnsi="Calibri Light" w:cs="Calibri Light"/>
          <w:color w:val="auto"/>
        </w:rPr>
        <w:t>DFAT</w:t>
      </w:r>
      <w:r w:rsidR="3A85ED8D" w:rsidRPr="14AE05A1" w:rsidDel="00F306C8">
        <w:rPr>
          <w:rFonts w:ascii="Calibri Light" w:eastAsiaTheme="minorEastAsia" w:hAnsi="Calibri Light" w:cs="Calibri Light"/>
          <w:color w:val="auto"/>
        </w:rPr>
        <w:t xml:space="preserve"> </w:t>
      </w:r>
      <w:r w:rsidR="00F306C8">
        <w:rPr>
          <w:rFonts w:ascii="Calibri Light" w:eastAsiaTheme="minorEastAsia" w:hAnsi="Calibri Light" w:cs="Calibri Light"/>
          <w:color w:val="auto"/>
        </w:rPr>
        <w:t>s</w:t>
      </w:r>
      <w:r w:rsidR="00F306C8" w:rsidRPr="14AE05A1">
        <w:rPr>
          <w:rFonts w:ascii="Calibri Light" w:eastAsiaTheme="minorEastAsia" w:hAnsi="Calibri Light" w:cs="Calibri Light"/>
          <w:color w:val="auto"/>
        </w:rPr>
        <w:t xml:space="preserve">taff </w:t>
      </w:r>
      <w:r w:rsidR="79ED6137" w:rsidRPr="14AE05A1">
        <w:rPr>
          <w:rFonts w:ascii="Calibri Light" w:eastAsiaTheme="minorEastAsia" w:hAnsi="Calibri Light" w:cs="Calibri Light"/>
          <w:color w:val="auto"/>
        </w:rPr>
        <w:t xml:space="preserve">in meeting DFAT’s existing and forthcoming </w:t>
      </w:r>
      <w:r w:rsidR="000B34D1">
        <w:rPr>
          <w:rFonts w:ascii="Calibri Light" w:eastAsiaTheme="minorEastAsia" w:hAnsi="Calibri Light" w:cs="Calibri Light"/>
          <w:color w:val="auto"/>
        </w:rPr>
        <w:t xml:space="preserve">GEDSI policy ambitions, commitments and </w:t>
      </w:r>
      <w:r w:rsidR="79ED6137" w:rsidRPr="14AE05A1">
        <w:rPr>
          <w:rFonts w:ascii="Calibri Light" w:eastAsiaTheme="minorEastAsia" w:hAnsi="Calibri Light" w:cs="Calibri Light"/>
          <w:color w:val="auto"/>
        </w:rPr>
        <w:t>requirements</w:t>
      </w:r>
      <w:r w:rsidR="79ED6137" w:rsidRPr="14AE05A1" w:rsidDel="000B34D1">
        <w:rPr>
          <w:rFonts w:ascii="Calibri Light" w:eastAsiaTheme="minorEastAsia" w:hAnsi="Calibri Light" w:cs="Calibri Light"/>
          <w:color w:val="auto"/>
        </w:rPr>
        <w:t xml:space="preserve"> </w:t>
      </w:r>
      <w:r w:rsidR="000B34D1" w:rsidRPr="474967B6">
        <w:rPr>
          <w:rFonts w:ascii="Calibri Light" w:eastAsiaTheme="minorEastAsia" w:hAnsi="Calibri Light" w:cs="Calibri Light"/>
          <w:color w:val="auto"/>
        </w:rPr>
        <w:t>and</w:t>
      </w:r>
      <w:r w:rsidR="79BF0C60" w:rsidRPr="000B34D1" w:rsidDel="000B34D1">
        <w:rPr>
          <w:rFonts w:eastAsiaTheme="minorEastAsia"/>
          <w:color w:val="auto"/>
        </w:rPr>
        <w:t xml:space="preserve"> </w:t>
      </w:r>
      <w:r w:rsidR="79BF0C60" w:rsidRPr="000B34D1">
        <w:rPr>
          <w:rFonts w:eastAsiaTheme="minorEastAsia"/>
          <w:color w:val="auto"/>
        </w:rPr>
        <w:t xml:space="preserve">support </w:t>
      </w:r>
      <w:r w:rsidR="36E4AAFC" w:rsidRPr="000B34D1">
        <w:rPr>
          <w:rFonts w:eastAsiaTheme="minorEastAsia"/>
          <w:color w:val="auto"/>
        </w:rPr>
        <w:t xml:space="preserve">quality </w:t>
      </w:r>
      <w:r w:rsidR="5F5DC4D2" w:rsidRPr="000B34D1">
        <w:rPr>
          <w:rFonts w:eastAsiaTheme="minorEastAsia"/>
          <w:color w:val="auto"/>
        </w:rPr>
        <w:t xml:space="preserve">development </w:t>
      </w:r>
      <w:r w:rsidR="34026E55" w:rsidRPr="000B34D1">
        <w:rPr>
          <w:rFonts w:eastAsiaTheme="minorEastAsia"/>
          <w:color w:val="auto"/>
        </w:rPr>
        <w:t>programming</w:t>
      </w:r>
      <w:r w:rsidR="6C129575" w:rsidRPr="474967B6" w:rsidDel="00BF6EFF">
        <w:rPr>
          <w:rFonts w:eastAsiaTheme="minorEastAsia"/>
          <w:color w:val="auto"/>
        </w:rPr>
        <w:t xml:space="preserve">. </w:t>
      </w:r>
    </w:p>
    <w:p w14:paraId="43D88829" w14:textId="01529D77" w:rsidR="004220DD" w:rsidRPr="00E65F5D" w:rsidRDefault="486712FB" w:rsidP="46E586BE">
      <w:pPr>
        <w:numPr>
          <w:ilvl w:val="1"/>
          <w:numId w:val="58"/>
        </w:numPr>
        <w:tabs>
          <w:tab w:val="left" w:pos="284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ascii="Calibri Light" w:eastAsia="Calibri Light" w:hAnsi="Calibri Light" w:cs="Calibri Light"/>
          <w:color w:val="auto"/>
          <w:lang w:val="en-AU"/>
        </w:rPr>
        <w:t xml:space="preserve">The </w:t>
      </w:r>
      <w:r w:rsidR="56523A60" w:rsidRPr="46E586BE">
        <w:rPr>
          <w:rFonts w:ascii="Calibri Light" w:eastAsia="Calibri Light" w:hAnsi="Calibri Light" w:cs="Calibri Light"/>
          <w:color w:val="auto"/>
          <w:lang w:val="en-AU"/>
        </w:rPr>
        <w:t xml:space="preserve">investment is ODA </w:t>
      </w:r>
      <w:r w:rsidR="2FBE7F65" w:rsidRPr="46E586BE">
        <w:rPr>
          <w:rFonts w:ascii="Calibri Light" w:eastAsia="Calibri Light" w:hAnsi="Calibri Light" w:cs="Calibri Light"/>
          <w:color w:val="auto"/>
          <w:lang w:val="en-AU"/>
        </w:rPr>
        <w:t>eligible</w:t>
      </w:r>
      <w:r w:rsidR="500CBB53" w:rsidRPr="46E586BE">
        <w:rPr>
          <w:rFonts w:ascii="Calibri Light" w:eastAsia="Calibri Light" w:hAnsi="Calibri Light" w:cs="Calibri Light"/>
          <w:color w:val="auto"/>
          <w:lang w:val="en-AU"/>
        </w:rPr>
        <w:t>.</w:t>
      </w:r>
    </w:p>
    <w:p w14:paraId="2430AB89" w14:textId="2DAAC124" w:rsidR="00B567CD" w:rsidRPr="00B567CD" w:rsidRDefault="6A642B7D" w:rsidP="00633E06">
      <w:pPr>
        <w:pStyle w:val="Heading2"/>
        <w:rPr>
          <w:rFonts w:eastAsia="Times New Roman"/>
          <w:lang w:val="en-AU" w:eastAsia="en-AU"/>
        </w:rPr>
      </w:pPr>
      <w:r w:rsidRPr="46E586BE">
        <w:t>Proposed Outcomes and Investment Options (</w:t>
      </w:r>
      <w:r w:rsidR="31F3136B" w:rsidRPr="46E586BE">
        <w:t>What</w:t>
      </w:r>
      <w:r w:rsidRPr="46E586BE">
        <w:t>?)</w:t>
      </w:r>
    </w:p>
    <w:p w14:paraId="4ECF2F2B" w14:textId="4A6ADFB9" w:rsidR="00B567CD" w:rsidRPr="00B567CD" w:rsidRDefault="00B567CD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74967B6">
        <w:rPr>
          <w:color w:val="auto"/>
          <w:lang w:eastAsia="en-AU"/>
        </w:rPr>
        <w:t xml:space="preserve">The proposed overarching goal of this investment will be to </w:t>
      </w:r>
      <w:r w:rsidRPr="474967B6">
        <w:rPr>
          <w:i/>
          <w:color w:val="auto"/>
          <w:lang w:eastAsia="en-AU"/>
        </w:rPr>
        <w:t xml:space="preserve">improve the effectiveness of Australia’s development program </w:t>
      </w:r>
      <w:r w:rsidR="00AC4ECE" w:rsidRPr="474967B6">
        <w:rPr>
          <w:i/>
          <w:iCs/>
          <w:color w:val="auto"/>
          <w:lang w:eastAsia="en-AU"/>
        </w:rPr>
        <w:t>through</w:t>
      </w:r>
      <w:r w:rsidR="00AC4ECE" w:rsidRPr="474967B6">
        <w:rPr>
          <w:i/>
          <w:color w:val="auto"/>
          <w:lang w:eastAsia="en-AU"/>
        </w:rPr>
        <w:t xml:space="preserve"> advancement of</w:t>
      </w:r>
      <w:r w:rsidRPr="474967B6">
        <w:rPr>
          <w:i/>
          <w:color w:val="auto"/>
          <w:lang w:eastAsia="en-AU"/>
        </w:rPr>
        <w:t xml:space="preserve"> gender equality, disability equity and social inclusion</w:t>
      </w:r>
      <w:r w:rsidRPr="474967B6">
        <w:rPr>
          <w:color w:val="auto"/>
          <w:lang w:eastAsia="en-AU"/>
        </w:rPr>
        <w:t>.</w:t>
      </w:r>
    </w:p>
    <w:p w14:paraId="20BA4FE7" w14:textId="7D00936D" w:rsidR="005C30BD" w:rsidRPr="00857BA4" w:rsidRDefault="3A1A0B80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lastRenderedPageBreak/>
        <w:t xml:space="preserve">The proposed End of Program Outcome of the GEDSI </w:t>
      </w:r>
      <w:r w:rsidR="00B3075E">
        <w:rPr>
          <w:rFonts w:eastAsia="Times New Roman" w:cs="Arial"/>
          <w:color w:val="auto"/>
          <w:lang w:eastAsia="en-AU"/>
        </w:rPr>
        <w:t>support unit</w:t>
      </w:r>
      <w:r w:rsidRPr="46E586BE">
        <w:rPr>
          <w:rFonts w:eastAsia="Times New Roman" w:cs="Arial"/>
          <w:color w:val="auto"/>
          <w:lang w:eastAsia="en-AU"/>
        </w:rPr>
        <w:t xml:space="preserve"> is that </w:t>
      </w:r>
      <w:r w:rsidRPr="46E586BE">
        <w:rPr>
          <w:rFonts w:eastAsia="Times New Roman" w:cs="Arial"/>
          <w:i/>
          <w:iCs/>
          <w:color w:val="auto"/>
          <w:lang w:eastAsia="en-AU"/>
        </w:rPr>
        <w:t>DFAT has strengthened capacity and capability to more effectively advance gender equality, disability equity and social inclusion in development and humanitarian programming.</w:t>
      </w:r>
      <w:r w:rsidR="0EABB0DC" w:rsidRPr="46E586BE">
        <w:rPr>
          <w:rFonts w:eastAsia="Times New Roman" w:cs="Arial"/>
          <w:color w:val="auto"/>
          <w:lang w:eastAsia="en-AU"/>
        </w:rPr>
        <w:t xml:space="preserve"> </w:t>
      </w:r>
    </w:p>
    <w:p w14:paraId="7AFD5E43" w14:textId="695B465C" w:rsidR="00857BA4" w:rsidRPr="00857BA4" w:rsidRDefault="0EABB0DC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eastAsia="en-AU"/>
        </w:rPr>
        <w:t xml:space="preserve">This will be achieved through a central GEDSI </w:t>
      </w:r>
      <w:r w:rsidR="00B3075E">
        <w:rPr>
          <w:rFonts w:eastAsia="Times New Roman" w:cs="Arial"/>
          <w:color w:val="auto"/>
          <w:lang w:eastAsia="en-AU"/>
        </w:rPr>
        <w:t>support unit</w:t>
      </w:r>
      <w:r w:rsidRPr="46E586BE">
        <w:rPr>
          <w:rFonts w:eastAsia="Times New Roman" w:cs="Arial"/>
          <w:color w:val="auto"/>
          <w:lang w:eastAsia="en-AU"/>
        </w:rPr>
        <w:t xml:space="preserve"> providing high-quality intersectional TA and other services to support GEDSI integration </w:t>
      </w:r>
      <w:r w:rsidR="00D174B0">
        <w:rPr>
          <w:rFonts w:eastAsia="Times New Roman" w:cs="Arial"/>
          <w:color w:val="auto"/>
          <w:lang w:eastAsia="en-AU"/>
        </w:rPr>
        <w:t xml:space="preserve">across DFAT. Potential for the </w:t>
      </w:r>
      <w:r w:rsidR="00D21CA8">
        <w:rPr>
          <w:rFonts w:eastAsia="Times New Roman" w:cs="Arial"/>
          <w:color w:val="auto"/>
          <w:lang w:eastAsia="en-AU"/>
        </w:rPr>
        <w:t>support unit</w:t>
      </w:r>
      <w:r w:rsidR="00D174B0">
        <w:rPr>
          <w:rFonts w:eastAsia="Times New Roman" w:cs="Arial"/>
          <w:color w:val="auto"/>
          <w:lang w:eastAsia="en-AU"/>
        </w:rPr>
        <w:t xml:space="preserve"> to support </w:t>
      </w:r>
      <w:r w:rsidRPr="46E586BE">
        <w:rPr>
          <w:rFonts w:eastAsia="Times New Roman" w:cs="Arial"/>
          <w:color w:val="auto"/>
          <w:lang w:eastAsia="en-AU"/>
        </w:rPr>
        <w:t>Official Development Assistance (ODA) programming</w:t>
      </w:r>
      <w:r w:rsidR="00D174B0">
        <w:rPr>
          <w:rFonts w:eastAsia="Times New Roman" w:cs="Arial"/>
          <w:color w:val="auto"/>
          <w:lang w:eastAsia="en-AU"/>
        </w:rPr>
        <w:t xml:space="preserve">, </w:t>
      </w:r>
      <w:proofErr w:type="spellStart"/>
      <w:r w:rsidR="00D174B0">
        <w:rPr>
          <w:rFonts w:eastAsia="Times New Roman" w:cs="Arial"/>
          <w:color w:val="auto"/>
          <w:lang w:eastAsia="en-AU"/>
        </w:rPr>
        <w:t>non-ODA</w:t>
      </w:r>
      <w:proofErr w:type="spellEnd"/>
      <w:r w:rsidR="00D174B0">
        <w:rPr>
          <w:rFonts w:eastAsia="Times New Roman" w:cs="Arial"/>
          <w:color w:val="auto"/>
          <w:lang w:eastAsia="en-AU"/>
        </w:rPr>
        <w:t xml:space="preserve"> and hybrid programming will be explored during the design phase. </w:t>
      </w:r>
      <w:r w:rsidRPr="46E586BE">
        <w:rPr>
          <w:rFonts w:eastAsia="Times New Roman" w:cs="Arial"/>
          <w:color w:val="auto"/>
          <w:lang w:eastAsia="en-AU"/>
        </w:rPr>
        <w:t xml:space="preserve"> </w:t>
      </w:r>
    </w:p>
    <w:p w14:paraId="6F139829" w14:textId="3797DCF2" w:rsidR="00363132" w:rsidRPr="00BF6EFF" w:rsidRDefault="3804CFF0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Theme="minorEastAsia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val="en-AU" w:eastAsia="en-AU"/>
        </w:rPr>
        <w:t>The GEDSI</w:t>
      </w:r>
      <w:r w:rsidR="24D2F020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00A13BD7">
        <w:rPr>
          <w:rFonts w:eastAsia="Times New Roman" w:cs="Arial"/>
          <w:color w:val="auto"/>
          <w:lang w:val="en-AU" w:eastAsia="en-AU"/>
        </w:rPr>
        <w:t xml:space="preserve">support unit </w:t>
      </w:r>
      <w:r w:rsidR="2FF5F76D" w:rsidRPr="46E586BE">
        <w:rPr>
          <w:rFonts w:eastAsia="Times New Roman" w:cs="Arial"/>
          <w:color w:val="auto"/>
          <w:lang w:val="en-AU" w:eastAsia="en-AU"/>
        </w:rPr>
        <w:t xml:space="preserve">will </w:t>
      </w:r>
      <w:r w:rsidR="0E51413C" w:rsidRPr="46E586BE">
        <w:rPr>
          <w:rFonts w:eastAsia="Times New Roman" w:cs="Arial"/>
          <w:color w:val="auto"/>
          <w:lang w:val="en-AU" w:eastAsia="en-AU"/>
        </w:rPr>
        <w:t xml:space="preserve">recruit and manage a </w:t>
      </w:r>
      <w:r w:rsidR="00847D9D">
        <w:rPr>
          <w:rFonts w:eastAsia="Times New Roman" w:cs="Arial"/>
          <w:color w:val="auto"/>
          <w:lang w:val="en-AU" w:eastAsia="en-AU"/>
        </w:rPr>
        <w:t>p</w:t>
      </w:r>
      <w:r w:rsidR="2FF5F76D" w:rsidRPr="46E586BE">
        <w:rPr>
          <w:rFonts w:eastAsia="Times New Roman" w:cs="Arial"/>
          <w:color w:val="auto"/>
          <w:lang w:val="en-AU" w:eastAsia="en-AU"/>
        </w:rPr>
        <w:t xml:space="preserve">anel </w:t>
      </w:r>
      <w:r w:rsidR="73D6EE18" w:rsidRPr="46E586BE">
        <w:rPr>
          <w:rFonts w:eastAsia="Times New Roman" w:cs="Arial"/>
          <w:color w:val="auto"/>
          <w:lang w:val="en-AU" w:eastAsia="en-AU"/>
        </w:rPr>
        <w:t xml:space="preserve">of </w:t>
      </w:r>
      <w:r w:rsidR="13C356FE" w:rsidRPr="46E586BE">
        <w:rPr>
          <w:rFonts w:eastAsia="Times New Roman" w:cs="Arial"/>
          <w:color w:val="auto"/>
          <w:lang w:val="en-AU" w:eastAsia="en-AU"/>
        </w:rPr>
        <w:t>specialist</w:t>
      </w:r>
      <w:r w:rsidR="00847D9D">
        <w:rPr>
          <w:rFonts w:eastAsia="Times New Roman" w:cs="Arial"/>
          <w:color w:val="auto"/>
          <w:lang w:val="en-AU" w:eastAsia="en-AU"/>
        </w:rPr>
        <w:t>s with</w:t>
      </w:r>
      <w:r w:rsidR="13C356FE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0B81914E" w:rsidRPr="46E586BE">
        <w:rPr>
          <w:rFonts w:eastAsia="Times New Roman" w:cs="Arial"/>
          <w:color w:val="auto"/>
          <w:lang w:val="en-AU" w:eastAsia="en-AU"/>
        </w:rPr>
        <w:t xml:space="preserve">gender, disability and social inclusion </w:t>
      </w:r>
      <w:r w:rsidR="147B777D" w:rsidRPr="46E586BE">
        <w:rPr>
          <w:rFonts w:eastAsia="Times New Roman" w:cs="Arial"/>
          <w:color w:val="auto"/>
          <w:lang w:val="en-AU" w:eastAsia="en-AU"/>
        </w:rPr>
        <w:t>technical</w:t>
      </w:r>
      <w:r w:rsidR="5B473AD2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147B777D" w:rsidRPr="46E586BE">
        <w:rPr>
          <w:rFonts w:eastAsia="Times New Roman" w:cs="Arial"/>
          <w:color w:val="auto"/>
          <w:lang w:val="en-AU" w:eastAsia="en-AU"/>
        </w:rPr>
        <w:t>expertise</w:t>
      </w:r>
      <w:r w:rsidR="0DD38388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3D28E87C" w:rsidRPr="46E586BE">
        <w:rPr>
          <w:rFonts w:eastAsia="Times New Roman" w:cs="Arial"/>
          <w:color w:val="auto"/>
          <w:lang w:val="en-AU" w:eastAsia="en-AU"/>
        </w:rPr>
        <w:t xml:space="preserve">(including LGBTQIA+, First Nations approaches, and other emerging areas) </w:t>
      </w:r>
      <w:r w:rsidR="3E7C7AA3" w:rsidRPr="46E586BE">
        <w:rPr>
          <w:rFonts w:eastAsia="Times New Roman" w:cs="Arial"/>
          <w:color w:val="auto"/>
          <w:lang w:val="en-AU" w:eastAsia="en-AU"/>
        </w:rPr>
        <w:t xml:space="preserve">across </w:t>
      </w:r>
      <w:r w:rsidR="0B81914E" w:rsidRPr="46E586BE">
        <w:rPr>
          <w:rFonts w:eastAsia="Times New Roman" w:cs="Arial"/>
          <w:color w:val="auto"/>
          <w:lang w:val="en-AU" w:eastAsia="en-AU"/>
        </w:rPr>
        <w:t>all</w:t>
      </w:r>
      <w:r w:rsidR="467D8427" w:rsidRPr="46E586BE">
        <w:rPr>
          <w:rFonts w:eastAsia="Times New Roman" w:cs="Arial"/>
          <w:color w:val="auto"/>
          <w:lang w:val="en-AU" w:eastAsia="en-AU"/>
        </w:rPr>
        <w:t xml:space="preserve"> sectors</w:t>
      </w:r>
      <w:r w:rsidR="672A1454" w:rsidRPr="46E586BE">
        <w:rPr>
          <w:rFonts w:eastAsia="Times New Roman" w:cs="Arial"/>
          <w:color w:val="auto"/>
          <w:lang w:val="en-AU" w:eastAsia="en-AU"/>
        </w:rPr>
        <w:t xml:space="preserve"> relevant to DFAT’s work</w:t>
      </w:r>
      <w:r w:rsidR="0DD38388" w:rsidRPr="46E586BE">
        <w:rPr>
          <w:rFonts w:eastAsia="Times New Roman" w:cs="Arial"/>
          <w:color w:val="auto"/>
          <w:lang w:val="en-AU" w:eastAsia="en-AU"/>
        </w:rPr>
        <w:t xml:space="preserve">. </w:t>
      </w:r>
      <w:r w:rsidR="397418D2" w:rsidRPr="46E586BE">
        <w:rPr>
          <w:rFonts w:eastAsiaTheme="minorEastAsia"/>
          <w:color w:val="auto"/>
        </w:rPr>
        <w:t>As a flexible mechanism, it will respond to emerging areas of diversity and equity</w:t>
      </w:r>
      <w:r w:rsidR="6B395050" w:rsidRPr="46E586BE">
        <w:rPr>
          <w:rFonts w:eastAsiaTheme="minorEastAsia"/>
          <w:color w:val="auto"/>
        </w:rPr>
        <w:t xml:space="preserve"> and</w:t>
      </w:r>
      <w:r w:rsidR="26361C3F" w:rsidRPr="46E586BE">
        <w:rPr>
          <w:rFonts w:eastAsiaTheme="minorEastAsia"/>
          <w:color w:val="auto"/>
        </w:rPr>
        <w:t xml:space="preserve"> </w:t>
      </w:r>
      <w:r w:rsidR="6B395050" w:rsidRPr="46E586BE">
        <w:rPr>
          <w:rFonts w:ascii="Calibri Light" w:eastAsia="Calibri Light" w:hAnsi="Calibri Light" w:cs="Calibri Light"/>
          <w:color w:val="auto"/>
        </w:rPr>
        <w:t>will</w:t>
      </w:r>
      <w:r w:rsidR="3A1A0B80" w:rsidRPr="46E586BE">
        <w:rPr>
          <w:rFonts w:ascii="Calibri Light" w:eastAsia="Calibri Light" w:hAnsi="Calibri Light" w:cs="Calibri Light"/>
          <w:color w:val="auto"/>
        </w:rPr>
        <w:t xml:space="preserve"> support locally led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 xml:space="preserve"> development through the recruitment of </w:t>
      </w:r>
      <w:r w:rsidR="00847D9D">
        <w:rPr>
          <w:rFonts w:ascii="Calibri Light" w:eastAsia="Calibri Light" w:hAnsi="Calibri Light" w:cs="Calibri Light"/>
          <w:color w:val="auto"/>
          <w:lang w:val="en-AU" w:eastAsia="en-AU"/>
        </w:rPr>
        <w:t>p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 xml:space="preserve">anel </w:t>
      </w:r>
      <w:r w:rsidR="00847D9D">
        <w:rPr>
          <w:rFonts w:ascii="Calibri Light" w:eastAsia="Calibri Light" w:hAnsi="Calibri Light" w:cs="Calibri Light"/>
          <w:color w:val="auto"/>
          <w:lang w:val="en-AU" w:eastAsia="en-AU"/>
        </w:rPr>
        <w:t>m</w:t>
      </w:r>
      <w:r w:rsidR="3A1A0B80" w:rsidRPr="46E586BE">
        <w:rPr>
          <w:rFonts w:ascii="Calibri Light" w:eastAsia="Calibri Light" w:hAnsi="Calibri Light" w:cs="Calibri Light"/>
          <w:color w:val="auto"/>
          <w:lang w:val="en-AU" w:eastAsia="en-AU"/>
        </w:rPr>
        <w:t>embers from the Indo Pacific region.</w:t>
      </w:r>
    </w:p>
    <w:p w14:paraId="1069C182" w14:textId="4E69E2E3" w:rsidR="00363132" w:rsidRPr="00847D9D" w:rsidRDefault="29A1A762" w:rsidP="00847D9D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color w:val="auto"/>
          <w:lang w:val="en-AU" w:eastAsia="en-AU"/>
        </w:rPr>
        <w:t xml:space="preserve">The GEDSI </w:t>
      </w:r>
      <w:r w:rsidR="00A13BD7">
        <w:rPr>
          <w:rFonts w:eastAsia="Times New Roman" w:cs="Arial"/>
          <w:color w:val="auto"/>
          <w:lang w:val="en-AU" w:eastAsia="en-AU"/>
        </w:rPr>
        <w:t xml:space="preserve">support unit </w:t>
      </w:r>
      <w:r w:rsidR="31DF0F03" w:rsidRPr="20BD3C15">
        <w:rPr>
          <w:rFonts w:eastAsia="Times New Roman" w:cs="Arial"/>
          <w:color w:val="auto"/>
          <w:lang w:val="en-AU" w:eastAsia="en-AU"/>
        </w:rPr>
        <w:t>will</w:t>
      </w:r>
      <w:r w:rsidR="41D1D5CE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Pr="20BD3C15">
        <w:rPr>
          <w:rFonts w:eastAsia="Times New Roman" w:cs="Arial"/>
          <w:color w:val="auto"/>
          <w:lang w:val="en-AU" w:eastAsia="en-AU"/>
        </w:rPr>
        <w:t xml:space="preserve">deliver </w:t>
      </w:r>
      <w:r w:rsidR="31DF0F03" w:rsidRPr="20BD3C15">
        <w:rPr>
          <w:rFonts w:eastAsia="Times New Roman" w:cs="Arial"/>
          <w:color w:val="auto"/>
          <w:lang w:val="en-AU" w:eastAsia="en-AU"/>
        </w:rPr>
        <w:t xml:space="preserve">a range of enabling GEDSI functions to </w:t>
      </w:r>
      <w:r w:rsidR="781D15E2" w:rsidRPr="20BD3C15">
        <w:rPr>
          <w:rFonts w:eastAsia="Times New Roman" w:cs="Arial"/>
          <w:color w:val="auto"/>
          <w:lang w:val="en-AU" w:eastAsia="en-AU"/>
        </w:rPr>
        <w:t>s</w:t>
      </w:r>
      <w:r w:rsidR="5E649BA1" w:rsidRPr="20BD3C15">
        <w:rPr>
          <w:rFonts w:eastAsia="Times New Roman" w:cs="Arial"/>
          <w:color w:val="auto"/>
          <w:lang w:val="en-AU" w:eastAsia="en-AU"/>
        </w:rPr>
        <w:t>upport DFAT’s</w:t>
      </w:r>
      <w:r w:rsidR="70644605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781D15E2" w:rsidRPr="20BD3C15">
        <w:rPr>
          <w:rFonts w:eastAsia="Times New Roman" w:cs="Arial"/>
          <w:color w:val="auto"/>
          <w:lang w:val="en-AU" w:eastAsia="en-AU"/>
        </w:rPr>
        <w:t>implementation of</w:t>
      </w:r>
      <w:r w:rsidR="13ACA85D" w:rsidRPr="20BD3C15">
        <w:rPr>
          <w:rFonts w:eastAsia="Times New Roman" w:cs="Arial"/>
          <w:color w:val="auto"/>
          <w:lang w:val="en-AU" w:eastAsia="en-AU"/>
        </w:rPr>
        <w:t xml:space="preserve"> the International Development Policy and</w:t>
      </w:r>
      <w:r w:rsidR="781D15E2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13ACA85D" w:rsidRPr="20BD3C15">
        <w:rPr>
          <w:rFonts w:eastAsia="Times New Roman" w:cs="Arial"/>
          <w:color w:val="auto"/>
          <w:lang w:val="en-AU" w:eastAsia="en-AU"/>
        </w:rPr>
        <w:t>international strategies</w:t>
      </w:r>
      <w:r w:rsidR="5E649BA1" w:rsidRPr="20BD3C15">
        <w:rPr>
          <w:rFonts w:eastAsia="Times New Roman" w:cs="Arial"/>
          <w:color w:val="auto"/>
          <w:lang w:val="en-AU" w:eastAsia="en-AU"/>
        </w:rPr>
        <w:t>.</w:t>
      </w:r>
      <w:r w:rsidR="13ACA85D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847D9D">
        <w:rPr>
          <w:rFonts w:eastAsia="Times New Roman" w:cs="Arial"/>
          <w:color w:val="auto"/>
          <w:lang w:eastAsia="en-AU"/>
        </w:rPr>
        <w:t>It</w:t>
      </w:r>
      <w:r w:rsidR="5605CC97" w:rsidRPr="00847D9D">
        <w:rPr>
          <w:rFonts w:eastAsia="Times New Roman" w:cs="Arial"/>
          <w:color w:val="auto"/>
          <w:lang w:eastAsia="en-AU"/>
        </w:rPr>
        <w:t xml:space="preserve"> will be demand driven, but also able to initiate analytical </w:t>
      </w:r>
      <w:r w:rsidR="00847D9D">
        <w:rPr>
          <w:rFonts w:eastAsia="Times New Roman" w:cs="Arial"/>
          <w:color w:val="auto"/>
          <w:lang w:eastAsia="en-AU"/>
        </w:rPr>
        <w:t>pieces</w:t>
      </w:r>
      <w:r w:rsidR="5605CC97" w:rsidRPr="00847D9D">
        <w:rPr>
          <w:rFonts w:eastAsia="Times New Roman" w:cs="Arial"/>
          <w:color w:val="auto"/>
          <w:lang w:eastAsia="en-AU"/>
        </w:rPr>
        <w:t xml:space="preserve"> to inform DFAT’s</w:t>
      </w:r>
      <w:r w:rsidR="00847D9D">
        <w:rPr>
          <w:rFonts w:eastAsia="Times New Roman" w:cs="Arial"/>
          <w:color w:val="auto"/>
          <w:lang w:eastAsia="en-AU"/>
        </w:rPr>
        <w:t xml:space="preserve"> GEDSI</w:t>
      </w:r>
      <w:r w:rsidR="5605CC97" w:rsidRPr="00847D9D">
        <w:rPr>
          <w:rFonts w:eastAsia="Times New Roman" w:cs="Arial"/>
          <w:color w:val="auto"/>
          <w:lang w:eastAsia="en-AU"/>
        </w:rPr>
        <w:t xml:space="preserve"> work.</w:t>
      </w:r>
      <w:r w:rsidR="5605CC97" w:rsidRPr="00847D9D">
        <w:rPr>
          <w:rFonts w:eastAsiaTheme="minorEastAsia"/>
          <w:color w:val="auto"/>
        </w:rPr>
        <w:t xml:space="preserve"> It will improve the</w:t>
      </w:r>
      <w:r w:rsidR="009F1DCD">
        <w:rPr>
          <w:rFonts w:eastAsiaTheme="minorEastAsia"/>
          <w:color w:val="auto"/>
        </w:rPr>
        <w:t xml:space="preserve"> reach and</w:t>
      </w:r>
      <w:r w:rsidR="5605CC97" w:rsidRPr="00847D9D">
        <w:rPr>
          <w:rFonts w:eastAsiaTheme="minorEastAsia"/>
          <w:color w:val="auto"/>
        </w:rPr>
        <w:t xml:space="preserve"> capability of the Gender Equality, Disability and Social Inclusion Branch (GEB) to </w:t>
      </w:r>
      <w:r w:rsidR="00847D9D">
        <w:rPr>
          <w:rFonts w:eastAsiaTheme="minorEastAsia"/>
          <w:color w:val="auto"/>
        </w:rPr>
        <w:t xml:space="preserve">deliver </w:t>
      </w:r>
      <w:r w:rsidR="00A47EFB">
        <w:rPr>
          <w:rFonts w:eastAsiaTheme="minorEastAsia"/>
          <w:color w:val="auto"/>
        </w:rPr>
        <w:t>GEDSI outcomes for government</w:t>
      </w:r>
      <w:r w:rsidR="00961969">
        <w:rPr>
          <w:rFonts w:eastAsiaTheme="minorEastAsia"/>
          <w:color w:val="auto"/>
        </w:rPr>
        <w:t xml:space="preserve"> and improve the quality, effectiveness and results from Australian ODA.</w:t>
      </w:r>
    </w:p>
    <w:p w14:paraId="69D1BD88" w14:textId="2C113EC3" w:rsidR="00DC5672" w:rsidRPr="002D02A7" w:rsidRDefault="00A13BD7" w:rsidP="00011D4E">
      <w:pPr>
        <w:numPr>
          <w:ilvl w:val="0"/>
          <w:numId w:val="72"/>
        </w:numPr>
        <w:tabs>
          <w:tab w:val="left" w:pos="426"/>
        </w:tabs>
        <w:suppressAutoHyphens w:val="0"/>
        <w:spacing w:after="120" w:line="240" w:lineRule="auto"/>
        <w:ind w:left="284" w:hanging="284"/>
        <w:jc w:val="both"/>
        <w:rPr>
          <w:rFonts w:eastAsia="Times New Roman" w:cs="Arial"/>
          <w:color w:val="auto"/>
          <w:lang w:val="en-AU" w:eastAsia="en-AU"/>
        </w:rPr>
      </w:pPr>
      <w:r>
        <w:rPr>
          <w:rFonts w:eastAsia="Times New Roman" w:cs="Arial"/>
          <w:color w:val="auto"/>
          <w:lang w:val="en-AU" w:eastAsia="en-AU"/>
        </w:rPr>
        <w:t>Support unit</w:t>
      </w:r>
      <w:r w:rsidR="78E50D37" w:rsidRPr="46E586BE">
        <w:rPr>
          <w:rFonts w:eastAsia="Times New Roman" w:cs="Arial"/>
          <w:color w:val="auto"/>
          <w:lang w:val="en-AU" w:eastAsia="en-AU"/>
        </w:rPr>
        <w:t xml:space="preserve"> functions</w:t>
      </w:r>
      <w:r w:rsidR="1FB1C557" w:rsidRPr="46E586BE">
        <w:rPr>
          <w:rFonts w:eastAsia="Times New Roman" w:cs="Arial"/>
          <w:color w:val="auto"/>
          <w:lang w:val="en-AU" w:eastAsia="en-AU"/>
        </w:rPr>
        <w:t xml:space="preserve"> will be defined during the design and </w:t>
      </w:r>
      <w:r w:rsidR="5FE71080" w:rsidRPr="46E586BE">
        <w:rPr>
          <w:rFonts w:eastAsia="Times New Roman" w:cs="Arial"/>
          <w:color w:val="auto"/>
          <w:lang w:val="en-AU" w:eastAsia="en-AU"/>
        </w:rPr>
        <w:t xml:space="preserve">will </w:t>
      </w:r>
      <w:r w:rsidR="7C7ACBE6" w:rsidRPr="46E586BE">
        <w:rPr>
          <w:rFonts w:eastAsia="Times New Roman" w:cs="Arial"/>
          <w:color w:val="auto"/>
          <w:lang w:val="en-AU" w:eastAsia="en-AU"/>
        </w:rPr>
        <w:t xml:space="preserve">retain flexibility throughout the investment. </w:t>
      </w:r>
      <w:r w:rsidR="08D58C60" w:rsidRPr="46E586BE">
        <w:rPr>
          <w:rFonts w:eastAsia="Times New Roman" w:cs="Arial"/>
          <w:color w:val="auto"/>
          <w:lang w:val="en-AU" w:eastAsia="en-AU"/>
        </w:rPr>
        <w:t>Functions are likely to include:</w:t>
      </w:r>
    </w:p>
    <w:p w14:paraId="6D5D26D4" w14:textId="061855CB" w:rsidR="00EB1C26" w:rsidRPr="00DC5672" w:rsidRDefault="00E72009" w:rsidP="00011D4E">
      <w:pPr>
        <w:pStyle w:val="ListParagraph"/>
        <w:numPr>
          <w:ilvl w:val="0"/>
          <w:numId w:val="4"/>
        </w:numPr>
        <w:spacing w:after="120"/>
        <w:ind w:left="714" w:hanging="357"/>
        <w:jc w:val="both"/>
        <w:rPr>
          <w:color w:val="auto"/>
          <w:lang w:val="en-AU" w:eastAsia="en-AU"/>
        </w:rPr>
      </w:pPr>
      <w:r w:rsidRPr="56756AF4">
        <w:rPr>
          <w:color w:val="auto"/>
        </w:rPr>
        <w:t xml:space="preserve">Short, medium, and long-term TA, </w:t>
      </w:r>
      <w:r w:rsidR="00EB1C26" w:rsidRPr="56756AF4">
        <w:rPr>
          <w:color w:val="auto"/>
        </w:rPr>
        <w:t>including design</w:t>
      </w:r>
      <w:r w:rsidR="008D624C">
        <w:rPr>
          <w:color w:val="auto"/>
        </w:rPr>
        <w:t>,</w:t>
      </w:r>
      <w:r w:rsidR="00EB1C26" w:rsidRPr="56756AF4">
        <w:rPr>
          <w:color w:val="auto"/>
        </w:rPr>
        <w:t xml:space="preserve"> reviews</w:t>
      </w:r>
      <w:r w:rsidR="008D624C">
        <w:rPr>
          <w:color w:val="auto"/>
        </w:rPr>
        <w:t xml:space="preserve"> and evaluation,</w:t>
      </w:r>
      <w:r w:rsidR="00EB1C26" w:rsidRPr="56756AF4">
        <w:rPr>
          <w:color w:val="auto"/>
        </w:rPr>
        <w:t xml:space="preserve"> GEDSI analyses, and quality assurance of Investment Performance Reporting</w:t>
      </w:r>
    </w:p>
    <w:p w14:paraId="370D522D" w14:textId="5F990BE3" w:rsidR="00E72009" w:rsidRPr="00DC5672" w:rsidRDefault="00E72009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="Times New Roman" w:cs="Arial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>Capability development of DFAT staff</w:t>
      </w:r>
    </w:p>
    <w:p w14:paraId="53C60BB3" w14:textId="0913E49A" w:rsidR="00DC5672" w:rsidRPr="00DC5672" w:rsidRDefault="00E72009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Theme="minorEastAsia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>C</w:t>
      </w:r>
      <w:r w:rsidR="16DADFF2" w:rsidRPr="56756AF4">
        <w:rPr>
          <w:rFonts w:eastAsiaTheme="minorEastAsia"/>
          <w:color w:val="auto"/>
          <w:lang w:val="en-AU" w:eastAsia="en-AU"/>
        </w:rPr>
        <w:t>ommunications to promote</w:t>
      </w:r>
      <w:r w:rsidRPr="56756AF4">
        <w:rPr>
          <w:rFonts w:eastAsiaTheme="minorEastAsia"/>
          <w:color w:val="auto"/>
          <w:lang w:val="en-AU" w:eastAsia="en-AU"/>
        </w:rPr>
        <w:t xml:space="preserve"> DFAT’s</w:t>
      </w:r>
      <w:r w:rsidR="16DADFF2" w:rsidRPr="56756AF4">
        <w:rPr>
          <w:rFonts w:eastAsiaTheme="minorEastAsia"/>
          <w:color w:val="auto"/>
          <w:lang w:val="en-AU" w:eastAsia="en-AU"/>
        </w:rPr>
        <w:t xml:space="preserve"> GEDSI </w:t>
      </w:r>
      <w:r w:rsidRPr="56756AF4">
        <w:rPr>
          <w:rFonts w:eastAsiaTheme="minorEastAsia"/>
          <w:color w:val="auto"/>
          <w:lang w:val="en-AU" w:eastAsia="en-AU"/>
        </w:rPr>
        <w:t>work</w:t>
      </w:r>
      <w:r w:rsidR="00301A0A">
        <w:rPr>
          <w:rFonts w:eastAsiaTheme="minorEastAsia"/>
          <w:color w:val="auto"/>
          <w:lang w:val="en-AU" w:eastAsia="en-AU"/>
        </w:rPr>
        <w:t xml:space="preserve"> to share good practice and learning</w:t>
      </w:r>
    </w:p>
    <w:p w14:paraId="6D92B493" w14:textId="7553C3F5" w:rsidR="0D985DD1" w:rsidRPr="00DC5672" w:rsidRDefault="006664C0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Theme="minorEastAsia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 xml:space="preserve">Managing </w:t>
      </w:r>
      <w:r w:rsidR="356B60F4" w:rsidRPr="56756AF4">
        <w:rPr>
          <w:rFonts w:eastAsiaTheme="minorEastAsia"/>
          <w:color w:val="auto"/>
          <w:lang w:val="en-AU" w:eastAsia="en-AU"/>
        </w:rPr>
        <w:t xml:space="preserve">a curated knowledge hub with GEDSI resources </w:t>
      </w:r>
      <w:r w:rsidRPr="56756AF4">
        <w:rPr>
          <w:rFonts w:eastAsiaTheme="minorEastAsia"/>
          <w:color w:val="auto"/>
          <w:lang w:val="en-AU" w:eastAsia="en-AU"/>
        </w:rPr>
        <w:t>(</w:t>
      </w:r>
      <w:r w:rsidR="356B60F4" w:rsidRPr="56756AF4">
        <w:rPr>
          <w:rFonts w:eastAsiaTheme="minorEastAsia"/>
          <w:color w:val="auto"/>
          <w:lang w:val="en-AU" w:eastAsia="en-AU"/>
        </w:rPr>
        <w:t>building on</w:t>
      </w:r>
      <w:r w:rsidR="00EC22B9">
        <w:rPr>
          <w:rFonts w:eastAsiaTheme="minorEastAsia"/>
          <w:color w:val="auto"/>
          <w:lang w:val="en-AU" w:eastAsia="en-AU"/>
        </w:rPr>
        <w:t xml:space="preserve"> </w:t>
      </w:r>
      <w:r w:rsidR="356B60F4" w:rsidRPr="56756AF4">
        <w:rPr>
          <w:rFonts w:eastAsiaTheme="minorEastAsia"/>
          <w:color w:val="auto"/>
          <w:lang w:val="en-AU" w:eastAsia="en-AU"/>
        </w:rPr>
        <w:t>DID4All and SURGE websites</w:t>
      </w:r>
      <w:r w:rsidRPr="56756AF4">
        <w:rPr>
          <w:rFonts w:eastAsiaTheme="minorEastAsia"/>
          <w:color w:val="auto"/>
          <w:lang w:val="en-AU" w:eastAsia="en-AU"/>
        </w:rPr>
        <w:t>)</w:t>
      </w:r>
    </w:p>
    <w:p w14:paraId="273F994B" w14:textId="2C8FEA89" w:rsidR="00337444" w:rsidRPr="00DC5672" w:rsidRDefault="00337444" w:rsidP="00011D4E">
      <w:pPr>
        <w:pStyle w:val="ListParagraph"/>
        <w:numPr>
          <w:ilvl w:val="0"/>
          <w:numId w:val="4"/>
        </w:numPr>
        <w:tabs>
          <w:tab w:val="left" w:pos="284"/>
        </w:tabs>
        <w:spacing w:after="120" w:line="240" w:lineRule="auto"/>
        <w:ind w:left="714" w:hanging="357"/>
        <w:jc w:val="both"/>
        <w:rPr>
          <w:rFonts w:eastAsia="Times New Roman" w:cs="Arial"/>
          <w:color w:val="auto"/>
          <w:lang w:val="en-AU" w:eastAsia="en-AU"/>
        </w:rPr>
      </w:pPr>
      <w:r w:rsidRPr="56756AF4">
        <w:rPr>
          <w:rFonts w:eastAsiaTheme="minorEastAsia"/>
          <w:color w:val="auto"/>
          <w:lang w:val="en-AU" w:eastAsia="en-AU"/>
        </w:rPr>
        <w:t xml:space="preserve">Monitoring, </w:t>
      </w:r>
      <w:r w:rsidR="002D02A7" w:rsidRPr="56756AF4">
        <w:rPr>
          <w:rFonts w:eastAsiaTheme="minorEastAsia"/>
          <w:color w:val="auto"/>
          <w:lang w:val="en-AU" w:eastAsia="en-AU"/>
        </w:rPr>
        <w:t xml:space="preserve">evaluation and learning </w:t>
      </w:r>
      <w:r w:rsidR="003D4157" w:rsidRPr="56756AF4">
        <w:rPr>
          <w:rFonts w:eastAsiaTheme="minorEastAsia"/>
          <w:color w:val="auto"/>
          <w:lang w:val="en-AU" w:eastAsia="en-AU"/>
        </w:rPr>
        <w:t xml:space="preserve">(MEL) </w:t>
      </w:r>
      <w:r w:rsidR="002D02A7" w:rsidRPr="56756AF4">
        <w:rPr>
          <w:rFonts w:eastAsiaTheme="minorEastAsia"/>
          <w:color w:val="auto"/>
          <w:lang w:val="en-AU" w:eastAsia="en-AU"/>
        </w:rPr>
        <w:t>on DFAT’s GEDSI work</w:t>
      </w:r>
    </w:p>
    <w:p w14:paraId="71B0DBAE" w14:textId="29919181" w:rsidR="46E586BE" w:rsidRPr="00011D4E" w:rsidRDefault="00011D4E" w:rsidP="00011D4E">
      <w:pPr>
        <w:pStyle w:val="ListParagraph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rFonts w:eastAsia="Times New Roman" w:cs="Arial"/>
          <w:color w:val="auto"/>
          <w:lang w:eastAsia="en-AU"/>
        </w:rPr>
      </w:pPr>
      <w:r>
        <w:rPr>
          <w:color w:val="auto"/>
          <w:lang w:val="en-AU" w:eastAsia="en-AU"/>
        </w:rPr>
        <w:t>Procurement</w:t>
      </w:r>
      <w:r w:rsidR="28DE57F4" w:rsidRPr="46E586BE">
        <w:rPr>
          <w:color w:val="auto"/>
          <w:lang w:eastAsia="en-AU"/>
        </w:rPr>
        <w:t xml:space="preserve"> of </w:t>
      </w:r>
      <w:r w:rsidR="19AD9403" w:rsidRPr="46E586BE">
        <w:rPr>
          <w:color w:val="auto"/>
          <w:lang w:eastAsia="en-AU"/>
        </w:rPr>
        <w:t xml:space="preserve">reasonable accommodations (e.g. </w:t>
      </w:r>
      <w:proofErr w:type="spellStart"/>
      <w:r w:rsidR="19AD9403" w:rsidRPr="46E586BE">
        <w:rPr>
          <w:color w:val="auto"/>
          <w:lang w:eastAsia="en-AU"/>
        </w:rPr>
        <w:t>Auslan</w:t>
      </w:r>
      <w:proofErr w:type="spellEnd"/>
      <w:r w:rsidR="19AD9403" w:rsidRPr="46E586BE">
        <w:rPr>
          <w:color w:val="auto"/>
          <w:lang w:eastAsia="en-AU"/>
        </w:rPr>
        <w:t xml:space="preserve"> interpretation, easy to read services)</w:t>
      </w:r>
      <w:r w:rsidR="00EC22B9">
        <w:rPr>
          <w:color w:val="auto"/>
          <w:lang w:eastAsia="en-AU"/>
        </w:rPr>
        <w:t>.</w:t>
      </w:r>
    </w:p>
    <w:p w14:paraId="577C1904" w14:textId="52FED312" w:rsidR="00F75175" w:rsidRPr="00F75175" w:rsidRDefault="00D933BF" w:rsidP="00F75175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D933BF">
        <w:rPr>
          <w:rFonts w:eastAsia="Times New Roman" w:cs="Arial"/>
          <w:color w:val="auto"/>
          <w:lang w:val="en-AU" w:eastAsia="en-AU"/>
        </w:rPr>
        <w:t xml:space="preserve">The design process will </w:t>
      </w:r>
      <w:r w:rsidRPr="242BC97B">
        <w:rPr>
          <w:rFonts w:eastAsia="Times New Roman" w:cs="Arial"/>
          <w:color w:val="auto"/>
          <w:lang w:val="en-AU" w:eastAsia="en-AU"/>
        </w:rPr>
        <w:t>give</w:t>
      </w:r>
      <w:r w:rsidRPr="00D933BF">
        <w:rPr>
          <w:rFonts w:eastAsia="Times New Roman" w:cs="Arial"/>
          <w:color w:val="auto"/>
          <w:lang w:val="en-AU" w:eastAsia="en-AU"/>
        </w:rPr>
        <w:t xml:space="preserve"> special consideration to the</w:t>
      </w:r>
      <w:r>
        <w:rPr>
          <w:rFonts w:eastAsia="Times New Roman" w:cs="Arial"/>
          <w:color w:val="auto"/>
          <w:lang w:val="en-AU" w:eastAsia="en-AU"/>
        </w:rPr>
        <w:t xml:space="preserve">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0C70FA9">
        <w:rPr>
          <w:rFonts w:eastAsia="Times New Roman" w:cs="Arial"/>
          <w:color w:val="auto"/>
          <w:lang w:val="en-AU" w:eastAsia="en-AU"/>
        </w:rPr>
        <w:t>’s potential to</w:t>
      </w:r>
      <w:r w:rsidRPr="00D933BF">
        <w:rPr>
          <w:rFonts w:eastAsia="Times New Roman" w:cs="Arial"/>
          <w:color w:val="auto"/>
          <w:lang w:val="en-AU" w:eastAsia="en-AU"/>
        </w:rPr>
        <w:t xml:space="preserve"> </w:t>
      </w:r>
      <w:r w:rsidRPr="00D933BF">
        <w:rPr>
          <w:rFonts w:eastAsiaTheme="minorEastAsia"/>
          <w:color w:val="auto"/>
          <w:lang w:eastAsia="en-AU"/>
        </w:rPr>
        <w:t xml:space="preserve">engage security cleared GEDSI </w:t>
      </w:r>
      <w:r w:rsidR="00EC22B9">
        <w:rPr>
          <w:rFonts w:eastAsiaTheme="minorEastAsia"/>
          <w:color w:val="auto"/>
          <w:lang w:eastAsia="en-AU"/>
        </w:rPr>
        <w:t>a</w:t>
      </w:r>
      <w:r w:rsidRPr="00D933BF">
        <w:rPr>
          <w:rFonts w:eastAsiaTheme="minorEastAsia"/>
          <w:color w:val="auto"/>
          <w:lang w:eastAsia="en-AU"/>
        </w:rPr>
        <w:t>dvisors to be embedded within DFAT in Canberra and at posts</w:t>
      </w:r>
      <w:r w:rsidR="007E13DE">
        <w:rPr>
          <w:rFonts w:eastAsiaTheme="minorEastAsia"/>
          <w:color w:val="auto"/>
          <w:lang w:eastAsia="en-AU"/>
        </w:rPr>
        <w:t xml:space="preserve"> in program implementation or technical advisory roles</w:t>
      </w:r>
      <w:r w:rsidR="005A2874">
        <w:rPr>
          <w:rFonts w:eastAsiaTheme="minorEastAsia"/>
          <w:color w:val="auto"/>
          <w:lang w:eastAsia="en-AU"/>
        </w:rPr>
        <w:t xml:space="preserve">, given probity risks. </w:t>
      </w:r>
    </w:p>
    <w:p w14:paraId="07ABC539" w14:textId="5D9A4DFF" w:rsidR="002D02A7" w:rsidRPr="00F75175" w:rsidRDefault="138B7C62" w:rsidP="00F75175">
      <w:pPr>
        <w:pStyle w:val="ListParagraph"/>
        <w:numPr>
          <w:ilvl w:val="0"/>
          <w:numId w:val="8"/>
        </w:numPr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F75175">
        <w:rPr>
          <w:rFonts w:eastAsia="Times New Roman" w:cs="Arial"/>
          <w:color w:val="auto"/>
          <w:lang w:val="en-AU" w:eastAsia="en-AU"/>
        </w:rPr>
        <w:t xml:space="preserve">GEB will review the GEDSI </w:t>
      </w:r>
      <w:r w:rsidR="00D432AB">
        <w:rPr>
          <w:rFonts w:eastAsia="Times New Roman" w:cs="Arial"/>
          <w:color w:val="auto"/>
          <w:lang w:val="en-AU" w:eastAsia="en-AU"/>
        </w:rPr>
        <w:t xml:space="preserve">support unit </w:t>
      </w:r>
      <w:r w:rsidRPr="00F75175">
        <w:rPr>
          <w:rFonts w:eastAsia="Times New Roman" w:cs="Arial"/>
          <w:color w:val="auto"/>
          <w:lang w:val="en-AU" w:eastAsia="en-AU"/>
        </w:rPr>
        <w:t xml:space="preserve">after 5 years of operation to assess effectiveness. Based on the findings of the review, a decision will be made </w:t>
      </w:r>
      <w:r w:rsidR="67A77D22" w:rsidRPr="00F75175">
        <w:rPr>
          <w:rFonts w:eastAsia="Times New Roman" w:cs="Arial"/>
          <w:color w:val="auto"/>
          <w:lang w:val="en-AU" w:eastAsia="en-AU"/>
        </w:rPr>
        <w:t>about a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program</w:t>
      </w:r>
      <w:r w:rsidR="67A77D22" w:rsidRPr="00F75175">
        <w:rPr>
          <w:rFonts w:eastAsia="Times New Roman" w:cs="Arial"/>
          <w:color w:val="auto"/>
          <w:lang w:val="en-AU" w:eastAsia="en-AU"/>
        </w:rPr>
        <w:t xml:space="preserve"> additional </w:t>
      </w:r>
      <w:r w:rsidRPr="00F75175">
        <w:rPr>
          <w:rFonts w:eastAsia="Times New Roman" w:cs="Arial"/>
          <w:color w:val="auto"/>
          <w:lang w:val="en-AU" w:eastAsia="en-AU"/>
        </w:rPr>
        <w:t xml:space="preserve">extension. </w:t>
      </w:r>
      <w:r w:rsidR="00EC22B9" w:rsidRPr="00F75175">
        <w:rPr>
          <w:rFonts w:eastAsia="Times New Roman" w:cs="Arial"/>
          <w:color w:val="auto"/>
          <w:lang w:val="en-AU" w:eastAsia="en-AU"/>
        </w:rPr>
        <w:t>A</w:t>
      </w:r>
      <w:r w:rsidR="006F5792" w:rsidRPr="00F75175">
        <w:rPr>
          <w:rFonts w:eastAsia="Times New Roman" w:cs="Arial"/>
          <w:color w:val="auto"/>
          <w:lang w:val="en-AU" w:eastAsia="en-AU"/>
        </w:rPr>
        <w:t xml:space="preserve"> possible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</w:t>
      </w:r>
      <w:r w:rsidR="00E74374">
        <w:rPr>
          <w:rFonts w:eastAsia="Times New Roman" w:cs="Arial"/>
          <w:color w:val="auto"/>
          <w:lang w:val="en-AU" w:eastAsia="en-AU"/>
        </w:rPr>
        <w:t>four</w:t>
      </w:r>
      <w:r w:rsidR="00EC22B9" w:rsidRPr="00F75175">
        <w:rPr>
          <w:rFonts w:eastAsia="Times New Roman" w:cs="Arial"/>
          <w:color w:val="auto"/>
          <w:lang w:val="en-AU" w:eastAsia="en-AU"/>
        </w:rPr>
        <w:t>-year extension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(to 203</w:t>
      </w:r>
      <w:r w:rsidR="00E74374">
        <w:rPr>
          <w:rFonts w:eastAsia="Times New Roman" w:cs="Arial"/>
          <w:color w:val="auto"/>
          <w:lang w:val="en-AU" w:eastAsia="en-AU"/>
        </w:rPr>
        <w:t>4</w:t>
      </w:r>
      <w:r w:rsidR="0025020B" w:rsidRPr="00F75175">
        <w:rPr>
          <w:rFonts w:eastAsia="Times New Roman" w:cs="Arial"/>
          <w:color w:val="auto"/>
          <w:lang w:val="en-AU" w:eastAsia="en-AU"/>
        </w:rPr>
        <w:t>)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will </w:t>
      </w:r>
      <w:r w:rsidR="0025020B" w:rsidRPr="00F75175">
        <w:rPr>
          <w:rFonts w:eastAsia="Times New Roman" w:cs="Arial"/>
          <w:color w:val="auto"/>
          <w:lang w:val="en-AU" w:eastAsia="en-AU"/>
        </w:rPr>
        <w:t>require a</w:t>
      </w:r>
      <w:r w:rsidR="00EC22B9" w:rsidRPr="00F75175">
        <w:rPr>
          <w:rFonts w:eastAsia="Times New Roman" w:cs="Arial"/>
          <w:color w:val="auto"/>
          <w:lang w:val="en-AU" w:eastAsia="en-AU"/>
        </w:rPr>
        <w:t xml:space="preserve"> design refresh</w:t>
      </w:r>
      <w:r w:rsidR="0025020B" w:rsidRPr="00F75175">
        <w:rPr>
          <w:rFonts w:eastAsia="Times New Roman" w:cs="Arial"/>
          <w:color w:val="auto"/>
          <w:lang w:val="en-AU" w:eastAsia="en-AU"/>
        </w:rPr>
        <w:t xml:space="preserve"> informed by the review.</w:t>
      </w:r>
    </w:p>
    <w:p w14:paraId="30DBC7E4" w14:textId="709F60A7" w:rsidR="005D4527" w:rsidRPr="00D74021" w:rsidRDefault="0125D8B5" w:rsidP="00D74021">
      <w:pPr>
        <w:pStyle w:val="ListParagraph"/>
        <w:numPr>
          <w:ilvl w:val="0"/>
          <w:numId w:val="54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color w:val="auto"/>
          <w:lang w:val="en-AU"/>
        </w:rPr>
      </w:pPr>
      <w:r w:rsidRPr="00487D7A">
        <w:rPr>
          <w:rFonts w:eastAsia="Times New Roman" w:cs="Arial"/>
          <w:color w:val="auto"/>
          <w:lang w:val="en-AU" w:eastAsia="en-AU"/>
        </w:rPr>
        <w:t>T</w:t>
      </w:r>
      <w:r w:rsidR="66EEC5FF" w:rsidRPr="00487D7A">
        <w:rPr>
          <w:rFonts w:eastAsia="Times New Roman" w:cs="Arial"/>
          <w:color w:val="auto"/>
          <w:lang w:val="en-AU" w:eastAsia="en-AU"/>
        </w:rPr>
        <w:t>he investment will have gender equality</w:t>
      </w:r>
      <w:r w:rsidR="67A77D22" w:rsidRPr="00487D7A">
        <w:rPr>
          <w:rFonts w:eastAsia="Times New Roman" w:cs="Arial"/>
          <w:color w:val="auto"/>
          <w:lang w:val="en-AU" w:eastAsia="en-AU"/>
        </w:rPr>
        <w:t xml:space="preserve"> and disability equity</w:t>
      </w:r>
      <w:r w:rsidR="66EEC5FF" w:rsidRPr="00487D7A">
        <w:rPr>
          <w:rFonts w:eastAsia="Times New Roman" w:cs="Arial"/>
          <w:color w:val="auto"/>
          <w:lang w:val="en-AU" w:eastAsia="en-AU"/>
        </w:rPr>
        <w:t xml:space="preserve"> as </w:t>
      </w:r>
      <w:r w:rsidR="61059B57" w:rsidRPr="00487D7A">
        <w:rPr>
          <w:rFonts w:eastAsia="Times New Roman" w:cs="Arial"/>
          <w:color w:val="auto"/>
          <w:lang w:val="en-AU" w:eastAsia="en-AU"/>
        </w:rPr>
        <w:t>principal</w:t>
      </w:r>
      <w:r w:rsidR="66EEC5FF" w:rsidRPr="00487D7A">
        <w:rPr>
          <w:rFonts w:eastAsia="Times New Roman" w:cs="Arial"/>
          <w:color w:val="auto"/>
          <w:lang w:val="en-AU" w:eastAsia="en-AU"/>
        </w:rPr>
        <w:t xml:space="preserve"> objectiv</w:t>
      </w:r>
      <w:r w:rsidRPr="00487D7A">
        <w:rPr>
          <w:rFonts w:eastAsia="Times New Roman" w:cs="Arial"/>
          <w:color w:val="auto"/>
          <w:lang w:val="en-AU" w:eastAsia="en-AU"/>
        </w:rPr>
        <w:t>e</w:t>
      </w:r>
      <w:r w:rsidR="67A77D22" w:rsidRPr="00487D7A">
        <w:rPr>
          <w:rFonts w:eastAsia="Times New Roman" w:cs="Arial"/>
          <w:color w:val="auto"/>
          <w:lang w:val="en-AU" w:eastAsia="en-AU"/>
        </w:rPr>
        <w:t>s</w:t>
      </w:r>
      <w:r w:rsidRPr="00487D7A">
        <w:rPr>
          <w:rFonts w:eastAsia="Times New Roman" w:cs="Arial"/>
          <w:color w:val="auto"/>
          <w:lang w:val="en-AU" w:eastAsia="en-AU"/>
        </w:rPr>
        <w:t>.</w:t>
      </w:r>
      <w:r w:rsidR="00E4086E">
        <w:rPr>
          <w:rFonts w:eastAsia="Times New Roman" w:cs="Arial"/>
          <w:color w:val="auto"/>
          <w:lang w:val="en-AU" w:eastAsia="en-AU"/>
        </w:rPr>
        <w:t xml:space="preserve"> </w:t>
      </w:r>
      <w:r w:rsidR="00E4086E">
        <w:rPr>
          <w:rFonts w:eastAsiaTheme="minorEastAsia"/>
          <w:color w:val="auto"/>
        </w:rPr>
        <w:t xml:space="preserve">A central </w:t>
      </w:r>
      <w:r w:rsidR="00D432AB">
        <w:rPr>
          <w:rFonts w:eastAsiaTheme="minorEastAsia"/>
          <w:color w:val="auto"/>
        </w:rPr>
        <w:t>support unit</w:t>
      </w:r>
      <w:r w:rsidR="00E4086E">
        <w:rPr>
          <w:rFonts w:eastAsiaTheme="minorEastAsia"/>
          <w:color w:val="auto"/>
        </w:rPr>
        <w:t xml:space="preserve"> covering GEDSI</w:t>
      </w:r>
      <w:r w:rsidR="00E4086E" w:rsidRPr="1B30A75B">
        <w:rPr>
          <w:rFonts w:eastAsiaTheme="minorEastAsia"/>
          <w:color w:val="auto"/>
        </w:rPr>
        <w:t xml:space="preserve"> will encourage an intersectional approach, broaden opportunities for learning, and creat</w:t>
      </w:r>
      <w:r w:rsidR="003E7B97">
        <w:rPr>
          <w:rFonts w:eastAsiaTheme="minorEastAsia"/>
          <w:color w:val="auto"/>
        </w:rPr>
        <w:t>ing</w:t>
      </w:r>
      <w:r w:rsidR="00E4086E" w:rsidRPr="1B30A75B">
        <w:rPr>
          <w:rFonts w:eastAsiaTheme="minorEastAsia"/>
          <w:color w:val="auto"/>
        </w:rPr>
        <w:t xml:space="preserve"> efficiencies. </w:t>
      </w:r>
    </w:p>
    <w:p w14:paraId="79E00683" w14:textId="33B580D0" w:rsidR="46E586BE" w:rsidRPr="00487D7A" w:rsidRDefault="3869DACF" w:rsidP="00D74021">
      <w:pPr>
        <w:pStyle w:val="ListParagraph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/>
          <w:color w:val="auto"/>
          <w:lang w:val="en-AU" w:eastAsia="en-AU"/>
        </w:rPr>
      </w:pPr>
      <w:r w:rsidRPr="242BC97B">
        <w:rPr>
          <w:rFonts w:eastAsiaTheme="minorEastAsia"/>
          <w:color w:val="auto"/>
          <w:lang w:val="en-AU" w:eastAsia="en-AU"/>
        </w:rPr>
        <w:t xml:space="preserve">The 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GEDSI </w:t>
      </w:r>
      <w:r w:rsidR="00D432AB">
        <w:rPr>
          <w:rFonts w:eastAsiaTheme="minorEastAsia"/>
          <w:color w:val="auto"/>
          <w:lang w:val="en-AU" w:eastAsia="en-AU"/>
        </w:rPr>
        <w:t>support unit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 </w:t>
      </w:r>
      <w:r w:rsidRPr="242BC97B">
        <w:rPr>
          <w:rFonts w:eastAsiaTheme="minorEastAsia"/>
          <w:color w:val="auto"/>
          <w:lang w:val="en-AU" w:eastAsia="en-AU"/>
        </w:rPr>
        <w:t>will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 mainstream</w:t>
      </w:r>
      <w:r w:rsidRPr="242BC97B">
        <w:rPr>
          <w:rFonts w:eastAsiaTheme="minorEastAsia"/>
          <w:color w:val="auto"/>
          <w:lang w:val="en-AU" w:eastAsia="en-AU"/>
        </w:rPr>
        <w:t xml:space="preserve"> climate change</w:t>
      </w:r>
      <w:r w:rsidR="005D4527" w:rsidRPr="242BC97B">
        <w:rPr>
          <w:rFonts w:eastAsiaTheme="minorEastAsia"/>
          <w:color w:val="auto"/>
          <w:lang w:val="en-AU" w:eastAsia="en-AU"/>
        </w:rPr>
        <w:t xml:space="preserve">. </w:t>
      </w:r>
      <w:r w:rsidR="005D4527" w:rsidRPr="242BC97B">
        <w:rPr>
          <w:color w:val="auto"/>
          <w:lang w:val="en-AU"/>
        </w:rPr>
        <w:t>The design will be informed by an assessment of climate risks and opportunities</w:t>
      </w:r>
      <w:r w:rsidR="00A324E1" w:rsidRPr="242BC97B">
        <w:rPr>
          <w:color w:val="auto"/>
          <w:lang w:val="en-AU"/>
        </w:rPr>
        <w:t xml:space="preserve"> and outline how </w:t>
      </w:r>
      <w:r w:rsidR="005D4527" w:rsidRPr="242BC97B">
        <w:rPr>
          <w:color w:val="auto"/>
          <w:lang w:val="en-AU"/>
        </w:rPr>
        <w:t>the investment address</w:t>
      </w:r>
      <w:r w:rsidR="00487D7A" w:rsidRPr="242BC97B">
        <w:rPr>
          <w:color w:val="auto"/>
          <w:lang w:val="en-AU"/>
        </w:rPr>
        <w:t>es</w:t>
      </w:r>
      <w:r w:rsidR="005D4527" w:rsidRPr="242BC97B">
        <w:rPr>
          <w:color w:val="auto"/>
          <w:lang w:val="en-AU"/>
        </w:rPr>
        <w:t xml:space="preserve"> identified climate risks and opportunities.</w:t>
      </w:r>
      <w:r w:rsidRPr="242BC97B">
        <w:rPr>
          <w:rFonts w:eastAsiaTheme="minorEastAsia"/>
          <w:color w:val="auto"/>
          <w:lang w:val="en-AU" w:eastAsia="en-AU"/>
        </w:rPr>
        <w:t xml:space="preserve"> </w:t>
      </w:r>
    </w:p>
    <w:p w14:paraId="752F21C7" w14:textId="30294EBA" w:rsidR="00490CDB" w:rsidRPr="00E65F5D" w:rsidRDefault="6A642B7D" w:rsidP="00633E06">
      <w:pPr>
        <w:pStyle w:val="Heading2"/>
        <w:rPr>
          <w:rFonts w:eastAsia="Times New Roman"/>
        </w:rPr>
      </w:pPr>
      <w:r w:rsidRPr="46E586BE">
        <w:t>Implementation Arrangements and Delivery Approach (</w:t>
      </w:r>
      <w:r w:rsidR="31F3136B" w:rsidRPr="46E586BE">
        <w:t xml:space="preserve">How will DFAT </w:t>
      </w:r>
      <w:r w:rsidR="09066664" w:rsidRPr="46E586BE">
        <w:t xml:space="preserve">deliver it and </w:t>
      </w:r>
      <w:r w:rsidR="31F3136B" w:rsidRPr="46E586BE">
        <w:t>engage?</w:t>
      </w:r>
      <w:r w:rsidRPr="46E586BE">
        <w:t>)</w:t>
      </w:r>
    </w:p>
    <w:p w14:paraId="573F2D82" w14:textId="0BE6AF95" w:rsidR="00D777A4" w:rsidRDefault="696DE3F6" w:rsidP="002F0FAF">
      <w:pPr>
        <w:pStyle w:val="ListParagraph"/>
        <w:numPr>
          <w:ilvl w:val="0"/>
          <w:numId w:val="82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color w:val="auto"/>
          <w:lang w:val="en-AU" w:eastAsia="en-AU"/>
        </w:rPr>
        <w:t xml:space="preserve">The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Pr="20BD3C15">
        <w:rPr>
          <w:rFonts w:eastAsia="Times New Roman" w:cs="Arial"/>
          <w:color w:val="auto"/>
          <w:lang w:val="en-AU" w:eastAsia="en-AU"/>
        </w:rPr>
        <w:t xml:space="preserve"> will build on lessons learnt from DID4</w:t>
      </w:r>
      <w:r w:rsidR="00AA2BF9">
        <w:rPr>
          <w:rFonts w:eastAsia="Times New Roman" w:cs="Arial"/>
          <w:color w:val="auto"/>
          <w:lang w:val="en-AU" w:eastAsia="en-AU"/>
        </w:rPr>
        <w:t>A</w:t>
      </w:r>
      <w:r w:rsidRPr="20BD3C15">
        <w:rPr>
          <w:rFonts w:eastAsia="Times New Roman" w:cs="Arial"/>
          <w:color w:val="auto"/>
          <w:lang w:val="en-AU" w:eastAsia="en-AU"/>
        </w:rPr>
        <w:t>ll, SURGE and other DFAT helpdesks</w:t>
      </w:r>
      <w:r w:rsidR="7F0D0010" w:rsidRPr="20BD3C15">
        <w:rPr>
          <w:rFonts w:eastAsia="Times New Roman" w:cs="Arial"/>
          <w:color w:val="auto"/>
          <w:lang w:val="en-AU" w:eastAsia="en-AU"/>
        </w:rPr>
        <w:t xml:space="preserve"> (such as </w:t>
      </w:r>
      <w:r w:rsidR="6B88C474" w:rsidRPr="1B30A75B">
        <w:rPr>
          <w:rFonts w:eastAsiaTheme="minorEastAsia"/>
          <w:color w:val="auto"/>
          <w:lang w:val="en-AU" w:eastAsia="en-AU"/>
        </w:rPr>
        <w:t>the Specialist Health Service</w:t>
      </w:r>
      <w:r w:rsidR="7F0D0010" w:rsidRPr="1B30A75B">
        <w:rPr>
          <w:rFonts w:eastAsiaTheme="minorEastAsia"/>
          <w:color w:val="auto"/>
          <w:lang w:val="en-AU" w:eastAsia="en-AU"/>
        </w:rPr>
        <w:t>,</w:t>
      </w:r>
      <w:r w:rsidR="7F0D0010" w:rsidRPr="20BD3C15">
        <w:rPr>
          <w:rFonts w:eastAsia="Times New Roman" w:cs="Arial"/>
          <w:color w:val="auto"/>
          <w:lang w:val="en-AU" w:eastAsia="en-AU"/>
        </w:rPr>
        <w:t xml:space="preserve"> social protection, and governance helpdesks)</w:t>
      </w:r>
      <w:r w:rsidRPr="20BD3C15">
        <w:rPr>
          <w:rFonts w:eastAsia="Times New Roman" w:cs="Arial"/>
          <w:color w:val="auto"/>
          <w:lang w:val="en-AU" w:eastAsia="en-AU"/>
        </w:rPr>
        <w:t xml:space="preserve"> to identify the most efficient operational model enabling co-payment of services. </w:t>
      </w:r>
      <w:r w:rsidR="280D099D" w:rsidRPr="20BD3C15">
        <w:rPr>
          <w:rFonts w:eastAsia="Times New Roman" w:cs="Arial"/>
          <w:color w:val="auto"/>
          <w:lang w:val="en-AU" w:eastAsia="en-AU"/>
        </w:rPr>
        <w:t xml:space="preserve">An </w:t>
      </w:r>
      <w:hyperlink r:id="rId11" w:history="1">
        <w:r w:rsidR="0F244DF8" w:rsidRPr="1B30A75B">
          <w:rPr>
            <w:rStyle w:val="Hyperlink"/>
            <w:rFonts w:eastAsia="Times New Roman" w:cs="Arial"/>
            <w:lang w:val="en-AU" w:eastAsia="en-AU"/>
          </w:rPr>
          <w:t>independent</w:t>
        </w:r>
        <w:r w:rsidR="280D099D" w:rsidRPr="1B30A75B">
          <w:rPr>
            <w:rStyle w:val="Hyperlink"/>
            <w:rFonts w:eastAsia="Times New Roman" w:cs="Arial"/>
            <w:lang w:val="en-AU" w:eastAsia="en-AU"/>
          </w:rPr>
          <w:t xml:space="preserve"> review of DID4All</w:t>
        </w:r>
      </w:hyperlink>
      <w:r w:rsidR="0F244DF8" w:rsidRPr="20BD3C15">
        <w:rPr>
          <w:rFonts w:eastAsia="Times New Roman" w:cs="Arial"/>
          <w:color w:val="auto"/>
          <w:lang w:val="en-AU" w:eastAsia="en-AU"/>
        </w:rPr>
        <w:t xml:space="preserve"> and MEL data from</w:t>
      </w:r>
      <w:r w:rsidR="0F244DF8" w:rsidRPr="242BC97B">
        <w:rPr>
          <w:rFonts w:eastAsia="Times New Roman" w:cs="Arial"/>
          <w:color w:val="auto"/>
          <w:lang w:val="en-AU" w:eastAsia="en-AU"/>
        </w:rPr>
        <w:t xml:space="preserve"> SURGE</w:t>
      </w:r>
      <w:r w:rsidR="0F244DF8" w:rsidRPr="20BD3C15">
        <w:rPr>
          <w:rFonts w:eastAsia="Times New Roman" w:cs="Arial"/>
          <w:color w:val="auto"/>
          <w:lang w:val="en-AU" w:eastAsia="en-AU"/>
        </w:rPr>
        <w:t xml:space="preserve"> will inform the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F244DF8" w:rsidRPr="20BD3C15">
        <w:rPr>
          <w:rFonts w:eastAsia="Times New Roman" w:cs="Arial"/>
          <w:color w:val="auto"/>
          <w:lang w:val="en-AU" w:eastAsia="en-AU"/>
        </w:rPr>
        <w:t xml:space="preserve"> design.</w:t>
      </w:r>
      <w:r w:rsidR="416C0AA6" w:rsidRPr="20BD3C15">
        <w:rPr>
          <w:rFonts w:eastAsia="Times New Roman" w:cs="Arial"/>
          <w:color w:val="auto"/>
          <w:lang w:val="en-AU" w:eastAsia="en-AU"/>
        </w:rPr>
        <w:t xml:space="preserve"> </w:t>
      </w:r>
    </w:p>
    <w:p w14:paraId="7A1C8D94" w14:textId="459BC154" w:rsidR="0019390B" w:rsidRDefault="00751D0C" w:rsidP="002F0FAF">
      <w:pPr>
        <w:pStyle w:val="ListParagraph"/>
        <w:numPr>
          <w:ilvl w:val="0"/>
          <w:numId w:val="82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>
        <w:rPr>
          <w:rFonts w:eastAsia="Times New Roman" w:cs="Arial"/>
          <w:color w:val="auto"/>
          <w:lang w:val="en-AU" w:eastAsia="en-AU"/>
        </w:rPr>
        <w:t>L</w:t>
      </w:r>
      <w:r w:rsidR="76C30CF7" w:rsidRPr="20BD3C15">
        <w:rPr>
          <w:rFonts w:eastAsia="Times New Roman" w:cs="Arial"/>
          <w:color w:val="auto"/>
          <w:lang w:val="en-AU" w:eastAsia="en-AU"/>
        </w:rPr>
        <w:t xml:space="preserve">essons from </w:t>
      </w:r>
      <w:r w:rsidR="00591555">
        <w:rPr>
          <w:rFonts w:eastAsia="Times New Roman" w:cs="Arial"/>
          <w:color w:val="auto"/>
          <w:lang w:val="en-AU" w:eastAsia="en-AU"/>
        </w:rPr>
        <w:t xml:space="preserve">reviews of other DFAT </w:t>
      </w:r>
      <w:r w:rsidR="4AEA7B1C" w:rsidRPr="20BD3C15">
        <w:rPr>
          <w:rFonts w:eastAsia="Times New Roman" w:cs="Arial"/>
          <w:color w:val="auto"/>
          <w:lang w:val="en-AU" w:eastAsia="en-AU"/>
        </w:rPr>
        <w:t>helpdesks</w:t>
      </w:r>
      <w:r w:rsidR="694F2347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591555">
        <w:rPr>
          <w:rFonts w:eastAsia="Times New Roman" w:cs="Arial"/>
          <w:color w:val="auto"/>
          <w:lang w:val="en-AU" w:eastAsia="en-AU"/>
        </w:rPr>
        <w:t xml:space="preserve">include </w:t>
      </w:r>
      <w:r w:rsidR="00E14380">
        <w:rPr>
          <w:rFonts w:eastAsia="Times New Roman" w:cs="Arial"/>
          <w:color w:val="auto"/>
          <w:lang w:val="en-AU" w:eastAsia="en-AU"/>
        </w:rPr>
        <w:t xml:space="preserve">the importance of </w:t>
      </w:r>
      <w:r w:rsidR="71AADC65" w:rsidRPr="20BD3C15">
        <w:rPr>
          <w:rFonts w:eastAsia="Times New Roman" w:cs="Arial"/>
          <w:color w:val="auto"/>
          <w:lang w:val="en-AU" w:eastAsia="en-AU"/>
        </w:rPr>
        <w:t>monitoring</w:t>
      </w:r>
      <w:r w:rsidR="00672032">
        <w:rPr>
          <w:rFonts w:eastAsia="Times New Roman" w:cs="Arial"/>
          <w:color w:val="auto"/>
          <w:lang w:val="en-AU" w:eastAsia="en-AU"/>
        </w:rPr>
        <w:t xml:space="preserve"> TA</w:t>
      </w:r>
      <w:r w:rsidR="71AADC65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E14380">
        <w:rPr>
          <w:rFonts w:eastAsia="Times New Roman" w:cs="Arial"/>
          <w:color w:val="auto"/>
          <w:lang w:val="en-AU" w:eastAsia="en-AU"/>
        </w:rPr>
        <w:t xml:space="preserve">impact; </w:t>
      </w:r>
      <w:r w:rsidR="3B0DED01" w:rsidRPr="20BD3C15">
        <w:rPr>
          <w:rFonts w:eastAsia="Times New Roman" w:cs="Arial"/>
          <w:color w:val="auto"/>
          <w:lang w:val="en-AU" w:eastAsia="en-AU"/>
        </w:rPr>
        <w:t xml:space="preserve">strategic </w:t>
      </w:r>
      <w:r w:rsidR="00E14380">
        <w:rPr>
          <w:rFonts w:eastAsia="Times New Roman" w:cs="Arial"/>
          <w:color w:val="auto"/>
          <w:lang w:val="en-AU" w:eastAsia="en-AU"/>
        </w:rPr>
        <w:t>use of program</w:t>
      </w:r>
      <w:r w:rsidR="3B0DED01" w:rsidRPr="20BD3C15">
        <w:rPr>
          <w:rFonts w:eastAsia="Times New Roman" w:cs="Arial"/>
          <w:color w:val="auto"/>
          <w:lang w:val="en-AU" w:eastAsia="en-AU"/>
        </w:rPr>
        <w:t xml:space="preserve"> Steering Committee</w:t>
      </w:r>
      <w:r w:rsidR="00906A10">
        <w:rPr>
          <w:rFonts w:eastAsia="Times New Roman" w:cs="Arial"/>
          <w:color w:val="auto"/>
          <w:lang w:val="en-AU" w:eastAsia="en-AU"/>
        </w:rPr>
        <w:t>s</w:t>
      </w:r>
      <w:r w:rsidR="00E049E5">
        <w:rPr>
          <w:rFonts w:eastAsia="Times New Roman" w:cs="Arial"/>
          <w:color w:val="auto"/>
          <w:lang w:val="en-AU" w:eastAsia="en-AU"/>
        </w:rPr>
        <w:t>; balanc</w:t>
      </w:r>
      <w:r w:rsidR="00672032">
        <w:rPr>
          <w:rFonts w:eastAsia="Times New Roman" w:cs="Arial"/>
          <w:color w:val="auto"/>
          <w:lang w:val="en-AU" w:eastAsia="en-AU"/>
        </w:rPr>
        <w:t>ing</w:t>
      </w:r>
      <w:r w:rsidR="00E049E5">
        <w:rPr>
          <w:rFonts w:eastAsia="Times New Roman" w:cs="Arial"/>
          <w:color w:val="auto"/>
          <w:lang w:val="en-AU" w:eastAsia="en-AU"/>
        </w:rPr>
        <w:t xml:space="preserve"> proactive versus responsive TA; </w:t>
      </w:r>
      <w:r w:rsidR="27F76F97" w:rsidRPr="00E049E5">
        <w:rPr>
          <w:rFonts w:eastAsia="Times New Roman" w:cs="Arial"/>
          <w:color w:val="auto"/>
          <w:lang w:val="en-AU" w:eastAsia="en-AU"/>
        </w:rPr>
        <w:t>avoid</w:t>
      </w:r>
      <w:r w:rsidR="007C6CB0">
        <w:rPr>
          <w:rFonts w:eastAsia="Times New Roman" w:cs="Arial"/>
          <w:color w:val="auto"/>
          <w:lang w:val="en-AU" w:eastAsia="en-AU"/>
        </w:rPr>
        <w:t>ance of</w:t>
      </w:r>
      <w:r w:rsidR="27F76F97" w:rsidRPr="00E049E5">
        <w:rPr>
          <w:rFonts w:eastAsia="Times New Roman" w:cs="Arial"/>
          <w:color w:val="auto"/>
          <w:lang w:val="en-AU" w:eastAsia="en-AU"/>
        </w:rPr>
        <w:t xml:space="preserve"> duplication between </w:t>
      </w:r>
      <w:r w:rsidR="007C6CB0">
        <w:rPr>
          <w:rFonts w:eastAsia="Times New Roman" w:cs="Arial"/>
          <w:color w:val="auto"/>
          <w:lang w:val="en-AU" w:eastAsia="en-AU"/>
        </w:rPr>
        <w:t>helpdesks</w:t>
      </w:r>
      <w:r w:rsidR="28FEC695" w:rsidRPr="00E049E5">
        <w:rPr>
          <w:rFonts w:eastAsia="Times New Roman" w:cs="Arial"/>
          <w:color w:val="auto"/>
          <w:lang w:val="en-AU" w:eastAsia="en-AU"/>
        </w:rPr>
        <w:t xml:space="preserve">; </w:t>
      </w:r>
      <w:r w:rsidR="00883FD0">
        <w:rPr>
          <w:rFonts w:eastAsia="Times New Roman" w:cs="Arial"/>
          <w:color w:val="auto"/>
          <w:lang w:val="en-AU" w:eastAsia="en-AU"/>
        </w:rPr>
        <w:t>and effectiveness of different approaches to building</w:t>
      </w:r>
      <w:r w:rsidR="4A837F35" w:rsidRPr="00E049E5">
        <w:rPr>
          <w:rFonts w:eastAsia="Times New Roman" w:cs="Arial"/>
          <w:color w:val="auto"/>
          <w:lang w:val="en-AU" w:eastAsia="en-AU"/>
        </w:rPr>
        <w:t xml:space="preserve"> DFAT</w:t>
      </w:r>
      <w:r w:rsidR="26F96260" w:rsidRPr="00E049E5">
        <w:rPr>
          <w:rFonts w:eastAsia="Times New Roman" w:cs="Arial"/>
          <w:color w:val="auto"/>
          <w:lang w:val="en-AU" w:eastAsia="en-AU"/>
        </w:rPr>
        <w:t>’s internal capacity.</w:t>
      </w:r>
      <w:r w:rsidR="261563B9" w:rsidRPr="00E049E5">
        <w:rPr>
          <w:rFonts w:eastAsia="Times New Roman" w:cs="Arial"/>
          <w:color w:val="auto"/>
          <w:lang w:val="en-AU" w:eastAsia="en-AU"/>
        </w:rPr>
        <w:t xml:space="preserve"> </w:t>
      </w:r>
    </w:p>
    <w:p w14:paraId="3FF7A3EF" w14:textId="248CAAE1" w:rsidR="00D3613E" w:rsidRPr="00E049E5" w:rsidRDefault="696DE3F6" w:rsidP="00E049E5">
      <w:pPr>
        <w:pStyle w:val="ListParagraph"/>
        <w:numPr>
          <w:ilvl w:val="0"/>
          <w:numId w:val="82"/>
        </w:numPr>
        <w:tabs>
          <w:tab w:val="left" w:pos="284"/>
        </w:tabs>
        <w:suppressAutoHyphens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00E049E5">
        <w:rPr>
          <w:rFonts w:eastAsia="Times New Roman" w:cs="Arial"/>
          <w:color w:val="auto"/>
          <w:lang w:val="en-AU" w:eastAsia="en-AU"/>
        </w:rPr>
        <w:lastRenderedPageBreak/>
        <w:t xml:space="preserve">The design process will include consultations with existing and potential 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DFAT GEDSI </w:t>
      </w:r>
      <w:r w:rsidR="00D432AB">
        <w:rPr>
          <w:rFonts w:eastAsia="Times New Roman" w:cs="Arial"/>
          <w:color w:val="auto"/>
          <w:lang w:val="en-AU" w:eastAsia="en-AU"/>
        </w:rPr>
        <w:t xml:space="preserve">support unit </w:t>
      </w:r>
      <w:r w:rsidRPr="00E049E5">
        <w:rPr>
          <w:rFonts w:eastAsia="Times New Roman" w:cs="Arial"/>
          <w:color w:val="auto"/>
          <w:lang w:val="en-AU" w:eastAsia="en-AU"/>
        </w:rPr>
        <w:t xml:space="preserve">users, 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other DFAT </w:t>
      </w:r>
      <w:r w:rsidRPr="00E049E5">
        <w:rPr>
          <w:rFonts w:eastAsia="Times New Roman" w:cs="Arial"/>
          <w:color w:val="auto"/>
          <w:lang w:val="en-AU" w:eastAsia="en-AU"/>
        </w:rPr>
        <w:t>helpdesks, and</w:t>
      </w:r>
      <w:r w:rsidR="0F244DF8" w:rsidRPr="00E049E5">
        <w:rPr>
          <w:rFonts w:eastAsia="Times New Roman" w:cs="Arial"/>
          <w:color w:val="auto"/>
          <w:lang w:val="en-AU" w:eastAsia="en-AU"/>
        </w:rPr>
        <w:t xml:space="preserve"> DID4All and SURGE </w:t>
      </w:r>
      <w:r w:rsidR="0E48F89A" w:rsidRPr="00E049E5">
        <w:rPr>
          <w:rFonts w:eastAsia="Times New Roman" w:cs="Arial"/>
          <w:color w:val="auto"/>
          <w:lang w:val="en-AU" w:eastAsia="en-AU"/>
        </w:rPr>
        <w:t>implementing partners and panel members. To identify the most appropriate contracting and operating systems, consultation will</w:t>
      </w:r>
      <w:r w:rsidR="7F0D0010" w:rsidRPr="00E049E5">
        <w:rPr>
          <w:rFonts w:eastAsia="Times New Roman" w:cs="Arial"/>
          <w:color w:val="auto"/>
          <w:lang w:val="en-AU" w:eastAsia="en-AU"/>
        </w:rPr>
        <w:t xml:space="preserve"> include</w:t>
      </w:r>
      <w:r w:rsidRPr="00E049E5">
        <w:rPr>
          <w:rFonts w:eastAsia="Times New Roman" w:cs="Arial"/>
          <w:color w:val="auto"/>
          <w:lang w:val="en-AU" w:eastAsia="en-AU"/>
        </w:rPr>
        <w:t xml:space="preserve"> </w:t>
      </w:r>
      <w:proofErr w:type="spellStart"/>
      <w:r w:rsidRPr="00E049E5">
        <w:rPr>
          <w:rFonts w:eastAsia="Times New Roman" w:cs="Arial"/>
          <w:color w:val="auto"/>
          <w:lang w:val="en-AU" w:eastAsia="en-AU"/>
        </w:rPr>
        <w:t>AidWorks</w:t>
      </w:r>
      <w:proofErr w:type="spellEnd"/>
      <w:r w:rsidRPr="00E049E5">
        <w:rPr>
          <w:rFonts w:eastAsia="Times New Roman" w:cs="Arial"/>
          <w:color w:val="auto"/>
          <w:lang w:val="en-AU" w:eastAsia="en-AU"/>
        </w:rPr>
        <w:t xml:space="preserve"> and Contracts team</w:t>
      </w:r>
      <w:r w:rsidR="7F0D0010" w:rsidRPr="00E049E5">
        <w:rPr>
          <w:rFonts w:eastAsia="Times New Roman" w:cs="Arial"/>
          <w:color w:val="auto"/>
          <w:lang w:val="en-AU" w:eastAsia="en-AU"/>
        </w:rPr>
        <w:t>s</w:t>
      </w:r>
      <w:r w:rsidRPr="00E049E5">
        <w:rPr>
          <w:rFonts w:eastAsia="Times New Roman" w:cs="Arial"/>
          <w:color w:val="auto"/>
          <w:lang w:val="en-AU" w:eastAsia="en-AU"/>
        </w:rPr>
        <w:t xml:space="preserve">. </w:t>
      </w:r>
    </w:p>
    <w:p w14:paraId="64B325F8" w14:textId="7CA69273" w:rsidR="00D3613E" w:rsidRPr="00DC5672" w:rsidRDefault="696DE3F6" w:rsidP="00E44DD9">
      <w:pPr>
        <w:pStyle w:val="ListParagraph"/>
        <w:numPr>
          <w:ilvl w:val="0"/>
          <w:numId w:val="82"/>
        </w:numPr>
        <w:suppressAutoHyphens w:val="0"/>
        <w:spacing w:after="120" w:line="240" w:lineRule="auto"/>
        <w:ind w:left="284" w:hanging="284"/>
        <w:contextualSpacing w:val="0"/>
        <w:jc w:val="both"/>
        <w:rPr>
          <w:lang w:val="en-AU" w:eastAsia="en-AU"/>
        </w:rPr>
      </w:pPr>
      <w:r w:rsidRPr="20BD3C15">
        <w:rPr>
          <w:rFonts w:eastAsiaTheme="minorEastAsia"/>
          <w:color w:val="auto"/>
          <w:lang w:val="en-AU" w:eastAsia="en-AU"/>
        </w:rPr>
        <w:t xml:space="preserve">Three </w:t>
      </w:r>
      <w:r w:rsidRPr="20BD3C15">
        <w:rPr>
          <w:rFonts w:eastAsia="Times New Roman" w:cs="Arial"/>
          <w:color w:val="auto"/>
          <w:lang w:val="en-AU" w:eastAsia="en-AU"/>
        </w:rPr>
        <w:t>implementation options have been considered</w:t>
      </w:r>
      <w:r w:rsidR="1667D6CA" w:rsidRPr="20BD3C15">
        <w:rPr>
          <w:rFonts w:eastAsia="Times New Roman" w:cs="Arial"/>
          <w:color w:val="auto"/>
          <w:lang w:val="en-AU" w:eastAsia="en-AU"/>
        </w:rPr>
        <w:t xml:space="preserve"> for the lifetime of the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Pr="20BD3C15">
        <w:rPr>
          <w:rFonts w:eastAsia="Times New Roman" w:cs="Arial"/>
          <w:color w:val="auto"/>
          <w:lang w:val="en-AU" w:eastAsia="en-AU"/>
        </w:rPr>
        <w:t>:</w:t>
      </w:r>
    </w:p>
    <w:p w14:paraId="7DBE7871" w14:textId="435059AA" w:rsidR="00933F46" w:rsidRPr="00DC5672" w:rsidRDefault="393FFEE2" w:rsidP="00E44DD9">
      <w:pPr>
        <w:pStyle w:val="ListParagraph"/>
        <w:numPr>
          <w:ilvl w:val="0"/>
          <w:numId w:val="3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="Times New Roman" w:cs="Arial"/>
          <w:b/>
          <w:bCs/>
          <w:color w:val="auto"/>
          <w:lang w:val="en-AU" w:eastAsia="en-AU"/>
        </w:rPr>
        <w:t>Option One</w:t>
      </w:r>
      <w:r w:rsidR="164AA87C" w:rsidRPr="20BD3C15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E6734D6" w:rsidRPr="20BD3C15">
        <w:rPr>
          <w:rFonts w:eastAsia="Times New Roman" w:cs="Arial"/>
          <w:color w:val="auto"/>
          <w:lang w:val="en-AU" w:eastAsia="en-AU"/>
        </w:rPr>
        <w:t>G</w:t>
      </w:r>
      <w:r w:rsidR="3559491F" w:rsidRPr="20BD3C15">
        <w:rPr>
          <w:rFonts w:eastAsia="Times New Roman" w:cs="Arial"/>
          <w:color w:val="auto"/>
          <w:lang w:val="en-AU" w:eastAsia="en-AU"/>
        </w:rPr>
        <w:t>EB</w:t>
      </w:r>
      <w:r w:rsidR="00BD8966" w:rsidRPr="20BD3C15">
        <w:rPr>
          <w:rFonts w:eastAsia="Times New Roman" w:cs="Arial"/>
          <w:color w:val="auto"/>
          <w:lang w:val="en-AU" w:eastAsia="en-AU"/>
        </w:rPr>
        <w:t xml:space="preserve"> (GPU) </w:t>
      </w:r>
      <w:r w:rsidR="3E1305B3" w:rsidRPr="20BD3C15">
        <w:rPr>
          <w:rFonts w:eastAsia="Times New Roman" w:cs="Arial"/>
          <w:color w:val="auto"/>
          <w:lang w:val="en-AU" w:eastAsia="en-AU"/>
        </w:rPr>
        <w:t xml:space="preserve">directly </w:t>
      </w:r>
      <w:r w:rsidR="3559491F" w:rsidRPr="20BD3C15">
        <w:rPr>
          <w:rFonts w:eastAsia="Times New Roman" w:cs="Arial"/>
          <w:color w:val="auto"/>
          <w:lang w:val="en-AU" w:eastAsia="en-AU"/>
        </w:rPr>
        <w:t>manag</w:t>
      </w:r>
      <w:r w:rsidR="00273853">
        <w:rPr>
          <w:rFonts w:eastAsia="Times New Roman" w:cs="Arial"/>
          <w:color w:val="auto"/>
          <w:lang w:val="en-AU" w:eastAsia="en-AU"/>
        </w:rPr>
        <w:t>es the</w:t>
      </w:r>
      <w:r w:rsidR="3E1305B3" w:rsidRPr="20BD3C15">
        <w:rPr>
          <w:rFonts w:eastAsia="Times New Roman" w:cs="Arial"/>
          <w:color w:val="auto"/>
          <w:lang w:val="en-AU" w:eastAsia="en-AU"/>
        </w:rPr>
        <w:t xml:space="preserve">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3E1305B3" w:rsidRPr="20BD3C15">
        <w:rPr>
          <w:rFonts w:eastAsia="Times New Roman" w:cs="Arial"/>
          <w:color w:val="auto"/>
          <w:lang w:val="en-AU" w:eastAsia="en-AU"/>
        </w:rPr>
        <w:t>, including recruitment and management of the</w:t>
      </w:r>
      <w:r w:rsidR="3559491F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273853">
        <w:rPr>
          <w:rFonts w:eastAsia="Times New Roman" w:cs="Arial"/>
          <w:color w:val="auto"/>
          <w:lang w:val="en-AU" w:eastAsia="en-AU"/>
        </w:rPr>
        <w:t>p</w:t>
      </w:r>
      <w:r w:rsidR="3559491F" w:rsidRPr="20BD3C15">
        <w:rPr>
          <w:rFonts w:eastAsia="Times New Roman" w:cs="Arial"/>
          <w:color w:val="auto"/>
          <w:lang w:val="en-AU" w:eastAsia="en-AU"/>
        </w:rPr>
        <w:t>anel</w:t>
      </w:r>
      <w:r w:rsidR="3E1305B3" w:rsidRPr="20BD3C15">
        <w:rPr>
          <w:rFonts w:eastAsia="Times New Roman" w:cs="Arial"/>
          <w:color w:val="auto"/>
          <w:lang w:val="en-AU" w:eastAsia="en-AU"/>
        </w:rPr>
        <w:t>;</w:t>
      </w:r>
      <w:r w:rsidR="6B7CE0DF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26A15E75" w:rsidRPr="20BD3C15">
        <w:rPr>
          <w:rFonts w:eastAsia="Times New Roman" w:cs="Arial"/>
          <w:color w:val="auto"/>
          <w:lang w:val="en-AU" w:eastAsia="en-AU"/>
        </w:rPr>
        <w:t>managing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 operations and </w:t>
      </w:r>
      <w:r w:rsidR="6B7CE0DF" w:rsidRPr="20BD3C15">
        <w:rPr>
          <w:rFonts w:eastAsia="Times New Roman" w:cs="Arial"/>
          <w:color w:val="auto"/>
          <w:lang w:val="en-AU" w:eastAsia="en-AU"/>
        </w:rPr>
        <w:t>MEL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; </w:t>
      </w:r>
      <w:r w:rsidR="00EB130D">
        <w:rPr>
          <w:rFonts w:eastAsia="Times New Roman" w:cs="Arial"/>
          <w:color w:val="auto"/>
          <w:lang w:val="en-AU" w:eastAsia="en-AU"/>
        </w:rPr>
        <w:t xml:space="preserve">triaging </w:t>
      </w:r>
      <w:r w:rsidR="6C752CDC" w:rsidRPr="20BD3C15">
        <w:rPr>
          <w:rFonts w:eastAsia="Times New Roman" w:cs="Arial"/>
          <w:color w:val="auto"/>
          <w:lang w:val="en-AU" w:eastAsia="en-AU"/>
        </w:rPr>
        <w:t>taskings;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draft</w:t>
      </w:r>
      <w:r w:rsidR="6C752CDC" w:rsidRPr="20BD3C15">
        <w:rPr>
          <w:rFonts w:eastAsia="Times New Roman" w:cs="Arial"/>
          <w:color w:val="auto"/>
          <w:lang w:val="en-AU" w:eastAsia="en-AU"/>
        </w:rPr>
        <w:t>ing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tasking notes</w:t>
      </w:r>
      <w:r w:rsidR="00EB130D">
        <w:rPr>
          <w:rFonts w:eastAsia="Times New Roman" w:cs="Arial"/>
          <w:color w:val="auto"/>
          <w:lang w:val="en-AU" w:eastAsia="en-AU"/>
        </w:rPr>
        <w:t>;</w:t>
      </w:r>
      <w:r w:rsidR="0FAC9E31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194A56CF" w:rsidRPr="20BD3C15">
        <w:rPr>
          <w:rFonts w:eastAsia="Times New Roman" w:cs="Arial"/>
          <w:color w:val="auto"/>
          <w:lang w:val="en-AU" w:eastAsia="en-AU"/>
        </w:rPr>
        <w:t xml:space="preserve">and 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managing </w:t>
      </w:r>
      <w:r w:rsidR="194A56CF" w:rsidRPr="20BD3C15">
        <w:rPr>
          <w:rFonts w:eastAsia="Times New Roman" w:cs="Arial"/>
          <w:color w:val="auto"/>
          <w:lang w:val="en-AU" w:eastAsia="en-AU"/>
        </w:rPr>
        <w:t>payment</w:t>
      </w:r>
      <w:r w:rsidR="00EB130D">
        <w:rPr>
          <w:rFonts w:eastAsia="Times New Roman" w:cs="Arial"/>
          <w:color w:val="auto"/>
          <w:lang w:val="en-AU" w:eastAsia="en-AU"/>
        </w:rPr>
        <w:t>s</w:t>
      </w:r>
      <w:r w:rsidR="194A56CF" w:rsidRPr="20BD3C15">
        <w:rPr>
          <w:rFonts w:eastAsia="Times New Roman" w:cs="Arial"/>
          <w:color w:val="auto"/>
          <w:lang w:val="en-AU" w:eastAsia="en-AU"/>
        </w:rPr>
        <w:t xml:space="preserve">. This option </w:t>
      </w:r>
      <w:r w:rsidR="00EB3805">
        <w:rPr>
          <w:rFonts w:eastAsia="Times New Roman" w:cs="Arial"/>
          <w:color w:val="auto"/>
          <w:lang w:val="en-AU" w:eastAsia="en-AU"/>
        </w:rPr>
        <w:t xml:space="preserve">does not offer feasibility or </w:t>
      </w:r>
      <w:r w:rsidR="2D703663" w:rsidRPr="20BD3C15">
        <w:rPr>
          <w:rFonts w:eastAsia="Times New Roman" w:cs="Arial"/>
          <w:color w:val="auto"/>
          <w:lang w:val="en-AU" w:eastAsia="en-AU"/>
        </w:rPr>
        <w:t>value-for-money</w:t>
      </w:r>
      <w:r w:rsidR="19B398ED" w:rsidRPr="20BD3C15">
        <w:rPr>
          <w:rFonts w:eastAsia="Times New Roman" w:cs="Arial"/>
          <w:color w:val="auto"/>
          <w:lang w:val="en-AU" w:eastAsia="en-AU"/>
        </w:rPr>
        <w:t xml:space="preserve"> </w:t>
      </w:r>
      <w:r w:rsidR="009EE662" w:rsidRPr="20BD3C15">
        <w:rPr>
          <w:rFonts w:eastAsia="Times New Roman" w:cs="Arial"/>
          <w:color w:val="auto"/>
          <w:lang w:val="en-AU" w:eastAsia="en-AU"/>
        </w:rPr>
        <w:t xml:space="preserve">given GEB’s </w:t>
      </w:r>
      <w:r w:rsidR="6C752CDC" w:rsidRPr="20BD3C15">
        <w:rPr>
          <w:rFonts w:eastAsia="Times New Roman" w:cs="Arial"/>
          <w:color w:val="auto"/>
          <w:lang w:val="en-AU" w:eastAsia="en-AU"/>
        </w:rPr>
        <w:t xml:space="preserve">limited </w:t>
      </w:r>
      <w:r w:rsidR="5BCBAFAF" w:rsidRPr="20BD3C15">
        <w:rPr>
          <w:rFonts w:eastAsia="Times New Roman" w:cs="Arial"/>
          <w:color w:val="auto"/>
          <w:lang w:val="en-AU" w:eastAsia="en-AU"/>
        </w:rPr>
        <w:t xml:space="preserve">human </w:t>
      </w:r>
      <w:r w:rsidR="009EE662" w:rsidRPr="20BD3C15">
        <w:rPr>
          <w:rFonts w:eastAsia="Times New Roman" w:cs="Arial"/>
          <w:color w:val="auto"/>
          <w:lang w:val="en-AU" w:eastAsia="en-AU"/>
        </w:rPr>
        <w:t xml:space="preserve">resourcing. </w:t>
      </w:r>
      <w:r w:rsidR="004C7692">
        <w:rPr>
          <w:rFonts w:eastAsia="Times New Roman" w:cs="Arial"/>
          <w:color w:val="auto"/>
          <w:lang w:val="en-AU" w:eastAsia="en-AU"/>
        </w:rPr>
        <w:t xml:space="preserve">A single GEB member managing the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04C7692">
        <w:rPr>
          <w:rFonts w:eastAsia="Times New Roman" w:cs="Arial"/>
          <w:color w:val="auto"/>
          <w:lang w:val="en-AU" w:eastAsia="en-AU"/>
        </w:rPr>
        <w:t xml:space="preserve"> would </w:t>
      </w:r>
      <w:r w:rsidR="00F832BC">
        <w:rPr>
          <w:rFonts w:eastAsia="Times New Roman" w:cs="Arial"/>
          <w:color w:val="auto"/>
          <w:lang w:val="en-AU" w:eastAsia="en-AU"/>
        </w:rPr>
        <w:t>reduce responsiveness to DFAT’s needs</w:t>
      </w:r>
      <w:r w:rsidR="00257591">
        <w:rPr>
          <w:rFonts w:eastAsia="Times New Roman" w:cs="Arial"/>
          <w:color w:val="auto"/>
          <w:lang w:val="en-AU" w:eastAsia="en-AU"/>
        </w:rPr>
        <w:t xml:space="preserve">, putting at risk the implementation of GEDSI policy commitments. A GEB-managed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0257591">
        <w:rPr>
          <w:rFonts w:eastAsia="Times New Roman" w:cs="Arial"/>
          <w:color w:val="auto"/>
          <w:lang w:val="en-AU" w:eastAsia="en-AU"/>
        </w:rPr>
        <w:t xml:space="preserve"> would require </w:t>
      </w:r>
      <w:r w:rsidR="00E30852">
        <w:rPr>
          <w:rFonts w:eastAsia="Times New Roman" w:cs="Arial"/>
          <w:color w:val="auto"/>
          <w:lang w:val="en-AU" w:eastAsia="en-AU"/>
        </w:rPr>
        <w:t>commissioning areas to</w:t>
      </w:r>
      <w:r w:rsidR="0951B3BA" w:rsidRPr="20BD3C15">
        <w:rPr>
          <w:rFonts w:eastAsia="Times New Roman" w:cs="Arial"/>
          <w:color w:val="auto"/>
          <w:lang w:val="en-AU" w:eastAsia="en-AU"/>
        </w:rPr>
        <w:t xml:space="preserve"> draft</w:t>
      </w:r>
      <w:r w:rsidR="00E30852">
        <w:rPr>
          <w:rFonts w:eastAsia="Times New Roman" w:cs="Arial"/>
          <w:color w:val="auto"/>
          <w:lang w:val="en-AU" w:eastAsia="en-AU"/>
        </w:rPr>
        <w:t xml:space="preserve"> their own </w:t>
      </w:r>
      <w:r w:rsidR="0951B3BA" w:rsidRPr="20BD3C15">
        <w:rPr>
          <w:rFonts w:eastAsia="Times New Roman" w:cs="Arial"/>
          <w:color w:val="auto"/>
          <w:lang w:val="en-AU" w:eastAsia="en-AU"/>
        </w:rPr>
        <w:t>tasking notes</w:t>
      </w:r>
      <w:r w:rsidR="00E30852">
        <w:rPr>
          <w:rFonts w:eastAsia="Times New Roman" w:cs="Arial"/>
          <w:color w:val="auto"/>
          <w:lang w:val="en-AU" w:eastAsia="en-AU"/>
        </w:rPr>
        <w:t>, placing burden on time-poor s</w:t>
      </w:r>
      <w:r w:rsidR="0951B3BA" w:rsidRPr="20BD3C15">
        <w:rPr>
          <w:rFonts w:eastAsia="Times New Roman" w:cs="Arial"/>
          <w:color w:val="auto"/>
          <w:lang w:val="en-AU" w:eastAsia="en-AU"/>
        </w:rPr>
        <w:t xml:space="preserve">taff </w:t>
      </w:r>
      <w:r w:rsidR="000750ED">
        <w:rPr>
          <w:rFonts w:eastAsia="Times New Roman" w:cs="Arial"/>
          <w:color w:val="auto"/>
          <w:lang w:val="en-AU" w:eastAsia="en-AU"/>
        </w:rPr>
        <w:t xml:space="preserve">and reducing the value proposition and use of the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951B3BA" w:rsidRPr="20BD3C15">
        <w:rPr>
          <w:rFonts w:eastAsia="Times New Roman" w:cs="Arial"/>
          <w:color w:val="auto"/>
          <w:lang w:val="en-AU" w:eastAsia="en-AU"/>
        </w:rPr>
        <w:t>.</w:t>
      </w:r>
    </w:p>
    <w:p w14:paraId="5BF401F4" w14:textId="02180E55" w:rsidR="00071210" w:rsidRPr="00DC5672" w:rsidRDefault="6082D1A6" w:rsidP="00E44DD9">
      <w:pPr>
        <w:pStyle w:val="ListParagraph"/>
        <w:numPr>
          <w:ilvl w:val="0"/>
          <w:numId w:val="3"/>
        </w:numPr>
        <w:tabs>
          <w:tab w:val="left" w:pos="284"/>
        </w:tabs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Option </w:t>
      </w:r>
      <w:r w:rsidR="0D7CC5E6" w:rsidRPr="46E586BE">
        <w:rPr>
          <w:rFonts w:eastAsia="Times New Roman" w:cs="Arial"/>
          <w:b/>
          <w:bCs/>
          <w:color w:val="auto"/>
          <w:lang w:val="en-AU" w:eastAsia="en-AU"/>
        </w:rPr>
        <w:t>Two</w:t>
      </w:r>
      <w:r w:rsidR="6EED23AA" w:rsidRPr="46E586BE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EED23AA" w:rsidRPr="46E586BE">
        <w:rPr>
          <w:rFonts w:eastAsia="Times New Roman" w:cs="Arial"/>
          <w:color w:val="auto"/>
          <w:lang w:val="en-AU" w:eastAsia="en-AU"/>
        </w:rPr>
        <w:t>A</w:t>
      </w:r>
      <w:r w:rsidR="0D7CC5E6" w:rsidRPr="46E586BE">
        <w:rPr>
          <w:rFonts w:eastAsia="Times New Roman" w:cs="Arial"/>
          <w:color w:val="auto"/>
          <w:lang w:val="en-AU" w:eastAsia="en-AU"/>
        </w:rPr>
        <w:t xml:space="preserve"> </w:t>
      </w:r>
      <w:r w:rsidR="4B350051" w:rsidRPr="46E586BE">
        <w:rPr>
          <w:rFonts w:eastAsia="Times New Roman" w:cs="Arial"/>
          <w:color w:val="auto"/>
          <w:lang w:val="en-AU" w:eastAsia="en-AU"/>
        </w:rPr>
        <w:t>g</w:t>
      </w:r>
      <w:r w:rsidR="0D7CC5E6" w:rsidRPr="46E586BE">
        <w:rPr>
          <w:rFonts w:eastAsia="Times New Roman" w:cs="Arial"/>
          <w:color w:val="auto"/>
          <w:lang w:val="en-AU" w:eastAsia="en-AU"/>
        </w:rPr>
        <w:t xml:space="preserve">rant </w:t>
      </w:r>
      <w:r w:rsidR="4B350051" w:rsidRPr="46E586BE">
        <w:rPr>
          <w:rFonts w:eastAsia="Times New Roman" w:cs="Arial"/>
          <w:color w:val="auto"/>
          <w:lang w:val="en-AU" w:eastAsia="en-AU"/>
        </w:rPr>
        <w:t>agreement</w:t>
      </w:r>
      <w:r w:rsidR="7A30D9BB" w:rsidRPr="46E586BE">
        <w:rPr>
          <w:rFonts w:eastAsia="Times New Roman" w:cs="Arial"/>
          <w:color w:val="auto"/>
          <w:lang w:val="en-AU" w:eastAsia="en-AU"/>
        </w:rPr>
        <w:t xml:space="preserve">, in which all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7A30D9BB" w:rsidRPr="46E586BE">
        <w:rPr>
          <w:rFonts w:eastAsia="Times New Roman" w:cs="Arial"/>
          <w:color w:val="auto"/>
          <w:lang w:val="en-AU" w:eastAsia="en-AU"/>
        </w:rPr>
        <w:t xml:space="preserve"> costs are </w:t>
      </w:r>
      <w:r w:rsidR="660AD6F5" w:rsidRPr="46E586BE">
        <w:rPr>
          <w:rFonts w:eastAsia="Times New Roman" w:cs="Arial"/>
          <w:color w:val="auto"/>
          <w:lang w:val="en-AU" w:eastAsia="en-AU"/>
        </w:rPr>
        <w:t xml:space="preserve">covered. </w:t>
      </w:r>
      <w:r w:rsidR="000750ED">
        <w:rPr>
          <w:rFonts w:eastAsia="Times New Roman" w:cs="Arial"/>
          <w:color w:val="auto"/>
          <w:lang w:val="en-AU" w:eastAsia="en-AU"/>
        </w:rPr>
        <w:t xml:space="preserve">GEB’s 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experience </w:t>
      </w:r>
      <w:r w:rsidR="000750ED">
        <w:rPr>
          <w:rFonts w:eastAsia="Times New Roman" w:cs="Arial"/>
          <w:color w:val="auto"/>
          <w:lang w:val="en-AU" w:eastAsia="en-AU"/>
        </w:rPr>
        <w:t>shows that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 this option</w:t>
      </w:r>
      <w:r w:rsidR="660AD6F5" w:rsidRPr="46E586BE">
        <w:rPr>
          <w:rFonts w:eastAsia="Times New Roman" w:cs="Arial"/>
          <w:color w:val="auto"/>
          <w:lang w:val="en-AU" w:eastAsia="en-AU"/>
        </w:rPr>
        <w:t xml:space="preserve"> does not meet DFAT’s needs for longer-term engagements that require</w:t>
      </w:r>
      <w:r w:rsidR="22B2015C" w:rsidRPr="46E586BE">
        <w:rPr>
          <w:rFonts w:eastAsia="Times New Roman" w:cs="Arial"/>
          <w:color w:val="auto"/>
          <w:lang w:val="en-AU" w:eastAsia="en-AU"/>
        </w:rPr>
        <w:t xml:space="preserve"> </w:t>
      </w:r>
      <w:proofErr w:type="gramStart"/>
      <w:r w:rsidR="5B210A84" w:rsidRPr="46E586BE">
        <w:rPr>
          <w:rFonts w:eastAsia="Times New Roman" w:cs="Arial"/>
          <w:color w:val="auto"/>
          <w:lang w:val="en-AU" w:eastAsia="en-AU"/>
        </w:rPr>
        <w:t>co-payments</w:t>
      </w:r>
      <w:r w:rsidR="000750ED">
        <w:rPr>
          <w:rFonts w:eastAsia="Times New Roman" w:cs="Arial"/>
          <w:color w:val="auto"/>
          <w:lang w:val="en-AU" w:eastAsia="en-AU"/>
        </w:rPr>
        <w:t>, and</w:t>
      </w:r>
      <w:proofErr w:type="gramEnd"/>
      <w:r w:rsidR="000750ED">
        <w:rPr>
          <w:rFonts w:eastAsia="Times New Roman" w:cs="Arial"/>
          <w:color w:val="auto"/>
          <w:lang w:val="en-AU" w:eastAsia="en-AU"/>
        </w:rPr>
        <w:t xml:space="preserve"> may disincentivise DFAT investment in GEDSI.</w:t>
      </w:r>
    </w:p>
    <w:p w14:paraId="684FC206" w14:textId="67FFABA2" w:rsidR="00CE1AF8" w:rsidRPr="00DC5672" w:rsidRDefault="10CDED9D" w:rsidP="00E44DD9">
      <w:pPr>
        <w:tabs>
          <w:tab w:val="left" w:pos="284"/>
        </w:tabs>
        <w:suppressAutoHyphens w:val="0"/>
        <w:spacing w:after="120" w:line="240" w:lineRule="auto"/>
        <w:jc w:val="both"/>
        <w:rPr>
          <w:rFonts w:eastAsia="Times New Roman" w:cs="Arial"/>
          <w:b/>
          <w:bCs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>The</w:t>
      </w:r>
      <w:r w:rsidR="1625734A" w:rsidRPr="46E586BE">
        <w:rPr>
          <w:rFonts w:eastAsia="Times New Roman" w:cs="Arial"/>
          <w:b/>
          <w:bCs/>
          <w:color w:val="auto"/>
          <w:lang w:val="en-AU" w:eastAsia="en-AU"/>
        </w:rPr>
        <w:t>se</w:t>
      </w: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 options have been ruled out as they will not meet</w:t>
      </w:r>
      <w:r w:rsidR="47B3D9A7" w:rsidRPr="46E586BE">
        <w:rPr>
          <w:rFonts w:eastAsia="Times New Roman" w:cs="Arial"/>
          <w:b/>
          <w:bCs/>
          <w:color w:val="auto"/>
          <w:lang w:val="en-AU" w:eastAsia="en-AU"/>
        </w:rPr>
        <w:t xml:space="preserve"> </w:t>
      </w:r>
      <w:r w:rsidR="00BE6AC8">
        <w:rPr>
          <w:rFonts w:eastAsia="Times New Roman" w:cs="Arial"/>
          <w:b/>
          <w:bCs/>
          <w:color w:val="auto"/>
          <w:lang w:val="en-AU" w:eastAsia="en-AU"/>
        </w:rPr>
        <w:t xml:space="preserve">DFAT’s </w:t>
      </w:r>
      <w:r w:rsidR="47B3D9A7" w:rsidRPr="46E586BE">
        <w:rPr>
          <w:rFonts w:eastAsia="Times New Roman" w:cs="Arial"/>
          <w:b/>
          <w:bCs/>
          <w:color w:val="auto"/>
          <w:lang w:val="en-AU" w:eastAsia="en-AU"/>
        </w:rPr>
        <w:t>current and projected needs.</w:t>
      </w:r>
    </w:p>
    <w:p w14:paraId="57591DEE" w14:textId="301B85EB" w:rsidR="008D70BD" w:rsidRPr="00DC5672" w:rsidRDefault="71548321" w:rsidP="00E44DD9">
      <w:pPr>
        <w:pStyle w:val="ListParagraph"/>
        <w:numPr>
          <w:ilvl w:val="0"/>
          <w:numId w:val="2"/>
        </w:numPr>
        <w:tabs>
          <w:tab w:val="left" w:pos="284"/>
        </w:tabs>
        <w:suppressAutoHyphens w:val="0"/>
        <w:spacing w:after="120" w:line="240" w:lineRule="auto"/>
        <w:contextualSpacing w:val="0"/>
        <w:jc w:val="both"/>
        <w:rPr>
          <w:rFonts w:eastAsiaTheme="minorEastAsia"/>
          <w:color w:val="auto"/>
          <w:lang w:val="en-AU"/>
        </w:rPr>
      </w:pPr>
      <w:r w:rsidRPr="054EB20A">
        <w:rPr>
          <w:rFonts w:eastAsia="Times New Roman" w:cs="Arial"/>
          <w:b/>
          <w:bCs/>
          <w:color w:val="auto"/>
          <w:lang w:val="en-AU" w:eastAsia="en-AU"/>
        </w:rPr>
        <w:t>Option T</w:t>
      </w:r>
      <w:r w:rsidR="3312205F" w:rsidRPr="054EB20A">
        <w:rPr>
          <w:rFonts w:eastAsia="Times New Roman" w:cs="Arial"/>
          <w:b/>
          <w:bCs/>
          <w:color w:val="auto"/>
          <w:lang w:val="en-AU" w:eastAsia="en-AU"/>
        </w:rPr>
        <w:t>hree</w:t>
      </w:r>
      <w:r w:rsidR="6F67EB10" w:rsidRPr="054EB20A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56D47021" w:rsidRPr="054EB20A">
        <w:rPr>
          <w:rFonts w:eastAsia="Times New Roman" w:cs="Arial"/>
          <w:color w:val="auto"/>
          <w:lang w:val="en-AU" w:eastAsia="en-AU"/>
        </w:rPr>
        <w:t>P</w:t>
      </w:r>
      <w:r w:rsidR="56D47021" w:rsidRPr="054EB20A">
        <w:rPr>
          <w:rFonts w:eastAsiaTheme="minorEastAsia"/>
          <w:color w:val="auto"/>
          <w:lang w:val="en-AU"/>
        </w:rPr>
        <w:t xml:space="preserve">rocure an </w:t>
      </w:r>
      <w:r w:rsidR="00035E2E">
        <w:rPr>
          <w:rFonts w:eastAsiaTheme="minorEastAsia"/>
          <w:color w:val="auto"/>
          <w:lang w:val="en-AU"/>
        </w:rPr>
        <w:t>i</w:t>
      </w:r>
      <w:r w:rsidR="6F67EB10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6F67EB10" w:rsidRPr="054EB20A">
        <w:rPr>
          <w:rFonts w:eastAsiaTheme="minorEastAsia"/>
          <w:color w:val="auto"/>
          <w:lang w:val="en-AU"/>
        </w:rPr>
        <w:t>artner</w:t>
      </w:r>
      <w:r w:rsidR="6AD51638" w:rsidRPr="054EB20A">
        <w:rPr>
          <w:rFonts w:eastAsiaTheme="minorEastAsia"/>
          <w:color w:val="auto"/>
          <w:lang w:val="en-AU"/>
        </w:rPr>
        <w:t xml:space="preserve">, </w:t>
      </w:r>
      <w:r w:rsidR="6A687CA2" w:rsidRPr="054EB20A">
        <w:rPr>
          <w:rFonts w:eastAsiaTheme="minorEastAsia"/>
          <w:color w:val="auto"/>
          <w:lang w:val="en-AU"/>
        </w:rPr>
        <w:t xml:space="preserve">staffed by </w:t>
      </w:r>
      <w:r w:rsidR="767D7088" w:rsidRPr="054EB20A">
        <w:rPr>
          <w:rFonts w:eastAsiaTheme="minorEastAsia"/>
          <w:color w:val="auto"/>
          <w:lang w:val="en-AU"/>
        </w:rPr>
        <w:t xml:space="preserve">a core </w:t>
      </w:r>
      <w:r w:rsidR="6A687CA2" w:rsidRPr="054EB20A">
        <w:rPr>
          <w:rFonts w:eastAsiaTheme="minorEastAsia"/>
          <w:color w:val="auto"/>
          <w:lang w:val="en-AU"/>
        </w:rPr>
        <w:t xml:space="preserve">team </w:t>
      </w:r>
      <w:r w:rsidR="24A00C85" w:rsidRPr="054EB20A">
        <w:rPr>
          <w:rFonts w:eastAsiaTheme="minorEastAsia"/>
          <w:color w:val="auto"/>
          <w:lang w:val="en-AU"/>
        </w:rPr>
        <w:t xml:space="preserve">to deliver the functions of the GEDSI </w:t>
      </w:r>
      <w:r w:rsidR="00D432AB">
        <w:rPr>
          <w:rFonts w:eastAsiaTheme="minorEastAsia"/>
          <w:color w:val="auto"/>
          <w:lang w:val="en-AU"/>
        </w:rPr>
        <w:t>support unit</w:t>
      </w:r>
      <w:r w:rsidR="24A00C85" w:rsidRPr="054EB20A">
        <w:rPr>
          <w:rFonts w:eastAsiaTheme="minorEastAsia"/>
          <w:color w:val="auto"/>
          <w:lang w:val="en-AU"/>
        </w:rPr>
        <w:t>.</w:t>
      </w:r>
      <w:r w:rsidR="1B7A3163" w:rsidRPr="054EB20A">
        <w:rPr>
          <w:rFonts w:eastAsiaTheme="minorEastAsia"/>
          <w:color w:val="auto"/>
          <w:lang w:val="en-AU"/>
        </w:rPr>
        <w:t xml:space="preserve"> The core team</w:t>
      </w:r>
      <w:r w:rsidR="20DFCFA6" w:rsidRPr="054EB20A">
        <w:rPr>
          <w:rFonts w:eastAsiaTheme="minorEastAsia"/>
          <w:color w:val="auto"/>
          <w:lang w:val="en-AU"/>
        </w:rPr>
        <w:t xml:space="preserve"> may include GEDSI specialists, MEL and communications staff, and </w:t>
      </w:r>
      <w:r w:rsidR="63BEF3AF" w:rsidRPr="054EB20A">
        <w:rPr>
          <w:rFonts w:eastAsiaTheme="minorEastAsia"/>
          <w:color w:val="auto"/>
          <w:lang w:val="en-AU"/>
        </w:rPr>
        <w:t xml:space="preserve">program management </w:t>
      </w:r>
      <w:r w:rsidR="2EB3223E" w:rsidRPr="054EB20A">
        <w:rPr>
          <w:rFonts w:eastAsiaTheme="minorEastAsia"/>
          <w:color w:val="auto"/>
          <w:lang w:val="en-AU"/>
        </w:rPr>
        <w:t>generalists.</w:t>
      </w:r>
      <w:r w:rsidR="00D777A4">
        <w:rPr>
          <w:rFonts w:eastAsiaTheme="minorEastAsia"/>
          <w:color w:val="auto"/>
          <w:lang w:val="en-AU"/>
        </w:rPr>
        <w:t xml:space="preserve"> </w:t>
      </w:r>
      <w:r w:rsidR="6225AC86" w:rsidRPr="054EB20A">
        <w:rPr>
          <w:rFonts w:eastAsiaTheme="minorEastAsia"/>
          <w:color w:val="auto"/>
          <w:lang w:val="en-AU"/>
        </w:rPr>
        <w:t xml:space="preserve">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6225AC86" w:rsidRPr="054EB20A">
        <w:rPr>
          <w:rFonts w:eastAsiaTheme="minorEastAsia"/>
          <w:color w:val="auto"/>
          <w:lang w:val="en-AU"/>
        </w:rPr>
        <w:t xml:space="preserve"> will understand DFAT’s internal processes and requirements.</w:t>
      </w:r>
      <w:r w:rsidR="076AA5D1" w:rsidRPr="054EB20A">
        <w:rPr>
          <w:rFonts w:eastAsiaTheme="minorEastAsia"/>
          <w:color w:val="auto"/>
          <w:lang w:val="en-AU"/>
        </w:rPr>
        <w:t xml:space="preserve"> </w:t>
      </w:r>
      <w:r w:rsidR="00A4450C">
        <w:rPr>
          <w:rFonts w:eastAsiaTheme="minorEastAsia"/>
          <w:color w:val="auto"/>
          <w:lang w:val="en-AU"/>
        </w:rPr>
        <w:t>Management of probity</w:t>
      </w:r>
      <w:r w:rsidR="076AA5D1" w:rsidRPr="054EB20A">
        <w:rPr>
          <w:rFonts w:eastAsiaTheme="minorEastAsia"/>
          <w:color w:val="auto"/>
          <w:lang w:val="en-AU"/>
        </w:rPr>
        <w:t xml:space="preserve"> risk</w:t>
      </w:r>
      <w:r w:rsidR="009B2A1F">
        <w:rPr>
          <w:rFonts w:eastAsiaTheme="minorEastAsia"/>
          <w:color w:val="auto"/>
          <w:lang w:val="en-AU"/>
        </w:rPr>
        <w:t xml:space="preserve"> relating to</w:t>
      </w:r>
      <w:r w:rsidR="3D8CF617" w:rsidRPr="054EB20A">
        <w:rPr>
          <w:rFonts w:eastAsiaTheme="minorEastAsia"/>
          <w:color w:val="auto"/>
          <w:lang w:val="en-AU"/>
        </w:rPr>
        <w:t xml:space="preserve"> 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009B2A1F">
        <w:rPr>
          <w:rFonts w:eastAsiaTheme="minorEastAsia"/>
          <w:color w:val="auto"/>
          <w:lang w:val="en-AU"/>
        </w:rPr>
        <w:t xml:space="preserve"> </w:t>
      </w:r>
      <w:r w:rsidR="00433EA4">
        <w:rPr>
          <w:rFonts w:eastAsiaTheme="minorEastAsia"/>
          <w:color w:val="auto"/>
          <w:lang w:val="en-AU"/>
        </w:rPr>
        <w:t xml:space="preserve">gaining </w:t>
      </w:r>
      <w:r w:rsidR="0019105B">
        <w:rPr>
          <w:rFonts w:eastAsiaTheme="minorEastAsia"/>
          <w:color w:val="auto"/>
          <w:lang w:val="en-AU"/>
        </w:rPr>
        <w:t xml:space="preserve">competitive advantage through </w:t>
      </w:r>
      <w:r w:rsidR="3D8CF617" w:rsidRPr="054EB20A">
        <w:rPr>
          <w:rFonts w:eastAsiaTheme="minorEastAsia"/>
          <w:color w:val="auto"/>
          <w:lang w:val="en-AU"/>
        </w:rPr>
        <w:t>access</w:t>
      </w:r>
      <w:r w:rsidR="009B2A1F">
        <w:rPr>
          <w:rFonts w:eastAsiaTheme="minorEastAsia"/>
          <w:color w:val="auto"/>
          <w:lang w:val="en-AU"/>
        </w:rPr>
        <w:t xml:space="preserve"> to DFAT </w:t>
      </w:r>
      <w:r w:rsidR="3D8CF617" w:rsidRPr="054EB20A">
        <w:rPr>
          <w:rFonts w:eastAsiaTheme="minorEastAsia"/>
          <w:color w:val="auto"/>
          <w:lang w:val="en-AU"/>
        </w:rPr>
        <w:t>information</w:t>
      </w:r>
      <w:r w:rsidR="49DE8A94" w:rsidRPr="054EB20A">
        <w:rPr>
          <w:rFonts w:eastAsiaTheme="minorEastAsia"/>
          <w:color w:val="auto"/>
          <w:lang w:val="en-AU"/>
        </w:rPr>
        <w:t xml:space="preserve"> will be addressed </w:t>
      </w:r>
      <w:r w:rsidR="00D67919">
        <w:rPr>
          <w:rFonts w:eastAsiaTheme="minorEastAsia"/>
          <w:color w:val="auto"/>
          <w:lang w:val="en-AU"/>
        </w:rPr>
        <w:t>during</w:t>
      </w:r>
      <w:r w:rsidR="49DE8A94" w:rsidRPr="054EB20A">
        <w:rPr>
          <w:rFonts w:eastAsiaTheme="minorEastAsia"/>
          <w:color w:val="auto"/>
          <w:lang w:val="en-AU"/>
        </w:rPr>
        <w:t xml:space="preserve"> design </w:t>
      </w:r>
      <w:r w:rsidR="0019105B">
        <w:rPr>
          <w:rFonts w:eastAsiaTheme="minorEastAsia"/>
          <w:color w:val="auto"/>
          <w:lang w:val="en-AU"/>
        </w:rPr>
        <w:t>and managed in implementation.</w:t>
      </w:r>
    </w:p>
    <w:p w14:paraId="3EEFF333" w14:textId="3A0A3F1A" w:rsidR="00BC66AF" w:rsidRPr="00DC5672" w:rsidRDefault="34AAD08E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b/>
          <w:bCs/>
          <w:color w:val="auto"/>
          <w:lang w:val="en-AU" w:eastAsia="en-AU"/>
        </w:rPr>
        <w:t xml:space="preserve">DFAT’s </w:t>
      </w:r>
      <w:r w:rsidR="00795EDB">
        <w:rPr>
          <w:rFonts w:eastAsia="Times New Roman" w:cs="Arial"/>
          <w:b/>
          <w:bCs/>
          <w:color w:val="auto"/>
          <w:lang w:val="en-AU" w:eastAsia="en-AU"/>
        </w:rPr>
        <w:t>r</w:t>
      </w:r>
      <w:r w:rsidRPr="46E586BE">
        <w:rPr>
          <w:rFonts w:eastAsia="Times New Roman" w:cs="Arial"/>
          <w:b/>
          <w:bCs/>
          <w:color w:val="auto"/>
          <w:lang w:val="en-AU" w:eastAsia="en-AU"/>
        </w:rPr>
        <w:t>esourcing</w:t>
      </w:r>
      <w:r w:rsidR="1625734A" w:rsidRPr="46E586BE">
        <w:rPr>
          <w:rFonts w:eastAsia="Times New Roman" w:cs="Arial"/>
          <w:b/>
          <w:bCs/>
          <w:color w:val="auto"/>
          <w:lang w:val="en-AU" w:eastAsia="en-AU"/>
        </w:rPr>
        <w:t xml:space="preserve">: </w:t>
      </w:r>
      <w:r w:rsidR="6C3C4131" w:rsidRPr="46E586BE">
        <w:rPr>
          <w:rFonts w:eastAsia="Times New Roman" w:cs="Arial"/>
          <w:color w:val="auto"/>
          <w:lang w:val="en-AU" w:eastAsia="en-AU"/>
        </w:rPr>
        <w:t xml:space="preserve">GPU will </w:t>
      </w:r>
      <w:r w:rsidR="08C7AC37" w:rsidRPr="46E586BE">
        <w:rPr>
          <w:rFonts w:eastAsia="Times New Roman" w:cs="Arial"/>
          <w:color w:val="auto"/>
          <w:lang w:val="en-AU" w:eastAsia="en-AU"/>
        </w:rPr>
        <w:t>manage implementation of</w:t>
      </w:r>
      <w:r w:rsidR="6C3C4131" w:rsidRPr="46E586BE">
        <w:rPr>
          <w:rFonts w:eastAsia="Times New Roman" w:cs="Arial"/>
          <w:color w:val="auto"/>
          <w:lang w:val="en-AU" w:eastAsia="en-AU"/>
        </w:rPr>
        <w:t xml:space="preserve"> the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6C3C4131" w:rsidRPr="46E586BE">
        <w:rPr>
          <w:rFonts w:eastAsia="Times New Roman" w:cs="Arial"/>
          <w:color w:val="auto"/>
          <w:lang w:val="en-AU" w:eastAsia="en-AU"/>
        </w:rPr>
        <w:t xml:space="preserve">. </w:t>
      </w:r>
      <w:r w:rsidR="3A7266BF" w:rsidRPr="46E586BE">
        <w:rPr>
          <w:rFonts w:eastAsia="Times New Roman" w:cs="Arial"/>
          <w:color w:val="auto"/>
          <w:lang w:val="en-AU" w:eastAsia="en-AU"/>
        </w:rPr>
        <w:t>The Senior Specialist Adviser Gender Equality will provide technical leadership</w:t>
      </w:r>
      <w:r w:rsidR="233F5871" w:rsidRPr="46E586BE">
        <w:rPr>
          <w:rFonts w:eastAsia="Times New Roman" w:cs="Arial"/>
          <w:color w:val="auto"/>
          <w:lang w:val="en-AU" w:eastAsia="en-AU"/>
        </w:rPr>
        <w:t>. A</w:t>
      </w:r>
      <w:r w:rsidR="2BCA5A80" w:rsidRPr="46E586BE">
        <w:rPr>
          <w:rFonts w:eastAsia="Times New Roman" w:cs="Arial"/>
          <w:color w:val="auto"/>
          <w:lang w:val="en-AU" w:eastAsia="en-AU"/>
        </w:rPr>
        <w:t xml:space="preserve">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2BCA5A80" w:rsidRPr="46E586BE">
        <w:rPr>
          <w:rFonts w:eastAsia="Times New Roman" w:cs="Arial"/>
          <w:color w:val="auto"/>
          <w:lang w:val="en-AU" w:eastAsia="en-AU"/>
        </w:rPr>
        <w:t xml:space="preserve"> investment manager</w:t>
      </w:r>
      <w:r w:rsidR="11358947" w:rsidRPr="46E586BE">
        <w:rPr>
          <w:rFonts w:eastAsia="Times New Roman" w:cs="Arial"/>
          <w:color w:val="auto"/>
          <w:lang w:val="en-AU" w:eastAsia="en-AU"/>
        </w:rPr>
        <w:t xml:space="preserve"> within GPU will be </w:t>
      </w:r>
      <w:r w:rsidR="11358947" w:rsidRPr="46E586BE">
        <w:rPr>
          <w:rFonts w:eastAsiaTheme="minorEastAsia"/>
          <w:color w:val="auto"/>
          <w:lang w:val="en-AU" w:eastAsia="en-AU"/>
        </w:rPr>
        <w:t>identified</w:t>
      </w:r>
      <w:r w:rsidR="2979FD44" w:rsidRPr="46E586BE">
        <w:rPr>
          <w:rFonts w:eastAsiaTheme="minorEastAsia"/>
          <w:color w:val="auto"/>
          <w:lang w:val="en-AU" w:eastAsia="en-AU"/>
        </w:rPr>
        <w:t>.</w:t>
      </w:r>
    </w:p>
    <w:p w14:paraId="073514A9" w14:textId="11D54916" w:rsidR="00141934" w:rsidRDefault="76726670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="Times New Roman" w:cs="Arial"/>
          <w:color w:val="auto"/>
          <w:lang w:val="en-AU" w:eastAsia="en-AU"/>
        </w:rPr>
        <w:t xml:space="preserve">Core </w:t>
      </w:r>
      <w:r w:rsidR="00C97C89">
        <w:rPr>
          <w:rFonts w:eastAsia="Times New Roman" w:cs="Arial"/>
          <w:color w:val="auto"/>
          <w:lang w:val="en-AU" w:eastAsia="en-AU"/>
        </w:rPr>
        <w:t>b</w:t>
      </w:r>
      <w:r w:rsidRPr="46E586BE">
        <w:rPr>
          <w:rFonts w:eastAsia="Times New Roman" w:cs="Arial"/>
          <w:color w:val="auto"/>
          <w:lang w:val="en-AU" w:eastAsia="en-AU"/>
        </w:rPr>
        <w:t xml:space="preserve">udget will be allocated from </w:t>
      </w:r>
      <w:r w:rsidR="00C97C89">
        <w:rPr>
          <w:rFonts w:eastAsia="Times New Roman" w:cs="Arial"/>
          <w:color w:val="auto"/>
          <w:lang w:val="en-AU" w:eastAsia="en-AU"/>
        </w:rPr>
        <w:t>GEB</w:t>
      </w:r>
      <w:r w:rsidRPr="46E586BE">
        <w:rPr>
          <w:rFonts w:eastAsia="Times New Roman" w:cs="Arial"/>
          <w:color w:val="auto"/>
          <w:lang w:val="en-AU" w:eastAsia="en-AU"/>
        </w:rPr>
        <w:t xml:space="preserve"> for </w:t>
      </w:r>
      <w:r w:rsidR="03B0AA34" w:rsidRPr="46E586BE">
        <w:rPr>
          <w:rFonts w:eastAsia="Times New Roman" w:cs="Arial"/>
          <w:color w:val="auto"/>
          <w:lang w:val="en-AU" w:eastAsia="en-AU"/>
        </w:rPr>
        <w:t>$</w:t>
      </w:r>
      <w:r w:rsidR="006F19A4">
        <w:rPr>
          <w:rFonts w:eastAsia="Times New Roman" w:cs="Arial"/>
          <w:color w:val="auto"/>
          <w:lang w:val="en-AU" w:eastAsia="en-AU"/>
        </w:rPr>
        <w:t>3.7</w:t>
      </w:r>
      <w:r w:rsidR="03B0AA34" w:rsidRPr="46E586BE">
        <w:rPr>
          <w:rFonts w:eastAsia="Times New Roman" w:cs="Arial"/>
          <w:color w:val="auto"/>
          <w:lang w:val="en-AU" w:eastAsia="en-AU"/>
        </w:rPr>
        <w:t xml:space="preserve"> million per year over an initial five years</w:t>
      </w:r>
      <w:r w:rsidR="00C97C89">
        <w:rPr>
          <w:rFonts w:eastAsia="Times New Roman" w:cs="Arial"/>
          <w:color w:val="auto"/>
          <w:lang w:val="en-AU" w:eastAsia="en-AU"/>
        </w:rPr>
        <w:t xml:space="preserve">. </w:t>
      </w:r>
      <w:r w:rsidR="00285428">
        <w:rPr>
          <w:rFonts w:eastAsia="Times New Roman" w:cs="Arial"/>
          <w:color w:val="auto"/>
          <w:lang w:val="en-AU" w:eastAsia="en-AU"/>
        </w:rPr>
        <w:t>An additional estimated</w:t>
      </w:r>
      <w:r w:rsidR="003105C2">
        <w:rPr>
          <w:rFonts w:eastAsia="Times New Roman" w:cs="Arial"/>
          <w:color w:val="auto"/>
          <w:lang w:val="en-AU" w:eastAsia="en-AU"/>
        </w:rPr>
        <w:t xml:space="preserve"> $</w:t>
      </w:r>
      <w:r w:rsidR="006F19A4">
        <w:rPr>
          <w:rFonts w:eastAsia="Times New Roman" w:cs="Arial"/>
          <w:color w:val="auto"/>
          <w:lang w:val="en-AU" w:eastAsia="en-AU"/>
        </w:rPr>
        <w:t>11.5</w:t>
      </w:r>
      <w:r w:rsidR="005A7E28">
        <w:rPr>
          <w:rFonts w:eastAsia="Times New Roman" w:cs="Arial"/>
          <w:color w:val="auto"/>
          <w:lang w:val="en-AU" w:eastAsia="en-AU"/>
        </w:rPr>
        <w:t xml:space="preserve"> million</w:t>
      </w:r>
      <w:r w:rsidR="00285428">
        <w:rPr>
          <w:rFonts w:eastAsia="Times New Roman" w:cs="Arial"/>
          <w:color w:val="auto"/>
          <w:lang w:val="en-AU" w:eastAsia="en-AU"/>
        </w:rPr>
        <w:t xml:space="preserve"> of co-funding</w:t>
      </w:r>
      <w:r w:rsidR="00C91381">
        <w:rPr>
          <w:rFonts w:eastAsia="Times New Roman" w:cs="Arial"/>
          <w:color w:val="auto"/>
          <w:lang w:val="en-AU" w:eastAsia="en-AU"/>
        </w:rPr>
        <w:t xml:space="preserve"> for use of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0C91381">
        <w:rPr>
          <w:rFonts w:eastAsia="Times New Roman" w:cs="Arial"/>
          <w:color w:val="auto"/>
          <w:lang w:val="en-AU" w:eastAsia="en-AU"/>
        </w:rPr>
        <w:t xml:space="preserve"> services</w:t>
      </w:r>
      <w:r w:rsidR="00285428">
        <w:rPr>
          <w:rFonts w:eastAsia="Times New Roman" w:cs="Arial"/>
          <w:color w:val="auto"/>
          <w:lang w:val="en-AU" w:eastAsia="en-AU"/>
        </w:rPr>
        <w:t xml:space="preserve"> will be provided by DFAT commissioning areas</w:t>
      </w:r>
      <w:r w:rsidR="00C91381">
        <w:rPr>
          <w:rFonts w:eastAsia="Times New Roman" w:cs="Arial"/>
          <w:color w:val="auto"/>
          <w:lang w:val="en-AU" w:eastAsia="en-AU"/>
        </w:rPr>
        <w:t xml:space="preserve"> on a task-by-task basis.</w:t>
      </w:r>
      <w:r w:rsidR="00285428">
        <w:rPr>
          <w:rFonts w:eastAsia="Times New Roman" w:cs="Arial"/>
          <w:color w:val="auto"/>
          <w:lang w:val="en-AU" w:eastAsia="en-AU"/>
        </w:rPr>
        <w:t xml:space="preserve"> </w:t>
      </w:r>
      <w:r w:rsidR="00141934">
        <w:rPr>
          <w:rFonts w:eastAsia="Times New Roman" w:cs="Arial"/>
          <w:color w:val="auto"/>
          <w:lang w:val="en-AU" w:eastAsia="en-AU"/>
        </w:rPr>
        <w:t>It allows</w:t>
      </w:r>
      <w:r w:rsidR="005A7E28">
        <w:rPr>
          <w:rFonts w:eastAsia="Times New Roman" w:cs="Arial"/>
          <w:color w:val="auto"/>
          <w:lang w:val="en-AU" w:eastAsia="en-AU"/>
        </w:rPr>
        <w:t xml:space="preserve"> an anticipated increase in </w:t>
      </w:r>
      <w:r w:rsidR="00141934">
        <w:rPr>
          <w:rFonts w:eastAsia="Times New Roman" w:cs="Arial"/>
          <w:color w:val="auto"/>
          <w:lang w:val="en-AU" w:eastAsia="en-AU"/>
        </w:rPr>
        <w:t xml:space="preserve">GEDSI TA </w:t>
      </w:r>
      <w:r w:rsidR="005A7E28">
        <w:rPr>
          <w:rFonts w:eastAsia="Times New Roman" w:cs="Arial"/>
          <w:color w:val="auto"/>
          <w:lang w:val="en-AU" w:eastAsia="en-AU"/>
        </w:rPr>
        <w:t xml:space="preserve">demand </w:t>
      </w:r>
      <w:r w:rsidR="00141934">
        <w:rPr>
          <w:rFonts w:eastAsia="Times New Roman" w:cs="Arial"/>
          <w:color w:val="auto"/>
          <w:lang w:val="en-AU" w:eastAsia="en-AU"/>
        </w:rPr>
        <w:t xml:space="preserve">following release of new strategies on gender equality, disability equity, and LGBTQIA+ engagement; </w:t>
      </w:r>
      <w:r w:rsidR="0084075E">
        <w:rPr>
          <w:rFonts w:eastAsia="Times New Roman" w:cs="Arial"/>
          <w:color w:val="auto"/>
          <w:lang w:val="en-AU" w:eastAsia="en-AU"/>
        </w:rPr>
        <w:t>provides</w:t>
      </w:r>
      <w:r w:rsidR="00141934">
        <w:rPr>
          <w:rFonts w:eastAsia="Times New Roman" w:cs="Arial"/>
          <w:color w:val="auto"/>
          <w:lang w:val="en-AU" w:eastAsia="en-AU"/>
        </w:rPr>
        <w:t xml:space="preserve"> scope for the 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00141934">
        <w:rPr>
          <w:rFonts w:eastAsia="Times New Roman" w:cs="Arial"/>
          <w:color w:val="auto"/>
          <w:lang w:val="en-AU" w:eastAsia="en-AU"/>
        </w:rPr>
        <w:t xml:space="preserve"> to evolve </w:t>
      </w:r>
      <w:r w:rsidR="0084075E">
        <w:rPr>
          <w:rFonts w:eastAsia="Times New Roman" w:cs="Arial"/>
          <w:color w:val="auto"/>
          <w:lang w:val="en-AU" w:eastAsia="en-AU"/>
        </w:rPr>
        <w:t>with</w:t>
      </w:r>
      <w:r w:rsidR="00141934">
        <w:rPr>
          <w:rFonts w:eastAsia="Times New Roman" w:cs="Arial"/>
          <w:color w:val="auto"/>
          <w:lang w:val="en-AU" w:eastAsia="en-AU"/>
        </w:rPr>
        <w:t xml:space="preserve"> emerging priorities</w:t>
      </w:r>
      <w:r w:rsidR="00C55C57">
        <w:rPr>
          <w:rFonts w:eastAsia="Times New Roman" w:cs="Arial"/>
          <w:color w:val="auto"/>
          <w:lang w:val="en-AU" w:eastAsia="en-AU"/>
        </w:rPr>
        <w:t>; and potentially respond to TA requests beyond ODA.</w:t>
      </w:r>
    </w:p>
    <w:p w14:paraId="72D30D6A" w14:textId="63777333" w:rsidR="00BC66AF" w:rsidRPr="00DC5672" w:rsidRDefault="6C3C4131" w:rsidP="00E44DD9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48B835E5">
        <w:rPr>
          <w:rFonts w:eastAsia="Times New Roman" w:cs="Arial"/>
          <w:b/>
          <w:bCs/>
          <w:color w:val="auto"/>
          <w:lang w:eastAsia="en-AU"/>
        </w:rPr>
        <w:t>Governance Framework</w:t>
      </w:r>
      <w:r w:rsidR="1625734A" w:rsidRPr="48B835E5">
        <w:rPr>
          <w:rFonts w:eastAsia="Times New Roman" w:cs="Arial"/>
          <w:b/>
          <w:bCs/>
          <w:color w:val="auto"/>
          <w:lang w:eastAsia="en-AU"/>
        </w:rPr>
        <w:t>:</w:t>
      </w:r>
      <w:r w:rsidRPr="48B835E5">
        <w:rPr>
          <w:rFonts w:eastAsia="Times New Roman" w:cs="Arial"/>
          <w:b/>
          <w:bCs/>
          <w:color w:val="auto"/>
          <w:lang w:eastAsia="en-AU"/>
        </w:rPr>
        <w:t xml:space="preserve"> </w:t>
      </w:r>
      <w:r w:rsidR="1D27DD6A" w:rsidRPr="48B835E5">
        <w:rPr>
          <w:rFonts w:eastAsiaTheme="minorEastAsia"/>
          <w:color w:val="auto"/>
          <w:lang w:eastAsia="en-AU"/>
        </w:rPr>
        <w:t xml:space="preserve">Oversight and cross thematic leadership will be essential. A Steering </w:t>
      </w:r>
      <w:r w:rsidR="000D01B9" w:rsidRPr="48B835E5">
        <w:rPr>
          <w:rFonts w:eastAsiaTheme="minorEastAsia"/>
          <w:color w:val="auto"/>
          <w:lang w:eastAsia="en-AU"/>
        </w:rPr>
        <w:t>Committee will</w:t>
      </w:r>
      <w:r w:rsidR="4E6EA828" w:rsidRPr="48B835E5">
        <w:rPr>
          <w:rFonts w:eastAsiaTheme="minorEastAsia"/>
          <w:color w:val="auto"/>
          <w:lang w:eastAsia="en-AU"/>
        </w:rPr>
        <w:t xml:space="preserve"> </w:t>
      </w:r>
      <w:r w:rsidR="297E152F" w:rsidRPr="48B835E5">
        <w:rPr>
          <w:rFonts w:eastAsiaTheme="minorEastAsia"/>
          <w:color w:val="auto"/>
          <w:lang w:eastAsia="en-AU"/>
        </w:rPr>
        <w:t xml:space="preserve">provide </w:t>
      </w:r>
      <w:r w:rsidR="4E6EA828" w:rsidRPr="48B835E5">
        <w:rPr>
          <w:rFonts w:eastAsiaTheme="minorEastAsia"/>
          <w:color w:val="auto"/>
          <w:lang w:eastAsia="en-AU"/>
        </w:rPr>
        <w:t xml:space="preserve">strategic </w:t>
      </w:r>
      <w:r w:rsidR="6CA64B32" w:rsidRPr="48B835E5">
        <w:rPr>
          <w:rFonts w:eastAsiaTheme="minorEastAsia"/>
          <w:color w:val="auto"/>
          <w:lang w:eastAsia="en-AU"/>
        </w:rPr>
        <w:t xml:space="preserve">leadership </w:t>
      </w:r>
      <w:r w:rsidR="4E6EA828" w:rsidRPr="48B835E5">
        <w:rPr>
          <w:rFonts w:eastAsiaTheme="minorEastAsia"/>
          <w:color w:val="auto"/>
          <w:lang w:eastAsia="en-AU"/>
        </w:rPr>
        <w:t xml:space="preserve">of GEDSI </w:t>
      </w:r>
      <w:r w:rsidR="00D432AB">
        <w:rPr>
          <w:rFonts w:eastAsiaTheme="minorEastAsia"/>
          <w:color w:val="auto"/>
          <w:lang w:eastAsia="en-AU"/>
        </w:rPr>
        <w:t>support unit</w:t>
      </w:r>
      <w:r w:rsidR="3227D137" w:rsidRPr="48B835E5">
        <w:rPr>
          <w:rFonts w:eastAsiaTheme="minorEastAsia"/>
          <w:color w:val="auto"/>
          <w:lang w:eastAsia="en-AU"/>
        </w:rPr>
        <w:t xml:space="preserve"> performance and effectiveness</w:t>
      </w:r>
      <w:r w:rsidR="4E6EA828" w:rsidRPr="48B835E5">
        <w:rPr>
          <w:rFonts w:eastAsiaTheme="minorEastAsia"/>
          <w:color w:val="auto"/>
          <w:lang w:eastAsia="en-AU"/>
        </w:rPr>
        <w:t xml:space="preserve">. </w:t>
      </w:r>
      <w:r w:rsidR="00567F32">
        <w:rPr>
          <w:rFonts w:eastAsiaTheme="minorEastAsia"/>
          <w:color w:val="auto"/>
          <w:lang w:eastAsia="en-AU"/>
        </w:rPr>
        <w:t>R</w:t>
      </w:r>
      <w:r w:rsidR="09F1B454" w:rsidRPr="48B835E5">
        <w:rPr>
          <w:rFonts w:eastAsiaTheme="minorEastAsia"/>
          <w:color w:val="auto"/>
          <w:lang w:eastAsia="en-AU"/>
        </w:rPr>
        <w:t xml:space="preserve">esponsibilities of the </w:t>
      </w:r>
      <w:r w:rsidR="00567F32">
        <w:rPr>
          <w:rFonts w:eastAsiaTheme="minorEastAsia"/>
          <w:color w:val="auto"/>
          <w:lang w:eastAsia="en-AU"/>
        </w:rPr>
        <w:t>Steering Committee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7D1E7E3D" w:rsidRPr="48B835E5">
        <w:rPr>
          <w:rFonts w:eastAsiaTheme="minorEastAsia"/>
          <w:color w:val="auto"/>
          <w:lang w:eastAsia="en-AU"/>
        </w:rPr>
        <w:t>may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3E1F7DD3" w:rsidRPr="48B835E5">
        <w:rPr>
          <w:rFonts w:eastAsiaTheme="minorEastAsia"/>
          <w:color w:val="auto"/>
          <w:lang w:eastAsia="en-AU"/>
        </w:rPr>
        <w:t>include</w:t>
      </w:r>
      <w:r w:rsidR="773D076C" w:rsidRPr="48B835E5">
        <w:rPr>
          <w:rFonts w:eastAsiaTheme="minorEastAsia"/>
          <w:color w:val="auto"/>
          <w:lang w:eastAsia="en-AU"/>
        </w:rPr>
        <w:t xml:space="preserve"> </w:t>
      </w:r>
      <w:r w:rsidR="09F1B454" w:rsidRPr="48B835E5">
        <w:rPr>
          <w:rFonts w:eastAsiaTheme="minorEastAsia"/>
          <w:color w:val="auto"/>
          <w:lang w:eastAsia="en-AU"/>
        </w:rPr>
        <w:t>advi</w:t>
      </w:r>
      <w:r w:rsidR="00567F32">
        <w:rPr>
          <w:rFonts w:eastAsiaTheme="minorEastAsia"/>
          <w:color w:val="auto"/>
          <w:lang w:eastAsia="en-AU"/>
        </w:rPr>
        <w:t>sing</w:t>
      </w:r>
      <w:r w:rsidR="09F1B454" w:rsidRPr="48B835E5">
        <w:rPr>
          <w:rFonts w:eastAsiaTheme="minorEastAsia"/>
          <w:color w:val="auto"/>
          <w:lang w:eastAsia="en-AU"/>
        </w:rPr>
        <w:t xml:space="preserve"> on effective service delivery</w:t>
      </w:r>
      <w:r w:rsidR="059FDC6D" w:rsidRPr="48B835E5">
        <w:rPr>
          <w:rFonts w:eastAsiaTheme="minorEastAsia"/>
          <w:color w:val="auto"/>
          <w:lang w:eastAsia="en-AU"/>
        </w:rPr>
        <w:t>;</w:t>
      </w:r>
      <w:r w:rsidR="09F1B454" w:rsidRPr="48B835E5">
        <w:rPr>
          <w:rFonts w:eastAsiaTheme="minorEastAsia"/>
          <w:color w:val="auto"/>
          <w:lang w:eastAsia="en-AU"/>
        </w:rPr>
        <w:t xml:space="preserve"> </w:t>
      </w:r>
      <w:r w:rsidR="00162AFB">
        <w:rPr>
          <w:rFonts w:eastAsiaTheme="minorEastAsia"/>
          <w:color w:val="auto"/>
          <w:lang w:eastAsia="en-AU"/>
        </w:rPr>
        <w:t xml:space="preserve">identifying research, analysis and capability building priorities; </w:t>
      </w:r>
      <w:r w:rsidR="00750CB5">
        <w:rPr>
          <w:rFonts w:eastAsiaTheme="minorEastAsia"/>
          <w:color w:val="auto"/>
          <w:lang w:eastAsia="en-AU"/>
        </w:rPr>
        <w:t xml:space="preserve">and </w:t>
      </w:r>
      <w:r w:rsidR="10711026" w:rsidRPr="48B835E5">
        <w:rPr>
          <w:rFonts w:eastAsiaTheme="minorEastAsia"/>
          <w:color w:val="auto"/>
          <w:lang w:eastAsia="en-AU"/>
        </w:rPr>
        <w:t>act</w:t>
      </w:r>
      <w:r w:rsidR="3E4C88AA" w:rsidRPr="48B835E5">
        <w:rPr>
          <w:rFonts w:eastAsiaTheme="minorEastAsia"/>
          <w:color w:val="auto"/>
          <w:lang w:eastAsia="en-AU"/>
        </w:rPr>
        <w:t>ing</w:t>
      </w:r>
      <w:r w:rsidR="10711026" w:rsidRPr="48B835E5">
        <w:rPr>
          <w:rFonts w:eastAsiaTheme="minorEastAsia"/>
          <w:color w:val="auto"/>
          <w:lang w:eastAsia="en-AU"/>
        </w:rPr>
        <w:t xml:space="preserve"> as an accountability mechanism</w:t>
      </w:r>
      <w:r w:rsidR="7F2D011C" w:rsidRPr="48B835E5">
        <w:rPr>
          <w:rFonts w:eastAsiaTheme="minorEastAsia"/>
          <w:color w:val="auto"/>
          <w:lang w:eastAsia="en-AU"/>
        </w:rPr>
        <w:t xml:space="preserve">. </w:t>
      </w:r>
    </w:p>
    <w:p w14:paraId="178A9F83" w14:textId="5D5B707F" w:rsidR="00D74021" w:rsidRPr="00D74021" w:rsidRDefault="4E6EA828" w:rsidP="00D74021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20BD3C15">
        <w:rPr>
          <w:rFonts w:eastAsiaTheme="minorEastAsia"/>
          <w:color w:val="auto"/>
          <w:lang w:eastAsia="en-AU"/>
        </w:rPr>
        <w:t xml:space="preserve">Assistant Secretary GEB will Chair the Steering Committee. Members will be </w:t>
      </w:r>
      <w:r w:rsidR="1D27DD6A" w:rsidRPr="20BD3C15">
        <w:rPr>
          <w:rFonts w:eastAsiaTheme="minorEastAsia"/>
          <w:color w:val="auto"/>
          <w:lang w:eastAsia="en-AU"/>
        </w:rPr>
        <w:t xml:space="preserve">representatives from </w:t>
      </w:r>
      <w:r w:rsidR="007E13DE">
        <w:rPr>
          <w:rFonts w:eastAsiaTheme="minorEastAsia"/>
          <w:color w:val="auto"/>
          <w:lang w:eastAsia="en-AU"/>
        </w:rPr>
        <w:t xml:space="preserve">GEB, </w:t>
      </w:r>
      <w:r w:rsidR="3A0417D5" w:rsidRPr="20BD3C15">
        <w:rPr>
          <w:rFonts w:eastAsiaTheme="minorEastAsia"/>
          <w:color w:val="auto"/>
          <w:lang w:eastAsia="en-AU"/>
        </w:rPr>
        <w:t xml:space="preserve">and other DFAT areas including </w:t>
      </w:r>
      <w:r w:rsidR="01EA0B85" w:rsidRPr="20BD3C15">
        <w:rPr>
          <w:rFonts w:eastAsiaTheme="minorEastAsia"/>
          <w:color w:val="auto"/>
          <w:lang w:eastAsia="en-AU"/>
        </w:rPr>
        <w:t>the Development Effectiveness and Enabling Division</w:t>
      </w:r>
      <w:r w:rsidR="7F968CA6" w:rsidRPr="20BD3C15">
        <w:rPr>
          <w:rFonts w:eastAsiaTheme="minorEastAsia"/>
          <w:color w:val="auto"/>
          <w:lang w:eastAsia="en-AU"/>
        </w:rPr>
        <w:t xml:space="preserve"> (PRD)</w:t>
      </w:r>
      <w:r w:rsidR="01EA0B85" w:rsidRPr="20BD3C15">
        <w:rPr>
          <w:rFonts w:eastAsiaTheme="minorEastAsia"/>
          <w:color w:val="auto"/>
          <w:lang w:eastAsia="en-AU"/>
        </w:rPr>
        <w:t xml:space="preserve">, </w:t>
      </w:r>
      <w:r w:rsidR="00C12386">
        <w:rPr>
          <w:rFonts w:eastAsiaTheme="minorEastAsia"/>
          <w:color w:val="auto"/>
          <w:lang w:eastAsia="en-AU"/>
        </w:rPr>
        <w:t>Office of Southeast Asia</w:t>
      </w:r>
      <w:r w:rsidR="3E4C98B8" w:rsidRPr="20BD3C15">
        <w:rPr>
          <w:rFonts w:eastAsiaTheme="minorEastAsia"/>
          <w:color w:val="auto"/>
          <w:lang w:eastAsia="en-AU"/>
        </w:rPr>
        <w:t>,</w:t>
      </w:r>
      <w:r w:rsidR="69DB8EAE" w:rsidRPr="20BD3C15">
        <w:rPr>
          <w:rFonts w:eastAsiaTheme="minorEastAsia"/>
          <w:color w:val="auto"/>
          <w:lang w:eastAsia="en-AU"/>
        </w:rPr>
        <w:t xml:space="preserve"> </w:t>
      </w:r>
      <w:r w:rsidR="2B47CA54" w:rsidRPr="20BD3C15">
        <w:rPr>
          <w:rFonts w:eastAsiaTheme="minorEastAsia"/>
          <w:color w:val="auto"/>
          <w:lang w:eastAsia="en-AU"/>
        </w:rPr>
        <w:t>Office of the Pacifi</w:t>
      </w:r>
      <w:r w:rsidR="483EBD67" w:rsidRPr="20BD3C15">
        <w:rPr>
          <w:rFonts w:eastAsiaTheme="minorEastAsia"/>
          <w:color w:val="auto"/>
          <w:lang w:eastAsia="en-AU"/>
        </w:rPr>
        <w:t>c</w:t>
      </w:r>
      <w:r w:rsidR="2B47CA54" w:rsidRPr="20BD3C15">
        <w:rPr>
          <w:rFonts w:eastAsiaTheme="minorEastAsia"/>
          <w:color w:val="auto"/>
          <w:lang w:eastAsia="en-AU"/>
        </w:rPr>
        <w:t>,</w:t>
      </w:r>
      <w:r w:rsidR="0420DECC" w:rsidRPr="20BD3C15">
        <w:rPr>
          <w:rFonts w:eastAsiaTheme="minorEastAsia"/>
          <w:color w:val="auto"/>
          <w:lang w:eastAsia="en-AU"/>
        </w:rPr>
        <w:t xml:space="preserve"> </w:t>
      </w:r>
      <w:r w:rsidR="2B47CA54" w:rsidRPr="20BD3C15">
        <w:rPr>
          <w:rFonts w:eastAsiaTheme="minorEastAsia"/>
          <w:color w:val="auto"/>
          <w:lang w:eastAsia="en-AU"/>
        </w:rPr>
        <w:t xml:space="preserve">and </w:t>
      </w:r>
      <w:r w:rsidR="3E989416" w:rsidRPr="20BD3C15">
        <w:rPr>
          <w:rFonts w:eastAsiaTheme="minorEastAsia"/>
          <w:color w:val="auto"/>
          <w:lang w:eastAsia="en-AU"/>
        </w:rPr>
        <w:t>the H</w:t>
      </w:r>
      <w:r w:rsidR="4669728E" w:rsidRPr="20BD3C15">
        <w:rPr>
          <w:rFonts w:eastAsiaTheme="minorEastAsia"/>
          <w:color w:val="auto"/>
          <w:lang w:eastAsia="en-AU"/>
        </w:rPr>
        <w:t>u</w:t>
      </w:r>
      <w:r w:rsidR="3E989416" w:rsidRPr="20BD3C15">
        <w:rPr>
          <w:rFonts w:eastAsiaTheme="minorEastAsia"/>
          <w:color w:val="auto"/>
          <w:lang w:eastAsia="en-AU"/>
        </w:rPr>
        <w:t xml:space="preserve">manitarian </w:t>
      </w:r>
      <w:r w:rsidR="009975F1">
        <w:rPr>
          <w:rFonts w:eastAsiaTheme="minorEastAsia"/>
          <w:color w:val="auto"/>
          <w:lang w:eastAsia="en-AU"/>
        </w:rPr>
        <w:t>Partnership</w:t>
      </w:r>
      <w:r w:rsidR="00050BAC">
        <w:rPr>
          <w:rFonts w:eastAsiaTheme="minorEastAsia"/>
          <w:color w:val="auto"/>
          <w:lang w:eastAsia="en-AU"/>
        </w:rPr>
        <w:t>s Division.</w:t>
      </w:r>
      <w:r w:rsidR="00C12386">
        <w:rPr>
          <w:rFonts w:eastAsiaTheme="minorEastAsia"/>
          <w:color w:val="auto"/>
          <w:lang w:eastAsia="en-AU"/>
        </w:rPr>
        <w:t xml:space="preserve"> Learning from DID4All</w:t>
      </w:r>
      <w:r w:rsidR="00A17EAB">
        <w:rPr>
          <w:rFonts w:eastAsiaTheme="minorEastAsia"/>
          <w:color w:val="auto"/>
          <w:lang w:eastAsia="en-AU"/>
        </w:rPr>
        <w:t>, consideration will be given to roles for OPD experts in the region to provide strategic advice</w:t>
      </w:r>
      <w:r w:rsidR="006909AE">
        <w:rPr>
          <w:rFonts w:eastAsiaTheme="minorEastAsia"/>
          <w:color w:val="auto"/>
          <w:lang w:eastAsia="en-AU"/>
        </w:rPr>
        <w:t>.</w:t>
      </w:r>
    </w:p>
    <w:p w14:paraId="50049DAF" w14:textId="1E14B39B" w:rsidR="00BC66AF" w:rsidRPr="00D74021" w:rsidRDefault="000D01B9" w:rsidP="00D74021">
      <w:pPr>
        <w:pStyle w:val="ListParagraph"/>
        <w:numPr>
          <w:ilvl w:val="0"/>
          <w:numId w:val="78"/>
        </w:numPr>
        <w:suppressAutoHyphens w:val="0"/>
        <w:spacing w:after="120" w:line="240" w:lineRule="auto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00D74021">
        <w:rPr>
          <w:rFonts w:eastAsia="Times New Roman" w:cs="Arial"/>
          <w:color w:val="auto"/>
          <w:lang w:val="en-AU" w:eastAsia="en-AU"/>
        </w:rPr>
        <w:t>Program</w:t>
      </w:r>
      <w:r w:rsidR="56CC7E67" w:rsidRPr="00D74021">
        <w:rPr>
          <w:rFonts w:eastAsia="Times New Roman" w:cs="Arial"/>
          <w:color w:val="auto"/>
          <w:lang w:val="en-AU" w:eastAsia="en-AU"/>
        </w:rPr>
        <w:t xml:space="preserve"> governance </w:t>
      </w:r>
      <w:r w:rsidR="4FAF5509" w:rsidRPr="00D74021">
        <w:rPr>
          <w:rFonts w:eastAsia="Times New Roman" w:cs="Arial"/>
          <w:color w:val="auto"/>
          <w:lang w:val="en-AU" w:eastAsia="en-AU"/>
        </w:rPr>
        <w:t>will ensure performance monitoring and transparent decision making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. </w:t>
      </w:r>
      <w:r w:rsidR="00EF2724">
        <w:rPr>
          <w:rFonts w:eastAsia="Times New Roman" w:cs="Arial"/>
          <w:color w:val="auto"/>
          <w:lang w:val="en-AU" w:eastAsia="en-AU"/>
        </w:rPr>
        <w:t xml:space="preserve">Regular </w:t>
      </w:r>
      <w:r w:rsidR="7754BD6E" w:rsidRPr="00D74021">
        <w:rPr>
          <w:rFonts w:eastAsia="Times New Roman" w:cs="Arial"/>
          <w:color w:val="auto"/>
          <w:lang w:val="en-AU" w:eastAsia="en-AU"/>
        </w:rPr>
        <w:t>budget management meetings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 will be held with the </w:t>
      </w:r>
      <w:r w:rsidR="7C8002C9" w:rsidRPr="00D74021">
        <w:rPr>
          <w:rFonts w:eastAsia="Times New Roman" w:cs="Arial"/>
          <w:color w:val="auto"/>
          <w:lang w:val="en-AU" w:eastAsia="en-AU"/>
        </w:rPr>
        <w:t xml:space="preserve">GEDSI </w:t>
      </w:r>
      <w:r w:rsidR="00D432AB">
        <w:rPr>
          <w:rFonts w:eastAsia="Times New Roman" w:cs="Arial"/>
          <w:color w:val="auto"/>
          <w:lang w:val="en-AU" w:eastAsia="en-AU"/>
        </w:rPr>
        <w:t>support unit</w:t>
      </w:r>
      <w:r w:rsidR="7754BD6E" w:rsidRPr="00D74021">
        <w:rPr>
          <w:rFonts w:eastAsia="Times New Roman" w:cs="Arial"/>
          <w:color w:val="auto"/>
          <w:lang w:val="en-AU" w:eastAsia="en-AU"/>
        </w:rPr>
        <w:t xml:space="preserve"> implementing partner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. Annual </w:t>
      </w:r>
      <w:r w:rsidR="003D0EDF" w:rsidRPr="00D74021">
        <w:rPr>
          <w:rFonts w:eastAsia="Times New Roman" w:cs="Arial"/>
          <w:color w:val="auto"/>
          <w:lang w:val="en-AU" w:eastAsia="en-AU"/>
        </w:rPr>
        <w:t>w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orkplans, </w:t>
      </w:r>
      <w:r w:rsidR="00C14FA5" w:rsidRPr="00D74021">
        <w:rPr>
          <w:rFonts w:eastAsia="Times New Roman" w:cs="Arial"/>
          <w:color w:val="auto"/>
          <w:lang w:val="en-AU" w:eastAsia="en-AU"/>
        </w:rPr>
        <w:t xml:space="preserve">reports and </w:t>
      </w:r>
      <w:r w:rsidR="000022CC" w:rsidRPr="00D74021">
        <w:rPr>
          <w:rFonts w:eastAsia="Times New Roman" w:cs="Arial"/>
          <w:color w:val="auto"/>
          <w:lang w:val="en-AU" w:eastAsia="en-AU"/>
        </w:rPr>
        <w:t>r</w:t>
      </w:r>
      <w:r w:rsidR="6946DDB4" w:rsidRPr="00D74021">
        <w:rPr>
          <w:rFonts w:eastAsia="Times New Roman" w:cs="Arial"/>
          <w:color w:val="auto"/>
          <w:lang w:val="en-AU" w:eastAsia="en-AU"/>
        </w:rPr>
        <w:t xml:space="preserve">eviews, an Operations Manual, MEL Framework and Risk and Mitigation Strategies will be </w:t>
      </w:r>
      <w:r w:rsidR="00C14FA5" w:rsidRPr="00D74021">
        <w:rPr>
          <w:rFonts w:eastAsia="Times New Roman" w:cs="Arial"/>
          <w:color w:val="auto"/>
          <w:lang w:val="en-AU" w:eastAsia="en-AU"/>
        </w:rPr>
        <w:t>delivered</w:t>
      </w:r>
      <w:r w:rsidR="6946DDB4" w:rsidRPr="00D74021">
        <w:rPr>
          <w:rFonts w:eastAsia="Times New Roman" w:cs="Arial"/>
          <w:color w:val="auto"/>
          <w:lang w:val="en-AU" w:eastAsia="en-AU"/>
        </w:rPr>
        <w:t>.</w:t>
      </w:r>
      <w:r w:rsidR="2336F600" w:rsidRPr="00D74021">
        <w:rPr>
          <w:rFonts w:eastAsia="Times New Roman" w:cs="Arial"/>
          <w:color w:val="auto"/>
          <w:lang w:val="en-AU" w:eastAsia="en-AU"/>
        </w:rPr>
        <w:t xml:space="preserve"> </w:t>
      </w:r>
      <w:r w:rsidR="00750CB5" w:rsidRPr="00D74021">
        <w:rPr>
          <w:rFonts w:eastAsia="Times New Roman" w:cs="Arial"/>
          <w:color w:val="auto"/>
          <w:lang w:val="en-AU" w:eastAsia="en-AU"/>
        </w:rPr>
        <w:t>A</w:t>
      </w:r>
      <w:r w:rsidR="2336F600" w:rsidRPr="00D74021">
        <w:rPr>
          <w:rFonts w:eastAsia="Times New Roman" w:cs="Arial"/>
          <w:color w:val="auto"/>
          <w:lang w:val="en-AU" w:eastAsia="en-AU"/>
        </w:rPr>
        <w:t>nnual Investment Monitoring Report</w:t>
      </w:r>
      <w:r w:rsidR="0A927614" w:rsidRPr="00D74021">
        <w:rPr>
          <w:rFonts w:eastAsia="Times New Roman" w:cs="Arial"/>
          <w:color w:val="auto"/>
          <w:lang w:val="en-AU" w:eastAsia="en-AU"/>
        </w:rPr>
        <w:t>s</w:t>
      </w:r>
      <w:r w:rsidR="2336F600" w:rsidRPr="00D74021">
        <w:rPr>
          <w:rFonts w:eastAsia="Times New Roman" w:cs="Arial"/>
          <w:color w:val="auto"/>
          <w:lang w:val="en-AU" w:eastAsia="en-AU"/>
        </w:rPr>
        <w:t xml:space="preserve"> and P</w:t>
      </w:r>
      <w:r w:rsidR="65729799" w:rsidRPr="00D74021">
        <w:rPr>
          <w:rFonts w:eastAsia="Times New Roman" w:cs="Arial"/>
          <w:color w:val="auto"/>
          <w:lang w:val="en-AU" w:eastAsia="en-AU"/>
        </w:rPr>
        <w:t xml:space="preserve">artner Performance </w:t>
      </w:r>
      <w:r w:rsidR="4FE4A951" w:rsidRPr="00D74021">
        <w:rPr>
          <w:rFonts w:eastAsia="Times New Roman" w:cs="Arial"/>
          <w:color w:val="auto"/>
          <w:lang w:val="en-AU" w:eastAsia="en-AU"/>
        </w:rPr>
        <w:t>Assessments</w:t>
      </w:r>
      <w:r w:rsidR="5AA3A66E" w:rsidRPr="00D74021">
        <w:rPr>
          <w:rFonts w:eastAsia="Times New Roman" w:cs="Arial"/>
          <w:color w:val="auto"/>
          <w:lang w:val="en-AU" w:eastAsia="en-AU"/>
        </w:rPr>
        <w:t xml:space="preserve"> will be submitted.</w:t>
      </w:r>
    </w:p>
    <w:p w14:paraId="19778E39" w14:textId="2F525ACF" w:rsidR="4F3B8FCA" w:rsidRPr="009B481D" w:rsidRDefault="09066664" w:rsidP="00E44DD9">
      <w:pPr>
        <w:numPr>
          <w:ilvl w:val="0"/>
          <w:numId w:val="78"/>
        </w:numPr>
        <w:tabs>
          <w:tab w:val="left" w:pos="284"/>
        </w:tabs>
        <w:spacing w:after="120" w:line="240" w:lineRule="auto"/>
        <w:jc w:val="both"/>
        <w:rPr>
          <w:rFonts w:eastAsia="Times New Roman" w:cs="Arial"/>
          <w:color w:val="auto"/>
          <w:lang w:val="en-AU" w:eastAsia="en-AU"/>
        </w:rPr>
      </w:pPr>
      <w:r w:rsidRPr="20BD3C15">
        <w:rPr>
          <w:rFonts w:eastAsiaTheme="minorEastAsia"/>
          <w:b/>
          <w:bCs/>
          <w:color w:val="auto"/>
          <w:lang w:eastAsia="en-AU"/>
        </w:rPr>
        <w:t>Risks</w:t>
      </w:r>
      <w:r w:rsidR="505FFD01" w:rsidRPr="20BD3C15">
        <w:rPr>
          <w:rFonts w:eastAsiaTheme="minorEastAsia"/>
          <w:b/>
          <w:bCs/>
          <w:color w:val="auto"/>
          <w:lang w:eastAsia="en-AU"/>
        </w:rPr>
        <w:t xml:space="preserve">: </w:t>
      </w:r>
      <w:r w:rsidR="188AFC97" w:rsidRPr="20BD3C15">
        <w:rPr>
          <w:rFonts w:eastAsiaTheme="minorEastAsia"/>
          <w:color w:val="auto"/>
          <w:lang w:val="en-AU" w:eastAsia="en-AU"/>
        </w:rPr>
        <w:t>Based on existing helpdesks management, the risks are identified as follows:</w:t>
      </w:r>
    </w:p>
    <w:p w14:paraId="1FE96844" w14:textId="6995EFB1" w:rsidR="66A289D1" w:rsidRPr="00CA43B9" w:rsidRDefault="1715C01E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Theme="minorEastAsia"/>
          <w:color w:val="auto"/>
          <w:lang w:val="en-AU" w:eastAsia="en-AU"/>
        </w:rPr>
      </w:pPr>
      <w:r w:rsidRPr="054EB20A">
        <w:rPr>
          <w:rFonts w:eastAsiaTheme="minorEastAsia"/>
          <w:b/>
          <w:bCs/>
          <w:color w:val="auto"/>
          <w:lang w:val="en-AU" w:eastAsia="en-AU"/>
        </w:rPr>
        <w:lastRenderedPageBreak/>
        <w:t>Managing Conflict of Interest</w:t>
      </w:r>
      <w:r w:rsidR="65B5010F" w:rsidRPr="054EB20A">
        <w:rPr>
          <w:rFonts w:eastAsiaTheme="minorEastAsia"/>
          <w:b/>
          <w:bCs/>
          <w:color w:val="auto"/>
          <w:lang w:val="en-AU" w:eastAsia="en-AU"/>
        </w:rPr>
        <w:t xml:space="preserve"> (COI)</w:t>
      </w:r>
      <w:r w:rsidR="00E44DD9">
        <w:rPr>
          <w:rFonts w:eastAsiaTheme="minorEastAsia"/>
          <w:b/>
          <w:bCs/>
          <w:color w:val="auto"/>
          <w:lang w:val="en-AU" w:eastAsia="en-AU"/>
        </w:rPr>
        <w:t xml:space="preserve"> and probity</w:t>
      </w:r>
      <w:r w:rsidR="65B5010F" w:rsidRPr="054EB20A">
        <w:rPr>
          <w:rFonts w:eastAsiaTheme="minorEastAsia"/>
          <w:b/>
          <w:bCs/>
          <w:color w:val="auto"/>
          <w:lang w:val="en-AU" w:eastAsia="en-AU"/>
        </w:rPr>
        <w:t>:</w:t>
      </w:r>
      <w:r w:rsidRPr="054EB20A">
        <w:rPr>
          <w:rFonts w:eastAsiaTheme="minorEastAsia"/>
          <w:color w:val="auto"/>
          <w:lang w:val="en-AU" w:eastAsia="en-AU"/>
        </w:rPr>
        <w:t xml:space="preserve">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This includes COI among </w:t>
      </w:r>
      <w:r w:rsidR="7F0D0010" w:rsidRPr="054EB20A">
        <w:rPr>
          <w:rFonts w:eastAsiaTheme="minorEastAsia"/>
          <w:color w:val="auto"/>
          <w:lang w:val="en-AU" w:eastAsia="en-AU"/>
        </w:rPr>
        <w:t xml:space="preserve">panel members, for example </w:t>
      </w:r>
      <w:r w:rsidR="10C4DCA5" w:rsidRPr="054EB20A">
        <w:rPr>
          <w:rFonts w:eastAsiaTheme="minorEastAsia"/>
          <w:color w:val="auto"/>
          <w:lang w:val="en-AU" w:eastAsia="en-AU"/>
        </w:rPr>
        <w:t xml:space="preserve">panel members being included in </w:t>
      </w:r>
      <w:r w:rsidRPr="054EB20A">
        <w:rPr>
          <w:rFonts w:eastAsiaTheme="minorEastAsia"/>
          <w:color w:val="auto"/>
          <w:lang w:val="en-AU" w:eastAsia="en-AU"/>
        </w:rPr>
        <w:t>design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s of investments that they may later be approached for implementation; COI </w:t>
      </w:r>
      <w:r w:rsidR="00E44DD9">
        <w:rPr>
          <w:rFonts w:eastAsiaTheme="minorEastAsia"/>
          <w:color w:val="auto"/>
          <w:lang w:val="en-AU" w:eastAsia="en-AU"/>
        </w:rPr>
        <w:t xml:space="preserve">and probity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of </w:t>
      </w:r>
      <w:r w:rsidR="00E44DD9">
        <w:rPr>
          <w:rFonts w:eastAsiaTheme="minorEastAsia"/>
          <w:color w:val="auto"/>
          <w:lang w:val="en-AU" w:eastAsia="en-AU"/>
        </w:rPr>
        <w:t xml:space="preserve">the </w:t>
      </w:r>
      <w:r w:rsidR="00035E2E">
        <w:rPr>
          <w:rFonts w:eastAsiaTheme="minorEastAsia"/>
          <w:color w:val="auto"/>
          <w:lang w:val="en-AU"/>
        </w:rPr>
        <w:t>i</w:t>
      </w:r>
      <w:r w:rsidR="00035E2E" w:rsidRPr="054EB20A">
        <w:rPr>
          <w:rFonts w:eastAsiaTheme="minorEastAsia"/>
          <w:color w:val="auto"/>
          <w:lang w:val="en-AU"/>
        </w:rPr>
        <w:t xml:space="preserve">mplementing </w:t>
      </w:r>
      <w:r w:rsidR="00035E2E">
        <w:rPr>
          <w:rFonts w:eastAsiaTheme="minorEastAsia"/>
          <w:color w:val="auto"/>
          <w:lang w:val="en-AU"/>
        </w:rPr>
        <w:t>p</w:t>
      </w:r>
      <w:r w:rsidR="00035E2E" w:rsidRPr="054EB20A">
        <w:rPr>
          <w:rFonts w:eastAsiaTheme="minorEastAsia"/>
          <w:color w:val="auto"/>
          <w:lang w:val="en-AU"/>
        </w:rPr>
        <w:t>artner</w:t>
      </w:r>
      <w:r w:rsidR="00E44DD9">
        <w:rPr>
          <w:rFonts w:eastAsiaTheme="minorEastAsia"/>
          <w:color w:val="auto"/>
          <w:lang w:val="en-AU" w:eastAsia="en-AU"/>
        </w:rPr>
        <w:t xml:space="preserve"> </w:t>
      </w:r>
      <w:r w:rsidR="65B5010F" w:rsidRPr="054EB20A">
        <w:rPr>
          <w:rFonts w:eastAsiaTheme="minorEastAsia"/>
          <w:color w:val="auto"/>
          <w:lang w:val="en-AU" w:eastAsia="en-AU"/>
        </w:rPr>
        <w:t xml:space="preserve">who may tender for contracts that </w:t>
      </w:r>
      <w:r w:rsidR="56AAC6CA" w:rsidRPr="054EB20A">
        <w:rPr>
          <w:rFonts w:eastAsiaTheme="minorEastAsia"/>
          <w:color w:val="auto"/>
          <w:lang w:val="en-AU" w:eastAsia="en-AU"/>
        </w:rPr>
        <w:t xml:space="preserve">panel members </w:t>
      </w:r>
      <w:r w:rsidR="300BDDEA" w:rsidRPr="054EB20A">
        <w:rPr>
          <w:rFonts w:eastAsiaTheme="minorEastAsia"/>
          <w:color w:val="auto"/>
          <w:lang w:val="en-AU" w:eastAsia="en-AU"/>
        </w:rPr>
        <w:t xml:space="preserve">contributed to </w:t>
      </w:r>
      <w:r w:rsidR="009B7C81">
        <w:rPr>
          <w:rFonts w:eastAsiaTheme="minorEastAsia"/>
          <w:color w:val="auto"/>
          <w:lang w:val="en-AU" w:eastAsia="en-AU"/>
        </w:rPr>
        <w:t xml:space="preserve">the </w:t>
      </w:r>
      <w:r w:rsidR="300BDDEA" w:rsidRPr="054EB20A">
        <w:rPr>
          <w:rFonts w:eastAsiaTheme="minorEastAsia"/>
          <w:color w:val="auto"/>
          <w:lang w:val="en-AU" w:eastAsia="en-AU"/>
        </w:rPr>
        <w:t>design</w:t>
      </w:r>
      <w:r w:rsidR="009B7C81">
        <w:rPr>
          <w:rFonts w:eastAsiaTheme="minorEastAsia"/>
          <w:color w:val="auto"/>
          <w:lang w:val="en-AU" w:eastAsia="en-AU"/>
        </w:rPr>
        <w:t xml:space="preserve"> of;</w:t>
      </w:r>
      <w:r w:rsidR="0E0864CA" w:rsidRPr="054EB20A">
        <w:rPr>
          <w:rFonts w:eastAsiaTheme="minorEastAsia"/>
          <w:color w:val="auto"/>
          <w:lang w:val="en-AU" w:eastAsia="en-AU"/>
        </w:rPr>
        <w:t xml:space="preserve"> and broader access to information and related probity matters</w:t>
      </w:r>
      <w:r w:rsidR="00E44DD9">
        <w:rPr>
          <w:rFonts w:eastAsiaTheme="minorEastAsia"/>
          <w:color w:val="auto"/>
          <w:lang w:val="en-AU" w:eastAsia="en-AU"/>
        </w:rPr>
        <w:t>.</w:t>
      </w:r>
    </w:p>
    <w:p w14:paraId="00CC4BBF" w14:textId="7DFDBB4E" w:rsidR="66A289D1" w:rsidRPr="00691DDC" w:rsidRDefault="2E922C81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Theme="minorEastAsia"/>
          <w:color w:val="auto"/>
          <w:lang w:val="en-AU" w:eastAsia="en-AU"/>
        </w:rPr>
      </w:pPr>
      <w:r w:rsidRPr="48B835E5">
        <w:rPr>
          <w:rFonts w:eastAsiaTheme="minorEastAsia"/>
          <w:b/>
          <w:bCs/>
          <w:color w:val="auto"/>
          <w:lang w:val="en-AU" w:eastAsia="en-AU"/>
        </w:rPr>
        <w:t>Operations:</w:t>
      </w:r>
      <w:r w:rsidRPr="48B835E5">
        <w:rPr>
          <w:rFonts w:eastAsiaTheme="minorEastAsia"/>
          <w:color w:val="auto"/>
          <w:lang w:val="en-AU" w:eastAsia="en-AU"/>
        </w:rPr>
        <w:t xml:space="preserve"> </w:t>
      </w:r>
      <w:r w:rsidR="00456E93">
        <w:rPr>
          <w:rFonts w:eastAsiaTheme="minorEastAsia"/>
          <w:color w:val="auto"/>
          <w:lang w:val="en-AU" w:eastAsia="en-AU"/>
        </w:rPr>
        <w:t xml:space="preserve">Efficient GEDSI </w:t>
      </w:r>
      <w:r w:rsidR="00D432AB">
        <w:rPr>
          <w:rFonts w:eastAsiaTheme="minorEastAsia"/>
          <w:color w:val="auto"/>
          <w:lang w:val="en-AU" w:eastAsia="en-AU"/>
        </w:rPr>
        <w:t>support unit</w:t>
      </w:r>
      <w:r w:rsidR="00456E93">
        <w:rPr>
          <w:rFonts w:eastAsiaTheme="minorEastAsia"/>
          <w:color w:val="auto"/>
          <w:lang w:val="en-AU" w:eastAsia="en-AU"/>
        </w:rPr>
        <w:t xml:space="preserve"> operations will be </w:t>
      </w:r>
      <w:r w:rsidR="00AB4BE8">
        <w:rPr>
          <w:rFonts w:eastAsiaTheme="minorEastAsia"/>
          <w:color w:val="auto"/>
          <w:lang w:val="en-AU" w:eastAsia="en-AU"/>
        </w:rPr>
        <w:t xml:space="preserve">at risk if the contracting mechanism does not enable </w:t>
      </w:r>
      <w:r w:rsidR="1715C01E" w:rsidRPr="48B835E5">
        <w:rPr>
          <w:rFonts w:eastAsiaTheme="minorEastAsia"/>
          <w:color w:val="auto"/>
          <w:lang w:val="en-AU" w:eastAsia="en-AU"/>
        </w:rPr>
        <w:t>co-payments</w:t>
      </w:r>
      <w:r w:rsidR="00AB4BE8">
        <w:rPr>
          <w:rFonts w:eastAsiaTheme="minorEastAsia"/>
          <w:color w:val="auto"/>
          <w:lang w:val="en-AU" w:eastAsia="en-AU"/>
        </w:rPr>
        <w:t xml:space="preserve"> from DFAT</w:t>
      </w:r>
      <w:r w:rsidR="1715C01E" w:rsidRPr="48B835E5">
        <w:rPr>
          <w:rFonts w:eastAsiaTheme="minorEastAsia"/>
          <w:color w:val="auto"/>
          <w:lang w:val="en-AU" w:eastAsia="en-AU"/>
        </w:rPr>
        <w:t xml:space="preserve"> by commissioning areas</w:t>
      </w:r>
      <w:r w:rsidR="2DE2CBE9" w:rsidRPr="48B835E5">
        <w:rPr>
          <w:rFonts w:eastAsiaTheme="minorEastAsia"/>
          <w:color w:val="auto"/>
          <w:lang w:val="en-AU" w:eastAsia="en-AU"/>
        </w:rPr>
        <w:t xml:space="preserve">, and </w:t>
      </w:r>
      <w:r w:rsidR="3B1B0D09" w:rsidRPr="48B835E5">
        <w:rPr>
          <w:rFonts w:eastAsiaTheme="minorEastAsia"/>
          <w:color w:val="auto"/>
          <w:lang w:val="en-AU" w:eastAsia="en-AU"/>
        </w:rPr>
        <w:t>the investment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 is </w:t>
      </w:r>
      <w:r w:rsidR="00E44DD9">
        <w:rPr>
          <w:rFonts w:eastAsiaTheme="minorEastAsia"/>
          <w:color w:val="auto"/>
          <w:lang w:val="en-AU" w:eastAsia="en-AU"/>
        </w:rPr>
        <w:t xml:space="preserve">not 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correctly </w:t>
      </w:r>
      <w:r w:rsidR="00E44DD9">
        <w:rPr>
          <w:rFonts w:eastAsiaTheme="minorEastAsia"/>
          <w:color w:val="auto"/>
          <w:lang w:val="en-AU" w:eastAsia="en-AU"/>
        </w:rPr>
        <w:t>set up in</w:t>
      </w:r>
      <w:r w:rsidR="0C766024" w:rsidRPr="48B835E5">
        <w:rPr>
          <w:rFonts w:eastAsiaTheme="minorEastAsia"/>
          <w:color w:val="auto"/>
          <w:lang w:val="en-AU" w:eastAsia="en-AU"/>
        </w:rPr>
        <w:t xml:space="preserve"> </w:t>
      </w:r>
      <w:proofErr w:type="spellStart"/>
      <w:r w:rsidR="0C766024" w:rsidRPr="48B835E5">
        <w:rPr>
          <w:rFonts w:eastAsiaTheme="minorEastAsia"/>
          <w:color w:val="auto"/>
          <w:lang w:val="en-AU" w:eastAsia="en-AU"/>
        </w:rPr>
        <w:t>AidWorks</w:t>
      </w:r>
      <w:proofErr w:type="spellEnd"/>
      <w:r w:rsidRPr="48B835E5">
        <w:rPr>
          <w:rFonts w:eastAsiaTheme="minorEastAsia"/>
          <w:color w:val="auto"/>
          <w:lang w:val="en-AU" w:eastAsia="en-AU"/>
        </w:rPr>
        <w:t>.</w:t>
      </w:r>
    </w:p>
    <w:p w14:paraId="1655AB6F" w14:textId="7A761EAF" w:rsidR="00B77B45" w:rsidRPr="00E65F5D" w:rsidRDefault="300BDDEA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Theme="minorEastAsia"/>
          <w:b/>
          <w:bCs/>
          <w:color w:val="auto"/>
          <w:lang w:val="en-AU" w:eastAsia="en-AU"/>
        </w:rPr>
        <w:t>Panel:</w:t>
      </w:r>
      <w:r w:rsidRPr="46E586BE">
        <w:rPr>
          <w:rFonts w:eastAsiaTheme="minorEastAsia"/>
          <w:color w:val="auto"/>
          <w:lang w:val="en-AU" w:eastAsia="en-AU"/>
        </w:rPr>
        <w:t xml:space="preserve"> </w:t>
      </w:r>
      <w:r w:rsidR="1715C01E" w:rsidRPr="46E586BE">
        <w:rPr>
          <w:rFonts w:eastAsiaTheme="minorEastAsia"/>
          <w:color w:val="auto"/>
          <w:lang w:val="en-AU" w:eastAsia="en-AU"/>
        </w:rPr>
        <w:t xml:space="preserve">Poor performance from </w:t>
      </w:r>
      <w:r w:rsidRPr="46E586BE">
        <w:rPr>
          <w:rFonts w:eastAsiaTheme="minorEastAsia"/>
          <w:color w:val="auto"/>
          <w:lang w:val="en-AU" w:eastAsia="en-AU"/>
        </w:rPr>
        <w:t>panel m</w:t>
      </w:r>
      <w:r w:rsidR="1715C01E" w:rsidRPr="46E586BE">
        <w:rPr>
          <w:rFonts w:eastAsiaTheme="minorEastAsia"/>
          <w:color w:val="auto"/>
          <w:lang w:val="en-AU" w:eastAsia="en-AU"/>
        </w:rPr>
        <w:t>embers</w:t>
      </w:r>
      <w:r w:rsidRPr="46E586BE">
        <w:rPr>
          <w:rFonts w:eastAsiaTheme="minorEastAsia"/>
          <w:color w:val="auto"/>
          <w:lang w:val="en-AU" w:eastAsia="en-AU"/>
        </w:rPr>
        <w:t>; l</w:t>
      </w:r>
      <w:r w:rsidR="1715C01E" w:rsidRPr="46E586BE">
        <w:rPr>
          <w:rFonts w:eastAsiaTheme="minorEastAsia"/>
          <w:color w:val="auto"/>
          <w:lang w:val="en-AU" w:eastAsia="en-AU"/>
        </w:rPr>
        <w:t xml:space="preserve">ack of available GEDSI </w:t>
      </w:r>
      <w:r w:rsidRPr="46E586BE">
        <w:rPr>
          <w:rFonts w:eastAsiaTheme="minorEastAsia"/>
          <w:color w:val="auto"/>
          <w:lang w:val="en-AU" w:eastAsia="en-AU"/>
        </w:rPr>
        <w:t>panel members</w:t>
      </w:r>
      <w:r w:rsidR="2E922C81" w:rsidRPr="46E586BE">
        <w:rPr>
          <w:rFonts w:eastAsiaTheme="minorEastAsia"/>
          <w:color w:val="auto"/>
          <w:lang w:val="en-AU" w:eastAsia="en-AU"/>
        </w:rPr>
        <w:t>; an expansive panel leads to disengagement among members who may not be regularly engaged for work; access of classified documents by panel members.</w:t>
      </w:r>
    </w:p>
    <w:p w14:paraId="58B98BF2" w14:textId="2904A2DF" w:rsidR="00B77B45" w:rsidRPr="00E65F5D" w:rsidRDefault="2E922C81" w:rsidP="00E44DD9">
      <w:pPr>
        <w:pStyle w:val="ListParagraph"/>
        <w:numPr>
          <w:ilvl w:val="0"/>
          <w:numId w:val="76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054EB20A">
        <w:rPr>
          <w:rFonts w:eastAsiaTheme="minorEastAsia"/>
          <w:b/>
          <w:bCs/>
          <w:color w:val="auto"/>
          <w:lang w:val="en-AU" w:eastAsia="en-AU"/>
        </w:rPr>
        <w:t xml:space="preserve">Handover: </w:t>
      </w:r>
      <w:r w:rsidR="00A14FB9">
        <w:rPr>
          <w:rFonts w:eastAsiaTheme="minorEastAsia"/>
          <w:color w:val="auto"/>
          <w:lang w:val="en-AU" w:eastAsia="en-AU"/>
        </w:rPr>
        <w:t xml:space="preserve">Poor communication and poorly managed handover could lead to a dip in </w:t>
      </w:r>
      <w:r w:rsidR="5E4A0C7A" w:rsidRPr="054EB20A">
        <w:rPr>
          <w:rFonts w:eastAsiaTheme="minorEastAsia"/>
          <w:color w:val="auto"/>
          <w:lang w:val="en-AU" w:eastAsia="en-AU"/>
        </w:rPr>
        <w:t xml:space="preserve">GEDSI </w:t>
      </w:r>
      <w:r w:rsidR="00D432AB">
        <w:rPr>
          <w:rFonts w:eastAsiaTheme="minorEastAsia"/>
          <w:color w:val="auto"/>
          <w:lang w:val="en-AU" w:eastAsia="en-AU"/>
        </w:rPr>
        <w:t>support unit</w:t>
      </w:r>
      <w:r w:rsidR="5E4A0C7A" w:rsidRPr="054EB20A">
        <w:rPr>
          <w:rFonts w:eastAsiaTheme="minorEastAsia"/>
          <w:color w:val="auto"/>
          <w:lang w:val="en-AU" w:eastAsia="en-AU"/>
        </w:rPr>
        <w:t xml:space="preserve"> </w:t>
      </w:r>
      <w:r w:rsidR="00A14FB9">
        <w:rPr>
          <w:rFonts w:eastAsiaTheme="minorEastAsia"/>
          <w:color w:val="auto"/>
          <w:lang w:val="en-AU" w:eastAsia="en-AU"/>
        </w:rPr>
        <w:t xml:space="preserve">use during the </w:t>
      </w:r>
      <w:r w:rsidR="00C87C70">
        <w:rPr>
          <w:rFonts w:eastAsiaTheme="minorEastAsia"/>
          <w:color w:val="auto"/>
          <w:lang w:val="en-AU" w:eastAsia="en-AU"/>
        </w:rPr>
        <w:t xml:space="preserve">inception and </w:t>
      </w:r>
      <w:proofErr w:type="spellStart"/>
      <w:r w:rsidR="00C87C70">
        <w:rPr>
          <w:rFonts w:eastAsiaTheme="minorEastAsia"/>
          <w:color w:val="auto"/>
          <w:lang w:val="en-AU" w:eastAsia="en-AU"/>
        </w:rPr>
        <w:t>start up</w:t>
      </w:r>
      <w:proofErr w:type="spellEnd"/>
      <w:r w:rsidR="00C87C70">
        <w:rPr>
          <w:rFonts w:eastAsiaTheme="minorEastAsia"/>
          <w:color w:val="auto"/>
          <w:lang w:val="en-AU" w:eastAsia="en-AU"/>
        </w:rPr>
        <w:t xml:space="preserve"> phase</w:t>
      </w:r>
      <w:r w:rsidR="77FC7452" w:rsidRPr="054EB20A">
        <w:rPr>
          <w:rFonts w:eastAsiaTheme="minorEastAsia"/>
          <w:color w:val="auto"/>
          <w:lang w:val="en-AU" w:eastAsia="en-AU"/>
        </w:rPr>
        <w:t>.</w:t>
      </w:r>
    </w:p>
    <w:p w14:paraId="53BF2772" w14:textId="25C2EF7A" w:rsidR="00B77B45" w:rsidRPr="00E65F5D" w:rsidRDefault="7AA192E9" w:rsidP="00E44DD9">
      <w:pPr>
        <w:pStyle w:val="ListParagraph"/>
        <w:numPr>
          <w:ilvl w:val="0"/>
          <w:numId w:val="1"/>
        </w:numPr>
        <w:tabs>
          <w:tab w:val="left" w:pos="284"/>
        </w:tabs>
        <w:spacing w:after="120" w:line="240" w:lineRule="auto"/>
        <w:contextualSpacing w:val="0"/>
        <w:jc w:val="both"/>
        <w:rPr>
          <w:rFonts w:eastAsia="Times New Roman" w:cs="Arial"/>
          <w:color w:val="auto"/>
          <w:lang w:val="en-AU" w:eastAsia="en-AU"/>
        </w:rPr>
      </w:pPr>
      <w:r w:rsidRPr="46E586BE">
        <w:rPr>
          <w:rFonts w:eastAsiaTheme="minorEastAsia"/>
          <w:color w:val="auto"/>
          <w:lang w:val="en-AU" w:eastAsia="en-AU"/>
        </w:rPr>
        <w:t xml:space="preserve">The </w:t>
      </w:r>
      <w:r w:rsidR="6B097A9A" w:rsidRPr="46E586BE">
        <w:rPr>
          <w:rFonts w:eastAsiaTheme="minorEastAsia"/>
          <w:color w:val="auto"/>
          <w:lang w:val="en-AU" w:eastAsia="en-AU"/>
        </w:rPr>
        <w:t xml:space="preserve">Risk Factors Screening Tool and risk register </w:t>
      </w:r>
      <w:r w:rsidR="62FE6231" w:rsidRPr="46E586BE">
        <w:rPr>
          <w:rFonts w:eastAsiaTheme="minorEastAsia"/>
          <w:color w:val="auto"/>
          <w:lang w:val="en-AU" w:eastAsia="en-AU"/>
        </w:rPr>
        <w:t xml:space="preserve">has been completed on </w:t>
      </w:r>
      <w:proofErr w:type="spellStart"/>
      <w:r w:rsidR="2E922C81" w:rsidRPr="46E586BE">
        <w:rPr>
          <w:rFonts w:eastAsiaTheme="minorEastAsia"/>
          <w:color w:val="auto"/>
          <w:lang w:val="en-AU" w:eastAsia="en-AU"/>
        </w:rPr>
        <w:t>AidWorks</w:t>
      </w:r>
      <w:proofErr w:type="spellEnd"/>
      <w:r w:rsidR="62FE6231" w:rsidRPr="46E586BE">
        <w:rPr>
          <w:rFonts w:eastAsiaTheme="minorEastAsia"/>
          <w:color w:val="auto"/>
          <w:lang w:val="en-AU" w:eastAsia="en-AU"/>
        </w:rPr>
        <w:t xml:space="preserve">. The </w:t>
      </w:r>
      <w:r w:rsidR="6B097A9A" w:rsidRPr="46E586BE">
        <w:rPr>
          <w:rFonts w:eastAsiaTheme="minorEastAsia"/>
          <w:color w:val="auto"/>
          <w:lang w:val="en-AU" w:eastAsia="en-AU"/>
        </w:rPr>
        <w:t xml:space="preserve">overall risk rating </w:t>
      </w:r>
      <w:r w:rsidR="0525B487" w:rsidRPr="46E586BE">
        <w:rPr>
          <w:rFonts w:eastAsiaTheme="minorEastAsia"/>
          <w:color w:val="auto"/>
          <w:lang w:val="en-AU" w:eastAsia="en-AU"/>
        </w:rPr>
        <w:t>is LOW.</w:t>
      </w:r>
    </w:p>
    <w:p w14:paraId="29AA27E8" w14:textId="3B099C65" w:rsidR="00490CDB" w:rsidRPr="00E65F5D" w:rsidRDefault="31F3136B" w:rsidP="00633E06">
      <w:pPr>
        <w:pStyle w:val="Heading2"/>
        <w:rPr>
          <w:rFonts w:eastAsia="Times New Roman"/>
        </w:rPr>
      </w:pPr>
      <w:r w:rsidRPr="46E586BE">
        <w:t>What are the next steps?</w:t>
      </w:r>
      <w:r w:rsidRPr="46E586BE">
        <w:rPr>
          <w:vertAlign w:val="superscript"/>
        </w:rPr>
        <w:t xml:space="preserve"> </w:t>
      </w:r>
      <w:r w:rsidR="00490CDB" w:rsidRPr="46E586BE">
        <w:rPr>
          <w:vertAlign w:val="superscript"/>
        </w:rPr>
        <w:footnoteReference w:id="2"/>
      </w:r>
    </w:p>
    <w:p w14:paraId="675DB318" w14:textId="1BBABBD6" w:rsidR="00646085" w:rsidRDefault="6938CF1C" w:rsidP="007709F0">
      <w:pPr>
        <w:pStyle w:val="ListParagraph"/>
        <w:numPr>
          <w:ilvl w:val="0"/>
          <w:numId w:val="79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color w:val="auto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t>T</w:t>
      </w:r>
      <w:r w:rsidR="1E0C09F7" w:rsidRPr="46E586BE">
        <w:rPr>
          <w:rFonts w:eastAsia="Times New Roman" w:cs="Arial"/>
          <w:color w:val="auto"/>
          <w:lang w:eastAsia="en-AU"/>
        </w:rPr>
        <w:t>he Investment Design Do</w:t>
      </w:r>
      <w:r w:rsidR="67902B9A" w:rsidRPr="46E586BE">
        <w:rPr>
          <w:rFonts w:eastAsia="Times New Roman" w:cs="Arial"/>
          <w:color w:val="auto"/>
          <w:lang w:eastAsia="en-AU"/>
        </w:rPr>
        <w:t>cument</w:t>
      </w:r>
      <w:r w:rsidR="4FF19985" w:rsidRPr="46E586BE">
        <w:rPr>
          <w:rFonts w:eastAsia="Times New Roman" w:cs="Arial"/>
          <w:color w:val="auto"/>
          <w:lang w:eastAsia="en-AU"/>
        </w:rPr>
        <w:t xml:space="preserve"> </w:t>
      </w:r>
      <w:r w:rsidR="2204BAF2" w:rsidRPr="46E586BE">
        <w:rPr>
          <w:rFonts w:eastAsia="Times New Roman" w:cs="Arial"/>
          <w:color w:val="auto"/>
          <w:lang w:eastAsia="en-AU"/>
        </w:rPr>
        <w:t xml:space="preserve">(IDD) </w:t>
      </w:r>
      <w:r w:rsidR="4FF19985" w:rsidRPr="46E586BE">
        <w:rPr>
          <w:rFonts w:eastAsia="Times New Roman" w:cs="Arial"/>
          <w:color w:val="auto"/>
          <w:lang w:eastAsia="en-AU"/>
        </w:rPr>
        <w:t xml:space="preserve">will </w:t>
      </w:r>
      <w:r w:rsidR="003C48D9">
        <w:rPr>
          <w:rFonts w:eastAsia="Times New Roman" w:cs="Arial"/>
          <w:color w:val="auto"/>
          <w:lang w:eastAsia="en-AU"/>
        </w:rPr>
        <w:t>be finalised</w:t>
      </w:r>
      <w:r w:rsidR="00D21088">
        <w:rPr>
          <w:rFonts w:eastAsia="Times New Roman" w:cs="Arial"/>
          <w:color w:val="auto"/>
          <w:lang w:eastAsia="en-AU"/>
        </w:rPr>
        <w:t>.</w:t>
      </w:r>
    </w:p>
    <w:p w14:paraId="23377442" w14:textId="62A42DA8" w:rsidR="0B95FA22" w:rsidRPr="00824FA2" w:rsidRDefault="37890363" w:rsidP="00824FA2">
      <w:pPr>
        <w:pStyle w:val="ListParagraph"/>
        <w:numPr>
          <w:ilvl w:val="0"/>
          <w:numId w:val="79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eastAsia="Times New Roman" w:cs="Arial"/>
          <w:lang w:eastAsia="en-AU"/>
        </w:rPr>
      </w:pPr>
      <w:r w:rsidRPr="46E586BE">
        <w:rPr>
          <w:rFonts w:eastAsia="Times New Roman" w:cs="Arial"/>
          <w:color w:val="auto"/>
          <w:lang w:eastAsia="en-AU"/>
        </w:rPr>
        <w:t xml:space="preserve">A request for </w:t>
      </w:r>
      <w:r w:rsidR="00A54A0C">
        <w:rPr>
          <w:rFonts w:eastAsia="Times New Roman" w:cs="Arial"/>
          <w:color w:val="auto"/>
          <w:lang w:eastAsia="en-AU"/>
        </w:rPr>
        <w:t>t</w:t>
      </w:r>
      <w:r w:rsidRPr="46E586BE">
        <w:rPr>
          <w:rFonts w:eastAsia="Times New Roman" w:cs="Arial"/>
          <w:color w:val="auto"/>
          <w:lang w:eastAsia="en-AU"/>
        </w:rPr>
        <w:t>ender will be launched.</w:t>
      </w:r>
      <w:r w:rsidR="26361C3F" w:rsidRPr="46E586BE">
        <w:rPr>
          <w:rFonts w:eastAsia="Times New Roman" w:cs="Arial"/>
          <w:color w:val="auto"/>
          <w:lang w:eastAsia="en-AU"/>
        </w:rPr>
        <w:t xml:space="preserve"> </w:t>
      </w:r>
      <w:r w:rsidR="003E4713">
        <w:rPr>
          <w:rFonts w:eastAsia="Times New Roman" w:cs="Arial"/>
          <w:color w:val="auto"/>
          <w:lang w:eastAsia="en-AU"/>
        </w:rPr>
        <w:t>DFAT</w:t>
      </w:r>
      <w:r w:rsidR="003E4713" w:rsidRPr="46E586BE">
        <w:rPr>
          <w:rFonts w:eastAsia="Times New Roman" w:cs="Arial"/>
          <w:color w:val="auto"/>
          <w:lang w:eastAsia="en-AU"/>
        </w:rPr>
        <w:t xml:space="preserve"> </w:t>
      </w:r>
      <w:r w:rsidR="6B35001B" w:rsidRPr="46E586BE">
        <w:rPr>
          <w:rFonts w:eastAsia="Times New Roman" w:cs="Arial"/>
          <w:color w:val="auto"/>
          <w:lang w:eastAsia="en-AU"/>
        </w:rPr>
        <w:t xml:space="preserve">will have a briefing for interested tenderers. </w:t>
      </w:r>
    </w:p>
    <w:sectPr w:rsidR="0B95FA22" w:rsidRPr="00824FA2" w:rsidSect="0028160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418" w:left="1134" w:header="425" w:footer="49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8368" w14:textId="77777777" w:rsidR="00AD1C75" w:rsidRDefault="00AD1C75" w:rsidP="00D37B04">
      <w:r>
        <w:separator/>
      </w:r>
    </w:p>
  </w:endnote>
  <w:endnote w:type="continuationSeparator" w:id="0">
    <w:p w14:paraId="4640A9D3" w14:textId="77777777" w:rsidR="00AD1C75" w:rsidRDefault="00AD1C75" w:rsidP="00D37B04">
      <w:r>
        <w:continuationSeparator/>
      </w:r>
    </w:p>
  </w:endnote>
  <w:endnote w:type="continuationNotice" w:id="1">
    <w:p w14:paraId="0F2B4D43" w14:textId="77777777" w:rsidR="00AD1C75" w:rsidRDefault="00AD1C7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F22" w14:textId="77777777" w:rsidR="00E4086E" w:rsidRDefault="00E408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auto"/>
      </w:rPr>
      <w:id w:val="1011112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1A5668" w14:textId="7528CB3F" w:rsidR="00453888" w:rsidRDefault="00453888">
        <w:pPr>
          <w:pStyle w:val="Footer"/>
          <w:jc w:val="right"/>
        </w:pPr>
        <w:r w:rsidRPr="00E402CB">
          <w:rPr>
            <w:color w:val="auto"/>
          </w:rPr>
          <w:fldChar w:fldCharType="begin"/>
        </w:r>
        <w:r w:rsidRPr="00E402CB">
          <w:rPr>
            <w:color w:val="auto"/>
          </w:rPr>
          <w:instrText xml:space="preserve"> PAGE   \* MERGEFORMAT </w:instrText>
        </w:r>
        <w:r w:rsidRPr="00E402CB">
          <w:rPr>
            <w:color w:val="auto"/>
          </w:rPr>
          <w:fldChar w:fldCharType="separate"/>
        </w:r>
        <w:r w:rsidR="002D780B" w:rsidRPr="00E402CB">
          <w:rPr>
            <w:noProof/>
            <w:color w:val="auto"/>
          </w:rPr>
          <w:t>2</w:t>
        </w:r>
        <w:r w:rsidRPr="00E402CB">
          <w:rPr>
            <w:noProof/>
            <w:color w:val="auto"/>
          </w:rPr>
          <w:fldChar w:fldCharType="end"/>
        </w:r>
      </w:p>
    </w:sdtContent>
  </w:sdt>
  <w:p w14:paraId="6C71B39D" w14:textId="77777777" w:rsidR="00FC322F" w:rsidRPr="00FC322F" w:rsidRDefault="00FC322F" w:rsidP="00FC322F">
    <w:pPr>
      <w:pStyle w:val="Footer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0E1F" w14:textId="52FB611B" w:rsidR="00453888" w:rsidRDefault="00453888">
    <w:pPr>
      <w:pStyle w:val="Footer"/>
      <w:jc w:val="right"/>
    </w:pPr>
    <w:r w:rsidRPr="00E402CB">
      <w:rPr>
        <w:color w:val="auto"/>
      </w:rPr>
      <w:fldChar w:fldCharType="begin"/>
    </w:r>
    <w:r w:rsidRPr="00E402CB">
      <w:rPr>
        <w:color w:val="auto"/>
      </w:rPr>
      <w:instrText xml:space="preserve"> PAGE   \* MERGEFORMAT </w:instrText>
    </w:r>
    <w:r w:rsidRPr="00E402CB">
      <w:rPr>
        <w:color w:val="auto"/>
      </w:rPr>
      <w:fldChar w:fldCharType="separate"/>
    </w:r>
    <w:r w:rsidR="002D780B" w:rsidRPr="00E402CB">
      <w:rPr>
        <w:noProof/>
        <w:color w:val="auto"/>
      </w:rPr>
      <w:t>1</w:t>
    </w:r>
    <w:r w:rsidRPr="00E402CB">
      <w:rPr>
        <w:noProof/>
        <w:color w:val="auto"/>
      </w:rPr>
      <w:fldChar w:fldCharType="end"/>
    </w:r>
  </w:p>
  <w:p w14:paraId="490E9C4B" w14:textId="77777777" w:rsidR="00FC322F" w:rsidRPr="00FC322F" w:rsidRDefault="00FC322F" w:rsidP="00FC322F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B5DD" w14:textId="77777777" w:rsidR="00AD1C75" w:rsidRPr="008C5A0E" w:rsidRDefault="00AD1C75" w:rsidP="00D37B04">
      <w:pPr>
        <w:pStyle w:val="Footer"/>
      </w:pPr>
    </w:p>
  </w:footnote>
  <w:footnote w:type="continuationSeparator" w:id="0">
    <w:p w14:paraId="2AFD38E5" w14:textId="77777777" w:rsidR="00AD1C75" w:rsidRDefault="00AD1C75" w:rsidP="00D37B04">
      <w:r>
        <w:continuationSeparator/>
      </w:r>
    </w:p>
  </w:footnote>
  <w:footnote w:type="continuationNotice" w:id="1">
    <w:p w14:paraId="73AADEE2" w14:textId="77777777" w:rsidR="00AD1C75" w:rsidRDefault="00AD1C75">
      <w:pPr>
        <w:spacing w:before="0" w:after="0" w:line="240" w:lineRule="auto"/>
      </w:pPr>
    </w:p>
  </w:footnote>
  <w:footnote w:id="2">
    <w:p w14:paraId="6D630F08" w14:textId="54143FA4" w:rsidR="00490CDB" w:rsidRPr="007A2818" w:rsidRDefault="00490CDB" w:rsidP="00490CDB">
      <w:pPr>
        <w:pStyle w:val="FootnoteText"/>
        <w:spacing w:line="240" w:lineRule="auto"/>
        <w:ind w:left="0" w:firstLine="0"/>
        <w:rPr>
          <w:sz w:val="16"/>
          <w:szCs w:val="16"/>
          <w:lang w:val="en-AU"/>
        </w:rPr>
      </w:pPr>
      <w:r w:rsidRPr="00281602">
        <w:rPr>
          <w:sz w:val="16"/>
          <w:szCs w:val="16"/>
          <w:vertAlign w:val="superscript"/>
          <w:lang w:val="en-AU"/>
        </w:rPr>
        <w:footnoteRef/>
      </w:r>
      <w:r w:rsidRPr="00490CDB">
        <w:rPr>
          <w:szCs w:val="16"/>
          <w:lang w:val="en-AU"/>
        </w:rPr>
        <w:t xml:space="preserve"> </w:t>
      </w:r>
      <w:r>
        <w:rPr>
          <w:sz w:val="16"/>
          <w:szCs w:val="16"/>
          <w:lang w:val="en-AU"/>
        </w:rPr>
        <w:t>See</w:t>
      </w:r>
      <w:r w:rsidR="00435EA0">
        <w:rPr>
          <w:sz w:val="16"/>
          <w:szCs w:val="16"/>
          <w:lang w:val="en-AU"/>
        </w:rPr>
        <w:t xml:space="preserve"> </w:t>
      </w:r>
      <w:hyperlink r:id="rId1" w:history="1"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 xml:space="preserve">DFAT Design and </w:t>
        </w:r>
        <w:r w:rsidR="007235F0">
          <w:rPr>
            <w:rStyle w:val="Hyperlink"/>
            <w:rFonts w:cstheme="minorBidi"/>
            <w:sz w:val="16"/>
            <w:szCs w:val="16"/>
            <w:lang w:val="en-AU"/>
          </w:rPr>
          <w:t>MEL</w:t>
        </w:r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 xml:space="preserve"> Standards</w:t>
        </w:r>
      </w:hyperlink>
      <w:r w:rsidR="00435EA0">
        <w:rPr>
          <w:sz w:val="16"/>
          <w:szCs w:val="16"/>
          <w:lang w:val="en-AU"/>
        </w:rPr>
        <w:t xml:space="preserve"> and the </w:t>
      </w:r>
      <w:hyperlink r:id="rId2" w:history="1">
        <w:r w:rsidR="00435EA0" w:rsidRPr="00435EA0">
          <w:rPr>
            <w:rStyle w:val="Hyperlink"/>
            <w:rFonts w:cstheme="minorBidi"/>
            <w:sz w:val="16"/>
            <w:szCs w:val="16"/>
            <w:lang w:val="en-AU"/>
          </w:rPr>
          <w:t>Investment Design Quality Assessment Tool and Scoring Matrix</w:t>
        </w:r>
      </w:hyperlink>
      <w:r w:rsidRPr="007A2818">
        <w:rPr>
          <w:sz w:val="16"/>
          <w:szCs w:val="16"/>
          <w:lang w:val="en-A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7D5FE" w14:textId="77777777" w:rsidR="00E4086E" w:rsidRDefault="00E408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BF2DA" w14:textId="57851C6A" w:rsidR="002D5B25" w:rsidRPr="000854FD" w:rsidRDefault="002D5B25" w:rsidP="002D5B25">
    <w:pPr>
      <w:pStyle w:val="Header"/>
    </w:pPr>
    <w:r w:rsidRPr="00943730"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00FE8894" wp14:editId="44DA9C0B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765"/>
          <wp:effectExtent l="0" t="0" r="381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5499" w14:textId="2FE4937E" w:rsidR="00D93677" w:rsidRDefault="002D5B25" w:rsidP="00943730">
    <w:pPr>
      <w:pStyle w:val="Header"/>
    </w:pPr>
    <w:r w:rsidRPr="00E402CB">
      <w:rPr>
        <w:color w:val="auto"/>
      </w:rPr>
      <w:fldChar w:fldCharType="begin"/>
    </w:r>
    <w:r w:rsidRPr="00E402CB">
      <w:rPr>
        <w:color w:val="auto"/>
      </w:rPr>
      <w:instrText xml:space="preserve"> DATE  \@ "MMMM yyyy"  \* MERGEFORMAT </w:instrText>
    </w:r>
    <w:r w:rsidRPr="00E402CB">
      <w:rPr>
        <w:color w:val="auto"/>
      </w:rPr>
      <w:fldChar w:fldCharType="separate"/>
    </w:r>
    <w:r w:rsidR="001532BB">
      <w:rPr>
        <w:noProof/>
        <w:color w:val="auto"/>
      </w:rPr>
      <w:t>March 2025</w:t>
    </w:r>
    <w:r w:rsidRPr="00E402CB">
      <w:rPr>
        <w:color w:val="auto"/>
      </w:rPr>
      <w:fldChar w:fldCharType="end"/>
    </w:r>
  </w:p>
  <w:p w14:paraId="1F2AB53C" w14:textId="77777777" w:rsidR="00D93677" w:rsidRDefault="00D93677" w:rsidP="00943730">
    <w:pPr>
      <w:pStyle w:val="Header"/>
    </w:pPr>
  </w:p>
  <w:p w14:paraId="02E938EB" w14:textId="106F76BC" w:rsidR="00D37B04" w:rsidRPr="00943730" w:rsidRDefault="002D5B25" w:rsidP="00943730">
    <w:pPr>
      <w:pStyle w:val="Header"/>
    </w:pPr>
    <w:r w:rsidRPr="00943730">
      <w:rPr>
        <w:noProof/>
        <w:lang w:val="en-AU" w:eastAsia="en-AU"/>
      </w:rPr>
      <w:drawing>
        <wp:inline distT="0" distB="0" distL="0" distR="0" wp14:anchorId="36BE135F" wp14:editId="2496FDFD">
          <wp:extent cx="3166920" cy="554400"/>
          <wp:effectExtent l="0" t="0" r="0" b="0"/>
          <wp:docPr id="7" name="Picture 7" descr="Department of Foreign Affairs and Trade" title="Department of Foreign Affairs and Tr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FAT-corporate-gre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692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43730">
      <w:rPr>
        <w:noProof/>
        <w:lang w:val="en-AU" w:eastAsia="en-AU"/>
      </w:rPr>
      <w:drawing>
        <wp:anchor distT="0" distB="0" distL="114300" distR="114300" simplePos="0" relativeHeight="251658240" behindDoc="1" locked="1" layoutInCell="1" allowOverlap="1" wp14:anchorId="736E0EE7" wp14:editId="11A13D99">
          <wp:simplePos x="0" y="0"/>
          <wp:positionH relativeFrom="page">
            <wp:posOffset>12700</wp:posOffset>
          </wp:positionH>
          <wp:positionV relativeFrom="page">
            <wp:posOffset>0</wp:posOffset>
          </wp:positionV>
          <wp:extent cx="7559040" cy="10692130"/>
          <wp:effectExtent l="0" t="0" r="381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55AD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1F6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A7A24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CE23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4C4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008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0AF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967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1474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C077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FEEF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34015"/>
    <w:multiLevelType w:val="hybridMultilevel"/>
    <w:tmpl w:val="696005CE"/>
    <w:lvl w:ilvl="0" w:tplc="E9BA05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39E0A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D6B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1A5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86DC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0282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C0B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CB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B8BD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866BFF"/>
    <w:multiLevelType w:val="hybridMultilevel"/>
    <w:tmpl w:val="CF9E5A96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B9F04"/>
    <w:multiLevelType w:val="multilevel"/>
    <w:tmpl w:val="8EFCDAF8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2F6B80"/>
    <w:multiLevelType w:val="multilevel"/>
    <w:tmpl w:val="73283DF8"/>
    <w:styleLink w:val="Numberedlist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0E1B58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E630ECA"/>
    <w:multiLevelType w:val="multilevel"/>
    <w:tmpl w:val="4E6024D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D92766"/>
    <w:multiLevelType w:val="hybridMultilevel"/>
    <w:tmpl w:val="6D00F85E"/>
    <w:lvl w:ilvl="0" w:tplc="F79CC07A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1FE7885"/>
    <w:multiLevelType w:val="hybridMultilevel"/>
    <w:tmpl w:val="A3C40854"/>
    <w:lvl w:ilvl="0" w:tplc="F79CC07A">
      <w:start w:val="1"/>
      <w:numFmt w:val="bullet"/>
      <w:lvlText w:val="›"/>
      <w:lvlJc w:val="left"/>
      <w:pPr>
        <w:ind w:left="1780" w:hanging="360"/>
      </w:pPr>
      <w:rPr>
        <w:rFonts w:ascii="Times New Roman" w:hAnsi="Times New Roman" w:hint="default"/>
        <w:b/>
        <w:color w:val="495965" w:themeColor="text2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2500" w:hanging="360"/>
      </w:pPr>
    </w:lvl>
    <w:lvl w:ilvl="2" w:tplc="FFFFFFFF" w:tentative="1">
      <w:start w:val="1"/>
      <w:numFmt w:val="lowerRoman"/>
      <w:lvlText w:val="%3."/>
      <w:lvlJc w:val="right"/>
      <w:pPr>
        <w:ind w:left="3220" w:hanging="180"/>
      </w:pPr>
    </w:lvl>
    <w:lvl w:ilvl="3" w:tplc="FFFFFFFF" w:tentative="1">
      <w:start w:val="1"/>
      <w:numFmt w:val="decimal"/>
      <w:lvlText w:val="%4."/>
      <w:lvlJc w:val="left"/>
      <w:pPr>
        <w:ind w:left="3940" w:hanging="360"/>
      </w:pPr>
    </w:lvl>
    <w:lvl w:ilvl="4" w:tplc="FFFFFFFF" w:tentative="1">
      <w:start w:val="1"/>
      <w:numFmt w:val="lowerLetter"/>
      <w:lvlText w:val="%5."/>
      <w:lvlJc w:val="left"/>
      <w:pPr>
        <w:ind w:left="4660" w:hanging="360"/>
      </w:pPr>
    </w:lvl>
    <w:lvl w:ilvl="5" w:tplc="FFFFFFFF" w:tentative="1">
      <w:start w:val="1"/>
      <w:numFmt w:val="lowerRoman"/>
      <w:lvlText w:val="%6."/>
      <w:lvlJc w:val="right"/>
      <w:pPr>
        <w:ind w:left="5380" w:hanging="180"/>
      </w:pPr>
    </w:lvl>
    <w:lvl w:ilvl="6" w:tplc="FFFFFFFF" w:tentative="1">
      <w:start w:val="1"/>
      <w:numFmt w:val="decimal"/>
      <w:lvlText w:val="%7."/>
      <w:lvlJc w:val="left"/>
      <w:pPr>
        <w:ind w:left="6100" w:hanging="360"/>
      </w:pPr>
    </w:lvl>
    <w:lvl w:ilvl="7" w:tplc="FFFFFFFF" w:tentative="1">
      <w:start w:val="1"/>
      <w:numFmt w:val="lowerLetter"/>
      <w:lvlText w:val="%8."/>
      <w:lvlJc w:val="left"/>
      <w:pPr>
        <w:ind w:left="6820" w:hanging="360"/>
      </w:pPr>
    </w:lvl>
    <w:lvl w:ilvl="8" w:tplc="FFFFFFFF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16A321EE"/>
    <w:multiLevelType w:val="hybridMultilevel"/>
    <w:tmpl w:val="B9126F96"/>
    <w:lvl w:ilvl="0" w:tplc="89F041FE">
      <w:start w:val="1"/>
      <w:numFmt w:val="bullet"/>
      <w:pStyle w:val="Box1Bullet"/>
      <w:lvlText w:val=""/>
      <w:lvlJc w:val="left"/>
      <w:pPr>
        <w:ind w:left="8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9" w15:restartNumberingAfterBreak="0">
    <w:nsid w:val="1C7623B1"/>
    <w:multiLevelType w:val="hybridMultilevel"/>
    <w:tmpl w:val="FCA29DE6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9B159F"/>
    <w:multiLevelType w:val="multilevel"/>
    <w:tmpl w:val="1F38FDB4"/>
    <w:styleLink w:val="HeadingsList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1" w15:restartNumberingAfterBreak="0">
    <w:nsid w:val="2D010E7F"/>
    <w:multiLevelType w:val="hybridMultilevel"/>
    <w:tmpl w:val="01465646"/>
    <w:lvl w:ilvl="0" w:tplc="351CC69C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D2824C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A5AF9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D0C8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17E642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C20FC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58B4C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D6C4DE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7DC74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9F68E7"/>
    <w:multiLevelType w:val="hybridMultilevel"/>
    <w:tmpl w:val="166477EC"/>
    <w:lvl w:ilvl="0" w:tplc="387C7B9A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4E744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2AAE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7CF3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2B1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467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52E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1E7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6AD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3FB885"/>
    <w:multiLevelType w:val="hybridMultilevel"/>
    <w:tmpl w:val="AB5090A8"/>
    <w:lvl w:ilvl="0" w:tplc="1C0410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70D9C4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2" w:tplc="F6269B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022E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2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6282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DE7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8D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682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F1399F"/>
    <w:multiLevelType w:val="hybridMultilevel"/>
    <w:tmpl w:val="6C546ED6"/>
    <w:lvl w:ilvl="0" w:tplc="F79CC07A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1F1D51B"/>
    <w:multiLevelType w:val="multilevel"/>
    <w:tmpl w:val="B6C6516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9781D"/>
    <w:multiLevelType w:val="hybridMultilevel"/>
    <w:tmpl w:val="375401EC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FFFFFFFF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  <w:strike w:val="0"/>
        <w:color w:val="495965" w:themeColor="text2"/>
      </w:rPr>
    </w:lvl>
    <w:lvl w:ilvl="2" w:tplc="2EE8F2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B2673F"/>
    <w:multiLevelType w:val="multilevel"/>
    <w:tmpl w:val="B88A2FB8"/>
    <w:lvl w:ilvl="0">
      <w:start w:val="1"/>
      <w:numFmt w:val="decimal"/>
      <w:lvlText w:val="%1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28" w15:restartNumberingAfterBreak="0">
    <w:nsid w:val="34876964"/>
    <w:multiLevelType w:val="hybridMultilevel"/>
    <w:tmpl w:val="11069A28"/>
    <w:lvl w:ilvl="0" w:tplc="8D20A9EE">
      <w:start w:val="1"/>
      <w:numFmt w:val="upperLetter"/>
      <w:lvlText w:val="%1."/>
      <w:lvlJc w:val="left"/>
      <w:pPr>
        <w:ind w:left="720" w:hanging="360"/>
      </w:pPr>
      <w:rPr>
        <w:b/>
        <w:color w:val="495965" w:themeColor="text2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962417"/>
    <w:multiLevelType w:val="multilevel"/>
    <w:tmpl w:val="67886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0" w15:restartNumberingAfterBreak="0">
    <w:nsid w:val="3F230B64"/>
    <w:multiLevelType w:val="hybridMultilevel"/>
    <w:tmpl w:val="FFFFFFFF"/>
    <w:lvl w:ilvl="0" w:tplc="FCBAF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EFB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D2FB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FC0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87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27B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38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214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B657F7"/>
    <w:multiLevelType w:val="hybridMultilevel"/>
    <w:tmpl w:val="D03AC8AE"/>
    <w:lvl w:ilvl="0" w:tplc="6E0ADB84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EEB06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8EF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661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225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30FC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E7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C2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67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577139"/>
    <w:multiLevelType w:val="multilevel"/>
    <w:tmpl w:val="628E75C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4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1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3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08" w:hanging="1440"/>
      </w:pPr>
      <w:rPr>
        <w:rFonts w:hint="default"/>
      </w:rPr>
    </w:lvl>
  </w:abstractNum>
  <w:abstractNum w:abstractNumId="33" w15:restartNumberingAfterBreak="0">
    <w:nsid w:val="43B71921"/>
    <w:multiLevelType w:val="hybridMultilevel"/>
    <w:tmpl w:val="7D385D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2C05F0"/>
    <w:multiLevelType w:val="multilevel"/>
    <w:tmpl w:val="DC36A5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5" w15:restartNumberingAfterBreak="0">
    <w:nsid w:val="467332F5"/>
    <w:multiLevelType w:val="hybridMultilevel"/>
    <w:tmpl w:val="7F9631EC"/>
    <w:lvl w:ilvl="0" w:tplc="93665D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D172C1C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B2E46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C0F99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C2B4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D50432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63EC19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A2698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9D29E7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90A37C1"/>
    <w:multiLevelType w:val="multilevel"/>
    <w:tmpl w:val="714AA3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4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664" w:hanging="1440"/>
      </w:pPr>
      <w:rPr>
        <w:rFonts w:hint="default"/>
      </w:rPr>
    </w:lvl>
  </w:abstractNum>
  <w:abstractNum w:abstractNumId="37" w15:restartNumberingAfterBreak="0">
    <w:nsid w:val="49226C1F"/>
    <w:multiLevelType w:val="hybridMultilevel"/>
    <w:tmpl w:val="843691DE"/>
    <w:lvl w:ilvl="0" w:tplc="17768A98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8B52B7"/>
    <w:multiLevelType w:val="multilevel"/>
    <w:tmpl w:val="1850168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D230D9"/>
    <w:multiLevelType w:val="hybridMultilevel"/>
    <w:tmpl w:val="569AA9EC"/>
    <w:lvl w:ilvl="0" w:tplc="6E0ADB84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CF02C6A"/>
    <w:multiLevelType w:val="hybridMultilevel"/>
    <w:tmpl w:val="75548F76"/>
    <w:lvl w:ilvl="0" w:tplc="2CBCA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709B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AC4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FEDE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1EF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CA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C9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5ACE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9296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D1B3727"/>
    <w:multiLevelType w:val="multilevel"/>
    <w:tmpl w:val="E1D2D94E"/>
    <w:lvl w:ilvl="0">
      <w:start w:val="1"/>
      <w:numFmt w:val="decimal"/>
      <w:lvlText w:val="%1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42" w15:restartNumberingAfterBreak="0">
    <w:nsid w:val="508013E8"/>
    <w:multiLevelType w:val="multilevel"/>
    <w:tmpl w:val="628E75C2"/>
    <w:lvl w:ilvl="0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82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5960" w:hanging="720"/>
      </w:pPr>
    </w:lvl>
    <w:lvl w:ilvl="3">
      <w:start w:val="1"/>
      <w:numFmt w:val="decimal"/>
      <w:lvlText w:val="%1.%2.%3.%4"/>
      <w:lvlJc w:val="left"/>
      <w:pPr>
        <w:ind w:left="7738" w:hanging="720"/>
      </w:pPr>
    </w:lvl>
    <w:lvl w:ilvl="4">
      <w:start w:val="1"/>
      <w:numFmt w:val="decimal"/>
      <w:lvlText w:val="%1.%2.%3.%4.%5"/>
      <w:lvlJc w:val="left"/>
      <w:pPr>
        <w:ind w:left="9876" w:hanging="1080"/>
      </w:pPr>
    </w:lvl>
    <w:lvl w:ilvl="5">
      <w:start w:val="1"/>
      <w:numFmt w:val="decimal"/>
      <w:lvlText w:val="%1.%2.%3.%4.%5.%6"/>
      <w:lvlJc w:val="left"/>
      <w:pPr>
        <w:ind w:left="11654" w:hanging="1080"/>
      </w:pPr>
    </w:lvl>
    <w:lvl w:ilvl="6">
      <w:start w:val="1"/>
      <w:numFmt w:val="decimal"/>
      <w:lvlText w:val="%1.%2.%3.%4.%5.%6.%7"/>
      <w:lvlJc w:val="left"/>
      <w:pPr>
        <w:ind w:left="13432" w:hanging="1080"/>
      </w:pPr>
    </w:lvl>
    <w:lvl w:ilvl="7">
      <w:start w:val="1"/>
      <w:numFmt w:val="decimal"/>
      <w:lvlText w:val="%1.%2.%3.%4.%5.%6.%7.%8"/>
      <w:lvlJc w:val="left"/>
      <w:pPr>
        <w:ind w:left="15570" w:hanging="1440"/>
      </w:pPr>
    </w:lvl>
    <w:lvl w:ilvl="8">
      <w:start w:val="1"/>
      <w:numFmt w:val="decimal"/>
      <w:lvlText w:val="%1.%2.%3.%4.%5.%6.%7.%8.%9"/>
      <w:lvlJc w:val="left"/>
      <w:pPr>
        <w:ind w:left="17348" w:hanging="1440"/>
      </w:pPr>
    </w:lvl>
  </w:abstractNum>
  <w:abstractNum w:abstractNumId="43" w15:restartNumberingAfterBreak="0">
    <w:nsid w:val="52553D9F"/>
    <w:multiLevelType w:val="multilevel"/>
    <w:tmpl w:val="A6FA45D0"/>
    <w:numStyleLink w:val="BulletsList"/>
  </w:abstractNum>
  <w:abstractNum w:abstractNumId="44" w15:restartNumberingAfterBreak="0">
    <w:nsid w:val="526B21CE"/>
    <w:multiLevelType w:val="hybridMultilevel"/>
    <w:tmpl w:val="2E4C8E02"/>
    <w:lvl w:ilvl="0" w:tplc="2CE6F2C6">
      <w:start w:val="1"/>
      <w:numFmt w:val="bullet"/>
      <w:lvlText w:val="-"/>
      <w:lvlJc w:val="left"/>
      <w:pPr>
        <w:ind w:left="1778" w:hanging="360"/>
      </w:pPr>
      <w:rPr>
        <w:rFonts w:ascii="Calibri Light" w:eastAsia="Times New Roman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5" w15:restartNumberingAfterBreak="0">
    <w:nsid w:val="576740F4"/>
    <w:multiLevelType w:val="hybridMultilevel"/>
    <w:tmpl w:val="B0B00296"/>
    <w:lvl w:ilvl="0" w:tplc="801EA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453E8">
      <w:start w:val="1"/>
      <w:numFmt w:val="bullet"/>
      <w:lvlText w:val="›"/>
      <w:lvlJc w:val="left"/>
      <w:pPr>
        <w:ind w:left="862" w:hanging="360"/>
      </w:pPr>
      <w:rPr>
        <w:rFonts w:ascii="Times New Roman" w:hAnsi="Times New Roman" w:hint="default"/>
      </w:rPr>
    </w:lvl>
    <w:lvl w:ilvl="2" w:tplc="61624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E83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E2C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C6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CAE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F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E67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5D7E15"/>
    <w:multiLevelType w:val="multilevel"/>
    <w:tmpl w:val="5860EE72"/>
    <w:styleLink w:val="TableHeadingNumbers"/>
    <w:lvl w:ilvl="0">
      <w:start w:val="1"/>
      <w:numFmt w:val="decimal"/>
      <w:lvlText w:val="Tabl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47" w15:restartNumberingAfterBreak="0">
    <w:nsid w:val="59864318"/>
    <w:multiLevelType w:val="hybridMultilevel"/>
    <w:tmpl w:val="FFC60710"/>
    <w:lvl w:ilvl="0" w:tplc="472CC38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A3F20D50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373C73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3BC557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B52920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7A9E8B5C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E9B8D868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D0BE8696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9CBA3780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59D53A04"/>
    <w:multiLevelType w:val="multilevel"/>
    <w:tmpl w:val="B96612C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D0E099A"/>
    <w:multiLevelType w:val="hybridMultilevel"/>
    <w:tmpl w:val="9E943670"/>
    <w:lvl w:ilvl="0" w:tplc="EFD0C1AE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BF8E4B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EF81F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34644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5A89C8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87EF61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EC6AE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24F2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B44226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D3C1EA7"/>
    <w:multiLevelType w:val="multilevel"/>
    <w:tmpl w:val="A6FA45D0"/>
    <w:numStyleLink w:val="BulletsList"/>
  </w:abstractNum>
  <w:abstractNum w:abstractNumId="51" w15:restartNumberingAfterBreak="0">
    <w:nsid w:val="5DEF649F"/>
    <w:multiLevelType w:val="multilevel"/>
    <w:tmpl w:val="3BD00EE2"/>
    <w:styleLink w:val="FigureTitles"/>
    <w:lvl w:ilvl="0">
      <w:start w:val="1"/>
      <w:numFmt w:val="decimal"/>
      <w:lvlText w:val="Figure %1."/>
      <w:lvlJc w:val="left"/>
      <w:pPr>
        <w:ind w:left="907" w:hanging="90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14" w:hanging="9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21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35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442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49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56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163" w:hanging="907"/>
      </w:pPr>
      <w:rPr>
        <w:rFonts w:hint="default"/>
      </w:rPr>
    </w:lvl>
  </w:abstractNum>
  <w:abstractNum w:abstractNumId="52" w15:restartNumberingAfterBreak="0">
    <w:nsid w:val="620E5689"/>
    <w:multiLevelType w:val="multilevel"/>
    <w:tmpl w:val="A8B8152E"/>
    <w:lvl w:ilvl="0">
      <w:start w:val="1"/>
      <w:numFmt w:val="bullet"/>
      <w:lvlText w:val="o"/>
      <w:lvlJc w:val="left"/>
      <w:pPr>
        <w:ind w:left="2782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B9D801"/>
    <w:multiLevelType w:val="hybridMultilevel"/>
    <w:tmpl w:val="A584690A"/>
    <w:lvl w:ilvl="0" w:tplc="231A2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AF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866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CA0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581A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BC4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60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EE78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DC69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C903F3"/>
    <w:multiLevelType w:val="hybridMultilevel"/>
    <w:tmpl w:val="C60AF80E"/>
    <w:lvl w:ilvl="0" w:tplc="F7DEB772">
      <w:start w:val="1"/>
      <w:numFmt w:val="upperLetter"/>
      <w:pStyle w:val="Heading2"/>
      <w:lvlText w:val="%1."/>
      <w:lvlJc w:val="left"/>
      <w:pPr>
        <w:ind w:left="1211" w:hanging="360"/>
      </w:pPr>
      <w:rPr>
        <w:b/>
        <w:color w:val="495965" w:themeColor="text2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5" w15:restartNumberingAfterBreak="0">
    <w:nsid w:val="6A8955B6"/>
    <w:multiLevelType w:val="hybridMultilevel"/>
    <w:tmpl w:val="F9302D3A"/>
    <w:lvl w:ilvl="0" w:tplc="FFFFFFFF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966F0F"/>
    <w:multiLevelType w:val="multilevel"/>
    <w:tmpl w:val="A642D166"/>
    <w:lvl w:ilvl="0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>
      <w:start w:val="1"/>
      <w:numFmt w:val="decimal"/>
      <w:isLgl/>
      <w:lvlText w:val="%2."/>
      <w:lvlJc w:val="left"/>
      <w:pPr>
        <w:ind w:left="1778" w:hanging="360"/>
      </w:pPr>
      <w:rPr>
        <w:rFonts w:asciiTheme="minorHAnsi" w:eastAsia="Times New Roman" w:hAnsiTheme="minorHAnsi" w:cs="Arial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8" w:hanging="1440"/>
      </w:pPr>
      <w:rPr>
        <w:rFonts w:hint="default"/>
      </w:rPr>
    </w:lvl>
  </w:abstractNum>
  <w:abstractNum w:abstractNumId="57" w15:restartNumberingAfterBreak="0">
    <w:nsid w:val="6F6826B6"/>
    <w:multiLevelType w:val="hybridMultilevel"/>
    <w:tmpl w:val="1B34F094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  <w:b/>
        <w:color w:val="495965" w:themeColor="text2"/>
        <w:sz w:val="22"/>
        <w:szCs w:val="22"/>
      </w:rPr>
    </w:lvl>
    <w:lvl w:ilvl="1" w:tplc="FFFFFFFF">
      <w:start w:val="1"/>
      <w:numFmt w:val="bullet"/>
      <w:lvlText w:val="›"/>
      <w:lvlJc w:val="left"/>
      <w:pPr>
        <w:ind w:left="1440" w:hanging="360"/>
      </w:pPr>
      <w:rPr>
        <w:rFonts w:ascii="Times New Roman" w:hAnsi="Times New Roman" w:hint="default"/>
        <w:strike w:val="0"/>
        <w:color w:val="495965" w:themeColor="text2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CA559E"/>
    <w:multiLevelType w:val="hybridMultilevel"/>
    <w:tmpl w:val="AADA1280"/>
    <w:lvl w:ilvl="0" w:tplc="FFFFFFFF">
      <w:start w:val="1"/>
      <w:numFmt w:val="bullet"/>
      <w:lvlText w:val="›"/>
      <w:lvlJc w:val="left"/>
      <w:pPr>
        <w:ind w:left="-274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4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</w:abstractNum>
  <w:abstractNum w:abstractNumId="59" w15:restartNumberingAfterBreak="0">
    <w:nsid w:val="7138D255"/>
    <w:multiLevelType w:val="hybridMultilevel"/>
    <w:tmpl w:val="C5587572"/>
    <w:lvl w:ilvl="0" w:tplc="F79CC07A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hint="default"/>
      </w:rPr>
    </w:lvl>
    <w:lvl w:ilvl="1" w:tplc="BD8EA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66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0C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8E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8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022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65C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52FB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107305"/>
    <w:multiLevelType w:val="multilevel"/>
    <w:tmpl w:val="A6FA45D0"/>
    <w:styleLink w:val="BulletsList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61" w15:restartNumberingAfterBreak="0">
    <w:nsid w:val="76DC378F"/>
    <w:multiLevelType w:val="hybridMultilevel"/>
    <w:tmpl w:val="5712E18E"/>
    <w:lvl w:ilvl="0" w:tplc="F79CC07A">
      <w:start w:val="1"/>
      <w:numFmt w:val="bullet"/>
      <w:lvlText w:val="›"/>
      <w:lvlJc w:val="left"/>
      <w:pPr>
        <w:ind w:left="360" w:hanging="360"/>
      </w:pPr>
      <w:rPr>
        <w:rFonts w:ascii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1A735E"/>
    <w:multiLevelType w:val="multilevel"/>
    <w:tmpl w:val="11C07A34"/>
    <w:lvl w:ilvl="0">
      <w:start w:val="1"/>
      <w:numFmt w:val="bullet"/>
      <w:lvlText w:val="›"/>
      <w:lvlJc w:val="left"/>
      <w:pPr>
        <w:ind w:left="644" w:hanging="360"/>
      </w:pPr>
      <w:rPr>
        <w:rFonts w:ascii="Times New Roman" w:hAnsi="Times New Roman" w:cs="Times New Roman" w:hint="default"/>
        <w:strike w:val="0"/>
        <w:color w:val="495965" w:themeColor="text2"/>
      </w:rPr>
    </w:lvl>
    <w:lvl w:ilvl="1">
      <w:start w:val="1"/>
      <w:numFmt w:val="bullet"/>
      <w:lvlText w:val="o"/>
      <w:lvlJc w:val="left"/>
      <w:pPr>
        <w:ind w:left="2422" w:hanging="360"/>
      </w:pPr>
      <w:rPr>
        <w:rFonts w:ascii="Courier New" w:hAnsi="Courier New" w:hint="default"/>
      </w:rPr>
    </w:lvl>
    <w:lvl w:ilvl="2">
      <w:start w:val="1"/>
      <w:numFmt w:val="decimal"/>
      <w:lvlText w:val="%1.%2.%3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5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0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948" w:hanging="1440"/>
      </w:pPr>
      <w:rPr>
        <w:rFonts w:hint="default"/>
      </w:rPr>
    </w:lvl>
  </w:abstractNum>
  <w:abstractNum w:abstractNumId="63" w15:restartNumberingAfterBreak="0">
    <w:nsid w:val="792E3E94"/>
    <w:multiLevelType w:val="hybridMultilevel"/>
    <w:tmpl w:val="F5FC89DC"/>
    <w:lvl w:ilvl="0" w:tplc="0D469CE2">
      <w:start w:val="1"/>
      <w:numFmt w:val="bullet"/>
      <w:pStyle w:val="Box2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 w15:restartNumberingAfterBreak="0">
    <w:nsid w:val="797F9F1E"/>
    <w:multiLevelType w:val="hybridMultilevel"/>
    <w:tmpl w:val="47C8200A"/>
    <w:lvl w:ilvl="0" w:tplc="8DFA56BC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DAAED5C8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F236FC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C138FB0E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72EB0C0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61EE48C4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E93C5536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75465A00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4C4ED798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5" w15:restartNumberingAfterBreak="0">
    <w:nsid w:val="7F7A528B"/>
    <w:multiLevelType w:val="hybridMultilevel"/>
    <w:tmpl w:val="A39658C0"/>
    <w:lvl w:ilvl="0" w:tplc="7B640FF6">
      <w:start w:val="1"/>
      <w:numFmt w:val="bullet"/>
      <w:pStyle w:val="ListBullet"/>
      <w:lvlText w:val="›"/>
      <w:lvlJc w:val="left"/>
      <w:pPr>
        <w:ind w:left="0" w:hanging="360"/>
      </w:pPr>
      <w:rPr>
        <w:rFonts w:ascii="Times New Roman" w:hAnsi="Times New Roman" w:cs="Times New Roman" w:hint="default"/>
        <w:color w:val="auto"/>
        <w:position w:val="3"/>
      </w:rPr>
    </w:lvl>
    <w:lvl w:ilvl="1" w:tplc="FFFFFFFF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7FDD5242"/>
    <w:multiLevelType w:val="hybridMultilevel"/>
    <w:tmpl w:val="FDD464C0"/>
    <w:lvl w:ilvl="0" w:tplc="A642AD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920C67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D26D3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506DD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5DADE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4D4EEB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CC2F1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048BC7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1AC8C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4122012">
    <w:abstractNumId w:val="49"/>
  </w:num>
  <w:num w:numId="2" w16cid:durableId="1127117510">
    <w:abstractNumId w:val="53"/>
  </w:num>
  <w:num w:numId="3" w16cid:durableId="645017688">
    <w:abstractNumId w:val="40"/>
  </w:num>
  <w:num w:numId="4" w16cid:durableId="1003358627">
    <w:abstractNumId w:val="30"/>
  </w:num>
  <w:num w:numId="5" w16cid:durableId="989211483">
    <w:abstractNumId w:val="10"/>
  </w:num>
  <w:num w:numId="6" w16cid:durableId="1446003092">
    <w:abstractNumId w:val="59"/>
  </w:num>
  <w:num w:numId="7" w16cid:durableId="911551211">
    <w:abstractNumId w:val="31"/>
  </w:num>
  <w:num w:numId="8" w16cid:durableId="2003267112">
    <w:abstractNumId w:val="21"/>
  </w:num>
  <w:num w:numId="9" w16cid:durableId="1488395013">
    <w:abstractNumId w:val="22"/>
  </w:num>
  <w:num w:numId="10" w16cid:durableId="431626772">
    <w:abstractNumId w:val="23"/>
  </w:num>
  <w:num w:numId="11" w16cid:durableId="1373193696">
    <w:abstractNumId w:val="12"/>
  </w:num>
  <w:num w:numId="12" w16cid:durableId="1967081813">
    <w:abstractNumId w:val="48"/>
  </w:num>
  <w:num w:numId="13" w16cid:durableId="128672591">
    <w:abstractNumId w:val="15"/>
  </w:num>
  <w:num w:numId="14" w16cid:durableId="1130245273">
    <w:abstractNumId w:val="52"/>
  </w:num>
  <w:num w:numId="15" w16cid:durableId="1490824827">
    <w:abstractNumId w:val="25"/>
  </w:num>
  <w:num w:numId="16" w16cid:durableId="473447838">
    <w:abstractNumId w:val="38"/>
  </w:num>
  <w:num w:numId="17" w16cid:durableId="1441409495">
    <w:abstractNumId w:val="45"/>
  </w:num>
  <w:num w:numId="18" w16cid:durableId="1563054909">
    <w:abstractNumId w:val="64"/>
  </w:num>
  <w:num w:numId="19" w16cid:durableId="1945729284">
    <w:abstractNumId w:val="66"/>
  </w:num>
  <w:num w:numId="20" w16cid:durableId="1203666630">
    <w:abstractNumId w:val="60"/>
  </w:num>
  <w:num w:numId="21" w16cid:durableId="101793109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08858907">
    <w:abstractNumId w:val="13"/>
  </w:num>
  <w:num w:numId="23" w16cid:durableId="13507209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9566621">
    <w:abstractNumId w:val="20"/>
  </w:num>
  <w:num w:numId="25" w16cid:durableId="1773043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1913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2209398">
    <w:abstractNumId w:val="14"/>
  </w:num>
  <w:num w:numId="28" w16cid:durableId="1716194976">
    <w:abstractNumId w:val="46"/>
  </w:num>
  <w:num w:numId="29" w16cid:durableId="1511676522">
    <w:abstractNumId w:val="51"/>
  </w:num>
  <w:num w:numId="30" w16cid:durableId="2001078803">
    <w:abstractNumId w:val="9"/>
  </w:num>
  <w:num w:numId="31" w16cid:durableId="270167950">
    <w:abstractNumId w:val="7"/>
  </w:num>
  <w:num w:numId="32" w16cid:durableId="101187767">
    <w:abstractNumId w:val="6"/>
  </w:num>
  <w:num w:numId="33" w16cid:durableId="134688701">
    <w:abstractNumId w:val="5"/>
  </w:num>
  <w:num w:numId="34" w16cid:durableId="103381369">
    <w:abstractNumId w:val="4"/>
  </w:num>
  <w:num w:numId="35" w16cid:durableId="1480221388">
    <w:abstractNumId w:val="8"/>
  </w:num>
  <w:num w:numId="36" w16cid:durableId="472721164">
    <w:abstractNumId w:val="3"/>
  </w:num>
  <w:num w:numId="37" w16cid:durableId="107555769">
    <w:abstractNumId w:val="2"/>
  </w:num>
  <w:num w:numId="38" w16cid:durableId="698286392">
    <w:abstractNumId w:val="1"/>
  </w:num>
  <w:num w:numId="39" w16cid:durableId="623659108">
    <w:abstractNumId w:val="0"/>
  </w:num>
  <w:num w:numId="40" w16cid:durableId="1053701135">
    <w:abstractNumId w:val="50"/>
  </w:num>
  <w:num w:numId="41" w16cid:durableId="946960444">
    <w:abstractNumId w:val="20"/>
  </w:num>
  <w:num w:numId="42" w16cid:durableId="201677417">
    <w:abstractNumId w:val="20"/>
  </w:num>
  <w:num w:numId="43" w16cid:durableId="1549217673">
    <w:abstractNumId w:val="50"/>
  </w:num>
  <w:num w:numId="44" w16cid:durableId="991063331">
    <w:abstractNumId w:val="50"/>
  </w:num>
  <w:num w:numId="45" w16cid:durableId="658655749">
    <w:abstractNumId w:val="50"/>
  </w:num>
  <w:num w:numId="46" w16cid:durableId="1137063131">
    <w:abstractNumId w:val="46"/>
  </w:num>
  <w:num w:numId="47" w16cid:durableId="482702625">
    <w:abstractNumId w:val="13"/>
  </w:num>
  <w:num w:numId="48" w16cid:durableId="2027243047">
    <w:abstractNumId w:val="13"/>
  </w:num>
  <w:num w:numId="49" w16cid:durableId="708648179">
    <w:abstractNumId w:val="13"/>
  </w:num>
  <w:num w:numId="50" w16cid:durableId="181750828">
    <w:abstractNumId w:val="18"/>
  </w:num>
  <w:num w:numId="51" w16cid:durableId="1211767671">
    <w:abstractNumId w:val="63"/>
  </w:num>
  <w:num w:numId="52" w16cid:durableId="14115467">
    <w:abstractNumId w:val="43"/>
  </w:num>
  <w:num w:numId="53" w16cid:durableId="395127695">
    <w:abstractNumId w:val="28"/>
  </w:num>
  <w:num w:numId="54" w16cid:durableId="6908785">
    <w:abstractNumId w:val="58"/>
  </w:num>
  <w:num w:numId="55" w16cid:durableId="380784966">
    <w:abstractNumId w:val="37"/>
  </w:num>
  <w:num w:numId="56" w16cid:durableId="48070133">
    <w:abstractNumId w:val="65"/>
  </w:num>
  <w:num w:numId="57" w16cid:durableId="2139643756">
    <w:abstractNumId w:val="54"/>
  </w:num>
  <w:num w:numId="58" w16cid:durableId="2026202951">
    <w:abstractNumId w:val="26"/>
  </w:num>
  <w:num w:numId="59" w16cid:durableId="121465987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06838268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942029063">
    <w:abstractNumId w:val="35"/>
  </w:num>
  <w:num w:numId="62" w16cid:durableId="66221871">
    <w:abstractNumId w:val="44"/>
  </w:num>
  <w:num w:numId="63" w16cid:durableId="301470727">
    <w:abstractNumId w:val="27"/>
  </w:num>
  <w:num w:numId="64" w16cid:durableId="702439718">
    <w:abstractNumId w:val="29"/>
  </w:num>
  <w:num w:numId="65" w16cid:durableId="1769813244">
    <w:abstractNumId w:val="36"/>
  </w:num>
  <w:num w:numId="66" w16cid:durableId="1539125247">
    <w:abstractNumId w:val="34"/>
  </w:num>
  <w:num w:numId="67" w16cid:durableId="545533380">
    <w:abstractNumId w:val="41"/>
  </w:num>
  <w:num w:numId="68" w16cid:durableId="1775399363">
    <w:abstractNumId w:val="42"/>
  </w:num>
  <w:num w:numId="69" w16cid:durableId="1588462513">
    <w:abstractNumId w:val="56"/>
  </w:num>
  <w:num w:numId="70" w16cid:durableId="1910264561">
    <w:abstractNumId w:val="32"/>
  </w:num>
  <w:num w:numId="71" w16cid:durableId="1863932126">
    <w:abstractNumId w:val="62"/>
  </w:num>
  <w:num w:numId="72" w16cid:durableId="1610627587">
    <w:abstractNumId w:val="17"/>
  </w:num>
  <w:num w:numId="73" w16cid:durableId="953829784">
    <w:abstractNumId w:val="11"/>
  </w:num>
  <w:num w:numId="74" w16cid:durableId="1934430021">
    <w:abstractNumId w:val="16"/>
  </w:num>
  <w:num w:numId="75" w16cid:durableId="915936669">
    <w:abstractNumId w:val="39"/>
  </w:num>
  <w:num w:numId="76" w16cid:durableId="775052734">
    <w:abstractNumId w:val="47"/>
  </w:num>
  <w:num w:numId="77" w16cid:durableId="1187862855">
    <w:abstractNumId w:val="24"/>
  </w:num>
  <w:num w:numId="78" w16cid:durableId="87622792">
    <w:abstractNumId w:val="61"/>
  </w:num>
  <w:num w:numId="79" w16cid:durableId="1065640306">
    <w:abstractNumId w:val="57"/>
  </w:num>
  <w:num w:numId="80" w16cid:durableId="572472769">
    <w:abstractNumId w:val="33"/>
  </w:num>
  <w:num w:numId="81" w16cid:durableId="647132802">
    <w:abstractNumId w:val="19"/>
  </w:num>
  <w:num w:numId="82" w16cid:durableId="2012365637">
    <w:abstractNumId w:val="5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57"/>
    <w:rsid w:val="000005FC"/>
    <w:rsid w:val="00001DA8"/>
    <w:rsid w:val="000020C1"/>
    <w:rsid w:val="000022CC"/>
    <w:rsid w:val="00005F99"/>
    <w:rsid w:val="000102C1"/>
    <w:rsid w:val="000104EA"/>
    <w:rsid w:val="00011D4E"/>
    <w:rsid w:val="00012D1A"/>
    <w:rsid w:val="000140CE"/>
    <w:rsid w:val="00014461"/>
    <w:rsid w:val="000157AD"/>
    <w:rsid w:val="00016528"/>
    <w:rsid w:val="0002080A"/>
    <w:rsid w:val="00024004"/>
    <w:rsid w:val="0002782F"/>
    <w:rsid w:val="00031243"/>
    <w:rsid w:val="000359D2"/>
    <w:rsid w:val="00035BBF"/>
    <w:rsid w:val="00035E2E"/>
    <w:rsid w:val="00036761"/>
    <w:rsid w:val="00037FE2"/>
    <w:rsid w:val="000413A0"/>
    <w:rsid w:val="00042A7D"/>
    <w:rsid w:val="0004350D"/>
    <w:rsid w:val="000437D6"/>
    <w:rsid w:val="00044F5C"/>
    <w:rsid w:val="00045F79"/>
    <w:rsid w:val="00047415"/>
    <w:rsid w:val="00050806"/>
    <w:rsid w:val="00050BAC"/>
    <w:rsid w:val="000510D4"/>
    <w:rsid w:val="000546D9"/>
    <w:rsid w:val="00054E4D"/>
    <w:rsid w:val="000569D8"/>
    <w:rsid w:val="000570A6"/>
    <w:rsid w:val="000572B5"/>
    <w:rsid w:val="00060073"/>
    <w:rsid w:val="00061329"/>
    <w:rsid w:val="00061672"/>
    <w:rsid w:val="000616C6"/>
    <w:rsid w:val="00062D31"/>
    <w:rsid w:val="00064FCA"/>
    <w:rsid w:val="00065BF9"/>
    <w:rsid w:val="00067D8F"/>
    <w:rsid w:val="00071210"/>
    <w:rsid w:val="000735A1"/>
    <w:rsid w:val="000750ED"/>
    <w:rsid w:val="00076FCC"/>
    <w:rsid w:val="000774DF"/>
    <w:rsid w:val="00081149"/>
    <w:rsid w:val="0008469C"/>
    <w:rsid w:val="000854FD"/>
    <w:rsid w:val="00085655"/>
    <w:rsid w:val="00085B22"/>
    <w:rsid w:val="00086BBB"/>
    <w:rsid w:val="0009315A"/>
    <w:rsid w:val="0009431E"/>
    <w:rsid w:val="00095508"/>
    <w:rsid w:val="000A029E"/>
    <w:rsid w:val="000A3AA6"/>
    <w:rsid w:val="000A7051"/>
    <w:rsid w:val="000B11B2"/>
    <w:rsid w:val="000B1266"/>
    <w:rsid w:val="000B34D1"/>
    <w:rsid w:val="000B37F5"/>
    <w:rsid w:val="000B3ACD"/>
    <w:rsid w:val="000C044B"/>
    <w:rsid w:val="000C0A12"/>
    <w:rsid w:val="000C4354"/>
    <w:rsid w:val="000C5B85"/>
    <w:rsid w:val="000C60DA"/>
    <w:rsid w:val="000C62A7"/>
    <w:rsid w:val="000C648D"/>
    <w:rsid w:val="000C6CF0"/>
    <w:rsid w:val="000D01B9"/>
    <w:rsid w:val="000D072C"/>
    <w:rsid w:val="000D4FAF"/>
    <w:rsid w:val="000D51A5"/>
    <w:rsid w:val="000D5FB0"/>
    <w:rsid w:val="000D66D6"/>
    <w:rsid w:val="000E0D7C"/>
    <w:rsid w:val="000E1514"/>
    <w:rsid w:val="000E1552"/>
    <w:rsid w:val="000E18F4"/>
    <w:rsid w:val="000E410C"/>
    <w:rsid w:val="000E429F"/>
    <w:rsid w:val="000F36C6"/>
    <w:rsid w:val="000F4A3C"/>
    <w:rsid w:val="000F6CB0"/>
    <w:rsid w:val="000F76EC"/>
    <w:rsid w:val="00100894"/>
    <w:rsid w:val="00104C9E"/>
    <w:rsid w:val="00106840"/>
    <w:rsid w:val="00106A55"/>
    <w:rsid w:val="00106D6F"/>
    <w:rsid w:val="00113288"/>
    <w:rsid w:val="001135E8"/>
    <w:rsid w:val="001214BE"/>
    <w:rsid w:val="00122BF4"/>
    <w:rsid w:val="0012651C"/>
    <w:rsid w:val="00127E68"/>
    <w:rsid w:val="0013101C"/>
    <w:rsid w:val="0013441C"/>
    <w:rsid w:val="001364EB"/>
    <w:rsid w:val="00141934"/>
    <w:rsid w:val="00141F7B"/>
    <w:rsid w:val="001439D9"/>
    <w:rsid w:val="001461D6"/>
    <w:rsid w:val="00150AB7"/>
    <w:rsid w:val="00152A0B"/>
    <w:rsid w:val="001532BB"/>
    <w:rsid w:val="001541EA"/>
    <w:rsid w:val="00154521"/>
    <w:rsid w:val="0015779A"/>
    <w:rsid w:val="00161EB7"/>
    <w:rsid w:val="00162AFB"/>
    <w:rsid w:val="00163926"/>
    <w:rsid w:val="001639E8"/>
    <w:rsid w:val="001656AB"/>
    <w:rsid w:val="00170FB6"/>
    <w:rsid w:val="00171A8F"/>
    <w:rsid w:val="001773F3"/>
    <w:rsid w:val="0018215D"/>
    <w:rsid w:val="001868B0"/>
    <w:rsid w:val="00186952"/>
    <w:rsid w:val="0019105B"/>
    <w:rsid w:val="00192290"/>
    <w:rsid w:val="00193353"/>
    <w:rsid w:val="0019390B"/>
    <w:rsid w:val="001949AD"/>
    <w:rsid w:val="00194E5C"/>
    <w:rsid w:val="001950F9"/>
    <w:rsid w:val="001953BA"/>
    <w:rsid w:val="001A6D30"/>
    <w:rsid w:val="001A7188"/>
    <w:rsid w:val="001B0686"/>
    <w:rsid w:val="001B20C9"/>
    <w:rsid w:val="001B22AB"/>
    <w:rsid w:val="001B29D7"/>
    <w:rsid w:val="001B50A8"/>
    <w:rsid w:val="001C2604"/>
    <w:rsid w:val="001D12D3"/>
    <w:rsid w:val="001D1787"/>
    <w:rsid w:val="001D663E"/>
    <w:rsid w:val="001D6A93"/>
    <w:rsid w:val="001E109E"/>
    <w:rsid w:val="001E1671"/>
    <w:rsid w:val="001E1DC0"/>
    <w:rsid w:val="001E2AB3"/>
    <w:rsid w:val="001E54C1"/>
    <w:rsid w:val="001E5550"/>
    <w:rsid w:val="001F3B8F"/>
    <w:rsid w:val="001F439D"/>
    <w:rsid w:val="001F4ED2"/>
    <w:rsid w:val="001F60F9"/>
    <w:rsid w:val="00202F2D"/>
    <w:rsid w:val="00203277"/>
    <w:rsid w:val="0020503D"/>
    <w:rsid w:val="00205B2E"/>
    <w:rsid w:val="00212DBF"/>
    <w:rsid w:val="00213862"/>
    <w:rsid w:val="00216486"/>
    <w:rsid w:val="00216D89"/>
    <w:rsid w:val="00217867"/>
    <w:rsid w:val="0021F9CE"/>
    <w:rsid w:val="0022497A"/>
    <w:rsid w:val="002265EB"/>
    <w:rsid w:val="00226E6D"/>
    <w:rsid w:val="00235594"/>
    <w:rsid w:val="00235821"/>
    <w:rsid w:val="002370C5"/>
    <w:rsid w:val="00237BA2"/>
    <w:rsid w:val="00241166"/>
    <w:rsid w:val="002463A8"/>
    <w:rsid w:val="0025020B"/>
    <w:rsid w:val="00250D56"/>
    <w:rsid w:val="00251FDE"/>
    <w:rsid w:val="00252C04"/>
    <w:rsid w:val="0025394B"/>
    <w:rsid w:val="0025475C"/>
    <w:rsid w:val="00255065"/>
    <w:rsid w:val="00256230"/>
    <w:rsid w:val="00257591"/>
    <w:rsid w:val="00260E7B"/>
    <w:rsid w:val="002703CD"/>
    <w:rsid w:val="00272779"/>
    <w:rsid w:val="00273853"/>
    <w:rsid w:val="002741B7"/>
    <w:rsid w:val="00274237"/>
    <w:rsid w:val="0027455F"/>
    <w:rsid w:val="002747BD"/>
    <w:rsid w:val="00274C29"/>
    <w:rsid w:val="00274FE7"/>
    <w:rsid w:val="00276F03"/>
    <w:rsid w:val="00277E44"/>
    <w:rsid w:val="00281602"/>
    <w:rsid w:val="00282C03"/>
    <w:rsid w:val="00285428"/>
    <w:rsid w:val="0028602A"/>
    <w:rsid w:val="00287E45"/>
    <w:rsid w:val="00291461"/>
    <w:rsid w:val="0029233F"/>
    <w:rsid w:val="00292344"/>
    <w:rsid w:val="002931E3"/>
    <w:rsid w:val="00295661"/>
    <w:rsid w:val="00295865"/>
    <w:rsid w:val="00296809"/>
    <w:rsid w:val="002A049D"/>
    <w:rsid w:val="002A1EB5"/>
    <w:rsid w:val="002A3DE7"/>
    <w:rsid w:val="002A54E7"/>
    <w:rsid w:val="002B0C57"/>
    <w:rsid w:val="002B4DD9"/>
    <w:rsid w:val="002B5E10"/>
    <w:rsid w:val="002B5FD8"/>
    <w:rsid w:val="002C0EF3"/>
    <w:rsid w:val="002C38BB"/>
    <w:rsid w:val="002C793D"/>
    <w:rsid w:val="002D02A7"/>
    <w:rsid w:val="002D110B"/>
    <w:rsid w:val="002D2A0C"/>
    <w:rsid w:val="002D3F9B"/>
    <w:rsid w:val="002D5B25"/>
    <w:rsid w:val="002D763F"/>
    <w:rsid w:val="002D780B"/>
    <w:rsid w:val="002E3BB7"/>
    <w:rsid w:val="002E7ABE"/>
    <w:rsid w:val="002E7F22"/>
    <w:rsid w:val="002F0FAF"/>
    <w:rsid w:val="002F1E87"/>
    <w:rsid w:val="002F26B3"/>
    <w:rsid w:val="002F28D1"/>
    <w:rsid w:val="002F3A82"/>
    <w:rsid w:val="002F4F2B"/>
    <w:rsid w:val="002F7C89"/>
    <w:rsid w:val="003002C0"/>
    <w:rsid w:val="00301144"/>
    <w:rsid w:val="00301A0A"/>
    <w:rsid w:val="003031C6"/>
    <w:rsid w:val="00304984"/>
    <w:rsid w:val="003051AC"/>
    <w:rsid w:val="00305DE9"/>
    <w:rsid w:val="00310284"/>
    <w:rsid w:val="003105C2"/>
    <w:rsid w:val="00311DF1"/>
    <w:rsid w:val="00312BF8"/>
    <w:rsid w:val="003148B7"/>
    <w:rsid w:val="00314B92"/>
    <w:rsid w:val="003158C3"/>
    <w:rsid w:val="00317661"/>
    <w:rsid w:val="003177C4"/>
    <w:rsid w:val="003208EE"/>
    <w:rsid w:val="00323B54"/>
    <w:rsid w:val="00324420"/>
    <w:rsid w:val="003253B3"/>
    <w:rsid w:val="00327195"/>
    <w:rsid w:val="003274CD"/>
    <w:rsid w:val="00327FE3"/>
    <w:rsid w:val="00330621"/>
    <w:rsid w:val="0033192E"/>
    <w:rsid w:val="003327A1"/>
    <w:rsid w:val="00333501"/>
    <w:rsid w:val="00336584"/>
    <w:rsid w:val="003371FC"/>
    <w:rsid w:val="00337444"/>
    <w:rsid w:val="003445C7"/>
    <w:rsid w:val="003457C4"/>
    <w:rsid w:val="0035119D"/>
    <w:rsid w:val="003513DD"/>
    <w:rsid w:val="00353017"/>
    <w:rsid w:val="0035436C"/>
    <w:rsid w:val="003555AD"/>
    <w:rsid w:val="00362A17"/>
    <w:rsid w:val="00363132"/>
    <w:rsid w:val="00363C2E"/>
    <w:rsid w:val="0036457F"/>
    <w:rsid w:val="00364AE4"/>
    <w:rsid w:val="0037149C"/>
    <w:rsid w:val="00374E7D"/>
    <w:rsid w:val="003750BC"/>
    <w:rsid w:val="00376827"/>
    <w:rsid w:val="00383860"/>
    <w:rsid w:val="003846FA"/>
    <w:rsid w:val="00384D40"/>
    <w:rsid w:val="00386412"/>
    <w:rsid w:val="00390093"/>
    <w:rsid w:val="003908B2"/>
    <w:rsid w:val="0039344A"/>
    <w:rsid w:val="00394CA7"/>
    <w:rsid w:val="00395163"/>
    <w:rsid w:val="00395763"/>
    <w:rsid w:val="003A43ED"/>
    <w:rsid w:val="003B4F12"/>
    <w:rsid w:val="003B528C"/>
    <w:rsid w:val="003B52DB"/>
    <w:rsid w:val="003C2747"/>
    <w:rsid w:val="003C34C4"/>
    <w:rsid w:val="003C48D9"/>
    <w:rsid w:val="003C4BA6"/>
    <w:rsid w:val="003C74F4"/>
    <w:rsid w:val="003D0EDF"/>
    <w:rsid w:val="003D2ABA"/>
    <w:rsid w:val="003D4041"/>
    <w:rsid w:val="003D4157"/>
    <w:rsid w:val="003E363E"/>
    <w:rsid w:val="003E4713"/>
    <w:rsid w:val="003E659A"/>
    <w:rsid w:val="003E7B97"/>
    <w:rsid w:val="003F004A"/>
    <w:rsid w:val="003F0EF5"/>
    <w:rsid w:val="003F2041"/>
    <w:rsid w:val="003F2AE2"/>
    <w:rsid w:val="003F514E"/>
    <w:rsid w:val="003F54CE"/>
    <w:rsid w:val="0040057E"/>
    <w:rsid w:val="00400E4B"/>
    <w:rsid w:val="004016D3"/>
    <w:rsid w:val="00401744"/>
    <w:rsid w:val="00402ACC"/>
    <w:rsid w:val="00402DEA"/>
    <w:rsid w:val="0040469C"/>
    <w:rsid w:val="00405C30"/>
    <w:rsid w:val="004120EC"/>
    <w:rsid w:val="00412F86"/>
    <w:rsid w:val="00414585"/>
    <w:rsid w:val="00416176"/>
    <w:rsid w:val="00417311"/>
    <w:rsid w:val="0042109A"/>
    <w:rsid w:val="004220DD"/>
    <w:rsid w:val="00422715"/>
    <w:rsid w:val="00423F31"/>
    <w:rsid w:val="00427DDD"/>
    <w:rsid w:val="00431899"/>
    <w:rsid w:val="00433EA4"/>
    <w:rsid w:val="00435EA0"/>
    <w:rsid w:val="00441510"/>
    <w:rsid w:val="0044157F"/>
    <w:rsid w:val="00441D28"/>
    <w:rsid w:val="00442055"/>
    <w:rsid w:val="00442742"/>
    <w:rsid w:val="004450E2"/>
    <w:rsid w:val="00450FCD"/>
    <w:rsid w:val="00453888"/>
    <w:rsid w:val="00456B58"/>
    <w:rsid w:val="00456E93"/>
    <w:rsid w:val="00460368"/>
    <w:rsid w:val="00463198"/>
    <w:rsid w:val="00464955"/>
    <w:rsid w:val="00465A23"/>
    <w:rsid w:val="00466ABF"/>
    <w:rsid w:val="00466F11"/>
    <w:rsid w:val="004723C2"/>
    <w:rsid w:val="00475B86"/>
    <w:rsid w:val="004776A5"/>
    <w:rsid w:val="00477D6E"/>
    <w:rsid w:val="004802C6"/>
    <w:rsid w:val="00481498"/>
    <w:rsid w:val="004826DA"/>
    <w:rsid w:val="00482AE8"/>
    <w:rsid w:val="0048492D"/>
    <w:rsid w:val="00484FDE"/>
    <w:rsid w:val="0048546D"/>
    <w:rsid w:val="00486804"/>
    <w:rsid w:val="00487D7A"/>
    <w:rsid w:val="00490CDB"/>
    <w:rsid w:val="00490F42"/>
    <w:rsid w:val="004939C4"/>
    <w:rsid w:val="004940BB"/>
    <w:rsid w:val="0049505C"/>
    <w:rsid w:val="00497448"/>
    <w:rsid w:val="004A0C1B"/>
    <w:rsid w:val="004A2714"/>
    <w:rsid w:val="004A3C1B"/>
    <w:rsid w:val="004A3DCF"/>
    <w:rsid w:val="004B0DED"/>
    <w:rsid w:val="004B2680"/>
    <w:rsid w:val="004B3775"/>
    <w:rsid w:val="004C6342"/>
    <w:rsid w:val="004C7692"/>
    <w:rsid w:val="004D0BA0"/>
    <w:rsid w:val="004D18D5"/>
    <w:rsid w:val="004D5173"/>
    <w:rsid w:val="004D58B9"/>
    <w:rsid w:val="004E058F"/>
    <w:rsid w:val="004E07C3"/>
    <w:rsid w:val="004E2C2F"/>
    <w:rsid w:val="004E2E0B"/>
    <w:rsid w:val="004E2F72"/>
    <w:rsid w:val="004E3B87"/>
    <w:rsid w:val="004E4FA2"/>
    <w:rsid w:val="004E53E0"/>
    <w:rsid w:val="004E7084"/>
    <w:rsid w:val="004F2AF9"/>
    <w:rsid w:val="004F3904"/>
    <w:rsid w:val="00502714"/>
    <w:rsid w:val="0050399A"/>
    <w:rsid w:val="005041DE"/>
    <w:rsid w:val="00504C14"/>
    <w:rsid w:val="00510921"/>
    <w:rsid w:val="00510AD3"/>
    <w:rsid w:val="00511368"/>
    <w:rsid w:val="00511F1D"/>
    <w:rsid w:val="00513348"/>
    <w:rsid w:val="005135D5"/>
    <w:rsid w:val="00513760"/>
    <w:rsid w:val="00513AD8"/>
    <w:rsid w:val="00515E39"/>
    <w:rsid w:val="005172CF"/>
    <w:rsid w:val="005204D2"/>
    <w:rsid w:val="00522396"/>
    <w:rsid w:val="00524BD3"/>
    <w:rsid w:val="005265AC"/>
    <w:rsid w:val="00530692"/>
    <w:rsid w:val="0053082E"/>
    <w:rsid w:val="005313CD"/>
    <w:rsid w:val="005318E2"/>
    <w:rsid w:val="00533B5D"/>
    <w:rsid w:val="00539362"/>
    <w:rsid w:val="00540209"/>
    <w:rsid w:val="0054520E"/>
    <w:rsid w:val="0055046D"/>
    <w:rsid w:val="00550634"/>
    <w:rsid w:val="005525FB"/>
    <w:rsid w:val="00555C67"/>
    <w:rsid w:val="005606C6"/>
    <w:rsid w:val="00560BC0"/>
    <w:rsid w:val="0056104B"/>
    <w:rsid w:val="00563353"/>
    <w:rsid w:val="005643D9"/>
    <w:rsid w:val="00567F32"/>
    <w:rsid w:val="00573095"/>
    <w:rsid w:val="00575301"/>
    <w:rsid w:val="00575D00"/>
    <w:rsid w:val="00577602"/>
    <w:rsid w:val="005813A2"/>
    <w:rsid w:val="00583648"/>
    <w:rsid w:val="0058512E"/>
    <w:rsid w:val="00585A66"/>
    <w:rsid w:val="00591555"/>
    <w:rsid w:val="00594014"/>
    <w:rsid w:val="0059465B"/>
    <w:rsid w:val="00594C3E"/>
    <w:rsid w:val="00594CB5"/>
    <w:rsid w:val="005A20F6"/>
    <w:rsid w:val="005A2874"/>
    <w:rsid w:val="005A6142"/>
    <w:rsid w:val="005A7E28"/>
    <w:rsid w:val="005B076B"/>
    <w:rsid w:val="005B10CB"/>
    <w:rsid w:val="005B2ED0"/>
    <w:rsid w:val="005B55E8"/>
    <w:rsid w:val="005C10A1"/>
    <w:rsid w:val="005C1C5D"/>
    <w:rsid w:val="005C2477"/>
    <w:rsid w:val="005C30BD"/>
    <w:rsid w:val="005C3FD6"/>
    <w:rsid w:val="005C5317"/>
    <w:rsid w:val="005C606A"/>
    <w:rsid w:val="005D09C4"/>
    <w:rsid w:val="005D1DA9"/>
    <w:rsid w:val="005D3655"/>
    <w:rsid w:val="005D3976"/>
    <w:rsid w:val="005D4527"/>
    <w:rsid w:val="005D5DBE"/>
    <w:rsid w:val="005D6853"/>
    <w:rsid w:val="005E4830"/>
    <w:rsid w:val="005E5ADA"/>
    <w:rsid w:val="005F5E29"/>
    <w:rsid w:val="005F7AF9"/>
    <w:rsid w:val="006125A4"/>
    <w:rsid w:val="0061315F"/>
    <w:rsid w:val="00613BCF"/>
    <w:rsid w:val="00616265"/>
    <w:rsid w:val="006177FA"/>
    <w:rsid w:val="00617EFE"/>
    <w:rsid w:val="00621C68"/>
    <w:rsid w:val="006226C8"/>
    <w:rsid w:val="00622B86"/>
    <w:rsid w:val="00623BA1"/>
    <w:rsid w:val="00623E2E"/>
    <w:rsid w:val="00632726"/>
    <w:rsid w:val="006331D0"/>
    <w:rsid w:val="00633E06"/>
    <w:rsid w:val="006346BC"/>
    <w:rsid w:val="006351D3"/>
    <w:rsid w:val="00636280"/>
    <w:rsid w:val="006368B0"/>
    <w:rsid w:val="00636D37"/>
    <w:rsid w:val="00636FFF"/>
    <w:rsid w:val="00640D75"/>
    <w:rsid w:val="006436E1"/>
    <w:rsid w:val="00646085"/>
    <w:rsid w:val="00650E4F"/>
    <w:rsid w:val="006513E4"/>
    <w:rsid w:val="0065182C"/>
    <w:rsid w:val="00656778"/>
    <w:rsid w:val="006578B3"/>
    <w:rsid w:val="00660FF4"/>
    <w:rsid w:val="00664243"/>
    <w:rsid w:val="006664C0"/>
    <w:rsid w:val="0066652A"/>
    <w:rsid w:val="006719C3"/>
    <w:rsid w:val="00672032"/>
    <w:rsid w:val="00676B65"/>
    <w:rsid w:val="0068036B"/>
    <w:rsid w:val="00680522"/>
    <w:rsid w:val="00682061"/>
    <w:rsid w:val="00682167"/>
    <w:rsid w:val="00682C67"/>
    <w:rsid w:val="00686A79"/>
    <w:rsid w:val="00687023"/>
    <w:rsid w:val="006909AE"/>
    <w:rsid w:val="0069146C"/>
    <w:rsid w:val="00691DDC"/>
    <w:rsid w:val="0069290E"/>
    <w:rsid w:val="00697528"/>
    <w:rsid w:val="006978C2"/>
    <w:rsid w:val="00697FC4"/>
    <w:rsid w:val="006A08D9"/>
    <w:rsid w:val="006A5951"/>
    <w:rsid w:val="006A5BC6"/>
    <w:rsid w:val="006B1670"/>
    <w:rsid w:val="006C42AF"/>
    <w:rsid w:val="006C4A98"/>
    <w:rsid w:val="006C4FA3"/>
    <w:rsid w:val="006D45B5"/>
    <w:rsid w:val="006E59D8"/>
    <w:rsid w:val="006F19A4"/>
    <w:rsid w:val="006F450D"/>
    <w:rsid w:val="006F53DB"/>
    <w:rsid w:val="006F5792"/>
    <w:rsid w:val="006F5B10"/>
    <w:rsid w:val="00702306"/>
    <w:rsid w:val="00702F22"/>
    <w:rsid w:val="00706BF1"/>
    <w:rsid w:val="00711D8E"/>
    <w:rsid w:val="00712672"/>
    <w:rsid w:val="00712D30"/>
    <w:rsid w:val="0071318C"/>
    <w:rsid w:val="00714493"/>
    <w:rsid w:val="007151F6"/>
    <w:rsid w:val="00721C79"/>
    <w:rsid w:val="00723157"/>
    <w:rsid w:val="007235F0"/>
    <w:rsid w:val="0072401D"/>
    <w:rsid w:val="00727DCD"/>
    <w:rsid w:val="00734297"/>
    <w:rsid w:val="00734E3F"/>
    <w:rsid w:val="007350C4"/>
    <w:rsid w:val="0073655C"/>
    <w:rsid w:val="00736606"/>
    <w:rsid w:val="00736985"/>
    <w:rsid w:val="00742761"/>
    <w:rsid w:val="00743837"/>
    <w:rsid w:val="00745DF5"/>
    <w:rsid w:val="00745FDE"/>
    <w:rsid w:val="007463D1"/>
    <w:rsid w:val="0075065A"/>
    <w:rsid w:val="00750CB5"/>
    <w:rsid w:val="00750E15"/>
    <w:rsid w:val="00751D0C"/>
    <w:rsid w:val="00752BE7"/>
    <w:rsid w:val="007538FA"/>
    <w:rsid w:val="00755E3F"/>
    <w:rsid w:val="0075628B"/>
    <w:rsid w:val="0076104C"/>
    <w:rsid w:val="00761534"/>
    <w:rsid w:val="0076250F"/>
    <w:rsid w:val="00762892"/>
    <w:rsid w:val="00762BF5"/>
    <w:rsid w:val="007648A3"/>
    <w:rsid w:val="00764A7B"/>
    <w:rsid w:val="007650D2"/>
    <w:rsid w:val="007662DA"/>
    <w:rsid w:val="007706B8"/>
    <w:rsid w:val="007709F0"/>
    <w:rsid w:val="0077172A"/>
    <w:rsid w:val="00774736"/>
    <w:rsid w:val="00774EE4"/>
    <w:rsid w:val="007753E3"/>
    <w:rsid w:val="00777B4A"/>
    <w:rsid w:val="0078095C"/>
    <w:rsid w:val="00780E57"/>
    <w:rsid w:val="00780FA5"/>
    <w:rsid w:val="00782944"/>
    <w:rsid w:val="00782B34"/>
    <w:rsid w:val="007833E5"/>
    <w:rsid w:val="00784774"/>
    <w:rsid w:val="00784AA5"/>
    <w:rsid w:val="007917D3"/>
    <w:rsid w:val="00795246"/>
    <w:rsid w:val="00795EDB"/>
    <w:rsid w:val="007A20EE"/>
    <w:rsid w:val="007A22E6"/>
    <w:rsid w:val="007A5B09"/>
    <w:rsid w:val="007A6360"/>
    <w:rsid w:val="007A6794"/>
    <w:rsid w:val="007A6BDA"/>
    <w:rsid w:val="007A7457"/>
    <w:rsid w:val="007A7D88"/>
    <w:rsid w:val="007B6200"/>
    <w:rsid w:val="007B6394"/>
    <w:rsid w:val="007B6C6F"/>
    <w:rsid w:val="007B7F06"/>
    <w:rsid w:val="007C0A01"/>
    <w:rsid w:val="007C31A0"/>
    <w:rsid w:val="007C39C8"/>
    <w:rsid w:val="007C6507"/>
    <w:rsid w:val="007C6762"/>
    <w:rsid w:val="007C6CB0"/>
    <w:rsid w:val="007C7468"/>
    <w:rsid w:val="007D09FC"/>
    <w:rsid w:val="007D2204"/>
    <w:rsid w:val="007D26F6"/>
    <w:rsid w:val="007D3B11"/>
    <w:rsid w:val="007D5E70"/>
    <w:rsid w:val="007D76CC"/>
    <w:rsid w:val="007E0D15"/>
    <w:rsid w:val="007E13DE"/>
    <w:rsid w:val="007E22EF"/>
    <w:rsid w:val="007E24AD"/>
    <w:rsid w:val="007E3275"/>
    <w:rsid w:val="007E3C93"/>
    <w:rsid w:val="007E432A"/>
    <w:rsid w:val="007E45F8"/>
    <w:rsid w:val="007ED87F"/>
    <w:rsid w:val="007F3395"/>
    <w:rsid w:val="007F5177"/>
    <w:rsid w:val="007F5EA0"/>
    <w:rsid w:val="007F6A51"/>
    <w:rsid w:val="00801B9F"/>
    <w:rsid w:val="0080204D"/>
    <w:rsid w:val="008059BC"/>
    <w:rsid w:val="00805B9C"/>
    <w:rsid w:val="00806502"/>
    <w:rsid w:val="00810FD4"/>
    <w:rsid w:val="00812527"/>
    <w:rsid w:val="00815B2C"/>
    <w:rsid w:val="00817828"/>
    <w:rsid w:val="0081787D"/>
    <w:rsid w:val="0082173C"/>
    <w:rsid w:val="00824FA2"/>
    <w:rsid w:val="00825170"/>
    <w:rsid w:val="008263B2"/>
    <w:rsid w:val="008274DC"/>
    <w:rsid w:val="0083052F"/>
    <w:rsid w:val="00831F46"/>
    <w:rsid w:val="00834C95"/>
    <w:rsid w:val="00835925"/>
    <w:rsid w:val="00835D39"/>
    <w:rsid w:val="00836336"/>
    <w:rsid w:val="00837378"/>
    <w:rsid w:val="0083789C"/>
    <w:rsid w:val="00840512"/>
    <w:rsid w:val="0084075E"/>
    <w:rsid w:val="008475F0"/>
    <w:rsid w:val="00847D9D"/>
    <w:rsid w:val="00850668"/>
    <w:rsid w:val="00852F30"/>
    <w:rsid w:val="00854234"/>
    <w:rsid w:val="00854429"/>
    <w:rsid w:val="008557A7"/>
    <w:rsid w:val="00856BF9"/>
    <w:rsid w:val="00857BA4"/>
    <w:rsid w:val="00860FA2"/>
    <w:rsid w:val="008615B6"/>
    <w:rsid w:val="008633A7"/>
    <w:rsid w:val="00864A84"/>
    <w:rsid w:val="0086503C"/>
    <w:rsid w:val="00866C21"/>
    <w:rsid w:val="008700A5"/>
    <w:rsid w:val="00870928"/>
    <w:rsid w:val="008738BE"/>
    <w:rsid w:val="008741D3"/>
    <w:rsid w:val="00875259"/>
    <w:rsid w:val="0087706F"/>
    <w:rsid w:val="00880884"/>
    <w:rsid w:val="00881752"/>
    <w:rsid w:val="00883FD0"/>
    <w:rsid w:val="0088476F"/>
    <w:rsid w:val="008856AC"/>
    <w:rsid w:val="00885A62"/>
    <w:rsid w:val="008861E9"/>
    <w:rsid w:val="008863C3"/>
    <w:rsid w:val="00887CE9"/>
    <w:rsid w:val="008904B1"/>
    <w:rsid w:val="00892A35"/>
    <w:rsid w:val="0089405C"/>
    <w:rsid w:val="00895FE9"/>
    <w:rsid w:val="00896387"/>
    <w:rsid w:val="00896749"/>
    <w:rsid w:val="00896AFD"/>
    <w:rsid w:val="00897FA2"/>
    <w:rsid w:val="008A2C73"/>
    <w:rsid w:val="008A3143"/>
    <w:rsid w:val="008A3750"/>
    <w:rsid w:val="008A5AFE"/>
    <w:rsid w:val="008A675B"/>
    <w:rsid w:val="008AEA38"/>
    <w:rsid w:val="008B0754"/>
    <w:rsid w:val="008B0D7A"/>
    <w:rsid w:val="008B1D16"/>
    <w:rsid w:val="008B2EBE"/>
    <w:rsid w:val="008B4EC5"/>
    <w:rsid w:val="008B558D"/>
    <w:rsid w:val="008B5CF2"/>
    <w:rsid w:val="008B6C8F"/>
    <w:rsid w:val="008B74CC"/>
    <w:rsid w:val="008B7FED"/>
    <w:rsid w:val="008C3CAE"/>
    <w:rsid w:val="008C5A0E"/>
    <w:rsid w:val="008C5CEE"/>
    <w:rsid w:val="008C75E4"/>
    <w:rsid w:val="008D04D8"/>
    <w:rsid w:val="008D2F5E"/>
    <w:rsid w:val="008D5987"/>
    <w:rsid w:val="008D5FD5"/>
    <w:rsid w:val="008D624C"/>
    <w:rsid w:val="008D70BD"/>
    <w:rsid w:val="008E1ABB"/>
    <w:rsid w:val="008E471F"/>
    <w:rsid w:val="008E48FA"/>
    <w:rsid w:val="008F1B6A"/>
    <w:rsid w:val="008F4B02"/>
    <w:rsid w:val="00901566"/>
    <w:rsid w:val="009057E5"/>
    <w:rsid w:val="0090588E"/>
    <w:rsid w:val="00906A10"/>
    <w:rsid w:val="009073FA"/>
    <w:rsid w:val="009143F9"/>
    <w:rsid w:val="00914CCA"/>
    <w:rsid w:val="00914EB3"/>
    <w:rsid w:val="00914F67"/>
    <w:rsid w:val="00922876"/>
    <w:rsid w:val="009278F9"/>
    <w:rsid w:val="00930BE7"/>
    <w:rsid w:val="0093264A"/>
    <w:rsid w:val="00933F46"/>
    <w:rsid w:val="0094182F"/>
    <w:rsid w:val="009421F1"/>
    <w:rsid w:val="00943730"/>
    <w:rsid w:val="009445F7"/>
    <w:rsid w:val="00944CD8"/>
    <w:rsid w:val="009476D0"/>
    <w:rsid w:val="00947F5F"/>
    <w:rsid w:val="0095299C"/>
    <w:rsid w:val="00953613"/>
    <w:rsid w:val="00955ABA"/>
    <w:rsid w:val="00961894"/>
    <w:rsid w:val="00961969"/>
    <w:rsid w:val="009619CD"/>
    <w:rsid w:val="00961E72"/>
    <w:rsid w:val="00963A7D"/>
    <w:rsid w:val="00963C90"/>
    <w:rsid w:val="00965127"/>
    <w:rsid w:val="0096624A"/>
    <w:rsid w:val="009672BB"/>
    <w:rsid w:val="0096797B"/>
    <w:rsid w:val="009707D3"/>
    <w:rsid w:val="00971FA2"/>
    <w:rsid w:val="00973630"/>
    <w:rsid w:val="00973AA2"/>
    <w:rsid w:val="00974C88"/>
    <w:rsid w:val="0097574A"/>
    <w:rsid w:val="00975CA5"/>
    <w:rsid w:val="009762D4"/>
    <w:rsid w:val="009826C5"/>
    <w:rsid w:val="0098320A"/>
    <w:rsid w:val="0098336D"/>
    <w:rsid w:val="00983AED"/>
    <w:rsid w:val="00984B44"/>
    <w:rsid w:val="00986590"/>
    <w:rsid w:val="00987C57"/>
    <w:rsid w:val="00992134"/>
    <w:rsid w:val="00992C76"/>
    <w:rsid w:val="009930F4"/>
    <w:rsid w:val="009969D6"/>
    <w:rsid w:val="009975F1"/>
    <w:rsid w:val="009A2799"/>
    <w:rsid w:val="009A2DCE"/>
    <w:rsid w:val="009A3DD2"/>
    <w:rsid w:val="009B11E3"/>
    <w:rsid w:val="009B1AFD"/>
    <w:rsid w:val="009B2A1F"/>
    <w:rsid w:val="009B339D"/>
    <w:rsid w:val="009B4101"/>
    <w:rsid w:val="009B42AC"/>
    <w:rsid w:val="009B481D"/>
    <w:rsid w:val="009B4D3B"/>
    <w:rsid w:val="009B67AE"/>
    <w:rsid w:val="009B6E1D"/>
    <w:rsid w:val="009B7942"/>
    <w:rsid w:val="009B79D4"/>
    <w:rsid w:val="009B7C81"/>
    <w:rsid w:val="009C23F3"/>
    <w:rsid w:val="009C2541"/>
    <w:rsid w:val="009C53EE"/>
    <w:rsid w:val="009C5428"/>
    <w:rsid w:val="009CB0E9"/>
    <w:rsid w:val="009D277E"/>
    <w:rsid w:val="009D4FB3"/>
    <w:rsid w:val="009D7407"/>
    <w:rsid w:val="009D7E4A"/>
    <w:rsid w:val="009E0866"/>
    <w:rsid w:val="009E17D4"/>
    <w:rsid w:val="009E1B41"/>
    <w:rsid w:val="009E273C"/>
    <w:rsid w:val="009E2B34"/>
    <w:rsid w:val="009E768D"/>
    <w:rsid w:val="009EE662"/>
    <w:rsid w:val="009F1350"/>
    <w:rsid w:val="009F1DCD"/>
    <w:rsid w:val="009F30D8"/>
    <w:rsid w:val="009F5BA6"/>
    <w:rsid w:val="009F6423"/>
    <w:rsid w:val="009F7A80"/>
    <w:rsid w:val="00A01781"/>
    <w:rsid w:val="00A1006C"/>
    <w:rsid w:val="00A12C47"/>
    <w:rsid w:val="00A13BD7"/>
    <w:rsid w:val="00A14FB9"/>
    <w:rsid w:val="00A175B3"/>
    <w:rsid w:val="00A178B1"/>
    <w:rsid w:val="00A179C8"/>
    <w:rsid w:val="00A17EAB"/>
    <w:rsid w:val="00A227C0"/>
    <w:rsid w:val="00A24147"/>
    <w:rsid w:val="00A24A62"/>
    <w:rsid w:val="00A24C64"/>
    <w:rsid w:val="00A253D6"/>
    <w:rsid w:val="00A25792"/>
    <w:rsid w:val="00A2747D"/>
    <w:rsid w:val="00A31866"/>
    <w:rsid w:val="00A318D2"/>
    <w:rsid w:val="00A3194A"/>
    <w:rsid w:val="00A31C9F"/>
    <w:rsid w:val="00A324E1"/>
    <w:rsid w:val="00A32858"/>
    <w:rsid w:val="00A32D19"/>
    <w:rsid w:val="00A32EAA"/>
    <w:rsid w:val="00A337C3"/>
    <w:rsid w:val="00A4144F"/>
    <w:rsid w:val="00A43377"/>
    <w:rsid w:val="00A4450C"/>
    <w:rsid w:val="00A457C6"/>
    <w:rsid w:val="00A462D7"/>
    <w:rsid w:val="00A471EE"/>
    <w:rsid w:val="00A47EFB"/>
    <w:rsid w:val="00A54A0C"/>
    <w:rsid w:val="00A56628"/>
    <w:rsid w:val="00A61B4D"/>
    <w:rsid w:val="00A67CB8"/>
    <w:rsid w:val="00A75502"/>
    <w:rsid w:val="00A808AC"/>
    <w:rsid w:val="00A80F95"/>
    <w:rsid w:val="00A8250A"/>
    <w:rsid w:val="00A837EA"/>
    <w:rsid w:val="00A84F92"/>
    <w:rsid w:val="00A900CD"/>
    <w:rsid w:val="00A91795"/>
    <w:rsid w:val="00A9572E"/>
    <w:rsid w:val="00A96C95"/>
    <w:rsid w:val="00A9717C"/>
    <w:rsid w:val="00A97BF1"/>
    <w:rsid w:val="00AA21CE"/>
    <w:rsid w:val="00AA25B4"/>
    <w:rsid w:val="00AA298A"/>
    <w:rsid w:val="00AA2BF9"/>
    <w:rsid w:val="00AA315B"/>
    <w:rsid w:val="00AA7A78"/>
    <w:rsid w:val="00AA7B6D"/>
    <w:rsid w:val="00AA7F52"/>
    <w:rsid w:val="00AB3D93"/>
    <w:rsid w:val="00AB4BE8"/>
    <w:rsid w:val="00AB5FB6"/>
    <w:rsid w:val="00AC00AF"/>
    <w:rsid w:val="00AC164A"/>
    <w:rsid w:val="00AC4D25"/>
    <w:rsid w:val="00AC4ECE"/>
    <w:rsid w:val="00AD0F92"/>
    <w:rsid w:val="00AD10C2"/>
    <w:rsid w:val="00AD1824"/>
    <w:rsid w:val="00AD1C75"/>
    <w:rsid w:val="00AD3778"/>
    <w:rsid w:val="00AD3895"/>
    <w:rsid w:val="00AD4CCA"/>
    <w:rsid w:val="00AD5BBD"/>
    <w:rsid w:val="00AD5C68"/>
    <w:rsid w:val="00AD77A0"/>
    <w:rsid w:val="00AE0858"/>
    <w:rsid w:val="00AE2291"/>
    <w:rsid w:val="00AE448A"/>
    <w:rsid w:val="00AE5665"/>
    <w:rsid w:val="00AF2050"/>
    <w:rsid w:val="00AF3DD0"/>
    <w:rsid w:val="00AF607C"/>
    <w:rsid w:val="00AF66CE"/>
    <w:rsid w:val="00AF78AD"/>
    <w:rsid w:val="00B02ED3"/>
    <w:rsid w:val="00B03CA8"/>
    <w:rsid w:val="00B07AA5"/>
    <w:rsid w:val="00B10D81"/>
    <w:rsid w:val="00B13946"/>
    <w:rsid w:val="00B15F84"/>
    <w:rsid w:val="00B17628"/>
    <w:rsid w:val="00B178B4"/>
    <w:rsid w:val="00B20DEA"/>
    <w:rsid w:val="00B216F1"/>
    <w:rsid w:val="00B3075E"/>
    <w:rsid w:val="00B326BE"/>
    <w:rsid w:val="00B33C0A"/>
    <w:rsid w:val="00B3549A"/>
    <w:rsid w:val="00B41411"/>
    <w:rsid w:val="00B41F5A"/>
    <w:rsid w:val="00B43881"/>
    <w:rsid w:val="00B43EDC"/>
    <w:rsid w:val="00B44AC4"/>
    <w:rsid w:val="00B54518"/>
    <w:rsid w:val="00B55E19"/>
    <w:rsid w:val="00B567CD"/>
    <w:rsid w:val="00B6145C"/>
    <w:rsid w:val="00B61C9D"/>
    <w:rsid w:val="00B61E31"/>
    <w:rsid w:val="00B65CA3"/>
    <w:rsid w:val="00B6613C"/>
    <w:rsid w:val="00B70558"/>
    <w:rsid w:val="00B75099"/>
    <w:rsid w:val="00B7637D"/>
    <w:rsid w:val="00B76FE5"/>
    <w:rsid w:val="00B77B45"/>
    <w:rsid w:val="00B807CD"/>
    <w:rsid w:val="00B82134"/>
    <w:rsid w:val="00B82CBB"/>
    <w:rsid w:val="00B83265"/>
    <w:rsid w:val="00B868EA"/>
    <w:rsid w:val="00B92A1F"/>
    <w:rsid w:val="00B94758"/>
    <w:rsid w:val="00B95494"/>
    <w:rsid w:val="00B95DFF"/>
    <w:rsid w:val="00BA05D5"/>
    <w:rsid w:val="00BA2897"/>
    <w:rsid w:val="00BA39CF"/>
    <w:rsid w:val="00BA464C"/>
    <w:rsid w:val="00BA4B6D"/>
    <w:rsid w:val="00BA7091"/>
    <w:rsid w:val="00BB26C5"/>
    <w:rsid w:val="00BB70EB"/>
    <w:rsid w:val="00BC02A9"/>
    <w:rsid w:val="00BC2523"/>
    <w:rsid w:val="00BC2D38"/>
    <w:rsid w:val="00BC31BD"/>
    <w:rsid w:val="00BC66AF"/>
    <w:rsid w:val="00BD1E56"/>
    <w:rsid w:val="00BD222B"/>
    <w:rsid w:val="00BD3130"/>
    <w:rsid w:val="00BD406E"/>
    <w:rsid w:val="00BD5EFD"/>
    <w:rsid w:val="00BD68B8"/>
    <w:rsid w:val="00BD7EDC"/>
    <w:rsid w:val="00BD8966"/>
    <w:rsid w:val="00BE3B00"/>
    <w:rsid w:val="00BE4DC3"/>
    <w:rsid w:val="00BE5398"/>
    <w:rsid w:val="00BE6AC8"/>
    <w:rsid w:val="00BF1E2C"/>
    <w:rsid w:val="00BF4CA4"/>
    <w:rsid w:val="00BF4DE6"/>
    <w:rsid w:val="00BF6C30"/>
    <w:rsid w:val="00BF6EFF"/>
    <w:rsid w:val="00C001DC"/>
    <w:rsid w:val="00C008D2"/>
    <w:rsid w:val="00C01278"/>
    <w:rsid w:val="00C04BAE"/>
    <w:rsid w:val="00C06B13"/>
    <w:rsid w:val="00C12061"/>
    <w:rsid w:val="00C12386"/>
    <w:rsid w:val="00C12627"/>
    <w:rsid w:val="00C12B43"/>
    <w:rsid w:val="00C13029"/>
    <w:rsid w:val="00C14FA5"/>
    <w:rsid w:val="00C20E80"/>
    <w:rsid w:val="00C22D97"/>
    <w:rsid w:val="00C24A81"/>
    <w:rsid w:val="00C27D25"/>
    <w:rsid w:val="00C30DDC"/>
    <w:rsid w:val="00C3448C"/>
    <w:rsid w:val="00C3545E"/>
    <w:rsid w:val="00C36533"/>
    <w:rsid w:val="00C400DC"/>
    <w:rsid w:val="00C41A7F"/>
    <w:rsid w:val="00C42541"/>
    <w:rsid w:val="00C42CDE"/>
    <w:rsid w:val="00C5182A"/>
    <w:rsid w:val="00C52380"/>
    <w:rsid w:val="00C53CA8"/>
    <w:rsid w:val="00C55755"/>
    <w:rsid w:val="00C55C57"/>
    <w:rsid w:val="00C55FBE"/>
    <w:rsid w:val="00C56AB3"/>
    <w:rsid w:val="00C61041"/>
    <w:rsid w:val="00C61E03"/>
    <w:rsid w:val="00C62F7D"/>
    <w:rsid w:val="00C6314C"/>
    <w:rsid w:val="00C63EE9"/>
    <w:rsid w:val="00C64FEC"/>
    <w:rsid w:val="00C671C8"/>
    <w:rsid w:val="00C674B2"/>
    <w:rsid w:val="00C708F9"/>
    <w:rsid w:val="00C70FA9"/>
    <w:rsid w:val="00C8111F"/>
    <w:rsid w:val="00C812DF"/>
    <w:rsid w:val="00C8288D"/>
    <w:rsid w:val="00C874AD"/>
    <w:rsid w:val="00C878BB"/>
    <w:rsid w:val="00C87C70"/>
    <w:rsid w:val="00C91381"/>
    <w:rsid w:val="00C9171A"/>
    <w:rsid w:val="00C971C5"/>
    <w:rsid w:val="00C97C89"/>
    <w:rsid w:val="00CA16F3"/>
    <w:rsid w:val="00CA37B1"/>
    <w:rsid w:val="00CA43B9"/>
    <w:rsid w:val="00CA7592"/>
    <w:rsid w:val="00CB02A9"/>
    <w:rsid w:val="00CB0462"/>
    <w:rsid w:val="00CB1959"/>
    <w:rsid w:val="00CB2CCA"/>
    <w:rsid w:val="00CB370F"/>
    <w:rsid w:val="00CB3F89"/>
    <w:rsid w:val="00CB5AE9"/>
    <w:rsid w:val="00CC206F"/>
    <w:rsid w:val="00CC24E7"/>
    <w:rsid w:val="00CC4ED7"/>
    <w:rsid w:val="00CC741B"/>
    <w:rsid w:val="00CD0E4B"/>
    <w:rsid w:val="00CD2CB6"/>
    <w:rsid w:val="00CD37E5"/>
    <w:rsid w:val="00CD475D"/>
    <w:rsid w:val="00CE1AF8"/>
    <w:rsid w:val="00CE4C89"/>
    <w:rsid w:val="00CE580B"/>
    <w:rsid w:val="00CE5D4E"/>
    <w:rsid w:val="00CE79E7"/>
    <w:rsid w:val="00CF07BA"/>
    <w:rsid w:val="00CF0F65"/>
    <w:rsid w:val="00CF44E4"/>
    <w:rsid w:val="00CF4C74"/>
    <w:rsid w:val="00CF6D80"/>
    <w:rsid w:val="00D01EFD"/>
    <w:rsid w:val="00D0296C"/>
    <w:rsid w:val="00D12F22"/>
    <w:rsid w:val="00D13CAD"/>
    <w:rsid w:val="00D13CB5"/>
    <w:rsid w:val="00D13E60"/>
    <w:rsid w:val="00D15193"/>
    <w:rsid w:val="00D169FF"/>
    <w:rsid w:val="00D174B0"/>
    <w:rsid w:val="00D17EED"/>
    <w:rsid w:val="00D17FA8"/>
    <w:rsid w:val="00D21088"/>
    <w:rsid w:val="00D21CA8"/>
    <w:rsid w:val="00D22260"/>
    <w:rsid w:val="00D22B60"/>
    <w:rsid w:val="00D2718B"/>
    <w:rsid w:val="00D32D6F"/>
    <w:rsid w:val="00D33BC8"/>
    <w:rsid w:val="00D34BBA"/>
    <w:rsid w:val="00D3613E"/>
    <w:rsid w:val="00D374C2"/>
    <w:rsid w:val="00D37B04"/>
    <w:rsid w:val="00D432AB"/>
    <w:rsid w:val="00D43BB1"/>
    <w:rsid w:val="00D44F13"/>
    <w:rsid w:val="00D51619"/>
    <w:rsid w:val="00D540C6"/>
    <w:rsid w:val="00D54C3C"/>
    <w:rsid w:val="00D57E53"/>
    <w:rsid w:val="00D6083B"/>
    <w:rsid w:val="00D60A18"/>
    <w:rsid w:val="00D60FA3"/>
    <w:rsid w:val="00D61D5A"/>
    <w:rsid w:val="00D63D12"/>
    <w:rsid w:val="00D64BD1"/>
    <w:rsid w:val="00D67919"/>
    <w:rsid w:val="00D70863"/>
    <w:rsid w:val="00D71265"/>
    <w:rsid w:val="00D74021"/>
    <w:rsid w:val="00D757D4"/>
    <w:rsid w:val="00D75B69"/>
    <w:rsid w:val="00D777A4"/>
    <w:rsid w:val="00D80F91"/>
    <w:rsid w:val="00D81366"/>
    <w:rsid w:val="00D82CE9"/>
    <w:rsid w:val="00D86ECA"/>
    <w:rsid w:val="00D87CC8"/>
    <w:rsid w:val="00D92254"/>
    <w:rsid w:val="00D933BF"/>
    <w:rsid w:val="00D93677"/>
    <w:rsid w:val="00D95277"/>
    <w:rsid w:val="00D967AE"/>
    <w:rsid w:val="00D97D65"/>
    <w:rsid w:val="00DA035A"/>
    <w:rsid w:val="00DA07E2"/>
    <w:rsid w:val="00DA29B1"/>
    <w:rsid w:val="00DA45FD"/>
    <w:rsid w:val="00DB3904"/>
    <w:rsid w:val="00DB443E"/>
    <w:rsid w:val="00DB5880"/>
    <w:rsid w:val="00DC284D"/>
    <w:rsid w:val="00DC5275"/>
    <w:rsid w:val="00DC5672"/>
    <w:rsid w:val="00DC5D90"/>
    <w:rsid w:val="00DD0A52"/>
    <w:rsid w:val="00DD20AE"/>
    <w:rsid w:val="00DD474D"/>
    <w:rsid w:val="00DD4995"/>
    <w:rsid w:val="00DD5115"/>
    <w:rsid w:val="00DE084C"/>
    <w:rsid w:val="00DE0E7D"/>
    <w:rsid w:val="00DE171D"/>
    <w:rsid w:val="00DE3461"/>
    <w:rsid w:val="00DE6DEE"/>
    <w:rsid w:val="00DF05E5"/>
    <w:rsid w:val="00DF567F"/>
    <w:rsid w:val="00DF74FC"/>
    <w:rsid w:val="00E00A9C"/>
    <w:rsid w:val="00E01FC6"/>
    <w:rsid w:val="00E02EC6"/>
    <w:rsid w:val="00E02FD9"/>
    <w:rsid w:val="00E049E5"/>
    <w:rsid w:val="00E07510"/>
    <w:rsid w:val="00E07D32"/>
    <w:rsid w:val="00E11F97"/>
    <w:rsid w:val="00E14380"/>
    <w:rsid w:val="00E14598"/>
    <w:rsid w:val="00E14F51"/>
    <w:rsid w:val="00E20FBB"/>
    <w:rsid w:val="00E2105D"/>
    <w:rsid w:val="00E252B0"/>
    <w:rsid w:val="00E2668A"/>
    <w:rsid w:val="00E30852"/>
    <w:rsid w:val="00E357B7"/>
    <w:rsid w:val="00E359FB"/>
    <w:rsid w:val="00E402CB"/>
    <w:rsid w:val="00E4086E"/>
    <w:rsid w:val="00E43F22"/>
    <w:rsid w:val="00E44DD9"/>
    <w:rsid w:val="00E45144"/>
    <w:rsid w:val="00E51D26"/>
    <w:rsid w:val="00E52F81"/>
    <w:rsid w:val="00E53800"/>
    <w:rsid w:val="00E54270"/>
    <w:rsid w:val="00E55583"/>
    <w:rsid w:val="00E55AD6"/>
    <w:rsid w:val="00E60510"/>
    <w:rsid w:val="00E6081F"/>
    <w:rsid w:val="00E60863"/>
    <w:rsid w:val="00E62334"/>
    <w:rsid w:val="00E65F5D"/>
    <w:rsid w:val="00E71DA8"/>
    <w:rsid w:val="00E72009"/>
    <w:rsid w:val="00E74374"/>
    <w:rsid w:val="00E74B16"/>
    <w:rsid w:val="00E764A7"/>
    <w:rsid w:val="00E7751F"/>
    <w:rsid w:val="00E8296D"/>
    <w:rsid w:val="00E835FD"/>
    <w:rsid w:val="00E83CE0"/>
    <w:rsid w:val="00E8457B"/>
    <w:rsid w:val="00E87AFE"/>
    <w:rsid w:val="00E87E79"/>
    <w:rsid w:val="00E96DAA"/>
    <w:rsid w:val="00E970C8"/>
    <w:rsid w:val="00EA04B2"/>
    <w:rsid w:val="00EA20F3"/>
    <w:rsid w:val="00EA33B7"/>
    <w:rsid w:val="00EA5DD7"/>
    <w:rsid w:val="00EB002A"/>
    <w:rsid w:val="00EB130D"/>
    <w:rsid w:val="00EB1C26"/>
    <w:rsid w:val="00EB357E"/>
    <w:rsid w:val="00EB3805"/>
    <w:rsid w:val="00EB3E03"/>
    <w:rsid w:val="00EB5402"/>
    <w:rsid w:val="00EB553C"/>
    <w:rsid w:val="00EB6E84"/>
    <w:rsid w:val="00EC1BB7"/>
    <w:rsid w:val="00EC22B9"/>
    <w:rsid w:val="00EC24E1"/>
    <w:rsid w:val="00EC2771"/>
    <w:rsid w:val="00EC29CD"/>
    <w:rsid w:val="00EC2D65"/>
    <w:rsid w:val="00EC59ED"/>
    <w:rsid w:val="00EC7804"/>
    <w:rsid w:val="00ED1C75"/>
    <w:rsid w:val="00ED2831"/>
    <w:rsid w:val="00ED378C"/>
    <w:rsid w:val="00ED43D1"/>
    <w:rsid w:val="00ED5037"/>
    <w:rsid w:val="00ED6E55"/>
    <w:rsid w:val="00ED73BA"/>
    <w:rsid w:val="00ED7EB7"/>
    <w:rsid w:val="00EE25F4"/>
    <w:rsid w:val="00EE3E55"/>
    <w:rsid w:val="00EE4EE1"/>
    <w:rsid w:val="00EE6F73"/>
    <w:rsid w:val="00EF240D"/>
    <w:rsid w:val="00EF2724"/>
    <w:rsid w:val="00EF2D43"/>
    <w:rsid w:val="00EF4574"/>
    <w:rsid w:val="00EF5FB3"/>
    <w:rsid w:val="00EF79C0"/>
    <w:rsid w:val="00F01F2A"/>
    <w:rsid w:val="00F03AB8"/>
    <w:rsid w:val="00F03D32"/>
    <w:rsid w:val="00F0455C"/>
    <w:rsid w:val="00F05C3F"/>
    <w:rsid w:val="00F11277"/>
    <w:rsid w:val="00F1752A"/>
    <w:rsid w:val="00F222FB"/>
    <w:rsid w:val="00F235ED"/>
    <w:rsid w:val="00F23ACF"/>
    <w:rsid w:val="00F25513"/>
    <w:rsid w:val="00F25A93"/>
    <w:rsid w:val="00F2684E"/>
    <w:rsid w:val="00F27AC9"/>
    <w:rsid w:val="00F306C8"/>
    <w:rsid w:val="00F31C4B"/>
    <w:rsid w:val="00F346D5"/>
    <w:rsid w:val="00F410C5"/>
    <w:rsid w:val="00F441AE"/>
    <w:rsid w:val="00F512CF"/>
    <w:rsid w:val="00F5182F"/>
    <w:rsid w:val="00F524EC"/>
    <w:rsid w:val="00F5404C"/>
    <w:rsid w:val="00F549DB"/>
    <w:rsid w:val="00F56BAF"/>
    <w:rsid w:val="00F56C1A"/>
    <w:rsid w:val="00F57432"/>
    <w:rsid w:val="00F575A7"/>
    <w:rsid w:val="00F60BD4"/>
    <w:rsid w:val="00F72206"/>
    <w:rsid w:val="00F722E6"/>
    <w:rsid w:val="00F729EF"/>
    <w:rsid w:val="00F72C9E"/>
    <w:rsid w:val="00F73E31"/>
    <w:rsid w:val="00F744A2"/>
    <w:rsid w:val="00F75175"/>
    <w:rsid w:val="00F76F52"/>
    <w:rsid w:val="00F77CAE"/>
    <w:rsid w:val="00F811AC"/>
    <w:rsid w:val="00F82271"/>
    <w:rsid w:val="00F832BC"/>
    <w:rsid w:val="00F83428"/>
    <w:rsid w:val="00F91F9E"/>
    <w:rsid w:val="00F9267C"/>
    <w:rsid w:val="00F92D7F"/>
    <w:rsid w:val="00F9315D"/>
    <w:rsid w:val="00F93F0D"/>
    <w:rsid w:val="00F96BB9"/>
    <w:rsid w:val="00F97B96"/>
    <w:rsid w:val="00FA29D8"/>
    <w:rsid w:val="00FA2D25"/>
    <w:rsid w:val="00FA3D0B"/>
    <w:rsid w:val="00FA41F8"/>
    <w:rsid w:val="00FA6661"/>
    <w:rsid w:val="00FB4A57"/>
    <w:rsid w:val="00FB5D0D"/>
    <w:rsid w:val="00FBDA75"/>
    <w:rsid w:val="00FC02EC"/>
    <w:rsid w:val="00FC322F"/>
    <w:rsid w:val="00FC5724"/>
    <w:rsid w:val="00FD14FA"/>
    <w:rsid w:val="00FD1BCA"/>
    <w:rsid w:val="00FD26B1"/>
    <w:rsid w:val="00FD58CF"/>
    <w:rsid w:val="00FD78F0"/>
    <w:rsid w:val="00FE5864"/>
    <w:rsid w:val="00FE6D51"/>
    <w:rsid w:val="00FE6F2A"/>
    <w:rsid w:val="00FE78F3"/>
    <w:rsid w:val="00FF09FD"/>
    <w:rsid w:val="00FF2137"/>
    <w:rsid w:val="00FF5CC8"/>
    <w:rsid w:val="0114E99A"/>
    <w:rsid w:val="011A2632"/>
    <w:rsid w:val="0125D8B5"/>
    <w:rsid w:val="01586F9B"/>
    <w:rsid w:val="01B09DB2"/>
    <w:rsid w:val="01BD573B"/>
    <w:rsid w:val="01BFAB6B"/>
    <w:rsid w:val="01D73E9C"/>
    <w:rsid w:val="01EA0B85"/>
    <w:rsid w:val="01EA21D9"/>
    <w:rsid w:val="026682DF"/>
    <w:rsid w:val="026C0385"/>
    <w:rsid w:val="0275008A"/>
    <w:rsid w:val="0291BAA4"/>
    <w:rsid w:val="02A932C2"/>
    <w:rsid w:val="02BD3D18"/>
    <w:rsid w:val="02BEB622"/>
    <w:rsid w:val="02F77129"/>
    <w:rsid w:val="02FA3DBC"/>
    <w:rsid w:val="030F6EBF"/>
    <w:rsid w:val="0318A2E1"/>
    <w:rsid w:val="0326486D"/>
    <w:rsid w:val="034CF25A"/>
    <w:rsid w:val="0354B0F9"/>
    <w:rsid w:val="0368A871"/>
    <w:rsid w:val="03B0AA34"/>
    <w:rsid w:val="03B1A0E6"/>
    <w:rsid w:val="03B201F5"/>
    <w:rsid w:val="03BF6E27"/>
    <w:rsid w:val="03F366F5"/>
    <w:rsid w:val="041B020C"/>
    <w:rsid w:val="0420DECC"/>
    <w:rsid w:val="0429C5C2"/>
    <w:rsid w:val="04488C37"/>
    <w:rsid w:val="04498960"/>
    <w:rsid w:val="046821F8"/>
    <w:rsid w:val="046A3761"/>
    <w:rsid w:val="046C0564"/>
    <w:rsid w:val="046E474C"/>
    <w:rsid w:val="04743DCC"/>
    <w:rsid w:val="04C0B9EE"/>
    <w:rsid w:val="04D53143"/>
    <w:rsid w:val="04E3A7C8"/>
    <w:rsid w:val="04E9C3F0"/>
    <w:rsid w:val="04E9CECF"/>
    <w:rsid w:val="050FFE6A"/>
    <w:rsid w:val="051F3638"/>
    <w:rsid w:val="0525B487"/>
    <w:rsid w:val="05355D0B"/>
    <w:rsid w:val="053C979F"/>
    <w:rsid w:val="054EB20A"/>
    <w:rsid w:val="055EF7BA"/>
    <w:rsid w:val="0564C5D9"/>
    <w:rsid w:val="0580406E"/>
    <w:rsid w:val="05812B5E"/>
    <w:rsid w:val="059FDC6D"/>
    <w:rsid w:val="05C7FE01"/>
    <w:rsid w:val="06097EAA"/>
    <w:rsid w:val="0636077B"/>
    <w:rsid w:val="06383F31"/>
    <w:rsid w:val="0648CE23"/>
    <w:rsid w:val="065C5751"/>
    <w:rsid w:val="0678D4DC"/>
    <w:rsid w:val="0690DACC"/>
    <w:rsid w:val="06AA7C06"/>
    <w:rsid w:val="06D0A3BF"/>
    <w:rsid w:val="0730BD7E"/>
    <w:rsid w:val="073B0014"/>
    <w:rsid w:val="07466C89"/>
    <w:rsid w:val="075E3F2E"/>
    <w:rsid w:val="076AA5D1"/>
    <w:rsid w:val="076BBE65"/>
    <w:rsid w:val="0771644F"/>
    <w:rsid w:val="0781E4D4"/>
    <w:rsid w:val="07889D0F"/>
    <w:rsid w:val="078B2DAD"/>
    <w:rsid w:val="07C766C9"/>
    <w:rsid w:val="07F49195"/>
    <w:rsid w:val="0824798D"/>
    <w:rsid w:val="08310577"/>
    <w:rsid w:val="083A34E6"/>
    <w:rsid w:val="086D4E04"/>
    <w:rsid w:val="086E0C8F"/>
    <w:rsid w:val="086F8EC0"/>
    <w:rsid w:val="08805273"/>
    <w:rsid w:val="0892ED2E"/>
    <w:rsid w:val="08B84ADA"/>
    <w:rsid w:val="08C7AC37"/>
    <w:rsid w:val="08D58C60"/>
    <w:rsid w:val="08FE6983"/>
    <w:rsid w:val="09066664"/>
    <w:rsid w:val="0919E2B8"/>
    <w:rsid w:val="091F0B92"/>
    <w:rsid w:val="091F1A42"/>
    <w:rsid w:val="09270851"/>
    <w:rsid w:val="093DD3BB"/>
    <w:rsid w:val="0948246A"/>
    <w:rsid w:val="0951B3BA"/>
    <w:rsid w:val="095C2B07"/>
    <w:rsid w:val="0973A114"/>
    <w:rsid w:val="098FA60E"/>
    <w:rsid w:val="0995E8BB"/>
    <w:rsid w:val="099BB999"/>
    <w:rsid w:val="09A830DC"/>
    <w:rsid w:val="09B2CFEE"/>
    <w:rsid w:val="09B9EBBD"/>
    <w:rsid w:val="09EF16BD"/>
    <w:rsid w:val="09F1B454"/>
    <w:rsid w:val="09F63ADE"/>
    <w:rsid w:val="09FFA2B2"/>
    <w:rsid w:val="0A039E40"/>
    <w:rsid w:val="0A03A108"/>
    <w:rsid w:val="0A23878F"/>
    <w:rsid w:val="0A3BCD0C"/>
    <w:rsid w:val="0A927614"/>
    <w:rsid w:val="0AB390D2"/>
    <w:rsid w:val="0AB39BFC"/>
    <w:rsid w:val="0AB7FB8E"/>
    <w:rsid w:val="0AC81410"/>
    <w:rsid w:val="0AE7AB93"/>
    <w:rsid w:val="0B01AC43"/>
    <w:rsid w:val="0B26C15C"/>
    <w:rsid w:val="0B471267"/>
    <w:rsid w:val="0B81914E"/>
    <w:rsid w:val="0B95FA22"/>
    <w:rsid w:val="0BB1C4C1"/>
    <w:rsid w:val="0BBC0A3F"/>
    <w:rsid w:val="0BC0BF33"/>
    <w:rsid w:val="0BE33502"/>
    <w:rsid w:val="0C08EE07"/>
    <w:rsid w:val="0C71BAA1"/>
    <w:rsid w:val="0C766024"/>
    <w:rsid w:val="0CA4AD0F"/>
    <w:rsid w:val="0CC51C56"/>
    <w:rsid w:val="0CDD9025"/>
    <w:rsid w:val="0CEB2966"/>
    <w:rsid w:val="0D3473CD"/>
    <w:rsid w:val="0D6D675F"/>
    <w:rsid w:val="0D7CC5E6"/>
    <w:rsid w:val="0D985DD1"/>
    <w:rsid w:val="0DA4E3C6"/>
    <w:rsid w:val="0DC66268"/>
    <w:rsid w:val="0DD38388"/>
    <w:rsid w:val="0DDCFF1B"/>
    <w:rsid w:val="0DE26E9C"/>
    <w:rsid w:val="0E0864CA"/>
    <w:rsid w:val="0E3E09C0"/>
    <w:rsid w:val="0E43D652"/>
    <w:rsid w:val="0E48F89A"/>
    <w:rsid w:val="0E51413C"/>
    <w:rsid w:val="0E5A51B0"/>
    <w:rsid w:val="0E723085"/>
    <w:rsid w:val="0E7DBF10"/>
    <w:rsid w:val="0E8746C0"/>
    <w:rsid w:val="0E8909ED"/>
    <w:rsid w:val="0E89C37C"/>
    <w:rsid w:val="0EABB0DC"/>
    <w:rsid w:val="0EACD548"/>
    <w:rsid w:val="0EC852A8"/>
    <w:rsid w:val="0EC93EBA"/>
    <w:rsid w:val="0F04F6F4"/>
    <w:rsid w:val="0F244DF8"/>
    <w:rsid w:val="0F2C7531"/>
    <w:rsid w:val="0F2EF1A5"/>
    <w:rsid w:val="0F38F465"/>
    <w:rsid w:val="0F617C51"/>
    <w:rsid w:val="0FAC9E31"/>
    <w:rsid w:val="0FCF9F0C"/>
    <w:rsid w:val="0FF2DED1"/>
    <w:rsid w:val="0FFEC66D"/>
    <w:rsid w:val="1027CF28"/>
    <w:rsid w:val="10711026"/>
    <w:rsid w:val="109D8D2C"/>
    <w:rsid w:val="10A9F475"/>
    <w:rsid w:val="10C4DCA5"/>
    <w:rsid w:val="10C68A05"/>
    <w:rsid w:val="10C90EDA"/>
    <w:rsid w:val="10CDED9D"/>
    <w:rsid w:val="10EAF13A"/>
    <w:rsid w:val="10ED33B8"/>
    <w:rsid w:val="10ED6C92"/>
    <w:rsid w:val="1130B019"/>
    <w:rsid w:val="11358947"/>
    <w:rsid w:val="113EBAFB"/>
    <w:rsid w:val="1148939C"/>
    <w:rsid w:val="11615635"/>
    <w:rsid w:val="116972B4"/>
    <w:rsid w:val="11814716"/>
    <w:rsid w:val="11E81E31"/>
    <w:rsid w:val="11E9E309"/>
    <w:rsid w:val="11F6C6AE"/>
    <w:rsid w:val="120F9F96"/>
    <w:rsid w:val="12138BA3"/>
    <w:rsid w:val="121C048A"/>
    <w:rsid w:val="1228C96A"/>
    <w:rsid w:val="122A0B5B"/>
    <w:rsid w:val="126ACE68"/>
    <w:rsid w:val="1272020E"/>
    <w:rsid w:val="12756308"/>
    <w:rsid w:val="1298565E"/>
    <w:rsid w:val="12BF0219"/>
    <w:rsid w:val="12E05181"/>
    <w:rsid w:val="12F77AA2"/>
    <w:rsid w:val="130C96C5"/>
    <w:rsid w:val="131525E7"/>
    <w:rsid w:val="131550D3"/>
    <w:rsid w:val="13176F59"/>
    <w:rsid w:val="13564729"/>
    <w:rsid w:val="137C2D7A"/>
    <w:rsid w:val="138B7C62"/>
    <w:rsid w:val="13ACA85D"/>
    <w:rsid w:val="13C356FE"/>
    <w:rsid w:val="13C6A786"/>
    <w:rsid w:val="13EA322E"/>
    <w:rsid w:val="13F6BC08"/>
    <w:rsid w:val="13F72C14"/>
    <w:rsid w:val="13F9686B"/>
    <w:rsid w:val="13F98184"/>
    <w:rsid w:val="141DDECC"/>
    <w:rsid w:val="143FBD6B"/>
    <w:rsid w:val="1444A959"/>
    <w:rsid w:val="14532E72"/>
    <w:rsid w:val="147B777D"/>
    <w:rsid w:val="148F0EF1"/>
    <w:rsid w:val="14AE05A1"/>
    <w:rsid w:val="14B386BF"/>
    <w:rsid w:val="14F340B3"/>
    <w:rsid w:val="150C823E"/>
    <w:rsid w:val="151083A3"/>
    <w:rsid w:val="1519F7E9"/>
    <w:rsid w:val="1526625D"/>
    <w:rsid w:val="152EB878"/>
    <w:rsid w:val="1588492B"/>
    <w:rsid w:val="158FB364"/>
    <w:rsid w:val="158FFFED"/>
    <w:rsid w:val="159F1D7E"/>
    <w:rsid w:val="15ED92B3"/>
    <w:rsid w:val="16065C1F"/>
    <w:rsid w:val="161B6451"/>
    <w:rsid w:val="1625734A"/>
    <w:rsid w:val="1627729E"/>
    <w:rsid w:val="164AA87C"/>
    <w:rsid w:val="1667D6CA"/>
    <w:rsid w:val="166E7BEA"/>
    <w:rsid w:val="1695E86B"/>
    <w:rsid w:val="16A598F3"/>
    <w:rsid w:val="16DADFF2"/>
    <w:rsid w:val="16E480DE"/>
    <w:rsid w:val="16FF0274"/>
    <w:rsid w:val="1715C01E"/>
    <w:rsid w:val="171B6BE5"/>
    <w:rsid w:val="1732A8A6"/>
    <w:rsid w:val="173D6021"/>
    <w:rsid w:val="174A2135"/>
    <w:rsid w:val="174E2791"/>
    <w:rsid w:val="17696258"/>
    <w:rsid w:val="17754487"/>
    <w:rsid w:val="17771DB1"/>
    <w:rsid w:val="178C4210"/>
    <w:rsid w:val="17A81927"/>
    <w:rsid w:val="17BB3D27"/>
    <w:rsid w:val="18053F17"/>
    <w:rsid w:val="1826604C"/>
    <w:rsid w:val="1864CC14"/>
    <w:rsid w:val="188AFC97"/>
    <w:rsid w:val="1893F461"/>
    <w:rsid w:val="18AE2B57"/>
    <w:rsid w:val="18CA5385"/>
    <w:rsid w:val="192C53E9"/>
    <w:rsid w:val="193403E1"/>
    <w:rsid w:val="194A56CF"/>
    <w:rsid w:val="1968CBA0"/>
    <w:rsid w:val="19776987"/>
    <w:rsid w:val="197B1FD8"/>
    <w:rsid w:val="19AD9403"/>
    <w:rsid w:val="19ADD232"/>
    <w:rsid w:val="19B398ED"/>
    <w:rsid w:val="19CF219B"/>
    <w:rsid w:val="19DCE421"/>
    <w:rsid w:val="19EF244C"/>
    <w:rsid w:val="19F8EFBD"/>
    <w:rsid w:val="1A068350"/>
    <w:rsid w:val="1A0B0357"/>
    <w:rsid w:val="1A0D834D"/>
    <w:rsid w:val="1A1793DA"/>
    <w:rsid w:val="1A33789E"/>
    <w:rsid w:val="1A42EF35"/>
    <w:rsid w:val="1A91517D"/>
    <w:rsid w:val="1A92C6EA"/>
    <w:rsid w:val="1A9392AB"/>
    <w:rsid w:val="1A949589"/>
    <w:rsid w:val="1AABABA1"/>
    <w:rsid w:val="1AB4F1D9"/>
    <w:rsid w:val="1AB81DA7"/>
    <w:rsid w:val="1ADCA1D5"/>
    <w:rsid w:val="1AF2EA82"/>
    <w:rsid w:val="1AF39E10"/>
    <w:rsid w:val="1B0A829B"/>
    <w:rsid w:val="1B1FBC5A"/>
    <w:rsid w:val="1B30A75B"/>
    <w:rsid w:val="1B69C506"/>
    <w:rsid w:val="1B7A3163"/>
    <w:rsid w:val="1BABA3C2"/>
    <w:rsid w:val="1BCE8F0A"/>
    <w:rsid w:val="1BE6907A"/>
    <w:rsid w:val="1C0D26B9"/>
    <w:rsid w:val="1C13E655"/>
    <w:rsid w:val="1C246C00"/>
    <w:rsid w:val="1C510B22"/>
    <w:rsid w:val="1C612F9B"/>
    <w:rsid w:val="1C62C64A"/>
    <w:rsid w:val="1C780230"/>
    <w:rsid w:val="1C7B5FFC"/>
    <w:rsid w:val="1C951974"/>
    <w:rsid w:val="1C9765B2"/>
    <w:rsid w:val="1CBF0DBF"/>
    <w:rsid w:val="1CF4BF7A"/>
    <w:rsid w:val="1D0AF206"/>
    <w:rsid w:val="1D13D96F"/>
    <w:rsid w:val="1D1B5E22"/>
    <w:rsid w:val="1D1B763D"/>
    <w:rsid w:val="1D27DD6A"/>
    <w:rsid w:val="1D367D77"/>
    <w:rsid w:val="1D432035"/>
    <w:rsid w:val="1D58AB50"/>
    <w:rsid w:val="1D6755DA"/>
    <w:rsid w:val="1D736F4D"/>
    <w:rsid w:val="1D8362E0"/>
    <w:rsid w:val="1D8E331D"/>
    <w:rsid w:val="1DB82296"/>
    <w:rsid w:val="1DDF33B6"/>
    <w:rsid w:val="1DE8FD0B"/>
    <w:rsid w:val="1DF12104"/>
    <w:rsid w:val="1DFA18D6"/>
    <w:rsid w:val="1E0C09F7"/>
    <w:rsid w:val="1E0DE92B"/>
    <w:rsid w:val="1E0EBDC1"/>
    <w:rsid w:val="1E2035DF"/>
    <w:rsid w:val="1E2AED64"/>
    <w:rsid w:val="1E4ABA70"/>
    <w:rsid w:val="1E6007F1"/>
    <w:rsid w:val="1EAD372E"/>
    <w:rsid w:val="1EADF844"/>
    <w:rsid w:val="1EB01657"/>
    <w:rsid w:val="1EB171BE"/>
    <w:rsid w:val="1ED1F189"/>
    <w:rsid w:val="1EDDA209"/>
    <w:rsid w:val="1EF83F0C"/>
    <w:rsid w:val="1F1C0848"/>
    <w:rsid w:val="1F1C8E4F"/>
    <w:rsid w:val="1F287A9B"/>
    <w:rsid w:val="1F2FE1CD"/>
    <w:rsid w:val="1F44C65E"/>
    <w:rsid w:val="1F63AD88"/>
    <w:rsid w:val="1F6AC7DD"/>
    <w:rsid w:val="1F8FB8CD"/>
    <w:rsid w:val="1F9F4995"/>
    <w:rsid w:val="1FB1C557"/>
    <w:rsid w:val="1FBC442B"/>
    <w:rsid w:val="1FD92F0C"/>
    <w:rsid w:val="1FEE343F"/>
    <w:rsid w:val="200C2DB4"/>
    <w:rsid w:val="201AC754"/>
    <w:rsid w:val="201D1928"/>
    <w:rsid w:val="201FE512"/>
    <w:rsid w:val="20437592"/>
    <w:rsid w:val="2045C538"/>
    <w:rsid w:val="206584E2"/>
    <w:rsid w:val="20873779"/>
    <w:rsid w:val="20936E16"/>
    <w:rsid w:val="20A04A05"/>
    <w:rsid w:val="20A5A2B2"/>
    <w:rsid w:val="20B9A6AA"/>
    <w:rsid w:val="20BBF355"/>
    <w:rsid w:val="20BD3C15"/>
    <w:rsid w:val="20DD9B84"/>
    <w:rsid w:val="20DFCFA6"/>
    <w:rsid w:val="20F5D18E"/>
    <w:rsid w:val="20FC61AC"/>
    <w:rsid w:val="21260FDD"/>
    <w:rsid w:val="2135471D"/>
    <w:rsid w:val="213DC532"/>
    <w:rsid w:val="21743BE1"/>
    <w:rsid w:val="21F45FC2"/>
    <w:rsid w:val="21F87A67"/>
    <w:rsid w:val="21FB8B23"/>
    <w:rsid w:val="2204BAF2"/>
    <w:rsid w:val="220948E4"/>
    <w:rsid w:val="22306854"/>
    <w:rsid w:val="223364F3"/>
    <w:rsid w:val="2279BA07"/>
    <w:rsid w:val="22AEA9A9"/>
    <w:rsid w:val="22B2015C"/>
    <w:rsid w:val="22DBD935"/>
    <w:rsid w:val="22F4A29D"/>
    <w:rsid w:val="2308E747"/>
    <w:rsid w:val="23199D3B"/>
    <w:rsid w:val="232C5AFF"/>
    <w:rsid w:val="2336F600"/>
    <w:rsid w:val="233F5871"/>
    <w:rsid w:val="23452839"/>
    <w:rsid w:val="238C87B3"/>
    <w:rsid w:val="23AC0C80"/>
    <w:rsid w:val="23AEAADA"/>
    <w:rsid w:val="23AF61BD"/>
    <w:rsid w:val="23BCA316"/>
    <w:rsid w:val="23BE3BE3"/>
    <w:rsid w:val="23D3C291"/>
    <w:rsid w:val="23DAC614"/>
    <w:rsid w:val="23F167A4"/>
    <w:rsid w:val="242BC97B"/>
    <w:rsid w:val="2447CFBC"/>
    <w:rsid w:val="244B5061"/>
    <w:rsid w:val="24606288"/>
    <w:rsid w:val="2466E298"/>
    <w:rsid w:val="24775708"/>
    <w:rsid w:val="24A00C85"/>
    <w:rsid w:val="24A32314"/>
    <w:rsid w:val="24ACF3DC"/>
    <w:rsid w:val="24B8DFAE"/>
    <w:rsid w:val="24C855D4"/>
    <w:rsid w:val="24D18AB9"/>
    <w:rsid w:val="24D2F020"/>
    <w:rsid w:val="24F42885"/>
    <w:rsid w:val="24F68A4F"/>
    <w:rsid w:val="250D7FC1"/>
    <w:rsid w:val="250FE4A2"/>
    <w:rsid w:val="252F8B06"/>
    <w:rsid w:val="2549C5A3"/>
    <w:rsid w:val="255458B6"/>
    <w:rsid w:val="255C27FD"/>
    <w:rsid w:val="25612BD9"/>
    <w:rsid w:val="25A7CE89"/>
    <w:rsid w:val="25DBFB78"/>
    <w:rsid w:val="25F2B298"/>
    <w:rsid w:val="25F5A521"/>
    <w:rsid w:val="260E42C6"/>
    <w:rsid w:val="260F8C86"/>
    <w:rsid w:val="261563B9"/>
    <w:rsid w:val="26361C3F"/>
    <w:rsid w:val="263ABCB0"/>
    <w:rsid w:val="266608AC"/>
    <w:rsid w:val="267E32AF"/>
    <w:rsid w:val="26A15E75"/>
    <w:rsid w:val="26B8C6FF"/>
    <w:rsid w:val="26E0A2A5"/>
    <w:rsid w:val="26F7150D"/>
    <w:rsid w:val="26F96260"/>
    <w:rsid w:val="273C7DD3"/>
    <w:rsid w:val="275ED9FE"/>
    <w:rsid w:val="2764A251"/>
    <w:rsid w:val="278323CF"/>
    <w:rsid w:val="278E4561"/>
    <w:rsid w:val="279C1696"/>
    <w:rsid w:val="27B3F036"/>
    <w:rsid w:val="27E438CD"/>
    <w:rsid w:val="27F76F97"/>
    <w:rsid w:val="27F8506C"/>
    <w:rsid w:val="280D099D"/>
    <w:rsid w:val="2812C78E"/>
    <w:rsid w:val="2814B196"/>
    <w:rsid w:val="28231DF4"/>
    <w:rsid w:val="2853FDCC"/>
    <w:rsid w:val="2855C0A1"/>
    <w:rsid w:val="28633EDB"/>
    <w:rsid w:val="2882DD64"/>
    <w:rsid w:val="289D6C4D"/>
    <w:rsid w:val="28AA5CF9"/>
    <w:rsid w:val="28D18155"/>
    <w:rsid w:val="28DE57F4"/>
    <w:rsid w:val="28FEC695"/>
    <w:rsid w:val="2979FD44"/>
    <w:rsid w:val="297E152F"/>
    <w:rsid w:val="29911D0E"/>
    <w:rsid w:val="29A1A762"/>
    <w:rsid w:val="29CACE4C"/>
    <w:rsid w:val="2A037C05"/>
    <w:rsid w:val="2A120B7D"/>
    <w:rsid w:val="2A34F54E"/>
    <w:rsid w:val="2A4DBC5A"/>
    <w:rsid w:val="2AAED3F4"/>
    <w:rsid w:val="2AD7A99B"/>
    <w:rsid w:val="2B010718"/>
    <w:rsid w:val="2B093E0E"/>
    <w:rsid w:val="2B222751"/>
    <w:rsid w:val="2B232AFE"/>
    <w:rsid w:val="2B295617"/>
    <w:rsid w:val="2B47CA54"/>
    <w:rsid w:val="2B535105"/>
    <w:rsid w:val="2BA695BD"/>
    <w:rsid w:val="2BBA7E26"/>
    <w:rsid w:val="2BBD06EB"/>
    <w:rsid w:val="2BCA5A80"/>
    <w:rsid w:val="2BD10CA0"/>
    <w:rsid w:val="2BD8E48F"/>
    <w:rsid w:val="2BEC92B6"/>
    <w:rsid w:val="2BFEB26F"/>
    <w:rsid w:val="2C50490B"/>
    <w:rsid w:val="2C5A4A6D"/>
    <w:rsid w:val="2C66CDB6"/>
    <w:rsid w:val="2C672F1B"/>
    <w:rsid w:val="2C72E02C"/>
    <w:rsid w:val="2C9E20DD"/>
    <w:rsid w:val="2CAEA36B"/>
    <w:rsid w:val="2CC56EF0"/>
    <w:rsid w:val="2CCE77AC"/>
    <w:rsid w:val="2CFD36B2"/>
    <w:rsid w:val="2D3D1D5B"/>
    <w:rsid w:val="2D497573"/>
    <w:rsid w:val="2D703663"/>
    <w:rsid w:val="2DA15AA3"/>
    <w:rsid w:val="2DBC5A5E"/>
    <w:rsid w:val="2DC39B22"/>
    <w:rsid w:val="2DE2CBE9"/>
    <w:rsid w:val="2DEE1C71"/>
    <w:rsid w:val="2E0728BD"/>
    <w:rsid w:val="2E2A08E2"/>
    <w:rsid w:val="2E4AF74D"/>
    <w:rsid w:val="2E69EEAC"/>
    <w:rsid w:val="2E73BA3E"/>
    <w:rsid w:val="2E922C81"/>
    <w:rsid w:val="2E94E956"/>
    <w:rsid w:val="2EA16AC1"/>
    <w:rsid w:val="2EB3223E"/>
    <w:rsid w:val="2EE96C6C"/>
    <w:rsid w:val="2EF48B60"/>
    <w:rsid w:val="2F124ECF"/>
    <w:rsid w:val="2F2AB5AB"/>
    <w:rsid w:val="2F56C621"/>
    <w:rsid w:val="2F6327E2"/>
    <w:rsid w:val="2F834CD5"/>
    <w:rsid w:val="2FBE7F65"/>
    <w:rsid w:val="2FD9EDAE"/>
    <w:rsid w:val="2FEBEDBD"/>
    <w:rsid w:val="2FF5F76D"/>
    <w:rsid w:val="300BDDEA"/>
    <w:rsid w:val="3041811E"/>
    <w:rsid w:val="304649F6"/>
    <w:rsid w:val="30516002"/>
    <w:rsid w:val="30902763"/>
    <w:rsid w:val="309C25D3"/>
    <w:rsid w:val="30C40D4D"/>
    <w:rsid w:val="30D7C6E3"/>
    <w:rsid w:val="30DF475C"/>
    <w:rsid w:val="30FB5A64"/>
    <w:rsid w:val="3109CC3C"/>
    <w:rsid w:val="3116245B"/>
    <w:rsid w:val="311BCC1A"/>
    <w:rsid w:val="31694BFC"/>
    <w:rsid w:val="3199E65D"/>
    <w:rsid w:val="31C40E03"/>
    <w:rsid w:val="31D815D8"/>
    <w:rsid w:val="31DF0F03"/>
    <w:rsid w:val="31F3136B"/>
    <w:rsid w:val="3217BB0D"/>
    <w:rsid w:val="3227D137"/>
    <w:rsid w:val="325AE409"/>
    <w:rsid w:val="329EDEF9"/>
    <w:rsid w:val="32A1DE20"/>
    <w:rsid w:val="32B74FC9"/>
    <w:rsid w:val="32C88887"/>
    <w:rsid w:val="32CC4057"/>
    <w:rsid w:val="3312205F"/>
    <w:rsid w:val="3318EF16"/>
    <w:rsid w:val="33203AA8"/>
    <w:rsid w:val="332D1211"/>
    <w:rsid w:val="333650FE"/>
    <w:rsid w:val="3340CA2E"/>
    <w:rsid w:val="3373E639"/>
    <w:rsid w:val="3382C299"/>
    <w:rsid w:val="33B41FD2"/>
    <w:rsid w:val="33B5B65B"/>
    <w:rsid w:val="33C2CB3A"/>
    <w:rsid w:val="33CF34E6"/>
    <w:rsid w:val="33EEFA67"/>
    <w:rsid w:val="34026E55"/>
    <w:rsid w:val="342E89C9"/>
    <w:rsid w:val="344273A0"/>
    <w:rsid w:val="3447FF6C"/>
    <w:rsid w:val="349B21AB"/>
    <w:rsid w:val="34AAD08E"/>
    <w:rsid w:val="34AF18B7"/>
    <w:rsid w:val="3511716F"/>
    <w:rsid w:val="35253C66"/>
    <w:rsid w:val="352CE4FC"/>
    <w:rsid w:val="353F6291"/>
    <w:rsid w:val="3543532A"/>
    <w:rsid w:val="355813BD"/>
    <w:rsid w:val="3559491F"/>
    <w:rsid w:val="356297FF"/>
    <w:rsid w:val="3568ABBA"/>
    <w:rsid w:val="356B60F4"/>
    <w:rsid w:val="35748CE1"/>
    <w:rsid w:val="3585E7F8"/>
    <w:rsid w:val="358C9049"/>
    <w:rsid w:val="35BE433D"/>
    <w:rsid w:val="35C6E965"/>
    <w:rsid w:val="35E189A7"/>
    <w:rsid w:val="35E23CFD"/>
    <w:rsid w:val="3610987C"/>
    <w:rsid w:val="366ADE33"/>
    <w:rsid w:val="367B31ED"/>
    <w:rsid w:val="36859562"/>
    <w:rsid w:val="368C4CA6"/>
    <w:rsid w:val="36AF4658"/>
    <w:rsid w:val="36E4AAFC"/>
    <w:rsid w:val="370F45CE"/>
    <w:rsid w:val="370F5B44"/>
    <w:rsid w:val="37489AB7"/>
    <w:rsid w:val="376156A1"/>
    <w:rsid w:val="37890363"/>
    <w:rsid w:val="37A155EA"/>
    <w:rsid w:val="37E1113A"/>
    <w:rsid w:val="3804CFF0"/>
    <w:rsid w:val="382F91E8"/>
    <w:rsid w:val="385CDB98"/>
    <w:rsid w:val="3869DACF"/>
    <w:rsid w:val="387AA677"/>
    <w:rsid w:val="387C5C04"/>
    <w:rsid w:val="38A008B8"/>
    <w:rsid w:val="38A82328"/>
    <w:rsid w:val="38D2568A"/>
    <w:rsid w:val="38D99F38"/>
    <w:rsid w:val="38DC6327"/>
    <w:rsid w:val="38EB0017"/>
    <w:rsid w:val="38EDE1D5"/>
    <w:rsid w:val="393FFEE2"/>
    <w:rsid w:val="394ABE16"/>
    <w:rsid w:val="3967AF7C"/>
    <w:rsid w:val="397418D2"/>
    <w:rsid w:val="3986FBE6"/>
    <w:rsid w:val="39A23B6F"/>
    <w:rsid w:val="39A37E21"/>
    <w:rsid w:val="39A55E0A"/>
    <w:rsid w:val="39BA67D9"/>
    <w:rsid w:val="39BE153A"/>
    <w:rsid w:val="39CD0547"/>
    <w:rsid w:val="39F79C7A"/>
    <w:rsid w:val="39FC5592"/>
    <w:rsid w:val="39FFE15B"/>
    <w:rsid w:val="3A0417D5"/>
    <w:rsid w:val="3A1A0B80"/>
    <w:rsid w:val="3A1C9B1A"/>
    <w:rsid w:val="3A4549F9"/>
    <w:rsid w:val="3A7266BF"/>
    <w:rsid w:val="3A85ED8D"/>
    <w:rsid w:val="3AB34453"/>
    <w:rsid w:val="3ABB6875"/>
    <w:rsid w:val="3AD48CFF"/>
    <w:rsid w:val="3AEBD40D"/>
    <w:rsid w:val="3AECB1CB"/>
    <w:rsid w:val="3AEF311E"/>
    <w:rsid w:val="3B0DED01"/>
    <w:rsid w:val="3B0F6C25"/>
    <w:rsid w:val="3B1B0D09"/>
    <w:rsid w:val="3B2195E9"/>
    <w:rsid w:val="3B34E3A5"/>
    <w:rsid w:val="3B84F3D3"/>
    <w:rsid w:val="3B9D7F67"/>
    <w:rsid w:val="3BAF3468"/>
    <w:rsid w:val="3BB260E1"/>
    <w:rsid w:val="3BB36E88"/>
    <w:rsid w:val="3BBB8CDE"/>
    <w:rsid w:val="3BBEE37D"/>
    <w:rsid w:val="3BE25AC3"/>
    <w:rsid w:val="3C3B7E7D"/>
    <w:rsid w:val="3C4BEFDC"/>
    <w:rsid w:val="3C6B6AF4"/>
    <w:rsid w:val="3C8507FC"/>
    <w:rsid w:val="3C87A46E"/>
    <w:rsid w:val="3C99B263"/>
    <w:rsid w:val="3CCE84DB"/>
    <w:rsid w:val="3CD611AA"/>
    <w:rsid w:val="3CDDB9AD"/>
    <w:rsid w:val="3CE2DFE1"/>
    <w:rsid w:val="3CEB643E"/>
    <w:rsid w:val="3CF73533"/>
    <w:rsid w:val="3D28E87C"/>
    <w:rsid w:val="3D317778"/>
    <w:rsid w:val="3D430A70"/>
    <w:rsid w:val="3D57CD73"/>
    <w:rsid w:val="3D77BED5"/>
    <w:rsid w:val="3D8CF617"/>
    <w:rsid w:val="3D99FBC2"/>
    <w:rsid w:val="3DA378E7"/>
    <w:rsid w:val="3DBAE02D"/>
    <w:rsid w:val="3DBB038D"/>
    <w:rsid w:val="3DBDDEBA"/>
    <w:rsid w:val="3DC4769E"/>
    <w:rsid w:val="3DC9BCCE"/>
    <w:rsid w:val="3DD2D03E"/>
    <w:rsid w:val="3DF506BC"/>
    <w:rsid w:val="3DF7FAC8"/>
    <w:rsid w:val="3DFF4667"/>
    <w:rsid w:val="3E02697D"/>
    <w:rsid w:val="3E126C74"/>
    <w:rsid w:val="3E1305B3"/>
    <w:rsid w:val="3E18A28D"/>
    <w:rsid w:val="3E1F7DD3"/>
    <w:rsid w:val="3E211D3C"/>
    <w:rsid w:val="3E4C88AA"/>
    <w:rsid w:val="3E4C98B8"/>
    <w:rsid w:val="3E7C7AA3"/>
    <w:rsid w:val="3E886C6E"/>
    <w:rsid w:val="3E989416"/>
    <w:rsid w:val="3ED976B7"/>
    <w:rsid w:val="3F6934FC"/>
    <w:rsid w:val="3FAA78A1"/>
    <w:rsid w:val="3FD3BA35"/>
    <w:rsid w:val="3FD79B7D"/>
    <w:rsid w:val="3FD7F01D"/>
    <w:rsid w:val="3FDAD716"/>
    <w:rsid w:val="3FDAFFB1"/>
    <w:rsid w:val="3FE43FEF"/>
    <w:rsid w:val="40016739"/>
    <w:rsid w:val="4036C48B"/>
    <w:rsid w:val="403807DA"/>
    <w:rsid w:val="406F4C87"/>
    <w:rsid w:val="40739C1E"/>
    <w:rsid w:val="40D18E00"/>
    <w:rsid w:val="40ECDE8C"/>
    <w:rsid w:val="40FC9DBB"/>
    <w:rsid w:val="4121C660"/>
    <w:rsid w:val="416C0AA6"/>
    <w:rsid w:val="4188ED03"/>
    <w:rsid w:val="41B62846"/>
    <w:rsid w:val="41C022A3"/>
    <w:rsid w:val="41D1D5CE"/>
    <w:rsid w:val="420656CB"/>
    <w:rsid w:val="426B18E2"/>
    <w:rsid w:val="42717913"/>
    <w:rsid w:val="43032EEB"/>
    <w:rsid w:val="43300F79"/>
    <w:rsid w:val="43344EAB"/>
    <w:rsid w:val="436C71D8"/>
    <w:rsid w:val="43957F6C"/>
    <w:rsid w:val="43B24BF4"/>
    <w:rsid w:val="43F4773D"/>
    <w:rsid w:val="44294D51"/>
    <w:rsid w:val="4457806C"/>
    <w:rsid w:val="44623918"/>
    <w:rsid w:val="448302EB"/>
    <w:rsid w:val="4488BDD6"/>
    <w:rsid w:val="44D06AC5"/>
    <w:rsid w:val="44D12592"/>
    <w:rsid w:val="452FFD01"/>
    <w:rsid w:val="455F9CE4"/>
    <w:rsid w:val="456B9CE4"/>
    <w:rsid w:val="4578E947"/>
    <w:rsid w:val="45B2D2CF"/>
    <w:rsid w:val="45F83A4D"/>
    <w:rsid w:val="4621854F"/>
    <w:rsid w:val="46526573"/>
    <w:rsid w:val="4669728E"/>
    <w:rsid w:val="467D8427"/>
    <w:rsid w:val="46A99379"/>
    <w:rsid w:val="46AC2098"/>
    <w:rsid w:val="46AFE58E"/>
    <w:rsid w:val="46E586BE"/>
    <w:rsid w:val="46FE67A0"/>
    <w:rsid w:val="471201B8"/>
    <w:rsid w:val="47437947"/>
    <w:rsid w:val="474967B6"/>
    <w:rsid w:val="4757DC26"/>
    <w:rsid w:val="477AE347"/>
    <w:rsid w:val="479D44E7"/>
    <w:rsid w:val="47A98FB6"/>
    <w:rsid w:val="47B3D9A7"/>
    <w:rsid w:val="47CC62B9"/>
    <w:rsid w:val="483642A2"/>
    <w:rsid w:val="483E2C8E"/>
    <w:rsid w:val="483EBD67"/>
    <w:rsid w:val="486712FB"/>
    <w:rsid w:val="48810FA4"/>
    <w:rsid w:val="489194E5"/>
    <w:rsid w:val="489D70B3"/>
    <w:rsid w:val="489E59C3"/>
    <w:rsid w:val="48B835E5"/>
    <w:rsid w:val="48BB1EC5"/>
    <w:rsid w:val="48C3B81B"/>
    <w:rsid w:val="48C7F5A9"/>
    <w:rsid w:val="48E68821"/>
    <w:rsid w:val="490C8230"/>
    <w:rsid w:val="491D38B0"/>
    <w:rsid w:val="49456017"/>
    <w:rsid w:val="49602BCB"/>
    <w:rsid w:val="49B2758D"/>
    <w:rsid w:val="49B4BA8A"/>
    <w:rsid w:val="49BF7906"/>
    <w:rsid w:val="49DE8A94"/>
    <w:rsid w:val="49E3B603"/>
    <w:rsid w:val="49F6E40C"/>
    <w:rsid w:val="4A03C537"/>
    <w:rsid w:val="4A17FB53"/>
    <w:rsid w:val="4A1D2181"/>
    <w:rsid w:val="4A718E54"/>
    <w:rsid w:val="4A837F35"/>
    <w:rsid w:val="4AA0099D"/>
    <w:rsid w:val="4AA60260"/>
    <w:rsid w:val="4AB8EC7B"/>
    <w:rsid w:val="4ADFC4AE"/>
    <w:rsid w:val="4AEA7B1C"/>
    <w:rsid w:val="4AFA361B"/>
    <w:rsid w:val="4B065DBB"/>
    <w:rsid w:val="4B0BACFA"/>
    <w:rsid w:val="4B2AED07"/>
    <w:rsid w:val="4B350051"/>
    <w:rsid w:val="4B5CA412"/>
    <w:rsid w:val="4B79BE88"/>
    <w:rsid w:val="4B9E930D"/>
    <w:rsid w:val="4BB8B066"/>
    <w:rsid w:val="4BC5C5A1"/>
    <w:rsid w:val="4BDCC5AE"/>
    <w:rsid w:val="4BE9C36A"/>
    <w:rsid w:val="4C178783"/>
    <w:rsid w:val="4C39AB69"/>
    <w:rsid w:val="4C9412DD"/>
    <w:rsid w:val="4C9EDC4C"/>
    <w:rsid w:val="4CC1617B"/>
    <w:rsid w:val="4CD0287F"/>
    <w:rsid w:val="4CD3CD9A"/>
    <w:rsid w:val="4CEAEC62"/>
    <w:rsid w:val="4CEB2D9E"/>
    <w:rsid w:val="4D00EF89"/>
    <w:rsid w:val="4D07A4BF"/>
    <w:rsid w:val="4D0E9152"/>
    <w:rsid w:val="4D2F7D67"/>
    <w:rsid w:val="4D512BF2"/>
    <w:rsid w:val="4D5480C7"/>
    <w:rsid w:val="4D76F7CF"/>
    <w:rsid w:val="4D9A84D2"/>
    <w:rsid w:val="4E150364"/>
    <w:rsid w:val="4E175FB7"/>
    <w:rsid w:val="4E187AF3"/>
    <w:rsid w:val="4E1AB411"/>
    <w:rsid w:val="4E3F927E"/>
    <w:rsid w:val="4E6EA828"/>
    <w:rsid w:val="4E8CC877"/>
    <w:rsid w:val="4E9EEC92"/>
    <w:rsid w:val="4EA7C7E3"/>
    <w:rsid w:val="4EB9A989"/>
    <w:rsid w:val="4EBDEDA1"/>
    <w:rsid w:val="4EBF2E04"/>
    <w:rsid w:val="4ED1D8C2"/>
    <w:rsid w:val="4EE983CA"/>
    <w:rsid w:val="4F1C1C8C"/>
    <w:rsid w:val="4F1D8F67"/>
    <w:rsid w:val="4F1FEED2"/>
    <w:rsid w:val="4F3B8FCA"/>
    <w:rsid w:val="4F51E1E9"/>
    <w:rsid w:val="4F65D99E"/>
    <w:rsid w:val="4F8CE100"/>
    <w:rsid w:val="4F8FB402"/>
    <w:rsid w:val="4F9B20C1"/>
    <w:rsid w:val="4FAF5509"/>
    <w:rsid w:val="4FE4A951"/>
    <w:rsid w:val="4FED4054"/>
    <w:rsid w:val="4FF19985"/>
    <w:rsid w:val="500B979E"/>
    <w:rsid w:val="500CBB53"/>
    <w:rsid w:val="501517BB"/>
    <w:rsid w:val="504332FD"/>
    <w:rsid w:val="5049A41E"/>
    <w:rsid w:val="504F3C51"/>
    <w:rsid w:val="505FFD01"/>
    <w:rsid w:val="5065B1D1"/>
    <w:rsid w:val="508DF742"/>
    <w:rsid w:val="50BE55D5"/>
    <w:rsid w:val="50C263EE"/>
    <w:rsid w:val="50CE2418"/>
    <w:rsid w:val="50F0DCBA"/>
    <w:rsid w:val="511BE705"/>
    <w:rsid w:val="512689FF"/>
    <w:rsid w:val="51546A9A"/>
    <w:rsid w:val="515C6D5F"/>
    <w:rsid w:val="517F11FD"/>
    <w:rsid w:val="51820D81"/>
    <w:rsid w:val="518CD8EF"/>
    <w:rsid w:val="51A46FB2"/>
    <w:rsid w:val="51AAF4AC"/>
    <w:rsid w:val="51AF1902"/>
    <w:rsid w:val="51B7F200"/>
    <w:rsid w:val="51C46DC4"/>
    <w:rsid w:val="51F1D779"/>
    <w:rsid w:val="51F24971"/>
    <w:rsid w:val="51F810BE"/>
    <w:rsid w:val="52190B5E"/>
    <w:rsid w:val="522C4F5E"/>
    <w:rsid w:val="523866FE"/>
    <w:rsid w:val="525F5AAC"/>
    <w:rsid w:val="527BF885"/>
    <w:rsid w:val="5288B4D8"/>
    <w:rsid w:val="52955E7D"/>
    <w:rsid w:val="52A49161"/>
    <w:rsid w:val="52D36F59"/>
    <w:rsid w:val="530BC11B"/>
    <w:rsid w:val="5328A61C"/>
    <w:rsid w:val="536DAFFB"/>
    <w:rsid w:val="5399B1DF"/>
    <w:rsid w:val="53A64AAD"/>
    <w:rsid w:val="53E5BE36"/>
    <w:rsid w:val="546288C2"/>
    <w:rsid w:val="5485D2F0"/>
    <w:rsid w:val="548A1B03"/>
    <w:rsid w:val="54F4DB08"/>
    <w:rsid w:val="54FDA86D"/>
    <w:rsid w:val="550AA24C"/>
    <w:rsid w:val="55313C60"/>
    <w:rsid w:val="554EC6DF"/>
    <w:rsid w:val="555EAF2F"/>
    <w:rsid w:val="556C5365"/>
    <w:rsid w:val="55D5168B"/>
    <w:rsid w:val="55D617A5"/>
    <w:rsid w:val="56017CA1"/>
    <w:rsid w:val="5605CC97"/>
    <w:rsid w:val="561BE328"/>
    <w:rsid w:val="561C02E2"/>
    <w:rsid w:val="56523A60"/>
    <w:rsid w:val="56557AEC"/>
    <w:rsid w:val="5669079C"/>
    <w:rsid w:val="56756AF4"/>
    <w:rsid w:val="5689AC86"/>
    <w:rsid w:val="5692664D"/>
    <w:rsid w:val="569E4A7F"/>
    <w:rsid w:val="56A7F9F7"/>
    <w:rsid w:val="56AAC6CA"/>
    <w:rsid w:val="56C41093"/>
    <w:rsid w:val="56CC7E67"/>
    <w:rsid w:val="56D47021"/>
    <w:rsid w:val="56D8155E"/>
    <w:rsid w:val="56D8AEB2"/>
    <w:rsid w:val="56DAF5BD"/>
    <w:rsid w:val="56E0DC0F"/>
    <w:rsid w:val="56FA481D"/>
    <w:rsid w:val="56FC37B8"/>
    <w:rsid w:val="57040221"/>
    <w:rsid w:val="573F109E"/>
    <w:rsid w:val="5768474A"/>
    <w:rsid w:val="57A4C167"/>
    <w:rsid w:val="57DE0EF7"/>
    <w:rsid w:val="57E09445"/>
    <w:rsid w:val="57E53702"/>
    <w:rsid w:val="57EC0723"/>
    <w:rsid w:val="57EF148B"/>
    <w:rsid w:val="5815DAF2"/>
    <w:rsid w:val="58230569"/>
    <w:rsid w:val="582A90F7"/>
    <w:rsid w:val="5853FFAC"/>
    <w:rsid w:val="5860D0A2"/>
    <w:rsid w:val="5864FABB"/>
    <w:rsid w:val="587028BA"/>
    <w:rsid w:val="589DFBDD"/>
    <w:rsid w:val="58A6E370"/>
    <w:rsid w:val="58A75340"/>
    <w:rsid w:val="58ADDAA3"/>
    <w:rsid w:val="58AF2AFE"/>
    <w:rsid w:val="58B32110"/>
    <w:rsid w:val="5908145E"/>
    <w:rsid w:val="5929AE23"/>
    <w:rsid w:val="592A1D37"/>
    <w:rsid w:val="59350292"/>
    <w:rsid w:val="593FDA83"/>
    <w:rsid w:val="594376D3"/>
    <w:rsid w:val="5948F57C"/>
    <w:rsid w:val="59611548"/>
    <w:rsid w:val="59761EDA"/>
    <w:rsid w:val="598EE340"/>
    <w:rsid w:val="59C08154"/>
    <w:rsid w:val="59F785F9"/>
    <w:rsid w:val="5A0BD212"/>
    <w:rsid w:val="5A12967F"/>
    <w:rsid w:val="5A19447C"/>
    <w:rsid w:val="5A28EDEF"/>
    <w:rsid w:val="5A427933"/>
    <w:rsid w:val="5A490233"/>
    <w:rsid w:val="5A49A6D2"/>
    <w:rsid w:val="5A72DAD9"/>
    <w:rsid w:val="5A95D316"/>
    <w:rsid w:val="5AA3A66E"/>
    <w:rsid w:val="5ABB898A"/>
    <w:rsid w:val="5AC19A46"/>
    <w:rsid w:val="5ACD8824"/>
    <w:rsid w:val="5AD0DAE9"/>
    <w:rsid w:val="5ADD2BCB"/>
    <w:rsid w:val="5AFD85D4"/>
    <w:rsid w:val="5B006D3A"/>
    <w:rsid w:val="5B168EEE"/>
    <w:rsid w:val="5B186768"/>
    <w:rsid w:val="5B1D1CCF"/>
    <w:rsid w:val="5B210A84"/>
    <w:rsid w:val="5B473AD2"/>
    <w:rsid w:val="5B568543"/>
    <w:rsid w:val="5B922988"/>
    <w:rsid w:val="5BA14D9E"/>
    <w:rsid w:val="5BADD244"/>
    <w:rsid w:val="5BCBAFAF"/>
    <w:rsid w:val="5BE38E7A"/>
    <w:rsid w:val="5BE87DA0"/>
    <w:rsid w:val="5BF127F8"/>
    <w:rsid w:val="5BFEF023"/>
    <w:rsid w:val="5C0B6320"/>
    <w:rsid w:val="5C309E7C"/>
    <w:rsid w:val="5C4E9B06"/>
    <w:rsid w:val="5C73B395"/>
    <w:rsid w:val="5C807037"/>
    <w:rsid w:val="5C923F31"/>
    <w:rsid w:val="5CA001E7"/>
    <w:rsid w:val="5CB4D74F"/>
    <w:rsid w:val="5CCB9E21"/>
    <w:rsid w:val="5CD3CE80"/>
    <w:rsid w:val="5CDEC8CD"/>
    <w:rsid w:val="5D7E9EB7"/>
    <w:rsid w:val="5DA76FC6"/>
    <w:rsid w:val="5DAE0956"/>
    <w:rsid w:val="5DDE17FB"/>
    <w:rsid w:val="5DE24493"/>
    <w:rsid w:val="5DFBB140"/>
    <w:rsid w:val="5E4A0C7A"/>
    <w:rsid w:val="5E649BA1"/>
    <w:rsid w:val="5E6B027D"/>
    <w:rsid w:val="5E7D7860"/>
    <w:rsid w:val="5E96DC6F"/>
    <w:rsid w:val="5E9E0771"/>
    <w:rsid w:val="5EA0E80E"/>
    <w:rsid w:val="5EA19CEE"/>
    <w:rsid w:val="5EB26DFF"/>
    <w:rsid w:val="5EDB1AF0"/>
    <w:rsid w:val="5EED29F3"/>
    <w:rsid w:val="5F0BE0BC"/>
    <w:rsid w:val="5F2C8B9B"/>
    <w:rsid w:val="5F459CE9"/>
    <w:rsid w:val="5F4A19D8"/>
    <w:rsid w:val="5F596809"/>
    <w:rsid w:val="5F5DC4D2"/>
    <w:rsid w:val="5F86A87D"/>
    <w:rsid w:val="5FD364E1"/>
    <w:rsid w:val="5FDC3236"/>
    <w:rsid w:val="5FE71080"/>
    <w:rsid w:val="5FF4BCEF"/>
    <w:rsid w:val="600AD007"/>
    <w:rsid w:val="6082D1A6"/>
    <w:rsid w:val="609C5305"/>
    <w:rsid w:val="60A4B004"/>
    <w:rsid w:val="60EF4480"/>
    <w:rsid w:val="6103FB9F"/>
    <w:rsid w:val="61059B57"/>
    <w:rsid w:val="611B8D23"/>
    <w:rsid w:val="61505F0E"/>
    <w:rsid w:val="61896A7A"/>
    <w:rsid w:val="61B63663"/>
    <w:rsid w:val="61F186CB"/>
    <w:rsid w:val="6207180A"/>
    <w:rsid w:val="62146AEE"/>
    <w:rsid w:val="6225AC86"/>
    <w:rsid w:val="6228EB2A"/>
    <w:rsid w:val="62366F7C"/>
    <w:rsid w:val="62542F58"/>
    <w:rsid w:val="62575BAC"/>
    <w:rsid w:val="625AA492"/>
    <w:rsid w:val="62A2FCD9"/>
    <w:rsid w:val="62A5386B"/>
    <w:rsid w:val="62C0805C"/>
    <w:rsid w:val="62D2CDEC"/>
    <w:rsid w:val="62E8521F"/>
    <w:rsid w:val="62FE6231"/>
    <w:rsid w:val="6302EE27"/>
    <w:rsid w:val="633C4696"/>
    <w:rsid w:val="637D6B7B"/>
    <w:rsid w:val="6389C7F5"/>
    <w:rsid w:val="63A2247D"/>
    <w:rsid w:val="63B9D907"/>
    <w:rsid w:val="63BEF3AF"/>
    <w:rsid w:val="63C06CBC"/>
    <w:rsid w:val="63FA6ADA"/>
    <w:rsid w:val="64144227"/>
    <w:rsid w:val="644DA236"/>
    <w:rsid w:val="647AF802"/>
    <w:rsid w:val="6484B34A"/>
    <w:rsid w:val="6498E88C"/>
    <w:rsid w:val="64CBBDAB"/>
    <w:rsid w:val="64FEF848"/>
    <w:rsid w:val="650402F3"/>
    <w:rsid w:val="65043606"/>
    <w:rsid w:val="65152327"/>
    <w:rsid w:val="6525FB42"/>
    <w:rsid w:val="652DA1DF"/>
    <w:rsid w:val="655B84EE"/>
    <w:rsid w:val="65729799"/>
    <w:rsid w:val="65763427"/>
    <w:rsid w:val="65890389"/>
    <w:rsid w:val="6590154B"/>
    <w:rsid w:val="65B5010F"/>
    <w:rsid w:val="65C05CE9"/>
    <w:rsid w:val="66090D58"/>
    <w:rsid w:val="660AD6F5"/>
    <w:rsid w:val="66194C10"/>
    <w:rsid w:val="6623D24E"/>
    <w:rsid w:val="662C5F95"/>
    <w:rsid w:val="6630A0DA"/>
    <w:rsid w:val="6680B50B"/>
    <w:rsid w:val="6685BC6E"/>
    <w:rsid w:val="66A289D1"/>
    <w:rsid w:val="66B1EDAA"/>
    <w:rsid w:val="66B531F4"/>
    <w:rsid w:val="66ECF70F"/>
    <w:rsid w:val="66EEC5FF"/>
    <w:rsid w:val="671F0B13"/>
    <w:rsid w:val="67252E21"/>
    <w:rsid w:val="6728A866"/>
    <w:rsid w:val="672A1454"/>
    <w:rsid w:val="67902B9A"/>
    <w:rsid w:val="679D99B8"/>
    <w:rsid w:val="67A77D22"/>
    <w:rsid w:val="67BD7129"/>
    <w:rsid w:val="67C85531"/>
    <w:rsid w:val="680688C7"/>
    <w:rsid w:val="68528494"/>
    <w:rsid w:val="687D5E91"/>
    <w:rsid w:val="68E4DB5D"/>
    <w:rsid w:val="68EFB48B"/>
    <w:rsid w:val="69077BFA"/>
    <w:rsid w:val="690FB095"/>
    <w:rsid w:val="691E100A"/>
    <w:rsid w:val="691EBC20"/>
    <w:rsid w:val="6938CF1C"/>
    <w:rsid w:val="693D202B"/>
    <w:rsid w:val="6946DDB4"/>
    <w:rsid w:val="694F2347"/>
    <w:rsid w:val="696DE3F6"/>
    <w:rsid w:val="69DB8EAE"/>
    <w:rsid w:val="69F2988C"/>
    <w:rsid w:val="69F313E2"/>
    <w:rsid w:val="6A642B7D"/>
    <w:rsid w:val="6A687CA2"/>
    <w:rsid w:val="6A6F9D0D"/>
    <w:rsid w:val="6A95790F"/>
    <w:rsid w:val="6AA31014"/>
    <w:rsid w:val="6AA49D99"/>
    <w:rsid w:val="6AA4A300"/>
    <w:rsid w:val="6AC147C7"/>
    <w:rsid w:val="6AD51638"/>
    <w:rsid w:val="6AEFABC1"/>
    <w:rsid w:val="6AF1375C"/>
    <w:rsid w:val="6B097A9A"/>
    <w:rsid w:val="6B35001B"/>
    <w:rsid w:val="6B395050"/>
    <w:rsid w:val="6B3C747A"/>
    <w:rsid w:val="6B43C2EB"/>
    <w:rsid w:val="6B6C6F18"/>
    <w:rsid w:val="6B7CE0DF"/>
    <w:rsid w:val="6B7DC9A5"/>
    <w:rsid w:val="6B88C474"/>
    <w:rsid w:val="6BA5B0C9"/>
    <w:rsid w:val="6BA76FE9"/>
    <w:rsid w:val="6BC1527A"/>
    <w:rsid w:val="6BC31ECA"/>
    <w:rsid w:val="6BCCA05A"/>
    <w:rsid w:val="6BCEB3A3"/>
    <w:rsid w:val="6BDA062B"/>
    <w:rsid w:val="6BE1A29C"/>
    <w:rsid w:val="6C0EC8D4"/>
    <w:rsid w:val="6C10C787"/>
    <w:rsid w:val="6C129575"/>
    <w:rsid w:val="6C3C4131"/>
    <w:rsid w:val="6C4334CF"/>
    <w:rsid w:val="6C496841"/>
    <w:rsid w:val="6C69EB81"/>
    <w:rsid w:val="6C752CDC"/>
    <w:rsid w:val="6C785518"/>
    <w:rsid w:val="6C80097C"/>
    <w:rsid w:val="6C8A3DC9"/>
    <w:rsid w:val="6C95CA79"/>
    <w:rsid w:val="6CA51A88"/>
    <w:rsid w:val="6CA64B32"/>
    <w:rsid w:val="6CC306EB"/>
    <w:rsid w:val="6CE216AA"/>
    <w:rsid w:val="6D22C352"/>
    <w:rsid w:val="6D47494B"/>
    <w:rsid w:val="6D670F79"/>
    <w:rsid w:val="6D684891"/>
    <w:rsid w:val="6D81D806"/>
    <w:rsid w:val="6D851576"/>
    <w:rsid w:val="6DF95D3B"/>
    <w:rsid w:val="6E1550B3"/>
    <w:rsid w:val="6E3714CF"/>
    <w:rsid w:val="6E3C2C13"/>
    <w:rsid w:val="6E5B4EEB"/>
    <w:rsid w:val="6E6734D6"/>
    <w:rsid w:val="6E67FDEA"/>
    <w:rsid w:val="6E7F4DBA"/>
    <w:rsid w:val="6EA9F18A"/>
    <w:rsid w:val="6EBF31DD"/>
    <w:rsid w:val="6EC020B2"/>
    <w:rsid w:val="6ED0D31E"/>
    <w:rsid w:val="6ED9C010"/>
    <w:rsid w:val="6EEB314D"/>
    <w:rsid w:val="6EED23AA"/>
    <w:rsid w:val="6EF6D2A1"/>
    <w:rsid w:val="6F5626D2"/>
    <w:rsid w:val="6F654322"/>
    <w:rsid w:val="6F67EB10"/>
    <w:rsid w:val="6F7239D2"/>
    <w:rsid w:val="6F964336"/>
    <w:rsid w:val="6F994BF0"/>
    <w:rsid w:val="6FA8397D"/>
    <w:rsid w:val="6FD4B587"/>
    <w:rsid w:val="6FD9957C"/>
    <w:rsid w:val="700F5132"/>
    <w:rsid w:val="700FD63A"/>
    <w:rsid w:val="704250D5"/>
    <w:rsid w:val="7047D900"/>
    <w:rsid w:val="705DCA40"/>
    <w:rsid w:val="70644605"/>
    <w:rsid w:val="706F898A"/>
    <w:rsid w:val="70732C3D"/>
    <w:rsid w:val="7084121E"/>
    <w:rsid w:val="708691A9"/>
    <w:rsid w:val="70B73779"/>
    <w:rsid w:val="70C0475B"/>
    <w:rsid w:val="70C4E863"/>
    <w:rsid w:val="70FFA2C2"/>
    <w:rsid w:val="7104DCEB"/>
    <w:rsid w:val="7120F7EF"/>
    <w:rsid w:val="71380107"/>
    <w:rsid w:val="71548321"/>
    <w:rsid w:val="71631755"/>
    <w:rsid w:val="71915F21"/>
    <w:rsid w:val="7198F230"/>
    <w:rsid w:val="71AADC65"/>
    <w:rsid w:val="71B0D418"/>
    <w:rsid w:val="71B957FA"/>
    <w:rsid w:val="71C4E6BF"/>
    <w:rsid w:val="71CAAFAC"/>
    <w:rsid w:val="721877F8"/>
    <w:rsid w:val="7280090B"/>
    <w:rsid w:val="7289B95E"/>
    <w:rsid w:val="732D2E4D"/>
    <w:rsid w:val="73385B19"/>
    <w:rsid w:val="733B6F0D"/>
    <w:rsid w:val="734157D8"/>
    <w:rsid w:val="7362D427"/>
    <w:rsid w:val="738EA1AF"/>
    <w:rsid w:val="73952A77"/>
    <w:rsid w:val="739DF2B7"/>
    <w:rsid w:val="73B5F84F"/>
    <w:rsid w:val="73C0EDF5"/>
    <w:rsid w:val="73C529A5"/>
    <w:rsid w:val="73CE0569"/>
    <w:rsid w:val="73D6EE18"/>
    <w:rsid w:val="73E4741A"/>
    <w:rsid w:val="741E53ED"/>
    <w:rsid w:val="742B9E05"/>
    <w:rsid w:val="7431AD12"/>
    <w:rsid w:val="7452F36D"/>
    <w:rsid w:val="746DD18E"/>
    <w:rsid w:val="748CBDCB"/>
    <w:rsid w:val="74D291FB"/>
    <w:rsid w:val="74F5D079"/>
    <w:rsid w:val="74FC1160"/>
    <w:rsid w:val="751514C2"/>
    <w:rsid w:val="75231C10"/>
    <w:rsid w:val="755575DA"/>
    <w:rsid w:val="7560873A"/>
    <w:rsid w:val="75A2DD6A"/>
    <w:rsid w:val="75BE6768"/>
    <w:rsid w:val="76232299"/>
    <w:rsid w:val="763446E8"/>
    <w:rsid w:val="765AFBD4"/>
    <w:rsid w:val="7666D8E0"/>
    <w:rsid w:val="76682C7C"/>
    <w:rsid w:val="76726670"/>
    <w:rsid w:val="767D7088"/>
    <w:rsid w:val="76865D9B"/>
    <w:rsid w:val="769FE450"/>
    <w:rsid w:val="76AFFF00"/>
    <w:rsid w:val="76C30CF7"/>
    <w:rsid w:val="76E7C1BC"/>
    <w:rsid w:val="76EA4280"/>
    <w:rsid w:val="76FAFCB4"/>
    <w:rsid w:val="7721E75F"/>
    <w:rsid w:val="773D076C"/>
    <w:rsid w:val="77534298"/>
    <w:rsid w:val="77537A2E"/>
    <w:rsid w:val="7754BD6E"/>
    <w:rsid w:val="77958D60"/>
    <w:rsid w:val="77F62F76"/>
    <w:rsid w:val="77FC7452"/>
    <w:rsid w:val="78030827"/>
    <w:rsid w:val="780A32BD"/>
    <w:rsid w:val="781D15E2"/>
    <w:rsid w:val="781E9DCD"/>
    <w:rsid w:val="78242C5E"/>
    <w:rsid w:val="7826273E"/>
    <w:rsid w:val="784E529E"/>
    <w:rsid w:val="7891A00A"/>
    <w:rsid w:val="78D616CC"/>
    <w:rsid w:val="78E50D37"/>
    <w:rsid w:val="78F9BA4A"/>
    <w:rsid w:val="78FE636B"/>
    <w:rsid w:val="790E315C"/>
    <w:rsid w:val="7923745C"/>
    <w:rsid w:val="793F6FEF"/>
    <w:rsid w:val="795D2D75"/>
    <w:rsid w:val="797F983A"/>
    <w:rsid w:val="799D8D8E"/>
    <w:rsid w:val="79A64809"/>
    <w:rsid w:val="79B5B9B0"/>
    <w:rsid w:val="79BF0C60"/>
    <w:rsid w:val="79C1F79F"/>
    <w:rsid w:val="79D6E4E9"/>
    <w:rsid w:val="79ED6137"/>
    <w:rsid w:val="7A00D69C"/>
    <w:rsid w:val="7A1FAC5C"/>
    <w:rsid w:val="7A242FA7"/>
    <w:rsid w:val="7A2798E5"/>
    <w:rsid w:val="7A30D9BB"/>
    <w:rsid w:val="7A30F000"/>
    <w:rsid w:val="7A388AA5"/>
    <w:rsid w:val="7A4933BE"/>
    <w:rsid w:val="7A57E19D"/>
    <w:rsid w:val="7A701B5B"/>
    <w:rsid w:val="7A7DDF00"/>
    <w:rsid w:val="7A8EF9E0"/>
    <w:rsid w:val="7A91C3E5"/>
    <w:rsid w:val="7AA192E9"/>
    <w:rsid w:val="7AA92EE4"/>
    <w:rsid w:val="7AA97A6E"/>
    <w:rsid w:val="7ACFCA5B"/>
    <w:rsid w:val="7B10910B"/>
    <w:rsid w:val="7B25B228"/>
    <w:rsid w:val="7B4C053B"/>
    <w:rsid w:val="7B542D57"/>
    <w:rsid w:val="7B57F50B"/>
    <w:rsid w:val="7B62F674"/>
    <w:rsid w:val="7B7C8C0C"/>
    <w:rsid w:val="7B86E526"/>
    <w:rsid w:val="7B9E2E39"/>
    <w:rsid w:val="7BA576E1"/>
    <w:rsid w:val="7BB10B1B"/>
    <w:rsid w:val="7BB60649"/>
    <w:rsid w:val="7C13FE64"/>
    <w:rsid w:val="7C350500"/>
    <w:rsid w:val="7C58743C"/>
    <w:rsid w:val="7C5E83F8"/>
    <w:rsid w:val="7C705C7C"/>
    <w:rsid w:val="7C7ACBE6"/>
    <w:rsid w:val="7C8002C9"/>
    <w:rsid w:val="7C9005E9"/>
    <w:rsid w:val="7CA2B9BA"/>
    <w:rsid w:val="7CA52B1C"/>
    <w:rsid w:val="7CA7E6E5"/>
    <w:rsid w:val="7CF5761E"/>
    <w:rsid w:val="7D04A85E"/>
    <w:rsid w:val="7D0E6548"/>
    <w:rsid w:val="7D129578"/>
    <w:rsid w:val="7D130A33"/>
    <w:rsid w:val="7D18DCF0"/>
    <w:rsid w:val="7D19C4EF"/>
    <w:rsid w:val="7D1E7E3D"/>
    <w:rsid w:val="7D1FD046"/>
    <w:rsid w:val="7D22B587"/>
    <w:rsid w:val="7D525AD0"/>
    <w:rsid w:val="7D6CDCAD"/>
    <w:rsid w:val="7D7652B6"/>
    <w:rsid w:val="7D97C490"/>
    <w:rsid w:val="7DBC115E"/>
    <w:rsid w:val="7DC68B5D"/>
    <w:rsid w:val="7DC85E06"/>
    <w:rsid w:val="7DE22755"/>
    <w:rsid w:val="7DE82241"/>
    <w:rsid w:val="7E05A7EA"/>
    <w:rsid w:val="7E0BA850"/>
    <w:rsid w:val="7E150C21"/>
    <w:rsid w:val="7E1BDB6C"/>
    <w:rsid w:val="7E24B5AD"/>
    <w:rsid w:val="7E36C5F0"/>
    <w:rsid w:val="7E5A6A07"/>
    <w:rsid w:val="7E6B2D8C"/>
    <w:rsid w:val="7E8DF7B4"/>
    <w:rsid w:val="7EABD180"/>
    <w:rsid w:val="7ED32953"/>
    <w:rsid w:val="7EDA1000"/>
    <w:rsid w:val="7F05FDE8"/>
    <w:rsid w:val="7F0D0010"/>
    <w:rsid w:val="7F1289E1"/>
    <w:rsid w:val="7F2D011C"/>
    <w:rsid w:val="7F4560FE"/>
    <w:rsid w:val="7F706065"/>
    <w:rsid w:val="7F968CA6"/>
    <w:rsid w:val="7FC34FB6"/>
    <w:rsid w:val="7FD1A480"/>
    <w:rsid w:val="7FE6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3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440" w:lineRule="atLeast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0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locked="0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5B55E8"/>
    <w:pPr>
      <w:suppressAutoHyphens/>
      <w:spacing w:before="120" w:after="60" w:line="260" w:lineRule="atLeast"/>
    </w:pPr>
    <w:rPr>
      <w:color w:val="495965" w:themeColor="text2"/>
      <w:lang w:val="en-GB"/>
    </w:rPr>
  </w:style>
  <w:style w:type="paragraph" w:styleId="Heading1">
    <w:name w:val="heading 1"/>
    <w:basedOn w:val="SpacebeforeTitle"/>
    <w:next w:val="Normal"/>
    <w:link w:val="Heading1Char"/>
    <w:uiPriority w:val="9"/>
    <w:qFormat/>
    <w:rsid w:val="00633E06"/>
    <w:pPr>
      <w:tabs>
        <w:tab w:val="left" w:pos="1114"/>
      </w:tabs>
      <w:spacing w:after="0"/>
      <w:outlineLvl w:val="0"/>
    </w:pPr>
    <w:rPr>
      <w:b/>
      <w:bCs/>
      <w:color w:val="auto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E06"/>
    <w:pPr>
      <w:numPr>
        <w:numId w:val="57"/>
      </w:numPr>
      <w:pBdr>
        <w:top w:val="single" w:sz="4" w:space="1" w:color="677370" w:themeColor="background2" w:themeShade="80"/>
        <w:left w:val="single" w:sz="4" w:space="4" w:color="677370" w:themeColor="background2" w:themeShade="80"/>
        <w:bottom w:val="single" w:sz="4" w:space="1" w:color="677370" w:themeColor="background2" w:themeShade="80"/>
        <w:right w:val="single" w:sz="4" w:space="4" w:color="677370" w:themeColor="background2" w:themeShade="80"/>
      </w:pBdr>
      <w:shd w:val="clear" w:color="auto" w:fill="E0F3EF" w:themeFill="accent1" w:themeFillTint="33"/>
      <w:spacing w:after="120"/>
      <w:ind w:left="284" w:hanging="284"/>
      <w:outlineLvl w:val="1"/>
    </w:pPr>
    <w:rPr>
      <w:rFonts w:asciiTheme="majorHAnsi" w:hAnsiTheme="majorHAnsi"/>
      <w:b/>
      <w:bCs/>
      <w:color w:val="auto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ED2831"/>
    <w:pPr>
      <w:spacing w:line="360" w:lineRule="atLeast"/>
      <w:outlineLvl w:val="2"/>
    </w:pPr>
    <w:rPr>
      <w:bCs w:val="0"/>
      <w:caps/>
      <w:sz w:val="3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4144F"/>
    <w:pPr>
      <w:spacing w:before="240" w:line="280" w:lineRule="atLeast"/>
      <w:outlineLvl w:val="3"/>
    </w:pPr>
    <w:rPr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7706B8"/>
    <w:pPr>
      <w:spacing w:line="200" w:lineRule="atLeast"/>
      <w:outlineLvl w:val="4"/>
    </w:pPr>
    <w:rPr>
      <w:b w:val="0"/>
      <w:sz w:val="22"/>
    </w:rPr>
  </w:style>
  <w:style w:type="paragraph" w:styleId="Heading6">
    <w:name w:val="heading 6"/>
    <w:basedOn w:val="Heading5"/>
    <w:next w:val="Normal"/>
    <w:link w:val="Heading6Char"/>
    <w:uiPriority w:val="9"/>
    <w:semiHidden/>
    <w:unhideWhenUsed/>
    <w:qFormat/>
    <w:rsid w:val="00486804"/>
    <w:pPr>
      <w:spacing w:before="40"/>
      <w:outlineLvl w:val="5"/>
    </w:pPr>
    <w:rPr>
      <w:color w:val="286B5F" w:themeColor="accent1" w:themeShade="7F"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locked/>
    <w:rsid w:val="00486804"/>
    <w:pPr>
      <w:outlineLvl w:val="6"/>
    </w:pPr>
    <w:rPr>
      <w:i/>
      <w:iCs w:val="0"/>
    </w:rPr>
  </w:style>
  <w:style w:type="paragraph" w:styleId="Heading8">
    <w:name w:val="heading 8"/>
    <w:basedOn w:val="Heading7"/>
    <w:next w:val="Normal"/>
    <w:link w:val="Heading8Char"/>
    <w:uiPriority w:val="9"/>
    <w:semiHidden/>
    <w:unhideWhenUsed/>
    <w:qFormat/>
    <w:locked/>
    <w:rsid w:val="00486804"/>
    <w:pPr>
      <w:outlineLvl w:val="7"/>
    </w:pPr>
    <w:rPr>
      <w:color w:val="272727" w:themeColor="text1" w:themeTint="D8"/>
      <w:sz w:val="21"/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locked/>
    <w:rsid w:val="00486804"/>
    <w:pPr>
      <w:outlineLvl w:val="8"/>
    </w:pPr>
    <w:rPr>
      <w:i w:val="0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E06"/>
    <w:rPr>
      <w:b/>
      <w:bCs/>
      <w:sz w:val="36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33E06"/>
    <w:rPr>
      <w:rFonts w:asciiTheme="majorHAnsi" w:hAnsiTheme="majorHAnsi"/>
      <w:b/>
      <w:bCs/>
      <w:shd w:val="clear" w:color="auto" w:fill="E0F3EF" w:themeFill="accent1" w:themeFillTint="33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D2831"/>
    <w:rPr>
      <w:rFonts w:asciiTheme="majorHAnsi" w:eastAsiaTheme="majorEastAsia" w:hAnsiTheme="majorHAnsi" w:cstheme="majorBidi"/>
      <w:bCs/>
      <w:color w:val="495965" w:themeColor="text2"/>
      <w:sz w:val="30"/>
      <w:szCs w:val="26"/>
      <w:lang w:val="en-GB"/>
    </w:rPr>
  </w:style>
  <w:style w:type="paragraph" w:customStyle="1" w:styleId="NormalIndented">
    <w:name w:val="Normal Indented"/>
    <w:basedOn w:val="Normal"/>
    <w:qFormat/>
    <w:rsid w:val="00D0296C"/>
    <w:pPr>
      <w:ind w:left="284"/>
    </w:pPr>
  </w:style>
  <w:style w:type="paragraph" w:styleId="Title">
    <w:name w:val="Title"/>
    <w:basedOn w:val="Heading1"/>
    <w:next w:val="Normal"/>
    <w:link w:val="TitleChar"/>
    <w:uiPriority w:val="10"/>
    <w:qFormat/>
    <w:rsid w:val="00D64BD1"/>
    <w:rPr>
      <w:spacing w:val="-10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64BD1"/>
    <w:rPr>
      <w:rFonts w:asciiTheme="majorHAnsi" w:eastAsiaTheme="majorEastAsia" w:hAnsiTheme="majorHAnsi" w:cstheme="majorBidi"/>
      <w:b/>
      <w:bCs/>
      <w:caps/>
      <w:color w:val="495965" w:themeColor="text2"/>
      <w:spacing w:val="-10"/>
      <w:kern w:val="28"/>
      <w:sz w:val="38"/>
      <w:szCs w:val="52"/>
    </w:rPr>
  </w:style>
  <w:style w:type="paragraph" w:styleId="Subtitle">
    <w:name w:val="Subtitle"/>
    <w:basedOn w:val="Title"/>
    <w:next w:val="Normal"/>
    <w:link w:val="SubtitleChar"/>
    <w:uiPriority w:val="11"/>
    <w:qFormat/>
    <w:rsid w:val="00D64BD1"/>
    <w:pPr>
      <w:numPr>
        <w:ilvl w:val="1"/>
      </w:numPr>
      <w:spacing w:before="60" w:after="300"/>
    </w:pPr>
    <w:rPr>
      <w:b w:val="0"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64BD1"/>
    <w:rPr>
      <w:rFonts w:eastAsiaTheme="majorEastAsia" w:cstheme="majorBidi"/>
      <w:bCs/>
      <w:iCs/>
      <w:caps/>
      <w:color w:val="495965" w:themeColor="text2"/>
      <w:spacing w:val="-10"/>
      <w:kern w:val="28"/>
      <w:sz w:val="38"/>
      <w:szCs w:val="24"/>
    </w:rPr>
  </w:style>
  <w:style w:type="paragraph" w:customStyle="1" w:styleId="Bullet1">
    <w:name w:val="Bullet 1"/>
    <w:basedOn w:val="Normal"/>
    <w:qFormat/>
    <w:rsid w:val="007706B8"/>
    <w:pPr>
      <w:spacing w:before="0"/>
      <w:ind w:left="284" w:hanging="284"/>
    </w:pPr>
  </w:style>
  <w:style w:type="paragraph" w:customStyle="1" w:styleId="Bullet2">
    <w:name w:val="Bullet 2"/>
    <w:basedOn w:val="Bullet1"/>
    <w:qFormat/>
    <w:rsid w:val="00F2684E"/>
    <w:pPr>
      <w:ind w:left="568"/>
    </w:pPr>
  </w:style>
  <w:style w:type="paragraph" w:customStyle="1" w:styleId="Bullet3">
    <w:name w:val="Bullet 3"/>
    <w:basedOn w:val="Bullet2"/>
    <w:qFormat/>
    <w:rsid w:val="00F2684E"/>
    <w:pPr>
      <w:ind w:left="852"/>
    </w:pPr>
  </w:style>
  <w:style w:type="paragraph" w:customStyle="1" w:styleId="NumberedList1">
    <w:name w:val="Numbered List 1"/>
    <w:basedOn w:val="Normal"/>
    <w:qFormat/>
    <w:rsid w:val="00F2684E"/>
    <w:pPr>
      <w:numPr>
        <w:numId w:val="49"/>
      </w:numPr>
      <w:spacing w:before="0"/>
    </w:pPr>
  </w:style>
  <w:style w:type="paragraph" w:customStyle="1" w:styleId="NumberedList2">
    <w:name w:val="Numbered List 2"/>
    <w:basedOn w:val="NumberedList1"/>
    <w:qFormat/>
    <w:rsid w:val="00F2684E"/>
    <w:pPr>
      <w:numPr>
        <w:ilvl w:val="1"/>
      </w:numPr>
    </w:pPr>
  </w:style>
  <w:style w:type="paragraph" w:customStyle="1" w:styleId="NumberedList3">
    <w:name w:val="Numbered List 3"/>
    <w:basedOn w:val="NumberedList2"/>
    <w:qFormat/>
    <w:rsid w:val="00F2684E"/>
    <w:pPr>
      <w:numPr>
        <w:ilvl w:val="2"/>
      </w:numPr>
    </w:pPr>
  </w:style>
  <w:style w:type="paragraph" w:customStyle="1" w:styleId="Heading1Numbered">
    <w:name w:val="Heading 1 Numbered"/>
    <w:basedOn w:val="Heading1"/>
    <w:next w:val="Normal"/>
    <w:qFormat/>
    <w:rsid w:val="001E1DC0"/>
    <w:pPr>
      <w:numPr>
        <w:numId w:val="42"/>
      </w:numPr>
    </w:pPr>
  </w:style>
  <w:style w:type="paragraph" w:customStyle="1" w:styleId="Heading2Numbered">
    <w:name w:val="Heading 2 Numbered"/>
    <w:basedOn w:val="Heading2"/>
    <w:next w:val="Normal"/>
    <w:qFormat/>
    <w:rsid w:val="00ED2831"/>
    <w:pPr>
      <w:numPr>
        <w:ilvl w:val="1"/>
        <w:numId w:val="42"/>
      </w:numPr>
      <w:spacing w:after="60"/>
    </w:pPr>
    <w:rPr>
      <w:bCs w:val="0"/>
    </w:rPr>
  </w:style>
  <w:style w:type="paragraph" w:customStyle="1" w:styleId="Heading3Numbered">
    <w:name w:val="Heading 3 Numbered"/>
    <w:basedOn w:val="Heading3"/>
    <w:next w:val="Normal"/>
    <w:qFormat/>
    <w:rsid w:val="00ED2831"/>
    <w:pPr>
      <w:numPr>
        <w:ilvl w:val="2"/>
        <w:numId w:val="42"/>
      </w:numPr>
      <w:spacing w:before="300" w:after="60"/>
    </w:pPr>
  </w:style>
  <w:style w:type="numbering" w:customStyle="1" w:styleId="BulletsList">
    <w:name w:val="Bullets List"/>
    <w:uiPriority w:val="99"/>
    <w:rsid w:val="007706B8"/>
    <w:pPr>
      <w:numPr>
        <w:numId w:val="20"/>
      </w:numPr>
    </w:pPr>
  </w:style>
  <w:style w:type="numbering" w:customStyle="1" w:styleId="Numberedlist">
    <w:name w:val="Numbered list"/>
    <w:uiPriority w:val="99"/>
    <w:rsid w:val="00F2684E"/>
    <w:pPr>
      <w:numPr>
        <w:numId w:val="22"/>
      </w:numPr>
    </w:pPr>
  </w:style>
  <w:style w:type="numbering" w:customStyle="1" w:styleId="HeadingsList">
    <w:name w:val="Headings List"/>
    <w:uiPriority w:val="99"/>
    <w:rsid w:val="001E1DC0"/>
    <w:pPr>
      <w:numPr>
        <w:numId w:val="24"/>
      </w:numPr>
    </w:pPr>
  </w:style>
  <w:style w:type="table" w:customStyle="1" w:styleId="PlainTable21">
    <w:name w:val="Plain Table 21"/>
    <w:basedOn w:val="TableNormal"/>
    <w:uiPriority w:val="42"/>
    <w:locked/>
    <w:rsid w:val="003148B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 w:val="0"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D2831"/>
    <w:pPr>
      <w:suppressAutoHyphens w:val="0"/>
      <w:spacing w:after="600"/>
      <w:outlineLvl w:val="9"/>
    </w:pPr>
    <w:rPr>
      <w:bCs w:val="0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A4144F"/>
    <w:rPr>
      <w:rFonts w:asciiTheme="majorHAnsi" w:eastAsiaTheme="majorEastAsia" w:hAnsiTheme="majorHAnsi" w:cstheme="majorBidi"/>
      <w:bCs/>
      <w:iCs/>
      <w:color w:val="495965" w:themeColor="text2"/>
      <w:sz w:val="24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ED2831"/>
    <w:pPr>
      <w:pBdr>
        <w:top w:val="single" w:sz="4" w:space="6" w:color="65C5B4" w:themeColor="accent1"/>
        <w:between w:val="single" w:sz="4" w:space="6" w:color="65C5B4" w:themeColor="accent1"/>
      </w:pBdr>
      <w:tabs>
        <w:tab w:val="right" w:pos="9639"/>
      </w:tabs>
      <w:spacing w:after="100" w:line="320" w:lineRule="atLeast"/>
    </w:pPr>
    <w:rPr>
      <w:b/>
      <w:caps/>
      <w:color w:val="65C5B4" w:themeColor="accent1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ED2831"/>
    <w:pPr>
      <w:spacing w:after="100"/>
      <w:ind w:left="199" w:right="454"/>
    </w:pPr>
  </w:style>
  <w:style w:type="paragraph" w:styleId="TOC3">
    <w:name w:val="toc 3"/>
    <w:basedOn w:val="Normal"/>
    <w:next w:val="Normal"/>
    <w:autoRedefine/>
    <w:uiPriority w:val="39"/>
    <w:unhideWhenUsed/>
    <w:rsid w:val="0035119D"/>
    <w:pPr>
      <w:spacing w:after="100"/>
      <w:ind w:left="400"/>
    </w:pPr>
  </w:style>
  <w:style w:type="paragraph" w:styleId="Header">
    <w:name w:val="header"/>
    <w:basedOn w:val="Normal"/>
    <w:link w:val="HeaderChar"/>
    <w:uiPriority w:val="99"/>
    <w:unhideWhenUsed/>
    <w:rsid w:val="00FC322F"/>
    <w:pPr>
      <w:tabs>
        <w:tab w:val="center" w:pos="4513"/>
        <w:tab w:val="right" w:pos="9026"/>
      </w:tabs>
      <w:spacing w:before="0" w:after="0"/>
      <w:ind w:left="227"/>
    </w:pPr>
    <w:rPr>
      <w:b/>
      <w:caps/>
      <w:color w:val="FFFFFF" w:themeColor="background1"/>
      <w:sz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660"/>
    </w:pPr>
    <w:rPr>
      <w:rFonts w:eastAsiaTheme="minorEastAsia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880"/>
    </w:pPr>
    <w:rPr>
      <w:rFonts w:eastAsiaTheme="minorEastAsia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100"/>
    </w:pPr>
    <w:rPr>
      <w:rFonts w:eastAsiaTheme="minorEastAsia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320"/>
    </w:pPr>
    <w:rPr>
      <w:rFonts w:eastAsiaTheme="minorEastAsia"/>
      <w:lang w:eastAsia="en-AU"/>
    </w:rPr>
  </w:style>
  <w:style w:type="numbering" w:customStyle="1" w:styleId="TableHeadingNumbers">
    <w:name w:val="Table Heading Numbers"/>
    <w:uiPriority w:val="99"/>
    <w:rsid w:val="00ED2831"/>
    <w:pPr>
      <w:numPr>
        <w:numId w:val="28"/>
      </w:numPr>
    </w:pPr>
  </w:style>
  <w:style w:type="paragraph" w:styleId="TOC8">
    <w:name w:val="toc 8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540"/>
    </w:pPr>
    <w:rPr>
      <w:rFonts w:eastAsiaTheme="minorEastAsia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locked/>
    <w:rsid w:val="0035119D"/>
    <w:pPr>
      <w:suppressAutoHyphens w:val="0"/>
      <w:spacing w:before="0" w:after="100" w:line="259" w:lineRule="auto"/>
      <w:ind w:left="1760"/>
    </w:pPr>
    <w:rPr>
      <w:rFonts w:eastAsiaTheme="minorEastAsia"/>
      <w:lang w:eastAsia="en-AU"/>
    </w:rPr>
  </w:style>
  <w:style w:type="paragraph" w:styleId="TableofFigures">
    <w:name w:val="table of figures"/>
    <w:basedOn w:val="Normal"/>
    <w:next w:val="Normal"/>
    <w:uiPriority w:val="99"/>
    <w:unhideWhenUsed/>
    <w:rsid w:val="0035119D"/>
    <w:pPr>
      <w:spacing w:after="0"/>
      <w:ind w:left="907" w:hanging="907"/>
    </w:pPr>
  </w:style>
  <w:style w:type="paragraph" w:customStyle="1" w:styleId="IntroPara">
    <w:name w:val="Intro Para"/>
    <w:basedOn w:val="Normal"/>
    <w:qFormat/>
    <w:rsid w:val="007706B8"/>
    <w:pPr>
      <w:spacing w:before="400" w:after="400" w:line="280" w:lineRule="exact"/>
    </w:pPr>
    <w:rPr>
      <w:b/>
      <w:color w:val="ACD08C" w:themeColor="accent2"/>
      <w:sz w:val="28"/>
    </w:rPr>
  </w:style>
  <w:style w:type="table" w:styleId="TableGrid">
    <w:name w:val="Table Grid"/>
    <w:basedOn w:val="TableNormal"/>
    <w:uiPriority w:val="59"/>
    <w:locked/>
    <w:rsid w:val="00E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C322F"/>
    <w:rPr>
      <w:b/>
      <w:caps/>
      <w:color w:val="FFFFFF" w:themeColor="background1"/>
      <w:sz w:val="20"/>
      <w:lang w:val="en-GB"/>
    </w:rPr>
  </w:style>
  <w:style w:type="numbering" w:customStyle="1" w:styleId="FigureTitles">
    <w:name w:val="Figure Titles"/>
    <w:uiPriority w:val="99"/>
    <w:rsid w:val="006346BC"/>
    <w:pPr>
      <w:numPr>
        <w:numId w:val="29"/>
      </w:numPr>
    </w:pPr>
  </w:style>
  <w:style w:type="character" w:styleId="Hyperlink">
    <w:name w:val="Hyperlink"/>
    <w:basedOn w:val="DefaultParagraphFont"/>
    <w:uiPriority w:val="99"/>
    <w:rsid w:val="00F729EF"/>
    <w:rPr>
      <w:rFonts w:asciiTheme="minorHAnsi" w:hAnsiTheme="minorHAnsi" w:cs="MuseoSans-500"/>
      <w:color w:val="auto"/>
      <w:u w:val="single" w:color="0070C0"/>
    </w:rPr>
  </w:style>
  <w:style w:type="character" w:styleId="IntenseEmphasis">
    <w:name w:val="Intense Emphasis"/>
    <w:basedOn w:val="DefaultParagraphFont"/>
    <w:uiPriority w:val="21"/>
    <w:qFormat/>
    <w:rsid w:val="00D32D6F"/>
    <w:rPr>
      <w:b/>
      <w:i/>
      <w:iCs/>
      <w:color w:val="495965" w:themeColor="text2"/>
    </w:rPr>
  </w:style>
  <w:style w:type="character" w:styleId="Strong">
    <w:name w:val="Strong"/>
    <w:basedOn w:val="DefaultParagraphFont"/>
    <w:uiPriority w:val="22"/>
    <w:qFormat/>
    <w:rsid w:val="00FE6D51"/>
    <w:rPr>
      <w:b/>
      <w:bCs/>
    </w:rPr>
  </w:style>
  <w:style w:type="character" w:styleId="Emphasis">
    <w:name w:val="Emphasis"/>
    <w:basedOn w:val="DefaultParagraphFont"/>
    <w:uiPriority w:val="20"/>
    <w:qFormat/>
    <w:rsid w:val="009D7407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7706B8"/>
    <w:rPr>
      <w:rFonts w:asciiTheme="majorHAnsi" w:eastAsiaTheme="majorEastAsia" w:hAnsiTheme="majorHAnsi" w:cstheme="majorBidi"/>
      <w:b/>
      <w:bCs/>
      <w:iCs/>
      <w:color w:val="495965" w:themeColor="text2"/>
      <w:szCs w:val="26"/>
      <w:lang w:val="en-GB"/>
    </w:rPr>
  </w:style>
  <w:style w:type="paragraph" w:styleId="Caption">
    <w:name w:val="caption"/>
    <w:basedOn w:val="Normal"/>
    <w:next w:val="Normal"/>
    <w:uiPriority w:val="35"/>
    <w:unhideWhenUsed/>
    <w:qFormat/>
    <w:rsid w:val="001214BE"/>
    <w:pPr>
      <w:spacing w:before="240" w:after="180" w:line="240" w:lineRule="atLeast"/>
      <w:contextualSpacing/>
    </w:pPr>
    <w:rPr>
      <w:b/>
      <w:iCs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FC322F"/>
    <w:pPr>
      <w:spacing w:before="0" w:after="0" w:line="240" w:lineRule="exact"/>
      <w:ind w:left="284" w:right="284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sid w:val="00FC322F"/>
    <w:rPr>
      <w:color w:val="FFFFFF" w:themeColor="background1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804"/>
    <w:rPr>
      <w:rFonts w:asciiTheme="majorHAnsi" w:eastAsiaTheme="majorEastAsia" w:hAnsiTheme="majorHAnsi" w:cstheme="majorBidi"/>
      <w:bCs/>
      <w:iCs/>
      <w:color w:val="286B5F" w:themeColor="accent1" w:themeShade="7F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804"/>
    <w:rPr>
      <w:rFonts w:asciiTheme="majorHAnsi" w:eastAsiaTheme="majorEastAsia" w:hAnsiTheme="majorHAnsi" w:cstheme="majorBidi"/>
      <w:bCs/>
      <w:i/>
      <w:color w:val="286B5F" w:themeColor="accent1" w:themeShade="7F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804"/>
    <w:rPr>
      <w:rFonts w:asciiTheme="majorHAnsi" w:eastAsiaTheme="majorEastAsia" w:hAnsiTheme="majorHAnsi" w:cstheme="majorBidi"/>
      <w:bCs/>
      <w:i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804"/>
    <w:rPr>
      <w:rFonts w:asciiTheme="majorHAnsi" w:eastAsiaTheme="majorEastAsia" w:hAnsiTheme="majorHAnsi" w:cstheme="majorBidi"/>
      <w:bCs/>
      <w:iCs/>
      <w:color w:val="272727" w:themeColor="text1" w:themeTint="D8"/>
      <w:sz w:val="21"/>
      <w:szCs w:val="21"/>
    </w:rPr>
  </w:style>
  <w:style w:type="character" w:customStyle="1" w:styleId="LightGrey">
    <w:name w:val="Light Grey"/>
    <w:basedOn w:val="DefaultParagraphFont"/>
    <w:uiPriority w:val="1"/>
    <w:qFormat/>
    <w:rsid w:val="00ED2831"/>
    <w:rPr>
      <w:color w:val="B0BDC6" w:themeColor="text2" w:themeTint="66"/>
    </w:rPr>
  </w:style>
  <w:style w:type="character" w:styleId="PageNumber">
    <w:name w:val="page number"/>
    <w:basedOn w:val="DefaultParagraphFont"/>
    <w:uiPriority w:val="99"/>
    <w:unhideWhenUsed/>
    <w:rsid w:val="00F5404C"/>
    <w:rPr>
      <w:color w:val="495965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D64BD1"/>
    <w:pPr>
      <w:spacing w:before="0" w:after="180" w:line="320" w:lineRule="atLeast"/>
    </w:pPr>
    <w:rPr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D64BD1"/>
    <w:rPr>
      <w:iCs/>
      <w:color w:val="495965" w:themeColor="text2"/>
      <w:sz w:val="28"/>
      <w:lang w:val="en-GB"/>
    </w:rPr>
  </w:style>
  <w:style w:type="paragraph" w:customStyle="1" w:styleId="QuoteHeading">
    <w:name w:val="Quote Heading"/>
    <w:basedOn w:val="Quote"/>
    <w:qFormat/>
    <w:locked/>
    <w:rsid w:val="00C5182A"/>
    <w:rPr>
      <w:b/>
      <w:sz w:val="20"/>
    </w:rPr>
  </w:style>
  <w:style w:type="paragraph" w:styleId="FootnoteText">
    <w:name w:val="footnote text"/>
    <w:basedOn w:val="Normal"/>
    <w:link w:val="FootnoteTextChar"/>
    <w:unhideWhenUsed/>
    <w:qFormat/>
    <w:rsid w:val="008C5A0E"/>
    <w:pPr>
      <w:spacing w:before="60" w:after="0" w:line="140" w:lineRule="atLeast"/>
      <w:ind w:left="170" w:hanging="170"/>
    </w:pPr>
    <w:rPr>
      <w:sz w:val="12"/>
      <w:szCs w:val="20"/>
    </w:rPr>
  </w:style>
  <w:style w:type="character" w:customStyle="1" w:styleId="FootnoteTextChar">
    <w:name w:val="Footnote Text Char"/>
    <w:basedOn w:val="DefaultParagraphFont"/>
    <w:link w:val="FootnoteText"/>
    <w:rsid w:val="008C5A0E"/>
    <w:rPr>
      <w:color w:val="495965" w:themeColor="text2"/>
      <w:sz w:val="12"/>
      <w:szCs w:val="20"/>
    </w:rPr>
  </w:style>
  <w:style w:type="character" w:styleId="FootnoteReference">
    <w:name w:val="footnote reference"/>
    <w:aliases w:val="Normal + Font:9 Point,Superscript 3 Point Times"/>
    <w:basedOn w:val="DefaultParagraphFont"/>
    <w:uiPriority w:val="99"/>
    <w:unhideWhenUsed/>
    <w:rsid w:val="003002C0"/>
    <w:rPr>
      <w:vertAlign w:val="superscript"/>
    </w:rPr>
  </w:style>
  <w:style w:type="paragraph" w:customStyle="1" w:styleId="GreyRoundBoxText">
    <w:name w:val="Grey Round Box Text"/>
    <w:basedOn w:val="Normal"/>
    <w:qFormat/>
    <w:rsid w:val="000D66D6"/>
    <w:pPr>
      <w:spacing w:before="0"/>
    </w:pPr>
    <w:rPr>
      <w:b/>
      <w:caps/>
      <w:color w:val="FFFFFF" w:themeColor="background1"/>
      <w:sz w:val="18"/>
    </w:rPr>
  </w:style>
  <w:style w:type="character" w:customStyle="1" w:styleId="Green">
    <w:name w:val="Green"/>
    <w:basedOn w:val="DefaultParagraphFont"/>
    <w:uiPriority w:val="1"/>
    <w:qFormat/>
    <w:rsid w:val="00961E72"/>
    <w:rPr>
      <w:color w:val="ACD08C" w:themeColor="accent2"/>
    </w:rPr>
  </w:style>
  <w:style w:type="paragraph" w:customStyle="1" w:styleId="PhotoMargins">
    <w:name w:val="Photo Margins"/>
    <w:basedOn w:val="Normal"/>
    <w:qFormat/>
    <w:rsid w:val="00992C76"/>
  </w:style>
  <w:style w:type="paragraph" w:customStyle="1" w:styleId="PhotoLeft">
    <w:name w:val="Photo Left"/>
    <w:basedOn w:val="PhotoMargins"/>
    <w:qFormat/>
    <w:rsid w:val="00F82271"/>
    <w:pPr>
      <w:ind w:left="-851"/>
    </w:pPr>
  </w:style>
  <w:style w:type="paragraph" w:customStyle="1" w:styleId="PhotoRight">
    <w:name w:val="Photo Right"/>
    <w:basedOn w:val="PhotoMargins"/>
    <w:qFormat/>
    <w:rsid w:val="00F82271"/>
    <w:pPr>
      <w:ind w:right="-851"/>
      <w:jc w:val="right"/>
    </w:pPr>
  </w:style>
  <w:style w:type="paragraph" w:customStyle="1" w:styleId="PhotoCaption">
    <w:name w:val="Photo Caption"/>
    <w:basedOn w:val="Normal"/>
    <w:qFormat/>
    <w:rsid w:val="00897FA2"/>
    <w:pPr>
      <w:spacing w:after="200" w:line="200" w:lineRule="atLeast"/>
      <w:jc w:val="right"/>
    </w:pPr>
    <w:rPr>
      <w:sz w:val="16"/>
    </w:rPr>
  </w:style>
  <w:style w:type="table" w:customStyle="1" w:styleId="DFATTable1">
    <w:name w:val="DFAT Table 1"/>
    <w:basedOn w:val="TableNormal"/>
    <w:uiPriority w:val="99"/>
    <w:rsid w:val="00C06B13"/>
    <w:pPr>
      <w:spacing w:before="60" w:after="60" w:line="260" w:lineRule="atLeast"/>
    </w:pPr>
    <w:rPr>
      <w:rFonts w:ascii="Calibri" w:hAnsi="Calibri"/>
    </w:rPr>
    <w:tblPr>
      <w:tblStyleRowBandSize w:val="1"/>
      <w:tblStyleColBandSize w:val="1"/>
      <w:tblBorders>
        <w:top w:val="single" w:sz="4" w:space="0" w:color="495965" w:themeColor="text2"/>
        <w:bottom w:val="single" w:sz="4" w:space="0" w:color="495965" w:themeColor="text2"/>
        <w:insideH w:val="single" w:sz="4" w:space="0" w:color="495965" w:themeColor="text2"/>
      </w:tblBorders>
      <w:tblCellMar>
        <w:top w:w="57" w:type="dxa"/>
        <w:bottom w:w="57" w:type="dxa"/>
      </w:tblCellMar>
    </w:tblPr>
    <w:tblStylePr w:type="firstRow">
      <w:rPr>
        <w:b w:val="0"/>
      </w:rPr>
      <w:tblPr/>
      <w:tcPr>
        <w:tcBorders>
          <w:top w:val="single" w:sz="4" w:space="0" w:color="65C5B4" w:themeColor="accent1"/>
          <w:bottom w:val="single" w:sz="4" w:space="0" w:color="65C5B4" w:themeColor="accent1"/>
          <w:insideH w:val="single" w:sz="4" w:space="0" w:color="65C5B4" w:themeColor="accent1"/>
        </w:tcBorders>
        <w:shd w:val="clear" w:color="auto" w:fill="65C5B4" w:themeFill="accent1"/>
      </w:tcPr>
    </w:tblStylePr>
    <w:tblStylePr w:type="lastRow">
      <w:rPr>
        <w:b/>
        <w:color w:val="FFFFFF"/>
      </w:rPr>
      <w:tblPr/>
      <w:tcPr>
        <w:shd w:val="clear" w:color="auto" w:fill="495965" w:themeFill="text2"/>
      </w:tcPr>
    </w:tblStylePr>
    <w:tblStylePr w:type="firstCol">
      <w:tblPr/>
      <w:tcPr>
        <w:shd w:val="clear" w:color="auto" w:fill="D8DCDB" w:themeFill="background2"/>
      </w:tcPr>
    </w:tblStylePr>
    <w:tblStylePr w:type="lastCol">
      <w:tblPr/>
      <w:tcPr>
        <w:shd w:val="clear" w:color="auto" w:fill="D8DCDB" w:themeFill="background2"/>
      </w:tcPr>
    </w:tblStylePr>
    <w:tblStylePr w:type="band1Vert">
      <w:tblPr/>
      <w:tcPr>
        <w:shd w:val="clear" w:color="auto" w:fill="E0F3EF" w:themeFill="accent1" w:themeFillTint="33"/>
      </w:tcPr>
    </w:tblStylePr>
    <w:tblStylePr w:type="band2Vert">
      <w:tblPr/>
      <w:tcPr>
        <w:shd w:val="clear" w:color="auto" w:fill="C1E7E0" w:themeFill="accent1" w:themeFillTint="66"/>
      </w:tcPr>
    </w:tblStylePr>
    <w:tblStylePr w:type="band1Horz">
      <w:tblPr/>
      <w:tcPr>
        <w:shd w:val="clear" w:color="auto" w:fill="E0F3EF" w:themeFill="accent1" w:themeFillTint="33"/>
      </w:tcPr>
    </w:tblStylePr>
    <w:tblStylePr w:type="band2Horz">
      <w:tblPr/>
      <w:tcPr>
        <w:shd w:val="clear" w:color="auto" w:fill="C1E7E0" w:themeFill="accent1" w:themeFillTint="66"/>
      </w:tcPr>
    </w:tblStylePr>
  </w:style>
  <w:style w:type="paragraph" w:customStyle="1" w:styleId="FootnoteSeparator">
    <w:name w:val="Footnote Separator"/>
    <w:basedOn w:val="Footer"/>
    <w:qFormat/>
    <w:rsid w:val="00ED2831"/>
    <w:pPr>
      <w:pBdr>
        <w:top w:val="single" w:sz="4" w:space="1" w:color="495965" w:themeColor="text2"/>
      </w:pBdr>
      <w:tabs>
        <w:tab w:val="right" w:pos="9356"/>
        <w:tab w:val="center" w:pos="10036"/>
      </w:tabs>
      <w:spacing w:line="220" w:lineRule="atLeast"/>
      <w:ind w:right="0"/>
    </w:pPr>
    <w:rPr>
      <w:color w:val="495965" w:themeColor="text2"/>
      <w:sz w:val="14"/>
    </w:rPr>
  </w:style>
  <w:style w:type="paragraph" w:customStyle="1" w:styleId="Heading1smallspaceafter">
    <w:name w:val="Heading 1 small space after"/>
    <w:basedOn w:val="Heading1"/>
    <w:qFormat/>
    <w:rsid w:val="00F25A93"/>
    <w:pPr>
      <w:spacing w:after="600"/>
    </w:pPr>
  </w:style>
  <w:style w:type="paragraph" w:customStyle="1" w:styleId="TableBullet1">
    <w:name w:val="Table Bullet 1"/>
    <w:basedOn w:val="Bulle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2">
    <w:name w:val="Table Bullet 2"/>
    <w:basedOn w:val="Bulle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Bullet3">
    <w:name w:val="Table Bullet 3"/>
    <w:basedOn w:val="Bullet3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HeaderRow">
    <w:name w:val="Table Header Row"/>
    <w:basedOn w:val="Normal"/>
    <w:qFormat/>
    <w:rsid w:val="00C06B13"/>
    <w:pPr>
      <w:framePr w:hSpace="180" w:wrap="around" w:vAnchor="page" w:hAnchor="margin" w:y="5061"/>
      <w:spacing w:before="60"/>
    </w:pPr>
    <w:rPr>
      <w:rFonts w:ascii="Calibri" w:hAnsi="Calibri"/>
      <w:b/>
      <w:szCs w:val="21"/>
    </w:rPr>
  </w:style>
  <w:style w:type="paragraph" w:customStyle="1" w:styleId="TableNumberedList1">
    <w:name w:val="Table Numbered List 1"/>
    <w:basedOn w:val="NumberedList1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2">
    <w:name w:val="Table Numbered List 2"/>
    <w:basedOn w:val="NumberedList2"/>
    <w:qFormat/>
    <w:rsid w:val="00ED2831"/>
    <w:pPr>
      <w:spacing w:before="60" w:line="220" w:lineRule="atLeast"/>
    </w:pPr>
    <w:rPr>
      <w:rFonts w:ascii="Calibri" w:hAnsi="Calibri"/>
      <w:sz w:val="18"/>
    </w:rPr>
  </w:style>
  <w:style w:type="paragraph" w:customStyle="1" w:styleId="TableNumberedList3">
    <w:name w:val="Table Numbered List 3"/>
    <w:basedOn w:val="NumberedList3"/>
    <w:qFormat/>
    <w:rsid w:val="00ED2831"/>
    <w:pPr>
      <w:spacing w:before="60" w:line="220" w:lineRule="atLeast"/>
      <w:ind w:left="851"/>
    </w:pPr>
    <w:rPr>
      <w:rFonts w:ascii="Calibri" w:hAnsi="Calibri"/>
      <w:sz w:val="18"/>
    </w:rPr>
  </w:style>
  <w:style w:type="paragraph" w:customStyle="1" w:styleId="TableSourceNotes">
    <w:name w:val="Table Source Notes"/>
    <w:basedOn w:val="Normal"/>
    <w:qFormat/>
    <w:rsid w:val="00ED2831"/>
    <w:pPr>
      <w:tabs>
        <w:tab w:val="left" w:pos="284"/>
      </w:tabs>
      <w:spacing w:line="160" w:lineRule="atLeast"/>
      <w:ind w:left="284" w:hanging="284"/>
      <w:contextualSpacing/>
    </w:pPr>
    <w:rPr>
      <w:sz w:val="12"/>
    </w:rPr>
  </w:style>
  <w:style w:type="paragraph" w:customStyle="1" w:styleId="TableTotalRow">
    <w:name w:val="Table Total Row"/>
    <w:basedOn w:val="Normal"/>
    <w:qFormat/>
    <w:rsid w:val="00CF07BA"/>
    <w:pPr>
      <w:spacing w:before="60"/>
    </w:pPr>
    <w:rPr>
      <w:rFonts w:ascii="Calibri" w:hAnsi="Calibri"/>
      <w:b/>
      <w:color w:val="FFFFFF" w:themeColor="background1"/>
    </w:rPr>
  </w:style>
  <w:style w:type="paragraph" w:customStyle="1" w:styleId="BoxHeading">
    <w:name w:val="Box Heading"/>
    <w:basedOn w:val="Heading3"/>
    <w:qFormat/>
    <w:locked/>
    <w:rsid w:val="00ED2831"/>
    <w:pPr>
      <w:spacing w:before="60"/>
    </w:pPr>
  </w:style>
  <w:style w:type="paragraph" w:customStyle="1" w:styleId="QuoteAuthor">
    <w:name w:val="Quote Author"/>
    <w:basedOn w:val="Quote"/>
    <w:qFormat/>
    <w:rsid w:val="00D64BD1"/>
    <w:pPr>
      <w:spacing w:after="60" w:line="200" w:lineRule="atLeast"/>
    </w:pPr>
    <w:rPr>
      <w:sz w:val="16"/>
    </w:rPr>
  </w:style>
  <w:style w:type="paragraph" w:customStyle="1" w:styleId="TableText">
    <w:name w:val="Table Text"/>
    <w:basedOn w:val="Normal"/>
    <w:qFormat/>
    <w:rsid w:val="0080204D"/>
    <w:pPr>
      <w:framePr w:hSpace="180" w:wrap="around" w:vAnchor="page" w:hAnchor="margin" w:y="5061"/>
      <w:spacing w:before="60"/>
    </w:pPr>
    <w:rPr>
      <w:rFonts w:ascii="Calibri" w:hAnsi="Calibri"/>
      <w:szCs w:val="21"/>
    </w:rPr>
  </w:style>
  <w:style w:type="paragraph" w:customStyle="1" w:styleId="PhotoCredit">
    <w:name w:val="Photo Credit"/>
    <w:basedOn w:val="Normal"/>
    <w:qFormat/>
    <w:rsid w:val="00A80F95"/>
    <w:pPr>
      <w:spacing w:after="200" w:line="160" w:lineRule="atLeast"/>
      <w:jc w:val="right"/>
    </w:pPr>
    <w:rPr>
      <w:sz w:val="12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61B4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B4D"/>
    <w:rPr>
      <w:rFonts w:ascii="Tahoma" w:hAnsi="Tahoma" w:cs="Tahoma"/>
      <w:color w:val="495965" w:themeColor="text2"/>
      <w:sz w:val="16"/>
      <w:szCs w:val="16"/>
      <w:lang w:val="en-GB"/>
    </w:rPr>
  </w:style>
  <w:style w:type="paragraph" w:customStyle="1" w:styleId="SpacebeforeTitle">
    <w:name w:val="Space before Title"/>
    <w:basedOn w:val="Normal"/>
    <w:qFormat/>
    <w:rsid w:val="00B33C0A"/>
    <w:pPr>
      <w:spacing w:after="900"/>
    </w:pPr>
  </w:style>
  <w:style w:type="paragraph" w:customStyle="1" w:styleId="Box1Text">
    <w:name w:val="Box 1 Text"/>
    <w:basedOn w:val="Normal"/>
    <w:qFormat/>
    <w:rsid w:val="00E8296D"/>
    <w:pPr>
      <w:pBdr>
        <w:top w:val="single" w:sz="4" w:space="14" w:color="65C5B4" w:themeColor="accent1"/>
        <w:left w:val="single" w:sz="4" w:space="14" w:color="65C5B4" w:themeColor="accent1"/>
        <w:bottom w:val="single" w:sz="4" w:space="14" w:color="65C5B4" w:themeColor="accent1"/>
        <w:right w:val="single" w:sz="4" w:space="14" w:color="65C5B4" w:themeColor="accent1"/>
      </w:pBdr>
      <w:shd w:val="clear" w:color="auto" w:fill="FFFFFF" w:themeFill="background1"/>
      <w:spacing w:before="180" w:after="80" w:line="240" w:lineRule="atLeast"/>
      <w:ind w:left="284" w:right="284"/>
    </w:pPr>
    <w:rPr>
      <w:sz w:val="20"/>
      <w:lang w:val="en-AU"/>
    </w:rPr>
  </w:style>
  <w:style w:type="paragraph" w:customStyle="1" w:styleId="Box1Heading">
    <w:name w:val="Box 1 Heading"/>
    <w:basedOn w:val="Box1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2Text">
    <w:name w:val="Box 2 Text"/>
    <w:basedOn w:val="Box1Text"/>
    <w:qFormat/>
    <w:rsid w:val="00522396"/>
    <w:pPr>
      <w:pBdr>
        <w:top w:val="single" w:sz="4" w:space="14" w:color="495965" w:themeColor="text2"/>
        <w:left w:val="single" w:sz="4" w:space="14" w:color="495965" w:themeColor="text2"/>
        <w:bottom w:val="single" w:sz="4" w:space="14" w:color="495965" w:themeColor="text2"/>
        <w:right w:val="single" w:sz="4" w:space="14" w:color="495965" w:themeColor="text2"/>
      </w:pBdr>
      <w:shd w:val="clear" w:color="auto" w:fill="495965" w:themeFill="text2"/>
    </w:pPr>
    <w:rPr>
      <w:color w:val="FFFFFF" w:themeColor="background1"/>
    </w:rPr>
  </w:style>
  <w:style w:type="paragraph" w:customStyle="1" w:styleId="Box2Heading">
    <w:name w:val="Box 2 Heading"/>
    <w:basedOn w:val="Box2Text"/>
    <w:qFormat/>
    <w:rsid w:val="00E8296D"/>
    <w:pPr>
      <w:keepNext/>
      <w:spacing w:line="300" w:lineRule="atLeast"/>
    </w:pPr>
    <w:rPr>
      <w:b/>
      <w:sz w:val="26"/>
    </w:rPr>
  </w:style>
  <w:style w:type="paragraph" w:customStyle="1" w:styleId="Box1Bullet">
    <w:name w:val="Box 1 Bullet"/>
    <w:basedOn w:val="Box1Text"/>
    <w:qFormat/>
    <w:rsid w:val="00C42541"/>
    <w:pPr>
      <w:numPr>
        <w:numId w:val="50"/>
      </w:numPr>
      <w:ind w:left="454" w:hanging="170"/>
    </w:pPr>
  </w:style>
  <w:style w:type="paragraph" w:customStyle="1" w:styleId="Box2Bullet">
    <w:name w:val="Box 2 Bullet"/>
    <w:basedOn w:val="Box2Text"/>
    <w:qFormat/>
    <w:rsid w:val="00C42541"/>
    <w:pPr>
      <w:numPr>
        <w:numId w:val="51"/>
      </w:numPr>
      <w:ind w:left="454" w:hanging="170"/>
    </w:pPr>
  </w:style>
  <w:style w:type="paragraph" w:styleId="BodyText">
    <w:name w:val="Body Text"/>
    <w:basedOn w:val="Normal"/>
    <w:link w:val="BodyTextChar"/>
    <w:uiPriority w:val="99"/>
    <w:unhideWhenUsed/>
    <w:rsid w:val="000020C1"/>
  </w:style>
  <w:style w:type="character" w:customStyle="1" w:styleId="BodyTextChar">
    <w:name w:val="Body Text Char"/>
    <w:basedOn w:val="DefaultParagraphFont"/>
    <w:link w:val="BodyText"/>
    <w:uiPriority w:val="99"/>
    <w:rsid w:val="000020C1"/>
    <w:rPr>
      <w:color w:val="495965" w:themeColor="text2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0020C1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20C1"/>
    <w:rPr>
      <w:color w:val="495965" w:themeColor="text2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0020C1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020C1"/>
    <w:rPr>
      <w:color w:val="495965" w:themeColor="text2"/>
      <w:sz w:val="16"/>
      <w:szCs w:val="16"/>
      <w:lang w:val="en-GB"/>
    </w:rPr>
  </w:style>
  <w:style w:type="paragraph" w:styleId="BodyTextFirstIndent">
    <w:name w:val="Body Text First Indent"/>
    <w:basedOn w:val="NormalIndented"/>
    <w:link w:val="BodyTextFirstIndentChar"/>
    <w:uiPriority w:val="99"/>
    <w:unhideWhenUsed/>
    <w:rsid w:val="000020C1"/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020C1"/>
    <w:rPr>
      <w:color w:val="495965" w:themeColor="text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020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20C1"/>
    <w:rPr>
      <w:color w:val="495965" w:themeColor="text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E8457B"/>
    <w:pPr>
      <w:spacing w:after="6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457B"/>
    <w:rPr>
      <w:color w:val="495965" w:themeColor="text2"/>
      <w:lang w:val="en-GB"/>
    </w:rPr>
  </w:style>
  <w:style w:type="paragraph" w:styleId="BlockText">
    <w:name w:val="Block Text"/>
    <w:basedOn w:val="Normal"/>
    <w:uiPriority w:val="99"/>
    <w:unhideWhenUsed/>
    <w:locked/>
    <w:rsid w:val="00E8457B"/>
    <w:pPr>
      <w:pBdr>
        <w:top w:val="single" w:sz="2" w:space="10" w:color="65C5B4" w:themeColor="accent1"/>
        <w:left w:val="single" w:sz="2" w:space="10" w:color="65C5B4" w:themeColor="accent1"/>
        <w:bottom w:val="single" w:sz="2" w:space="10" w:color="65C5B4" w:themeColor="accent1"/>
        <w:right w:val="single" w:sz="2" w:space="10" w:color="65C5B4" w:themeColor="accent1"/>
      </w:pBdr>
      <w:ind w:left="1152" w:right="1152"/>
    </w:pPr>
    <w:rPr>
      <w:rFonts w:eastAsiaTheme="minorEastAsia"/>
      <w:i/>
      <w:iCs/>
      <w:color w:val="65C5B4" w:themeColor="accent1"/>
    </w:rPr>
  </w:style>
  <w:style w:type="table" w:customStyle="1" w:styleId="DFATTable2">
    <w:name w:val="DFAT Table 2"/>
    <w:basedOn w:val="TableNormal"/>
    <w:uiPriority w:val="99"/>
    <w:rsid w:val="00482AE8"/>
    <w:pPr>
      <w:spacing w:after="0" w:line="260" w:lineRule="atLeast"/>
    </w:pPr>
    <w:rPr>
      <w:rFonts w:ascii="Calibri" w:hAnsi="Calibri"/>
      <w:color w:val="495965" w:themeColor="text2"/>
    </w:rPr>
    <w:tblPr>
      <w:tblBorders>
        <w:top w:val="single" w:sz="4" w:space="0" w:color="F6F6F8"/>
        <w:bottom w:val="single" w:sz="4" w:space="0" w:color="F6F6F8"/>
        <w:insideH w:val="single" w:sz="4" w:space="0" w:color="F6F6F8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</w:style>
  <w:style w:type="character" w:styleId="CommentReference">
    <w:name w:val="annotation reference"/>
    <w:basedOn w:val="DefaultParagraphFont"/>
    <w:uiPriority w:val="99"/>
    <w:semiHidden/>
    <w:unhideWhenUsed/>
    <w:rsid w:val="005204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04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04D2"/>
    <w:rPr>
      <w:color w:val="495965" w:themeColor="text2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4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4D2"/>
    <w:rPr>
      <w:b/>
      <w:bCs/>
      <w:color w:val="495965" w:themeColor="text2"/>
      <w:sz w:val="20"/>
      <w:szCs w:val="20"/>
      <w:lang w:val="en-GB"/>
    </w:rPr>
  </w:style>
  <w:style w:type="character" w:customStyle="1" w:styleId="ColourAccent1">
    <w:name w:val="Colour Accent 1"/>
    <w:basedOn w:val="DefaultParagraphFont"/>
    <w:uiPriority w:val="1"/>
    <w:qFormat/>
    <w:locked/>
    <w:rsid w:val="001214BE"/>
    <w:rPr>
      <w:color w:val="65C5B4" w:themeColor="accent1"/>
    </w:rPr>
  </w:style>
  <w:style w:type="paragraph" w:styleId="ListParagraph">
    <w:name w:val="List Paragraph"/>
    <w:basedOn w:val="Normal"/>
    <w:uiPriority w:val="34"/>
    <w:qFormat/>
    <w:locked/>
    <w:rsid w:val="00A32858"/>
    <w:pPr>
      <w:ind w:left="720"/>
      <w:contextualSpacing/>
    </w:pPr>
  </w:style>
  <w:style w:type="paragraph" w:styleId="ListBullet">
    <w:name w:val="List Bullet"/>
    <w:basedOn w:val="BodyText"/>
    <w:qFormat/>
    <w:locked/>
    <w:rsid w:val="00A32858"/>
    <w:pPr>
      <w:numPr>
        <w:numId w:val="56"/>
      </w:numPr>
      <w:tabs>
        <w:tab w:val="left" w:pos="284"/>
      </w:tabs>
      <w:suppressAutoHyphens w:val="0"/>
      <w:spacing w:before="0" w:after="120" w:line="280" w:lineRule="exact"/>
    </w:pPr>
    <w:rPr>
      <w:rFonts w:ascii="Franklin Gothic Book" w:eastAsia="Times New Roman" w:hAnsi="Franklin Gothic Book" w:cs="Times New Roman"/>
      <w:sz w:val="21"/>
      <w:szCs w:val="24"/>
      <w:lang w:val="en-AU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1F439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179C8"/>
    <w:pPr>
      <w:spacing w:after="0" w:line="240" w:lineRule="auto"/>
    </w:pPr>
    <w:rPr>
      <w:color w:val="495965" w:themeColor="text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35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fat.gov.au/sites/default/files/dfat-cbm-australia-nossal-institute-partnership-evalu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dfat.gov.au/about-us/publications/Pages/investment-design-quality-scoring-matrix" TargetMode="External"/><Relationship Id="rId1" Type="http://schemas.openxmlformats.org/officeDocument/2006/relationships/hyperlink" Target="http://dfat.gov.au/about-us/publications/Pages/dfat-monitoring-and-evaluation-standard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DFAT Corporate - Standard">
  <a:themeElements>
    <a:clrScheme name="DFAT Corporate">
      <a:dk1>
        <a:sysClr val="windowText" lastClr="000000"/>
      </a:dk1>
      <a:lt1>
        <a:sysClr val="window" lastClr="FFFFFF"/>
      </a:lt1>
      <a:dk2>
        <a:srgbClr val="495965"/>
      </a:dk2>
      <a:lt2>
        <a:srgbClr val="D8DCDB"/>
      </a:lt2>
      <a:accent1>
        <a:srgbClr val="65C5B4"/>
      </a:accent1>
      <a:accent2>
        <a:srgbClr val="ACD08C"/>
      </a:accent2>
      <a:accent3>
        <a:srgbClr val="D3875F"/>
      </a:accent3>
      <a:accent4>
        <a:srgbClr val="FFF799"/>
      </a:accent4>
      <a:accent5>
        <a:srgbClr val="409F68"/>
      </a:accent5>
      <a:accent6>
        <a:srgbClr val="007C89"/>
      </a:accent6>
      <a:hlink>
        <a:srgbClr val="0000FF"/>
      </a:hlink>
      <a:folHlink>
        <a:srgbClr val="800080"/>
      </a:folHlink>
    </a:clrScheme>
    <a:fontScheme name="DFAT Corporate 1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DFAT Corporate - Standard" id="{D4BA5EE0-EB14-4FE9-A4E7-2FD97131F639}" vid="{2ACD2008-3A55-4AE1-937A-FE4FB76DD00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5de4b5-ad8c-41bf-b5aa-35e58ae5ca1b">
      <Terms xmlns="http://schemas.microsoft.com/office/infopath/2007/PartnerControls"/>
    </lcf76f155ced4ddcb4097134ff3c332f>
    <TaxCatchAll xmlns="483130e5-07f6-470c-8a9c-eb0e720b61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F11698F851D4286149BAD04EB95E2" ma:contentTypeVersion="18" ma:contentTypeDescription="Create a new document." ma:contentTypeScope="" ma:versionID="dd394ce1764fc670d349c14ee5d8b952">
  <xsd:schema xmlns:xsd="http://www.w3.org/2001/XMLSchema" xmlns:xs="http://www.w3.org/2001/XMLSchema" xmlns:p="http://schemas.microsoft.com/office/2006/metadata/properties" xmlns:ns2="905de4b5-ad8c-41bf-b5aa-35e58ae5ca1b" xmlns:ns3="483130e5-07f6-470c-8a9c-eb0e720b6157" targetNamespace="http://schemas.microsoft.com/office/2006/metadata/properties" ma:root="true" ma:fieldsID="a37711dcfde671dc86a7a9b4c055b320" ns2:_="" ns3:_="">
    <xsd:import namespace="905de4b5-ad8c-41bf-b5aa-35e58ae5ca1b"/>
    <xsd:import namespace="483130e5-07f6-470c-8a9c-eb0e720b6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de4b5-ad8c-41bf-b5aa-35e58ae5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00eb7d5-ca27-4af2-baac-ce43792536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3130e5-07f6-470c-8a9c-eb0e720b615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6c25356-9634-4cff-a3fc-6889fb3e5345}" ma:internalName="TaxCatchAll" ma:showField="CatchAllData" ma:web="483130e5-07f6-470c-8a9c-eb0e720b6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4A07-DC1D-42FC-B126-E826F56E36E3}">
  <ds:schemaRefs>
    <ds:schemaRef ds:uri="http://schemas.microsoft.com/office/2006/documentManagement/types"/>
    <ds:schemaRef ds:uri="483130e5-07f6-470c-8a9c-eb0e720b6157"/>
    <ds:schemaRef ds:uri="http://purl.org/dc/elements/1.1/"/>
    <ds:schemaRef ds:uri="http://schemas.microsoft.com/office/infopath/2007/PartnerControls"/>
    <ds:schemaRef ds:uri="905de4b5-ad8c-41bf-b5aa-35e58ae5ca1b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8C46CC-158A-4E5A-9A96-4F1A4F8409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8EC4A-48B6-4FD7-8BC6-A17E22860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de4b5-ad8c-41bf-b5aa-35e58ae5ca1b"/>
    <ds:schemaRef ds:uri="483130e5-07f6-470c-8a9c-eb0e720b6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BDFA42-ACEF-418B-95EE-43DE714EF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1829</Words>
  <Characters>10694</Characters>
  <Application>Microsoft Office Word</Application>
  <DocSecurity>0</DocSecurity>
  <Lines>148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Equality, Disability and Social Inclusion helpdesk – Investment Concept Note</vt:lpstr>
    </vt:vector>
  </TitlesOfParts>
  <Company/>
  <LinksUpToDate>false</LinksUpToDate>
  <CharactersWithSpaces>12498</CharactersWithSpaces>
  <SharedDoc>false</SharedDoc>
  <HLinks>
    <vt:vector size="18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https://www.dfat.gov.au/sites/default/files/dfat-cbm-australia-nossal-institute-partnership-evaluation.pdf</vt:lpwstr>
      </vt:variant>
      <vt:variant>
        <vt:lpwstr/>
      </vt:variant>
      <vt:variant>
        <vt:i4>2031691</vt:i4>
      </vt:variant>
      <vt:variant>
        <vt:i4>3</vt:i4>
      </vt:variant>
      <vt:variant>
        <vt:i4>0</vt:i4>
      </vt:variant>
      <vt:variant>
        <vt:i4>5</vt:i4>
      </vt:variant>
      <vt:variant>
        <vt:lpwstr>https://www.dfat.gov.au/about-us/publications/Pages/investment-design-quality-scoring-matrix</vt:lpwstr>
      </vt:variant>
      <vt:variant>
        <vt:lpwstr/>
      </vt:variant>
      <vt:variant>
        <vt:i4>5570585</vt:i4>
      </vt:variant>
      <vt:variant>
        <vt:i4>0</vt:i4>
      </vt:variant>
      <vt:variant>
        <vt:i4>0</vt:i4>
      </vt:variant>
      <vt:variant>
        <vt:i4>5</vt:i4>
      </vt:variant>
      <vt:variant>
        <vt:lpwstr>http://dfat.gov.au/about-us/publications/Pages/dfat-monitoring-and-evaluation-standards.aspx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Equality, Disability and Social Inclusion Support Unit – Investment Concept Note</dc:title>
  <dc:subject/>
  <dc:creator/>
  <cp:keywords>[SEC=OFFICIAL]</cp:keywords>
  <cp:lastModifiedBy/>
  <cp:revision>1</cp:revision>
  <dcterms:created xsi:type="dcterms:W3CDTF">2025-03-11T07:03:00Z</dcterms:created>
  <dcterms:modified xsi:type="dcterms:W3CDTF">2025-03-12T01:20:00Z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SecurityClassification">
    <vt:lpwstr>OFFICIAL</vt:lpwstr>
  </property>
  <property fmtid="{D5CDD505-2E9C-101B-9397-08002B2CF9AE}" pid="4" name="PMHMAC">
    <vt:lpwstr>v=2022.1;a=SHA256;h=391C4C1E05929332F3C6DB1F072D5783ADD0B4F94506CA334E2E6192EA261AC6</vt:lpwstr>
  </property>
  <property fmtid="{D5CDD505-2E9C-101B-9397-08002B2CF9AE}" pid="5" name="PM_Qualifier">
    <vt:lpwstr/>
  </property>
  <property fmtid="{D5CDD505-2E9C-101B-9397-08002B2CF9AE}" pid="6" name="PM_DisplayValueSecClassificationWithQualifier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or_Hash_SHA1">
    <vt:lpwstr>D9F6E5C82DFAF7AB6E3D596D48DD43C72EDFDAB4</vt:lpwstr>
  </property>
  <property fmtid="{D5CDD505-2E9C-101B-9397-08002B2CF9AE}" pid="9" name="PM_Originating_FileId">
    <vt:lpwstr>00B6E0F8FCD3469E9D550E4E6D1C36CB</vt:lpwstr>
  </property>
  <property fmtid="{D5CDD505-2E9C-101B-9397-08002B2CF9AE}" pid="10" name="PM_ProtectiveMarkingValue_Footer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2023-04-27T04:34:59Z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Uuid">
    <vt:lpwstr>v=2022.2;d=gov.au;g=46DD6D7C-8107-577B-BC6E-F348953B2E44</vt:lpwstr>
  </property>
  <property fmtid="{D5CDD505-2E9C-101B-9397-08002B2CF9AE}" pid="20" name="PM_Hash_Version">
    <vt:lpwstr>2022.1</vt:lpwstr>
  </property>
  <property fmtid="{D5CDD505-2E9C-101B-9397-08002B2CF9AE}" pid="21" name="PM_Hash_Salt_Prev">
    <vt:lpwstr>18A8E9C9AB2C753AFA2634447B49F39A</vt:lpwstr>
  </property>
  <property fmtid="{D5CDD505-2E9C-101B-9397-08002B2CF9AE}" pid="22" name="PM_Hash_Salt">
    <vt:lpwstr>695A9CB6B8304A1424497A4A794C83EE</vt:lpwstr>
  </property>
  <property fmtid="{D5CDD505-2E9C-101B-9397-08002B2CF9AE}" pid="23" name="PM_Hash_SHA1">
    <vt:lpwstr>57EB5F46F75A8FE695EBD729C41A8B2CE0C4A263</vt:lpwstr>
  </property>
  <property fmtid="{D5CDD505-2E9C-101B-9397-08002B2CF9AE}" pid="24" name="PM_OriginatorUserAccountName_SHA256">
    <vt:lpwstr>3E9DB5AB808CA91EB3E8EC398CDB7F67B110581D6BB28BC88565729DCE387350</vt:lpwstr>
  </property>
  <property fmtid="{D5CDD505-2E9C-101B-9397-08002B2CF9AE}" pid="25" name="PM_OriginatorDomainName_SHA256">
    <vt:lpwstr>6F3591835F3B2A8A025B00B5BA6418010DA3A17C9C26EA9C049FFD28039489A2</vt:lpwstr>
  </property>
  <property fmtid="{D5CDD505-2E9C-101B-9397-08002B2CF9AE}" pid="26" name="PM_SecurityClassification_Prev">
    <vt:lpwstr>OFFICIAL</vt:lpwstr>
  </property>
  <property fmtid="{D5CDD505-2E9C-101B-9397-08002B2CF9AE}" pid="27" name="PM_Qualifier_Prev">
    <vt:lpwstr/>
  </property>
  <property fmtid="{D5CDD505-2E9C-101B-9397-08002B2CF9AE}" pid="28" name="PM_Caveats_Count">
    <vt:lpwstr>0</vt:lpwstr>
  </property>
  <property fmtid="{D5CDD505-2E9C-101B-9397-08002B2CF9AE}" pid="29" name="ContentTypeId">
    <vt:lpwstr>0x010100044F11698F851D4286149BAD04EB95E2</vt:lpwstr>
  </property>
  <property fmtid="{D5CDD505-2E9C-101B-9397-08002B2CF9AE}" pid="30" name="MediaServiceImageTags">
    <vt:lpwstr/>
  </property>
</Properties>
</file>