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BD" w:rsidRPr="00446734" w:rsidRDefault="003909BD" w:rsidP="003909BD">
      <w:pPr>
        <w:rPr>
          <w:rFonts w:asciiTheme="minorHAnsi" w:hAnsiTheme="minorHAnsi" w:cstheme="minorHAnsi"/>
          <w:szCs w:val="22"/>
        </w:rPr>
      </w:pPr>
      <w:bookmarkStart w:id="0" w:name="_GoBack"/>
      <w:bookmarkEnd w:id="0"/>
      <w:r w:rsidRPr="00446734">
        <w:rPr>
          <w:rFonts w:asciiTheme="minorHAnsi" w:hAnsiTheme="minorHAnsi" w:cstheme="minorHAnsi"/>
          <w:noProof/>
          <w:szCs w:val="22"/>
          <w:lang w:eastAsia="en-AU"/>
        </w:rPr>
        <w:drawing>
          <wp:inline distT="0" distB="0" distL="0" distR="0" wp14:anchorId="7E7D44BA" wp14:editId="26C281CB">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3909BD" w:rsidRPr="00446734" w:rsidRDefault="003909BD" w:rsidP="003909BD">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Theme="minorHAnsi" w:hAnsiTheme="minorHAnsi" w:cstheme="minorHAnsi"/>
          <w:b/>
          <w:noProof/>
        </w:rPr>
      </w:pPr>
      <w:r w:rsidRPr="00446734">
        <w:rPr>
          <w:rFonts w:asciiTheme="minorHAnsi" w:hAnsiTheme="minorHAnsi" w:cstheme="minorHAnsi"/>
          <w:b/>
          <w:noProof/>
        </w:rPr>
        <w:t xml:space="preserve">Pacific Infectious Disease </w:t>
      </w:r>
      <w:r w:rsidR="008F43CE" w:rsidRPr="00446734">
        <w:rPr>
          <w:rFonts w:asciiTheme="minorHAnsi" w:hAnsiTheme="minorHAnsi" w:cstheme="minorHAnsi"/>
          <w:b/>
          <w:noProof/>
        </w:rPr>
        <w:t>Prevention</w:t>
      </w:r>
      <w:r w:rsidRPr="00446734">
        <w:rPr>
          <w:rFonts w:asciiTheme="minorHAnsi" w:hAnsiTheme="minorHAnsi" w:cstheme="minorHAnsi"/>
          <w:b/>
          <w:noProof/>
        </w:rPr>
        <w:t xml:space="preserve"> </w:t>
      </w:r>
      <w:r w:rsidR="007A45E4">
        <w:rPr>
          <w:rFonts w:asciiTheme="minorHAnsi" w:hAnsiTheme="minorHAnsi" w:cstheme="minorHAnsi"/>
          <w:b/>
          <w:noProof/>
        </w:rPr>
        <w:t xml:space="preserve">(PIDP) </w:t>
      </w:r>
      <w:r w:rsidR="008B6C3D">
        <w:rPr>
          <w:rFonts w:asciiTheme="minorHAnsi" w:hAnsiTheme="minorHAnsi" w:cstheme="minorHAnsi"/>
          <w:b/>
          <w:noProof/>
        </w:rPr>
        <w:t>Program</w:t>
      </w:r>
    </w:p>
    <w:p w:rsidR="003909BD" w:rsidRPr="00446734" w:rsidRDefault="008B6C3D" w:rsidP="003909BD">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Theme="minorHAnsi" w:hAnsiTheme="minorHAnsi" w:cstheme="minorHAnsi"/>
          <w:b/>
          <w:szCs w:val="22"/>
        </w:rPr>
      </w:pPr>
      <w:r>
        <w:rPr>
          <w:rFonts w:asciiTheme="minorHAnsi" w:hAnsiTheme="minorHAnsi" w:cstheme="minorHAnsi"/>
          <w:b/>
          <w:szCs w:val="22"/>
        </w:rPr>
        <w:t xml:space="preserve">Program </w:t>
      </w:r>
      <w:r w:rsidR="004F4F4B">
        <w:rPr>
          <w:rFonts w:asciiTheme="minorHAnsi" w:hAnsiTheme="minorHAnsi" w:cstheme="minorHAnsi"/>
          <w:b/>
          <w:szCs w:val="22"/>
        </w:rPr>
        <w:t>Guidelines</w:t>
      </w:r>
      <w:r w:rsidR="00224307">
        <w:rPr>
          <w:rFonts w:asciiTheme="minorHAnsi" w:hAnsiTheme="minorHAnsi" w:cstheme="minorHAnsi"/>
          <w:b/>
          <w:szCs w:val="22"/>
        </w:rPr>
        <w:t xml:space="preserve"> </w:t>
      </w:r>
    </w:p>
    <w:p w:rsidR="003909BD" w:rsidRPr="00446734" w:rsidRDefault="003909BD" w:rsidP="003909BD">
      <w:pPr>
        <w:pStyle w:val="BodyText"/>
        <w:spacing w:after="0"/>
        <w:rPr>
          <w:rFonts w:asciiTheme="minorHAnsi" w:hAnsiTheme="minorHAnsi" w:cstheme="minorHAnsi"/>
          <w:b/>
          <w:szCs w:val="22"/>
        </w:rPr>
      </w:pPr>
    </w:p>
    <w:sdt>
      <w:sdtPr>
        <w:rPr>
          <w:rFonts w:asciiTheme="minorHAnsi" w:eastAsia="Times New Roman" w:hAnsiTheme="minorHAnsi" w:cstheme="minorHAnsi"/>
          <w:b w:val="0"/>
          <w:bCs/>
          <w:caps/>
          <w:sz w:val="24"/>
          <w:szCs w:val="24"/>
          <w:lang w:val="en-AU"/>
        </w:rPr>
        <w:id w:val="319629395"/>
        <w:docPartObj>
          <w:docPartGallery w:val="Table of Contents"/>
          <w:docPartUnique/>
        </w:docPartObj>
      </w:sdtPr>
      <w:sdtEndPr>
        <w:rPr>
          <w:b/>
          <w:noProof/>
          <w:sz w:val="20"/>
          <w:szCs w:val="20"/>
        </w:rPr>
      </w:sdtEndPr>
      <w:sdtContent>
        <w:p w:rsidR="00F07FF8" w:rsidRPr="00C76F29" w:rsidRDefault="00F07FF8" w:rsidP="00F565D7">
          <w:pPr>
            <w:pStyle w:val="TOCHeading"/>
            <w:ind w:right="54"/>
            <w:rPr>
              <w:rFonts w:ascii="Calibri" w:hAnsi="Calibri" w:cstheme="minorHAnsi"/>
            </w:rPr>
          </w:pPr>
          <w:r w:rsidRPr="00C76F29">
            <w:rPr>
              <w:rFonts w:ascii="Calibri" w:hAnsi="Calibri" w:cstheme="minorHAnsi"/>
            </w:rPr>
            <w:t>Contents</w:t>
          </w:r>
        </w:p>
        <w:p w:rsidR="00132D14" w:rsidRPr="00C76F29" w:rsidRDefault="00F07FF8">
          <w:pPr>
            <w:pStyle w:val="TOC1"/>
            <w:tabs>
              <w:tab w:val="right" w:pos="8296"/>
            </w:tabs>
            <w:rPr>
              <w:rFonts w:ascii="Calibri" w:eastAsiaTheme="minorEastAsia" w:hAnsi="Calibri" w:cstheme="minorBidi"/>
              <w:b w:val="0"/>
              <w:bCs w:val="0"/>
              <w:caps w:val="0"/>
              <w:noProof/>
              <w:sz w:val="22"/>
              <w:szCs w:val="22"/>
              <w:lang w:eastAsia="en-AU"/>
            </w:rPr>
          </w:pPr>
          <w:r w:rsidRPr="00C76F29">
            <w:rPr>
              <w:rFonts w:ascii="Calibri" w:hAnsi="Calibri"/>
              <w:caps w:val="0"/>
              <w:noProof/>
            </w:rPr>
            <w:fldChar w:fldCharType="begin"/>
          </w:r>
          <w:r w:rsidRPr="00C76F29">
            <w:rPr>
              <w:rFonts w:ascii="Calibri" w:hAnsi="Calibri"/>
              <w:caps w:val="0"/>
              <w:noProof/>
            </w:rPr>
            <w:instrText xml:space="preserve"> TOC \o "1-3" \h \z \u </w:instrText>
          </w:r>
          <w:r w:rsidRPr="00C76F29">
            <w:rPr>
              <w:rFonts w:ascii="Calibri" w:hAnsi="Calibri"/>
              <w:caps w:val="0"/>
              <w:noProof/>
            </w:rPr>
            <w:fldChar w:fldCharType="separate"/>
          </w:r>
          <w:hyperlink w:anchor="_Toc5181405" w:history="1">
            <w:r w:rsidR="00132D14" w:rsidRPr="00C76F29">
              <w:rPr>
                <w:rStyle w:val="Hyperlink"/>
                <w:rFonts w:ascii="Calibri" w:hAnsi="Calibri"/>
                <w:caps w:val="0"/>
                <w:noProof/>
              </w:rPr>
              <w:t>Section 1: Background and Introduction</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_Toc5181405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2</w:t>
            </w:r>
            <w:r w:rsidR="00132D14" w:rsidRPr="00C76F29">
              <w:rPr>
                <w:rFonts w:ascii="Calibri" w:hAnsi="Calibri"/>
                <w:caps w:val="0"/>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06" w:history="1">
            <w:r w:rsidR="00132D14" w:rsidRPr="00C76F29">
              <w:rPr>
                <w:rStyle w:val="Hyperlink"/>
                <w:rFonts w:ascii="Calibri" w:hAnsi="Calibri"/>
                <w:caps w:val="0"/>
                <w:noProof/>
              </w:rPr>
              <w:t>Section 2: Operational objectives</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_Toc5181406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3</w:t>
            </w:r>
            <w:r w:rsidR="00132D14" w:rsidRPr="00C76F29">
              <w:rPr>
                <w:rFonts w:ascii="Calibri" w:hAnsi="Calibri"/>
                <w:caps w:val="0"/>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07" w:history="1">
            <w:r w:rsidR="00132D14" w:rsidRPr="00C76F29">
              <w:rPr>
                <w:rStyle w:val="Hyperlink"/>
                <w:rFonts w:ascii="Calibri" w:hAnsi="Calibri"/>
                <w:caps w:val="0"/>
                <w:noProof/>
              </w:rPr>
              <w:t>Section 3: Eligibility criteria</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_Toc5181407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4</w:t>
            </w:r>
            <w:r w:rsidR="00132D14" w:rsidRPr="00C76F29">
              <w:rPr>
                <w:rFonts w:ascii="Calibri" w:hAnsi="Calibri"/>
                <w:caps w:val="0"/>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08" w:history="1">
            <w:r w:rsidR="00132D14" w:rsidRPr="00C76F29">
              <w:rPr>
                <w:rStyle w:val="Hyperlink"/>
                <w:rFonts w:ascii="Calibri" w:hAnsi="Calibri"/>
                <w:smallCaps w:val="0"/>
                <w:noProof/>
              </w:rPr>
              <w:t>Section 3.1: Organisation eligibility</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_Toc5181408 \h </w:instrText>
            </w:r>
            <w:r w:rsidR="00132D14" w:rsidRPr="00C76F29">
              <w:rPr>
                <w:noProof/>
                <w:webHidden/>
              </w:rPr>
            </w:r>
            <w:r w:rsidR="00132D14" w:rsidRPr="00C76F29">
              <w:rPr>
                <w:noProof/>
                <w:webHidden/>
              </w:rPr>
              <w:fldChar w:fldCharType="separate"/>
            </w:r>
            <w:r w:rsidR="0087424C">
              <w:rPr>
                <w:noProof/>
                <w:webHidden/>
              </w:rPr>
              <w:t>4</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09" w:history="1">
            <w:r w:rsidR="00132D14" w:rsidRPr="00C76F29">
              <w:rPr>
                <w:rStyle w:val="Hyperlink"/>
                <w:rFonts w:ascii="Calibri" w:hAnsi="Calibri"/>
                <w:smallCaps w:val="0"/>
                <w:noProof/>
              </w:rPr>
              <w:t>Section 3.2: Country eligibility</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_Toc5181409 \h </w:instrText>
            </w:r>
            <w:r w:rsidR="00132D14" w:rsidRPr="00C76F29">
              <w:rPr>
                <w:noProof/>
                <w:webHidden/>
              </w:rPr>
            </w:r>
            <w:r w:rsidR="00132D14" w:rsidRPr="00C76F29">
              <w:rPr>
                <w:noProof/>
                <w:webHidden/>
              </w:rPr>
              <w:fldChar w:fldCharType="separate"/>
            </w:r>
            <w:r w:rsidR="0087424C">
              <w:rPr>
                <w:noProof/>
                <w:webHidden/>
              </w:rPr>
              <w:t>5</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0" w:history="1">
            <w:r w:rsidR="00132D14" w:rsidRPr="00C76F29">
              <w:rPr>
                <w:rStyle w:val="Hyperlink"/>
                <w:rFonts w:ascii="Calibri" w:hAnsi="Calibri"/>
                <w:smallCaps w:val="0"/>
                <w:noProof/>
              </w:rPr>
              <w:t>Section 3.3: Proposal eligibility and eligible expenses</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_Toc5181410 \h </w:instrText>
            </w:r>
            <w:r w:rsidR="00132D14" w:rsidRPr="00C76F29">
              <w:rPr>
                <w:noProof/>
                <w:webHidden/>
              </w:rPr>
            </w:r>
            <w:r w:rsidR="00132D14" w:rsidRPr="00C76F29">
              <w:rPr>
                <w:noProof/>
                <w:webHidden/>
              </w:rPr>
              <w:fldChar w:fldCharType="separate"/>
            </w:r>
            <w:r w:rsidR="0087424C">
              <w:rPr>
                <w:noProof/>
                <w:webHidden/>
              </w:rPr>
              <w:t>5</w:t>
            </w:r>
            <w:r w:rsidR="00132D14" w:rsidRPr="00C76F29">
              <w:rPr>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11" w:history="1">
            <w:r w:rsidR="00132D14" w:rsidRPr="00C76F29">
              <w:rPr>
                <w:rStyle w:val="Hyperlink"/>
                <w:rFonts w:ascii="Calibri" w:hAnsi="Calibri"/>
                <w:caps w:val="0"/>
                <w:noProof/>
              </w:rPr>
              <w:t>Section 4: Application process and indicative timeline and timeframes. The program area</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_Toc5181411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6</w:t>
            </w:r>
            <w:r w:rsidR="00132D14" w:rsidRPr="00C76F29">
              <w:rPr>
                <w:rFonts w:ascii="Calibri" w:hAnsi="Calibri"/>
                <w:caps w:val="0"/>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2" w:history="1">
            <w:r w:rsidR="00132D14" w:rsidRPr="00C76F29">
              <w:rPr>
                <w:rStyle w:val="Hyperlink"/>
                <w:rFonts w:ascii="Calibri" w:hAnsi="Calibri"/>
                <w:smallCaps w:val="0"/>
                <w:noProof/>
              </w:rPr>
              <w:t>Section 4.1: Indicative timeline</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_Toc5181412 \h </w:instrText>
            </w:r>
            <w:r w:rsidR="00132D14" w:rsidRPr="00C76F29">
              <w:rPr>
                <w:noProof/>
                <w:webHidden/>
              </w:rPr>
            </w:r>
            <w:r w:rsidR="00132D14" w:rsidRPr="00C76F29">
              <w:rPr>
                <w:noProof/>
                <w:webHidden/>
              </w:rPr>
              <w:fldChar w:fldCharType="separate"/>
            </w:r>
            <w:r w:rsidR="0087424C">
              <w:rPr>
                <w:noProof/>
                <w:webHidden/>
              </w:rPr>
              <w:t>6</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3" w:history="1">
            <w:r w:rsidR="00132D14" w:rsidRPr="00C76F29">
              <w:rPr>
                <w:rStyle w:val="Hyperlink"/>
                <w:rFonts w:ascii="Calibri" w:hAnsi="Calibri"/>
                <w:smallCaps w:val="0"/>
                <w:noProof/>
              </w:rPr>
              <w:t>Section 4.3: Deadline for proposal submission</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_Toc5181413 \h </w:instrText>
            </w:r>
            <w:r w:rsidR="00132D14" w:rsidRPr="00C76F29">
              <w:rPr>
                <w:noProof/>
                <w:webHidden/>
              </w:rPr>
            </w:r>
            <w:r w:rsidR="00132D14" w:rsidRPr="00C76F29">
              <w:rPr>
                <w:noProof/>
                <w:webHidden/>
              </w:rPr>
              <w:fldChar w:fldCharType="separate"/>
            </w:r>
            <w:r w:rsidR="0087424C">
              <w:rPr>
                <w:noProof/>
                <w:webHidden/>
              </w:rPr>
              <w:t>7</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4" w:history="1">
            <w:r w:rsidR="00132D14" w:rsidRPr="00C76F29">
              <w:rPr>
                <w:rStyle w:val="Hyperlink"/>
                <w:rFonts w:ascii="Calibri" w:hAnsi="Calibri"/>
                <w:smallCaps w:val="0"/>
                <w:noProof/>
              </w:rPr>
              <w:t>Section 4.4: Conformance check</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_Toc5181414 \h </w:instrText>
            </w:r>
            <w:r w:rsidR="00132D14" w:rsidRPr="00C76F29">
              <w:rPr>
                <w:noProof/>
                <w:webHidden/>
              </w:rPr>
            </w:r>
            <w:r w:rsidR="00132D14" w:rsidRPr="00C76F29">
              <w:rPr>
                <w:noProof/>
                <w:webHidden/>
              </w:rPr>
              <w:fldChar w:fldCharType="separate"/>
            </w:r>
            <w:r w:rsidR="0087424C">
              <w:rPr>
                <w:noProof/>
                <w:webHidden/>
              </w:rPr>
              <w:t>7</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5" w:history="1">
            <w:r w:rsidR="00132D14" w:rsidRPr="00C76F29">
              <w:rPr>
                <w:rStyle w:val="Hyperlink"/>
                <w:rFonts w:ascii="Calibri" w:hAnsi="Calibri"/>
                <w:smallCaps w:val="0"/>
                <w:noProof/>
              </w:rPr>
              <w:t>Section 4.5: Selection Process</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_Toc5181415 \h </w:instrText>
            </w:r>
            <w:r w:rsidR="00132D14" w:rsidRPr="00C76F29">
              <w:rPr>
                <w:noProof/>
                <w:webHidden/>
              </w:rPr>
            </w:r>
            <w:r w:rsidR="00132D14" w:rsidRPr="00C76F29">
              <w:rPr>
                <w:noProof/>
                <w:webHidden/>
              </w:rPr>
              <w:fldChar w:fldCharType="separate"/>
            </w:r>
            <w:r w:rsidR="0087424C">
              <w:rPr>
                <w:noProof/>
                <w:webHidden/>
              </w:rPr>
              <w:t>7</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6" w:history="1">
            <w:r w:rsidR="00132D14" w:rsidRPr="00C76F29">
              <w:rPr>
                <w:rStyle w:val="Hyperlink"/>
                <w:rFonts w:ascii="Calibri" w:hAnsi="Calibri"/>
                <w:smallCaps w:val="0"/>
                <w:noProof/>
              </w:rPr>
              <w:t>Section 4.6: Debriefing of applicants</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_Toc5181416 \h </w:instrText>
            </w:r>
            <w:r w:rsidR="00132D14" w:rsidRPr="00C76F29">
              <w:rPr>
                <w:noProof/>
                <w:webHidden/>
              </w:rPr>
            </w:r>
            <w:r w:rsidR="00132D14" w:rsidRPr="00C76F29">
              <w:rPr>
                <w:noProof/>
                <w:webHidden/>
              </w:rPr>
              <w:fldChar w:fldCharType="separate"/>
            </w:r>
            <w:r w:rsidR="0087424C">
              <w:rPr>
                <w:noProof/>
                <w:webHidden/>
              </w:rPr>
              <w:t>7</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7" w:history="1">
            <w:r w:rsidR="00132D14" w:rsidRPr="00C76F29">
              <w:rPr>
                <w:rStyle w:val="Hyperlink"/>
                <w:rFonts w:ascii="Calibri" w:hAnsi="Calibri"/>
                <w:smallCaps w:val="0"/>
                <w:noProof/>
              </w:rPr>
              <w:t>Section 4.7: Complaints</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_Toc5181417 \h </w:instrText>
            </w:r>
            <w:r w:rsidR="00132D14" w:rsidRPr="00C76F29">
              <w:rPr>
                <w:noProof/>
                <w:webHidden/>
              </w:rPr>
            </w:r>
            <w:r w:rsidR="00132D14" w:rsidRPr="00C76F29">
              <w:rPr>
                <w:noProof/>
                <w:webHidden/>
              </w:rPr>
              <w:fldChar w:fldCharType="separate"/>
            </w:r>
            <w:r w:rsidR="0087424C">
              <w:rPr>
                <w:noProof/>
                <w:webHidden/>
              </w:rPr>
              <w:t>8</w:t>
            </w:r>
            <w:r w:rsidR="00132D14" w:rsidRPr="00C76F29">
              <w:rPr>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18" w:history="1">
            <w:r w:rsidR="00132D14" w:rsidRPr="00C76F29">
              <w:rPr>
                <w:rStyle w:val="Hyperlink"/>
                <w:rFonts w:ascii="Calibri" w:hAnsi="Calibri"/>
                <w:caps w:val="0"/>
                <w:noProof/>
              </w:rPr>
              <w:t>Section 5: Assessment</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_Toc5181418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8</w:t>
            </w:r>
            <w:r w:rsidR="00132D14" w:rsidRPr="00C76F29">
              <w:rPr>
                <w:rFonts w:ascii="Calibri" w:hAnsi="Calibri"/>
                <w:caps w:val="0"/>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19" w:history="1">
            <w:r w:rsidR="00132D14" w:rsidRPr="00C76F29">
              <w:rPr>
                <w:rStyle w:val="Hyperlink"/>
                <w:rFonts w:ascii="Calibri" w:hAnsi="Calibri"/>
                <w:smallCaps w:val="0"/>
                <w:noProof/>
              </w:rPr>
              <w:t>Section 5.1: Assessment outcome</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_Toc5181419 \h </w:instrText>
            </w:r>
            <w:r w:rsidR="00132D14" w:rsidRPr="00C76F29">
              <w:rPr>
                <w:noProof/>
                <w:webHidden/>
              </w:rPr>
            </w:r>
            <w:r w:rsidR="00132D14" w:rsidRPr="00C76F29">
              <w:rPr>
                <w:noProof/>
                <w:webHidden/>
              </w:rPr>
              <w:fldChar w:fldCharType="separate"/>
            </w:r>
            <w:r w:rsidR="0087424C">
              <w:rPr>
                <w:noProof/>
                <w:webHidden/>
              </w:rPr>
              <w:t>8</w:t>
            </w:r>
            <w:r w:rsidR="00132D14" w:rsidRPr="00C76F29">
              <w:rPr>
                <w:noProof/>
                <w:webHidden/>
              </w:rPr>
              <w:fldChar w:fldCharType="end"/>
            </w:r>
          </w:hyperlink>
        </w:p>
        <w:p w:rsidR="00132D14" w:rsidRPr="00C76F29" w:rsidRDefault="00C46290" w:rsidP="00EF2D12">
          <w:pPr>
            <w:pStyle w:val="TOC2"/>
            <w:rPr>
              <w:rFonts w:eastAsiaTheme="minorEastAsia" w:cstheme="minorBidi"/>
              <w:noProof/>
              <w:sz w:val="22"/>
              <w:szCs w:val="22"/>
              <w:lang w:eastAsia="en-AU"/>
            </w:rPr>
          </w:pPr>
          <w:hyperlink w:anchor="_Toc5181420" w:history="1">
            <w:r w:rsidR="00132D14" w:rsidRPr="00C76F29">
              <w:rPr>
                <w:rStyle w:val="Hyperlink"/>
                <w:rFonts w:ascii="Calibri" w:hAnsi="Calibri"/>
                <w:smallCaps w:val="0"/>
                <w:noProof/>
              </w:rPr>
              <w:t>Section 5.2: Assessment criteria</w:t>
            </w:r>
            <w:r w:rsidR="00132D14" w:rsidRPr="00C76F29">
              <w:rPr>
                <w:noProof/>
                <w:webHidden/>
              </w:rPr>
              <w:tab/>
            </w:r>
            <w:r w:rsidR="00132D14" w:rsidRPr="00C76F29">
              <w:rPr>
                <w:noProof/>
                <w:webHidden/>
              </w:rPr>
              <w:fldChar w:fldCharType="begin"/>
            </w:r>
            <w:r w:rsidR="00132D14" w:rsidRPr="00C76F29">
              <w:rPr>
                <w:noProof/>
                <w:webHidden/>
              </w:rPr>
              <w:instrText xml:space="preserve"> PAGEREF _Toc5181420 \h </w:instrText>
            </w:r>
            <w:r w:rsidR="00132D14" w:rsidRPr="00C76F29">
              <w:rPr>
                <w:noProof/>
                <w:webHidden/>
              </w:rPr>
            </w:r>
            <w:r w:rsidR="00132D14" w:rsidRPr="00C76F29">
              <w:rPr>
                <w:noProof/>
                <w:webHidden/>
              </w:rPr>
              <w:fldChar w:fldCharType="separate"/>
            </w:r>
            <w:r w:rsidR="0087424C">
              <w:rPr>
                <w:noProof/>
                <w:webHidden/>
              </w:rPr>
              <w:t>8</w:t>
            </w:r>
            <w:r w:rsidR="00132D14" w:rsidRPr="00C76F29">
              <w:rPr>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21" w:history="1">
            <w:r w:rsidR="00132D14" w:rsidRPr="00C76F29">
              <w:rPr>
                <w:rStyle w:val="Hyperlink"/>
                <w:rFonts w:ascii="Calibri" w:hAnsi="Calibri"/>
                <w:caps w:val="0"/>
                <w:noProof/>
              </w:rPr>
              <w:t>Section 6: Safeguards and cross-cutting issues</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_Toc5181421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10</w:t>
            </w:r>
            <w:r w:rsidR="00132D14" w:rsidRPr="00C76F29">
              <w:rPr>
                <w:rFonts w:ascii="Calibri" w:hAnsi="Calibri"/>
                <w:caps w:val="0"/>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22" w:history="1">
            <w:r w:rsidR="00132D14" w:rsidRPr="00C76F29">
              <w:rPr>
                <w:rStyle w:val="Hyperlink"/>
                <w:rFonts w:ascii="Calibri" w:hAnsi="Calibri"/>
                <w:caps w:val="0"/>
                <w:noProof/>
              </w:rPr>
              <w:t>Section 7: Activity proposal format</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_Toc5181422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10</w:t>
            </w:r>
            <w:r w:rsidR="00132D14" w:rsidRPr="00C76F29">
              <w:rPr>
                <w:rFonts w:ascii="Calibri" w:hAnsi="Calibri"/>
                <w:caps w:val="0"/>
                <w:noProof/>
                <w:webHidden/>
              </w:rPr>
              <w:fldChar w:fldCharType="end"/>
            </w:r>
          </w:hyperlink>
        </w:p>
        <w:p w:rsidR="00132D14" w:rsidRPr="00C76F29" w:rsidRDefault="00C46290">
          <w:pPr>
            <w:pStyle w:val="TOC1"/>
            <w:tabs>
              <w:tab w:val="right" w:pos="8296"/>
            </w:tabs>
            <w:rPr>
              <w:rFonts w:ascii="Calibri" w:eastAsiaTheme="minorEastAsia" w:hAnsi="Calibri" w:cstheme="minorBidi"/>
              <w:b w:val="0"/>
              <w:bCs w:val="0"/>
              <w:caps w:val="0"/>
              <w:noProof/>
              <w:sz w:val="22"/>
              <w:szCs w:val="22"/>
              <w:lang w:eastAsia="en-AU"/>
            </w:rPr>
          </w:pPr>
          <w:hyperlink w:anchor="_Toc5181423" w:history="1">
            <w:r w:rsidR="00132D14" w:rsidRPr="00C76F29">
              <w:rPr>
                <w:rStyle w:val="Hyperlink"/>
                <w:rFonts w:ascii="Calibri" w:hAnsi="Calibri"/>
                <w:caps w:val="0"/>
                <w:noProof/>
              </w:rPr>
              <w:t>Section 8: Contractual, reporting and acquittal requirements</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_Toc5181423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10</w:t>
            </w:r>
            <w:r w:rsidR="00132D14" w:rsidRPr="00C76F29">
              <w:rPr>
                <w:rFonts w:ascii="Calibri" w:hAnsi="Calibri"/>
                <w:caps w:val="0"/>
                <w:noProof/>
                <w:webHidden/>
              </w:rPr>
              <w:fldChar w:fldCharType="end"/>
            </w:r>
          </w:hyperlink>
        </w:p>
        <w:p w:rsidR="00F07FF8" w:rsidRPr="00446734" w:rsidRDefault="00C46290" w:rsidP="00EF2D12">
          <w:pPr>
            <w:pStyle w:val="TOC1"/>
            <w:tabs>
              <w:tab w:val="right" w:pos="8296"/>
            </w:tabs>
          </w:pPr>
          <w:hyperlink w:anchor="_Toc5181424" w:history="1">
            <w:r w:rsidR="00132D14" w:rsidRPr="00C76F29">
              <w:rPr>
                <w:rStyle w:val="Hyperlink"/>
                <w:rFonts w:ascii="Calibri" w:hAnsi="Calibri"/>
                <w:caps w:val="0"/>
                <w:noProof/>
              </w:rPr>
              <w:t>Section 9: Contact</w:t>
            </w:r>
            <w:r w:rsidR="00132D14" w:rsidRPr="00C76F29">
              <w:rPr>
                <w:rFonts w:ascii="Calibri" w:hAnsi="Calibri"/>
                <w:caps w:val="0"/>
                <w:noProof/>
                <w:webHidden/>
              </w:rPr>
              <w:tab/>
            </w:r>
            <w:r w:rsidR="00132D14" w:rsidRPr="00C76F29">
              <w:rPr>
                <w:rFonts w:ascii="Calibri" w:hAnsi="Calibri"/>
                <w:caps w:val="0"/>
                <w:noProof/>
                <w:webHidden/>
              </w:rPr>
              <w:fldChar w:fldCharType="begin"/>
            </w:r>
            <w:r w:rsidR="00132D14" w:rsidRPr="00C76F29">
              <w:rPr>
                <w:rFonts w:ascii="Calibri" w:hAnsi="Calibri"/>
                <w:caps w:val="0"/>
                <w:noProof/>
                <w:webHidden/>
              </w:rPr>
              <w:instrText xml:space="preserve"> PAGEREF _Toc5181424 \h </w:instrText>
            </w:r>
            <w:r w:rsidR="00132D14" w:rsidRPr="00C76F29">
              <w:rPr>
                <w:rFonts w:ascii="Calibri" w:hAnsi="Calibri"/>
                <w:caps w:val="0"/>
                <w:noProof/>
                <w:webHidden/>
              </w:rPr>
            </w:r>
            <w:r w:rsidR="00132D14" w:rsidRPr="00C76F29">
              <w:rPr>
                <w:rFonts w:ascii="Calibri" w:hAnsi="Calibri"/>
                <w:caps w:val="0"/>
                <w:noProof/>
                <w:webHidden/>
              </w:rPr>
              <w:fldChar w:fldCharType="separate"/>
            </w:r>
            <w:r w:rsidR="0087424C">
              <w:rPr>
                <w:rFonts w:ascii="Calibri" w:hAnsi="Calibri"/>
                <w:caps w:val="0"/>
                <w:noProof/>
                <w:webHidden/>
              </w:rPr>
              <w:t>11</w:t>
            </w:r>
            <w:r w:rsidR="00132D14" w:rsidRPr="00C76F29">
              <w:rPr>
                <w:rFonts w:ascii="Calibri" w:hAnsi="Calibri"/>
                <w:caps w:val="0"/>
                <w:noProof/>
                <w:webHidden/>
              </w:rPr>
              <w:fldChar w:fldCharType="end"/>
            </w:r>
          </w:hyperlink>
          <w:r w:rsidR="00F07FF8" w:rsidRPr="00C76F29">
            <w:rPr>
              <w:b w:val="0"/>
              <w:bCs w:val="0"/>
              <w:noProof/>
            </w:rPr>
            <w:fldChar w:fldCharType="end"/>
          </w:r>
        </w:p>
      </w:sdtContent>
    </w:sdt>
    <w:p w:rsidR="00EF2D12" w:rsidRDefault="00EF2D12" w:rsidP="00EF2D12">
      <w:pPr>
        <w:pStyle w:val="BodyText"/>
        <w:tabs>
          <w:tab w:val="left" w:pos="8222"/>
        </w:tabs>
        <w:spacing w:line="240" w:lineRule="exact"/>
        <w:rPr>
          <w:b/>
          <w:i/>
          <w:sz w:val="24"/>
        </w:rPr>
      </w:pPr>
      <w:bookmarkStart w:id="1" w:name="_Toc5011791"/>
      <w:bookmarkStart w:id="2" w:name="_Toc5011877"/>
      <w:bookmarkStart w:id="3" w:name="_Toc5012520"/>
      <w:bookmarkStart w:id="4" w:name="_Toc5012755"/>
    </w:p>
    <w:p w:rsidR="00EF2D12" w:rsidRPr="00EF2D12" w:rsidRDefault="00EF2D12" w:rsidP="00EF2D12">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rFonts w:asciiTheme="minorHAnsi" w:hAnsiTheme="minorHAnsi"/>
          <w:sz w:val="24"/>
          <w:szCs w:val="22"/>
        </w:rPr>
      </w:pPr>
      <w:r w:rsidRPr="00EF2D12">
        <w:rPr>
          <w:b/>
          <w:sz w:val="24"/>
        </w:rPr>
        <w:t>Australian Federal Election – Caretaker period</w:t>
      </w:r>
    </w:p>
    <w:p w:rsidR="00EF2D12" w:rsidRPr="00EF2D12" w:rsidRDefault="00EF2D12" w:rsidP="00EF2D12">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sz w:val="24"/>
        </w:rPr>
      </w:pPr>
      <w:r w:rsidRPr="00EF2D12">
        <w:rPr>
          <w:sz w:val="24"/>
        </w:rPr>
        <w:t xml:space="preserve">Applicants are advised that a Federal Election has been called for 18 May 2019. The Commonwealth Government has therefore entered into a ‘caretaker period’ which places limitations on Commonwealth Agencies entering into major new commitments. </w:t>
      </w:r>
    </w:p>
    <w:p w:rsidR="00EF2D12" w:rsidRPr="00EF2D12" w:rsidRDefault="00EF2D12" w:rsidP="00EF2D12">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sz w:val="24"/>
        </w:rPr>
      </w:pPr>
      <w:r w:rsidRPr="00EF2D12">
        <w:rPr>
          <w:sz w:val="24"/>
        </w:rPr>
        <w:t>The grant selection process will continue, however, DFAT may defer entering into a agreement or contract with a preferred applicant(s) until after the end of the caretaker period. Applicants are further advised that there is also the possibility that, by convention, any incoming Government may decide to terminate a grant if it does not wish to proceed with a particular process. All other information as set out in the Grant Guidelines remains unchanged.</w:t>
      </w:r>
    </w:p>
    <w:p w:rsidR="003909BD" w:rsidRPr="00446734" w:rsidRDefault="003909BD" w:rsidP="003909BD">
      <w:pPr>
        <w:pStyle w:val="Heading1"/>
        <w:rPr>
          <w:rFonts w:asciiTheme="minorHAnsi" w:hAnsiTheme="minorHAnsi" w:cstheme="minorHAnsi"/>
          <w:b w:val="0"/>
          <w:bCs/>
        </w:rPr>
      </w:pPr>
      <w:bookmarkStart w:id="5" w:name="_Toc5181405"/>
      <w:r w:rsidRPr="00446734">
        <w:rPr>
          <w:rFonts w:asciiTheme="minorHAnsi" w:hAnsiTheme="minorHAnsi" w:cstheme="minorHAnsi"/>
          <w:bCs/>
        </w:rPr>
        <w:lastRenderedPageBreak/>
        <w:t>Section 1: Background and Introduction</w:t>
      </w:r>
      <w:bookmarkEnd w:id="1"/>
      <w:bookmarkEnd w:id="2"/>
      <w:bookmarkEnd w:id="3"/>
      <w:bookmarkEnd w:id="4"/>
      <w:bookmarkEnd w:id="5"/>
      <w:r w:rsidRPr="00446734">
        <w:rPr>
          <w:rFonts w:asciiTheme="minorHAnsi" w:hAnsiTheme="minorHAnsi" w:cstheme="minorHAnsi"/>
          <w:bCs/>
        </w:rPr>
        <w:t xml:space="preserve"> </w:t>
      </w:r>
    </w:p>
    <w:p w:rsidR="003909BD" w:rsidRPr="00395E14" w:rsidRDefault="003909BD" w:rsidP="00240152">
      <w:pPr>
        <w:pStyle w:val="ListParagraph"/>
        <w:numPr>
          <w:ilvl w:val="0"/>
          <w:numId w:val="17"/>
        </w:numPr>
        <w:ind w:hanging="720"/>
        <w:contextualSpacing w:val="0"/>
      </w:pPr>
      <w:r w:rsidRPr="00395E14">
        <w:t xml:space="preserve">The Australian Government, through the Indo-Pacific Centre for Health Security (CHS) within the Department of Foreign Affairs and Trade (DFAT), is requesting Activity Proposals for </w:t>
      </w:r>
      <w:r w:rsidR="006D18CB">
        <w:t>partnership</w:t>
      </w:r>
      <w:r w:rsidRPr="00395E14">
        <w:t xml:space="preserve"> grants under the </w:t>
      </w:r>
      <w:r w:rsidR="008F43CE" w:rsidRPr="00395E14">
        <w:t>Pacific</w:t>
      </w:r>
      <w:r w:rsidRPr="00395E14">
        <w:t xml:space="preserve"> Infectious Disease </w:t>
      </w:r>
      <w:r w:rsidR="008F43CE" w:rsidRPr="00395E14">
        <w:t>Prevention</w:t>
      </w:r>
      <w:r w:rsidRPr="00395E14">
        <w:t xml:space="preserve"> </w:t>
      </w:r>
      <w:r w:rsidR="00F57624" w:rsidRPr="00395E14">
        <w:t>(PIDP) p</w:t>
      </w:r>
      <w:r w:rsidRPr="00395E14">
        <w:t xml:space="preserve">rogram. These Grant Guidelines outline application and assessment processes for selecting successful organisations to design and implement </w:t>
      </w:r>
      <w:r w:rsidR="006D18CB">
        <w:t>activities</w:t>
      </w:r>
      <w:r w:rsidRPr="00395E14">
        <w:t xml:space="preserve"> under the program.</w:t>
      </w:r>
    </w:p>
    <w:p w:rsidR="00395E14" w:rsidRPr="00395E14" w:rsidRDefault="003909BD" w:rsidP="00240152">
      <w:pPr>
        <w:pStyle w:val="ListParagraph"/>
        <w:numPr>
          <w:ilvl w:val="0"/>
          <w:numId w:val="17"/>
        </w:numPr>
        <w:ind w:hanging="720"/>
        <w:contextualSpacing w:val="0"/>
      </w:pPr>
      <w:r w:rsidRPr="00395E14">
        <w:t xml:space="preserve">The </w:t>
      </w:r>
      <w:r w:rsidR="008F43CE" w:rsidRPr="00395E14">
        <w:t>PIDP</w:t>
      </w:r>
      <w:r w:rsidR="00F57624" w:rsidRPr="00395E14">
        <w:t xml:space="preserve"> program</w:t>
      </w:r>
      <w:r w:rsidRPr="00395E14">
        <w:t xml:space="preserve"> is a component of the $300 million, five-year Health Security Initiative for the Indo-Pacific region (the Initiative) managed by CHS. As articulated in the </w:t>
      </w:r>
      <w:r w:rsidR="007A45E4" w:rsidRPr="00395E14">
        <w:t xml:space="preserve">Initiative’s </w:t>
      </w:r>
      <w:r w:rsidRPr="00395E14">
        <w:t>Provisional Strategic Framework</w:t>
      </w:r>
      <w:r w:rsidRPr="00395E14">
        <w:rPr>
          <w:vertAlign w:val="superscript"/>
        </w:rPr>
        <w:footnoteReference w:id="1"/>
      </w:r>
      <w:r w:rsidRPr="00395E14">
        <w:t xml:space="preserve">, </w:t>
      </w:r>
      <w:r w:rsidR="007A45E4" w:rsidRPr="00395E14">
        <w:t xml:space="preserve">the </w:t>
      </w:r>
      <w:r w:rsidRPr="00395E14">
        <w:t xml:space="preserve">goal </w:t>
      </w:r>
      <w:r w:rsidR="007A45E4" w:rsidRPr="00395E14">
        <w:t xml:space="preserve">of the Initiative </w:t>
      </w:r>
      <w:r w:rsidRPr="00395E14">
        <w:t>is to contribute to the avoidance and containment of infectious disease threats in the Indo-Pacific with the potential to cause social and economic harms on a national, regional or global scale.</w:t>
      </w:r>
      <w:r w:rsidRPr="00395E14" w:rsidDel="003D0684">
        <w:t xml:space="preserve"> </w:t>
      </w:r>
      <w:r w:rsidRPr="00395E14">
        <w:t>The Initiative has three principal objectives (Table 1).</w:t>
      </w:r>
    </w:p>
    <w:p w:rsidR="003909BD" w:rsidRPr="00446734" w:rsidRDefault="003909BD" w:rsidP="003909BD">
      <w:pPr>
        <w:jc w:val="both"/>
        <w:rPr>
          <w:rFonts w:asciiTheme="minorHAnsi" w:hAnsiTheme="minorHAnsi" w:cstheme="minorHAnsi"/>
          <w:b/>
          <w:szCs w:val="22"/>
        </w:rPr>
      </w:pPr>
      <w:r w:rsidRPr="00446734">
        <w:rPr>
          <w:rFonts w:asciiTheme="minorHAnsi" w:hAnsiTheme="minorHAnsi" w:cstheme="minorHAnsi"/>
          <w:b/>
          <w:szCs w:val="22"/>
        </w:rPr>
        <w:t>Table 1: Goal and objective of the Health Security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CellMar>
          <w:left w:w="0" w:type="dxa"/>
          <w:right w:w="0" w:type="dxa"/>
        </w:tblCellMar>
        <w:tblLook w:val="04A0" w:firstRow="1" w:lastRow="0" w:firstColumn="1" w:lastColumn="0" w:noHBand="0" w:noVBand="1"/>
      </w:tblPr>
      <w:tblGrid>
        <w:gridCol w:w="1261"/>
        <w:gridCol w:w="2383"/>
        <w:gridCol w:w="2298"/>
        <w:gridCol w:w="2354"/>
      </w:tblGrid>
      <w:tr w:rsidR="002168CE" w:rsidRPr="002168CE" w:rsidTr="002168CE">
        <w:trPr>
          <w:trHeight w:val="655"/>
        </w:trPr>
        <w:tc>
          <w:tcPr>
            <w:tcW w:w="0" w:type="auto"/>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eastAsia="en-AU"/>
              </w:rPr>
            </w:pPr>
            <w:r w:rsidRPr="002168CE">
              <w:rPr>
                <w:rFonts w:ascii="Calibri Light" w:eastAsia="Calibri Light" w:hAnsi="Calibri Light"/>
                <w:color w:val="000000"/>
                <w:szCs w:val="22"/>
                <w:lang w:val="en-GB" w:eastAsia="en-AU"/>
              </w:rPr>
              <w:t>GOAL</w:t>
            </w:r>
          </w:p>
        </w:tc>
        <w:tc>
          <w:tcPr>
            <w:tcW w:w="0" w:type="auto"/>
            <w:gridSpan w:val="3"/>
            <w:tcBorders>
              <w:top w:val="single" w:sz="4" w:space="0" w:color="auto"/>
              <w:left w:val="single" w:sz="4" w:space="0" w:color="auto"/>
              <w:bottom w:val="single" w:sz="4" w:space="0" w:color="auto"/>
              <w:right w:val="single" w:sz="4" w:space="0" w:color="auto"/>
            </w:tcBorders>
            <w:shd w:val="clear" w:color="auto" w:fill="D3875F"/>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rPr>
            </w:pPr>
            <w:r w:rsidRPr="002168CE">
              <w:rPr>
                <w:rFonts w:ascii="Calibri Light" w:eastAsia="Calibri Light" w:hAnsi="Calibri Light"/>
                <w:color w:val="000000"/>
                <w:szCs w:val="22"/>
                <w:lang w:val="en-GB" w:eastAsia="en-AU"/>
              </w:rPr>
              <w:t>To contribute to the avoidance and containment of infectious disease threats in the Indo-Pacific with the potential to cause social and economic harms on a national, regional or global scale</w:t>
            </w:r>
          </w:p>
        </w:tc>
      </w:tr>
      <w:tr w:rsidR="002168CE" w:rsidRPr="002168CE" w:rsidTr="002168CE">
        <w:tc>
          <w:tcPr>
            <w:tcW w:w="0" w:type="auto"/>
            <w:vMerge w:val="restart"/>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OBJECTIVES</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ANTICIPATE</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AVERT</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ARREST</w:t>
            </w:r>
          </w:p>
        </w:tc>
      </w:tr>
      <w:tr w:rsidR="002168CE" w:rsidRPr="002168CE" w:rsidTr="002168CE">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2168CE" w:rsidRPr="002168CE" w:rsidRDefault="002168CE" w:rsidP="002168CE">
            <w:pPr>
              <w:spacing w:before="0" w:after="0" w:line="440" w:lineRule="atLeast"/>
              <w:rPr>
                <w:rFonts w:ascii="Calibri Light" w:eastAsia="Calibri Light" w:hAnsi="Calibri Light"/>
                <w:color w:val="000000"/>
                <w:szCs w:val="22"/>
                <w:lang w:val="en-GB"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To help countries assess their infectious disease threats and capacity deficits, and equip themselves with appropriate policy and regulatory arrangements, particularly with respect to access to medicines and vector control technologies</w:t>
            </w: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 xml:space="preserve">To mitigate infectious disease threats through support for improved infection prevention and control; vector control; and surveillance of infectious diseases, immunisation coverage and treatment-resistance in pathogens and vectors </w:t>
            </w: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To build capacity to detect and respond to infectious disease outbreaks through laboratory strengthening; targeted public health workforce development; and support for improved outbreak detection and management systems</w:t>
            </w:r>
          </w:p>
        </w:tc>
      </w:tr>
      <w:tr w:rsidR="002168CE" w:rsidRPr="002168CE" w:rsidTr="002168CE">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2168CE" w:rsidRPr="002168CE" w:rsidRDefault="002168CE" w:rsidP="002168CE">
            <w:pPr>
              <w:spacing w:before="0" w:after="0" w:line="440" w:lineRule="atLeast"/>
              <w:rPr>
                <w:rFonts w:ascii="Calibri Light" w:eastAsia="Calibri Light" w:hAnsi="Calibri Light"/>
                <w:color w:val="000000"/>
                <w:szCs w:val="22"/>
                <w:lang w:val="en-GB" w:eastAsia="en-AU"/>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799"/>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ENABLE: To provide expertise, financing and support to key multilateral, regional and whole-of-Australian-government partner organisations in support of the above objectives</w:t>
            </w:r>
          </w:p>
        </w:tc>
      </w:tr>
    </w:tbl>
    <w:p w:rsidR="003909BD" w:rsidRPr="00446734" w:rsidRDefault="003909BD" w:rsidP="003909BD">
      <w:pPr>
        <w:pStyle w:val="Default"/>
        <w:jc w:val="both"/>
        <w:rPr>
          <w:rFonts w:asciiTheme="minorHAnsi" w:hAnsiTheme="minorHAnsi" w:cstheme="minorHAnsi"/>
          <w:iCs/>
          <w:color w:val="auto"/>
          <w:sz w:val="22"/>
          <w:szCs w:val="22"/>
        </w:rPr>
      </w:pPr>
    </w:p>
    <w:p w:rsidR="003909BD" w:rsidRPr="00446734" w:rsidRDefault="003909BD" w:rsidP="00240152">
      <w:pPr>
        <w:pStyle w:val="ListParagraph"/>
        <w:numPr>
          <w:ilvl w:val="0"/>
          <w:numId w:val="17"/>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Approximately one third of funding under the Initiative is earmarked for health security partnerships at the country or multi-country levels. Total funding allocated to the </w:t>
      </w:r>
      <w:r w:rsidR="008F43CE" w:rsidRPr="00446734">
        <w:rPr>
          <w:rFonts w:asciiTheme="minorHAnsi" w:hAnsiTheme="minorHAnsi" w:cstheme="minorHAnsi"/>
          <w:szCs w:val="22"/>
        </w:rPr>
        <w:t>PIDP</w:t>
      </w:r>
      <w:r w:rsidR="00240152">
        <w:rPr>
          <w:rFonts w:asciiTheme="minorHAnsi" w:hAnsiTheme="minorHAnsi" w:cstheme="minorHAnsi"/>
          <w:szCs w:val="22"/>
        </w:rPr>
        <w:t xml:space="preserve"> program</w:t>
      </w:r>
      <w:r w:rsidRPr="00446734">
        <w:rPr>
          <w:rFonts w:asciiTheme="minorHAnsi" w:hAnsiTheme="minorHAnsi" w:cstheme="minorHAnsi"/>
          <w:szCs w:val="22"/>
        </w:rPr>
        <w:t xml:space="preserve"> is $2</w:t>
      </w:r>
      <w:r w:rsidR="00463126" w:rsidRPr="00446734">
        <w:rPr>
          <w:rFonts w:asciiTheme="minorHAnsi" w:hAnsiTheme="minorHAnsi" w:cstheme="minorHAnsi"/>
          <w:szCs w:val="22"/>
        </w:rPr>
        <w:t>5</w:t>
      </w:r>
      <w:r w:rsidRPr="00446734">
        <w:rPr>
          <w:rFonts w:asciiTheme="minorHAnsi" w:hAnsiTheme="minorHAnsi" w:cstheme="minorHAnsi"/>
          <w:szCs w:val="22"/>
        </w:rPr>
        <w:t xml:space="preserve"> million over three years from July 2019 to June 2022.</w:t>
      </w:r>
      <w:r w:rsidR="00F57624" w:rsidRPr="00F22962">
        <w:rPr>
          <w:rFonts w:asciiTheme="minorHAnsi" w:hAnsiTheme="minorHAnsi" w:cstheme="minorHAnsi"/>
          <w:szCs w:val="22"/>
        </w:rPr>
        <w:t xml:space="preserve">  </w:t>
      </w:r>
      <w:r w:rsidR="00F07FF8" w:rsidRPr="00446734">
        <w:rPr>
          <w:rFonts w:asciiTheme="minorHAnsi" w:hAnsiTheme="minorHAnsi" w:cstheme="minorHAnsi"/>
        </w:rPr>
        <w:t xml:space="preserve">  </w:t>
      </w:r>
    </w:p>
    <w:p w:rsidR="003909BD" w:rsidRPr="00446734" w:rsidRDefault="003909BD" w:rsidP="003909BD">
      <w:pPr>
        <w:pStyle w:val="Heading1"/>
        <w:rPr>
          <w:rFonts w:asciiTheme="minorHAnsi" w:hAnsiTheme="minorHAnsi" w:cstheme="minorHAnsi"/>
          <w:b w:val="0"/>
          <w:bCs/>
        </w:rPr>
      </w:pPr>
      <w:bookmarkStart w:id="6" w:name="_Toc5011792"/>
      <w:bookmarkStart w:id="7" w:name="_Toc5011878"/>
      <w:bookmarkStart w:id="8" w:name="_Toc5012521"/>
      <w:bookmarkStart w:id="9" w:name="_Toc5012756"/>
      <w:bookmarkStart w:id="10" w:name="_Toc5181406"/>
      <w:r w:rsidRPr="00446734">
        <w:rPr>
          <w:rFonts w:asciiTheme="minorHAnsi" w:hAnsiTheme="minorHAnsi" w:cstheme="minorHAnsi"/>
          <w:bCs/>
        </w:rPr>
        <w:lastRenderedPageBreak/>
        <w:t>Section 2: Operational objectives</w:t>
      </w:r>
      <w:bookmarkEnd w:id="6"/>
      <w:bookmarkEnd w:id="7"/>
      <w:bookmarkEnd w:id="8"/>
      <w:bookmarkEnd w:id="9"/>
      <w:bookmarkEnd w:id="10"/>
    </w:p>
    <w:p w:rsidR="003909BD" w:rsidRPr="00446734" w:rsidRDefault="003909BD" w:rsidP="00240152">
      <w:pPr>
        <w:pStyle w:val="ListParagraph"/>
        <w:numPr>
          <w:ilvl w:val="0"/>
          <w:numId w:val="18"/>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Activity Proposals must align, within the relevant geographic </w:t>
      </w:r>
      <w:r w:rsidR="006D18CB">
        <w:rPr>
          <w:rFonts w:asciiTheme="minorHAnsi" w:hAnsiTheme="minorHAnsi" w:cstheme="minorHAnsi"/>
          <w:szCs w:val="22"/>
        </w:rPr>
        <w:t>area</w:t>
      </w:r>
      <w:r w:rsidRPr="00446734">
        <w:rPr>
          <w:rFonts w:asciiTheme="minorHAnsi" w:hAnsiTheme="minorHAnsi" w:cstheme="minorHAnsi"/>
          <w:szCs w:val="22"/>
        </w:rPr>
        <w:t xml:space="preserve"> </w:t>
      </w:r>
      <w:r w:rsidR="006D18CB">
        <w:rPr>
          <w:rFonts w:asciiTheme="minorHAnsi" w:hAnsiTheme="minorHAnsi" w:cstheme="minorHAnsi"/>
          <w:szCs w:val="22"/>
        </w:rPr>
        <w:t>(PNG, Timor-Leste and the Pacific island countries)</w:t>
      </w:r>
      <w:r w:rsidRPr="00446734">
        <w:rPr>
          <w:rFonts w:asciiTheme="minorHAnsi" w:hAnsiTheme="minorHAnsi" w:cstheme="minorHAnsi"/>
          <w:szCs w:val="22"/>
        </w:rPr>
        <w:t xml:space="preserve">, with the objective and desired end-of-program </w:t>
      </w:r>
      <w:r w:rsidR="002C425C" w:rsidRPr="00446734">
        <w:rPr>
          <w:rFonts w:asciiTheme="minorHAnsi" w:hAnsiTheme="minorHAnsi" w:cstheme="minorHAnsi"/>
          <w:szCs w:val="22"/>
        </w:rPr>
        <w:t>outcomes</w:t>
      </w:r>
      <w:r w:rsidRPr="00446734">
        <w:rPr>
          <w:rFonts w:asciiTheme="minorHAnsi" w:hAnsiTheme="minorHAnsi" w:cstheme="minorHAnsi"/>
          <w:szCs w:val="22"/>
        </w:rPr>
        <w:t xml:space="preserve"> of </w:t>
      </w:r>
      <w:r w:rsidR="00F57624">
        <w:rPr>
          <w:rFonts w:asciiTheme="minorHAnsi" w:hAnsiTheme="minorHAnsi" w:cstheme="minorHAnsi"/>
          <w:szCs w:val="22"/>
        </w:rPr>
        <w:t xml:space="preserve">the </w:t>
      </w:r>
      <w:r w:rsidR="002C425C" w:rsidRPr="00446734">
        <w:rPr>
          <w:rFonts w:asciiTheme="minorHAnsi" w:hAnsiTheme="minorHAnsi" w:cstheme="minorHAnsi"/>
          <w:szCs w:val="22"/>
        </w:rPr>
        <w:t>PIDP</w:t>
      </w:r>
      <w:r w:rsidR="00F57624">
        <w:rPr>
          <w:rFonts w:asciiTheme="minorHAnsi" w:hAnsiTheme="minorHAnsi" w:cstheme="minorHAnsi"/>
          <w:szCs w:val="22"/>
        </w:rPr>
        <w:t xml:space="preserve"> program</w:t>
      </w:r>
      <w:r w:rsidRPr="00446734">
        <w:rPr>
          <w:rFonts w:asciiTheme="minorHAnsi" w:hAnsiTheme="minorHAnsi" w:cstheme="minorHAnsi"/>
          <w:szCs w:val="22"/>
        </w:rPr>
        <w:t>, as follows.</w:t>
      </w:r>
    </w:p>
    <w:p w:rsidR="003909BD" w:rsidRPr="00446734" w:rsidRDefault="003909BD" w:rsidP="002168CE">
      <w:pPr>
        <w:pStyle w:val="Default"/>
        <w:spacing w:after="240"/>
        <w:ind w:left="426"/>
        <w:rPr>
          <w:rFonts w:asciiTheme="minorHAnsi" w:hAnsiTheme="minorHAnsi" w:cstheme="minorHAnsi"/>
          <w:b/>
          <w:color w:val="auto"/>
          <w:sz w:val="22"/>
          <w:szCs w:val="22"/>
          <w:highlight w:val="cyan"/>
        </w:rPr>
      </w:pPr>
      <w:r w:rsidRPr="00446734">
        <w:rPr>
          <w:rFonts w:asciiTheme="minorHAnsi" w:hAnsiTheme="minorHAnsi" w:cstheme="minorHAnsi"/>
          <w:b/>
          <w:color w:val="auto"/>
          <w:sz w:val="22"/>
          <w:szCs w:val="22"/>
        </w:rPr>
        <w:t xml:space="preserve">Objective: </w:t>
      </w:r>
      <w:r w:rsidRPr="00446734">
        <w:rPr>
          <w:rFonts w:asciiTheme="minorHAnsi" w:hAnsiTheme="minorHAnsi" w:cstheme="minorHAnsi"/>
          <w:color w:val="auto"/>
          <w:sz w:val="22"/>
          <w:szCs w:val="22"/>
        </w:rPr>
        <w:t>T</w:t>
      </w:r>
      <w:r w:rsidR="002168CE" w:rsidRPr="002168CE">
        <w:rPr>
          <w:rFonts w:asciiTheme="minorHAnsi" w:hAnsiTheme="minorHAnsi" w:cstheme="minorHAnsi"/>
          <w:color w:val="auto"/>
          <w:sz w:val="22"/>
          <w:szCs w:val="22"/>
        </w:rPr>
        <w:t>o mitigate infectious disease threats through support for improved infection prevention and control; vector control; and surveillance of infectious diseases, immunisation coverage and treatment-resistance in pathogens and vectors</w:t>
      </w:r>
      <w:r w:rsidR="002168CE">
        <w:rPr>
          <w:rFonts w:asciiTheme="minorHAnsi" w:hAnsiTheme="minorHAnsi" w:cstheme="minorHAnsi"/>
          <w:color w:val="auto"/>
          <w:sz w:val="22"/>
          <w:szCs w:val="22"/>
        </w:rPr>
        <w:t>.</w:t>
      </w:r>
    </w:p>
    <w:p w:rsidR="003909BD" w:rsidRPr="00446734" w:rsidRDefault="003909BD" w:rsidP="00F565D7">
      <w:pPr>
        <w:ind w:left="426"/>
        <w:jc w:val="both"/>
        <w:rPr>
          <w:rFonts w:asciiTheme="minorHAnsi" w:hAnsiTheme="minorHAnsi" w:cstheme="minorHAnsi"/>
          <w:szCs w:val="22"/>
        </w:rPr>
      </w:pPr>
      <w:r w:rsidRPr="00446734">
        <w:rPr>
          <w:rFonts w:asciiTheme="minorHAnsi" w:hAnsiTheme="minorHAnsi" w:cstheme="minorHAnsi"/>
          <w:b/>
          <w:szCs w:val="22"/>
        </w:rPr>
        <w:t>End</w:t>
      </w:r>
      <w:r w:rsidR="007A45E4">
        <w:rPr>
          <w:rFonts w:asciiTheme="minorHAnsi" w:hAnsiTheme="minorHAnsi" w:cstheme="minorHAnsi"/>
          <w:b/>
          <w:szCs w:val="22"/>
        </w:rPr>
        <w:t>-</w:t>
      </w:r>
      <w:r w:rsidRPr="00446734">
        <w:rPr>
          <w:rFonts w:asciiTheme="minorHAnsi" w:hAnsiTheme="minorHAnsi" w:cstheme="minorHAnsi"/>
          <w:b/>
          <w:szCs w:val="22"/>
        </w:rPr>
        <w:t>of</w:t>
      </w:r>
      <w:r w:rsidR="007A45E4">
        <w:rPr>
          <w:rFonts w:asciiTheme="minorHAnsi" w:hAnsiTheme="minorHAnsi" w:cstheme="minorHAnsi"/>
          <w:b/>
          <w:szCs w:val="22"/>
        </w:rPr>
        <w:t>-</w:t>
      </w:r>
      <w:r w:rsidRPr="00446734">
        <w:rPr>
          <w:rFonts w:asciiTheme="minorHAnsi" w:hAnsiTheme="minorHAnsi" w:cstheme="minorHAnsi"/>
          <w:b/>
          <w:szCs w:val="22"/>
        </w:rPr>
        <w:t>Program Outcomes</w:t>
      </w:r>
      <w:r w:rsidRPr="00446734">
        <w:rPr>
          <w:rFonts w:asciiTheme="minorHAnsi" w:hAnsiTheme="minorHAnsi" w:cstheme="minorHAnsi"/>
          <w:szCs w:val="22"/>
        </w:rPr>
        <w:t>: Measurable progress towards sustainable capacity</w:t>
      </w:r>
      <w:r w:rsidR="007A45E4">
        <w:rPr>
          <w:rFonts w:asciiTheme="minorHAnsi" w:hAnsiTheme="minorHAnsi" w:cstheme="minorHAnsi"/>
          <w:szCs w:val="22"/>
        </w:rPr>
        <w:t xml:space="preserve">, relative to globally accepted </w:t>
      </w:r>
      <w:r w:rsidRPr="00446734">
        <w:rPr>
          <w:rFonts w:asciiTheme="minorHAnsi" w:hAnsiTheme="minorHAnsi" w:cstheme="minorHAnsi"/>
          <w:szCs w:val="22"/>
        </w:rPr>
        <w:t>World Health Organization (WHO)</w:t>
      </w:r>
      <w:r w:rsidR="00E519A1">
        <w:rPr>
          <w:rFonts w:asciiTheme="minorHAnsi" w:hAnsiTheme="minorHAnsi" w:cstheme="minorHAnsi"/>
          <w:szCs w:val="22"/>
        </w:rPr>
        <w:t xml:space="preserve">, </w:t>
      </w:r>
      <w:r w:rsidR="007A45E4">
        <w:rPr>
          <w:rFonts w:asciiTheme="minorHAnsi" w:hAnsiTheme="minorHAnsi" w:cstheme="minorHAnsi"/>
          <w:szCs w:val="22"/>
        </w:rPr>
        <w:t xml:space="preserve">World Organisation for Animal Health (OIE) </w:t>
      </w:r>
      <w:r w:rsidR="00E519A1">
        <w:rPr>
          <w:rFonts w:asciiTheme="minorHAnsi" w:hAnsiTheme="minorHAnsi" w:cstheme="minorHAnsi"/>
          <w:szCs w:val="22"/>
        </w:rPr>
        <w:t xml:space="preserve">or other relevant </w:t>
      </w:r>
      <w:r w:rsidR="007A45E4">
        <w:rPr>
          <w:rFonts w:asciiTheme="minorHAnsi" w:hAnsiTheme="minorHAnsi" w:cstheme="minorHAnsi"/>
          <w:szCs w:val="22"/>
        </w:rPr>
        <w:t xml:space="preserve">capacity assessment methodologies and processes, in </w:t>
      </w:r>
      <w:r w:rsidRPr="00446734">
        <w:rPr>
          <w:rFonts w:asciiTheme="minorHAnsi" w:hAnsiTheme="minorHAnsi" w:cstheme="minorHAnsi"/>
          <w:szCs w:val="22"/>
        </w:rPr>
        <w:t>the program component areas of:</w:t>
      </w:r>
    </w:p>
    <w:p w:rsidR="003909BD" w:rsidRPr="00446734" w:rsidRDefault="00F57624" w:rsidP="00240152">
      <w:pPr>
        <w:numPr>
          <w:ilvl w:val="1"/>
          <w:numId w:val="13"/>
        </w:numPr>
        <w:suppressAutoHyphens/>
        <w:spacing w:after="60" w:line="260" w:lineRule="atLeast"/>
        <w:ind w:left="1146"/>
        <w:jc w:val="both"/>
        <w:rPr>
          <w:rFonts w:asciiTheme="minorHAnsi" w:hAnsiTheme="minorHAnsi" w:cstheme="minorHAnsi"/>
          <w:szCs w:val="22"/>
        </w:rPr>
      </w:pPr>
      <w:r>
        <w:rPr>
          <w:rFonts w:asciiTheme="minorHAnsi" w:hAnsiTheme="minorHAnsi" w:cstheme="minorHAnsi"/>
          <w:szCs w:val="22"/>
        </w:rPr>
        <w:t>vector control</w:t>
      </w:r>
      <w:r w:rsidR="007A45E4">
        <w:rPr>
          <w:rFonts w:asciiTheme="minorHAnsi" w:hAnsiTheme="minorHAnsi" w:cstheme="minorHAnsi"/>
          <w:szCs w:val="22"/>
        </w:rPr>
        <w:t>;</w:t>
      </w:r>
    </w:p>
    <w:p w:rsidR="003909BD" w:rsidRPr="00446734" w:rsidRDefault="00F57624" w:rsidP="00240152">
      <w:pPr>
        <w:numPr>
          <w:ilvl w:val="1"/>
          <w:numId w:val="13"/>
        </w:numPr>
        <w:suppressAutoHyphens/>
        <w:spacing w:after="60" w:line="260" w:lineRule="atLeast"/>
        <w:ind w:left="1146"/>
        <w:jc w:val="both"/>
        <w:rPr>
          <w:rFonts w:asciiTheme="minorHAnsi" w:hAnsiTheme="minorHAnsi" w:cstheme="minorHAnsi"/>
          <w:szCs w:val="22"/>
        </w:rPr>
      </w:pPr>
      <w:r>
        <w:rPr>
          <w:rFonts w:asciiTheme="minorHAnsi" w:hAnsiTheme="minorHAnsi" w:cstheme="minorHAnsi"/>
          <w:szCs w:val="22"/>
        </w:rPr>
        <w:t>infection prevention and control</w:t>
      </w:r>
      <w:r w:rsidR="007A45E4">
        <w:rPr>
          <w:rFonts w:asciiTheme="minorHAnsi" w:hAnsiTheme="minorHAnsi" w:cstheme="minorHAnsi"/>
          <w:szCs w:val="22"/>
        </w:rPr>
        <w:t>; and</w:t>
      </w:r>
    </w:p>
    <w:p w:rsidR="00D15BD7" w:rsidRDefault="00F57624" w:rsidP="00240152">
      <w:pPr>
        <w:numPr>
          <w:ilvl w:val="1"/>
          <w:numId w:val="13"/>
        </w:numPr>
        <w:suppressAutoHyphens/>
        <w:spacing w:after="60" w:line="260" w:lineRule="atLeast"/>
        <w:ind w:left="1146"/>
        <w:jc w:val="both"/>
        <w:rPr>
          <w:rFonts w:asciiTheme="minorHAnsi" w:hAnsiTheme="minorHAnsi" w:cstheme="minorHAnsi"/>
          <w:szCs w:val="22"/>
        </w:rPr>
      </w:pPr>
      <w:r>
        <w:rPr>
          <w:rFonts w:asciiTheme="minorHAnsi" w:hAnsiTheme="minorHAnsi" w:cstheme="minorHAnsi"/>
          <w:szCs w:val="22"/>
        </w:rPr>
        <w:t>surveillance with respect to infectious diseases, immunisation coverage and treatment-resistance in pathogens and vectors</w:t>
      </w:r>
      <w:r w:rsidR="00446734">
        <w:rPr>
          <w:rFonts w:asciiTheme="minorHAnsi" w:hAnsiTheme="minorHAnsi" w:cstheme="minorHAnsi"/>
          <w:szCs w:val="22"/>
        </w:rPr>
        <w:t>.</w:t>
      </w:r>
    </w:p>
    <w:p w:rsidR="003909BD" w:rsidRPr="00446734" w:rsidRDefault="007135B5" w:rsidP="00240152">
      <w:pPr>
        <w:pStyle w:val="ListParagraph"/>
        <w:numPr>
          <w:ilvl w:val="0"/>
          <w:numId w:val="18"/>
        </w:numPr>
        <w:ind w:hanging="720"/>
        <w:contextualSpacing w:val="0"/>
        <w:rPr>
          <w:rFonts w:asciiTheme="minorHAnsi" w:hAnsiTheme="minorHAnsi" w:cstheme="minorHAnsi"/>
          <w:szCs w:val="22"/>
        </w:rPr>
      </w:pPr>
      <w:r>
        <w:rPr>
          <w:rFonts w:asciiTheme="minorHAnsi" w:hAnsiTheme="minorHAnsi" w:cstheme="minorHAnsi"/>
          <w:szCs w:val="22"/>
        </w:rPr>
        <w:t xml:space="preserve">Activity Proposals should be presented as broad concepts addressing one or more of the three program component areas above, making reference to the indicative program logic outlined in the </w:t>
      </w:r>
      <w:r w:rsidR="008C2C5C">
        <w:rPr>
          <w:rFonts w:asciiTheme="minorHAnsi" w:hAnsiTheme="minorHAnsi" w:cstheme="minorHAnsi"/>
          <w:szCs w:val="22"/>
        </w:rPr>
        <w:t xml:space="preserve">PIDP Program </w:t>
      </w:r>
      <w:r>
        <w:rPr>
          <w:rFonts w:asciiTheme="minorHAnsi" w:hAnsiTheme="minorHAnsi" w:cstheme="minorHAnsi"/>
          <w:szCs w:val="22"/>
        </w:rPr>
        <w:t>Investment Concept</w:t>
      </w:r>
      <w:r w:rsidR="003909BD" w:rsidRPr="00446734">
        <w:rPr>
          <w:rFonts w:asciiTheme="minorHAnsi" w:hAnsiTheme="minorHAnsi" w:cstheme="minorHAnsi"/>
          <w:szCs w:val="22"/>
        </w:rPr>
        <w:t xml:space="preserve">. </w:t>
      </w:r>
      <w:r>
        <w:rPr>
          <w:rFonts w:asciiTheme="minorHAnsi" w:hAnsiTheme="minorHAnsi" w:cstheme="minorHAnsi"/>
          <w:szCs w:val="22"/>
        </w:rPr>
        <w:t xml:space="preserve">Proposals should outline </w:t>
      </w:r>
      <w:r w:rsidR="003909BD" w:rsidRPr="00446734">
        <w:rPr>
          <w:rFonts w:asciiTheme="minorHAnsi" w:hAnsiTheme="minorHAnsi" w:cstheme="minorHAnsi"/>
          <w:szCs w:val="22"/>
        </w:rPr>
        <w:t>activities that will add value to existing investments and activities</w:t>
      </w:r>
      <w:r>
        <w:rPr>
          <w:rFonts w:asciiTheme="minorHAnsi" w:hAnsiTheme="minorHAnsi" w:cstheme="minorHAnsi"/>
          <w:szCs w:val="22"/>
        </w:rPr>
        <w:t xml:space="preserve"> or</w:t>
      </w:r>
      <w:r w:rsidR="003909BD" w:rsidRPr="00446734">
        <w:rPr>
          <w:rFonts w:asciiTheme="minorHAnsi" w:hAnsiTheme="minorHAnsi" w:cstheme="minorHAnsi"/>
          <w:szCs w:val="22"/>
        </w:rPr>
        <w:t xml:space="preserve"> fill </w:t>
      </w:r>
      <w:r>
        <w:rPr>
          <w:rFonts w:asciiTheme="minorHAnsi" w:hAnsiTheme="minorHAnsi" w:cstheme="minorHAnsi"/>
          <w:szCs w:val="22"/>
        </w:rPr>
        <w:t xml:space="preserve">clearly </w:t>
      </w:r>
      <w:r w:rsidR="003909BD" w:rsidRPr="00446734">
        <w:rPr>
          <w:rFonts w:asciiTheme="minorHAnsi" w:hAnsiTheme="minorHAnsi" w:cstheme="minorHAnsi"/>
          <w:szCs w:val="22"/>
        </w:rPr>
        <w:t xml:space="preserve">identified gaps, and </w:t>
      </w:r>
      <w:r>
        <w:rPr>
          <w:rFonts w:asciiTheme="minorHAnsi" w:hAnsiTheme="minorHAnsi" w:cstheme="minorHAnsi"/>
          <w:szCs w:val="22"/>
        </w:rPr>
        <w:t>should offer</w:t>
      </w:r>
      <w:r w:rsidR="007A45E4">
        <w:rPr>
          <w:rFonts w:asciiTheme="minorHAnsi" w:hAnsiTheme="minorHAnsi" w:cstheme="minorHAnsi"/>
          <w:szCs w:val="22"/>
        </w:rPr>
        <w:t xml:space="preserve"> good prospects for achieving </w:t>
      </w:r>
      <w:r w:rsidR="003909BD" w:rsidRPr="00446734">
        <w:rPr>
          <w:rFonts w:asciiTheme="minorHAnsi" w:hAnsiTheme="minorHAnsi" w:cstheme="minorHAnsi"/>
          <w:szCs w:val="22"/>
        </w:rPr>
        <w:t>sustainable</w:t>
      </w:r>
      <w:r w:rsidR="007A45E4">
        <w:rPr>
          <w:rFonts w:asciiTheme="minorHAnsi" w:hAnsiTheme="minorHAnsi" w:cstheme="minorHAnsi"/>
          <w:szCs w:val="22"/>
        </w:rPr>
        <w:t xml:space="preserve"> results</w:t>
      </w:r>
      <w:r w:rsidR="003909BD" w:rsidRPr="00446734">
        <w:rPr>
          <w:rFonts w:asciiTheme="minorHAnsi" w:hAnsiTheme="minorHAnsi" w:cstheme="minorHAnsi"/>
          <w:szCs w:val="22"/>
        </w:rPr>
        <w:t xml:space="preserve"> in the long-term while </w:t>
      </w:r>
      <w:r w:rsidR="00E519A1">
        <w:rPr>
          <w:rFonts w:asciiTheme="minorHAnsi" w:hAnsiTheme="minorHAnsi" w:cstheme="minorHAnsi"/>
          <w:szCs w:val="22"/>
        </w:rPr>
        <w:t xml:space="preserve">also </w:t>
      </w:r>
      <w:r w:rsidR="003909BD" w:rsidRPr="00446734">
        <w:rPr>
          <w:rFonts w:asciiTheme="minorHAnsi" w:hAnsiTheme="minorHAnsi" w:cstheme="minorHAnsi"/>
          <w:szCs w:val="22"/>
        </w:rPr>
        <w:t>achieving</w:t>
      </w:r>
      <w:r w:rsidR="007A45E4">
        <w:rPr>
          <w:rFonts w:asciiTheme="minorHAnsi" w:hAnsiTheme="minorHAnsi" w:cstheme="minorHAnsi"/>
          <w:szCs w:val="22"/>
        </w:rPr>
        <w:t xml:space="preserve"> </w:t>
      </w:r>
      <w:r w:rsidR="00E519A1">
        <w:rPr>
          <w:rFonts w:asciiTheme="minorHAnsi" w:hAnsiTheme="minorHAnsi" w:cstheme="minorHAnsi"/>
          <w:szCs w:val="22"/>
        </w:rPr>
        <w:t>concrete and significant</w:t>
      </w:r>
      <w:r w:rsidR="003909BD" w:rsidRPr="00446734">
        <w:rPr>
          <w:rFonts w:asciiTheme="minorHAnsi" w:hAnsiTheme="minorHAnsi" w:cstheme="minorHAnsi"/>
          <w:szCs w:val="22"/>
        </w:rPr>
        <w:t xml:space="preserve"> </w:t>
      </w:r>
      <w:r w:rsidR="007A45E4">
        <w:rPr>
          <w:rFonts w:asciiTheme="minorHAnsi" w:hAnsiTheme="minorHAnsi" w:cstheme="minorHAnsi"/>
          <w:szCs w:val="22"/>
        </w:rPr>
        <w:t xml:space="preserve">intermediate </w:t>
      </w:r>
      <w:r w:rsidR="003909BD" w:rsidRPr="00446734">
        <w:rPr>
          <w:rFonts w:asciiTheme="minorHAnsi" w:hAnsiTheme="minorHAnsi" w:cstheme="minorHAnsi"/>
          <w:szCs w:val="22"/>
        </w:rPr>
        <w:t>outcomes over the three</w:t>
      </w:r>
      <w:r w:rsidR="00E519A1">
        <w:rPr>
          <w:rFonts w:asciiTheme="minorHAnsi" w:hAnsiTheme="minorHAnsi" w:cstheme="minorHAnsi"/>
          <w:szCs w:val="22"/>
        </w:rPr>
        <w:t>-</w:t>
      </w:r>
      <w:r w:rsidR="003909BD" w:rsidRPr="00446734">
        <w:rPr>
          <w:rFonts w:asciiTheme="minorHAnsi" w:hAnsiTheme="minorHAnsi" w:cstheme="minorHAnsi"/>
          <w:szCs w:val="22"/>
        </w:rPr>
        <w:t>year</w:t>
      </w:r>
      <w:r w:rsidR="00E519A1">
        <w:rPr>
          <w:rFonts w:asciiTheme="minorHAnsi" w:hAnsiTheme="minorHAnsi" w:cstheme="minorHAnsi"/>
          <w:szCs w:val="22"/>
        </w:rPr>
        <w:t xml:space="preserve"> investment period</w:t>
      </w:r>
      <w:r w:rsidR="003909BD" w:rsidRPr="00446734">
        <w:rPr>
          <w:rFonts w:asciiTheme="minorHAnsi" w:hAnsiTheme="minorHAnsi" w:cstheme="minorHAnsi"/>
          <w:szCs w:val="22"/>
        </w:rPr>
        <w:t xml:space="preserve">. </w:t>
      </w:r>
    </w:p>
    <w:p w:rsidR="00446734" w:rsidRDefault="007135B5" w:rsidP="00240152">
      <w:pPr>
        <w:pStyle w:val="ListParagraph"/>
        <w:numPr>
          <w:ilvl w:val="0"/>
          <w:numId w:val="18"/>
        </w:numPr>
        <w:ind w:hanging="720"/>
        <w:contextualSpacing w:val="0"/>
        <w:rPr>
          <w:rFonts w:asciiTheme="minorHAnsi" w:hAnsiTheme="minorHAnsi" w:cstheme="minorHAnsi"/>
          <w:szCs w:val="22"/>
        </w:rPr>
      </w:pPr>
      <w:r>
        <w:rPr>
          <w:rFonts w:asciiTheme="minorHAnsi" w:hAnsiTheme="minorHAnsi" w:cstheme="minorHAnsi"/>
          <w:szCs w:val="22"/>
        </w:rPr>
        <w:t xml:space="preserve">Proponents will be selected </w:t>
      </w:r>
      <w:r w:rsidR="00E519A1">
        <w:rPr>
          <w:rFonts w:asciiTheme="minorHAnsi" w:hAnsiTheme="minorHAnsi" w:cstheme="minorHAnsi"/>
          <w:szCs w:val="22"/>
        </w:rPr>
        <w:t>on</w:t>
      </w:r>
      <w:r w:rsidR="009A6297">
        <w:rPr>
          <w:rFonts w:asciiTheme="minorHAnsi" w:hAnsiTheme="minorHAnsi" w:cstheme="minorHAnsi"/>
          <w:szCs w:val="22"/>
        </w:rPr>
        <w:t xml:space="preserve"> the basis of their organisational capabilities</w:t>
      </w:r>
      <w:r w:rsidR="00E519A1">
        <w:rPr>
          <w:rFonts w:asciiTheme="minorHAnsi" w:hAnsiTheme="minorHAnsi" w:cstheme="minorHAnsi"/>
          <w:szCs w:val="22"/>
        </w:rPr>
        <w:t>,</w:t>
      </w:r>
      <w:r w:rsidR="001E48CE">
        <w:rPr>
          <w:rFonts w:asciiTheme="minorHAnsi" w:hAnsiTheme="minorHAnsi" w:cstheme="minorHAnsi"/>
          <w:szCs w:val="22"/>
        </w:rPr>
        <w:t xml:space="preserve"> track records, and the quality of their</w:t>
      </w:r>
      <w:r w:rsidR="009A6297">
        <w:rPr>
          <w:rFonts w:asciiTheme="minorHAnsi" w:hAnsiTheme="minorHAnsi" w:cstheme="minorHAnsi"/>
          <w:szCs w:val="22"/>
        </w:rPr>
        <w:t xml:space="preserve"> broad activity concepts</w:t>
      </w:r>
      <w:r>
        <w:rPr>
          <w:rFonts w:asciiTheme="minorHAnsi" w:hAnsiTheme="minorHAnsi" w:cstheme="minorHAnsi"/>
          <w:szCs w:val="22"/>
        </w:rPr>
        <w:t xml:space="preserve">. </w:t>
      </w:r>
      <w:r w:rsidR="003909BD" w:rsidRPr="00446734">
        <w:rPr>
          <w:rFonts w:asciiTheme="minorHAnsi" w:hAnsiTheme="minorHAnsi" w:cstheme="minorHAnsi"/>
          <w:szCs w:val="22"/>
        </w:rPr>
        <w:t xml:space="preserve">DFAT does not require at this stage </w:t>
      </w:r>
      <w:r w:rsidR="001E48CE">
        <w:rPr>
          <w:rFonts w:asciiTheme="minorHAnsi" w:hAnsiTheme="minorHAnsi" w:cstheme="minorHAnsi"/>
          <w:szCs w:val="22"/>
        </w:rPr>
        <w:t xml:space="preserve">fully specified activity designs. Activity designs, </w:t>
      </w:r>
      <w:r w:rsidR="003909BD" w:rsidRPr="00446734">
        <w:rPr>
          <w:rFonts w:asciiTheme="minorHAnsi" w:hAnsiTheme="minorHAnsi" w:cstheme="minorHAnsi"/>
          <w:szCs w:val="22"/>
        </w:rPr>
        <w:t xml:space="preserve">including </w:t>
      </w:r>
      <w:r w:rsidR="001E48CE">
        <w:rPr>
          <w:rFonts w:asciiTheme="minorHAnsi" w:hAnsiTheme="minorHAnsi" w:cstheme="minorHAnsi"/>
          <w:szCs w:val="22"/>
        </w:rPr>
        <w:t xml:space="preserve">project </w:t>
      </w:r>
      <w:r w:rsidR="003909BD" w:rsidRPr="00446734">
        <w:rPr>
          <w:rFonts w:asciiTheme="minorHAnsi" w:hAnsiTheme="minorHAnsi" w:cstheme="minorHAnsi"/>
          <w:szCs w:val="22"/>
        </w:rPr>
        <w:t>milestone</w:t>
      </w:r>
      <w:r w:rsidR="001E48CE">
        <w:rPr>
          <w:rFonts w:asciiTheme="minorHAnsi" w:hAnsiTheme="minorHAnsi" w:cstheme="minorHAnsi"/>
          <w:szCs w:val="22"/>
        </w:rPr>
        <w:t xml:space="preserve">s, </w:t>
      </w:r>
      <w:r w:rsidR="003909BD" w:rsidRPr="00446734">
        <w:rPr>
          <w:rFonts w:asciiTheme="minorHAnsi" w:hAnsiTheme="minorHAnsi" w:cstheme="minorHAnsi"/>
          <w:szCs w:val="22"/>
        </w:rPr>
        <w:t>monitoring, evaluation and learning plans and detailed budget</w:t>
      </w:r>
      <w:r w:rsidR="009A6297">
        <w:rPr>
          <w:rFonts w:asciiTheme="minorHAnsi" w:hAnsiTheme="minorHAnsi" w:cstheme="minorHAnsi"/>
          <w:szCs w:val="22"/>
        </w:rPr>
        <w:t>s will be developed through a collaborative design process</w:t>
      </w:r>
      <w:r w:rsidR="001E48CE">
        <w:rPr>
          <w:rFonts w:asciiTheme="minorHAnsi" w:hAnsiTheme="minorHAnsi" w:cstheme="minorHAnsi"/>
          <w:szCs w:val="22"/>
        </w:rPr>
        <w:t>, involving both CHS and other selected program partners,</w:t>
      </w:r>
      <w:r w:rsidR="009A6297">
        <w:rPr>
          <w:rFonts w:asciiTheme="minorHAnsi" w:hAnsiTheme="minorHAnsi" w:cstheme="minorHAnsi"/>
          <w:szCs w:val="22"/>
        </w:rPr>
        <w:t xml:space="preserve"> following partner selection. </w:t>
      </w:r>
      <w:r w:rsidR="001E48CE">
        <w:rPr>
          <w:rFonts w:asciiTheme="minorHAnsi" w:hAnsiTheme="minorHAnsi" w:cstheme="minorHAnsi"/>
          <w:szCs w:val="22"/>
        </w:rPr>
        <w:t>The approval or endorsement of partner</w:t>
      </w:r>
      <w:r w:rsidR="003909BD" w:rsidRPr="00446734">
        <w:rPr>
          <w:rFonts w:asciiTheme="minorHAnsi" w:hAnsiTheme="minorHAnsi" w:cstheme="minorHAnsi"/>
          <w:szCs w:val="22"/>
        </w:rPr>
        <w:t xml:space="preserve"> government</w:t>
      </w:r>
      <w:r w:rsidR="001E48CE">
        <w:rPr>
          <w:rFonts w:asciiTheme="minorHAnsi" w:hAnsiTheme="minorHAnsi" w:cstheme="minorHAnsi"/>
          <w:szCs w:val="22"/>
        </w:rPr>
        <w:t xml:space="preserve">s for proposed activities is </w:t>
      </w:r>
      <w:r w:rsidR="003909BD" w:rsidRPr="00446734">
        <w:rPr>
          <w:rFonts w:asciiTheme="minorHAnsi" w:hAnsiTheme="minorHAnsi" w:cstheme="minorHAnsi"/>
          <w:szCs w:val="22"/>
        </w:rPr>
        <w:t>not required at this stage</w:t>
      </w:r>
      <w:r w:rsidR="001E48CE">
        <w:rPr>
          <w:rFonts w:asciiTheme="minorHAnsi" w:hAnsiTheme="minorHAnsi" w:cstheme="minorHAnsi"/>
          <w:szCs w:val="22"/>
        </w:rPr>
        <w:t xml:space="preserve"> but will in general need to be obtained prior to finalisation of full activity designs</w:t>
      </w:r>
      <w:r w:rsidR="003909BD" w:rsidRPr="00446734">
        <w:rPr>
          <w:rFonts w:asciiTheme="minorHAnsi" w:hAnsiTheme="minorHAnsi" w:cstheme="minorHAnsi"/>
          <w:szCs w:val="22"/>
        </w:rPr>
        <w:t xml:space="preserve">. </w:t>
      </w:r>
    </w:p>
    <w:p w:rsidR="003909BD" w:rsidRPr="00446734" w:rsidRDefault="003909BD" w:rsidP="00240152">
      <w:pPr>
        <w:pStyle w:val="ListParagraph"/>
        <w:numPr>
          <w:ilvl w:val="0"/>
          <w:numId w:val="18"/>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 program will not support investments: </w:t>
      </w:r>
    </w:p>
    <w:p w:rsidR="003909BD"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without strong potential to have a positive impact on health systems and/or health policy and, in turn, health security in the region</w:t>
      </w:r>
      <w:r w:rsidR="001E48CE">
        <w:rPr>
          <w:rFonts w:asciiTheme="minorHAnsi" w:hAnsiTheme="minorHAnsi" w:cstheme="minorHAnsi"/>
          <w:szCs w:val="22"/>
        </w:rPr>
        <w:t>;</w:t>
      </w:r>
    </w:p>
    <w:p w:rsidR="003909BD" w:rsidRPr="00446734"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duplicat</w:t>
      </w:r>
      <w:r w:rsidR="00A3109C">
        <w:rPr>
          <w:rFonts w:asciiTheme="minorHAnsi" w:hAnsiTheme="minorHAnsi" w:cstheme="minorHAnsi"/>
          <w:szCs w:val="22"/>
        </w:rPr>
        <w:t>ing</w:t>
      </w:r>
      <w:r w:rsidRPr="00446734">
        <w:rPr>
          <w:rFonts w:asciiTheme="minorHAnsi" w:hAnsiTheme="minorHAnsi" w:cstheme="minorHAnsi"/>
          <w:szCs w:val="22"/>
        </w:rPr>
        <w:t xml:space="preserve"> current programs and projects</w:t>
      </w:r>
      <w:r w:rsidR="001E48CE">
        <w:rPr>
          <w:rFonts w:asciiTheme="minorHAnsi" w:hAnsiTheme="minorHAnsi" w:cstheme="minorHAnsi"/>
          <w:szCs w:val="22"/>
        </w:rPr>
        <w:t>;</w:t>
      </w:r>
    </w:p>
    <w:p w:rsidR="003909BD" w:rsidRPr="00446734"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 xml:space="preserve">focused on the </w:t>
      </w:r>
      <w:r w:rsidR="001E48CE">
        <w:rPr>
          <w:rFonts w:asciiTheme="minorHAnsi" w:hAnsiTheme="minorHAnsi" w:cstheme="minorHAnsi"/>
          <w:szCs w:val="22"/>
        </w:rPr>
        <w:t>provision</w:t>
      </w:r>
      <w:r w:rsidR="001E48CE" w:rsidRPr="00446734">
        <w:rPr>
          <w:rFonts w:asciiTheme="minorHAnsi" w:hAnsiTheme="minorHAnsi" w:cstheme="minorHAnsi"/>
          <w:szCs w:val="22"/>
        </w:rPr>
        <w:t xml:space="preserve"> </w:t>
      </w:r>
      <w:r w:rsidRPr="00446734">
        <w:rPr>
          <w:rFonts w:asciiTheme="minorHAnsi" w:hAnsiTheme="minorHAnsi" w:cstheme="minorHAnsi"/>
          <w:szCs w:val="22"/>
        </w:rPr>
        <w:t>of infrastructure</w:t>
      </w:r>
      <w:r w:rsidR="001E48CE">
        <w:rPr>
          <w:rFonts w:asciiTheme="minorHAnsi" w:hAnsiTheme="minorHAnsi" w:cstheme="minorHAnsi"/>
          <w:szCs w:val="22"/>
        </w:rPr>
        <w:t>;</w:t>
      </w:r>
    </w:p>
    <w:p w:rsidR="00A3109C"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includ</w:t>
      </w:r>
      <w:r w:rsidR="00A3109C">
        <w:rPr>
          <w:rFonts w:asciiTheme="minorHAnsi" w:hAnsiTheme="minorHAnsi" w:cstheme="minorHAnsi"/>
          <w:szCs w:val="22"/>
        </w:rPr>
        <w:t>ing</w:t>
      </w:r>
      <w:r w:rsidRPr="00446734">
        <w:rPr>
          <w:rFonts w:asciiTheme="minorHAnsi" w:hAnsiTheme="minorHAnsi" w:cstheme="minorHAnsi"/>
          <w:szCs w:val="22"/>
        </w:rPr>
        <w:t xml:space="preserve"> salary replacement</w:t>
      </w:r>
      <w:r w:rsidR="001E48CE">
        <w:rPr>
          <w:rFonts w:asciiTheme="minorHAnsi" w:hAnsiTheme="minorHAnsi" w:cstheme="minorHAnsi"/>
          <w:szCs w:val="22"/>
        </w:rPr>
        <w:t xml:space="preserve"> or supplementation</w:t>
      </w:r>
      <w:r w:rsidRPr="00446734">
        <w:rPr>
          <w:rFonts w:asciiTheme="minorHAnsi" w:hAnsiTheme="minorHAnsi" w:cstheme="minorHAnsi"/>
          <w:szCs w:val="22"/>
        </w:rPr>
        <w:t xml:space="preserve"> for in-country partners</w:t>
      </w:r>
      <w:r w:rsidR="001E48CE">
        <w:rPr>
          <w:rFonts w:asciiTheme="minorHAnsi" w:hAnsiTheme="minorHAnsi" w:cstheme="minorHAnsi"/>
          <w:szCs w:val="22"/>
        </w:rPr>
        <w:t xml:space="preserve">; </w:t>
      </w:r>
      <w:r w:rsidR="006D18CB">
        <w:rPr>
          <w:rFonts w:asciiTheme="minorHAnsi" w:hAnsiTheme="minorHAnsi" w:cstheme="minorHAnsi"/>
          <w:szCs w:val="22"/>
        </w:rPr>
        <w:t>or</w:t>
      </w:r>
    </w:p>
    <w:p w:rsidR="003909BD" w:rsidRPr="00395E14" w:rsidRDefault="00A3109C" w:rsidP="00240152">
      <w:pPr>
        <w:pStyle w:val="ListParagraph"/>
        <w:numPr>
          <w:ilvl w:val="0"/>
          <w:numId w:val="6"/>
        </w:numPr>
        <w:spacing w:after="240" w:line="264" w:lineRule="auto"/>
        <w:rPr>
          <w:rFonts w:asciiTheme="minorHAnsi" w:hAnsiTheme="minorHAnsi" w:cstheme="minorHAnsi"/>
          <w:szCs w:val="22"/>
        </w:rPr>
      </w:pPr>
      <w:r>
        <w:rPr>
          <w:rFonts w:asciiTheme="minorHAnsi" w:hAnsiTheme="minorHAnsi" w:cstheme="minorHAnsi"/>
          <w:szCs w:val="22"/>
        </w:rPr>
        <w:t>involving social research of a primarily investigational nature (certain operational or implementation research activities may be considered where there is judged to be strong potential for policy and/or human r</w:t>
      </w:r>
      <w:r w:rsidR="006D18CB">
        <w:rPr>
          <w:rFonts w:asciiTheme="minorHAnsi" w:hAnsiTheme="minorHAnsi" w:cstheme="minorHAnsi"/>
          <w:szCs w:val="22"/>
        </w:rPr>
        <w:t>esource development impacts).</w:t>
      </w:r>
    </w:p>
    <w:p w:rsidR="003909BD" w:rsidRPr="00446734" w:rsidRDefault="003909BD" w:rsidP="00F44DE2">
      <w:pPr>
        <w:pStyle w:val="Heading1"/>
        <w:rPr>
          <w:rFonts w:asciiTheme="minorHAnsi" w:hAnsiTheme="minorHAnsi" w:cstheme="minorHAnsi"/>
          <w:b w:val="0"/>
          <w:bCs/>
        </w:rPr>
      </w:pPr>
      <w:bookmarkStart w:id="11" w:name="_Toc5011793"/>
      <w:bookmarkStart w:id="12" w:name="_Toc5011879"/>
      <w:bookmarkStart w:id="13" w:name="_Toc5012522"/>
      <w:bookmarkStart w:id="14" w:name="_Toc5012757"/>
      <w:bookmarkStart w:id="15" w:name="_Toc5181407"/>
      <w:r w:rsidRPr="00446734">
        <w:rPr>
          <w:rFonts w:asciiTheme="minorHAnsi" w:hAnsiTheme="minorHAnsi" w:cstheme="minorHAnsi"/>
          <w:bCs/>
        </w:rPr>
        <w:lastRenderedPageBreak/>
        <w:t>Section 3: Eligibility criteria</w:t>
      </w:r>
      <w:bookmarkEnd w:id="11"/>
      <w:bookmarkEnd w:id="12"/>
      <w:bookmarkEnd w:id="13"/>
      <w:bookmarkEnd w:id="14"/>
      <w:bookmarkEnd w:id="15"/>
    </w:p>
    <w:p w:rsidR="003909BD" w:rsidRPr="00446734" w:rsidRDefault="003909BD" w:rsidP="00F44DE2">
      <w:pPr>
        <w:pStyle w:val="Heading2"/>
        <w:rPr>
          <w:rFonts w:asciiTheme="minorHAnsi" w:hAnsiTheme="minorHAnsi" w:cstheme="minorHAnsi"/>
        </w:rPr>
      </w:pPr>
      <w:bookmarkStart w:id="16" w:name="_Toc5181408"/>
      <w:r w:rsidRPr="00446734">
        <w:rPr>
          <w:rFonts w:asciiTheme="minorHAnsi" w:hAnsiTheme="minorHAnsi" w:cstheme="minorHAnsi"/>
        </w:rPr>
        <w:t>Section 3.1: Organisation eligibility</w:t>
      </w:r>
      <w:bookmarkEnd w:id="16"/>
      <w:r w:rsidRPr="00446734">
        <w:rPr>
          <w:rFonts w:asciiTheme="minorHAnsi" w:hAnsiTheme="minorHAnsi" w:cstheme="minorHAnsi"/>
        </w:rPr>
        <w:t xml:space="preserv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lang w:val="en-US"/>
        </w:rPr>
        <w:t xml:space="preserve">Activity Proposals </w:t>
      </w:r>
      <w:r w:rsidRPr="00395E14">
        <w:rPr>
          <w:rFonts w:asciiTheme="minorHAnsi" w:hAnsiTheme="minorHAnsi" w:cstheme="minorHAnsi"/>
          <w:szCs w:val="22"/>
        </w:rPr>
        <w:t>are open to all organisations</w:t>
      </w:r>
      <w:r w:rsidR="00A3109C" w:rsidRPr="00395E14">
        <w:rPr>
          <w:rFonts w:asciiTheme="minorHAnsi" w:hAnsiTheme="minorHAnsi" w:cstheme="minorHAnsi"/>
          <w:szCs w:val="22"/>
        </w:rPr>
        <w:t xml:space="preserve"> – public, private, academic and research, and non-government.</w:t>
      </w:r>
      <w:r w:rsidRPr="00395E14">
        <w:rPr>
          <w:rFonts w:asciiTheme="minorHAnsi" w:hAnsiTheme="minorHAnsi" w:cstheme="minorHAnsi"/>
          <w:szCs w:val="22"/>
        </w:rPr>
        <w:t xml:space="preserve"> </w:t>
      </w:r>
      <w:r w:rsidR="00A3109C" w:rsidRPr="00395E14">
        <w:rPr>
          <w:rFonts w:asciiTheme="minorHAnsi" w:hAnsiTheme="minorHAnsi" w:cstheme="minorHAnsi"/>
          <w:szCs w:val="22"/>
        </w:rPr>
        <w:t>Regional and international organisations may participate in or associate themselves with consortia.</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Where two or more organisations wish to enter into a consortium arrangement, one partner must be nominated as the Lead Organisation that will sign the Grant Agreement if successful. This organisation will be accountable to DFAT for financial management and the performance of the consortium in achieving </w:t>
      </w:r>
      <w:r w:rsidR="00A81EB3">
        <w:rPr>
          <w:rFonts w:asciiTheme="minorHAnsi" w:hAnsiTheme="minorHAnsi" w:cstheme="minorHAnsi"/>
          <w:szCs w:val="22"/>
        </w:rPr>
        <w:t>activity</w:t>
      </w:r>
      <w:r w:rsidR="00A81EB3" w:rsidRPr="00446734">
        <w:rPr>
          <w:rFonts w:asciiTheme="minorHAnsi" w:hAnsiTheme="minorHAnsi" w:cstheme="minorHAnsi"/>
          <w:szCs w:val="22"/>
        </w:rPr>
        <w:t xml:space="preserve"> </w:t>
      </w:r>
      <w:r w:rsidRPr="00446734">
        <w:rPr>
          <w:rFonts w:asciiTheme="minorHAnsi" w:hAnsiTheme="minorHAnsi" w:cstheme="minorHAnsi"/>
          <w:szCs w:val="22"/>
        </w:rPr>
        <w:t xml:space="preserve">objectives. </w:t>
      </w:r>
    </w:p>
    <w:p w:rsidR="00A81EB3" w:rsidRPr="00395E14" w:rsidRDefault="00A81EB3"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Consortia that include partnerships between </w:t>
      </w:r>
      <w:r>
        <w:rPr>
          <w:rFonts w:asciiTheme="minorHAnsi" w:hAnsiTheme="minorHAnsi" w:cstheme="minorHAnsi"/>
          <w:szCs w:val="22"/>
        </w:rPr>
        <w:t xml:space="preserve">Lead Organisations and organisations within the relevant region (PNG, Timor-Leste and the </w:t>
      </w:r>
      <w:r w:rsidRPr="00446734">
        <w:rPr>
          <w:rFonts w:asciiTheme="minorHAnsi" w:hAnsiTheme="minorHAnsi" w:cstheme="minorHAnsi"/>
          <w:szCs w:val="22"/>
        </w:rPr>
        <w:t>Pacific</w:t>
      </w:r>
      <w:r>
        <w:rPr>
          <w:rFonts w:asciiTheme="minorHAnsi" w:hAnsiTheme="minorHAnsi" w:cstheme="minorHAnsi"/>
          <w:szCs w:val="22"/>
        </w:rPr>
        <w:t xml:space="preserve"> island countries)</w:t>
      </w:r>
      <w:r w:rsidRPr="00446734">
        <w:rPr>
          <w:rFonts w:asciiTheme="minorHAnsi" w:hAnsiTheme="minorHAnsi" w:cstheme="minorHAnsi"/>
          <w:szCs w:val="22"/>
        </w:rPr>
        <w:t xml:space="preserve"> </w:t>
      </w:r>
      <w:r>
        <w:rPr>
          <w:rFonts w:asciiTheme="minorHAnsi" w:hAnsiTheme="minorHAnsi" w:cstheme="minorHAnsi"/>
          <w:szCs w:val="22"/>
        </w:rPr>
        <w:t>are</w:t>
      </w:r>
      <w:r w:rsidRPr="00446734">
        <w:rPr>
          <w:rFonts w:asciiTheme="minorHAnsi" w:hAnsiTheme="minorHAnsi" w:cstheme="minorHAnsi"/>
          <w:szCs w:val="22"/>
        </w:rPr>
        <w:t xml:space="preserve"> encouraged.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Consorti</w:t>
      </w:r>
      <w:r w:rsidR="00A81EB3">
        <w:rPr>
          <w:rFonts w:asciiTheme="minorHAnsi" w:hAnsiTheme="minorHAnsi" w:cstheme="minorHAnsi"/>
          <w:szCs w:val="22"/>
        </w:rPr>
        <w:t>um</w:t>
      </w:r>
      <w:r w:rsidRPr="00446734">
        <w:rPr>
          <w:rFonts w:asciiTheme="minorHAnsi" w:hAnsiTheme="minorHAnsi" w:cstheme="minorHAnsi"/>
          <w:szCs w:val="22"/>
        </w:rPr>
        <w:t xml:space="preserve"> proposals are required to be supported by letters of association from each partner, noting the relationship between the Lead Organisation and partner organisation(s) and expressing the intent</w:t>
      </w:r>
      <w:r w:rsidR="00A81EB3">
        <w:rPr>
          <w:rFonts w:asciiTheme="minorHAnsi" w:hAnsiTheme="minorHAnsi" w:cstheme="minorHAnsi"/>
          <w:szCs w:val="22"/>
        </w:rPr>
        <w:t>ion</w:t>
      </w:r>
      <w:r w:rsidRPr="00446734">
        <w:rPr>
          <w:rFonts w:asciiTheme="minorHAnsi" w:hAnsiTheme="minorHAnsi" w:cstheme="minorHAnsi"/>
          <w:szCs w:val="22"/>
        </w:rPr>
        <w:t xml:space="preserve"> to collaborate.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There </w:t>
      </w:r>
      <w:r w:rsidR="00A81EB3">
        <w:rPr>
          <w:rFonts w:asciiTheme="minorHAnsi" w:hAnsiTheme="minorHAnsi" w:cstheme="minorHAnsi"/>
          <w:szCs w:val="22"/>
        </w:rPr>
        <w:t>are</w:t>
      </w:r>
      <w:r w:rsidR="00A81EB3" w:rsidRPr="00446734">
        <w:rPr>
          <w:rFonts w:asciiTheme="minorHAnsi" w:hAnsiTheme="minorHAnsi" w:cstheme="minorHAnsi"/>
          <w:szCs w:val="22"/>
        </w:rPr>
        <w:t xml:space="preserve"> </w:t>
      </w:r>
      <w:r w:rsidRPr="00446734">
        <w:rPr>
          <w:rFonts w:asciiTheme="minorHAnsi" w:hAnsiTheme="minorHAnsi" w:cstheme="minorHAnsi"/>
          <w:szCs w:val="22"/>
        </w:rPr>
        <w:t>no restriction</w:t>
      </w:r>
      <w:r w:rsidR="00A81EB3">
        <w:rPr>
          <w:rFonts w:asciiTheme="minorHAnsi" w:hAnsiTheme="minorHAnsi" w:cstheme="minorHAnsi"/>
          <w:szCs w:val="22"/>
        </w:rPr>
        <w:t>s</w:t>
      </w:r>
      <w:r w:rsidRPr="00446734">
        <w:rPr>
          <w:rFonts w:asciiTheme="minorHAnsi" w:hAnsiTheme="minorHAnsi" w:cstheme="minorHAnsi"/>
          <w:szCs w:val="22"/>
        </w:rPr>
        <w:t xml:space="preserve"> on consorti</w:t>
      </w:r>
      <w:r w:rsidR="00A81EB3">
        <w:rPr>
          <w:rFonts w:asciiTheme="minorHAnsi" w:hAnsiTheme="minorHAnsi" w:cstheme="minorHAnsi"/>
          <w:szCs w:val="22"/>
        </w:rPr>
        <w:t>um</w:t>
      </w:r>
      <w:r w:rsidRPr="00446734">
        <w:rPr>
          <w:rFonts w:asciiTheme="minorHAnsi" w:hAnsiTheme="minorHAnsi" w:cstheme="minorHAnsi"/>
          <w:szCs w:val="22"/>
        </w:rPr>
        <w:t xml:space="preserve"> members</w:t>
      </w:r>
      <w:r w:rsidR="00A81EB3">
        <w:rPr>
          <w:rFonts w:asciiTheme="minorHAnsi" w:hAnsiTheme="minorHAnsi" w:cstheme="minorHAnsi"/>
          <w:szCs w:val="22"/>
        </w:rPr>
        <w:t>hip</w:t>
      </w:r>
      <w:r w:rsidRPr="00446734">
        <w:rPr>
          <w:rFonts w:asciiTheme="minorHAnsi" w:hAnsiTheme="minorHAnsi" w:cstheme="minorHAnsi"/>
          <w:szCs w:val="22"/>
        </w:rPr>
        <w:t xml:space="preserve"> </w:t>
      </w:r>
      <w:r w:rsidR="00A81EB3">
        <w:rPr>
          <w:rFonts w:asciiTheme="minorHAnsi" w:hAnsiTheme="minorHAnsi" w:cstheme="minorHAnsi"/>
          <w:szCs w:val="22"/>
        </w:rPr>
        <w:t xml:space="preserve">and </w:t>
      </w:r>
      <w:r w:rsidRPr="00446734">
        <w:rPr>
          <w:rFonts w:asciiTheme="minorHAnsi" w:hAnsiTheme="minorHAnsi" w:cstheme="minorHAnsi"/>
          <w:szCs w:val="22"/>
        </w:rPr>
        <w:t>organisations may be involved in several consortia</w:t>
      </w:r>
      <w:r w:rsidR="00A81EB3">
        <w:rPr>
          <w:rFonts w:asciiTheme="minorHAnsi" w:hAnsiTheme="minorHAnsi" w:cstheme="minorHAnsi"/>
          <w:szCs w:val="22"/>
        </w:rPr>
        <w:t xml:space="preserve"> for the purpose of responding to this call for proposals</w:t>
      </w:r>
      <w:r w:rsidRPr="00446734">
        <w:rPr>
          <w:rFonts w:asciiTheme="minorHAnsi" w:hAnsiTheme="minorHAnsi" w:cstheme="minorHAnsi"/>
          <w:szCs w:val="22"/>
        </w:rPr>
        <w:t xml:space="preserv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reserves the right to reassess any proposal if, following submission, the membership of a consortium proposal changes, including </w:t>
      </w:r>
      <w:r w:rsidR="00A81EB3">
        <w:rPr>
          <w:rFonts w:asciiTheme="minorHAnsi" w:hAnsiTheme="minorHAnsi" w:cstheme="minorHAnsi"/>
          <w:szCs w:val="22"/>
        </w:rPr>
        <w:t xml:space="preserve">through the </w:t>
      </w:r>
      <w:r w:rsidRPr="00446734">
        <w:rPr>
          <w:rFonts w:asciiTheme="minorHAnsi" w:hAnsiTheme="minorHAnsi" w:cstheme="minorHAnsi"/>
          <w:szCs w:val="22"/>
        </w:rPr>
        <w:t xml:space="preserve">withdrawal of </w:t>
      </w:r>
      <w:r w:rsidR="00A81EB3">
        <w:rPr>
          <w:rFonts w:asciiTheme="minorHAnsi" w:hAnsiTheme="minorHAnsi" w:cstheme="minorHAnsi"/>
          <w:szCs w:val="22"/>
        </w:rPr>
        <w:t xml:space="preserve">a </w:t>
      </w:r>
      <w:r w:rsidRPr="00446734">
        <w:rPr>
          <w:rFonts w:asciiTheme="minorHAnsi" w:hAnsiTheme="minorHAnsi" w:cstheme="minorHAnsi"/>
          <w:szCs w:val="22"/>
        </w:rPr>
        <w:t xml:space="preserve">consortium member.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Individuals can apply as project team members on a maximum of two (2) proposals for this program.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Individuals with conflicting commitments and current and </w:t>
      </w:r>
      <w:r w:rsidR="00A81EB3" w:rsidRPr="00395E14">
        <w:rPr>
          <w:rFonts w:asciiTheme="minorHAnsi" w:hAnsiTheme="minorHAnsi" w:cstheme="minorHAnsi"/>
          <w:szCs w:val="22"/>
        </w:rPr>
        <w:t xml:space="preserve">recent </w:t>
      </w:r>
      <w:r w:rsidRPr="00395E14">
        <w:rPr>
          <w:rFonts w:asciiTheme="minorHAnsi" w:hAnsiTheme="minorHAnsi" w:cstheme="minorHAnsi"/>
          <w:szCs w:val="22"/>
        </w:rPr>
        <w:t xml:space="preserve">DFAT employees </w:t>
      </w:r>
      <w:r w:rsidR="00A81EB3" w:rsidRPr="00395E14">
        <w:rPr>
          <w:rFonts w:asciiTheme="minorHAnsi" w:hAnsiTheme="minorHAnsi" w:cstheme="minorHAnsi"/>
          <w:szCs w:val="22"/>
        </w:rPr>
        <w:t xml:space="preserve">(see below) </w:t>
      </w:r>
      <w:r w:rsidRPr="00395E14">
        <w:rPr>
          <w:rFonts w:asciiTheme="minorHAnsi" w:hAnsiTheme="minorHAnsi" w:cstheme="minorHAnsi"/>
          <w:szCs w:val="22"/>
        </w:rPr>
        <w:t xml:space="preserve">must not be included in the Activity Proposal or as individuals who may be engaged if selected through the assessment process. DFAT may reject any Activity Proposal that does not disclose that a proposed team member has an existing and continuing commitment to another program or project.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Activity Proposals compiled with the assistance of current or </w:t>
      </w:r>
      <w:r w:rsidR="00A81EB3" w:rsidRPr="00395E14">
        <w:rPr>
          <w:rFonts w:asciiTheme="minorHAnsi" w:hAnsiTheme="minorHAnsi" w:cstheme="minorHAnsi"/>
          <w:szCs w:val="22"/>
        </w:rPr>
        <w:t xml:space="preserve">recent </w:t>
      </w:r>
      <w:r w:rsidRPr="00395E14">
        <w:rPr>
          <w:rFonts w:asciiTheme="minorHAnsi" w:hAnsiTheme="minorHAnsi" w:cstheme="minorHAnsi"/>
          <w:szCs w:val="22"/>
        </w:rPr>
        <w:t xml:space="preserve">DFAT </w:t>
      </w:r>
      <w:r w:rsidR="0044041C" w:rsidRPr="00395E14">
        <w:rPr>
          <w:rFonts w:asciiTheme="minorHAnsi" w:hAnsiTheme="minorHAnsi" w:cstheme="minorHAnsi"/>
          <w:szCs w:val="22"/>
        </w:rPr>
        <w:t>e</w:t>
      </w:r>
      <w:r w:rsidRPr="00395E14">
        <w:rPr>
          <w:rFonts w:asciiTheme="minorHAnsi" w:hAnsiTheme="minorHAnsi" w:cstheme="minorHAnsi"/>
          <w:szCs w:val="22"/>
        </w:rPr>
        <w:t xml:space="preserve">mployees will be excluded from assessment. </w:t>
      </w:r>
    </w:p>
    <w:p w:rsidR="003909BD" w:rsidRPr="00395E14" w:rsidRDefault="00A81EB3"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Recent </w:t>
      </w:r>
      <w:r w:rsidR="003909BD" w:rsidRPr="00395E14">
        <w:rPr>
          <w:rFonts w:asciiTheme="minorHAnsi" w:hAnsiTheme="minorHAnsi" w:cstheme="minorHAnsi"/>
          <w:szCs w:val="22"/>
        </w:rPr>
        <w:t xml:space="preserve">DFAT employees </w:t>
      </w:r>
      <w:r w:rsidRPr="00395E14">
        <w:rPr>
          <w:rFonts w:asciiTheme="minorHAnsi" w:hAnsiTheme="minorHAnsi" w:cstheme="minorHAnsi"/>
          <w:szCs w:val="22"/>
        </w:rPr>
        <w:t xml:space="preserve">are </w:t>
      </w:r>
      <w:r w:rsidR="003909BD" w:rsidRPr="00395E14">
        <w:rPr>
          <w:rFonts w:asciiTheme="minorHAnsi" w:hAnsiTheme="minorHAnsi" w:cstheme="minorHAnsi"/>
          <w:szCs w:val="22"/>
        </w:rPr>
        <w:t xml:space="preserve">those whose employment ceased within the nine months </w:t>
      </w:r>
      <w:r w:rsidRPr="00395E14">
        <w:rPr>
          <w:rFonts w:asciiTheme="minorHAnsi" w:hAnsiTheme="minorHAnsi" w:cstheme="minorHAnsi"/>
          <w:szCs w:val="22"/>
        </w:rPr>
        <w:t>prior to the</w:t>
      </w:r>
      <w:r w:rsidR="003909BD" w:rsidRPr="00395E14">
        <w:rPr>
          <w:rFonts w:asciiTheme="minorHAnsi" w:hAnsiTheme="minorHAnsi" w:cstheme="minorHAnsi"/>
          <w:szCs w:val="22"/>
        </w:rPr>
        <w:t xml:space="preserve"> submission of the Activity Proposals and who were substantially involved in the design, preparation, appraisal and/or review</w:t>
      </w:r>
      <w:r w:rsidRPr="00395E14">
        <w:rPr>
          <w:rFonts w:asciiTheme="minorHAnsi" w:hAnsiTheme="minorHAnsi" w:cstheme="minorHAnsi"/>
          <w:szCs w:val="22"/>
        </w:rPr>
        <w:t xml:space="preserve"> of this or substantially related programs</w:t>
      </w:r>
      <w:r w:rsidR="003909BD" w:rsidRPr="00395E14">
        <w:rPr>
          <w:rFonts w:asciiTheme="minorHAnsi" w:hAnsiTheme="minorHAnsi" w:cstheme="minorHAnsi"/>
          <w:szCs w:val="22"/>
        </w:rPr>
        <w:t>.</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Applicants must ensure that proposals meet all eligibility requirements at the time of submission and for the duration of </w:t>
      </w:r>
      <w:r w:rsidR="00A81EB3" w:rsidRPr="00395E14">
        <w:rPr>
          <w:rFonts w:asciiTheme="minorHAnsi" w:hAnsiTheme="minorHAnsi" w:cstheme="minorHAnsi"/>
          <w:szCs w:val="22"/>
        </w:rPr>
        <w:t xml:space="preserve">the period of </w:t>
      </w:r>
      <w:r w:rsidRPr="00395E14">
        <w:rPr>
          <w:rFonts w:asciiTheme="minorHAnsi" w:hAnsiTheme="minorHAnsi" w:cstheme="minorHAnsi"/>
          <w:szCs w:val="22"/>
        </w:rPr>
        <w:t>assessment and review.</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Proposals that do not meet eligibility requirements will be ruled ineligible and excluded from assessment.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An eligibility ruling may be made by DFAT at any stage following the close of applications, including during review. Where an eligibility ruling is being considered, DFAT may request further information in order to assess whether eligibility requirement</w:t>
      </w:r>
      <w:r w:rsidR="00A81EB3" w:rsidRPr="00395E14">
        <w:rPr>
          <w:rFonts w:asciiTheme="minorHAnsi" w:hAnsiTheme="minorHAnsi" w:cstheme="minorHAnsi"/>
          <w:szCs w:val="22"/>
        </w:rPr>
        <w:t>s</w:t>
      </w:r>
      <w:r w:rsidRPr="00395E14">
        <w:rPr>
          <w:rFonts w:asciiTheme="minorHAnsi" w:hAnsiTheme="minorHAnsi" w:cstheme="minorHAnsi"/>
          <w:szCs w:val="22"/>
        </w:rPr>
        <w:t xml:space="preserve"> ha</w:t>
      </w:r>
      <w:r w:rsidR="00A81EB3" w:rsidRPr="00395E14">
        <w:rPr>
          <w:rFonts w:asciiTheme="minorHAnsi" w:hAnsiTheme="minorHAnsi" w:cstheme="minorHAnsi"/>
          <w:szCs w:val="22"/>
        </w:rPr>
        <w:t>ve</w:t>
      </w:r>
      <w:r w:rsidRPr="00395E14">
        <w:rPr>
          <w:rFonts w:asciiTheme="minorHAnsi" w:hAnsiTheme="minorHAnsi" w:cstheme="minorHAnsi"/>
          <w:szCs w:val="22"/>
        </w:rPr>
        <w:t xml:space="preserve"> been met. Organisations will be notified in writing of ineligible proposals and are responsible for advising consortium partners (where relevant). </w:t>
      </w:r>
    </w:p>
    <w:p w:rsidR="003909BD" w:rsidRPr="0044673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lastRenderedPageBreak/>
        <w:t>An Activity Proposal may be excluded from further consideration if it contravenes an eligibility rule or other requirement as set out in these Guidelines</w:t>
      </w:r>
      <w:r w:rsidR="00A81EB3" w:rsidRPr="00395E14">
        <w:rPr>
          <w:rFonts w:asciiTheme="minorHAnsi" w:hAnsiTheme="minorHAnsi" w:cstheme="minorHAnsi"/>
          <w:szCs w:val="22"/>
        </w:rPr>
        <w:t xml:space="preserve"> </w:t>
      </w:r>
      <w:r w:rsidRPr="00395E14">
        <w:rPr>
          <w:rFonts w:asciiTheme="minorHAnsi" w:hAnsiTheme="minorHAnsi" w:cstheme="minorHAnsi"/>
          <w:szCs w:val="22"/>
        </w:rPr>
        <w:t xml:space="preserve">or </w:t>
      </w:r>
      <w:r w:rsidR="00A81EB3" w:rsidRPr="00395E14">
        <w:rPr>
          <w:rFonts w:asciiTheme="minorHAnsi" w:hAnsiTheme="minorHAnsi" w:cstheme="minorHAnsi"/>
          <w:szCs w:val="22"/>
        </w:rPr>
        <w:t xml:space="preserve">of </w:t>
      </w:r>
      <w:r w:rsidRPr="00395E14">
        <w:rPr>
          <w:rFonts w:asciiTheme="minorHAnsi" w:hAnsiTheme="minorHAnsi" w:cstheme="minorHAnsi"/>
          <w:szCs w:val="22"/>
        </w:rPr>
        <w:t xml:space="preserve">organisations and/or people named </w:t>
      </w:r>
      <w:r w:rsidR="00A81EB3" w:rsidRPr="00395E14">
        <w:rPr>
          <w:rFonts w:asciiTheme="minorHAnsi" w:hAnsiTheme="minorHAnsi" w:cstheme="minorHAnsi"/>
          <w:szCs w:val="22"/>
        </w:rPr>
        <w:t>i</w:t>
      </w:r>
      <w:r w:rsidRPr="00395E14">
        <w:rPr>
          <w:rFonts w:asciiTheme="minorHAnsi" w:hAnsiTheme="minorHAnsi" w:cstheme="minorHAnsi"/>
          <w:szCs w:val="22"/>
        </w:rPr>
        <w:t xml:space="preserve">n the </w:t>
      </w:r>
      <w:r w:rsidR="00A81EB3" w:rsidRPr="00395E14">
        <w:rPr>
          <w:rFonts w:asciiTheme="minorHAnsi" w:hAnsiTheme="minorHAnsi" w:cstheme="minorHAnsi"/>
          <w:szCs w:val="22"/>
        </w:rPr>
        <w:t xml:space="preserve">Proposal </w:t>
      </w:r>
      <w:r w:rsidRPr="00395E14">
        <w:rPr>
          <w:rFonts w:asciiTheme="minorHAnsi" w:hAnsiTheme="minorHAnsi" w:cstheme="minorHAnsi"/>
          <w:szCs w:val="22"/>
        </w:rPr>
        <w:t>contravene an applicable law or code.</w:t>
      </w:r>
    </w:p>
    <w:p w:rsidR="003909BD" w:rsidRPr="00446734" w:rsidRDefault="003909BD" w:rsidP="001D15FC">
      <w:pPr>
        <w:pStyle w:val="Heading2"/>
        <w:rPr>
          <w:rFonts w:asciiTheme="minorHAnsi" w:hAnsiTheme="minorHAnsi" w:cstheme="minorHAnsi"/>
        </w:rPr>
      </w:pPr>
      <w:bookmarkStart w:id="17" w:name="_Toc5181409"/>
      <w:r w:rsidRPr="00446734">
        <w:rPr>
          <w:rFonts w:asciiTheme="minorHAnsi" w:hAnsiTheme="minorHAnsi" w:cstheme="minorHAnsi"/>
        </w:rPr>
        <w:t>Section 3.2: Country eligibility</w:t>
      </w:r>
      <w:bookmarkEnd w:id="17"/>
      <w:r w:rsidRPr="00446734">
        <w:rPr>
          <w:rFonts w:asciiTheme="minorHAnsi" w:hAnsiTheme="minorHAnsi" w:cstheme="minorHAnsi"/>
        </w:rPr>
        <w:t xml:space="preserve"> </w:t>
      </w:r>
    </w:p>
    <w:p w:rsidR="003909BD" w:rsidRPr="00446734" w:rsidRDefault="003909BD" w:rsidP="00240152">
      <w:pPr>
        <w:pStyle w:val="ListParagraph"/>
        <w:numPr>
          <w:ilvl w:val="0"/>
          <w:numId w:val="3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 program will be implemented in </w:t>
      </w:r>
      <w:r w:rsidR="00A81EB3">
        <w:rPr>
          <w:rFonts w:asciiTheme="minorHAnsi" w:hAnsiTheme="minorHAnsi" w:cstheme="minorHAnsi"/>
          <w:szCs w:val="22"/>
        </w:rPr>
        <w:t>Papua New Guinea, Timor-Leste and</w:t>
      </w:r>
      <w:r w:rsidRPr="00446734">
        <w:rPr>
          <w:rFonts w:asciiTheme="minorHAnsi" w:hAnsiTheme="minorHAnsi" w:cstheme="minorHAnsi"/>
          <w:szCs w:val="22"/>
        </w:rPr>
        <w:t xml:space="preserve"> </w:t>
      </w:r>
      <w:r w:rsidR="00A81EB3">
        <w:rPr>
          <w:rFonts w:asciiTheme="minorHAnsi" w:hAnsiTheme="minorHAnsi" w:cstheme="minorHAnsi"/>
          <w:szCs w:val="22"/>
        </w:rPr>
        <w:t>priority</w:t>
      </w:r>
      <w:r w:rsidR="00A81EB3" w:rsidRPr="00446734">
        <w:rPr>
          <w:rFonts w:asciiTheme="minorHAnsi" w:hAnsiTheme="minorHAnsi" w:cstheme="minorHAnsi"/>
          <w:szCs w:val="22"/>
        </w:rPr>
        <w:t xml:space="preserve"> </w:t>
      </w:r>
      <w:r w:rsidRPr="00446734">
        <w:rPr>
          <w:rFonts w:asciiTheme="minorHAnsi" w:hAnsiTheme="minorHAnsi" w:cstheme="minorHAnsi"/>
          <w:szCs w:val="22"/>
        </w:rPr>
        <w:t>Pacific</w:t>
      </w:r>
      <w:r w:rsidR="00A81EB3">
        <w:rPr>
          <w:rFonts w:asciiTheme="minorHAnsi" w:hAnsiTheme="minorHAnsi" w:cstheme="minorHAnsi"/>
          <w:szCs w:val="22"/>
        </w:rPr>
        <w:t xml:space="preserve"> island countries </w:t>
      </w:r>
      <w:r w:rsidR="0042286C">
        <w:rPr>
          <w:rFonts w:asciiTheme="minorHAnsi" w:hAnsiTheme="minorHAnsi" w:cstheme="minorHAnsi"/>
          <w:szCs w:val="22"/>
        </w:rPr>
        <w:t>(</w:t>
      </w:r>
      <w:r w:rsidR="00A81EB3">
        <w:rPr>
          <w:rFonts w:asciiTheme="minorHAnsi" w:hAnsiTheme="minorHAnsi" w:cstheme="minorHAnsi"/>
          <w:szCs w:val="22"/>
        </w:rPr>
        <w:t xml:space="preserve">any of </w:t>
      </w:r>
      <w:r w:rsidR="00A81EB3" w:rsidRPr="00446734">
        <w:rPr>
          <w:rFonts w:asciiTheme="minorHAnsi" w:hAnsiTheme="minorHAnsi" w:cstheme="minorHAnsi"/>
          <w:szCs w:val="22"/>
        </w:rPr>
        <w:t>Solomon Islands, Vanuatu, Fiji, Tuvalu, Kiribati, Nauru, Samoa, Tonga, Cook Islands and Niue</w:t>
      </w:r>
      <w:r w:rsidR="0042286C">
        <w:rPr>
          <w:rFonts w:asciiTheme="minorHAnsi" w:hAnsiTheme="minorHAnsi" w:cstheme="minorHAnsi"/>
          <w:szCs w:val="22"/>
        </w:rPr>
        <w:t>)</w:t>
      </w:r>
      <w:r w:rsidR="00A81EB3">
        <w:rPr>
          <w:rFonts w:asciiTheme="minorHAnsi" w:hAnsiTheme="minorHAnsi" w:cstheme="minorHAnsi"/>
          <w:szCs w:val="22"/>
        </w:rPr>
        <w:t>.</w:t>
      </w:r>
    </w:p>
    <w:p w:rsidR="003909BD" w:rsidRPr="00446734" w:rsidRDefault="003909BD" w:rsidP="00240152">
      <w:pPr>
        <w:pStyle w:val="ListParagraph"/>
        <w:numPr>
          <w:ilvl w:val="0"/>
          <w:numId w:val="3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Grant decisions will ensure an appropriate balance of support across the relevant </w:t>
      </w:r>
      <w:r w:rsidR="00A81EB3">
        <w:rPr>
          <w:rFonts w:asciiTheme="minorHAnsi" w:hAnsiTheme="minorHAnsi" w:cstheme="minorHAnsi"/>
          <w:szCs w:val="22"/>
        </w:rPr>
        <w:t>countries</w:t>
      </w:r>
      <w:r w:rsidRPr="00446734">
        <w:rPr>
          <w:rFonts w:asciiTheme="minorHAnsi" w:hAnsiTheme="minorHAnsi" w:cstheme="minorHAnsi"/>
          <w:szCs w:val="22"/>
        </w:rPr>
        <w:t xml:space="preserve">, and will in general seek to avoid an undue concentration </w:t>
      </w:r>
      <w:r w:rsidR="00A81EB3">
        <w:rPr>
          <w:rFonts w:asciiTheme="minorHAnsi" w:hAnsiTheme="minorHAnsi" w:cstheme="minorHAnsi"/>
          <w:szCs w:val="22"/>
        </w:rPr>
        <w:t xml:space="preserve">of benefits in </w:t>
      </w:r>
      <w:r w:rsidR="00A63CC0">
        <w:rPr>
          <w:rFonts w:asciiTheme="minorHAnsi" w:hAnsiTheme="minorHAnsi" w:cstheme="minorHAnsi"/>
          <w:szCs w:val="22"/>
        </w:rPr>
        <w:t xml:space="preserve">any one country </w:t>
      </w:r>
      <w:r w:rsidRPr="00446734">
        <w:rPr>
          <w:rFonts w:asciiTheme="minorHAnsi" w:hAnsiTheme="minorHAnsi" w:cstheme="minorHAnsi"/>
          <w:szCs w:val="22"/>
        </w:rPr>
        <w:t xml:space="preserve">within </w:t>
      </w:r>
      <w:r w:rsidR="0009126C">
        <w:rPr>
          <w:rFonts w:asciiTheme="minorHAnsi" w:hAnsiTheme="minorHAnsi" w:cstheme="minorHAnsi"/>
          <w:szCs w:val="22"/>
        </w:rPr>
        <w:t xml:space="preserve">individual activities </w:t>
      </w:r>
      <w:r w:rsidRPr="00446734">
        <w:rPr>
          <w:rFonts w:asciiTheme="minorHAnsi" w:hAnsiTheme="minorHAnsi" w:cstheme="minorHAnsi"/>
          <w:szCs w:val="22"/>
        </w:rPr>
        <w:t xml:space="preserve">and across </w:t>
      </w:r>
      <w:r w:rsidR="0009126C">
        <w:rPr>
          <w:rFonts w:asciiTheme="minorHAnsi" w:hAnsiTheme="minorHAnsi" w:cstheme="minorHAnsi"/>
          <w:szCs w:val="22"/>
        </w:rPr>
        <w:t xml:space="preserve">the suite of </w:t>
      </w:r>
      <w:r w:rsidRPr="00446734">
        <w:rPr>
          <w:rFonts w:asciiTheme="minorHAnsi" w:hAnsiTheme="minorHAnsi" w:cstheme="minorHAnsi"/>
          <w:szCs w:val="22"/>
        </w:rPr>
        <w:t>activit</w:t>
      </w:r>
      <w:r w:rsidR="00A63CC0">
        <w:rPr>
          <w:rFonts w:asciiTheme="minorHAnsi" w:hAnsiTheme="minorHAnsi" w:cstheme="minorHAnsi"/>
          <w:szCs w:val="22"/>
        </w:rPr>
        <w:t>ies supported</w:t>
      </w:r>
      <w:r w:rsidRPr="00446734">
        <w:rPr>
          <w:rFonts w:asciiTheme="minorHAnsi" w:hAnsiTheme="minorHAnsi" w:cstheme="minorHAnsi"/>
          <w:szCs w:val="22"/>
        </w:rPr>
        <w:t>.</w:t>
      </w:r>
    </w:p>
    <w:p w:rsidR="003909BD" w:rsidRPr="00446734" w:rsidRDefault="003909BD" w:rsidP="001D15FC">
      <w:pPr>
        <w:pStyle w:val="Heading2"/>
        <w:rPr>
          <w:rFonts w:asciiTheme="minorHAnsi" w:hAnsiTheme="minorHAnsi" w:cstheme="minorHAnsi"/>
        </w:rPr>
      </w:pPr>
      <w:bookmarkStart w:id="18" w:name="_Toc5181410"/>
      <w:r w:rsidRPr="00446734">
        <w:rPr>
          <w:rFonts w:asciiTheme="minorHAnsi" w:hAnsiTheme="minorHAnsi" w:cstheme="minorHAnsi"/>
        </w:rPr>
        <w:t>Section 3.3: Proposal eligibility and eligible expenses</w:t>
      </w:r>
      <w:bookmarkEnd w:id="18"/>
    </w:p>
    <w:p w:rsidR="003909BD" w:rsidRPr="00446734" w:rsidRDefault="008C2C5C" w:rsidP="00240152">
      <w:pPr>
        <w:pStyle w:val="ListParagraph"/>
        <w:numPr>
          <w:ilvl w:val="0"/>
          <w:numId w:val="31"/>
        </w:numPr>
        <w:ind w:hanging="720"/>
        <w:contextualSpacing w:val="0"/>
        <w:rPr>
          <w:rFonts w:asciiTheme="minorHAnsi" w:hAnsiTheme="minorHAnsi" w:cstheme="minorHAnsi"/>
          <w:szCs w:val="22"/>
        </w:rPr>
      </w:pPr>
      <w:r>
        <w:rPr>
          <w:rFonts w:asciiTheme="minorHAnsi" w:hAnsiTheme="minorHAnsi" w:cstheme="minorHAnsi"/>
          <w:szCs w:val="22"/>
        </w:rPr>
        <w:t xml:space="preserve">The Invitation to Submit an Activity Proposal has been provided as a separate document. </w:t>
      </w:r>
      <w:r w:rsidR="003909BD" w:rsidRPr="00446734">
        <w:rPr>
          <w:rFonts w:asciiTheme="minorHAnsi" w:hAnsiTheme="minorHAnsi" w:cstheme="minorHAnsi"/>
          <w:szCs w:val="22"/>
        </w:rPr>
        <w:t xml:space="preserve">This </w:t>
      </w:r>
      <w:r w:rsidR="00CC606F">
        <w:rPr>
          <w:rFonts w:asciiTheme="minorHAnsi" w:hAnsiTheme="minorHAnsi" w:cstheme="minorHAnsi"/>
          <w:szCs w:val="22"/>
        </w:rPr>
        <w:t>document</w:t>
      </w:r>
      <w:r w:rsidR="003909BD" w:rsidRPr="00446734">
        <w:rPr>
          <w:rFonts w:asciiTheme="minorHAnsi" w:hAnsiTheme="minorHAnsi" w:cstheme="minorHAnsi"/>
          <w:szCs w:val="22"/>
        </w:rPr>
        <w:t xml:space="preserve"> can be downloaded from the Business Notifications page on the DFAT website (refer: https://dfat.gov.au/about-us/business-opportunities/Pages/business-notifications.aspx). </w:t>
      </w:r>
      <w:r w:rsidR="00CC606F">
        <w:rPr>
          <w:rFonts w:asciiTheme="minorHAnsi" w:hAnsiTheme="minorHAnsi" w:cstheme="minorHAnsi"/>
          <w:szCs w:val="22"/>
        </w:rPr>
        <w:t xml:space="preserve">The preferred method for applicants to submit a proposal is via the </w:t>
      </w:r>
      <w:hyperlink r:id="rId9" w:history="1">
        <w:r w:rsidR="005130F9" w:rsidRPr="008706D7">
          <w:rPr>
            <w:rStyle w:val="Hyperlink"/>
            <w:rFonts w:asciiTheme="minorHAnsi" w:hAnsiTheme="minorHAnsi" w:cstheme="minorHAnsi"/>
            <w:szCs w:val="22"/>
          </w:rPr>
          <w:t>SmartyGrants portal</w:t>
        </w:r>
      </w:hyperlink>
      <w:r w:rsidR="00305B73">
        <w:rPr>
          <w:rFonts w:asciiTheme="minorHAnsi" w:hAnsiTheme="minorHAnsi" w:cstheme="minorHAnsi"/>
          <w:szCs w:val="22"/>
        </w:rPr>
        <w:t xml:space="preserve"> (https://healthsecurity.smartygrants.com.au/PIDP2019)</w:t>
      </w:r>
      <w:r w:rsidR="00CC606F">
        <w:rPr>
          <w:rFonts w:asciiTheme="minorHAnsi" w:hAnsiTheme="minorHAnsi" w:cstheme="minorHAnsi"/>
          <w:szCs w:val="22"/>
        </w:rPr>
        <w:t xml:space="preserve"> </w:t>
      </w:r>
      <w:r w:rsidR="00305B73">
        <w:rPr>
          <w:rFonts w:asciiTheme="minorHAnsi" w:hAnsiTheme="minorHAnsi" w:cstheme="minorHAnsi"/>
          <w:szCs w:val="22"/>
        </w:rPr>
        <w:t>T</w:t>
      </w:r>
      <w:r w:rsidR="00CC606F">
        <w:rPr>
          <w:rFonts w:asciiTheme="minorHAnsi" w:hAnsiTheme="minorHAnsi" w:cstheme="minorHAnsi"/>
          <w:szCs w:val="22"/>
        </w:rPr>
        <w:t>he Invitation sets out the questions that will be asked</w:t>
      </w:r>
      <w:r w:rsidR="00305B73">
        <w:rPr>
          <w:rFonts w:asciiTheme="minorHAnsi" w:hAnsiTheme="minorHAnsi" w:cstheme="minorHAnsi"/>
          <w:szCs w:val="22"/>
        </w:rPr>
        <w:t xml:space="preserve"> in </w:t>
      </w:r>
      <w:hyperlink r:id="rId10" w:history="1">
        <w:r w:rsidR="00305B73" w:rsidRPr="00305B73">
          <w:rPr>
            <w:rStyle w:val="Hyperlink"/>
            <w:rFonts w:asciiTheme="minorHAnsi" w:hAnsiTheme="minorHAnsi" w:cstheme="minorHAnsi"/>
            <w:szCs w:val="22"/>
          </w:rPr>
          <w:t>Smarty</w:t>
        </w:r>
        <w:r w:rsidR="005130F9">
          <w:rPr>
            <w:rStyle w:val="Hyperlink"/>
            <w:rFonts w:asciiTheme="minorHAnsi" w:hAnsiTheme="minorHAnsi" w:cstheme="minorHAnsi"/>
            <w:szCs w:val="22"/>
          </w:rPr>
          <w:t>G</w:t>
        </w:r>
        <w:r w:rsidR="00305B73" w:rsidRPr="00305B73">
          <w:rPr>
            <w:rStyle w:val="Hyperlink"/>
            <w:rFonts w:asciiTheme="minorHAnsi" w:hAnsiTheme="minorHAnsi" w:cstheme="minorHAnsi"/>
            <w:szCs w:val="22"/>
          </w:rPr>
          <w:t>rants</w:t>
        </w:r>
      </w:hyperlink>
      <w:r w:rsidR="00CC606F">
        <w:rPr>
          <w:rFonts w:asciiTheme="minorHAnsi" w:hAnsiTheme="minorHAnsi" w:cstheme="minorHAnsi"/>
          <w:szCs w:val="22"/>
        </w:rPr>
        <w:t>.</w:t>
      </w:r>
    </w:p>
    <w:p w:rsidR="003909BD" w:rsidRPr="00446734" w:rsidRDefault="003909BD" w:rsidP="00240152">
      <w:pPr>
        <w:pStyle w:val="ListParagraph"/>
        <w:numPr>
          <w:ilvl w:val="0"/>
          <w:numId w:val="31"/>
        </w:numPr>
        <w:ind w:hanging="720"/>
        <w:contextualSpacing w:val="0"/>
        <w:rPr>
          <w:rFonts w:asciiTheme="minorHAnsi" w:hAnsiTheme="minorHAnsi" w:cstheme="minorHAnsi"/>
          <w:szCs w:val="22"/>
        </w:rPr>
      </w:pPr>
      <w:r w:rsidRPr="00446734">
        <w:rPr>
          <w:rFonts w:asciiTheme="minorHAnsi" w:hAnsiTheme="minorHAnsi" w:cstheme="minorHAnsi"/>
          <w:szCs w:val="22"/>
        </w:rPr>
        <w:t>Applicants are required to become familiar with all documentation for this Invitation to Submit an Activity Proposal. It is the responsibility of applicants to ensure they review all addenda.</w:t>
      </w:r>
    </w:p>
    <w:p w:rsidR="003909BD" w:rsidRPr="00446734" w:rsidRDefault="003909BD" w:rsidP="00240152">
      <w:pPr>
        <w:pStyle w:val="ListParagraph"/>
        <w:numPr>
          <w:ilvl w:val="0"/>
          <w:numId w:val="31"/>
        </w:numPr>
        <w:ind w:hanging="720"/>
        <w:contextualSpacing w:val="0"/>
        <w:rPr>
          <w:rFonts w:asciiTheme="minorHAnsi" w:hAnsiTheme="minorHAnsi" w:cstheme="minorHAnsi"/>
          <w:szCs w:val="22"/>
        </w:rPr>
      </w:pPr>
      <w:r w:rsidRPr="00395E14">
        <w:rPr>
          <w:rFonts w:asciiTheme="minorHAnsi" w:hAnsiTheme="minorHAnsi" w:cstheme="minorHAnsi"/>
          <w:szCs w:val="22"/>
        </w:rPr>
        <w:t>Key elements of proposal eligibility include:</w:t>
      </w:r>
    </w:p>
    <w:p w:rsidR="003909BD" w:rsidRPr="00446734" w:rsidRDefault="003909BD" w:rsidP="00240152">
      <w:pPr>
        <w:pStyle w:val="Default"/>
        <w:ind w:left="720"/>
        <w:rPr>
          <w:rFonts w:asciiTheme="minorHAnsi" w:hAnsiTheme="minorHAnsi" w:cstheme="minorHAnsi"/>
          <w:color w:val="auto"/>
          <w:sz w:val="22"/>
          <w:szCs w:val="22"/>
        </w:rPr>
      </w:pPr>
      <w:r w:rsidRPr="00446734">
        <w:rPr>
          <w:rFonts w:asciiTheme="minorHAnsi" w:hAnsiTheme="minorHAnsi" w:cstheme="minorHAnsi"/>
          <w:b/>
          <w:color w:val="auto"/>
          <w:sz w:val="22"/>
          <w:szCs w:val="22"/>
        </w:rPr>
        <w:t>Project funding</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lang w:val="en-GB"/>
        </w:rPr>
        <w:t>The proposal should include a budget envelope and indicative information, as outlined below, on how the budget will be utilised. It should be noted that</w:t>
      </w:r>
      <w:r w:rsidR="0009126C" w:rsidRPr="00446734">
        <w:rPr>
          <w:rFonts w:asciiTheme="minorHAnsi" w:hAnsiTheme="minorHAnsi" w:cstheme="minorHAnsi"/>
          <w:color w:val="auto"/>
          <w:sz w:val="22"/>
          <w:szCs w:val="22"/>
          <w:lang w:val="en-GB"/>
        </w:rPr>
        <w:t xml:space="preserve"> </w:t>
      </w:r>
      <w:r w:rsidRPr="00446734">
        <w:rPr>
          <w:rFonts w:asciiTheme="minorHAnsi" w:hAnsiTheme="minorHAnsi" w:cstheme="minorHAnsi"/>
          <w:color w:val="auto"/>
          <w:sz w:val="22"/>
          <w:szCs w:val="22"/>
          <w:lang w:val="en-GB"/>
        </w:rPr>
        <w:t xml:space="preserve">funding for the </w:t>
      </w:r>
      <w:r w:rsidR="00F44DE2" w:rsidRPr="00446734">
        <w:rPr>
          <w:rFonts w:asciiTheme="minorHAnsi" w:hAnsiTheme="minorHAnsi" w:cstheme="minorHAnsi"/>
          <w:color w:val="auto"/>
          <w:sz w:val="22"/>
          <w:szCs w:val="22"/>
          <w:lang w:val="en-GB"/>
        </w:rPr>
        <w:t>PIDP</w:t>
      </w:r>
      <w:r w:rsidR="00240152">
        <w:rPr>
          <w:rFonts w:asciiTheme="minorHAnsi" w:hAnsiTheme="minorHAnsi" w:cstheme="minorHAnsi"/>
          <w:color w:val="auto"/>
          <w:sz w:val="22"/>
          <w:szCs w:val="22"/>
          <w:lang w:val="en-GB"/>
        </w:rPr>
        <w:t xml:space="preserve"> p</w:t>
      </w:r>
      <w:r w:rsidR="00463126" w:rsidRPr="00446734">
        <w:rPr>
          <w:rFonts w:asciiTheme="minorHAnsi" w:hAnsiTheme="minorHAnsi" w:cstheme="minorHAnsi"/>
          <w:color w:val="auto"/>
          <w:sz w:val="22"/>
          <w:szCs w:val="22"/>
          <w:lang w:val="en-GB"/>
        </w:rPr>
        <w:t>rogram is up to $25</w:t>
      </w:r>
      <w:r w:rsidRPr="00446734">
        <w:rPr>
          <w:rFonts w:asciiTheme="minorHAnsi" w:hAnsiTheme="minorHAnsi" w:cstheme="minorHAnsi"/>
          <w:color w:val="auto"/>
          <w:sz w:val="22"/>
          <w:szCs w:val="22"/>
          <w:lang w:val="en-GB"/>
        </w:rPr>
        <w:t xml:space="preserve"> million over the three years from July 2019 to June 2022</w:t>
      </w:r>
      <w:r w:rsidR="0009126C">
        <w:rPr>
          <w:rFonts w:asciiTheme="minorHAnsi" w:hAnsiTheme="minorHAnsi" w:cstheme="minorHAnsi"/>
          <w:color w:val="auto"/>
          <w:sz w:val="22"/>
          <w:szCs w:val="22"/>
          <w:lang w:val="en-GB"/>
        </w:rPr>
        <w:t>; p</w:t>
      </w:r>
      <w:r w:rsidRPr="00446734">
        <w:rPr>
          <w:rFonts w:asciiTheme="minorHAnsi" w:hAnsiTheme="minorHAnsi" w:cstheme="minorHAnsi"/>
          <w:color w:val="auto"/>
          <w:sz w:val="22"/>
          <w:szCs w:val="22"/>
          <w:lang w:val="en-GB"/>
        </w:rPr>
        <w:t>roject proposals to the value of $2 million or more will be preferred but high-quality smaller projects may considered</w:t>
      </w:r>
      <w:r w:rsidR="0081102C" w:rsidRPr="0081102C">
        <w:rPr>
          <w:rFonts w:asciiTheme="minorHAnsi" w:hAnsiTheme="minorHAnsi" w:cstheme="minorHAnsi"/>
          <w:color w:val="auto"/>
          <w:sz w:val="22"/>
          <w:szCs w:val="22"/>
          <w:lang w:val="en-GB"/>
        </w:rPr>
        <w:t>. Exact allocations to the three program components will be determined following partner selection but the following is provided as a rough guide: $6-8 million for infection prevention and control; $10-14 million vector control; and $5-7 million for surveillance of infectious diseases, immunisation coverage and treatment-resistance in pathogens and vectors.</w:t>
      </w:r>
      <w:r w:rsidR="0081102C">
        <w:rPr>
          <w:rFonts w:asciiTheme="majorHAnsi" w:hAnsiTheme="majorHAnsi"/>
        </w:rPr>
        <w:t xml:space="preserve">  </w:t>
      </w:r>
    </w:p>
    <w:p w:rsidR="003909BD" w:rsidRPr="00446734" w:rsidRDefault="003909BD" w:rsidP="00306B69">
      <w:pPr>
        <w:pStyle w:val="Default"/>
        <w:ind w:left="720"/>
        <w:jc w:val="both"/>
        <w:rPr>
          <w:rFonts w:asciiTheme="minorHAnsi" w:hAnsiTheme="minorHAnsi" w:cstheme="minorHAnsi"/>
          <w:color w:val="auto"/>
          <w:sz w:val="22"/>
          <w:szCs w:val="22"/>
        </w:rPr>
      </w:pPr>
      <w:r w:rsidRPr="00446734">
        <w:rPr>
          <w:rFonts w:asciiTheme="minorHAnsi" w:hAnsiTheme="minorHAnsi" w:cstheme="minorHAnsi"/>
          <w:b/>
          <w:color w:val="auto"/>
          <w:sz w:val="22"/>
          <w:szCs w:val="22"/>
          <w:lang w:val="en-US"/>
        </w:rPr>
        <w:t xml:space="preserve">Budget </w:t>
      </w:r>
      <w:r w:rsidRPr="00306B69">
        <w:rPr>
          <w:rFonts w:asciiTheme="minorHAnsi" w:hAnsiTheme="minorHAnsi" w:cstheme="minorHAnsi"/>
          <w:b/>
          <w:color w:val="auto"/>
          <w:sz w:val="22"/>
          <w:szCs w:val="22"/>
        </w:rPr>
        <w:t>overview</w:t>
      </w:r>
      <w:r w:rsidRPr="00446734">
        <w:rPr>
          <w:rFonts w:asciiTheme="minorHAnsi" w:hAnsiTheme="minorHAnsi" w:cstheme="minorHAnsi"/>
          <w:b/>
          <w:color w:val="auto"/>
          <w:sz w:val="22"/>
          <w:szCs w:val="22"/>
          <w:lang w:val="en-US"/>
        </w:rPr>
        <w:t xml:space="preserve"> </w:t>
      </w:r>
      <w:r w:rsidRPr="00446734">
        <w:rPr>
          <w:rFonts w:asciiTheme="minorHAnsi" w:hAnsiTheme="minorHAnsi" w:cstheme="minorHAnsi"/>
          <w:color w:val="auto"/>
          <w:sz w:val="22"/>
          <w:szCs w:val="22"/>
          <w:lang w:val="en-US"/>
        </w:rPr>
        <w:t xml:space="preserve">- </w:t>
      </w:r>
      <w:r w:rsidRPr="00446734">
        <w:rPr>
          <w:rFonts w:asciiTheme="minorHAnsi" w:hAnsiTheme="minorHAnsi" w:cstheme="minorHAnsi"/>
          <w:color w:val="auto"/>
          <w:sz w:val="22"/>
          <w:szCs w:val="22"/>
        </w:rPr>
        <w:t xml:space="preserve">The </w:t>
      </w:r>
      <w:r w:rsidR="0009126C">
        <w:rPr>
          <w:rFonts w:asciiTheme="minorHAnsi" w:hAnsiTheme="minorHAnsi" w:cstheme="minorHAnsi"/>
          <w:color w:val="auto"/>
          <w:sz w:val="22"/>
          <w:szCs w:val="22"/>
        </w:rPr>
        <w:t>indicative</w:t>
      </w:r>
      <w:r w:rsidR="0009126C" w:rsidRPr="00446734">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 xml:space="preserve">budget may include costs for: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 xml:space="preserve">Personnel </w:t>
      </w:r>
      <w:r w:rsidRPr="00446734">
        <w:rPr>
          <w:rFonts w:asciiTheme="minorHAnsi" w:hAnsiTheme="minorHAnsi" w:cstheme="minorHAnsi"/>
          <w:color w:val="auto"/>
          <w:sz w:val="22"/>
          <w:szCs w:val="22"/>
        </w:rPr>
        <w:t>- Proposed salaries for each member of the team and/or associated staff should be based on operational requirements. The inclusion of project personnel from Pacific and Southeast Asian countries is encouraged. Personnel support packages requested for personnel from eligible countries should reflect the rate of pay relevant to that count</w:t>
      </w:r>
      <w:r w:rsidR="0009126C">
        <w:rPr>
          <w:rFonts w:asciiTheme="minorHAnsi" w:hAnsiTheme="minorHAnsi" w:cstheme="minorHAnsi"/>
          <w:color w:val="auto"/>
          <w:sz w:val="22"/>
          <w:szCs w:val="22"/>
        </w:rPr>
        <w:t>ry</w:t>
      </w:r>
      <w:r w:rsidRPr="00446734">
        <w:rPr>
          <w:rFonts w:asciiTheme="minorHAnsi" w:hAnsiTheme="minorHAnsi" w:cstheme="minorHAnsi"/>
          <w:color w:val="auto"/>
          <w:sz w:val="22"/>
          <w:szCs w:val="22"/>
        </w:rPr>
        <w:t>.</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Capacity development activities</w:t>
      </w:r>
      <w:r w:rsidRPr="00446734">
        <w:rPr>
          <w:rFonts w:asciiTheme="minorHAnsi" w:hAnsiTheme="minorHAnsi" w:cstheme="minorHAnsi"/>
          <w:color w:val="auto"/>
          <w:sz w:val="22"/>
          <w:szCs w:val="22"/>
        </w:rPr>
        <w:t xml:space="preserve"> – Costs of capacity development activities in these areas can include, inter alia, specialised training, mentoring, seminars and workshops.</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lastRenderedPageBreak/>
        <w:t xml:space="preserve">Fieldwork </w:t>
      </w:r>
      <w:r w:rsidRPr="00446734">
        <w:rPr>
          <w:rFonts w:asciiTheme="minorHAnsi" w:hAnsiTheme="minorHAnsi" w:cstheme="minorHAnsi"/>
          <w:color w:val="auto"/>
          <w:sz w:val="22"/>
          <w:szCs w:val="22"/>
        </w:rPr>
        <w:t xml:space="preserve">– In-country fieldwork expenses, including costs associated with establishing the project in-country.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 xml:space="preserve">Travel </w:t>
      </w:r>
      <w:r w:rsidR="00224307">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rPr>
        <w:t>C</w:t>
      </w:r>
      <w:r w:rsidRPr="00446734">
        <w:rPr>
          <w:rFonts w:asciiTheme="minorHAnsi" w:hAnsiTheme="minorHAnsi" w:cstheme="minorHAnsi"/>
          <w:color w:val="auto"/>
          <w:sz w:val="22"/>
          <w:szCs w:val="22"/>
        </w:rPr>
        <w:t xml:space="preserve">osts for domestic and/or international economy class airfares and modest accommodation and per diems that are essential for delivery of the project.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Equipment</w:t>
      </w:r>
      <w:r w:rsidRPr="00446734">
        <w:rPr>
          <w:rFonts w:asciiTheme="minorHAnsi" w:hAnsiTheme="minorHAnsi" w:cstheme="minorHAnsi"/>
          <w:color w:val="auto"/>
          <w:sz w:val="22"/>
          <w:szCs w:val="22"/>
        </w:rPr>
        <w:t xml:space="preserve"> – DFAT will only fund ‘small equipment’ or software specific to the Activity Proposal. ‘Small equipment’ is defined as equipment under a total of $10,000 that is used collaboratively and, where possible, is Australian-made. DFAT will not fund general equipment or software that would be normally provided by institutions, such as standard computers or </w:t>
      </w:r>
      <w:r w:rsidR="0009126C">
        <w:rPr>
          <w:rFonts w:asciiTheme="minorHAnsi" w:hAnsiTheme="minorHAnsi" w:cstheme="minorHAnsi"/>
          <w:color w:val="auto"/>
          <w:sz w:val="22"/>
          <w:szCs w:val="22"/>
        </w:rPr>
        <w:t xml:space="preserve">the </w:t>
      </w:r>
      <w:r w:rsidRPr="00446734">
        <w:rPr>
          <w:rFonts w:asciiTheme="minorHAnsi" w:hAnsiTheme="minorHAnsi" w:cstheme="minorHAnsi"/>
          <w:color w:val="auto"/>
          <w:sz w:val="22"/>
          <w:szCs w:val="22"/>
        </w:rPr>
        <w:t xml:space="preserve">Microsoft </w:t>
      </w:r>
      <w:r w:rsidR="0009126C">
        <w:rPr>
          <w:rFonts w:asciiTheme="minorHAnsi" w:hAnsiTheme="minorHAnsi" w:cstheme="minorHAnsi"/>
          <w:color w:val="auto"/>
          <w:sz w:val="22"/>
          <w:szCs w:val="22"/>
        </w:rPr>
        <w:t xml:space="preserve">software </w:t>
      </w:r>
      <w:r w:rsidRPr="00446734">
        <w:rPr>
          <w:rFonts w:asciiTheme="minorHAnsi" w:hAnsiTheme="minorHAnsi" w:cstheme="minorHAnsi"/>
          <w:color w:val="auto"/>
          <w:sz w:val="22"/>
          <w:szCs w:val="22"/>
        </w:rPr>
        <w:t>suite. Computing equipment or software should be specialised and required for the completion of the project.</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lang w:val="en-GB"/>
        </w:rPr>
        <w:t>Monitoring, evaluation and learning</w:t>
      </w:r>
      <w:r w:rsidRPr="00446734">
        <w:rPr>
          <w:rFonts w:asciiTheme="minorHAnsi" w:hAnsiTheme="minorHAnsi" w:cstheme="minorHAnsi"/>
          <w:color w:val="auto"/>
          <w:sz w:val="22"/>
          <w:szCs w:val="22"/>
        </w:rPr>
        <w:t xml:space="preserve"> </w:t>
      </w:r>
      <w:r w:rsidR="00224307">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As</w:t>
      </w:r>
      <w:r w:rsidR="00224307">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 xml:space="preserve">a key component of the program, costs associated with MEL processes and activities to inform program reporting and learning should be </w:t>
      </w:r>
      <w:r w:rsidR="0009126C">
        <w:rPr>
          <w:rFonts w:asciiTheme="minorHAnsi" w:hAnsiTheme="minorHAnsi" w:cstheme="minorHAnsi"/>
          <w:color w:val="auto"/>
          <w:sz w:val="22"/>
          <w:szCs w:val="22"/>
        </w:rPr>
        <w:t>identified</w:t>
      </w:r>
      <w:r w:rsidR="0009126C" w:rsidRPr="00446734">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separately.</w:t>
      </w:r>
    </w:p>
    <w:p w:rsidR="003909BD" w:rsidRPr="00446734" w:rsidRDefault="003909BD" w:rsidP="00240152">
      <w:pPr>
        <w:pStyle w:val="Default"/>
        <w:numPr>
          <w:ilvl w:val="0"/>
          <w:numId w:val="7"/>
        </w:numPr>
        <w:jc w:val="both"/>
        <w:rPr>
          <w:rFonts w:asciiTheme="minorHAnsi" w:hAnsiTheme="minorHAnsi" w:cstheme="minorHAnsi"/>
          <w:i/>
          <w:color w:val="auto"/>
          <w:sz w:val="22"/>
          <w:szCs w:val="22"/>
        </w:rPr>
      </w:pPr>
      <w:r w:rsidRPr="00446734">
        <w:rPr>
          <w:rFonts w:asciiTheme="minorHAnsi" w:hAnsiTheme="minorHAnsi" w:cstheme="minorHAnsi"/>
          <w:i/>
          <w:color w:val="auto"/>
          <w:sz w:val="22"/>
          <w:szCs w:val="22"/>
        </w:rPr>
        <w:t>Administrative support</w:t>
      </w:r>
    </w:p>
    <w:p w:rsidR="003909BD" w:rsidRPr="00446734" w:rsidRDefault="003909BD" w:rsidP="00240152">
      <w:pPr>
        <w:pStyle w:val="Default"/>
        <w:numPr>
          <w:ilvl w:val="0"/>
          <w:numId w:val="7"/>
        </w:numPr>
        <w:jc w:val="both"/>
        <w:rPr>
          <w:rFonts w:asciiTheme="minorHAnsi" w:hAnsiTheme="minorHAnsi" w:cstheme="minorHAnsi"/>
          <w:color w:val="auto"/>
          <w:sz w:val="22"/>
          <w:szCs w:val="22"/>
        </w:rPr>
      </w:pPr>
      <w:r w:rsidRPr="00446734">
        <w:rPr>
          <w:rFonts w:asciiTheme="minorHAnsi" w:hAnsiTheme="minorHAnsi" w:cstheme="minorHAnsi"/>
          <w:i/>
          <w:color w:val="auto"/>
          <w:sz w:val="22"/>
          <w:szCs w:val="22"/>
        </w:rPr>
        <w:t>Other associated costs</w:t>
      </w:r>
      <w:r w:rsidRPr="00446734">
        <w:rPr>
          <w:rFonts w:asciiTheme="minorHAnsi" w:hAnsiTheme="minorHAnsi" w:cstheme="minorHAnsi"/>
          <w:color w:val="auto"/>
          <w:sz w:val="22"/>
          <w:szCs w:val="22"/>
        </w:rPr>
        <w:t xml:space="preserve"> </w:t>
      </w:r>
      <w:r w:rsidR="00224307">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Budget</w:t>
      </w:r>
      <w:r w:rsidR="00224307">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items that cannot be appropriately placed in other categories.</w:t>
      </w:r>
    </w:p>
    <w:p w:rsidR="003909BD" w:rsidRDefault="003909BD" w:rsidP="00240152">
      <w:pPr>
        <w:pStyle w:val="Default"/>
        <w:ind w:left="426"/>
        <w:rPr>
          <w:rFonts w:asciiTheme="minorHAnsi" w:hAnsiTheme="minorHAnsi" w:cstheme="minorHAnsi"/>
          <w:color w:val="auto"/>
          <w:sz w:val="22"/>
          <w:szCs w:val="22"/>
        </w:rPr>
      </w:pPr>
      <w:r w:rsidRPr="00306B69">
        <w:rPr>
          <w:rFonts w:asciiTheme="minorHAnsi" w:hAnsiTheme="minorHAnsi" w:cstheme="minorHAnsi"/>
          <w:b/>
          <w:color w:val="auto"/>
          <w:sz w:val="22"/>
          <w:szCs w:val="22"/>
        </w:rPr>
        <w:t xml:space="preserve">Referee information </w:t>
      </w:r>
      <w:r w:rsidRPr="00306B69">
        <w:rPr>
          <w:rFonts w:asciiTheme="minorHAnsi" w:hAnsiTheme="minorHAnsi" w:cstheme="minorHAnsi"/>
          <w:color w:val="auto"/>
          <w:sz w:val="22"/>
          <w:szCs w:val="22"/>
        </w:rPr>
        <w:t>– Proposals must attach letters of support from two referees for the Lead Organisation and</w:t>
      </w:r>
      <w:r w:rsidR="0009126C" w:rsidRPr="00306B69">
        <w:rPr>
          <w:rFonts w:asciiTheme="minorHAnsi" w:hAnsiTheme="minorHAnsi" w:cstheme="minorHAnsi"/>
          <w:color w:val="auto"/>
          <w:sz w:val="22"/>
          <w:szCs w:val="22"/>
        </w:rPr>
        <w:t>, where relevant,</w:t>
      </w:r>
      <w:r w:rsidRPr="00306B69">
        <w:rPr>
          <w:rFonts w:asciiTheme="minorHAnsi" w:hAnsiTheme="minorHAnsi" w:cstheme="minorHAnsi"/>
          <w:color w:val="auto"/>
          <w:sz w:val="22"/>
          <w:szCs w:val="22"/>
        </w:rPr>
        <w:t xml:space="preserve"> </w:t>
      </w:r>
      <w:r w:rsidR="0009126C" w:rsidRPr="00306B69">
        <w:rPr>
          <w:rFonts w:asciiTheme="minorHAnsi" w:hAnsiTheme="minorHAnsi" w:cstheme="minorHAnsi"/>
          <w:color w:val="auto"/>
          <w:sz w:val="22"/>
          <w:szCs w:val="22"/>
        </w:rPr>
        <w:t xml:space="preserve">each of the </w:t>
      </w:r>
      <w:r w:rsidRPr="00306B69">
        <w:rPr>
          <w:rFonts w:asciiTheme="minorHAnsi" w:hAnsiTheme="minorHAnsi" w:cstheme="minorHAnsi"/>
          <w:color w:val="auto"/>
          <w:sz w:val="22"/>
          <w:szCs w:val="22"/>
        </w:rPr>
        <w:t>consorti</w:t>
      </w:r>
      <w:r w:rsidR="0009126C" w:rsidRPr="00306B69">
        <w:rPr>
          <w:rFonts w:asciiTheme="minorHAnsi" w:hAnsiTheme="minorHAnsi" w:cstheme="minorHAnsi"/>
          <w:color w:val="auto"/>
          <w:sz w:val="22"/>
          <w:szCs w:val="22"/>
        </w:rPr>
        <w:t>um</w:t>
      </w:r>
      <w:r w:rsidRPr="00306B69">
        <w:rPr>
          <w:rFonts w:asciiTheme="minorHAnsi" w:hAnsiTheme="minorHAnsi" w:cstheme="minorHAnsi"/>
          <w:color w:val="auto"/>
          <w:sz w:val="22"/>
          <w:szCs w:val="22"/>
        </w:rPr>
        <w:t xml:space="preserve"> partners</w:t>
      </w:r>
      <w:r w:rsidR="0009126C" w:rsidRPr="00306B69">
        <w:rPr>
          <w:rFonts w:asciiTheme="minorHAnsi" w:hAnsiTheme="minorHAnsi" w:cstheme="minorHAnsi"/>
          <w:color w:val="auto"/>
          <w:sz w:val="22"/>
          <w:szCs w:val="22"/>
        </w:rPr>
        <w:t xml:space="preserve">. These should address </w:t>
      </w:r>
      <w:r w:rsidRPr="00306B69">
        <w:rPr>
          <w:rFonts w:asciiTheme="minorHAnsi" w:hAnsiTheme="minorHAnsi" w:cstheme="minorHAnsi"/>
          <w:color w:val="auto"/>
          <w:sz w:val="22"/>
          <w:szCs w:val="22"/>
        </w:rPr>
        <w:t xml:space="preserve">the </w:t>
      </w:r>
      <w:r w:rsidR="0009126C" w:rsidRPr="00306B69">
        <w:rPr>
          <w:rFonts w:asciiTheme="minorHAnsi" w:hAnsiTheme="minorHAnsi" w:cstheme="minorHAnsi"/>
          <w:color w:val="auto"/>
          <w:sz w:val="22"/>
          <w:szCs w:val="22"/>
        </w:rPr>
        <w:t xml:space="preserve">Organisation’s </w:t>
      </w:r>
      <w:r w:rsidRPr="00306B69">
        <w:rPr>
          <w:rFonts w:asciiTheme="minorHAnsi" w:hAnsiTheme="minorHAnsi" w:cstheme="minorHAnsi"/>
          <w:color w:val="auto"/>
          <w:sz w:val="22"/>
          <w:szCs w:val="22"/>
        </w:rPr>
        <w:t>experience and capacity to achieve the objectives of the</w:t>
      </w:r>
      <w:r w:rsidR="0009126C" w:rsidRPr="00306B69">
        <w:rPr>
          <w:rFonts w:asciiTheme="minorHAnsi" w:hAnsiTheme="minorHAnsi" w:cstheme="minorHAnsi"/>
          <w:color w:val="auto"/>
          <w:sz w:val="22"/>
          <w:szCs w:val="22"/>
        </w:rPr>
        <w:t xml:space="preserve"> PIDP program.</w:t>
      </w:r>
      <w:r w:rsidRPr="00306B69">
        <w:rPr>
          <w:rFonts w:asciiTheme="minorHAnsi" w:hAnsiTheme="minorHAnsi" w:cstheme="minorHAnsi"/>
          <w:color w:val="auto"/>
          <w:sz w:val="22"/>
          <w:szCs w:val="22"/>
        </w:rPr>
        <w:t xml:space="preserve"> </w:t>
      </w:r>
    </w:p>
    <w:p w:rsidR="009A6672" w:rsidRPr="009A6672" w:rsidRDefault="009A6672" w:rsidP="00240152">
      <w:pPr>
        <w:pStyle w:val="Default"/>
        <w:ind w:left="426"/>
        <w:rPr>
          <w:rFonts w:asciiTheme="minorHAnsi" w:hAnsiTheme="minorHAnsi" w:cstheme="minorHAnsi"/>
          <w:color w:val="auto"/>
          <w:sz w:val="22"/>
          <w:szCs w:val="22"/>
        </w:rPr>
      </w:pPr>
      <w:r w:rsidRPr="009A6672">
        <w:rPr>
          <w:rFonts w:asciiTheme="minorHAnsi" w:hAnsiTheme="minorHAnsi" w:cstheme="minorHAnsi"/>
          <w:b/>
          <w:color w:val="auto"/>
          <w:sz w:val="22"/>
          <w:szCs w:val="22"/>
        </w:rPr>
        <w:t>Organisation</w:t>
      </w:r>
      <w:r>
        <w:rPr>
          <w:rFonts w:asciiTheme="minorHAnsi" w:hAnsiTheme="minorHAnsi" w:cstheme="minorHAnsi"/>
          <w:b/>
          <w:color w:val="auto"/>
          <w:sz w:val="22"/>
          <w:szCs w:val="22"/>
        </w:rPr>
        <w:t>’s</w:t>
      </w:r>
      <w:r w:rsidRPr="009A667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C</w:t>
      </w:r>
      <w:r w:rsidRPr="009A6672">
        <w:rPr>
          <w:rFonts w:asciiTheme="minorHAnsi" w:hAnsiTheme="minorHAnsi" w:cstheme="minorHAnsi"/>
          <w:b/>
          <w:color w:val="auto"/>
          <w:sz w:val="22"/>
          <w:szCs w:val="22"/>
        </w:rPr>
        <w:t>ertification</w:t>
      </w:r>
      <w:r>
        <w:rPr>
          <w:rFonts w:asciiTheme="minorHAnsi" w:hAnsiTheme="minorHAnsi" w:cstheme="minorHAnsi"/>
          <w:b/>
          <w:color w:val="auto"/>
          <w:sz w:val="22"/>
          <w:szCs w:val="22"/>
        </w:rPr>
        <w:t xml:space="preserve"> </w:t>
      </w:r>
      <w:r w:rsidRPr="00306B69">
        <w:rPr>
          <w:rFonts w:asciiTheme="minorHAnsi" w:hAnsiTheme="minorHAnsi" w:cstheme="minorHAnsi"/>
          <w:color w:val="auto"/>
          <w:sz w:val="22"/>
          <w:szCs w:val="22"/>
        </w:rPr>
        <w:t>–</w:t>
      </w:r>
      <w:r>
        <w:rPr>
          <w:rFonts w:asciiTheme="minorHAnsi" w:hAnsiTheme="minorHAnsi" w:cstheme="minorHAnsi"/>
          <w:color w:val="auto"/>
          <w:sz w:val="22"/>
          <w:szCs w:val="22"/>
        </w:rPr>
        <w:t xml:space="preserve"> An Organisation’s Certification </w:t>
      </w:r>
      <w:r w:rsidRPr="009A6672">
        <w:rPr>
          <w:rFonts w:asciiTheme="minorHAnsi" w:hAnsiTheme="minorHAnsi" w:cstheme="minorHAnsi"/>
          <w:color w:val="auto"/>
          <w:sz w:val="22"/>
          <w:szCs w:val="22"/>
        </w:rPr>
        <w:t xml:space="preserve">must be completed </w:t>
      </w:r>
      <w:r w:rsidR="00305B73">
        <w:rPr>
          <w:rFonts w:asciiTheme="minorHAnsi" w:hAnsiTheme="minorHAnsi" w:cstheme="minorHAnsi"/>
          <w:color w:val="auto"/>
          <w:sz w:val="22"/>
          <w:szCs w:val="22"/>
        </w:rPr>
        <w:t xml:space="preserve">in </w:t>
      </w:r>
      <w:hyperlink r:id="rId11" w:history="1">
        <w:r w:rsidR="00305B73" w:rsidRPr="00305B73">
          <w:rPr>
            <w:rStyle w:val="Hyperlink"/>
            <w:rFonts w:asciiTheme="minorHAnsi" w:hAnsiTheme="minorHAnsi" w:cstheme="minorHAnsi"/>
            <w:sz w:val="22"/>
            <w:szCs w:val="22"/>
          </w:rPr>
          <w:t>Smarty</w:t>
        </w:r>
        <w:r w:rsidR="005130F9">
          <w:rPr>
            <w:rStyle w:val="Hyperlink"/>
            <w:rFonts w:asciiTheme="minorHAnsi" w:hAnsiTheme="minorHAnsi" w:cstheme="minorHAnsi"/>
            <w:sz w:val="22"/>
            <w:szCs w:val="22"/>
          </w:rPr>
          <w:t>G</w:t>
        </w:r>
        <w:r w:rsidR="00305B73" w:rsidRPr="00305B73">
          <w:rPr>
            <w:rStyle w:val="Hyperlink"/>
            <w:rFonts w:asciiTheme="minorHAnsi" w:hAnsiTheme="minorHAnsi" w:cstheme="minorHAnsi"/>
            <w:sz w:val="22"/>
            <w:szCs w:val="22"/>
          </w:rPr>
          <w:t>rants</w:t>
        </w:r>
      </w:hyperlink>
      <w:r w:rsidR="00305B73">
        <w:rPr>
          <w:rFonts w:asciiTheme="minorHAnsi" w:hAnsiTheme="minorHAnsi" w:cstheme="minorHAnsi"/>
          <w:color w:val="auto"/>
          <w:sz w:val="22"/>
          <w:szCs w:val="22"/>
        </w:rPr>
        <w:t xml:space="preserve"> </w:t>
      </w:r>
      <w:r w:rsidRPr="009A6672">
        <w:rPr>
          <w:rFonts w:asciiTheme="minorHAnsi" w:hAnsiTheme="minorHAnsi" w:cstheme="minorHAnsi"/>
          <w:color w:val="auto"/>
          <w:sz w:val="22"/>
          <w:szCs w:val="22"/>
        </w:rPr>
        <w:t>as per A</w:t>
      </w:r>
      <w:r>
        <w:rPr>
          <w:rFonts w:asciiTheme="minorHAnsi" w:hAnsiTheme="minorHAnsi" w:cstheme="minorHAnsi"/>
          <w:color w:val="auto"/>
          <w:sz w:val="22"/>
          <w:szCs w:val="22"/>
        </w:rPr>
        <w:t>ttachment</w:t>
      </w:r>
      <w:r w:rsidRPr="009A6672">
        <w:rPr>
          <w:rFonts w:asciiTheme="minorHAnsi" w:hAnsiTheme="minorHAnsi" w:cstheme="minorHAnsi"/>
          <w:color w:val="auto"/>
          <w:sz w:val="22"/>
          <w:szCs w:val="22"/>
        </w:rPr>
        <w:t xml:space="preserve"> 1 of the Invitation to Submit an Activity Proposal.</w:t>
      </w:r>
    </w:p>
    <w:p w:rsidR="003909BD" w:rsidRPr="00446734" w:rsidRDefault="003909BD" w:rsidP="003909BD">
      <w:pPr>
        <w:pStyle w:val="Heading1"/>
        <w:rPr>
          <w:rFonts w:asciiTheme="minorHAnsi" w:hAnsiTheme="minorHAnsi" w:cstheme="minorHAnsi"/>
          <w:b w:val="0"/>
        </w:rPr>
      </w:pPr>
      <w:bookmarkStart w:id="19" w:name="AnxBS4"/>
      <w:bookmarkStart w:id="20" w:name="_Toc5011794"/>
      <w:bookmarkStart w:id="21" w:name="_Toc5011880"/>
      <w:bookmarkStart w:id="22" w:name="_Toc5012523"/>
      <w:bookmarkStart w:id="23" w:name="_Toc5012758"/>
      <w:bookmarkStart w:id="24" w:name="_Toc5181411"/>
      <w:bookmarkEnd w:id="19"/>
      <w:r w:rsidRPr="00446734">
        <w:rPr>
          <w:rFonts w:asciiTheme="minorHAnsi" w:hAnsiTheme="minorHAnsi" w:cstheme="minorHAnsi"/>
          <w:bCs/>
        </w:rPr>
        <w:t>Section 4: Application process and indicative timeline</w:t>
      </w:r>
      <w:r w:rsidRPr="00446734">
        <w:rPr>
          <w:rFonts w:asciiTheme="minorHAnsi" w:hAnsiTheme="minorHAnsi" w:cstheme="minorHAnsi"/>
          <w:szCs w:val="22"/>
        </w:rPr>
        <w:t xml:space="preserve"> and timeframes. The program area</w:t>
      </w:r>
      <w:bookmarkEnd w:id="20"/>
      <w:bookmarkEnd w:id="21"/>
      <w:bookmarkEnd w:id="22"/>
      <w:bookmarkEnd w:id="23"/>
      <w:bookmarkEnd w:id="24"/>
      <w:r w:rsidRPr="00446734">
        <w:rPr>
          <w:rFonts w:asciiTheme="minorHAnsi" w:hAnsiTheme="minorHAnsi" w:cstheme="minorHAnsi"/>
          <w:szCs w:val="22"/>
        </w:rPr>
        <w:t xml:space="preserve"> </w:t>
      </w:r>
    </w:p>
    <w:p w:rsidR="003909BD" w:rsidRPr="00446734" w:rsidRDefault="003909BD" w:rsidP="001D15FC">
      <w:pPr>
        <w:pStyle w:val="Heading2"/>
        <w:rPr>
          <w:rFonts w:asciiTheme="minorHAnsi" w:hAnsiTheme="minorHAnsi" w:cstheme="minorHAnsi"/>
        </w:rPr>
      </w:pPr>
      <w:bookmarkStart w:id="25" w:name="_Toc5181412"/>
      <w:r w:rsidRPr="00446734">
        <w:rPr>
          <w:rFonts w:asciiTheme="minorHAnsi" w:hAnsiTheme="minorHAnsi" w:cstheme="minorHAnsi"/>
        </w:rPr>
        <w:t>Section 4.1: Indicative timeline</w:t>
      </w:r>
      <w:bookmarkEnd w:id="25"/>
      <w:r w:rsidRPr="00446734">
        <w:rPr>
          <w:rFonts w:asciiTheme="minorHAnsi" w:hAnsiTheme="minorHAnsi" w:cstheme="minorHAnsi"/>
        </w:rPr>
        <w:t xml:space="preserve"> </w:t>
      </w:r>
    </w:p>
    <w:p w:rsidR="003909BD" w:rsidRPr="00446734" w:rsidRDefault="003909BD" w:rsidP="00240152">
      <w:pPr>
        <w:pStyle w:val="ListParagraph"/>
        <w:numPr>
          <w:ilvl w:val="0"/>
          <w:numId w:val="20"/>
        </w:numPr>
        <w:ind w:hanging="720"/>
        <w:contextualSpacing w:val="0"/>
        <w:rPr>
          <w:rFonts w:asciiTheme="minorHAnsi" w:hAnsiTheme="minorHAnsi" w:cstheme="minorHAnsi"/>
          <w:szCs w:val="22"/>
        </w:rPr>
      </w:pPr>
      <w:r w:rsidRPr="00446734">
        <w:rPr>
          <w:rFonts w:asciiTheme="minorHAnsi" w:hAnsiTheme="minorHAnsi" w:cstheme="minorHAnsi"/>
          <w:szCs w:val="22"/>
        </w:rPr>
        <w:t>The indicative timeline for this competitive grants process is summarised in the table below:</w:t>
      </w:r>
    </w:p>
    <w:tbl>
      <w:tblPr>
        <w:tblStyle w:val="TableGrid"/>
        <w:tblW w:w="0" w:type="auto"/>
        <w:tblInd w:w="-5" w:type="dxa"/>
        <w:tblLook w:val="04A0" w:firstRow="1" w:lastRow="0" w:firstColumn="1" w:lastColumn="0" w:noHBand="0" w:noVBand="1"/>
      </w:tblPr>
      <w:tblGrid>
        <w:gridCol w:w="4447"/>
        <w:gridCol w:w="3854"/>
      </w:tblGrid>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Applications open</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color w:val="auto"/>
                <w:sz w:val="20"/>
                <w:szCs w:val="20"/>
                <w:lang w:val="en-GB"/>
              </w:rPr>
              <w:t>3 April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Applications close</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31 </w:t>
            </w:r>
            <w:r>
              <w:rPr>
                <w:rFonts w:asciiTheme="minorHAnsi" w:hAnsiTheme="minorHAnsi" w:cstheme="minorHAnsi"/>
                <w:color w:val="auto"/>
                <w:sz w:val="20"/>
                <w:szCs w:val="20"/>
                <w:lang w:val="en-GB"/>
              </w:rPr>
              <w:t>May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Review of proposals by technical panel</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21 June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Panel review outcomes to DFAT</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28 June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color w:val="auto"/>
                <w:sz w:val="20"/>
                <w:szCs w:val="20"/>
              </w:rPr>
              <w:t>DFAT makes offer(s) to preferred applicant(s)</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26 July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Negotiation of Grant Agreements</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9 August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Program implementation commences</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Third quarter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Payment of first tranches of funding</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Third quarter 2019</w:t>
            </w:r>
          </w:p>
        </w:tc>
      </w:tr>
      <w:tr w:rsidR="00995EE5" w:rsidRPr="00446734" w:rsidTr="00306B69">
        <w:tc>
          <w:tcPr>
            <w:tcW w:w="4502"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bCs/>
                <w:color w:val="auto"/>
                <w:sz w:val="20"/>
                <w:szCs w:val="20"/>
              </w:rPr>
              <w:t>Applications open</w:t>
            </w:r>
          </w:p>
        </w:tc>
        <w:tc>
          <w:tcPr>
            <w:tcW w:w="3911" w:type="dxa"/>
          </w:tcPr>
          <w:p w:rsidR="00995EE5" w:rsidRDefault="00995EE5" w:rsidP="00995EE5">
            <w:pPr>
              <w:pStyle w:val="Default"/>
              <w:rPr>
                <w:rFonts w:asciiTheme="minorHAnsi" w:hAnsiTheme="minorHAnsi" w:cstheme="minorHAnsi"/>
                <w:bCs/>
                <w:color w:val="auto"/>
                <w:sz w:val="20"/>
                <w:szCs w:val="20"/>
              </w:rPr>
            </w:pPr>
            <w:r>
              <w:rPr>
                <w:rFonts w:asciiTheme="minorHAnsi" w:hAnsiTheme="minorHAnsi" w:cstheme="minorHAnsi"/>
                <w:color w:val="auto"/>
                <w:sz w:val="20"/>
                <w:szCs w:val="20"/>
                <w:lang w:val="en-GB"/>
              </w:rPr>
              <w:t>3 April 2019</w:t>
            </w:r>
          </w:p>
        </w:tc>
      </w:tr>
    </w:tbl>
    <w:p w:rsidR="003909BD" w:rsidRPr="00446734" w:rsidRDefault="003909BD" w:rsidP="003909BD">
      <w:pPr>
        <w:pStyle w:val="Heading2opencalls"/>
        <w:rPr>
          <w:rFonts w:asciiTheme="minorHAnsi" w:eastAsiaTheme="majorEastAsia" w:hAnsiTheme="minorHAnsi" w:cstheme="minorHAnsi"/>
          <w:color w:val="auto"/>
        </w:rPr>
      </w:pPr>
      <w:bookmarkStart w:id="26" w:name="AnxBS4b"/>
      <w:bookmarkEnd w:id="26"/>
      <w:r w:rsidRPr="00446734">
        <w:rPr>
          <w:rFonts w:asciiTheme="minorHAnsi" w:eastAsiaTheme="majorEastAsia" w:hAnsiTheme="minorHAnsi" w:cstheme="minorHAnsi"/>
          <w:color w:val="auto"/>
        </w:rPr>
        <w:lastRenderedPageBreak/>
        <w:t xml:space="preserve">Section 4.2: </w:t>
      </w:r>
      <w:r w:rsidRPr="00446734">
        <w:rPr>
          <w:rFonts w:asciiTheme="minorHAnsi" w:hAnsiTheme="minorHAnsi" w:cstheme="minorHAnsi"/>
          <w:color w:val="auto"/>
        </w:rPr>
        <w:t>Applicant</w:t>
      </w:r>
      <w:r w:rsidRPr="00446734">
        <w:rPr>
          <w:rFonts w:asciiTheme="minorHAnsi" w:eastAsiaTheme="majorEastAsia" w:hAnsiTheme="minorHAnsi" w:cstheme="minorHAnsi"/>
          <w:color w:val="auto"/>
        </w:rPr>
        <w:t xml:space="preserve"> briefing</w:t>
      </w:r>
    </w:p>
    <w:p w:rsidR="003909BD" w:rsidRPr="00446734" w:rsidRDefault="003909BD" w:rsidP="00240152">
      <w:pPr>
        <w:pStyle w:val="ListParagraph"/>
        <w:numPr>
          <w:ilvl w:val="0"/>
          <w:numId w:val="30"/>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will not hold an applicant briefing under this Invitation to Submit an Activity Proposal. Applicants are encouraged to check the Business Notifications page on the DFAT website for all documentation related to the program and invitation. Questions requiring clarification should be sent by email to the program contact (refer </w:t>
      </w:r>
      <w:r w:rsidRPr="00306B69">
        <w:rPr>
          <w:rFonts w:asciiTheme="minorHAnsi" w:hAnsiTheme="minorHAnsi" w:cstheme="minorHAnsi"/>
          <w:szCs w:val="22"/>
        </w:rPr>
        <w:t>Section 9</w:t>
      </w:r>
      <w:r w:rsidRPr="00446734">
        <w:rPr>
          <w:rFonts w:asciiTheme="minorHAnsi" w:hAnsiTheme="minorHAnsi" w:cstheme="minorHAnsi"/>
          <w:szCs w:val="22"/>
        </w:rPr>
        <w:t xml:space="preserve"> below). All questions and answers and any resulting addenda to these Guidelines will be published on the DFAT website so that all organisations have equal access to information.</w:t>
      </w:r>
    </w:p>
    <w:p w:rsidR="003909BD" w:rsidRPr="00446734" w:rsidRDefault="003909BD" w:rsidP="001D15FC">
      <w:pPr>
        <w:pStyle w:val="Heading2"/>
        <w:rPr>
          <w:rFonts w:asciiTheme="minorHAnsi" w:hAnsiTheme="minorHAnsi" w:cstheme="minorHAnsi"/>
        </w:rPr>
      </w:pPr>
      <w:bookmarkStart w:id="27" w:name="_Toc5181413"/>
      <w:r w:rsidRPr="00446734">
        <w:rPr>
          <w:rFonts w:asciiTheme="minorHAnsi" w:hAnsiTheme="minorHAnsi" w:cstheme="minorHAnsi"/>
        </w:rPr>
        <w:t>Section 4.3: Deadline for proposal submission</w:t>
      </w:r>
      <w:bookmarkEnd w:id="27"/>
    </w:p>
    <w:p w:rsidR="00995EE5" w:rsidRDefault="003909BD" w:rsidP="00995EE5">
      <w:pPr>
        <w:pStyle w:val="ListParagraph"/>
        <w:numPr>
          <w:ilvl w:val="0"/>
          <w:numId w:val="33"/>
        </w:numPr>
        <w:ind w:hanging="720"/>
        <w:contextualSpacing w:val="0"/>
        <w:rPr>
          <w:rFonts w:asciiTheme="minorHAnsi" w:hAnsiTheme="minorHAnsi" w:cstheme="minorHAnsi"/>
          <w:szCs w:val="22"/>
        </w:rPr>
      </w:pPr>
      <w:r w:rsidRPr="00995EE5">
        <w:rPr>
          <w:rFonts w:asciiTheme="minorHAnsi" w:hAnsiTheme="minorHAnsi" w:cstheme="minorHAnsi"/>
          <w:szCs w:val="22"/>
        </w:rPr>
        <w:t>C</w:t>
      </w:r>
      <w:r w:rsidR="00995EE5">
        <w:rPr>
          <w:rFonts w:asciiTheme="minorHAnsi" w:hAnsiTheme="minorHAnsi" w:cstheme="minorHAnsi"/>
          <w:szCs w:val="22"/>
        </w:rPr>
        <w:t xml:space="preserve">ompleted Activity Proposals, with supporting documents, </w:t>
      </w:r>
      <w:r w:rsidR="00D51621">
        <w:rPr>
          <w:rFonts w:asciiTheme="minorHAnsi" w:hAnsiTheme="minorHAnsi" w:cstheme="minorHAnsi"/>
          <w:szCs w:val="22"/>
        </w:rPr>
        <w:t xml:space="preserve">should be submitted through </w:t>
      </w:r>
      <w:hyperlink r:id="rId12" w:history="1">
        <w:r w:rsidR="00D51621" w:rsidRPr="00305B73">
          <w:rPr>
            <w:rStyle w:val="Hyperlink"/>
            <w:rFonts w:asciiTheme="minorHAnsi" w:hAnsiTheme="minorHAnsi" w:cstheme="minorHAnsi"/>
            <w:szCs w:val="22"/>
          </w:rPr>
          <w:t>Smarty</w:t>
        </w:r>
        <w:r w:rsidR="005130F9">
          <w:rPr>
            <w:rStyle w:val="Hyperlink"/>
            <w:rFonts w:asciiTheme="minorHAnsi" w:hAnsiTheme="minorHAnsi" w:cstheme="minorHAnsi"/>
            <w:szCs w:val="22"/>
          </w:rPr>
          <w:t>G</w:t>
        </w:r>
        <w:r w:rsidR="00D51621" w:rsidRPr="00305B73">
          <w:rPr>
            <w:rStyle w:val="Hyperlink"/>
            <w:rFonts w:asciiTheme="minorHAnsi" w:hAnsiTheme="minorHAnsi" w:cstheme="minorHAnsi"/>
            <w:szCs w:val="22"/>
          </w:rPr>
          <w:t>rants</w:t>
        </w:r>
      </w:hyperlink>
      <w:r w:rsidR="00995EE5">
        <w:rPr>
          <w:rFonts w:asciiTheme="minorHAnsi" w:hAnsiTheme="minorHAnsi" w:cstheme="minorHAnsi"/>
          <w:szCs w:val="22"/>
        </w:rPr>
        <w:t xml:space="preserve"> no later than 5pm Australian Eastern Daylight Time (AEDT) on 31 May 2019.</w:t>
      </w:r>
    </w:p>
    <w:p w:rsidR="003909BD" w:rsidRPr="00995EE5" w:rsidRDefault="003909BD" w:rsidP="00464740">
      <w:pPr>
        <w:pStyle w:val="ListParagraph"/>
        <w:numPr>
          <w:ilvl w:val="0"/>
          <w:numId w:val="29"/>
        </w:numPr>
        <w:ind w:hanging="720"/>
        <w:contextualSpacing w:val="0"/>
        <w:rPr>
          <w:rFonts w:asciiTheme="minorHAnsi" w:hAnsiTheme="minorHAnsi" w:cstheme="minorHAnsi"/>
          <w:szCs w:val="22"/>
        </w:rPr>
      </w:pPr>
      <w:r w:rsidRPr="00995EE5">
        <w:rPr>
          <w:rFonts w:asciiTheme="minorHAnsi" w:hAnsiTheme="minorHAnsi" w:cstheme="minorHAnsi"/>
          <w:szCs w:val="22"/>
        </w:rPr>
        <w:t xml:space="preserve">Late applications will not be accepted. </w:t>
      </w:r>
    </w:p>
    <w:p w:rsidR="003909BD" w:rsidRPr="00446734" w:rsidRDefault="003909BD" w:rsidP="001D15FC">
      <w:pPr>
        <w:pStyle w:val="Heading2"/>
        <w:rPr>
          <w:rFonts w:asciiTheme="minorHAnsi" w:hAnsiTheme="minorHAnsi" w:cstheme="minorHAnsi"/>
        </w:rPr>
      </w:pPr>
      <w:bookmarkStart w:id="28" w:name="AnnexBS4d"/>
      <w:bookmarkStart w:id="29" w:name="_Toc5181414"/>
      <w:bookmarkEnd w:id="28"/>
      <w:r w:rsidRPr="00446734">
        <w:rPr>
          <w:rFonts w:asciiTheme="minorHAnsi" w:hAnsiTheme="minorHAnsi" w:cstheme="minorHAnsi"/>
        </w:rPr>
        <w:t>Section 4.4: Conformance check</w:t>
      </w:r>
      <w:bookmarkEnd w:id="29"/>
    </w:p>
    <w:p w:rsidR="003909BD" w:rsidRPr="00446734" w:rsidRDefault="003909BD" w:rsidP="00240152">
      <w:pPr>
        <w:pStyle w:val="ListParagraph"/>
        <w:numPr>
          <w:ilvl w:val="0"/>
          <w:numId w:val="28"/>
        </w:numPr>
        <w:ind w:hanging="720"/>
        <w:contextualSpacing w:val="0"/>
        <w:rPr>
          <w:rFonts w:asciiTheme="minorHAnsi" w:hAnsiTheme="minorHAnsi" w:cstheme="minorHAnsi"/>
          <w:szCs w:val="22"/>
        </w:rPr>
      </w:pPr>
      <w:r w:rsidRPr="00446734">
        <w:rPr>
          <w:rFonts w:asciiTheme="minorHAnsi" w:hAnsiTheme="minorHAnsi" w:cstheme="minorHAnsi"/>
          <w:szCs w:val="22"/>
        </w:rPr>
        <w:t>Activity Proposals will be checked by DFAT for conformity in terms of the requirements set out in these Guidelines and the Invitation to Submit an Activity Proposal. At the discretion of DFAT, those proposals deemed non-conforming will be excluded from assessment and applicants will be advised by DFAT.</w:t>
      </w:r>
    </w:p>
    <w:p w:rsidR="003909BD" w:rsidRPr="00446734" w:rsidRDefault="003909BD" w:rsidP="001D15FC">
      <w:pPr>
        <w:pStyle w:val="Heading2"/>
        <w:rPr>
          <w:rFonts w:asciiTheme="minorHAnsi" w:hAnsiTheme="minorHAnsi" w:cstheme="minorHAnsi"/>
        </w:rPr>
      </w:pPr>
      <w:bookmarkStart w:id="30" w:name="_Toc5181415"/>
      <w:r w:rsidRPr="00446734">
        <w:rPr>
          <w:rFonts w:asciiTheme="minorHAnsi" w:hAnsiTheme="minorHAnsi" w:cstheme="minorHAnsi"/>
        </w:rPr>
        <w:t>Section 4.5: Selection Process</w:t>
      </w:r>
      <w:bookmarkEnd w:id="30"/>
    </w:p>
    <w:p w:rsidR="003909BD" w:rsidRPr="00446734" w:rsidRDefault="003909BD" w:rsidP="00240152">
      <w:pPr>
        <w:pStyle w:val="Default"/>
        <w:numPr>
          <w:ilvl w:val="0"/>
          <w:numId w:val="11"/>
        </w:numPr>
        <w:spacing w:after="10"/>
        <w:ind w:hanging="72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There will be a two-step assessment and selection process:</w:t>
      </w:r>
    </w:p>
    <w:p w:rsidR="003909BD" w:rsidRPr="00446734" w:rsidRDefault="003909BD" w:rsidP="00240152">
      <w:pPr>
        <w:pStyle w:val="Default"/>
        <w:numPr>
          <w:ilvl w:val="0"/>
          <w:numId w:val="9"/>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DFAT will establish a Grant Review Panel (GRP), comprising technical experts, to assess and rank conforming applications against the Selection Criteria (refer </w:t>
      </w:r>
      <w:r w:rsidRPr="00446734">
        <w:rPr>
          <w:rFonts w:asciiTheme="minorHAnsi" w:hAnsiTheme="minorHAnsi" w:cstheme="minorHAnsi"/>
          <w:color w:val="auto"/>
          <w:sz w:val="22"/>
          <w:szCs w:val="22"/>
          <w:u w:val="single"/>
        </w:rPr>
        <w:t>Section 5.2</w:t>
      </w:r>
      <w:r w:rsidRPr="00446734">
        <w:rPr>
          <w:rFonts w:asciiTheme="minorHAnsi" w:hAnsiTheme="minorHAnsi" w:cstheme="minorHAnsi"/>
          <w:color w:val="auto"/>
          <w:sz w:val="22"/>
          <w:szCs w:val="22"/>
        </w:rPr>
        <w:t xml:space="preserve"> below). The panel will include members with appropriate expertise to: </w:t>
      </w:r>
    </w:p>
    <w:p w:rsidR="003909BD" w:rsidRPr="00446734" w:rsidRDefault="003909BD" w:rsidP="00240152">
      <w:pPr>
        <w:pStyle w:val="Default"/>
        <w:numPr>
          <w:ilvl w:val="0"/>
          <w:numId w:val="8"/>
        </w:numPr>
        <w:spacing w:after="1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review applications against the assessment criteria </w:t>
      </w:r>
    </w:p>
    <w:p w:rsidR="003909BD" w:rsidRPr="00446734" w:rsidRDefault="003909BD" w:rsidP="00240152">
      <w:pPr>
        <w:pStyle w:val="Default"/>
        <w:numPr>
          <w:ilvl w:val="0"/>
          <w:numId w:val="8"/>
        </w:numPr>
        <w:spacing w:after="1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review budgets to ensure value for money </w:t>
      </w:r>
    </w:p>
    <w:p w:rsidR="003909BD" w:rsidRPr="00446734" w:rsidRDefault="003909BD" w:rsidP="00ED4AA2">
      <w:pPr>
        <w:pStyle w:val="Default"/>
        <w:numPr>
          <w:ilvl w:val="0"/>
          <w:numId w:val="8"/>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score applications to produce a ranked list of applications with recommendations for funding to provide to DFAT</w:t>
      </w:r>
      <w:r w:rsidR="00F565D7" w:rsidRPr="00446734">
        <w:rPr>
          <w:rFonts w:asciiTheme="minorHAnsi" w:hAnsiTheme="minorHAnsi" w:cstheme="minorHAnsi"/>
          <w:color w:val="auto"/>
          <w:sz w:val="22"/>
          <w:szCs w:val="22"/>
        </w:rPr>
        <w:t>.</w:t>
      </w:r>
    </w:p>
    <w:p w:rsidR="003909BD" w:rsidRPr="00446734" w:rsidRDefault="003909BD" w:rsidP="00240152">
      <w:pPr>
        <w:pStyle w:val="Default"/>
        <w:spacing w:after="10"/>
        <w:ind w:left="720"/>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The panel is conducted on a confidential basis and panel members are required not to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w:t>
      </w:r>
    </w:p>
    <w:p w:rsidR="003909BD" w:rsidRPr="00446734" w:rsidRDefault="003909BD" w:rsidP="00240152">
      <w:pPr>
        <w:pStyle w:val="Default"/>
        <w:numPr>
          <w:ilvl w:val="0"/>
          <w:numId w:val="9"/>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DFAT will undertake an internal review of the GRP’s ranked list of applications and recommendations. DFAT may seek additional advice on any Activity Proposal if required.</w:t>
      </w:r>
    </w:p>
    <w:p w:rsidR="00306B69" w:rsidRDefault="003909BD" w:rsidP="00240152">
      <w:pPr>
        <w:pStyle w:val="ListParagraph"/>
        <w:numPr>
          <w:ilvl w:val="0"/>
          <w:numId w:val="11"/>
        </w:numPr>
        <w:ind w:hanging="720"/>
        <w:rPr>
          <w:rFonts w:asciiTheme="minorHAnsi" w:hAnsiTheme="minorHAnsi" w:cstheme="minorHAnsi"/>
          <w:szCs w:val="22"/>
        </w:rPr>
      </w:pPr>
      <w:r w:rsidRPr="00306B69">
        <w:rPr>
          <w:rFonts w:asciiTheme="minorHAnsi" w:hAnsiTheme="minorHAnsi" w:cstheme="minorHAnsi"/>
          <w:szCs w:val="22"/>
        </w:rPr>
        <w:t>Issues not relevant to the Selection Criteria and budget will not be considered.</w:t>
      </w:r>
    </w:p>
    <w:p w:rsidR="00306B69" w:rsidRPr="00306B69" w:rsidRDefault="00306B69" w:rsidP="00306B69">
      <w:pPr>
        <w:pStyle w:val="ListParagraph"/>
        <w:rPr>
          <w:rFonts w:asciiTheme="minorHAnsi" w:hAnsiTheme="minorHAnsi" w:cstheme="minorHAnsi"/>
          <w:sz w:val="12"/>
          <w:szCs w:val="12"/>
        </w:rPr>
      </w:pPr>
    </w:p>
    <w:p w:rsidR="003909BD" w:rsidRPr="00446734" w:rsidRDefault="003909BD" w:rsidP="00240152">
      <w:pPr>
        <w:pStyle w:val="ListParagraph"/>
        <w:numPr>
          <w:ilvl w:val="0"/>
          <w:numId w:val="11"/>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reserves the right to make final grant funding decisions. </w:t>
      </w:r>
    </w:p>
    <w:p w:rsidR="003909BD" w:rsidRPr="00446734" w:rsidRDefault="003909BD" w:rsidP="001D15FC">
      <w:pPr>
        <w:pStyle w:val="Heading2"/>
        <w:rPr>
          <w:rFonts w:asciiTheme="minorHAnsi" w:hAnsiTheme="minorHAnsi" w:cstheme="minorHAnsi"/>
        </w:rPr>
      </w:pPr>
      <w:bookmarkStart w:id="31" w:name="_Toc5181416"/>
      <w:r w:rsidRPr="00446734">
        <w:rPr>
          <w:rFonts w:asciiTheme="minorHAnsi" w:hAnsiTheme="minorHAnsi" w:cstheme="minorHAnsi"/>
        </w:rPr>
        <w:t>Section 4.6: Debriefing of applicants</w:t>
      </w:r>
      <w:bookmarkEnd w:id="31"/>
    </w:p>
    <w:p w:rsidR="003909BD" w:rsidRPr="00446734" w:rsidRDefault="003909BD" w:rsidP="00240152">
      <w:pPr>
        <w:pStyle w:val="ListParagraph"/>
        <w:numPr>
          <w:ilvl w:val="0"/>
          <w:numId w:val="27"/>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Applicants are entitled to request a written debriefing on the results of the assessment of their proposals once a Grant Agreement has been signed with the successful applicants. This debriefing will provide information on scores achieved against selection criteria. </w:t>
      </w:r>
    </w:p>
    <w:p w:rsidR="003909BD" w:rsidRPr="00446734" w:rsidRDefault="003909BD" w:rsidP="00240152">
      <w:pPr>
        <w:pStyle w:val="ListParagraph"/>
        <w:numPr>
          <w:ilvl w:val="0"/>
          <w:numId w:val="27"/>
        </w:numPr>
        <w:ind w:hanging="720"/>
        <w:contextualSpacing w:val="0"/>
        <w:rPr>
          <w:rFonts w:asciiTheme="minorHAnsi" w:hAnsiTheme="minorHAnsi" w:cstheme="minorHAnsi"/>
          <w:szCs w:val="22"/>
        </w:rPr>
      </w:pPr>
      <w:r w:rsidRPr="00446734">
        <w:rPr>
          <w:rFonts w:asciiTheme="minorHAnsi" w:hAnsiTheme="minorHAnsi" w:cstheme="minorHAnsi"/>
          <w:szCs w:val="22"/>
        </w:rPr>
        <w:lastRenderedPageBreak/>
        <w:t xml:space="preserve">DFAT will not enter into discussion or communications on the content of the debrief once it has been issued. </w:t>
      </w:r>
    </w:p>
    <w:p w:rsidR="003909BD" w:rsidRPr="00446734" w:rsidRDefault="003909BD" w:rsidP="001D15FC">
      <w:pPr>
        <w:pStyle w:val="Heading2"/>
        <w:rPr>
          <w:rFonts w:asciiTheme="minorHAnsi" w:hAnsiTheme="minorHAnsi" w:cstheme="minorHAnsi"/>
        </w:rPr>
      </w:pPr>
      <w:bookmarkStart w:id="32" w:name="_Toc5181417"/>
      <w:r w:rsidRPr="00446734">
        <w:rPr>
          <w:rFonts w:asciiTheme="minorHAnsi" w:hAnsiTheme="minorHAnsi" w:cstheme="minorHAnsi"/>
        </w:rPr>
        <w:t>Section 4.7: Complaints</w:t>
      </w:r>
      <w:bookmarkEnd w:id="32"/>
    </w:p>
    <w:p w:rsidR="003909BD" w:rsidRPr="00446734" w:rsidRDefault="003909BD" w:rsidP="00240152">
      <w:pPr>
        <w:pStyle w:val="Default"/>
        <w:numPr>
          <w:ilvl w:val="0"/>
          <w:numId w:val="12"/>
        </w:numPr>
        <w:spacing w:after="10"/>
        <w:ind w:hanging="720"/>
        <w:jc w:val="both"/>
        <w:rPr>
          <w:rFonts w:asciiTheme="minorHAnsi" w:hAnsiTheme="minorHAnsi" w:cstheme="minorHAnsi"/>
          <w:color w:val="auto"/>
          <w:sz w:val="22"/>
          <w:szCs w:val="22"/>
        </w:rPr>
      </w:pPr>
      <w:bookmarkStart w:id="33" w:name="AnxBS5"/>
      <w:bookmarkEnd w:id="33"/>
      <w:r w:rsidRPr="00446734">
        <w:rPr>
          <w:rFonts w:asciiTheme="minorHAnsi" w:hAnsiTheme="minorHAnsi" w:cstheme="minorHAnsi"/>
          <w:color w:val="auto"/>
          <w:sz w:val="22"/>
          <w:szCs w:val="22"/>
        </w:rPr>
        <w:t xml:space="preserve">DFAT’s Complaints Handling Procedures Relating to Procurement will apply. Refer: </w:t>
      </w:r>
      <w:hyperlink r:id="rId13" w:history="1">
        <w:r w:rsidRPr="00446734">
          <w:rPr>
            <w:rFonts w:asciiTheme="minorHAnsi" w:hAnsiTheme="minorHAnsi" w:cstheme="minorHAnsi"/>
            <w:color w:val="auto"/>
            <w:sz w:val="22"/>
            <w:szCs w:val="22"/>
          </w:rPr>
          <w:t>http://www.dfat.gov.au/about-us/publications/Pages/complaints-handling-procedures-procurement.aspx</w:t>
        </w:r>
      </w:hyperlink>
    </w:p>
    <w:p w:rsidR="003909BD" w:rsidRPr="00446734" w:rsidRDefault="003909BD" w:rsidP="003909BD">
      <w:pPr>
        <w:pStyle w:val="Heading1"/>
        <w:rPr>
          <w:rFonts w:asciiTheme="minorHAnsi" w:hAnsiTheme="minorHAnsi" w:cstheme="minorHAnsi"/>
          <w:b w:val="0"/>
          <w:bCs/>
        </w:rPr>
      </w:pPr>
      <w:bookmarkStart w:id="34" w:name="_Toc5011795"/>
      <w:bookmarkStart w:id="35" w:name="_Toc5011881"/>
      <w:bookmarkStart w:id="36" w:name="_Toc5012524"/>
      <w:bookmarkStart w:id="37" w:name="_Toc5012759"/>
      <w:bookmarkStart w:id="38" w:name="_Toc5181418"/>
      <w:r w:rsidRPr="00446734">
        <w:rPr>
          <w:rFonts w:asciiTheme="minorHAnsi" w:hAnsiTheme="minorHAnsi" w:cstheme="minorHAnsi"/>
          <w:bCs/>
        </w:rPr>
        <w:t>Section 5: Assessment</w:t>
      </w:r>
      <w:bookmarkEnd w:id="34"/>
      <w:bookmarkEnd w:id="35"/>
      <w:bookmarkEnd w:id="36"/>
      <w:bookmarkEnd w:id="37"/>
      <w:bookmarkEnd w:id="38"/>
      <w:r w:rsidRPr="00446734">
        <w:rPr>
          <w:rFonts w:asciiTheme="minorHAnsi" w:hAnsiTheme="minorHAnsi" w:cstheme="minorHAnsi"/>
          <w:bCs/>
        </w:rPr>
        <w:t xml:space="preserve"> </w:t>
      </w:r>
    </w:p>
    <w:p w:rsidR="003909BD" w:rsidRDefault="003909BD" w:rsidP="001D15FC">
      <w:pPr>
        <w:pStyle w:val="Heading2"/>
        <w:rPr>
          <w:rFonts w:asciiTheme="minorHAnsi" w:hAnsiTheme="minorHAnsi" w:cstheme="minorHAnsi"/>
        </w:rPr>
      </w:pPr>
      <w:bookmarkStart w:id="39" w:name="_Toc5181419"/>
      <w:r w:rsidRPr="00446734">
        <w:rPr>
          <w:rFonts w:asciiTheme="minorHAnsi" w:hAnsiTheme="minorHAnsi" w:cstheme="minorHAnsi"/>
        </w:rPr>
        <w:t>Section 5.1: Assessment outcome</w:t>
      </w:r>
      <w:bookmarkEnd w:id="39"/>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In making final funding decisions, DFAT may consider additional factors relevant to the suitability, capacity and qualifications of an applicant organisation and its consortium partners (where applicable), including but not limited to: </w:t>
      </w:r>
    </w:p>
    <w:p w:rsidR="003909BD" w:rsidRPr="00446734" w:rsidRDefault="003909BD" w:rsidP="00240152">
      <w:pPr>
        <w:pStyle w:val="Default"/>
        <w:numPr>
          <w:ilvl w:val="0"/>
          <w:numId w:val="10"/>
        </w:numPr>
        <w:spacing w:after="10"/>
        <w:ind w:hanging="426"/>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checking with other persons or organisations on the accuracy of information and quality of previous work performed, including the resourcing of previous work (past performance information); and </w:t>
      </w:r>
    </w:p>
    <w:p w:rsidR="003909BD" w:rsidRPr="00446734" w:rsidRDefault="003909BD" w:rsidP="00240152">
      <w:pPr>
        <w:pStyle w:val="Default"/>
        <w:numPr>
          <w:ilvl w:val="0"/>
          <w:numId w:val="10"/>
        </w:numPr>
        <w:spacing w:after="10"/>
        <w:ind w:hanging="426"/>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information obtained from any legitimate, verifiable source, which is relevant to the capacity of the applicants.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Such information will be raised with the applicant if needed.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On receipt of the assessment results from the DFAT review, the DFAT delegate will make final decisions on which proposals to fund and to what value.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In making final decisions, DFAT will reserve the right to ensure an appropriate balance of investments across the </w:t>
      </w:r>
      <w:r w:rsidR="00FD2BB0">
        <w:rPr>
          <w:rFonts w:asciiTheme="minorHAnsi" w:hAnsiTheme="minorHAnsi" w:cstheme="minorHAnsi"/>
          <w:szCs w:val="22"/>
        </w:rPr>
        <w:t xml:space="preserve">relevant geographical areas in the </w:t>
      </w:r>
      <w:r w:rsidRPr="00446734">
        <w:rPr>
          <w:rFonts w:asciiTheme="minorHAnsi" w:hAnsiTheme="minorHAnsi" w:cstheme="minorHAnsi"/>
          <w:szCs w:val="22"/>
        </w:rPr>
        <w:t xml:space="preserve">Indo-Pacific region. </w:t>
      </w:r>
    </w:p>
    <w:p w:rsidR="003909BD" w:rsidRPr="00446734" w:rsidRDefault="003909BD" w:rsidP="001D15FC">
      <w:pPr>
        <w:pStyle w:val="Heading2"/>
        <w:rPr>
          <w:rFonts w:asciiTheme="minorHAnsi" w:hAnsiTheme="minorHAnsi" w:cstheme="minorHAnsi"/>
        </w:rPr>
      </w:pPr>
      <w:bookmarkStart w:id="40" w:name="_Toc5181420"/>
      <w:r w:rsidRPr="00446734">
        <w:rPr>
          <w:rFonts w:asciiTheme="minorHAnsi" w:hAnsiTheme="minorHAnsi" w:cstheme="minorHAnsi"/>
        </w:rPr>
        <w:t>Section 5.2: Assessment criteria</w:t>
      </w:r>
      <w:bookmarkEnd w:id="40"/>
    </w:p>
    <w:p w:rsidR="003909BD" w:rsidRPr="00446734" w:rsidRDefault="003909BD" w:rsidP="00240152">
      <w:pPr>
        <w:pStyle w:val="ListParagraph"/>
        <w:numPr>
          <w:ilvl w:val="0"/>
          <w:numId w:val="25"/>
        </w:numPr>
        <w:ind w:hanging="720"/>
        <w:contextualSpacing w:val="0"/>
        <w:rPr>
          <w:rFonts w:asciiTheme="minorHAnsi" w:hAnsiTheme="minorHAnsi" w:cstheme="minorHAnsi"/>
          <w:szCs w:val="22"/>
        </w:rPr>
      </w:pPr>
      <w:r w:rsidRPr="00446734">
        <w:rPr>
          <w:rFonts w:asciiTheme="minorHAnsi" w:hAnsiTheme="minorHAnsi" w:cstheme="minorHAnsi"/>
          <w:szCs w:val="22"/>
        </w:rPr>
        <w:t>Activity Proposals will be assessed and ranked against the weighted Selection Criteria listed below.</w:t>
      </w:r>
    </w:p>
    <w:p w:rsidR="003909BD" w:rsidRPr="00446734" w:rsidRDefault="003909BD" w:rsidP="00240152">
      <w:pPr>
        <w:pStyle w:val="ListParagraph"/>
        <w:numPr>
          <w:ilvl w:val="0"/>
          <w:numId w:val="25"/>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In framing applications against the Selection Criteria, applicants should outline how the proposal will address the criteria to meet the program’s objectives. </w:t>
      </w:r>
    </w:p>
    <w:p w:rsidR="003909BD" w:rsidRDefault="003909BD" w:rsidP="003909BD">
      <w:pPr>
        <w:pStyle w:val="Default"/>
        <w:spacing w:after="10"/>
        <w:jc w:val="both"/>
        <w:rPr>
          <w:rFonts w:asciiTheme="minorHAnsi" w:hAnsiTheme="minorHAnsi" w:cstheme="minorHAnsi"/>
          <w:color w:val="auto"/>
          <w:sz w:val="22"/>
          <w:szCs w:val="22"/>
          <w:lang w:eastAsia="en-US"/>
        </w:rPr>
      </w:pPr>
    </w:p>
    <w:tbl>
      <w:tblPr>
        <w:tblStyle w:val="TableGrid"/>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468"/>
        <w:gridCol w:w="2097"/>
        <w:gridCol w:w="5937"/>
      </w:tblGrid>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D15BD7" w:rsidP="00F0271B">
            <w:pPr>
              <w:pStyle w:val="Default"/>
              <w:keepNext/>
              <w:keepLines/>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lastRenderedPageBreak/>
              <w:t>No.</w:t>
            </w:r>
          </w:p>
        </w:tc>
        <w:tc>
          <w:tcPr>
            <w:tcW w:w="2097" w:type="dxa"/>
            <w:tcBorders>
              <w:top w:val="single" w:sz="2" w:space="0" w:color="auto"/>
              <w:left w:val="single" w:sz="2" w:space="0" w:color="auto"/>
              <w:bottom w:val="single" w:sz="2" w:space="0" w:color="auto"/>
              <w:right w:val="single" w:sz="2" w:space="0" w:color="auto"/>
            </w:tcBorders>
            <w:hideMark/>
          </w:tcPr>
          <w:p w:rsidR="00D15BD7" w:rsidRPr="007F5D4F" w:rsidRDefault="00D15BD7" w:rsidP="00F0271B">
            <w:pPr>
              <w:pStyle w:val="Default"/>
              <w:keepNext/>
              <w:keepLines/>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Selection Criteria</w:t>
            </w:r>
          </w:p>
        </w:tc>
        <w:tc>
          <w:tcPr>
            <w:tcW w:w="5937" w:type="dxa"/>
            <w:tcBorders>
              <w:top w:val="single" w:sz="2" w:space="0" w:color="auto"/>
              <w:left w:val="single" w:sz="2" w:space="0" w:color="auto"/>
              <w:bottom w:val="single" w:sz="2" w:space="0" w:color="auto"/>
              <w:right w:val="single" w:sz="2" w:space="0" w:color="auto"/>
            </w:tcBorders>
            <w:hideMark/>
          </w:tcPr>
          <w:p w:rsidR="00D15BD7" w:rsidRPr="007F5D4F" w:rsidRDefault="00D15BD7" w:rsidP="00F0271B">
            <w:pPr>
              <w:pStyle w:val="Default"/>
              <w:keepNext/>
              <w:keepLines/>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Description</w:t>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D15BD7" w:rsidP="00F0271B">
            <w:pPr>
              <w:pStyle w:val="Default"/>
              <w:keepNext/>
              <w:keepLines/>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1</w:t>
            </w:r>
            <w:r w:rsidR="00306B69"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D15BD7" w:rsidRPr="007F5D4F" w:rsidRDefault="006F60CC" w:rsidP="00F0271B">
            <w:pPr>
              <w:keepNext/>
              <w:keepLines/>
              <w:rPr>
                <w:rFonts w:asciiTheme="minorHAnsi" w:hAnsiTheme="minorHAnsi" w:cstheme="minorHAnsi"/>
                <w:sz w:val="20"/>
                <w:szCs w:val="20"/>
              </w:rPr>
            </w:pPr>
            <w:r w:rsidRPr="007F5D4F">
              <w:rPr>
                <w:rFonts w:asciiTheme="minorHAnsi" w:hAnsiTheme="minorHAnsi" w:cstheme="minorHAnsi"/>
                <w:sz w:val="20"/>
                <w:szCs w:val="20"/>
              </w:rPr>
              <w:t>National and regional health security significance of the development needs to be addressed</w:t>
            </w:r>
            <w:r w:rsidR="00DB32DA" w:rsidRPr="007F5D4F">
              <w:rPr>
                <w:rFonts w:asciiTheme="minorHAnsi" w:hAnsiTheme="minorHAnsi" w:cstheme="minorHAnsi"/>
                <w:sz w:val="20"/>
                <w:szCs w:val="20"/>
              </w:rPr>
              <w:t xml:space="preserve"> by proposed activities</w:t>
            </w:r>
          </w:p>
          <w:p w:rsidR="00D15BD7" w:rsidRPr="007F5D4F" w:rsidRDefault="00D15BD7" w:rsidP="00F0271B">
            <w:pPr>
              <w:keepNext/>
              <w:keepLines/>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w:t>
            </w:r>
            <w:r w:rsidR="006F60CC" w:rsidRPr="007F5D4F">
              <w:rPr>
                <w:rFonts w:asciiTheme="minorHAnsi" w:hAnsiTheme="minorHAnsi" w:cstheme="minorHAnsi"/>
                <w:color w:val="000000" w:themeColor="text1"/>
                <w:sz w:val="20"/>
                <w:szCs w:val="20"/>
              </w:rPr>
              <w:t>20</w:t>
            </w:r>
            <w:r w:rsidRPr="007F5D4F">
              <w:rPr>
                <w:rFonts w:asciiTheme="minorHAnsi" w:hAnsiTheme="minorHAnsi" w:cstheme="minorHAnsi"/>
                <w:color w:val="000000" w:themeColor="text1"/>
                <w:sz w:val="20"/>
                <w:szCs w:val="20"/>
              </w:rPr>
              <w:t>%)</w:t>
            </w:r>
          </w:p>
        </w:tc>
        <w:tc>
          <w:tcPr>
            <w:tcW w:w="5937" w:type="dxa"/>
            <w:tcBorders>
              <w:top w:val="single" w:sz="2" w:space="0" w:color="auto"/>
              <w:left w:val="single" w:sz="2" w:space="0" w:color="auto"/>
              <w:bottom w:val="single" w:sz="2" w:space="0" w:color="auto"/>
              <w:right w:val="single" w:sz="2" w:space="0" w:color="auto"/>
            </w:tcBorders>
            <w:hideMark/>
          </w:tcPr>
          <w:p w:rsidR="006F60CC" w:rsidRPr="007F5D4F" w:rsidRDefault="00DB32DA"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Quality of articulation of the p</w:t>
            </w:r>
            <w:r w:rsidR="006F60CC" w:rsidRPr="007F5D4F">
              <w:rPr>
                <w:rFonts w:asciiTheme="minorHAnsi" w:hAnsiTheme="minorHAnsi" w:cstheme="minorHAnsi"/>
                <w:sz w:val="20"/>
                <w:szCs w:val="20"/>
                <w:lang w:val="en-GB"/>
              </w:rPr>
              <w:t>otential social and economic impacts of inaction</w:t>
            </w:r>
          </w:p>
          <w:p w:rsidR="00DB32DA" w:rsidRPr="007F5D4F" w:rsidRDefault="006F60CC"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Relevance of proposed actions in increasing country compliance with the International Health Regulations (2005) and/or relevant globally accepted capacity assessment frameworks and processes</w:t>
            </w:r>
          </w:p>
          <w:p w:rsidR="00DF1B68" w:rsidRPr="007F5D4F" w:rsidRDefault="00DF1B68"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Level of alignment of proposed assistance with partner governments’ national action plans for health security and other relevant health and development policy and strategic frameworks</w:t>
            </w:r>
          </w:p>
          <w:p w:rsidR="00DB32DA" w:rsidRPr="007F5D4F" w:rsidRDefault="00DB32DA"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Benefits of proposed assistance for strengthening national and regional health security in general, beyond benefits in terms of reducing the burden of specific infectious diseases</w:t>
            </w:r>
          </w:p>
          <w:p w:rsidR="00DB32DA" w:rsidRPr="007F5D4F" w:rsidRDefault="00DB32DA"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Contribution of proposed activity toward filling demonstrated gaps in, or else complementing, current national or regional action on health security and/or external assistance</w:t>
            </w:r>
          </w:p>
          <w:p w:rsidR="00D15BD7" w:rsidRPr="007F5D4F" w:rsidRDefault="00DB32DA" w:rsidP="00F0271B">
            <w:pPr>
              <w:pStyle w:val="ListParagraph"/>
              <w:keepNext/>
              <w:keepLines/>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Benefits of proposed assistance for multiple geographic locations, including through replicability, scalability or multi-country scope</w:t>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6F60CC">
            <w:pPr>
              <w:pStyle w:val="Default"/>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2</w:t>
            </w:r>
            <w:r w:rsidR="00D15BD7"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6F60CC" w:rsidRPr="007F5D4F" w:rsidRDefault="006F60CC" w:rsidP="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Quality of the broad activity concept</w:t>
            </w:r>
          </w:p>
          <w:p w:rsidR="00D15BD7" w:rsidRPr="007F5D4F" w:rsidRDefault="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(40%)</w:t>
            </w:r>
          </w:p>
          <w:p w:rsidR="00D15BD7" w:rsidRPr="007F5D4F" w:rsidRDefault="00D15BD7">
            <w:pPr>
              <w:rPr>
                <w:rFonts w:asciiTheme="minorHAnsi" w:hAnsiTheme="minorHAnsi" w:cstheme="minorHAnsi"/>
                <w:color w:val="000000" w:themeColor="text1"/>
                <w:sz w:val="20"/>
                <w:szCs w:val="20"/>
              </w:rPr>
            </w:pPr>
          </w:p>
        </w:tc>
        <w:tc>
          <w:tcPr>
            <w:tcW w:w="5937" w:type="dxa"/>
            <w:tcBorders>
              <w:top w:val="single" w:sz="2" w:space="0" w:color="auto"/>
              <w:left w:val="single" w:sz="2" w:space="0" w:color="auto"/>
              <w:bottom w:val="single" w:sz="2" w:space="0" w:color="auto"/>
              <w:right w:val="single" w:sz="2" w:space="0" w:color="auto"/>
            </w:tcBorders>
          </w:tcPr>
          <w:p w:rsidR="006F60CC" w:rsidRPr="007F5D4F" w:rsidRDefault="00660668" w:rsidP="00240152">
            <w:pPr>
              <w:pStyle w:val="ListParagraph"/>
              <w:numPr>
                <w:ilvl w:val="0"/>
                <w:numId w:val="15"/>
              </w:numPr>
              <w:spacing w:after="0"/>
              <w:rPr>
                <w:rFonts w:asciiTheme="minorHAnsi" w:hAnsiTheme="minorHAnsi" w:cstheme="minorHAnsi"/>
                <w:sz w:val="20"/>
                <w:szCs w:val="20"/>
                <w:lang w:val="en-GB"/>
              </w:rPr>
            </w:pPr>
            <w:r w:rsidRPr="007F5D4F">
              <w:rPr>
                <w:rFonts w:asciiTheme="minorHAnsi" w:hAnsiTheme="minorHAnsi" w:cstheme="minorHAnsi"/>
                <w:sz w:val="20"/>
                <w:szCs w:val="20"/>
                <w:lang w:val="en-GB"/>
              </w:rPr>
              <w:t>Contribution</w:t>
            </w:r>
            <w:r w:rsidR="006F60CC" w:rsidRPr="007F5D4F">
              <w:rPr>
                <w:rFonts w:asciiTheme="minorHAnsi" w:hAnsiTheme="minorHAnsi" w:cstheme="minorHAnsi"/>
                <w:sz w:val="20"/>
                <w:szCs w:val="20"/>
                <w:lang w:val="en-GB"/>
              </w:rPr>
              <w:t xml:space="preserve"> to End-of-Program Outcomes, </w:t>
            </w:r>
            <w:r w:rsidR="00DB32DA" w:rsidRPr="007F5D4F">
              <w:rPr>
                <w:rFonts w:asciiTheme="minorHAnsi" w:hAnsiTheme="minorHAnsi" w:cstheme="minorHAnsi"/>
                <w:sz w:val="20"/>
                <w:szCs w:val="20"/>
                <w:lang w:val="en-GB"/>
              </w:rPr>
              <w:t xml:space="preserve">taking account of </w:t>
            </w:r>
            <w:r w:rsidR="006F60CC" w:rsidRPr="007F5D4F">
              <w:rPr>
                <w:rFonts w:asciiTheme="minorHAnsi" w:hAnsiTheme="minorHAnsi" w:cstheme="minorHAnsi"/>
                <w:sz w:val="20"/>
                <w:szCs w:val="20"/>
                <w:lang w:val="en-GB"/>
              </w:rPr>
              <w:t xml:space="preserve">the over-arching program logic and DFAT’s country/regional Aid Investment Plan objectives </w:t>
            </w:r>
          </w:p>
          <w:p w:rsidR="00E14665"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Extent to which consideration of options for action is evidence-based and analysis clear-sighted </w:t>
            </w:r>
          </w:p>
          <w:p w:rsidR="006F60CC" w:rsidRPr="007F5D4F" w:rsidRDefault="00E14665" w:rsidP="00240152">
            <w:pPr>
              <w:pStyle w:val="ListParagraph"/>
              <w:numPr>
                <w:ilvl w:val="0"/>
                <w:numId w:val="15"/>
              </w:numPr>
              <w:spacing w:after="240"/>
              <w:rPr>
                <w:rFonts w:asciiTheme="minorHAnsi" w:hAnsiTheme="minorHAnsi" w:cstheme="minorHAnsi"/>
                <w:sz w:val="20"/>
                <w:szCs w:val="20"/>
                <w:lang w:val="en-GB"/>
              </w:rPr>
            </w:pPr>
            <w:r w:rsidRPr="007F5D4F">
              <w:rPr>
                <w:rFonts w:asciiTheme="minorHAnsi" w:hAnsiTheme="minorHAnsi" w:cstheme="minorHAnsi"/>
                <w:sz w:val="20"/>
                <w:szCs w:val="20"/>
                <w:lang w:val="en-GB"/>
              </w:rPr>
              <w:t>Extent to which</w:t>
            </w:r>
            <w:r w:rsidR="00DB32DA" w:rsidRPr="007F5D4F">
              <w:rPr>
                <w:rFonts w:asciiTheme="minorHAnsi" w:hAnsiTheme="minorHAnsi" w:cstheme="minorHAnsi"/>
                <w:sz w:val="20"/>
                <w:szCs w:val="20"/>
                <w:lang w:val="en-GB"/>
              </w:rPr>
              <w:t xml:space="preserve"> the partner is able to articulate</w:t>
            </w:r>
            <w:r w:rsidR="006F60CC" w:rsidRPr="007F5D4F">
              <w:rPr>
                <w:rFonts w:asciiTheme="minorHAnsi" w:hAnsiTheme="minorHAnsi" w:cstheme="minorHAnsi"/>
                <w:sz w:val="20"/>
                <w:szCs w:val="20"/>
                <w:lang w:val="en-GB"/>
              </w:rPr>
              <w:t xml:space="preserve"> who will benefit from the project, </w:t>
            </w:r>
            <w:r w:rsidR="00DB32DA" w:rsidRPr="007F5D4F">
              <w:rPr>
                <w:rFonts w:asciiTheme="minorHAnsi" w:hAnsiTheme="minorHAnsi" w:cstheme="minorHAnsi"/>
                <w:sz w:val="20"/>
                <w:szCs w:val="20"/>
                <w:lang w:val="en-GB"/>
              </w:rPr>
              <w:t xml:space="preserve">and how, </w:t>
            </w:r>
            <w:r w:rsidR="006F60CC" w:rsidRPr="007F5D4F">
              <w:rPr>
                <w:rFonts w:asciiTheme="minorHAnsi" w:hAnsiTheme="minorHAnsi" w:cstheme="minorHAnsi"/>
                <w:sz w:val="20"/>
                <w:szCs w:val="20"/>
                <w:lang w:val="en-GB"/>
              </w:rPr>
              <w:t>with c</w:t>
            </w:r>
            <w:r w:rsidR="00DB32DA" w:rsidRPr="007F5D4F">
              <w:rPr>
                <w:rFonts w:asciiTheme="minorHAnsi" w:hAnsiTheme="minorHAnsi" w:cstheme="minorHAnsi"/>
                <w:sz w:val="20"/>
                <w:szCs w:val="20"/>
                <w:lang w:val="en-GB"/>
              </w:rPr>
              <w:t>lear reference to women and girls</w:t>
            </w:r>
          </w:p>
          <w:p w:rsidR="00DF1B68" w:rsidRPr="007F5D4F" w:rsidRDefault="006606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Extent of</w:t>
            </w:r>
            <w:r w:rsidR="00DF1B68" w:rsidRPr="007F5D4F">
              <w:rPr>
                <w:rFonts w:asciiTheme="minorHAnsi" w:hAnsiTheme="minorHAnsi" w:cstheme="minorHAnsi"/>
                <w:color w:val="000000" w:themeColor="text1"/>
                <w:sz w:val="20"/>
                <w:szCs w:val="20"/>
                <w:lang w:val="en-GB"/>
              </w:rPr>
              <w:t xml:space="preserve"> understanding of principles and good practices in the field of capacity-building </w:t>
            </w:r>
          </w:p>
          <w:p w:rsidR="00DF1B68" w:rsidRPr="007F5D4F" w:rsidRDefault="006606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w:t>
            </w:r>
            <w:r w:rsidR="00E14665" w:rsidRPr="007F5D4F">
              <w:rPr>
                <w:rFonts w:asciiTheme="minorHAnsi" w:hAnsiTheme="minorHAnsi" w:cstheme="minorHAnsi"/>
                <w:color w:val="000000" w:themeColor="text1"/>
                <w:sz w:val="20"/>
                <w:szCs w:val="20"/>
                <w:lang w:val="en-GB"/>
              </w:rPr>
              <w:t xml:space="preserve"> </w:t>
            </w:r>
            <w:r w:rsidR="00DF1B68" w:rsidRPr="007F5D4F">
              <w:rPr>
                <w:rFonts w:asciiTheme="minorHAnsi" w:hAnsiTheme="minorHAnsi" w:cstheme="minorHAnsi"/>
                <w:color w:val="000000" w:themeColor="text1"/>
                <w:sz w:val="20"/>
                <w:szCs w:val="20"/>
                <w:lang w:val="en-GB"/>
              </w:rPr>
              <w:t xml:space="preserve">plans to strengthen </w:t>
            </w:r>
            <w:r w:rsidRPr="007F5D4F">
              <w:rPr>
                <w:rFonts w:asciiTheme="minorHAnsi" w:hAnsiTheme="minorHAnsi" w:cstheme="minorHAnsi"/>
                <w:color w:val="000000" w:themeColor="text1"/>
                <w:sz w:val="20"/>
                <w:szCs w:val="20"/>
                <w:lang w:val="en-GB"/>
              </w:rPr>
              <w:t xml:space="preserve">the </w:t>
            </w:r>
            <w:r w:rsidR="00DF1B68" w:rsidRPr="007F5D4F">
              <w:rPr>
                <w:rFonts w:asciiTheme="minorHAnsi" w:hAnsiTheme="minorHAnsi" w:cstheme="minorHAnsi"/>
                <w:color w:val="000000" w:themeColor="text1"/>
                <w:sz w:val="20"/>
                <w:szCs w:val="20"/>
                <w:lang w:val="en-GB"/>
              </w:rPr>
              <w:t>capacity of personnel, institutions and coordination networks</w:t>
            </w:r>
          </w:p>
          <w:p w:rsidR="00DF1B68" w:rsidRPr="007F5D4F" w:rsidRDefault="00660668" w:rsidP="00240152">
            <w:pPr>
              <w:pStyle w:val="ListParagraph"/>
              <w:numPr>
                <w:ilvl w:val="0"/>
                <w:numId w:val="15"/>
              </w:numPr>
              <w:spacing w:after="240"/>
              <w:rPr>
                <w:rFonts w:asciiTheme="minorHAnsi" w:hAnsiTheme="minorHAnsi" w:cstheme="minorHAnsi"/>
                <w:sz w:val="20"/>
                <w:szCs w:val="20"/>
                <w:lang w:val="en-GB"/>
              </w:rPr>
            </w:pPr>
            <w:r w:rsidRPr="007F5D4F">
              <w:rPr>
                <w:rFonts w:asciiTheme="minorHAnsi" w:hAnsiTheme="minorHAnsi" w:cstheme="minorHAnsi"/>
                <w:sz w:val="20"/>
                <w:szCs w:val="20"/>
                <w:lang w:val="en-GB"/>
              </w:rPr>
              <w:t xml:space="preserve">Clarity </w:t>
            </w:r>
            <w:r w:rsidR="00E14665" w:rsidRPr="007F5D4F">
              <w:rPr>
                <w:rFonts w:asciiTheme="minorHAnsi" w:hAnsiTheme="minorHAnsi" w:cstheme="minorHAnsi"/>
                <w:sz w:val="20"/>
                <w:szCs w:val="20"/>
                <w:lang w:val="en-GB"/>
              </w:rPr>
              <w:t xml:space="preserve">and realism </w:t>
            </w:r>
            <w:r w:rsidRPr="007F5D4F">
              <w:rPr>
                <w:rFonts w:asciiTheme="minorHAnsi" w:hAnsiTheme="minorHAnsi" w:cstheme="minorHAnsi"/>
                <w:sz w:val="20"/>
                <w:szCs w:val="20"/>
                <w:lang w:val="en-GB"/>
              </w:rPr>
              <w:t>of</w:t>
            </w:r>
            <w:r w:rsidR="00DF1B68" w:rsidRPr="007F5D4F">
              <w:rPr>
                <w:rFonts w:asciiTheme="minorHAnsi" w:hAnsiTheme="minorHAnsi" w:cstheme="minorHAnsi"/>
                <w:sz w:val="20"/>
                <w:szCs w:val="20"/>
                <w:lang w:val="en-GB"/>
              </w:rPr>
              <w:t xml:space="preserve"> strategy for ensuring that improvements in capacity </w:t>
            </w:r>
            <w:r w:rsidRPr="007F5D4F">
              <w:rPr>
                <w:rFonts w:asciiTheme="minorHAnsi" w:hAnsiTheme="minorHAnsi" w:cstheme="minorHAnsi"/>
                <w:sz w:val="20"/>
                <w:szCs w:val="20"/>
                <w:lang w:val="en-GB"/>
              </w:rPr>
              <w:t>will as far as possible</w:t>
            </w:r>
            <w:r w:rsidR="00DF1B68" w:rsidRPr="007F5D4F">
              <w:rPr>
                <w:rFonts w:asciiTheme="minorHAnsi" w:hAnsiTheme="minorHAnsi" w:cstheme="minorHAnsi"/>
                <w:sz w:val="20"/>
                <w:szCs w:val="20"/>
                <w:lang w:val="en-GB"/>
              </w:rPr>
              <w:t xml:space="preserve"> be sustained once funding ends</w:t>
            </w:r>
          </w:p>
          <w:p w:rsidR="006F60CC" w:rsidRPr="007F5D4F" w:rsidRDefault="00E14665" w:rsidP="00240152">
            <w:pPr>
              <w:pStyle w:val="ListParagraph"/>
              <w:numPr>
                <w:ilvl w:val="0"/>
                <w:numId w:val="15"/>
              </w:numPr>
              <w:rPr>
                <w:rFonts w:asciiTheme="minorHAnsi" w:hAnsiTheme="minorHAnsi" w:cstheme="minorHAnsi"/>
                <w:sz w:val="20"/>
                <w:szCs w:val="20"/>
                <w:lang w:val="en-GB"/>
              </w:rPr>
            </w:pPr>
            <w:r w:rsidRPr="007F5D4F">
              <w:rPr>
                <w:rFonts w:asciiTheme="minorHAnsi" w:hAnsiTheme="minorHAnsi" w:cstheme="minorHAnsi"/>
                <w:sz w:val="20"/>
                <w:szCs w:val="20"/>
                <w:lang w:val="en-GB"/>
              </w:rPr>
              <w:t>Clarity of strategy for undertaking</w:t>
            </w:r>
            <w:r w:rsidR="006F60CC" w:rsidRPr="007F5D4F">
              <w:rPr>
                <w:rFonts w:asciiTheme="minorHAnsi" w:hAnsiTheme="minorHAnsi" w:cstheme="minorHAnsi"/>
                <w:sz w:val="20"/>
                <w:szCs w:val="20"/>
                <w:lang w:val="en-GB"/>
              </w:rPr>
              <w:t xml:space="preserve"> information dissemination, advocacy for policy uptake and/or </w:t>
            </w:r>
            <w:r w:rsidR="00DF1B68" w:rsidRPr="007F5D4F">
              <w:rPr>
                <w:rFonts w:asciiTheme="minorHAnsi" w:hAnsiTheme="minorHAnsi" w:cstheme="minorHAnsi"/>
                <w:sz w:val="20"/>
                <w:szCs w:val="20"/>
                <w:lang w:val="en-GB"/>
              </w:rPr>
              <w:t xml:space="preserve">other actions to effect </w:t>
            </w:r>
            <w:r w:rsidR="006F60CC" w:rsidRPr="007F5D4F">
              <w:rPr>
                <w:rFonts w:asciiTheme="minorHAnsi" w:hAnsiTheme="minorHAnsi" w:cstheme="minorHAnsi"/>
                <w:sz w:val="20"/>
                <w:szCs w:val="20"/>
                <w:lang w:val="en-GB"/>
              </w:rPr>
              <w:t>systems change</w:t>
            </w:r>
            <w:r w:rsidR="00DF1B68" w:rsidRPr="007F5D4F">
              <w:rPr>
                <w:rFonts w:asciiTheme="minorHAnsi" w:hAnsiTheme="minorHAnsi" w:cstheme="minorHAnsi"/>
                <w:sz w:val="20"/>
                <w:szCs w:val="20"/>
                <w:lang w:val="en-GB"/>
              </w:rPr>
              <w:t>s</w:t>
            </w:r>
          </w:p>
          <w:p w:rsidR="006F60CC" w:rsidRPr="007F5D4F" w:rsidRDefault="00DF1B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sz w:val="20"/>
                <w:szCs w:val="20"/>
                <w:lang w:val="en-GB"/>
              </w:rPr>
              <w:t xml:space="preserve">Extent to which the proposal is able to attract or leverage parallel external or domestic funding now or in the future </w:t>
            </w:r>
            <w:r w:rsidR="006F60CC" w:rsidRPr="007F5D4F">
              <w:rPr>
                <w:rFonts w:asciiTheme="minorHAnsi" w:hAnsiTheme="minorHAnsi" w:cstheme="minorHAnsi"/>
                <w:sz w:val="20"/>
                <w:szCs w:val="20"/>
                <w:lang w:val="en-GB"/>
              </w:rPr>
              <w:t>(as relevant)</w:t>
            </w:r>
          </w:p>
          <w:p w:rsidR="00D15BD7"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w:t>
            </w:r>
            <w:r w:rsidR="00D15BD7" w:rsidRPr="007F5D4F">
              <w:rPr>
                <w:rFonts w:asciiTheme="minorHAnsi" w:hAnsiTheme="minorHAnsi" w:cstheme="minorHAnsi"/>
                <w:color w:val="000000" w:themeColor="text1"/>
                <w:sz w:val="20"/>
                <w:szCs w:val="20"/>
                <w:lang w:val="en-GB"/>
              </w:rPr>
              <w:t xml:space="preserve"> responses to cross-cutting themes (</w:t>
            </w:r>
            <w:r w:rsidRPr="007F5D4F">
              <w:rPr>
                <w:rFonts w:asciiTheme="minorHAnsi" w:hAnsiTheme="minorHAnsi" w:cstheme="minorHAnsi"/>
                <w:color w:val="000000" w:themeColor="text1"/>
                <w:sz w:val="20"/>
                <w:szCs w:val="20"/>
                <w:lang w:val="en-GB"/>
              </w:rPr>
              <w:t xml:space="preserve">including </w:t>
            </w:r>
            <w:r w:rsidR="00D15BD7" w:rsidRPr="007F5D4F">
              <w:rPr>
                <w:rFonts w:asciiTheme="minorHAnsi" w:hAnsiTheme="minorHAnsi" w:cstheme="minorHAnsi"/>
                <w:color w:val="000000" w:themeColor="text1"/>
                <w:sz w:val="20"/>
                <w:szCs w:val="20"/>
                <w:lang w:val="en-GB"/>
              </w:rPr>
              <w:t>climate change, innovation and private sector development</w:t>
            </w:r>
            <w:r w:rsidRPr="007F5D4F">
              <w:rPr>
                <w:rFonts w:asciiTheme="minorHAnsi" w:hAnsiTheme="minorHAnsi" w:cstheme="minorHAnsi"/>
                <w:color w:val="000000" w:themeColor="text1"/>
                <w:sz w:val="20"/>
                <w:szCs w:val="20"/>
                <w:lang w:val="en-GB"/>
              </w:rPr>
              <w:t xml:space="preserve"> as relevant</w:t>
            </w:r>
            <w:r w:rsidR="00D15BD7" w:rsidRPr="007F5D4F">
              <w:rPr>
                <w:rFonts w:asciiTheme="minorHAnsi" w:hAnsiTheme="minorHAnsi" w:cstheme="minorHAnsi"/>
                <w:color w:val="000000" w:themeColor="text1"/>
                <w:sz w:val="20"/>
                <w:szCs w:val="20"/>
                <w:lang w:val="en-GB"/>
              </w:rPr>
              <w:t xml:space="preserve">) </w:t>
            </w:r>
          </w:p>
          <w:p w:rsidR="00D15BD7"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 pl</w:t>
            </w:r>
            <w:r w:rsidR="00D15BD7" w:rsidRPr="007F5D4F">
              <w:rPr>
                <w:rFonts w:asciiTheme="minorHAnsi" w:hAnsiTheme="minorHAnsi" w:cstheme="minorHAnsi"/>
                <w:color w:val="000000" w:themeColor="text1"/>
                <w:sz w:val="20"/>
                <w:szCs w:val="20"/>
                <w:lang w:val="en-GB"/>
              </w:rPr>
              <w:t>ans</w:t>
            </w:r>
            <w:r w:rsidRPr="007F5D4F">
              <w:rPr>
                <w:rFonts w:asciiTheme="minorHAnsi" w:hAnsiTheme="minorHAnsi" w:cstheme="minorHAnsi"/>
                <w:color w:val="000000" w:themeColor="text1"/>
                <w:sz w:val="20"/>
                <w:szCs w:val="20"/>
                <w:lang w:val="en-GB"/>
              </w:rPr>
              <w:t xml:space="preserve"> and quality of indicators</w:t>
            </w:r>
            <w:r w:rsidR="00D15BD7" w:rsidRPr="007F5D4F">
              <w:rPr>
                <w:rFonts w:asciiTheme="minorHAnsi" w:hAnsiTheme="minorHAnsi" w:cstheme="minorHAnsi"/>
                <w:color w:val="000000" w:themeColor="text1"/>
                <w:sz w:val="20"/>
                <w:szCs w:val="20"/>
                <w:lang w:val="en-GB"/>
              </w:rPr>
              <w:t xml:space="preserve"> for activity monitoring</w:t>
            </w:r>
            <w:r w:rsidRPr="007F5D4F">
              <w:rPr>
                <w:rFonts w:asciiTheme="minorHAnsi" w:hAnsiTheme="minorHAnsi" w:cstheme="minorHAnsi"/>
                <w:color w:val="000000" w:themeColor="text1"/>
                <w:sz w:val="20"/>
                <w:szCs w:val="20"/>
                <w:lang w:val="en-GB"/>
              </w:rPr>
              <w:t>,</w:t>
            </w:r>
            <w:r w:rsidR="00D15BD7" w:rsidRPr="007F5D4F">
              <w:rPr>
                <w:rFonts w:asciiTheme="minorHAnsi" w:hAnsiTheme="minorHAnsi" w:cstheme="minorHAnsi"/>
                <w:color w:val="000000" w:themeColor="text1"/>
                <w:sz w:val="20"/>
                <w:szCs w:val="20"/>
                <w:lang w:val="en-GB"/>
              </w:rPr>
              <w:t xml:space="preserve"> evaluation and learning </w:t>
            </w:r>
          </w:p>
          <w:p w:rsidR="00DF1B68"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Quality of risk identification and mitigation strategies addressing issues of sustainability, </w:t>
            </w:r>
            <w:r w:rsidR="00DF1B68" w:rsidRPr="007F5D4F">
              <w:rPr>
                <w:rFonts w:asciiTheme="minorHAnsi" w:hAnsiTheme="minorHAnsi" w:cstheme="minorHAnsi"/>
                <w:color w:val="000000" w:themeColor="text1"/>
                <w:sz w:val="20"/>
                <w:szCs w:val="20"/>
                <w:lang w:val="en-GB"/>
              </w:rPr>
              <w:t>fiduciary risk</w:t>
            </w:r>
            <w:r w:rsidRPr="007F5D4F">
              <w:rPr>
                <w:rFonts w:asciiTheme="minorHAnsi" w:hAnsiTheme="minorHAnsi" w:cstheme="minorHAnsi"/>
                <w:color w:val="000000" w:themeColor="text1"/>
                <w:sz w:val="20"/>
                <w:szCs w:val="20"/>
                <w:lang w:val="en-GB"/>
              </w:rPr>
              <w:t xml:space="preserve"> and compliance with </w:t>
            </w:r>
            <w:r w:rsidR="00DF1B68" w:rsidRPr="007F5D4F">
              <w:rPr>
                <w:rFonts w:asciiTheme="minorHAnsi" w:hAnsiTheme="minorHAnsi" w:cstheme="minorHAnsi"/>
                <w:color w:val="000000" w:themeColor="text1"/>
                <w:sz w:val="20"/>
                <w:szCs w:val="20"/>
                <w:lang w:val="en-GB"/>
              </w:rPr>
              <w:t xml:space="preserve">safeguards </w:t>
            </w:r>
            <w:r w:rsidRPr="007F5D4F">
              <w:rPr>
                <w:rFonts w:asciiTheme="minorHAnsi" w:hAnsiTheme="minorHAnsi" w:cstheme="minorHAnsi"/>
                <w:color w:val="000000" w:themeColor="text1"/>
                <w:sz w:val="20"/>
                <w:szCs w:val="20"/>
                <w:lang w:val="en-GB"/>
              </w:rPr>
              <w:t>in</w:t>
            </w:r>
            <w:r w:rsidR="00DF1B68" w:rsidRPr="007F5D4F">
              <w:rPr>
                <w:rFonts w:asciiTheme="minorHAnsi" w:hAnsiTheme="minorHAnsi" w:cstheme="minorHAnsi"/>
                <w:color w:val="000000" w:themeColor="text1"/>
                <w:sz w:val="20"/>
                <w:szCs w:val="20"/>
                <w:lang w:val="en-GB"/>
              </w:rPr>
              <w:t xml:space="preserve"> line with DFAT requirements</w:t>
            </w:r>
          </w:p>
          <w:p w:rsidR="00D15BD7" w:rsidRPr="007F5D4F" w:rsidRDefault="00E14665" w:rsidP="007F5D4F">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V</w:t>
            </w:r>
            <w:r w:rsidR="00D15BD7" w:rsidRPr="007F5D4F">
              <w:rPr>
                <w:rFonts w:asciiTheme="minorHAnsi" w:hAnsiTheme="minorHAnsi" w:cstheme="minorHAnsi"/>
                <w:color w:val="000000" w:themeColor="text1"/>
                <w:sz w:val="20"/>
                <w:szCs w:val="20"/>
                <w:lang w:val="en-GB"/>
              </w:rPr>
              <w:t>alue for money</w:t>
            </w:r>
            <w:r w:rsidR="00D15BD7" w:rsidRPr="007F5D4F">
              <w:rPr>
                <w:rFonts w:asciiTheme="minorHAnsi" w:hAnsiTheme="minorHAnsi" w:cstheme="minorHAnsi"/>
                <w:color w:val="000000" w:themeColor="text1"/>
                <w:sz w:val="20"/>
                <w:szCs w:val="20"/>
                <w:vertAlign w:val="superscript"/>
                <w:lang w:val="en-GB"/>
              </w:rPr>
              <w:footnoteReference w:id="2"/>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6F60CC">
            <w:pPr>
              <w:pStyle w:val="Default"/>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3</w:t>
            </w:r>
            <w:r w:rsidR="00D15BD7"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6F60CC" w:rsidRPr="007F5D4F" w:rsidRDefault="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 xml:space="preserve">Organisational capability and </w:t>
            </w:r>
            <w:r w:rsidR="00D15BD7" w:rsidRPr="007F5D4F">
              <w:rPr>
                <w:rFonts w:asciiTheme="minorHAnsi" w:hAnsiTheme="minorHAnsi" w:cstheme="minorHAnsi"/>
                <w:color w:val="000000" w:themeColor="text1"/>
                <w:sz w:val="20"/>
                <w:szCs w:val="20"/>
              </w:rPr>
              <w:t>track record</w:t>
            </w:r>
          </w:p>
          <w:p w:rsidR="00D15BD7" w:rsidRPr="007F5D4F" w:rsidRDefault="00D15BD7">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lastRenderedPageBreak/>
              <w:t>(</w:t>
            </w:r>
            <w:r w:rsidR="006F60CC" w:rsidRPr="007F5D4F">
              <w:rPr>
                <w:rFonts w:asciiTheme="minorHAnsi" w:hAnsiTheme="minorHAnsi" w:cstheme="minorHAnsi"/>
                <w:color w:val="000000" w:themeColor="text1"/>
                <w:sz w:val="20"/>
                <w:szCs w:val="20"/>
              </w:rPr>
              <w:t>40</w:t>
            </w:r>
            <w:r w:rsidRPr="007F5D4F">
              <w:rPr>
                <w:rFonts w:asciiTheme="minorHAnsi" w:hAnsiTheme="minorHAnsi" w:cstheme="minorHAnsi"/>
                <w:color w:val="000000" w:themeColor="text1"/>
                <w:sz w:val="20"/>
                <w:szCs w:val="20"/>
              </w:rPr>
              <w:t>%)</w:t>
            </w:r>
          </w:p>
          <w:p w:rsidR="00D15BD7" w:rsidRPr="007F5D4F" w:rsidRDefault="00D15BD7">
            <w:pPr>
              <w:pStyle w:val="Default"/>
              <w:spacing w:after="10"/>
              <w:rPr>
                <w:rFonts w:asciiTheme="minorHAnsi" w:hAnsiTheme="minorHAnsi" w:cstheme="minorHAnsi"/>
                <w:color w:val="000000" w:themeColor="text1"/>
                <w:sz w:val="20"/>
                <w:szCs w:val="20"/>
              </w:rPr>
            </w:pPr>
          </w:p>
        </w:tc>
        <w:tc>
          <w:tcPr>
            <w:tcW w:w="5937" w:type="dxa"/>
            <w:tcBorders>
              <w:top w:val="single" w:sz="2" w:space="0" w:color="auto"/>
              <w:left w:val="single" w:sz="2" w:space="0" w:color="auto"/>
              <w:bottom w:val="single" w:sz="2" w:space="0" w:color="auto"/>
              <w:right w:val="single" w:sz="2" w:space="0" w:color="auto"/>
            </w:tcBorders>
            <w:hideMark/>
          </w:tcPr>
          <w:p w:rsidR="00E14665" w:rsidRPr="007F5D4F" w:rsidRDefault="00E14665"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lastRenderedPageBreak/>
              <w:t>Extent to which there is a demonstrated organisational capability to deliver the proposed activities, including experience of relevant work in infectious disease prevention in the relevant geographic region</w:t>
            </w:r>
          </w:p>
          <w:p w:rsidR="00E14665" w:rsidRPr="007F5D4F" w:rsidRDefault="00E14665" w:rsidP="00240152">
            <w:pPr>
              <w:pStyle w:val="ListParagraph"/>
              <w:numPr>
                <w:ilvl w:val="0"/>
                <w:numId w:val="16"/>
              </w:numPr>
              <w:spacing w:after="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lastRenderedPageBreak/>
              <w:t>Extent to which proponent organisations have a d</w:t>
            </w:r>
            <w:r w:rsidR="00D15BD7" w:rsidRPr="007F5D4F">
              <w:rPr>
                <w:rFonts w:asciiTheme="minorHAnsi" w:hAnsiTheme="minorHAnsi" w:cstheme="minorHAnsi"/>
                <w:color w:val="000000" w:themeColor="text1"/>
                <w:sz w:val="20"/>
                <w:szCs w:val="20"/>
                <w:lang w:val="en-GB"/>
              </w:rPr>
              <w:t>emonstrated track record in capacity building and mentoring</w:t>
            </w:r>
          </w:p>
          <w:p w:rsidR="00D15BD7" w:rsidRPr="007F5D4F" w:rsidRDefault="00421DF9" w:rsidP="00240152">
            <w:pPr>
              <w:pStyle w:val="ListParagraph"/>
              <w:numPr>
                <w:ilvl w:val="0"/>
                <w:numId w:val="16"/>
              </w:numPr>
              <w:spacing w:after="0"/>
              <w:rPr>
                <w:rFonts w:asciiTheme="minorHAnsi" w:hAnsiTheme="minorHAnsi" w:cstheme="minorHAnsi"/>
                <w:sz w:val="20"/>
                <w:szCs w:val="20"/>
                <w:lang w:val="en-GB"/>
              </w:rPr>
            </w:pPr>
            <w:r w:rsidRPr="007F5D4F">
              <w:rPr>
                <w:rFonts w:asciiTheme="minorHAnsi" w:hAnsiTheme="minorHAnsi" w:cstheme="minorHAnsi"/>
                <w:sz w:val="20"/>
                <w:szCs w:val="20"/>
                <w:lang w:val="en-GB"/>
              </w:rPr>
              <w:t>Extent to which there is evidence</w:t>
            </w:r>
            <w:r w:rsidR="00D15BD7" w:rsidRPr="007F5D4F">
              <w:rPr>
                <w:rFonts w:asciiTheme="minorHAnsi" w:hAnsiTheme="minorHAnsi" w:cstheme="minorHAnsi"/>
                <w:sz w:val="20"/>
                <w:szCs w:val="20"/>
                <w:lang w:val="en-GB"/>
              </w:rPr>
              <w:t xml:space="preserve"> of previous effective engagement and communication with</w:t>
            </w:r>
            <w:r w:rsidR="00E14665" w:rsidRPr="007F5D4F">
              <w:rPr>
                <w:rFonts w:asciiTheme="minorHAnsi" w:hAnsiTheme="minorHAnsi" w:cstheme="minorHAnsi"/>
                <w:sz w:val="20"/>
                <w:szCs w:val="20"/>
                <w:lang w:val="en-GB"/>
              </w:rPr>
              <w:t xml:space="preserve"> key</w:t>
            </w:r>
            <w:r w:rsidR="00D15BD7" w:rsidRPr="007F5D4F">
              <w:rPr>
                <w:rFonts w:asciiTheme="minorHAnsi" w:hAnsiTheme="minorHAnsi" w:cstheme="minorHAnsi"/>
                <w:sz w:val="20"/>
                <w:szCs w:val="20"/>
                <w:lang w:val="en-GB"/>
              </w:rPr>
              <w:t xml:space="preserve"> in-country partners and stakeholders</w:t>
            </w:r>
          </w:p>
          <w:p w:rsidR="00D15BD7" w:rsidRPr="007F5D4F" w:rsidRDefault="00421DF9"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Quality of key team leaders and </w:t>
            </w:r>
            <w:r w:rsidR="00D15BD7" w:rsidRPr="007F5D4F">
              <w:rPr>
                <w:rFonts w:asciiTheme="minorHAnsi" w:hAnsiTheme="minorHAnsi" w:cstheme="minorHAnsi"/>
                <w:color w:val="000000" w:themeColor="text1"/>
                <w:sz w:val="20"/>
                <w:szCs w:val="20"/>
                <w:lang w:val="en-GB"/>
              </w:rPr>
              <w:t>members</w:t>
            </w:r>
            <w:r w:rsidRPr="007F5D4F">
              <w:rPr>
                <w:rFonts w:asciiTheme="minorHAnsi" w:hAnsiTheme="minorHAnsi" w:cstheme="minorHAnsi"/>
                <w:color w:val="000000" w:themeColor="text1"/>
                <w:sz w:val="20"/>
                <w:szCs w:val="20"/>
                <w:lang w:val="en-GB"/>
              </w:rPr>
              <w:t>, who must demonstrate</w:t>
            </w:r>
            <w:r w:rsidR="00D15BD7" w:rsidRPr="007F5D4F">
              <w:rPr>
                <w:rFonts w:asciiTheme="minorHAnsi" w:hAnsiTheme="minorHAnsi" w:cstheme="minorHAnsi"/>
                <w:color w:val="000000" w:themeColor="text1"/>
                <w:sz w:val="20"/>
                <w:szCs w:val="20"/>
                <w:lang w:val="en-GB"/>
              </w:rPr>
              <w:t xml:space="preserve"> proven</w:t>
            </w:r>
            <w:r w:rsidRPr="007F5D4F">
              <w:rPr>
                <w:rFonts w:asciiTheme="minorHAnsi" w:hAnsiTheme="minorHAnsi" w:cstheme="minorHAnsi"/>
                <w:color w:val="000000" w:themeColor="text1"/>
                <w:sz w:val="20"/>
                <w:szCs w:val="20"/>
                <w:lang w:val="en-GB"/>
              </w:rPr>
              <w:t xml:space="preserve"> expertise and</w:t>
            </w:r>
            <w:r w:rsidR="00D15BD7" w:rsidRPr="007F5D4F">
              <w:rPr>
                <w:rFonts w:asciiTheme="minorHAnsi" w:hAnsiTheme="minorHAnsi" w:cstheme="minorHAnsi"/>
                <w:color w:val="000000" w:themeColor="text1"/>
                <w:sz w:val="20"/>
                <w:szCs w:val="20"/>
                <w:lang w:val="en-GB"/>
              </w:rPr>
              <w:t xml:space="preserve"> influence in </w:t>
            </w:r>
            <w:r w:rsidRPr="007F5D4F">
              <w:rPr>
                <w:rFonts w:asciiTheme="minorHAnsi" w:hAnsiTheme="minorHAnsi" w:cstheme="minorHAnsi"/>
                <w:color w:val="000000" w:themeColor="text1"/>
                <w:sz w:val="20"/>
                <w:szCs w:val="20"/>
                <w:lang w:val="en-GB"/>
              </w:rPr>
              <w:t xml:space="preserve">relevant aspects of </w:t>
            </w:r>
            <w:r w:rsidR="00D15BD7" w:rsidRPr="007F5D4F">
              <w:rPr>
                <w:rFonts w:asciiTheme="minorHAnsi" w:hAnsiTheme="minorHAnsi" w:cstheme="minorHAnsi"/>
                <w:color w:val="000000" w:themeColor="text1"/>
                <w:sz w:val="20"/>
                <w:szCs w:val="20"/>
                <w:lang w:val="en-GB"/>
              </w:rPr>
              <w:t>health security</w:t>
            </w:r>
          </w:p>
          <w:p w:rsidR="00D15BD7" w:rsidRPr="007F5D4F" w:rsidRDefault="00421DF9"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Extent to which proponents can demonstrate the existence of strong, well-functioning </w:t>
            </w:r>
            <w:r w:rsidR="00D15BD7" w:rsidRPr="007F5D4F">
              <w:rPr>
                <w:rFonts w:asciiTheme="minorHAnsi" w:hAnsiTheme="minorHAnsi" w:cstheme="minorHAnsi"/>
                <w:color w:val="000000" w:themeColor="text1"/>
                <w:sz w:val="20"/>
                <w:szCs w:val="20"/>
                <w:lang w:val="en-GB"/>
              </w:rPr>
              <w:t>governance</w:t>
            </w:r>
            <w:r w:rsidRPr="007F5D4F">
              <w:rPr>
                <w:rFonts w:asciiTheme="minorHAnsi" w:hAnsiTheme="minorHAnsi" w:cstheme="minorHAnsi"/>
                <w:color w:val="000000" w:themeColor="text1"/>
                <w:sz w:val="20"/>
                <w:szCs w:val="20"/>
                <w:lang w:val="en-GB"/>
              </w:rPr>
              <w:t xml:space="preserve"> and administrative</w:t>
            </w:r>
            <w:r w:rsidR="00D15BD7" w:rsidRPr="007F5D4F">
              <w:rPr>
                <w:rFonts w:asciiTheme="minorHAnsi" w:hAnsiTheme="minorHAnsi" w:cstheme="minorHAnsi"/>
                <w:color w:val="000000" w:themeColor="text1"/>
                <w:sz w:val="20"/>
                <w:szCs w:val="20"/>
                <w:lang w:val="en-GB"/>
              </w:rPr>
              <w:t xml:space="preserve"> structures including established and strong and financial systems</w:t>
            </w:r>
          </w:p>
        </w:tc>
      </w:tr>
    </w:tbl>
    <w:p w:rsidR="00D15BD7" w:rsidRDefault="00D15BD7" w:rsidP="003909BD">
      <w:pPr>
        <w:pStyle w:val="Default"/>
        <w:spacing w:after="10"/>
        <w:jc w:val="both"/>
        <w:rPr>
          <w:rFonts w:asciiTheme="minorHAnsi" w:hAnsiTheme="minorHAnsi" w:cstheme="minorHAnsi"/>
          <w:color w:val="auto"/>
          <w:sz w:val="22"/>
          <w:szCs w:val="22"/>
          <w:lang w:eastAsia="en-US"/>
        </w:rPr>
      </w:pPr>
    </w:p>
    <w:p w:rsidR="003909BD" w:rsidRPr="00446734" w:rsidRDefault="003909BD" w:rsidP="003909BD">
      <w:pPr>
        <w:pStyle w:val="Heading1"/>
        <w:rPr>
          <w:rFonts w:asciiTheme="minorHAnsi" w:hAnsiTheme="minorHAnsi" w:cstheme="minorHAnsi"/>
          <w:b w:val="0"/>
          <w:bCs/>
        </w:rPr>
      </w:pPr>
      <w:bookmarkStart w:id="41" w:name="AnnBvfm"/>
      <w:bookmarkStart w:id="42" w:name="_Toc5011796"/>
      <w:bookmarkStart w:id="43" w:name="_Toc5011882"/>
      <w:bookmarkStart w:id="44" w:name="_Toc5012525"/>
      <w:bookmarkStart w:id="45" w:name="_Toc5012760"/>
      <w:bookmarkStart w:id="46" w:name="_Toc5181421"/>
      <w:bookmarkEnd w:id="41"/>
      <w:r w:rsidRPr="00446734">
        <w:rPr>
          <w:rFonts w:asciiTheme="minorHAnsi" w:hAnsiTheme="minorHAnsi" w:cstheme="minorHAnsi"/>
          <w:bCs/>
        </w:rPr>
        <w:t>Section 6: Safeguards and cross-cutting issues</w:t>
      </w:r>
      <w:bookmarkEnd w:id="42"/>
      <w:bookmarkEnd w:id="43"/>
      <w:bookmarkEnd w:id="44"/>
      <w:bookmarkEnd w:id="45"/>
      <w:bookmarkEnd w:id="46"/>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Safeguards and cross-cutting issues must be incorporated in proposals (refer to the program’s </w:t>
      </w:r>
      <w:r w:rsidR="001F1235">
        <w:rPr>
          <w:rFonts w:asciiTheme="minorHAnsi" w:hAnsiTheme="minorHAnsi" w:cstheme="minorHAnsi"/>
          <w:szCs w:val="22"/>
        </w:rPr>
        <w:t>Investment Concept</w:t>
      </w:r>
      <w:r w:rsidRPr="00446734">
        <w:rPr>
          <w:rFonts w:asciiTheme="minorHAnsi" w:hAnsiTheme="minorHAnsi" w:cstheme="minorHAnsi"/>
          <w:szCs w:val="22"/>
        </w:rPr>
        <w:t xml:space="preserve">). </w:t>
      </w:r>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Further information on DFAT’s gender equality and disability inclusion policies and approaches is available online: </w:t>
      </w:r>
    </w:p>
    <w:p w:rsidR="003909BD" w:rsidRPr="00446734" w:rsidRDefault="00C46290" w:rsidP="003909BD">
      <w:pPr>
        <w:pStyle w:val="Default"/>
        <w:spacing w:after="10"/>
        <w:ind w:left="720"/>
        <w:jc w:val="both"/>
        <w:rPr>
          <w:rFonts w:asciiTheme="minorHAnsi" w:hAnsiTheme="minorHAnsi" w:cstheme="minorHAnsi"/>
          <w:color w:val="auto"/>
          <w:sz w:val="22"/>
          <w:szCs w:val="22"/>
        </w:rPr>
      </w:pPr>
      <w:hyperlink r:id="rId14" w:history="1">
        <w:r w:rsidR="003909BD" w:rsidRPr="00446734">
          <w:rPr>
            <w:rStyle w:val="Hyperlink"/>
            <w:rFonts w:asciiTheme="minorHAnsi" w:hAnsiTheme="minorHAnsi" w:cstheme="minorHAnsi"/>
            <w:color w:val="auto"/>
            <w:sz w:val="22"/>
            <w:szCs w:val="22"/>
          </w:rPr>
          <w:t>http://dfat.gov.au/about-us/publications/Pages/gender-equality-and-womens-empowerment-strategy.aspx</w:t>
        </w:r>
      </w:hyperlink>
    </w:p>
    <w:p w:rsidR="003909BD" w:rsidRPr="00446734" w:rsidRDefault="00C46290" w:rsidP="003909BD">
      <w:pPr>
        <w:pStyle w:val="Default"/>
        <w:spacing w:after="10"/>
        <w:ind w:firstLine="720"/>
        <w:jc w:val="both"/>
        <w:rPr>
          <w:rFonts w:asciiTheme="minorHAnsi" w:hAnsiTheme="minorHAnsi" w:cstheme="minorHAnsi"/>
          <w:color w:val="auto"/>
          <w:sz w:val="22"/>
          <w:szCs w:val="22"/>
        </w:rPr>
      </w:pPr>
      <w:hyperlink r:id="rId15" w:history="1">
        <w:r w:rsidR="003909BD" w:rsidRPr="00446734">
          <w:rPr>
            <w:rStyle w:val="Hyperlink"/>
            <w:rFonts w:asciiTheme="minorHAnsi" w:hAnsiTheme="minorHAnsi" w:cstheme="minorHAnsi"/>
            <w:color w:val="auto"/>
            <w:sz w:val="22"/>
            <w:szCs w:val="22"/>
          </w:rPr>
          <w:t>http://dfat.gov.au/about-us/publications/Pages/development-for-all-2015-2020.aspx</w:t>
        </w:r>
      </w:hyperlink>
      <w:r w:rsidR="003909BD" w:rsidRPr="00446734">
        <w:rPr>
          <w:rFonts w:asciiTheme="minorHAnsi" w:hAnsiTheme="minorHAnsi" w:cstheme="minorHAnsi"/>
          <w:color w:val="auto"/>
          <w:sz w:val="22"/>
          <w:szCs w:val="22"/>
        </w:rPr>
        <w:t xml:space="preserve"> </w:t>
      </w:r>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Activity Proposals must outline the organisation’s approach to risk identification and management. </w:t>
      </w:r>
    </w:p>
    <w:p w:rsidR="00306B69" w:rsidRDefault="003909BD" w:rsidP="00240152">
      <w:pPr>
        <w:pStyle w:val="ListParagraph"/>
        <w:numPr>
          <w:ilvl w:val="0"/>
          <w:numId w:val="24"/>
        </w:numPr>
        <w:ind w:hanging="720"/>
        <w:contextualSpacing w:val="0"/>
        <w:rPr>
          <w:rFonts w:asciiTheme="minorHAnsi" w:hAnsiTheme="minorHAnsi" w:cstheme="minorHAnsi"/>
          <w:szCs w:val="22"/>
        </w:rPr>
      </w:pPr>
      <w:r w:rsidRPr="00306B69">
        <w:rPr>
          <w:rFonts w:asciiTheme="minorHAnsi" w:hAnsiTheme="minorHAnsi" w:cstheme="minorHAnsi"/>
          <w:szCs w:val="22"/>
        </w:rPr>
        <w:t>Proposals will also be required to outline the extent of contact with children and, where relevant, how risks will be assessed and managed through recruitment, deployment and monitoring processes in line with DFAT’s Child Protection Policy requirements. For successful applicants, evidence must be provided of the DFAT-compliant child protection policy of organisation and consortium partners (where relevant).</w:t>
      </w:r>
    </w:p>
    <w:p w:rsidR="003909BD" w:rsidRPr="00306B69" w:rsidRDefault="003909BD" w:rsidP="00240152">
      <w:pPr>
        <w:pStyle w:val="ListParagraph"/>
        <w:numPr>
          <w:ilvl w:val="0"/>
          <w:numId w:val="24"/>
        </w:numPr>
        <w:spacing w:after="10"/>
        <w:ind w:hanging="720"/>
        <w:jc w:val="both"/>
        <w:rPr>
          <w:rFonts w:asciiTheme="minorHAnsi" w:hAnsiTheme="minorHAnsi" w:cstheme="minorHAnsi"/>
          <w:szCs w:val="22"/>
        </w:rPr>
      </w:pPr>
      <w:r w:rsidRPr="00306B69">
        <w:rPr>
          <w:rFonts w:asciiTheme="minorHAnsi" w:hAnsiTheme="minorHAnsi" w:cstheme="minorHAnsi"/>
          <w:szCs w:val="22"/>
        </w:rPr>
        <w:t>Further information on safeguards and DFAT’s approach to risk management is available at:</w:t>
      </w:r>
    </w:p>
    <w:p w:rsidR="003909BD" w:rsidRPr="00446734" w:rsidRDefault="00C46290" w:rsidP="003909BD">
      <w:pPr>
        <w:pStyle w:val="Default"/>
        <w:spacing w:after="10"/>
        <w:ind w:firstLine="720"/>
        <w:jc w:val="both"/>
        <w:rPr>
          <w:rFonts w:asciiTheme="minorHAnsi" w:hAnsiTheme="minorHAnsi" w:cstheme="minorHAnsi"/>
          <w:color w:val="auto"/>
          <w:sz w:val="22"/>
          <w:szCs w:val="22"/>
        </w:rPr>
      </w:pPr>
      <w:hyperlink r:id="rId16" w:history="1">
        <w:r w:rsidR="003909BD" w:rsidRPr="00446734">
          <w:rPr>
            <w:rStyle w:val="Hyperlink"/>
            <w:rFonts w:asciiTheme="minorHAnsi" w:hAnsiTheme="minorHAnsi" w:cstheme="minorHAnsi"/>
            <w:color w:val="auto"/>
            <w:sz w:val="22"/>
            <w:szCs w:val="22"/>
          </w:rPr>
          <w:t>http://dfat.gov.au/about-us/publications/Pages/child-protection-policy.aspx</w:t>
        </w:r>
      </w:hyperlink>
    </w:p>
    <w:p w:rsidR="003909BD" w:rsidRPr="00446734" w:rsidRDefault="00C46290" w:rsidP="003909BD">
      <w:pPr>
        <w:pStyle w:val="Default"/>
        <w:spacing w:after="10"/>
        <w:ind w:firstLine="720"/>
        <w:jc w:val="both"/>
        <w:rPr>
          <w:rFonts w:asciiTheme="minorHAnsi" w:hAnsiTheme="minorHAnsi" w:cstheme="minorHAnsi"/>
          <w:color w:val="auto"/>
          <w:sz w:val="22"/>
          <w:szCs w:val="22"/>
        </w:rPr>
      </w:pPr>
      <w:hyperlink r:id="rId17" w:history="1">
        <w:r w:rsidR="003909BD" w:rsidRPr="00446734">
          <w:rPr>
            <w:rStyle w:val="Hyperlink"/>
            <w:rFonts w:asciiTheme="minorHAnsi" w:hAnsiTheme="minorHAnsi" w:cstheme="minorHAnsi"/>
            <w:color w:val="auto"/>
            <w:sz w:val="22"/>
            <w:szCs w:val="22"/>
          </w:rPr>
          <w:t>http://dfat.gov.au/aid/topics/safeguards-risk-management/Pages/default.aspx</w:t>
        </w:r>
      </w:hyperlink>
    </w:p>
    <w:p w:rsidR="003909BD" w:rsidRPr="00446734" w:rsidRDefault="003909BD" w:rsidP="003909BD">
      <w:pPr>
        <w:pStyle w:val="Default"/>
        <w:spacing w:after="10"/>
        <w:jc w:val="both"/>
        <w:rPr>
          <w:rFonts w:asciiTheme="minorHAnsi" w:hAnsiTheme="minorHAnsi" w:cstheme="minorHAnsi"/>
          <w:color w:val="auto"/>
          <w:sz w:val="22"/>
          <w:szCs w:val="22"/>
        </w:rPr>
      </w:pPr>
    </w:p>
    <w:p w:rsidR="003909BD" w:rsidRPr="00446734" w:rsidRDefault="003909BD" w:rsidP="003909BD">
      <w:pPr>
        <w:pStyle w:val="Heading1"/>
        <w:rPr>
          <w:rFonts w:asciiTheme="minorHAnsi" w:hAnsiTheme="minorHAnsi" w:cstheme="minorHAnsi"/>
          <w:b w:val="0"/>
          <w:bCs/>
        </w:rPr>
      </w:pPr>
      <w:bookmarkStart w:id="47" w:name="_Toc5011797"/>
      <w:bookmarkStart w:id="48" w:name="_Toc5011883"/>
      <w:bookmarkStart w:id="49" w:name="_Toc5012526"/>
      <w:bookmarkStart w:id="50" w:name="_Toc5012761"/>
      <w:bookmarkStart w:id="51" w:name="_Toc5181422"/>
      <w:r w:rsidRPr="00446734">
        <w:rPr>
          <w:rFonts w:asciiTheme="minorHAnsi" w:hAnsiTheme="minorHAnsi" w:cstheme="minorHAnsi"/>
          <w:bCs/>
        </w:rPr>
        <w:t>Section 7: Activity proposal format</w:t>
      </w:r>
      <w:bookmarkEnd w:id="47"/>
      <w:bookmarkEnd w:id="48"/>
      <w:bookmarkEnd w:id="49"/>
      <w:bookmarkEnd w:id="50"/>
      <w:bookmarkEnd w:id="51"/>
      <w:r w:rsidRPr="00446734">
        <w:rPr>
          <w:rFonts w:asciiTheme="minorHAnsi" w:hAnsiTheme="minorHAnsi" w:cstheme="minorHAnsi"/>
          <w:bCs/>
        </w:rPr>
        <w:t xml:space="preserve"> </w:t>
      </w:r>
    </w:p>
    <w:p w:rsidR="003909BD" w:rsidRPr="00446734" w:rsidRDefault="008C2C5C" w:rsidP="00240152">
      <w:pPr>
        <w:pStyle w:val="ListParagraph"/>
        <w:numPr>
          <w:ilvl w:val="0"/>
          <w:numId w:val="23"/>
        </w:numPr>
        <w:ind w:hanging="720"/>
        <w:contextualSpacing w:val="0"/>
        <w:rPr>
          <w:rFonts w:asciiTheme="minorHAnsi" w:hAnsiTheme="minorHAnsi" w:cstheme="minorHAnsi"/>
          <w:szCs w:val="22"/>
        </w:rPr>
      </w:pPr>
      <w:r>
        <w:rPr>
          <w:rFonts w:asciiTheme="minorHAnsi" w:hAnsiTheme="minorHAnsi" w:cstheme="minorHAnsi"/>
          <w:szCs w:val="22"/>
        </w:rPr>
        <w:t>Propo</w:t>
      </w:r>
      <w:r w:rsidR="003909BD" w:rsidRPr="00446734">
        <w:rPr>
          <w:rFonts w:asciiTheme="minorHAnsi" w:hAnsiTheme="minorHAnsi" w:cstheme="minorHAnsi"/>
          <w:szCs w:val="22"/>
        </w:rPr>
        <w:t>sals must be submitted using the Invitation to Submit an Activity Proposal template</w:t>
      </w:r>
      <w:r>
        <w:rPr>
          <w:rFonts w:asciiTheme="minorHAnsi" w:hAnsiTheme="minorHAnsi" w:cstheme="minorHAnsi"/>
          <w:szCs w:val="22"/>
        </w:rPr>
        <w:t xml:space="preserve"> </w:t>
      </w:r>
      <w:r w:rsidR="003909BD" w:rsidRPr="00446734">
        <w:rPr>
          <w:rFonts w:asciiTheme="minorHAnsi" w:hAnsiTheme="minorHAnsi" w:cstheme="minorHAnsi"/>
          <w:szCs w:val="22"/>
        </w:rPr>
        <w:t>– with significant detail included within the prescribed page limit.</w:t>
      </w:r>
    </w:p>
    <w:p w:rsidR="003909BD" w:rsidRDefault="003909BD" w:rsidP="003909BD">
      <w:pPr>
        <w:pStyle w:val="Heading1"/>
        <w:rPr>
          <w:rFonts w:asciiTheme="minorHAnsi" w:hAnsiTheme="minorHAnsi" w:cstheme="minorHAnsi"/>
          <w:bCs/>
        </w:rPr>
      </w:pPr>
      <w:bookmarkStart w:id="52" w:name="_Toc5011798"/>
      <w:bookmarkStart w:id="53" w:name="_Toc5011884"/>
      <w:bookmarkStart w:id="54" w:name="_Toc5012527"/>
      <w:bookmarkStart w:id="55" w:name="_Toc5012762"/>
      <w:bookmarkStart w:id="56" w:name="_Toc5181423"/>
      <w:r w:rsidRPr="00446734">
        <w:rPr>
          <w:rFonts w:asciiTheme="minorHAnsi" w:hAnsiTheme="minorHAnsi" w:cstheme="minorHAnsi"/>
          <w:bCs/>
        </w:rPr>
        <w:t>Section 8: Contractual, reporting and acquittal requirements</w:t>
      </w:r>
      <w:bookmarkEnd w:id="52"/>
      <w:bookmarkEnd w:id="53"/>
      <w:bookmarkEnd w:id="54"/>
      <w:bookmarkEnd w:id="55"/>
      <w:bookmarkEnd w:id="56"/>
    </w:p>
    <w:p w:rsidR="003909BD" w:rsidRPr="00306B69" w:rsidRDefault="003909BD" w:rsidP="00240152">
      <w:pPr>
        <w:pStyle w:val="ListParagraph"/>
        <w:numPr>
          <w:ilvl w:val="0"/>
          <w:numId w:val="2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Successful applicants will be engaged under a Grant Agreement with the Lead Organisation and DFAT that will detail agreed implementation, accountability, funding, reporting and acquittal requirements. </w:t>
      </w:r>
      <w:r w:rsidRPr="00446734">
        <w:rPr>
          <w:rFonts w:asciiTheme="minorHAnsi" w:hAnsiTheme="minorHAnsi" w:cstheme="minorHAnsi"/>
          <w:szCs w:val="22"/>
          <w:lang w:val="en-US"/>
        </w:rPr>
        <w:t xml:space="preserve">Applicants may be requested to amend parts of their </w:t>
      </w:r>
      <w:r w:rsidRPr="00306B69">
        <w:rPr>
          <w:rFonts w:asciiTheme="minorHAnsi" w:hAnsiTheme="minorHAnsi" w:cstheme="minorHAnsi"/>
          <w:szCs w:val="22"/>
        </w:rPr>
        <w:t>proposals, such as project plans or risk management approaches as part of this process.</w:t>
      </w:r>
    </w:p>
    <w:p w:rsidR="003909BD" w:rsidRPr="00306B69" w:rsidRDefault="00306B69" w:rsidP="00240152">
      <w:pPr>
        <w:pStyle w:val="ListParagraph"/>
        <w:numPr>
          <w:ilvl w:val="0"/>
          <w:numId w:val="22"/>
        </w:numPr>
        <w:ind w:hanging="720"/>
        <w:contextualSpacing w:val="0"/>
        <w:rPr>
          <w:rFonts w:asciiTheme="minorHAnsi" w:hAnsiTheme="minorHAnsi" w:cstheme="minorHAnsi"/>
          <w:szCs w:val="22"/>
        </w:rPr>
      </w:pPr>
      <w:r>
        <w:rPr>
          <w:rFonts w:asciiTheme="minorHAnsi" w:hAnsiTheme="minorHAnsi" w:cstheme="minorHAnsi"/>
          <w:szCs w:val="22"/>
        </w:rPr>
        <w:lastRenderedPageBreak/>
        <w:t>The Investment Concept</w:t>
      </w:r>
      <w:r w:rsidR="003909BD" w:rsidRPr="00446734">
        <w:rPr>
          <w:rFonts w:asciiTheme="minorHAnsi" w:hAnsiTheme="minorHAnsi" w:cstheme="minorHAnsi"/>
          <w:szCs w:val="22"/>
        </w:rPr>
        <w:t xml:space="preserve"> provides further detail on required annual planning and reporting requirements. </w:t>
      </w:r>
    </w:p>
    <w:p w:rsidR="003909BD" w:rsidRPr="00306B69" w:rsidRDefault="003909BD" w:rsidP="00240152">
      <w:pPr>
        <w:pStyle w:val="ListParagraph"/>
        <w:numPr>
          <w:ilvl w:val="0"/>
          <w:numId w:val="2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 template of the Grant Agreement is included </w:t>
      </w:r>
      <w:r w:rsidR="008C2C5C">
        <w:rPr>
          <w:rFonts w:asciiTheme="minorHAnsi" w:hAnsiTheme="minorHAnsi" w:cstheme="minorHAnsi"/>
          <w:szCs w:val="22"/>
        </w:rPr>
        <w:t>with the Program documents.</w:t>
      </w:r>
      <w:r w:rsidRPr="00446734">
        <w:rPr>
          <w:rFonts w:asciiTheme="minorHAnsi" w:hAnsiTheme="minorHAnsi" w:cstheme="minorHAnsi"/>
          <w:szCs w:val="22"/>
        </w:rPr>
        <w:t xml:space="preserve"> </w:t>
      </w:r>
    </w:p>
    <w:p w:rsidR="003909BD" w:rsidRPr="00446734" w:rsidRDefault="003909BD" w:rsidP="003909BD">
      <w:pPr>
        <w:pStyle w:val="Heading1"/>
        <w:rPr>
          <w:rFonts w:asciiTheme="minorHAnsi" w:hAnsiTheme="minorHAnsi" w:cstheme="minorHAnsi"/>
          <w:b w:val="0"/>
          <w:bCs/>
        </w:rPr>
      </w:pPr>
      <w:bookmarkStart w:id="57" w:name="_Toc5011799"/>
      <w:bookmarkStart w:id="58" w:name="_Toc5011885"/>
      <w:bookmarkStart w:id="59" w:name="_Toc5012528"/>
      <w:bookmarkStart w:id="60" w:name="_Toc5012763"/>
      <w:bookmarkStart w:id="61" w:name="_Toc5181424"/>
      <w:r w:rsidRPr="00446734">
        <w:rPr>
          <w:rFonts w:asciiTheme="minorHAnsi" w:hAnsiTheme="minorHAnsi" w:cstheme="minorHAnsi"/>
          <w:bCs/>
        </w:rPr>
        <w:t>Section 9: Contact</w:t>
      </w:r>
      <w:bookmarkEnd w:id="57"/>
      <w:bookmarkEnd w:id="58"/>
      <w:bookmarkEnd w:id="59"/>
      <w:bookmarkEnd w:id="60"/>
      <w:bookmarkEnd w:id="61"/>
      <w:r w:rsidRPr="00446734">
        <w:rPr>
          <w:rFonts w:asciiTheme="minorHAnsi" w:hAnsiTheme="minorHAnsi" w:cstheme="minorHAnsi"/>
          <w:bCs/>
        </w:rPr>
        <w:t xml:space="preserve"> </w:t>
      </w:r>
    </w:p>
    <w:p w:rsidR="00446734" w:rsidRPr="00306B69" w:rsidRDefault="003909BD" w:rsidP="00240152">
      <w:pPr>
        <w:pStyle w:val="ListParagraph"/>
        <w:numPr>
          <w:ilvl w:val="0"/>
          <w:numId w:val="21"/>
        </w:numPr>
        <w:ind w:hanging="720"/>
        <w:contextualSpacing w:val="0"/>
        <w:rPr>
          <w:rFonts w:asciiTheme="minorHAnsi" w:hAnsiTheme="minorHAnsi" w:cstheme="minorHAnsi"/>
          <w:szCs w:val="22"/>
        </w:rPr>
      </w:pPr>
      <w:r w:rsidRPr="00306B69">
        <w:rPr>
          <w:rFonts w:asciiTheme="minorHAnsi" w:hAnsiTheme="minorHAnsi" w:cstheme="minorHAnsi"/>
          <w:szCs w:val="22"/>
        </w:rPr>
        <w:t xml:space="preserve">Enquiries in relation to the Invitation to Submit an Activity Proposal should be directed to chs@dfat.gov.au no later than 5pm Australian Eastern Daylight Time (AEDT) on </w:t>
      </w:r>
      <w:r w:rsidR="00995EE5" w:rsidRPr="00E14613">
        <w:rPr>
          <w:rFonts w:asciiTheme="minorHAnsi" w:hAnsiTheme="minorHAnsi" w:cstheme="minorHAnsi"/>
          <w:szCs w:val="22"/>
        </w:rPr>
        <w:t>17 May 2019</w:t>
      </w:r>
      <w:r w:rsidRPr="00E14613">
        <w:rPr>
          <w:rFonts w:asciiTheme="minorHAnsi" w:hAnsiTheme="minorHAnsi" w:cstheme="minorHAnsi"/>
          <w:szCs w:val="22"/>
        </w:rPr>
        <w:t>.</w:t>
      </w:r>
      <w:r w:rsidRPr="00306B69">
        <w:rPr>
          <w:rFonts w:asciiTheme="minorHAnsi" w:hAnsiTheme="minorHAnsi" w:cstheme="minorHAnsi"/>
          <w:szCs w:val="22"/>
        </w:rPr>
        <w:t xml:space="preserve"> DFAT will not respond to any enquiries </w:t>
      </w:r>
      <w:r w:rsidR="00995EE5">
        <w:rPr>
          <w:rFonts w:asciiTheme="minorHAnsi" w:hAnsiTheme="minorHAnsi" w:cstheme="minorHAnsi"/>
          <w:szCs w:val="22"/>
        </w:rPr>
        <w:t xml:space="preserve">submitted </w:t>
      </w:r>
      <w:r w:rsidRPr="00306B69">
        <w:rPr>
          <w:rFonts w:asciiTheme="minorHAnsi" w:hAnsiTheme="minorHAnsi" w:cstheme="minorHAnsi"/>
          <w:szCs w:val="22"/>
        </w:rPr>
        <w:t xml:space="preserve">after this date. </w:t>
      </w:r>
    </w:p>
    <w:p w:rsidR="00913F38" w:rsidRPr="00132D14" w:rsidRDefault="003909BD" w:rsidP="00641C50">
      <w:pPr>
        <w:pStyle w:val="ListParagraph"/>
        <w:numPr>
          <w:ilvl w:val="0"/>
          <w:numId w:val="21"/>
        </w:numPr>
        <w:ind w:hanging="720"/>
        <w:contextualSpacing w:val="0"/>
        <w:rPr>
          <w:rFonts w:asciiTheme="minorHAnsi" w:hAnsiTheme="minorHAnsi" w:cstheme="minorHAnsi"/>
        </w:rPr>
      </w:pPr>
      <w:r w:rsidRPr="00132D14">
        <w:rPr>
          <w:rFonts w:asciiTheme="minorHAnsi" w:hAnsiTheme="minorHAnsi" w:cstheme="minorHAnsi"/>
          <w:szCs w:val="22"/>
        </w:rPr>
        <w:t>All enquiries, replies and associated addenda (where required) will be posted on the Business Opportunities page of the DFAT website.</w:t>
      </w:r>
    </w:p>
    <w:sectPr w:rsidR="00913F38" w:rsidRPr="00132D14">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14" w:rsidRDefault="00395E14">
      <w:r>
        <w:separator/>
      </w:r>
    </w:p>
  </w:endnote>
  <w:endnote w:type="continuationSeparator" w:id="0">
    <w:p w:rsidR="00395E14" w:rsidRDefault="0039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90" w:rsidRDefault="00C4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2"/>
      </w:rPr>
      <w:id w:val="-1019461730"/>
      <w:docPartObj>
        <w:docPartGallery w:val="Page Numbers (Bottom of Page)"/>
        <w:docPartUnique/>
      </w:docPartObj>
    </w:sdtPr>
    <w:sdtEndPr>
      <w:rPr>
        <w:noProof/>
      </w:rPr>
    </w:sdtEndPr>
    <w:sdtContent>
      <w:p w:rsidR="00395E14" w:rsidRPr="00F653E0" w:rsidRDefault="00395E14">
        <w:pPr>
          <w:pStyle w:val="Footer"/>
          <w:jc w:val="right"/>
          <w:rPr>
            <w:rFonts w:ascii="Arial" w:hAnsi="Arial" w:cs="Arial"/>
            <w:szCs w:val="22"/>
          </w:rPr>
        </w:pPr>
        <w:r w:rsidRPr="00F653E0">
          <w:rPr>
            <w:rFonts w:ascii="Arial" w:hAnsi="Arial" w:cs="Arial"/>
            <w:szCs w:val="22"/>
          </w:rPr>
          <w:fldChar w:fldCharType="begin"/>
        </w:r>
        <w:r w:rsidRPr="00F653E0">
          <w:rPr>
            <w:rFonts w:ascii="Arial" w:hAnsi="Arial" w:cs="Arial"/>
            <w:szCs w:val="22"/>
          </w:rPr>
          <w:instrText xml:space="preserve"> PAGE   \* MERGEFORMAT </w:instrText>
        </w:r>
        <w:r w:rsidRPr="00F653E0">
          <w:rPr>
            <w:rFonts w:ascii="Arial" w:hAnsi="Arial" w:cs="Arial"/>
            <w:szCs w:val="22"/>
          </w:rPr>
          <w:fldChar w:fldCharType="separate"/>
        </w:r>
        <w:r w:rsidR="00C46290">
          <w:rPr>
            <w:rFonts w:ascii="Arial" w:hAnsi="Arial" w:cs="Arial"/>
            <w:noProof/>
            <w:szCs w:val="22"/>
          </w:rPr>
          <w:t>4</w:t>
        </w:r>
        <w:r w:rsidRPr="00F653E0">
          <w:rPr>
            <w:rFonts w:ascii="Arial" w:hAnsi="Arial" w:cs="Arial"/>
            <w:noProof/>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90" w:rsidRDefault="00C4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14" w:rsidRDefault="00395E14">
      <w:r>
        <w:separator/>
      </w:r>
    </w:p>
  </w:footnote>
  <w:footnote w:type="continuationSeparator" w:id="0">
    <w:p w:rsidR="00395E14" w:rsidRDefault="00395E14">
      <w:r>
        <w:continuationSeparator/>
      </w:r>
    </w:p>
  </w:footnote>
  <w:footnote w:id="1">
    <w:p w:rsidR="00395E14" w:rsidRPr="00813E77" w:rsidRDefault="00395E14" w:rsidP="003909BD">
      <w:pPr>
        <w:pStyle w:val="FootnoteText"/>
        <w:rPr>
          <w:rStyle w:val="FootnoteReference"/>
          <w:rFonts w:cstheme="minorHAnsi"/>
          <w:color w:val="000000" w:themeColor="text1"/>
          <w:sz w:val="18"/>
          <w:szCs w:val="18"/>
        </w:rPr>
      </w:pPr>
      <w:r w:rsidRPr="00813E77">
        <w:rPr>
          <w:rStyle w:val="FootnoteReference"/>
          <w:rFonts w:cstheme="minorHAnsi"/>
          <w:color w:val="000000" w:themeColor="text1"/>
          <w:sz w:val="18"/>
          <w:szCs w:val="18"/>
        </w:rPr>
        <w:footnoteRef/>
      </w:r>
      <w:r w:rsidRPr="00813E77">
        <w:rPr>
          <w:rFonts w:cstheme="minorHAnsi"/>
          <w:color w:val="000000" w:themeColor="text1"/>
          <w:sz w:val="18"/>
          <w:szCs w:val="18"/>
        </w:rPr>
        <w:t xml:space="preserve"> </w:t>
      </w:r>
      <w:hyperlink r:id="rId1" w:history="1">
        <w:r w:rsidR="009913A2" w:rsidRPr="006101D9">
          <w:rPr>
            <w:rStyle w:val="Hyperlink"/>
            <w:rFonts w:cstheme="minorHAnsi"/>
            <w:sz w:val="18"/>
            <w:szCs w:val="18"/>
          </w:rPr>
          <w:t>Health Security Initiative: Provisional Strategic Framework</w:t>
        </w:r>
      </w:hyperlink>
      <w:r w:rsidR="009913A2" w:rsidRPr="006101D9">
        <w:rPr>
          <w:rStyle w:val="FootnoteReference"/>
          <w:rFonts w:cstheme="minorHAnsi"/>
          <w:color w:val="000000" w:themeColor="text1"/>
          <w:sz w:val="18"/>
          <w:szCs w:val="18"/>
          <w:vertAlign w:val="baseline"/>
        </w:rPr>
        <w:t>, DFAT</w:t>
      </w:r>
      <w:r w:rsidR="009913A2">
        <w:rPr>
          <w:rFonts w:cstheme="minorHAnsi"/>
          <w:color w:val="000000" w:themeColor="text1"/>
          <w:sz w:val="18"/>
          <w:szCs w:val="18"/>
        </w:rPr>
        <w:t xml:space="preserve"> </w:t>
      </w:r>
      <w:r w:rsidR="009913A2" w:rsidRPr="006101D9">
        <w:rPr>
          <w:rFonts w:cstheme="minorHAnsi"/>
          <w:color w:val="000000" w:themeColor="text1"/>
          <w:sz w:val="16"/>
          <w:szCs w:val="16"/>
        </w:rPr>
        <w:t>(</w:t>
      </w:r>
      <w:hyperlink r:id="rId2" w:history="1">
        <w:r w:rsidR="009913A2" w:rsidRPr="006101D9">
          <w:rPr>
            <w:rStyle w:val="Hyperlink"/>
            <w:sz w:val="16"/>
            <w:szCs w:val="16"/>
          </w:rPr>
          <w:t>https://indopacifichealthsecurity.govcms.gov.au/sites/default/files/Health%20Security%20Initiative_Provisional%20Strategic%20Framework.pdf?v=1554340970</w:t>
        </w:r>
      </w:hyperlink>
      <w:r w:rsidR="009913A2" w:rsidRPr="006101D9">
        <w:rPr>
          <w:sz w:val="16"/>
          <w:szCs w:val="16"/>
        </w:rPr>
        <w:t xml:space="preserve"> </w:t>
      </w:r>
      <w:r w:rsidR="009913A2" w:rsidRPr="006101D9">
        <w:rPr>
          <w:rFonts w:cstheme="minorHAnsi"/>
          <w:color w:val="000000" w:themeColor="text1"/>
          <w:sz w:val="16"/>
          <w:szCs w:val="16"/>
        </w:rPr>
        <w:t>)</w:t>
      </w:r>
    </w:p>
  </w:footnote>
  <w:footnote w:id="2">
    <w:p w:rsidR="00395E14" w:rsidRDefault="00395E14" w:rsidP="00D15BD7">
      <w:pPr>
        <w:jc w:val="both"/>
        <w:rPr>
          <w:lang w:val="en-US"/>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r>
        <w:rPr>
          <w:rFonts w:ascii="Calibri Light" w:hAnsi="Calibri Light" w:cs="Calibri Light"/>
          <w:sz w:val="18"/>
          <w:szCs w:val="18"/>
          <w:lang w:val="en-US"/>
        </w:rPr>
        <w:t>Refer: www.dfat.gov.au/aid/who-we-work-with/value-for-money-principles/pages/value-for-money-principles.aspx</w:t>
      </w:r>
      <w:r>
        <w:rPr>
          <w:rStyle w:val="Hyperlink"/>
          <w:rFonts w:ascii="Calibri Light" w:eastAsiaTheme="majorEastAsia" w:hAnsi="Calibri Light" w:cs="Calibri Light"/>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90" w:rsidRDefault="00C4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90" w:rsidRDefault="00C46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90" w:rsidRDefault="00C4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0AF"/>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A152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35C5A"/>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A113D"/>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338C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6A47E6"/>
    <w:multiLevelType w:val="hybridMultilevel"/>
    <w:tmpl w:val="D100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7" w15:restartNumberingAfterBreak="0">
    <w:nsid w:val="22222543"/>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A2EBD"/>
    <w:multiLevelType w:val="hybridMultilevel"/>
    <w:tmpl w:val="B14A0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6E25945"/>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8111D5"/>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9A6905"/>
    <w:multiLevelType w:val="hybridMultilevel"/>
    <w:tmpl w:val="6CAC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F3297F"/>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564B81"/>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C7662F"/>
    <w:multiLevelType w:val="hybridMultilevel"/>
    <w:tmpl w:val="0B840FA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A13E8D"/>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60C6D"/>
    <w:multiLevelType w:val="hybridMultilevel"/>
    <w:tmpl w:val="2F66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64F16"/>
    <w:multiLevelType w:val="hybridMultilevel"/>
    <w:tmpl w:val="9A94B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5E22A7"/>
    <w:multiLevelType w:val="hybridMultilevel"/>
    <w:tmpl w:val="409E5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155A7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E318B1"/>
    <w:multiLevelType w:val="hybridMultilevel"/>
    <w:tmpl w:val="046271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374868"/>
    <w:multiLevelType w:val="hybridMultilevel"/>
    <w:tmpl w:val="10307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590B592">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01439F9"/>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A81F2A"/>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BE4621"/>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C542C0"/>
    <w:multiLevelType w:val="hybridMultilevel"/>
    <w:tmpl w:val="FE163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CB2336"/>
    <w:multiLevelType w:val="hybridMultilevel"/>
    <w:tmpl w:val="FDE03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BA40619"/>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7"/>
  </w:num>
  <w:num w:numId="3">
    <w:abstractNumId w:val="16"/>
  </w:num>
  <w:num w:numId="4">
    <w:abstractNumId w:val="6"/>
  </w:num>
  <w:num w:numId="5">
    <w:abstractNumId w:val="15"/>
  </w:num>
  <w:num w:numId="6">
    <w:abstractNumId w:val="8"/>
  </w:num>
  <w:num w:numId="7">
    <w:abstractNumId w:val="29"/>
  </w:num>
  <w:num w:numId="8">
    <w:abstractNumId w:val="19"/>
  </w:num>
  <w:num w:numId="9">
    <w:abstractNumId w:val="22"/>
  </w:num>
  <w:num w:numId="10">
    <w:abstractNumId w:val="14"/>
  </w:num>
  <w:num w:numId="11">
    <w:abstractNumId w:val="5"/>
  </w:num>
  <w:num w:numId="12">
    <w:abstractNumId w:val="18"/>
  </w:num>
  <w:num w:numId="13">
    <w:abstractNumId w:val="23"/>
  </w:num>
  <w:num w:numId="14">
    <w:abstractNumId w:val="30"/>
  </w:num>
  <w:num w:numId="15">
    <w:abstractNumId w:val="20"/>
  </w:num>
  <w:num w:numId="16">
    <w:abstractNumId w:val="11"/>
  </w:num>
  <w:num w:numId="17">
    <w:abstractNumId w:val="31"/>
  </w:num>
  <w:num w:numId="18">
    <w:abstractNumId w:val="26"/>
  </w:num>
  <w:num w:numId="19">
    <w:abstractNumId w:val="3"/>
  </w:num>
  <w:num w:numId="20">
    <w:abstractNumId w:val="1"/>
  </w:num>
  <w:num w:numId="21">
    <w:abstractNumId w:val="7"/>
  </w:num>
  <w:num w:numId="22">
    <w:abstractNumId w:val="10"/>
  </w:num>
  <w:num w:numId="23">
    <w:abstractNumId w:val="17"/>
  </w:num>
  <w:num w:numId="24">
    <w:abstractNumId w:val="28"/>
  </w:num>
  <w:num w:numId="25">
    <w:abstractNumId w:val="0"/>
  </w:num>
  <w:num w:numId="26">
    <w:abstractNumId w:val="2"/>
  </w:num>
  <w:num w:numId="27">
    <w:abstractNumId w:val="12"/>
  </w:num>
  <w:num w:numId="28">
    <w:abstractNumId w:val="21"/>
  </w:num>
  <w:num w:numId="29">
    <w:abstractNumId w:val="4"/>
  </w:num>
  <w:num w:numId="30">
    <w:abstractNumId w:val="9"/>
  </w:num>
  <w:num w:numId="31">
    <w:abstractNumId w:val="25"/>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240EE"/>
    <w:rsid w:val="00037879"/>
    <w:rsid w:val="0006767D"/>
    <w:rsid w:val="0009126C"/>
    <w:rsid w:val="000A3FDD"/>
    <w:rsid w:val="000E085D"/>
    <w:rsid w:val="000E7AD0"/>
    <w:rsid w:val="000F1E5F"/>
    <w:rsid w:val="00106AA6"/>
    <w:rsid w:val="00107B4E"/>
    <w:rsid w:val="00111816"/>
    <w:rsid w:val="00121D70"/>
    <w:rsid w:val="00132D14"/>
    <w:rsid w:val="00142E28"/>
    <w:rsid w:val="00143A3D"/>
    <w:rsid w:val="00156F5C"/>
    <w:rsid w:val="00190B66"/>
    <w:rsid w:val="00191886"/>
    <w:rsid w:val="0019295A"/>
    <w:rsid w:val="001A3AB0"/>
    <w:rsid w:val="001A3DDF"/>
    <w:rsid w:val="001A79B7"/>
    <w:rsid w:val="001B568D"/>
    <w:rsid w:val="001D15FC"/>
    <w:rsid w:val="001D6A99"/>
    <w:rsid w:val="001E48CE"/>
    <w:rsid w:val="001F0E4A"/>
    <w:rsid w:val="001F1235"/>
    <w:rsid w:val="002168CE"/>
    <w:rsid w:val="00221063"/>
    <w:rsid w:val="00224307"/>
    <w:rsid w:val="00240152"/>
    <w:rsid w:val="00240B23"/>
    <w:rsid w:val="00241A1D"/>
    <w:rsid w:val="002622BA"/>
    <w:rsid w:val="002913D9"/>
    <w:rsid w:val="002A7A59"/>
    <w:rsid w:val="002C0322"/>
    <w:rsid w:val="002C0ABB"/>
    <w:rsid w:val="002C425C"/>
    <w:rsid w:val="002C6B69"/>
    <w:rsid w:val="00305B73"/>
    <w:rsid w:val="00306B69"/>
    <w:rsid w:val="003300D8"/>
    <w:rsid w:val="00344A74"/>
    <w:rsid w:val="003775DF"/>
    <w:rsid w:val="0038129E"/>
    <w:rsid w:val="0038357C"/>
    <w:rsid w:val="003909BD"/>
    <w:rsid w:val="00395E14"/>
    <w:rsid w:val="003D41D6"/>
    <w:rsid w:val="003E188C"/>
    <w:rsid w:val="003F1230"/>
    <w:rsid w:val="004213DA"/>
    <w:rsid w:val="00421DF9"/>
    <w:rsid w:val="0042286C"/>
    <w:rsid w:val="00434694"/>
    <w:rsid w:val="0044041C"/>
    <w:rsid w:val="00440BBA"/>
    <w:rsid w:val="00446734"/>
    <w:rsid w:val="00463126"/>
    <w:rsid w:val="004D2E98"/>
    <w:rsid w:val="004E4486"/>
    <w:rsid w:val="004F121D"/>
    <w:rsid w:val="004F4F4B"/>
    <w:rsid w:val="005026DC"/>
    <w:rsid w:val="005130F9"/>
    <w:rsid w:val="00514836"/>
    <w:rsid w:val="00536998"/>
    <w:rsid w:val="00547969"/>
    <w:rsid w:val="00552E61"/>
    <w:rsid w:val="005631DA"/>
    <w:rsid w:val="00563C7A"/>
    <w:rsid w:val="0059070C"/>
    <w:rsid w:val="005C3D38"/>
    <w:rsid w:val="005F5382"/>
    <w:rsid w:val="00614E2E"/>
    <w:rsid w:val="00617105"/>
    <w:rsid w:val="00660668"/>
    <w:rsid w:val="00672B4F"/>
    <w:rsid w:val="006D18CB"/>
    <w:rsid w:val="006E22DF"/>
    <w:rsid w:val="006E6E80"/>
    <w:rsid w:val="006F004E"/>
    <w:rsid w:val="006F0FB2"/>
    <w:rsid w:val="006F60CC"/>
    <w:rsid w:val="007135B5"/>
    <w:rsid w:val="007345CC"/>
    <w:rsid w:val="00736320"/>
    <w:rsid w:val="007664C7"/>
    <w:rsid w:val="00780DD8"/>
    <w:rsid w:val="007A45E4"/>
    <w:rsid w:val="007F5ADA"/>
    <w:rsid w:val="007F5D4F"/>
    <w:rsid w:val="0081102C"/>
    <w:rsid w:val="008172B8"/>
    <w:rsid w:val="00824BFB"/>
    <w:rsid w:val="00841D91"/>
    <w:rsid w:val="00851C4D"/>
    <w:rsid w:val="008658C3"/>
    <w:rsid w:val="00867168"/>
    <w:rsid w:val="0087424C"/>
    <w:rsid w:val="008A77C8"/>
    <w:rsid w:val="008B36CA"/>
    <w:rsid w:val="008B6C3D"/>
    <w:rsid w:val="008C2C5C"/>
    <w:rsid w:val="008E6321"/>
    <w:rsid w:val="008F23B1"/>
    <w:rsid w:val="008F43CE"/>
    <w:rsid w:val="00911D03"/>
    <w:rsid w:val="00913F38"/>
    <w:rsid w:val="009238F3"/>
    <w:rsid w:val="00924A39"/>
    <w:rsid w:val="009344FD"/>
    <w:rsid w:val="00937BBD"/>
    <w:rsid w:val="0094301D"/>
    <w:rsid w:val="00947C1F"/>
    <w:rsid w:val="00952ED4"/>
    <w:rsid w:val="00960992"/>
    <w:rsid w:val="00961A9B"/>
    <w:rsid w:val="00962EC7"/>
    <w:rsid w:val="00983E53"/>
    <w:rsid w:val="00985550"/>
    <w:rsid w:val="009913A2"/>
    <w:rsid w:val="00994C62"/>
    <w:rsid w:val="00995EE5"/>
    <w:rsid w:val="009A19B0"/>
    <w:rsid w:val="009A5663"/>
    <w:rsid w:val="009A6297"/>
    <w:rsid w:val="009A6672"/>
    <w:rsid w:val="009B68F7"/>
    <w:rsid w:val="009C3C73"/>
    <w:rsid w:val="009C78CB"/>
    <w:rsid w:val="009E432D"/>
    <w:rsid w:val="00A14383"/>
    <w:rsid w:val="00A3109C"/>
    <w:rsid w:val="00A445B2"/>
    <w:rsid w:val="00A63BFB"/>
    <w:rsid w:val="00A63CC0"/>
    <w:rsid w:val="00A66A8D"/>
    <w:rsid w:val="00A806AE"/>
    <w:rsid w:val="00A81431"/>
    <w:rsid w:val="00A81EB3"/>
    <w:rsid w:val="00A914F6"/>
    <w:rsid w:val="00A97EE1"/>
    <w:rsid w:val="00AB01CC"/>
    <w:rsid w:val="00B3717C"/>
    <w:rsid w:val="00B41F9E"/>
    <w:rsid w:val="00B62778"/>
    <w:rsid w:val="00B6788F"/>
    <w:rsid w:val="00B758A0"/>
    <w:rsid w:val="00B86F44"/>
    <w:rsid w:val="00BA02D0"/>
    <w:rsid w:val="00BA53F7"/>
    <w:rsid w:val="00BB15E9"/>
    <w:rsid w:val="00BC366D"/>
    <w:rsid w:val="00BD6FB3"/>
    <w:rsid w:val="00BD7526"/>
    <w:rsid w:val="00BF2EC0"/>
    <w:rsid w:val="00C03FAD"/>
    <w:rsid w:val="00C13167"/>
    <w:rsid w:val="00C17DEB"/>
    <w:rsid w:val="00C24763"/>
    <w:rsid w:val="00C27EE8"/>
    <w:rsid w:val="00C46290"/>
    <w:rsid w:val="00C5592D"/>
    <w:rsid w:val="00C61DD5"/>
    <w:rsid w:val="00C63A5F"/>
    <w:rsid w:val="00C76F29"/>
    <w:rsid w:val="00CC08D6"/>
    <w:rsid w:val="00CC606F"/>
    <w:rsid w:val="00CC65F6"/>
    <w:rsid w:val="00CD0DA0"/>
    <w:rsid w:val="00CF172A"/>
    <w:rsid w:val="00D03DA8"/>
    <w:rsid w:val="00D07F86"/>
    <w:rsid w:val="00D15BD7"/>
    <w:rsid w:val="00D16254"/>
    <w:rsid w:val="00D262A2"/>
    <w:rsid w:val="00D26FAE"/>
    <w:rsid w:val="00D51621"/>
    <w:rsid w:val="00D54063"/>
    <w:rsid w:val="00D573B3"/>
    <w:rsid w:val="00D64185"/>
    <w:rsid w:val="00D67E9C"/>
    <w:rsid w:val="00DB24B3"/>
    <w:rsid w:val="00DB32DA"/>
    <w:rsid w:val="00DC0167"/>
    <w:rsid w:val="00DD08A9"/>
    <w:rsid w:val="00DF1B68"/>
    <w:rsid w:val="00E056B0"/>
    <w:rsid w:val="00E10315"/>
    <w:rsid w:val="00E14613"/>
    <w:rsid w:val="00E14665"/>
    <w:rsid w:val="00E4730A"/>
    <w:rsid w:val="00E519A1"/>
    <w:rsid w:val="00E5696E"/>
    <w:rsid w:val="00E66452"/>
    <w:rsid w:val="00E6752E"/>
    <w:rsid w:val="00E96269"/>
    <w:rsid w:val="00EA0B1E"/>
    <w:rsid w:val="00EA2BE8"/>
    <w:rsid w:val="00EA2E2F"/>
    <w:rsid w:val="00EA69BB"/>
    <w:rsid w:val="00EB016E"/>
    <w:rsid w:val="00EB2D98"/>
    <w:rsid w:val="00EB2F5A"/>
    <w:rsid w:val="00EB44E3"/>
    <w:rsid w:val="00EC7B79"/>
    <w:rsid w:val="00ED4AA2"/>
    <w:rsid w:val="00ED5D61"/>
    <w:rsid w:val="00EE17A2"/>
    <w:rsid w:val="00EF1A48"/>
    <w:rsid w:val="00EF2D12"/>
    <w:rsid w:val="00EF690E"/>
    <w:rsid w:val="00F014DA"/>
    <w:rsid w:val="00F0271B"/>
    <w:rsid w:val="00F0636B"/>
    <w:rsid w:val="00F07FF8"/>
    <w:rsid w:val="00F2782F"/>
    <w:rsid w:val="00F44DE2"/>
    <w:rsid w:val="00F46D07"/>
    <w:rsid w:val="00F565D7"/>
    <w:rsid w:val="00F5683F"/>
    <w:rsid w:val="00F57624"/>
    <w:rsid w:val="00F653E0"/>
    <w:rsid w:val="00F81B52"/>
    <w:rsid w:val="00F910B2"/>
    <w:rsid w:val="00FB01C2"/>
    <w:rsid w:val="00FD2BB0"/>
    <w:rsid w:val="00FE18A2"/>
    <w:rsid w:val="00FF012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14"/>
    <w:pPr>
      <w:spacing w:before="120" w:after="120"/>
    </w:pPr>
    <w:rPr>
      <w:rFonts w:ascii="Calibri" w:hAnsi="Calibri"/>
      <w:sz w:val="22"/>
      <w:szCs w:val="24"/>
      <w:lang w:eastAsia="en-US"/>
    </w:rPr>
  </w:style>
  <w:style w:type="paragraph" w:styleId="Heading1">
    <w:name w:val="heading 1"/>
    <w:basedOn w:val="Normal"/>
    <w:next w:val="Normal"/>
    <w:link w:val="Heading1Char"/>
    <w:qFormat/>
    <w:rsid w:val="00F0636B"/>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nhideWhenUsed/>
    <w:qFormat/>
    <w:rsid w:val="00F0636B"/>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36B"/>
    <w:rPr>
      <w:rFonts w:ascii="Arial" w:eastAsiaTheme="majorEastAsia" w:hAnsi="Arial" w:cstheme="majorBidi"/>
      <w:b/>
      <w:bCs/>
      <w:sz w:val="24"/>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uiPriority w:val="39"/>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Evidence on Demand bullet points,List Paragraph11,L,CV text,Table text,F5 List Paragraph,Dot pt,List Paragraph111,Medium Grid 1 - Accent 21,Numbered Paragraph,Bullet List,FooterText,List Paragraph2,Bullets"/>
    <w:basedOn w:val="Normal"/>
    <w:link w:val="ListParagraphChar"/>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Cs w:val="22"/>
      <w:lang w:eastAsia="zh-CN" w:bidi="th-TH"/>
    </w:rPr>
  </w:style>
  <w:style w:type="paragraph" w:styleId="TOC1">
    <w:name w:val="toc 1"/>
    <w:basedOn w:val="Normal"/>
    <w:next w:val="Normal"/>
    <w:autoRedefine/>
    <w:uiPriority w:val="39"/>
    <w:qFormat/>
    <w:rsid w:val="003775DF"/>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2"/>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3"/>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3"/>
      </w:numPr>
      <w:tabs>
        <w:tab w:val="clear" w:pos="1701"/>
      </w:tabs>
      <w:spacing w:before="240"/>
      <w:ind w:left="720" w:firstLine="0"/>
    </w:pPr>
    <w:rPr>
      <w:szCs w:val="22"/>
    </w:rPr>
  </w:style>
  <w:style w:type="paragraph" w:customStyle="1" w:styleId="conlevela">
    <w:name w:val="conlevela"/>
    <w:basedOn w:val="Normal"/>
    <w:rsid w:val="003775DF"/>
    <w:pPr>
      <w:numPr>
        <w:ilvl w:val="2"/>
        <w:numId w:val="2"/>
      </w:numPr>
      <w:spacing w:before="240"/>
    </w:pPr>
    <w:rPr>
      <w:lang w:eastAsia="en-AU"/>
    </w:rPr>
  </w:style>
  <w:style w:type="paragraph" w:customStyle="1" w:styleId="conlevel11">
    <w:name w:val="conlevel11"/>
    <w:basedOn w:val="Normal"/>
    <w:rsid w:val="003775DF"/>
    <w:pPr>
      <w:numPr>
        <w:ilvl w:val="1"/>
        <w:numId w:val="2"/>
      </w:numPr>
      <w:spacing w:before="240"/>
    </w:pPr>
    <w:rPr>
      <w:lang w:eastAsia="en-AU"/>
    </w:rPr>
  </w:style>
  <w:style w:type="paragraph" w:customStyle="1" w:styleId="MENoIndent1">
    <w:name w:val="ME NoIndent 1"/>
    <w:basedOn w:val="Normal"/>
    <w:rsid w:val="003775DF"/>
    <w:pPr>
      <w:numPr>
        <w:numId w:val="4"/>
      </w:numPr>
      <w:spacing w:after="240" w:line="280" w:lineRule="atLeast"/>
    </w:pPr>
    <w:rPr>
      <w:lang w:eastAsia="en-AU"/>
    </w:rPr>
  </w:style>
  <w:style w:type="numbering" w:styleId="111111">
    <w:name w:val="Outline List 2"/>
    <w:basedOn w:val="NoList"/>
    <w:rsid w:val="003775DF"/>
    <w:pPr>
      <w:numPr>
        <w:numId w:val="5"/>
      </w:numPr>
    </w:pPr>
  </w:style>
  <w:style w:type="paragraph" w:styleId="TOC2">
    <w:name w:val="toc 2"/>
    <w:basedOn w:val="Normal"/>
    <w:next w:val="Normal"/>
    <w:autoRedefine/>
    <w:uiPriority w:val="39"/>
    <w:qFormat/>
    <w:rsid w:val="00EF2D12"/>
    <w:pPr>
      <w:tabs>
        <w:tab w:val="right" w:leader="underscore" w:pos="8396"/>
      </w:tabs>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character" w:customStyle="1" w:styleId="ListParagraphChar">
    <w:name w:val="List Paragraph Char"/>
    <w:aliases w:val="List Paragraph1 Char,Recommendation Char,Evidence on Demand bullet points Char,List Paragraph11 Char,L Char,CV text Char,Table text Char,F5 List Paragraph Char,Dot pt Char,List Paragraph111 Char,Medium Grid 1 - Accent 21 Char"/>
    <w:basedOn w:val="DefaultParagraphFont"/>
    <w:link w:val="ListParagraph"/>
    <w:uiPriority w:val="34"/>
    <w:qFormat/>
    <w:locked/>
    <w:rsid w:val="00C27EE8"/>
    <w:rPr>
      <w:sz w:val="24"/>
      <w:szCs w:val="24"/>
      <w:lang w:eastAsia="en-US"/>
    </w:rPr>
  </w:style>
  <w:style w:type="paragraph" w:styleId="FootnoteText">
    <w:name w:val="footnote text"/>
    <w:basedOn w:val="Normal"/>
    <w:link w:val="FootnoteTextChar"/>
    <w:uiPriority w:val="99"/>
    <w:unhideWhenUsed/>
    <w:qFormat/>
    <w:rsid w:val="00C27EE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27EE8"/>
    <w:rPr>
      <w:rFonts w:asciiTheme="minorHAnsi" w:eastAsiaTheme="minorHAnsi" w:hAnsiTheme="minorHAnsi" w:cstheme="minorBidi"/>
      <w:lang w:eastAsia="en-US"/>
    </w:rPr>
  </w:style>
  <w:style w:type="character" w:styleId="FootnoteReference">
    <w:name w:val="footnote reference"/>
    <w:aliases w:val="Normal + Font:9 Point,Superscript 3 Point Times"/>
    <w:basedOn w:val="DefaultParagraphFont"/>
    <w:uiPriority w:val="99"/>
    <w:unhideWhenUsed/>
    <w:rsid w:val="00C27EE8"/>
    <w:rPr>
      <w:vertAlign w:val="superscript"/>
    </w:rPr>
  </w:style>
  <w:style w:type="paragraph" w:styleId="Header">
    <w:name w:val="header"/>
    <w:basedOn w:val="Normal"/>
    <w:link w:val="HeaderChar"/>
    <w:unhideWhenUsed/>
    <w:rsid w:val="00F653E0"/>
    <w:pPr>
      <w:tabs>
        <w:tab w:val="center" w:pos="4513"/>
        <w:tab w:val="right" w:pos="9026"/>
      </w:tabs>
    </w:pPr>
  </w:style>
  <w:style w:type="character" w:customStyle="1" w:styleId="HeaderChar">
    <w:name w:val="Header Char"/>
    <w:basedOn w:val="DefaultParagraphFont"/>
    <w:link w:val="Header"/>
    <w:rsid w:val="00F653E0"/>
    <w:rPr>
      <w:sz w:val="24"/>
      <w:szCs w:val="24"/>
      <w:lang w:eastAsia="en-US"/>
    </w:rPr>
  </w:style>
  <w:style w:type="character" w:customStyle="1" w:styleId="Heading1Char">
    <w:name w:val="Heading 1 Char"/>
    <w:basedOn w:val="DefaultParagraphFont"/>
    <w:link w:val="Heading1"/>
    <w:rsid w:val="00F0636B"/>
    <w:rPr>
      <w:rFonts w:ascii="Arial" w:eastAsiaTheme="majorEastAsia" w:hAnsi="Arial" w:cstheme="majorBidi"/>
      <w:b/>
      <w:sz w:val="28"/>
      <w:szCs w:val="32"/>
      <w:lang w:eastAsia="en-US"/>
    </w:rPr>
  </w:style>
  <w:style w:type="paragraph" w:styleId="TOCHeading">
    <w:name w:val="TOC Heading"/>
    <w:basedOn w:val="Heading1"/>
    <w:next w:val="Normal"/>
    <w:uiPriority w:val="39"/>
    <w:unhideWhenUsed/>
    <w:qFormat/>
    <w:rsid w:val="005F5382"/>
    <w:pPr>
      <w:spacing w:line="259" w:lineRule="auto"/>
      <w:outlineLvl w:val="9"/>
    </w:pPr>
    <w:rPr>
      <w:lang w:val="en-US"/>
    </w:rPr>
  </w:style>
  <w:style w:type="paragraph" w:styleId="TOC3">
    <w:name w:val="toc 3"/>
    <w:basedOn w:val="Normal"/>
    <w:next w:val="Normal"/>
    <w:autoRedefine/>
    <w:uiPriority w:val="39"/>
    <w:unhideWhenUsed/>
    <w:rsid w:val="005F5382"/>
    <w:pPr>
      <w:spacing w:after="100" w:line="259" w:lineRule="auto"/>
      <w:ind w:left="440"/>
    </w:pPr>
    <w:rPr>
      <w:rFonts w:asciiTheme="minorHAnsi" w:eastAsiaTheme="minorEastAsia" w:hAnsiTheme="minorHAnsi"/>
      <w:szCs w:val="22"/>
      <w:lang w:val="en-US"/>
    </w:rPr>
  </w:style>
  <w:style w:type="paragraph" w:customStyle="1" w:styleId="Default">
    <w:name w:val="Default"/>
    <w:rsid w:val="003909BD"/>
    <w:pPr>
      <w:autoSpaceDE w:val="0"/>
      <w:autoSpaceDN w:val="0"/>
      <w:adjustRightInd w:val="0"/>
      <w:spacing w:after="120" w:line="264" w:lineRule="auto"/>
    </w:pPr>
    <w:rPr>
      <w:rFonts w:ascii="Arial" w:eastAsiaTheme="minorEastAsia" w:hAnsi="Arial" w:cs="Arial"/>
      <w:color w:val="000000"/>
      <w:sz w:val="24"/>
      <w:szCs w:val="24"/>
    </w:rPr>
  </w:style>
  <w:style w:type="table" w:customStyle="1" w:styleId="Tablewithnoheader1">
    <w:name w:val="Table with no header1"/>
    <w:basedOn w:val="TableNormal"/>
    <w:rsid w:val="003909BD"/>
    <w:pPr>
      <w:spacing w:after="120" w:line="264" w:lineRule="auto"/>
    </w:pPr>
    <w:rPr>
      <w:rFonts w:ascii="Arial" w:eastAsiaTheme="minorEastAsia" w:hAnsi="Arial" w:cstheme="minorBidi"/>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Heading2opencalls">
    <w:name w:val="Heading 2 open calls"/>
    <w:basedOn w:val="BodyText"/>
    <w:link w:val="Heading2opencallsChar"/>
    <w:rsid w:val="003909BD"/>
    <w:pPr>
      <w:spacing w:after="0" w:line="264" w:lineRule="auto"/>
    </w:pPr>
    <w:rPr>
      <w:rFonts w:ascii="Arial" w:eastAsiaTheme="minorEastAsia" w:hAnsi="Arial" w:cs="Arial"/>
      <w:b/>
      <w:color w:val="215868" w:themeColor="accent5" w:themeShade="80"/>
      <w:szCs w:val="22"/>
    </w:rPr>
  </w:style>
  <w:style w:type="character" w:customStyle="1" w:styleId="Heading2opencallsChar">
    <w:name w:val="Heading 2 open calls Char"/>
    <w:basedOn w:val="BodyTextChar"/>
    <w:link w:val="Heading2opencalls"/>
    <w:rsid w:val="003909BD"/>
    <w:rPr>
      <w:rFonts w:ascii="Arial" w:eastAsiaTheme="minorEastAsia" w:hAnsi="Arial" w:cs="Arial"/>
      <w:b/>
      <w:color w:val="215868" w:themeColor="accent5" w:themeShade="8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170">
      <w:bodyDiv w:val="1"/>
      <w:marLeft w:val="0"/>
      <w:marRight w:val="0"/>
      <w:marTop w:val="0"/>
      <w:marBottom w:val="0"/>
      <w:divBdr>
        <w:top w:val="none" w:sz="0" w:space="0" w:color="auto"/>
        <w:left w:val="none" w:sz="0" w:space="0" w:color="auto"/>
        <w:bottom w:val="none" w:sz="0" w:space="0" w:color="auto"/>
        <w:right w:val="none" w:sz="0" w:space="0" w:color="auto"/>
      </w:divBdr>
    </w:div>
    <w:div w:id="655493340">
      <w:bodyDiv w:val="1"/>
      <w:marLeft w:val="0"/>
      <w:marRight w:val="0"/>
      <w:marTop w:val="0"/>
      <w:marBottom w:val="0"/>
      <w:divBdr>
        <w:top w:val="none" w:sz="0" w:space="0" w:color="auto"/>
        <w:left w:val="none" w:sz="0" w:space="0" w:color="auto"/>
        <w:bottom w:val="none" w:sz="0" w:space="0" w:color="auto"/>
        <w:right w:val="none" w:sz="0" w:space="0" w:color="auto"/>
      </w:divBdr>
    </w:div>
    <w:div w:id="1219439428">
      <w:bodyDiv w:val="1"/>
      <w:marLeft w:val="0"/>
      <w:marRight w:val="0"/>
      <w:marTop w:val="0"/>
      <w:marBottom w:val="0"/>
      <w:divBdr>
        <w:top w:val="none" w:sz="0" w:space="0" w:color="auto"/>
        <w:left w:val="none" w:sz="0" w:space="0" w:color="auto"/>
        <w:bottom w:val="none" w:sz="0" w:space="0" w:color="auto"/>
        <w:right w:val="none" w:sz="0" w:space="0" w:color="auto"/>
      </w:divBdr>
    </w:div>
    <w:div w:id="1420713138">
      <w:bodyDiv w:val="1"/>
      <w:marLeft w:val="0"/>
      <w:marRight w:val="0"/>
      <w:marTop w:val="0"/>
      <w:marBottom w:val="0"/>
      <w:divBdr>
        <w:top w:val="none" w:sz="0" w:space="0" w:color="auto"/>
        <w:left w:val="none" w:sz="0" w:space="0" w:color="auto"/>
        <w:bottom w:val="none" w:sz="0" w:space="0" w:color="auto"/>
        <w:right w:val="none" w:sz="0" w:space="0" w:color="auto"/>
      </w:divBdr>
    </w:div>
    <w:div w:id="1756244005">
      <w:bodyDiv w:val="1"/>
      <w:marLeft w:val="0"/>
      <w:marRight w:val="0"/>
      <w:marTop w:val="0"/>
      <w:marBottom w:val="0"/>
      <w:divBdr>
        <w:top w:val="none" w:sz="0" w:space="0" w:color="auto"/>
        <w:left w:val="none" w:sz="0" w:space="0" w:color="auto"/>
        <w:bottom w:val="none" w:sz="0" w:space="0" w:color="auto"/>
        <w:right w:val="none" w:sz="0" w:space="0" w:color="auto"/>
      </w:divBdr>
    </w:div>
    <w:div w:id="1765760822">
      <w:bodyDiv w:val="1"/>
      <w:marLeft w:val="0"/>
      <w:marRight w:val="0"/>
      <w:marTop w:val="0"/>
      <w:marBottom w:val="0"/>
      <w:divBdr>
        <w:top w:val="none" w:sz="0" w:space="0" w:color="auto"/>
        <w:left w:val="none" w:sz="0" w:space="0" w:color="auto"/>
        <w:bottom w:val="none" w:sz="0" w:space="0" w:color="auto"/>
        <w:right w:val="none" w:sz="0" w:space="0" w:color="auto"/>
      </w:divBdr>
    </w:div>
    <w:div w:id="1917126050">
      <w:bodyDiv w:val="1"/>
      <w:marLeft w:val="0"/>
      <w:marRight w:val="0"/>
      <w:marTop w:val="0"/>
      <w:marBottom w:val="0"/>
      <w:divBdr>
        <w:top w:val="none" w:sz="0" w:space="0" w:color="auto"/>
        <w:left w:val="none" w:sz="0" w:space="0" w:color="auto"/>
        <w:bottom w:val="none" w:sz="0" w:space="0" w:color="auto"/>
        <w:right w:val="none" w:sz="0" w:space="0" w:color="auto"/>
      </w:divBdr>
    </w:div>
    <w:div w:id="2008706417">
      <w:bodyDiv w:val="1"/>
      <w:marLeft w:val="0"/>
      <w:marRight w:val="0"/>
      <w:marTop w:val="0"/>
      <w:marBottom w:val="0"/>
      <w:divBdr>
        <w:top w:val="none" w:sz="0" w:space="0" w:color="auto"/>
        <w:left w:val="none" w:sz="0" w:space="0" w:color="auto"/>
        <w:bottom w:val="none" w:sz="0" w:space="0" w:color="auto"/>
        <w:right w:val="none" w:sz="0" w:space="0" w:color="auto"/>
      </w:divBdr>
    </w:div>
    <w:div w:id="21052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at.gov.au/about-us/publications/Pages/complaints-handling-procedures-procurement.aspx"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althsecurity.smartygrants.com.au/PIDP2019" TargetMode="External"/><Relationship Id="rId17" Type="http://schemas.openxmlformats.org/officeDocument/2006/relationships/hyperlink" Target="http://dfat.gov.au/aid/topics/safeguards-risk-management/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fat.gov.au/about-us/publications/Pages/child-protection-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security.smartygrants.com.au/PIDP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fat.gov.au/about-us/publications/Pages/development-for-all-2015-2020.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healthsecurity.smartygrants.com.au/PIDP20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dfacciol/AppData/Local/Microsoft/Windows/INetCache/Content.Outlook/P56TUHZ9/SmartyGrants%20portal" TargetMode="External"/><Relationship Id="rId14" Type="http://schemas.openxmlformats.org/officeDocument/2006/relationships/hyperlink" Target="http://dfat.gov.au/about-us/publications/Pages/gender-equality-and-womens-empowerment-strategy.aspx"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indopacifichealthsecurity.govcms.gov.au/sites/default/files/Health%20Security%20Initiative_Provisional%20Strategic%20Framework.pdf?v=1554340970" TargetMode="External"/><Relationship Id="rId1" Type="http://schemas.openxmlformats.org/officeDocument/2006/relationships/hyperlink" Target="https://indopacifichealthsecurity.govcms.gov.au/sites/default/files/Health%20Security%20Initiative_Provisional%20Strategic%20Framework.pdf?v=1554340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8DB3C0E-88D2-4EF4-8C2E-8CA26FEAE56D}"/>
</file>

<file path=customXml/itemProps2.xml><?xml version="1.0" encoding="utf-8"?>
<ds:datastoreItem xmlns:ds="http://schemas.openxmlformats.org/officeDocument/2006/customXml" ds:itemID="{8580EB68-7AEF-4BC8-AAA1-2F27DBA2BE03}"/>
</file>

<file path=customXml/itemProps3.xml><?xml version="1.0" encoding="utf-8"?>
<ds:datastoreItem xmlns:ds="http://schemas.openxmlformats.org/officeDocument/2006/customXml" ds:itemID="{86A7C486-E64B-4949-9C7E-2368C5806FAB}"/>
</file>

<file path=customXml/itemProps4.xml><?xml version="1.0" encoding="utf-8"?>
<ds:datastoreItem xmlns:ds="http://schemas.openxmlformats.org/officeDocument/2006/customXml" ds:itemID="{1088FC4C-F3E4-40AD-A0A3-4888009DDEDF}"/>
</file>

<file path=docProps/app.xml><?xml version="1.0" encoding="utf-8"?>
<Properties xmlns="http://schemas.openxmlformats.org/officeDocument/2006/extended-properties" xmlns:vt="http://schemas.openxmlformats.org/officeDocument/2006/docPropsVTypes">
  <Template>Normal.dotm</Template>
  <TotalTime>0</TotalTime>
  <Pages>11</Pages>
  <Words>3503</Words>
  <Characters>23253</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2019-04-15T01:04:00Z</dcterms:created>
  <dcterms:modified xsi:type="dcterms:W3CDTF">2019-04-15T01:04:00Z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903d058d-d3cd-4dbc-ae8b-9da782b24fc1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1135200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