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4C" w:rsidRPr="002F1085" w:rsidRDefault="00640CA3" w:rsidP="00FB5941">
      <w:pPr>
        <w:pStyle w:val="Title"/>
        <w:rPr>
          <w:color w:val="FFFFFF" w:themeColor="background1"/>
          <w:sz w:val="56"/>
          <w:szCs w:val="56"/>
        </w:rPr>
      </w:pPr>
      <w:bookmarkStart w:id="0" w:name="_GoBack"/>
      <w:bookmarkEnd w:id="0"/>
      <w:r w:rsidRPr="002F1085">
        <w:rPr>
          <w:color w:val="FFFFFF" w:themeColor="background1"/>
          <w:sz w:val="56"/>
          <w:szCs w:val="56"/>
        </w:rPr>
        <w:t>Preventing Sexual</w:t>
      </w:r>
      <w:r w:rsidR="004E4B02" w:rsidRPr="002F1085">
        <w:rPr>
          <w:color w:val="FFFFFF" w:themeColor="background1"/>
          <w:sz w:val="56"/>
          <w:szCs w:val="56"/>
        </w:rPr>
        <w:t xml:space="preserve"> </w:t>
      </w:r>
      <w:r w:rsidRPr="002F1085">
        <w:rPr>
          <w:color w:val="FFFFFF" w:themeColor="background1"/>
          <w:sz w:val="56"/>
          <w:szCs w:val="56"/>
        </w:rPr>
        <w:t>exploitation, abuse and harassment</w:t>
      </w:r>
      <w:r w:rsidR="0018534C" w:rsidRPr="002F1085">
        <w:rPr>
          <w:color w:val="FFFFFF" w:themeColor="background1"/>
          <w:sz w:val="56"/>
          <w:szCs w:val="56"/>
        </w:rPr>
        <w:t>:</w:t>
      </w:r>
    </w:p>
    <w:p w:rsidR="00FB430D" w:rsidRPr="0018534C" w:rsidRDefault="0018534C" w:rsidP="00FB5941">
      <w:pPr>
        <w:pStyle w:val="Title"/>
        <w:rPr>
          <w:color w:val="FFFFFF" w:themeColor="background1"/>
          <w:sz w:val="56"/>
          <w:szCs w:val="56"/>
        </w:rPr>
      </w:pPr>
      <w:r w:rsidRPr="0018534C">
        <w:rPr>
          <w:color w:val="FFFFFF" w:themeColor="background1"/>
          <w:sz w:val="56"/>
          <w:szCs w:val="56"/>
        </w:rPr>
        <w:t xml:space="preserve">Risk </w:t>
      </w:r>
      <w:r w:rsidR="008C2085" w:rsidRPr="0018534C">
        <w:rPr>
          <w:color w:val="FFFFFF" w:themeColor="background1"/>
          <w:sz w:val="56"/>
          <w:szCs w:val="56"/>
        </w:rPr>
        <w:t>Guidance Note</w:t>
      </w:r>
      <w:r w:rsidR="00891DEF" w:rsidRPr="0018534C">
        <w:rPr>
          <w:color w:val="FFFFFF" w:themeColor="background1"/>
          <w:sz w:val="56"/>
          <w:szCs w:val="56"/>
        </w:rPr>
        <w:t xml:space="preserve"> </w:t>
      </w:r>
    </w:p>
    <w:p w:rsidR="008C2085" w:rsidRPr="008C2085" w:rsidRDefault="008C2085" w:rsidP="00383925"/>
    <w:p w:rsidR="00745DF5" w:rsidRDefault="00AA4724" w:rsidP="00383925">
      <w:pPr>
        <w:pStyle w:val="Subtitle"/>
        <w:tabs>
          <w:tab w:val="left" w:pos="1843"/>
        </w:tabs>
        <w:sectPr w:rsidR="00745DF5" w:rsidSect="00C3368E">
          <w:headerReference w:type="default" r:id="rId11"/>
          <w:headerReference w:type="first" r:id="rId12"/>
          <w:type w:val="continuous"/>
          <w:pgSz w:w="11906" w:h="16838" w:code="9"/>
          <w:pgMar w:top="1440" w:right="1077" w:bottom="1440" w:left="1077" w:header="567" w:footer="567" w:gutter="0"/>
          <w:pgNumType w:fmt="upperLetter"/>
          <w:cols w:space="708"/>
          <w:vAlign w:val="bottom"/>
          <w:docGrid w:linePitch="360"/>
        </w:sectPr>
      </w:pPr>
      <w:r>
        <w:t>June</w:t>
      </w:r>
      <w:r w:rsidR="0034087A">
        <w:t xml:space="preserve"> </w:t>
      </w:r>
      <w:r w:rsidR="00640CA3">
        <w:t>2019</w:t>
      </w:r>
    </w:p>
    <w:p w:rsidR="00B72EDF" w:rsidRPr="003D674F" w:rsidRDefault="0077027F" w:rsidP="00927618">
      <w:pPr>
        <w:keepNext/>
        <w:keepLines/>
        <w:spacing w:before="480" w:after="120" w:line="276" w:lineRule="auto"/>
        <w:contextualSpacing/>
        <w:outlineLvl w:val="1"/>
        <w:rPr>
          <w:rFonts w:asciiTheme="majorHAnsi" w:eastAsiaTheme="majorEastAsia" w:hAnsiTheme="majorHAnsi" w:cstheme="majorBidi"/>
          <w:caps/>
          <w:color w:val="32391C" w:themeColor="text2" w:themeShade="BF"/>
          <w:sz w:val="38"/>
          <w:szCs w:val="26"/>
        </w:rPr>
      </w:pPr>
      <w:r w:rsidRPr="003D674F">
        <w:rPr>
          <w:rFonts w:asciiTheme="majorHAnsi" w:eastAsiaTheme="majorEastAsia" w:hAnsiTheme="majorHAnsi" w:cstheme="majorBidi"/>
          <w:caps/>
          <w:color w:val="32391C" w:themeColor="text2" w:themeShade="BF"/>
          <w:sz w:val="38"/>
          <w:szCs w:val="26"/>
        </w:rPr>
        <w:lastRenderedPageBreak/>
        <w:t>Introduction</w:t>
      </w:r>
    </w:p>
    <w:p w:rsidR="001E26E9" w:rsidRPr="00C85458" w:rsidRDefault="0050388D" w:rsidP="00B72EDF">
      <w:pPr>
        <w:spacing w:line="276" w:lineRule="auto"/>
        <w:rPr>
          <w:rFonts w:cstheme="minorHAnsi"/>
          <w:color w:val="auto"/>
        </w:rPr>
      </w:pPr>
      <w:r w:rsidRPr="00C85458">
        <w:rPr>
          <w:rFonts w:cstheme="minorHAnsi"/>
          <w:color w:val="auto"/>
        </w:rPr>
        <w:t xml:space="preserve">This guidance note assumes prior reading of </w:t>
      </w:r>
      <w:r w:rsidR="00891DEF" w:rsidRPr="00C85458">
        <w:rPr>
          <w:rFonts w:cstheme="minorHAnsi"/>
          <w:color w:val="auto"/>
        </w:rPr>
        <w:t>our</w:t>
      </w:r>
      <w:r w:rsidRPr="00C85458">
        <w:rPr>
          <w:rFonts w:cstheme="minorHAnsi"/>
          <w:color w:val="auto"/>
        </w:rPr>
        <w:t xml:space="preserve"> </w:t>
      </w:r>
      <w:hyperlink r:id="rId13" w:history="1">
        <w:r w:rsidR="00B71240" w:rsidRPr="00B71240">
          <w:rPr>
            <w:rStyle w:val="Hyperlink"/>
            <w:rFonts w:cstheme="minorHAnsi"/>
            <w:color w:val="0070C0"/>
          </w:rPr>
          <w:t xml:space="preserve">Preventing Sexual Exploitation, Abuse and Harassment (PSEAH) Policy </w:t>
        </w:r>
      </w:hyperlink>
      <w:r w:rsidR="00B71240" w:rsidRPr="00B71240">
        <w:rPr>
          <w:rFonts w:cstheme="minorHAnsi"/>
          <w:color w:val="262626" w:themeColor="text1" w:themeTint="D9"/>
        </w:rPr>
        <w:t xml:space="preserve"> </w:t>
      </w:r>
      <w:r w:rsidR="006B2CBB" w:rsidRPr="00C85458">
        <w:rPr>
          <w:rFonts w:cstheme="minorHAnsi"/>
          <w:color w:val="auto"/>
        </w:rPr>
        <w:t>(the Policy).</w:t>
      </w:r>
    </w:p>
    <w:p w:rsidR="00945BC1" w:rsidRPr="00C85458" w:rsidRDefault="00927618" w:rsidP="00B72EDF">
      <w:pPr>
        <w:spacing w:line="276" w:lineRule="auto"/>
        <w:rPr>
          <w:rFonts w:cstheme="minorHAnsi"/>
          <w:color w:val="auto"/>
          <w:u w:val="single"/>
        </w:rPr>
      </w:pPr>
      <w:r w:rsidRPr="00C85458">
        <w:rPr>
          <w:rFonts w:cstheme="minorHAnsi"/>
          <w:color w:val="auto"/>
        </w:rPr>
        <w:t>DFAT and our p</w:t>
      </w:r>
      <w:r w:rsidR="00945BC1" w:rsidRPr="00C85458">
        <w:rPr>
          <w:rFonts w:cstheme="minorHAnsi"/>
          <w:color w:val="auto"/>
        </w:rPr>
        <w:t xml:space="preserve">artners must play an active role in addressing the risk of </w:t>
      </w:r>
      <w:r w:rsidR="002545AF" w:rsidRPr="00C85458">
        <w:rPr>
          <w:rFonts w:cstheme="minorHAnsi"/>
          <w:color w:val="auto"/>
        </w:rPr>
        <w:t>sexual exploitation, abuse and harassment (</w:t>
      </w:r>
      <w:r w:rsidR="00945BC1" w:rsidRPr="00C85458">
        <w:rPr>
          <w:rFonts w:cstheme="minorHAnsi"/>
          <w:color w:val="auto"/>
        </w:rPr>
        <w:t>SEAH</w:t>
      </w:r>
      <w:r w:rsidR="002545AF" w:rsidRPr="00C85458">
        <w:rPr>
          <w:rFonts w:cstheme="minorHAnsi"/>
          <w:color w:val="auto"/>
        </w:rPr>
        <w:t>)</w:t>
      </w:r>
      <w:r w:rsidR="00945BC1" w:rsidRPr="00C85458">
        <w:rPr>
          <w:rFonts w:cstheme="minorHAnsi"/>
          <w:color w:val="auto"/>
        </w:rPr>
        <w:t xml:space="preserve"> in the delivery of our business</w:t>
      </w:r>
      <w:r w:rsidRPr="00C85458">
        <w:rPr>
          <w:rFonts w:cstheme="minorHAnsi"/>
          <w:color w:val="auto"/>
        </w:rPr>
        <w:t>. It is the responsibility of DFAT partners to</w:t>
      </w:r>
      <w:r w:rsidR="00C82FA6" w:rsidRPr="00C85458">
        <w:rPr>
          <w:rFonts w:cstheme="minorHAnsi"/>
          <w:color w:val="auto"/>
        </w:rPr>
        <w:t xml:space="preserve"> apply the Policy commensurate with the level of risk, and monitor and regularly reassess the controls put in place.</w:t>
      </w:r>
      <w:r w:rsidR="002545AF" w:rsidRPr="00C85458">
        <w:rPr>
          <w:rFonts w:cstheme="minorHAnsi"/>
          <w:color w:val="auto"/>
        </w:rPr>
        <w:t xml:space="preserve"> </w:t>
      </w:r>
      <w:r w:rsidR="00C82FA6" w:rsidRPr="00C85458">
        <w:rPr>
          <w:rFonts w:cstheme="minorHAnsi"/>
          <w:color w:val="auto"/>
        </w:rPr>
        <w:t xml:space="preserve">DFAT will apply a range of due diligence, assurance and assessment processes to help ensure partners have applied the Policy appropriately. </w:t>
      </w:r>
    </w:p>
    <w:p w:rsidR="00244FB7" w:rsidRPr="005B6825" w:rsidRDefault="00244FB7" w:rsidP="00B72EDF">
      <w:pPr>
        <w:spacing w:line="276" w:lineRule="auto"/>
        <w:rPr>
          <w:rFonts w:cstheme="minorHAnsi"/>
        </w:rPr>
      </w:pPr>
      <w:r w:rsidRPr="00C85458">
        <w:rPr>
          <w:rFonts w:cstheme="minorHAnsi"/>
          <w:color w:val="auto"/>
        </w:rPr>
        <w:t xml:space="preserve">The risk levels in this guidance note follow the principles of the International Standard on Risk Management (AS/NZ 31000:2009) and </w:t>
      </w:r>
      <w:r w:rsidR="00966EE8" w:rsidRPr="00C85458">
        <w:rPr>
          <w:rFonts w:cstheme="minorHAnsi"/>
          <w:color w:val="auto"/>
        </w:rPr>
        <w:t xml:space="preserve">DFAT’s </w:t>
      </w:r>
      <w:hyperlink r:id="rId14" w:history="1">
        <w:r w:rsidR="00966EE8" w:rsidRPr="00966EE8">
          <w:rPr>
            <w:rStyle w:val="Hyperlink"/>
            <w:rFonts w:cstheme="minorHAnsi"/>
            <w:color w:val="0070C0"/>
          </w:rPr>
          <w:t>risk management for aid investments guide.</w:t>
        </w:r>
      </w:hyperlink>
    </w:p>
    <w:p w:rsidR="00B72EDF" w:rsidRPr="003D674F" w:rsidRDefault="00BF64E7" w:rsidP="00B72EDF">
      <w:pPr>
        <w:pStyle w:val="Heading2"/>
        <w:spacing w:line="276" w:lineRule="auto"/>
        <w:rPr>
          <w:rFonts w:cstheme="majorHAnsi"/>
          <w:color w:val="32391C" w:themeColor="text2" w:themeShade="BF"/>
          <w:szCs w:val="38"/>
        </w:rPr>
      </w:pPr>
      <w:r w:rsidRPr="003D674F">
        <w:rPr>
          <w:rFonts w:cstheme="majorHAnsi"/>
          <w:color w:val="32391C" w:themeColor="text2" w:themeShade="BF"/>
          <w:szCs w:val="38"/>
        </w:rPr>
        <w:t>Purpose</w:t>
      </w:r>
    </w:p>
    <w:p w:rsidR="001E26E9" w:rsidRPr="00C85458" w:rsidRDefault="00666E95" w:rsidP="00B72EDF">
      <w:pPr>
        <w:pStyle w:val="BodyText"/>
        <w:spacing w:line="276" w:lineRule="auto"/>
        <w:rPr>
          <w:rFonts w:cstheme="minorHAnsi"/>
          <w:bCs/>
          <w:color w:val="auto"/>
        </w:rPr>
      </w:pPr>
      <w:r w:rsidRPr="00C85458">
        <w:rPr>
          <w:rFonts w:cstheme="minorHAnsi"/>
          <w:bCs/>
          <w:color w:val="auto"/>
        </w:rPr>
        <w:t>Provide</w:t>
      </w:r>
      <w:r w:rsidR="00D029D1" w:rsidRPr="00C85458">
        <w:rPr>
          <w:rFonts w:cstheme="minorHAnsi"/>
          <w:bCs/>
          <w:color w:val="auto"/>
        </w:rPr>
        <w:t xml:space="preserve"> a decision</w:t>
      </w:r>
      <w:r w:rsidR="004E4DC1" w:rsidRPr="00C85458">
        <w:rPr>
          <w:rFonts w:cstheme="minorHAnsi"/>
          <w:bCs/>
          <w:color w:val="auto"/>
        </w:rPr>
        <w:t>-</w:t>
      </w:r>
      <w:r w:rsidR="00D029D1" w:rsidRPr="00C85458">
        <w:rPr>
          <w:rFonts w:cstheme="minorHAnsi"/>
          <w:bCs/>
          <w:color w:val="auto"/>
        </w:rPr>
        <w:t>making framework to</w:t>
      </w:r>
      <w:r w:rsidR="0034087A" w:rsidRPr="00C85458">
        <w:rPr>
          <w:rFonts w:cstheme="minorHAnsi"/>
          <w:bCs/>
          <w:color w:val="auto"/>
        </w:rPr>
        <w:t xml:space="preserve"> </w:t>
      </w:r>
      <w:r w:rsidR="00BF64E7" w:rsidRPr="00C85458">
        <w:rPr>
          <w:rFonts w:cstheme="minorHAnsi"/>
          <w:bCs/>
          <w:color w:val="auto"/>
        </w:rPr>
        <w:t xml:space="preserve">assist </w:t>
      </w:r>
      <w:r w:rsidR="00824415" w:rsidRPr="00C85458">
        <w:rPr>
          <w:rFonts w:cstheme="minorHAnsi"/>
          <w:bCs/>
          <w:color w:val="auto"/>
        </w:rPr>
        <w:t xml:space="preserve">DFAT staff and </w:t>
      </w:r>
      <w:r w:rsidR="00445342" w:rsidRPr="00C85458">
        <w:rPr>
          <w:rFonts w:cstheme="minorHAnsi"/>
          <w:bCs/>
          <w:color w:val="auto"/>
        </w:rPr>
        <w:t xml:space="preserve">DFAT </w:t>
      </w:r>
      <w:r w:rsidR="00824415" w:rsidRPr="00C85458">
        <w:rPr>
          <w:rFonts w:cstheme="minorHAnsi"/>
          <w:bCs/>
          <w:color w:val="auto"/>
        </w:rPr>
        <w:t>partners</w:t>
      </w:r>
      <w:r w:rsidR="00BF64E7" w:rsidRPr="00C85458">
        <w:rPr>
          <w:rFonts w:cstheme="minorHAnsi"/>
          <w:bCs/>
          <w:color w:val="auto"/>
        </w:rPr>
        <w:t xml:space="preserve"> to:</w:t>
      </w:r>
    </w:p>
    <w:p w:rsidR="00BF64E7" w:rsidRPr="00C85458" w:rsidRDefault="00891DEF" w:rsidP="005477AF">
      <w:pPr>
        <w:pStyle w:val="BodyText"/>
        <w:numPr>
          <w:ilvl w:val="0"/>
          <w:numId w:val="21"/>
        </w:numPr>
        <w:spacing w:line="276" w:lineRule="auto"/>
        <w:rPr>
          <w:rFonts w:cstheme="minorHAnsi"/>
          <w:bCs/>
          <w:color w:val="auto"/>
        </w:rPr>
      </w:pPr>
      <w:r w:rsidRPr="00C85458">
        <w:rPr>
          <w:rFonts w:cstheme="minorHAnsi"/>
          <w:bCs/>
          <w:color w:val="auto"/>
        </w:rPr>
        <w:t>d</w:t>
      </w:r>
      <w:r w:rsidR="00EF5F0F" w:rsidRPr="00C85458">
        <w:rPr>
          <w:rFonts w:cstheme="minorHAnsi"/>
          <w:bCs/>
          <w:color w:val="auto"/>
        </w:rPr>
        <w:t>etermine</w:t>
      </w:r>
      <w:r w:rsidRPr="00C85458">
        <w:rPr>
          <w:rFonts w:cstheme="minorHAnsi"/>
          <w:bCs/>
          <w:color w:val="auto"/>
        </w:rPr>
        <w:t xml:space="preserve"> the </w:t>
      </w:r>
      <w:r w:rsidR="0050388D" w:rsidRPr="00C85458">
        <w:rPr>
          <w:rFonts w:cstheme="minorHAnsi"/>
          <w:bCs/>
          <w:color w:val="auto"/>
        </w:rPr>
        <w:t>risk</w:t>
      </w:r>
      <w:r w:rsidR="00666E95" w:rsidRPr="00C85458">
        <w:rPr>
          <w:rFonts w:cstheme="minorHAnsi"/>
          <w:bCs/>
          <w:color w:val="auto"/>
        </w:rPr>
        <w:t xml:space="preserve"> of SEAH</w:t>
      </w:r>
      <w:r w:rsidR="0050388D" w:rsidRPr="00C85458">
        <w:rPr>
          <w:rFonts w:cstheme="minorHAnsi"/>
          <w:bCs/>
          <w:color w:val="auto"/>
        </w:rPr>
        <w:t xml:space="preserve"> </w:t>
      </w:r>
      <w:r w:rsidR="00EF5F0F" w:rsidRPr="00C85458">
        <w:rPr>
          <w:rFonts w:cstheme="minorHAnsi"/>
          <w:bCs/>
          <w:color w:val="auto"/>
        </w:rPr>
        <w:t>in the delivery of</w:t>
      </w:r>
      <w:r w:rsidR="0050388D" w:rsidRPr="00C85458">
        <w:rPr>
          <w:rFonts w:cstheme="minorHAnsi"/>
          <w:bCs/>
          <w:color w:val="auto"/>
        </w:rPr>
        <w:t xml:space="preserve"> </w:t>
      </w:r>
      <w:r w:rsidR="00EF5F0F" w:rsidRPr="00C85458">
        <w:rPr>
          <w:rFonts w:cstheme="minorHAnsi"/>
          <w:bCs/>
          <w:color w:val="auto"/>
        </w:rPr>
        <w:t>DFAT business</w:t>
      </w:r>
      <w:r w:rsidR="00445342" w:rsidRPr="00C85458">
        <w:rPr>
          <w:rFonts w:cstheme="minorHAnsi"/>
          <w:bCs/>
          <w:color w:val="auto"/>
        </w:rPr>
        <w:t>;</w:t>
      </w:r>
    </w:p>
    <w:p w:rsidR="00BF64E7" w:rsidRPr="00C85458" w:rsidRDefault="0077027F" w:rsidP="005477AF">
      <w:pPr>
        <w:pStyle w:val="BodyText"/>
        <w:numPr>
          <w:ilvl w:val="0"/>
          <w:numId w:val="21"/>
        </w:numPr>
        <w:spacing w:line="276" w:lineRule="auto"/>
        <w:rPr>
          <w:rFonts w:cstheme="minorHAnsi"/>
          <w:bCs/>
          <w:color w:val="auto"/>
        </w:rPr>
      </w:pPr>
      <w:r w:rsidRPr="00C85458">
        <w:rPr>
          <w:rFonts w:cstheme="minorHAnsi"/>
          <w:bCs/>
          <w:color w:val="auto"/>
        </w:rPr>
        <w:t>determine</w:t>
      </w:r>
      <w:r w:rsidR="00290289" w:rsidRPr="00C85458">
        <w:rPr>
          <w:rFonts w:cstheme="minorHAnsi"/>
          <w:bCs/>
          <w:color w:val="auto"/>
        </w:rPr>
        <w:t xml:space="preserve"> the level </w:t>
      </w:r>
      <w:r w:rsidR="007F3171" w:rsidRPr="00C85458">
        <w:rPr>
          <w:rFonts w:cstheme="minorHAnsi"/>
          <w:bCs/>
          <w:color w:val="auto"/>
        </w:rPr>
        <w:t>(i.e</w:t>
      </w:r>
      <w:r w:rsidR="002545AF" w:rsidRPr="00C85458">
        <w:rPr>
          <w:rFonts w:cstheme="minorHAnsi"/>
          <w:bCs/>
          <w:color w:val="auto"/>
        </w:rPr>
        <w:t>.</w:t>
      </w:r>
      <w:r w:rsidR="007F3171" w:rsidRPr="00C85458">
        <w:rPr>
          <w:rFonts w:cstheme="minorHAnsi"/>
          <w:bCs/>
          <w:color w:val="auto"/>
        </w:rPr>
        <w:t xml:space="preserve"> low, medium, high, very high) </w:t>
      </w:r>
      <w:r w:rsidR="00811898" w:rsidRPr="00C85458">
        <w:rPr>
          <w:rFonts w:cstheme="minorHAnsi"/>
          <w:bCs/>
          <w:color w:val="auto"/>
        </w:rPr>
        <w:t>of</w:t>
      </w:r>
      <w:r w:rsidR="00445342" w:rsidRPr="00C85458">
        <w:rPr>
          <w:rFonts w:cstheme="minorHAnsi"/>
          <w:bCs/>
          <w:color w:val="auto"/>
        </w:rPr>
        <w:t xml:space="preserve"> </w:t>
      </w:r>
      <w:r w:rsidR="00811898" w:rsidRPr="00C85458">
        <w:rPr>
          <w:rFonts w:cstheme="minorHAnsi"/>
          <w:bCs/>
          <w:color w:val="auto"/>
        </w:rPr>
        <w:t xml:space="preserve">the risk of SEAH, </w:t>
      </w:r>
      <w:r w:rsidR="00D96C3E" w:rsidRPr="00C85458">
        <w:rPr>
          <w:rFonts w:cstheme="minorHAnsi"/>
          <w:bCs/>
          <w:color w:val="auto"/>
        </w:rPr>
        <w:t xml:space="preserve">as part of </w:t>
      </w:r>
      <w:r w:rsidR="00445342" w:rsidRPr="00C85458">
        <w:rPr>
          <w:rFonts w:cstheme="minorHAnsi"/>
          <w:bCs/>
          <w:color w:val="auto"/>
        </w:rPr>
        <w:t>their own risk management processes; and</w:t>
      </w:r>
    </w:p>
    <w:p w:rsidR="001E26E9" w:rsidRPr="00C85458" w:rsidRDefault="00891DEF" w:rsidP="005477AF">
      <w:pPr>
        <w:pStyle w:val="BodyText"/>
        <w:numPr>
          <w:ilvl w:val="0"/>
          <w:numId w:val="21"/>
        </w:numPr>
        <w:spacing w:line="276" w:lineRule="auto"/>
        <w:rPr>
          <w:rFonts w:cstheme="minorHAnsi"/>
          <w:bCs/>
          <w:color w:val="auto"/>
        </w:rPr>
      </w:pPr>
      <w:r w:rsidRPr="00C85458">
        <w:rPr>
          <w:rFonts w:cstheme="minorHAnsi"/>
          <w:bCs/>
          <w:color w:val="auto"/>
        </w:rPr>
        <w:t>determine</w:t>
      </w:r>
      <w:r w:rsidR="00290289" w:rsidRPr="00C85458">
        <w:rPr>
          <w:rFonts w:cstheme="minorHAnsi"/>
          <w:bCs/>
          <w:color w:val="auto"/>
        </w:rPr>
        <w:t xml:space="preserve"> </w:t>
      </w:r>
      <w:r w:rsidR="00BF64E7" w:rsidRPr="00C85458">
        <w:rPr>
          <w:rFonts w:cstheme="minorHAnsi"/>
          <w:bCs/>
          <w:color w:val="auto"/>
        </w:rPr>
        <w:t>which</w:t>
      </w:r>
      <w:r w:rsidR="0077027F" w:rsidRPr="00C85458">
        <w:rPr>
          <w:rFonts w:cstheme="minorHAnsi"/>
          <w:bCs/>
          <w:color w:val="auto"/>
        </w:rPr>
        <w:t xml:space="preserve"> </w:t>
      </w:r>
      <w:r w:rsidR="000E2191" w:rsidRPr="00C85458">
        <w:rPr>
          <w:rFonts w:cstheme="minorHAnsi"/>
          <w:bCs/>
          <w:color w:val="auto"/>
        </w:rPr>
        <w:t xml:space="preserve">DFAT </w:t>
      </w:r>
      <w:r w:rsidR="00290289" w:rsidRPr="00C85458">
        <w:rPr>
          <w:rFonts w:cstheme="minorHAnsi"/>
          <w:bCs/>
          <w:color w:val="auto"/>
        </w:rPr>
        <w:t xml:space="preserve">PSEAH Policy </w:t>
      </w:r>
      <w:r w:rsidR="003453C5" w:rsidRPr="00C85458">
        <w:rPr>
          <w:rFonts w:cstheme="minorHAnsi"/>
          <w:bCs/>
          <w:color w:val="auto"/>
        </w:rPr>
        <w:t>Minimum S</w:t>
      </w:r>
      <w:r w:rsidR="00BF64E7" w:rsidRPr="00C85458">
        <w:rPr>
          <w:rFonts w:cstheme="minorHAnsi"/>
          <w:bCs/>
          <w:color w:val="auto"/>
        </w:rPr>
        <w:t xml:space="preserve">tandards </w:t>
      </w:r>
      <w:r w:rsidR="00347EE2" w:rsidRPr="00C85458">
        <w:rPr>
          <w:rFonts w:cstheme="minorHAnsi"/>
          <w:bCs/>
          <w:color w:val="auto"/>
        </w:rPr>
        <w:t xml:space="preserve">(Attachment A) </w:t>
      </w:r>
      <w:r w:rsidR="00BF64E7" w:rsidRPr="00C85458">
        <w:rPr>
          <w:rFonts w:cstheme="minorHAnsi"/>
          <w:bCs/>
          <w:color w:val="auto"/>
        </w:rPr>
        <w:t>apply</w:t>
      </w:r>
      <w:r w:rsidR="0077027F" w:rsidRPr="00C85458">
        <w:rPr>
          <w:rFonts w:cstheme="minorHAnsi"/>
          <w:bCs/>
          <w:color w:val="auto"/>
        </w:rPr>
        <w:t>,</w:t>
      </w:r>
      <w:r w:rsidR="00290289" w:rsidRPr="00C85458">
        <w:rPr>
          <w:rFonts w:cstheme="minorHAnsi"/>
          <w:bCs/>
          <w:color w:val="auto"/>
        </w:rPr>
        <w:t xml:space="preserve"> based on the </w:t>
      </w:r>
      <w:r w:rsidR="00811898" w:rsidRPr="00C85458">
        <w:rPr>
          <w:rFonts w:cstheme="minorHAnsi"/>
          <w:bCs/>
          <w:color w:val="auto"/>
        </w:rPr>
        <w:t>risk of SEAH</w:t>
      </w:r>
      <w:r w:rsidR="00BF64E7" w:rsidRPr="00C85458">
        <w:rPr>
          <w:rFonts w:cstheme="minorHAnsi"/>
          <w:bCs/>
          <w:color w:val="auto"/>
        </w:rPr>
        <w:t>.</w:t>
      </w:r>
    </w:p>
    <w:p w:rsidR="00014808" w:rsidRDefault="00014808" w:rsidP="001E26E9">
      <w:pPr>
        <w:pStyle w:val="BodyText"/>
        <w:spacing w:line="276" w:lineRule="auto"/>
        <w:rPr>
          <w:rFonts w:cstheme="minorHAnsi"/>
          <w:bCs/>
        </w:rPr>
      </w:pPr>
    </w:p>
    <w:p w:rsidR="00014808" w:rsidRPr="003D674F" w:rsidRDefault="00014808" w:rsidP="00014808">
      <w:pPr>
        <w:keepNext/>
        <w:keepLines/>
        <w:spacing w:line="276" w:lineRule="auto"/>
        <w:contextualSpacing/>
        <w:outlineLvl w:val="1"/>
        <w:rPr>
          <w:rFonts w:ascii="Calibri" w:eastAsia="MS Gothic" w:hAnsi="Calibri" w:cs="Times New Roman"/>
          <w:color w:val="32391C" w:themeColor="text2" w:themeShade="BF"/>
          <w:sz w:val="38"/>
          <w:szCs w:val="26"/>
        </w:rPr>
      </w:pPr>
      <w:r w:rsidRPr="003D674F">
        <w:rPr>
          <w:rFonts w:ascii="Calibri" w:eastAsia="MS Gothic" w:hAnsi="Calibri" w:cs="Times New Roman"/>
          <w:caps/>
          <w:color w:val="32391C" w:themeColor="text2" w:themeShade="BF"/>
          <w:sz w:val="38"/>
          <w:szCs w:val="26"/>
        </w:rPr>
        <w:t xml:space="preserve">UnderStanding the risk of SEAH </w:t>
      </w:r>
    </w:p>
    <w:p w:rsidR="00014808" w:rsidRPr="00C85458" w:rsidRDefault="00014808" w:rsidP="00014808">
      <w:pPr>
        <w:suppressAutoHyphens w:val="0"/>
        <w:spacing w:after="120" w:line="276" w:lineRule="auto"/>
        <w:rPr>
          <w:color w:val="auto"/>
        </w:rPr>
      </w:pPr>
      <w:r w:rsidRPr="00C85458">
        <w:rPr>
          <w:color w:val="auto"/>
          <w:szCs w:val="21"/>
        </w:rPr>
        <w:t xml:space="preserve">SEAH occurs across all sectors and regions and in all kinds of workplaces. </w:t>
      </w:r>
      <w:r w:rsidR="004E4DC1" w:rsidRPr="00C85458">
        <w:rPr>
          <w:color w:val="auto"/>
          <w:szCs w:val="21"/>
        </w:rPr>
        <w:t>The risk of SEAH</w:t>
      </w:r>
      <w:r w:rsidRPr="00C85458">
        <w:rPr>
          <w:color w:val="auto"/>
          <w:szCs w:val="21"/>
        </w:rPr>
        <w:t xml:space="preserve"> is</w:t>
      </w:r>
      <w:r w:rsidR="00891DEF" w:rsidRPr="00C85458">
        <w:rPr>
          <w:color w:val="auto"/>
          <w:szCs w:val="21"/>
        </w:rPr>
        <w:t xml:space="preserve"> exacerbated </w:t>
      </w:r>
      <w:r w:rsidRPr="00C85458">
        <w:rPr>
          <w:color w:val="auto"/>
          <w:szCs w:val="21"/>
        </w:rPr>
        <w:t>where unequal power dynamics, gender inequality and transactional pressures</w:t>
      </w:r>
      <w:r w:rsidR="00891DEF" w:rsidRPr="00C85458">
        <w:rPr>
          <w:color w:val="auto"/>
          <w:szCs w:val="21"/>
        </w:rPr>
        <w:t xml:space="preserve"> exist</w:t>
      </w:r>
      <w:r w:rsidRPr="00C85458">
        <w:rPr>
          <w:color w:val="auto"/>
          <w:szCs w:val="21"/>
        </w:rPr>
        <w:t>. Data indicates SEAH is experienced disproportionately by females and the majority of perpetrators are male. There</w:t>
      </w:r>
      <w:r w:rsidR="00891DEF" w:rsidRPr="00C85458">
        <w:rPr>
          <w:color w:val="auto"/>
          <w:szCs w:val="21"/>
        </w:rPr>
        <w:t xml:space="preserve"> are many factors which </w:t>
      </w:r>
      <w:r w:rsidR="00A6252C" w:rsidRPr="00C85458">
        <w:rPr>
          <w:color w:val="auto"/>
          <w:szCs w:val="21"/>
        </w:rPr>
        <w:t>heighten</w:t>
      </w:r>
      <w:r w:rsidRPr="00C85458">
        <w:rPr>
          <w:color w:val="auto"/>
          <w:szCs w:val="21"/>
        </w:rPr>
        <w:t xml:space="preserve"> the likelihood of SEAH such as gender, age, disability, language, displacement, health and poverty. The risk of SEAH is not limited to work internationally. In Australia, sexual harassment in the workplace is one of the most common complaints received by the Australian Human Rights Commission</w:t>
      </w:r>
      <w:r w:rsidR="00A6252C" w:rsidRPr="00C85458">
        <w:rPr>
          <w:color w:val="auto"/>
          <w:szCs w:val="21"/>
        </w:rPr>
        <w:t>.</w:t>
      </w:r>
      <w:r w:rsidRPr="00C85458">
        <w:rPr>
          <w:color w:val="auto"/>
        </w:rPr>
        <w:t xml:space="preserve"> </w:t>
      </w:r>
    </w:p>
    <w:p w:rsidR="00014808" w:rsidRPr="00C85458" w:rsidRDefault="00014808" w:rsidP="00014808">
      <w:pPr>
        <w:suppressAutoHyphens w:val="0"/>
        <w:spacing w:after="120" w:line="276" w:lineRule="auto"/>
        <w:rPr>
          <w:color w:val="auto"/>
          <w:szCs w:val="21"/>
        </w:rPr>
      </w:pPr>
      <w:r w:rsidRPr="00C85458">
        <w:rPr>
          <w:color w:val="auto"/>
        </w:rPr>
        <w:t xml:space="preserve">The </w:t>
      </w:r>
      <w:r w:rsidR="002545AF" w:rsidRPr="00C85458">
        <w:rPr>
          <w:color w:val="auto"/>
        </w:rPr>
        <w:t xml:space="preserve">list of </w:t>
      </w:r>
      <w:r w:rsidRPr="00C85458">
        <w:rPr>
          <w:color w:val="auto"/>
        </w:rPr>
        <w:t>SEAH risk factors</w:t>
      </w:r>
      <w:r w:rsidR="002545AF" w:rsidRPr="00C85458">
        <w:rPr>
          <w:color w:val="auto"/>
        </w:rPr>
        <w:t xml:space="preserve"> </w:t>
      </w:r>
      <w:r w:rsidRPr="00C85458">
        <w:rPr>
          <w:color w:val="auto"/>
        </w:rPr>
        <w:t xml:space="preserve">at Attachment B </w:t>
      </w:r>
      <w:r w:rsidR="002545AF" w:rsidRPr="00C85458">
        <w:rPr>
          <w:color w:val="auto"/>
        </w:rPr>
        <w:t xml:space="preserve">is </w:t>
      </w:r>
      <w:r w:rsidRPr="00C85458">
        <w:rPr>
          <w:color w:val="auto"/>
        </w:rPr>
        <w:t xml:space="preserve">by no means exhaustive. </w:t>
      </w:r>
      <w:r w:rsidR="002545AF" w:rsidRPr="00C85458">
        <w:rPr>
          <w:color w:val="auto"/>
        </w:rPr>
        <w:t>It is</w:t>
      </w:r>
      <w:r w:rsidRPr="00C85458">
        <w:rPr>
          <w:color w:val="auto"/>
        </w:rPr>
        <w:t xml:space="preserve"> provided </w:t>
      </w:r>
      <w:r w:rsidR="00A6252C" w:rsidRPr="00C85458">
        <w:rPr>
          <w:color w:val="auto"/>
        </w:rPr>
        <w:t xml:space="preserve">to guide decision makers on the </w:t>
      </w:r>
      <w:r w:rsidRPr="00C85458">
        <w:rPr>
          <w:color w:val="auto"/>
        </w:rPr>
        <w:t>risk of SEAH in the delivery of DFAT business</w:t>
      </w:r>
      <w:r w:rsidR="0045338D" w:rsidRPr="00C85458">
        <w:rPr>
          <w:color w:val="auto"/>
        </w:rPr>
        <w:t xml:space="preserve">. </w:t>
      </w:r>
    </w:p>
    <w:p w:rsidR="00014808" w:rsidRPr="005B6825" w:rsidRDefault="00014808" w:rsidP="001E26E9">
      <w:pPr>
        <w:pStyle w:val="BodyText"/>
        <w:spacing w:line="276" w:lineRule="auto"/>
        <w:rPr>
          <w:rFonts w:cstheme="minorHAnsi"/>
          <w:bCs/>
        </w:rPr>
      </w:pPr>
    </w:p>
    <w:p w:rsidR="00877726" w:rsidRDefault="00877726">
      <w:pPr>
        <w:suppressAutoHyphens w:val="0"/>
        <w:spacing w:before="0" w:after="120" w:line="440" w:lineRule="atLeast"/>
        <w:rPr>
          <w:rFonts w:asciiTheme="majorHAnsi" w:eastAsia="MS Gothic" w:hAnsiTheme="majorHAnsi" w:cstheme="majorHAnsi"/>
          <w:caps/>
          <w:sz w:val="38"/>
          <w:szCs w:val="38"/>
        </w:rPr>
      </w:pPr>
      <w:r>
        <w:rPr>
          <w:rFonts w:eastAsia="MS Gothic" w:cstheme="majorHAnsi"/>
          <w:szCs w:val="38"/>
        </w:rPr>
        <w:br w:type="page"/>
      </w:r>
      <w:r w:rsidR="004B05B5" w:rsidRPr="00B92E1E">
        <w:rPr>
          <w:noProof/>
          <w:lang w:val="en-AU" w:eastAsia="en-AU"/>
        </w:rPr>
        <w:drawing>
          <wp:anchor distT="0" distB="0" distL="114300" distR="114300" simplePos="0" relativeHeight="251662848" behindDoc="1" locked="1" layoutInCell="1" allowOverlap="1" wp14:anchorId="5092B17D" wp14:editId="26AFF8A8">
            <wp:simplePos x="0" y="0"/>
            <wp:positionH relativeFrom="page">
              <wp:posOffset>28575</wp:posOffset>
            </wp:positionH>
            <wp:positionV relativeFrom="page">
              <wp:posOffset>-9525</wp:posOffset>
            </wp:positionV>
            <wp:extent cx="7558405" cy="10692130"/>
            <wp:effectExtent l="0" t="0" r="44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5">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p w:rsidR="00B72EDF" w:rsidRPr="003D674F" w:rsidRDefault="00D029D1" w:rsidP="00B72EDF">
      <w:pPr>
        <w:pStyle w:val="Heading2"/>
        <w:spacing w:line="276" w:lineRule="auto"/>
        <w:rPr>
          <w:rFonts w:eastAsia="MS Gothic" w:cstheme="majorHAnsi"/>
          <w:color w:val="32391C" w:themeColor="text2" w:themeShade="BF"/>
          <w:szCs w:val="38"/>
        </w:rPr>
      </w:pPr>
      <w:r w:rsidRPr="003D674F">
        <w:rPr>
          <w:rFonts w:eastAsia="MS Gothic" w:cstheme="majorHAnsi"/>
          <w:color w:val="32391C" w:themeColor="text2" w:themeShade="BF"/>
          <w:szCs w:val="38"/>
        </w:rPr>
        <w:lastRenderedPageBreak/>
        <w:t>framework</w:t>
      </w:r>
      <w:r w:rsidR="0045338D" w:rsidRPr="003D674F">
        <w:rPr>
          <w:rFonts w:eastAsia="MS Gothic" w:cstheme="majorHAnsi"/>
          <w:color w:val="32391C" w:themeColor="text2" w:themeShade="BF"/>
          <w:szCs w:val="38"/>
        </w:rPr>
        <w:t xml:space="preserve"> for assessing seah</w:t>
      </w:r>
      <w:r w:rsidR="00A6252C" w:rsidRPr="003D674F">
        <w:rPr>
          <w:rFonts w:eastAsia="MS Gothic" w:cstheme="majorHAnsi"/>
          <w:color w:val="32391C" w:themeColor="text2" w:themeShade="BF"/>
          <w:szCs w:val="38"/>
        </w:rPr>
        <w:t xml:space="preserve"> Risk</w:t>
      </w:r>
    </w:p>
    <w:p w:rsidR="00956C6E" w:rsidRPr="00C85458" w:rsidRDefault="007E4A59" w:rsidP="00927618">
      <w:pPr>
        <w:pStyle w:val="BodyText"/>
        <w:spacing w:line="276" w:lineRule="auto"/>
        <w:rPr>
          <w:rFonts w:cstheme="minorHAnsi"/>
          <w:color w:val="auto"/>
        </w:rPr>
      </w:pPr>
      <w:r w:rsidRPr="00C85458">
        <w:rPr>
          <w:rFonts w:cstheme="minorHAnsi"/>
          <w:color w:val="auto"/>
        </w:rPr>
        <w:t>The Policy takes a risk-based, proportional approach to PSEAH. DFAT staff and partners must assess the level of risk for SEAH occurring, and apply the PSEAH Minimum Standards (Attachment A) commensurate with the level of risk identified. In other words, the high</w:t>
      </w:r>
      <w:r w:rsidR="00287DFB" w:rsidRPr="00C85458">
        <w:rPr>
          <w:rFonts w:cstheme="minorHAnsi"/>
          <w:color w:val="auto"/>
        </w:rPr>
        <w:t>er</w:t>
      </w:r>
      <w:r w:rsidRPr="00C85458">
        <w:rPr>
          <w:rFonts w:cstheme="minorHAnsi"/>
          <w:color w:val="auto"/>
        </w:rPr>
        <w:t xml:space="preserve"> the risk</w:t>
      </w:r>
      <w:r w:rsidR="002545AF" w:rsidRPr="00C85458">
        <w:rPr>
          <w:rFonts w:cstheme="minorHAnsi"/>
          <w:color w:val="auto"/>
        </w:rPr>
        <w:t>,</w:t>
      </w:r>
      <w:r w:rsidRPr="00C85458">
        <w:rPr>
          <w:rFonts w:cstheme="minorHAnsi"/>
          <w:color w:val="auto"/>
        </w:rPr>
        <w:t xml:space="preserve"> the </w:t>
      </w:r>
      <w:r w:rsidR="00D228B9" w:rsidRPr="00C85458">
        <w:rPr>
          <w:rFonts w:cstheme="minorHAnsi"/>
          <w:color w:val="auto"/>
        </w:rPr>
        <w:t>greater</w:t>
      </w:r>
      <w:r w:rsidRPr="00C85458">
        <w:rPr>
          <w:rFonts w:cstheme="minorHAnsi"/>
          <w:color w:val="auto"/>
        </w:rPr>
        <w:t xml:space="preserve"> the control</w:t>
      </w:r>
      <w:r w:rsidR="00666E95" w:rsidRPr="00C85458">
        <w:rPr>
          <w:rFonts w:cstheme="minorHAnsi"/>
          <w:color w:val="auto"/>
        </w:rPr>
        <w:t>s</w:t>
      </w:r>
      <w:r w:rsidR="002545AF" w:rsidRPr="00C85458">
        <w:rPr>
          <w:rFonts w:cstheme="minorHAnsi"/>
          <w:color w:val="auto"/>
        </w:rPr>
        <w:t xml:space="preserve"> required</w:t>
      </w:r>
      <w:r w:rsidRPr="00C85458">
        <w:rPr>
          <w:rFonts w:cstheme="minorHAnsi"/>
          <w:color w:val="auto"/>
        </w:rPr>
        <w:t xml:space="preserve">. </w:t>
      </w:r>
    </w:p>
    <w:p w:rsidR="00D029D1" w:rsidRPr="00C85458" w:rsidRDefault="00D029D1" w:rsidP="00927618">
      <w:pPr>
        <w:pStyle w:val="BodyText"/>
        <w:spacing w:line="276" w:lineRule="auto"/>
        <w:rPr>
          <w:rFonts w:cstheme="minorHAnsi"/>
          <w:color w:val="auto"/>
        </w:rPr>
      </w:pPr>
      <w:r w:rsidRPr="00C85458">
        <w:rPr>
          <w:rFonts w:cstheme="minorHAnsi"/>
          <w:color w:val="auto"/>
        </w:rPr>
        <w:t xml:space="preserve">The </w:t>
      </w:r>
      <w:r w:rsidR="00790142" w:rsidRPr="00C85458">
        <w:rPr>
          <w:rFonts w:cstheme="minorHAnsi"/>
          <w:color w:val="auto"/>
        </w:rPr>
        <w:t>decision-making f</w:t>
      </w:r>
      <w:r w:rsidR="00927618" w:rsidRPr="00C85458">
        <w:rPr>
          <w:rFonts w:cstheme="minorHAnsi"/>
          <w:color w:val="auto"/>
        </w:rPr>
        <w:t xml:space="preserve">ramework </w:t>
      </w:r>
      <w:r w:rsidR="000C6228" w:rsidRPr="00C85458">
        <w:rPr>
          <w:rFonts w:cstheme="minorHAnsi"/>
          <w:color w:val="auto"/>
        </w:rPr>
        <w:t xml:space="preserve">for </w:t>
      </w:r>
      <w:r w:rsidR="00790142" w:rsidRPr="00C85458">
        <w:rPr>
          <w:rFonts w:cstheme="minorHAnsi"/>
          <w:color w:val="auto"/>
        </w:rPr>
        <w:t>a</w:t>
      </w:r>
      <w:r w:rsidR="00A6252C" w:rsidRPr="00C85458">
        <w:rPr>
          <w:rFonts w:cstheme="minorHAnsi"/>
          <w:color w:val="auto"/>
        </w:rPr>
        <w:t>ssessing</w:t>
      </w:r>
      <w:r w:rsidR="00A041E7" w:rsidRPr="00C85458">
        <w:rPr>
          <w:rFonts w:cstheme="minorHAnsi"/>
          <w:color w:val="auto"/>
        </w:rPr>
        <w:t xml:space="preserve"> </w:t>
      </w:r>
      <w:r w:rsidR="000C6228" w:rsidRPr="00C85458">
        <w:rPr>
          <w:rFonts w:cstheme="minorHAnsi"/>
          <w:color w:val="auto"/>
        </w:rPr>
        <w:t>SEAH</w:t>
      </w:r>
      <w:r w:rsidR="00A6252C" w:rsidRPr="00C85458">
        <w:rPr>
          <w:rFonts w:cstheme="minorHAnsi"/>
          <w:color w:val="auto"/>
        </w:rPr>
        <w:t xml:space="preserve"> </w:t>
      </w:r>
      <w:r w:rsidR="00790142" w:rsidRPr="00C85458">
        <w:rPr>
          <w:rFonts w:cstheme="minorHAnsi"/>
          <w:color w:val="auto"/>
        </w:rPr>
        <w:t>r</w:t>
      </w:r>
      <w:r w:rsidR="00A6252C" w:rsidRPr="00C85458">
        <w:rPr>
          <w:rFonts w:cstheme="minorHAnsi"/>
          <w:color w:val="auto"/>
        </w:rPr>
        <w:t>isk</w:t>
      </w:r>
      <w:r w:rsidR="002545AF" w:rsidRPr="00C85458">
        <w:rPr>
          <w:rFonts w:cstheme="minorHAnsi"/>
          <w:color w:val="auto"/>
        </w:rPr>
        <w:t xml:space="preserve"> (Diagram 1)</w:t>
      </w:r>
      <w:r w:rsidR="000C6228" w:rsidRPr="00C85458">
        <w:rPr>
          <w:rFonts w:cstheme="minorHAnsi"/>
          <w:color w:val="auto"/>
        </w:rPr>
        <w:t xml:space="preserve"> </w:t>
      </w:r>
      <w:r w:rsidR="00927618" w:rsidRPr="00C85458">
        <w:rPr>
          <w:rFonts w:cstheme="minorHAnsi"/>
          <w:color w:val="auto"/>
        </w:rPr>
        <w:t>assists DFAT staff</w:t>
      </w:r>
      <w:r w:rsidR="00C149E9" w:rsidRPr="00C85458">
        <w:rPr>
          <w:rFonts w:cstheme="minorHAnsi"/>
          <w:color w:val="auto"/>
        </w:rPr>
        <w:t xml:space="preserve"> and DFAT partners</w:t>
      </w:r>
      <w:r w:rsidR="00927618" w:rsidRPr="00C85458">
        <w:rPr>
          <w:rFonts w:cstheme="minorHAnsi"/>
          <w:color w:val="auto"/>
        </w:rPr>
        <w:t xml:space="preserve"> to </w:t>
      </w:r>
      <w:r w:rsidRPr="00C85458">
        <w:rPr>
          <w:rFonts w:cstheme="minorHAnsi"/>
          <w:color w:val="auto"/>
        </w:rPr>
        <w:t>incorporate the risk of SEAH</w:t>
      </w:r>
      <w:r w:rsidR="0018534C" w:rsidRPr="00C85458">
        <w:rPr>
          <w:rFonts w:cstheme="minorHAnsi"/>
          <w:color w:val="auto"/>
        </w:rPr>
        <w:t xml:space="preserve"> into</w:t>
      </w:r>
      <w:r w:rsidR="002545AF" w:rsidRPr="00C85458">
        <w:rPr>
          <w:rFonts w:cstheme="minorHAnsi"/>
          <w:color w:val="auto"/>
        </w:rPr>
        <w:t xml:space="preserve"> </w:t>
      </w:r>
      <w:r w:rsidR="00927618" w:rsidRPr="00C85458">
        <w:rPr>
          <w:rFonts w:cstheme="minorHAnsi"/>
          <w:color w:val="auto"/>
        </w:rPr>
        <w:t>existing risk management practices</w:t>
      </w:r>
      <w:r w:rsidR="00C149E9" w:rsidRPr="00C85458">
        <w:rPr>
          <w:rFonts w:cstheme="minorHAnsi"/>
          <w:color w:val="auto"/>
        </w:rPr>
        <w:t xml:space="preserve"> </w:t>
      </w:r>
      <w:r w:rsidR="00A6252C" w:rsidRPr="00C85458">
        <w:rPr>
          <w:rFonts w:cstheme="minorHAnsi"/>
          <w:color w:val="auto"/>
        </w:rPr>
        <w:t>and processes</w:t>
      </w:r>
      <w:r w:rsidR="00127028" w:rsidRPr="00C85458">
        <w:rPr>
          <w:rFonts w:cstheme="minorHAnsi"/>
          <w:color w:val="auto"/>
        </w:rPr>
        <w:t xml:space="preserve">; </w:t>
      </w:r>
      <w:r w:rsidR="00C149E9" w:rsidRPr="00C85458">
        <w:rPr>
          <w:rFonts w:cstheme="minorHAnsi"/>
          <w:color w:val="auto"/>
        </w:rPr>
        <w:t>that is, the identification of all potential risks in a business activit</w:t>
      </w:r>
      <w:r w:rsidR="00A6252C" w:rsidRPr="00C85458">
        <w:rPr>
          <w:rFonts w:cstheme="minorHAnsi"/>
          <w:color w:val="auto"/>
        </w:rPr>
        <w:t xml:space="preserve">y and taking steps to </w:t>
      </w:r>
      <w:r w:rsidR="00790142" w:rsidRPr="00C85458">
        <w:rPr>
          <w:rFonts w:cstheme="minorHAnsi"/>
          <w:color w:val="auto"/>
        </w:rPr>
        <w:t xml:space="preserve">manage </w:t>
      </w:r>
      <w:r w:rsidR="00A6252C" w:rsidRPr="00C85458">
        <w:rPr>
          <w:rFonts w:cstheme="minorHAnsi"/>
          <w:color w:val="auto"/>
        </w:rPr>
        <w:t>risk</w:t>
      </w:r>
      <w:r w:rsidR="00790142" w:rsidRPr="00C85458">
        <w:rPr>
          <w:rFonts w:cstheme="minorHAnsi"/>
          <w:color w:val="auto"/>
        </w:rPr>
        <w:t>s</w:t>
      </w:r>
      <w:r w:rsidR="00127028" w:rsidRPr="00C85458">
        <w:rPr>
          <w:rFonts w:cstheme="minorHAnsi"/>
          <w:color w:val="auto"/>
        </w:rPr>
        <w:t xml:space="preserve">. </w:t>
      </w:r>
      <w:r w:rsidR="00C149E9" w:rsidRPr="00C85458">
        <w:rPr>
          <w:rFonts w:cstheme="minorHAnsi"/>
          <w:color w:val="auto"/>
        </w:rPr>
        <w:t xml:space="preserve">SEAH risk </w:t>
      </w:r>
      <w:r w:rsidR="00A041E7" w:rsidRPr="00C85458">
        <w:rPr>
          <w:rFonts w:cstheme="minorHAnsi"/>
          <w:color w:val="auto"/>
        </w:rPr>
        <w:t xml:space="preserve">management </w:t>
      </w:r>
      <w:r w:rsidRPr="00C85458">
        <w:rPr>
          <w:rFonts w:cstheme="minorHAnsi"/>
          <w:color w:val="auto"/>
        </w:rPr>
        <w:t>does not need to be a standalone process.</w:t>
      </w:r>
      <w:r w:rsidR="001E26E9" w:rsidRPr="00C85458">
        <w:rPr>
          <w:color w:val="auto"/>
        </w:rPr>
        <w:t xml:space="preserve"> </w:t>
      </w:r>
      <w:r w:rsidR="0018534C" w:rsidRPr="00C85458">
        <w:rPr>
          <w:color w:val="auto"/>
        </w:rPr>
        <w:t>Th</w:t>
      </w:r>
      <w:r w:rsidR="006C4422" w:rsidRPr="00C85458">
        <w:rPr>
          <w:color w:val="auto"/>
        </w:rPr>
        <w:t>e Framework s</w:t>
      </w:r>
      <w:r w:rsidR="0018534C" w:rsidRPr="00C85458">
        <w:rPr>
          <w:color w:val="auto"/>
        </w:rPr>
        <w:t>uggests</w:t>
      </w:r>
      <w:r w:rsidRPr="00C85458">
        <w:rPr>
          <w:color w:val="auto"/>
        </w:rPr>
        <w:t xml:space="preserve"> three steps</w:t>
      </w:r>
      <w:r w:rsidR="001E26E9" w:rsidRPr="00C85458">
        <w:rPr>
          <w:color w:val="auto"/>
        </w:rPr>
        <w:t xml:space="preserve"> to </w:t>
      </w:r>
      <w:r w:rsidR="002545AF" w:rsidRPr="00C85458">
        <w:rPr>
          <w:color w:val="auto"/>
        </w:rPr>
        <w:t>assessing the risk of SEAH</w:t>
      </w:r>
      <w:r w:rsidR="005B6825" w:rsidRPr="00C85458">
        <w:rPr>
          <w:color w:val="auto"/>
        </w:rPr>
        <w:t>.</w:t>
      </w:r>
    </w:p>
    <w:p w:rsidR="00D029D1" w:rsidRPr="00877726" w:rsidRDefault="003E2B57" w:rsidP="00927618">
      <w:pPr>
        <w:pStyle w:val="BodyText"/>
        <w:spacing w:line="276" w:lineRule="auto"/>
        <w:rPr>
          <w:b/>
          <w:i/>
        </w:rPr>
      </w:pPr>
      <w:r w:rsidRPr="003D674F">
        <w:rPr>
          <w:b/>
          <w:noProof/>
          <w:color w:val="32391C" w:themeColor="text2" w:themeShade="BF"/>
          <w:lang w:val="en-AU" w:eastAsia="en-AU"/>
        </w:rPr>
        <mc:AlternateContent>
          <mc:Choice Requires="wps">
            <w:drawing>
              <wp:anchor distT="0" distB="0" distL="114300" distR="114300" simplePos="0" relativeHeight="251648512" behindDoc="0" locked="0" layoutInCell="1" allowOverlap="1" wp14:anchorId="47E2FC41" wp14:editId="69F41E6E">
                <wp:simplePos x="0" y="0"/>
                <wp:positionH relativeFrom="column">
                  <wp:posOffset>6278</wp:posOffset>
                </wp:positionH>
                <wp:positionV relativeFrom="paragraph">
                  <wp:posOffset>269516</wp:posOffset>
                </wp:positionV>
                <wp:extent cx="5499172" cy="4949190"/>
                <wp:effectExtent l="0" t="0" r="6350" b="3810"/>
                <wp:wrapNone/>
                <wp:docPr id="202" name="Content Placeholde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72" cy="4949190"/>
                        </a:xfrm>
                        <a:prstGeom prst="rect">
                          <a:avLst/>
                        </a:prstGeom>
                        <a:solidFill>
                          <a:srgbClr val="D3F7E9"/>
                        </a:solidFill>
                      </wps:spPr>
                      <wps:bodyPr anchor="ctr"/>
                    </wps:wsp>
                  </a:graphicData>
                </a:graphic>
              </wp:anchor>
            </w:drawing>
          </mc:Choice>
          <mc:Fallback>
            <w:pict>
              <v:shapetype w14:anchorId="38D2015B" id="_x0000_t202" coordsize="21600,21600" o:spt="202" path="m,l,21600r21600,l21600,xe">
                <v:stroke joinstyle="miter"/>
                <v:path gradientshapeok="t" o:connecttype="rect"/>
              </v:shapetype>
              <v:shape id="Content Placeholder 3" o:spid="_x0000_s1026" type="#_x0000_t202" style="position:absolute;margin-left:.5pt;margin-top:21.2pt;width:433pt;height:389.7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" fillcolor="#d3f7e9" stroked="f">
                <v:path arrowok="t"/>
              </v:shape>
            </w:pict>
          </mc:Fallback>
        </mc:AlternateContent>
      </w:r>
      <w:r w:rsidR="001E26E9" w:rsidRPr="003D674F">
        <w:rPr>
          <w:b/>
          <w:color w:val="32391C" w:themeColor="text2" w:themeShade="BF"/>
        </w:rPr>
        <w:t>Diagram 1</w:t>
      </w:r>
      <w:r w:rsidR="00D029D1" w:rsidRPr="003D674F">
        <w:rPr>
          <w:b/>
          <w:color w:val="32391C" w:themeColor="text2" w:themeShade="BF"/>
        </w:rPr>
        <w:t xml:space="preserve">:  </w:t>
      </w:r>
      <w:r w:rsidR="00790142" w:rsidRPr="003D674F">
        <w:rPr>
          <w:b/>
          <w:i/>
          <w:color w:val="32391C" w:themeColor="text2" w:themeShade="BF"/>
        </w:rPr>
        <w:t>Decision- making f</w:t>
      </w:r>
      <w:r w:rsidR="00D029D1" w:rsidRPr="003D674F">
        <w:rPr>
          <w:b/>
          <w:i/>
          <w:color w:val="32391C" w:themeColor="text2" w:themeShade="BF"/>
        </w:rPr>
        <w:t xml:space="preserve">ramework </w:t>
      </w:r>
      <w:r w:rsidR="00790142" w:rsidRPr="003D674F">
        <w:rPr>
          <w:b/>
          <w:i/>
          <w:color w:val="32391C" w:themeColor="text2" w:themeShade="BF"/>
        </w:rPr>
        <w:t>for assessing the r</w:t>
      </w:r>
      <w:r w:rsidR="00A041E7" w:rsidRPr="003D674F">
        <w:rPr>
          <w:b/>
          <w:i/>
          <w:color w:val="32391C" w:themeColor="text2" w:themeShade="BF"/>
        </w:rPr>
        <w:t>isk of SEAH</w:t>
      </w:r>
    </w:p>
    <w:p w:rsidR="00127028" w:rsidRDefault="003E2B57" w:rsidP="009D6AE4">
      <w:pPr>
        <w:pStyle w:val="BodyText"/>
        <w:spacing w:before="0" w:after="0" w:line="240" w:lineRule="auto"/>
      </w:pPr>
      <w:r>
        <w:rPr>
          <w:noProof/>
          <w:lang w:val="en-AU" w:eastAsia="en-AU"/>
        </w:rPr>
        <mc:AlternateContent>
          <mc:Choice Requires="wps">
            <w:drawing>
              <wp:anchor distT="0" distB="0" distL="114300" distR="114300" simplePos="0" relativeHeight="251650560" behindDoc="0" locked="0" layoutInCell="1" allowOverlap="1" wp14:anchorId="5540537A" wp14:editId="1FCF5048">
                <wp:simplePos x="0" y="0"/>
                <wp:positionH relativeFrom="column">
                  <wp:posOffset>4173207</wp:posOffset>
                </wp:positionH>
                <wp:positionV relativeFrom="paragraph">
                  <wp:posOffset>60282</wp:posOffset>
                </wp:positionV>
                <wp:extent cx="565840" cy="1976400"/>
                <wp:effectExtent l="19050" t="19050" r="120015" b="119380"/>
                <wp:wrapNone/>
                <wp:docPr id="205" name="Down Arrow 42"/>
                <wp:cNvGraphicFramePr/>
                <a:graphic xmlns:a="http://schemas.openxmlformats.org/drawingml/2006/main">
                  <a:graphicData uri="http://schemas.microsoft.com/office/word/2010/wordprocessingShape">
                    <wps:wsp>
                      <wps:cNvSpPr/>
                      <wps:spPr>
                        <a:xfrm rot="10800000" flipV="1">
                          <a:off x="0" y="0"/>
                          <a:ext cx="565840" cy="1976400"/>
                        </a:xfrm>
                        <a:prstGeom prst="roundRect">
                          <a:avLst/>
                        </a:prstGeom>
                        <a:gradFill>
                          <a:gsLst>
                            <a:gs pos="100000">
                              <a:srgbClr val="ACD2CB"/>
                            </a:gs>
                            <a:gs pos="87000">
                              <a:srgbClr val="65C5B4"/>
                            </a:gs>
                            <a:gs pos="37000">
                              <a:srgbClr val="0B9389"/>
                            </a:gs>
                            <a:gs pos="8000">
                              <a:srgbClr val="007C89"/>
                            </a:gs>
                          </a:gsLst>
                          <a:lin ang="5400000" scaled="1"/>
                        </a:gradFill>
                        <a:effectLst>
                          <a:outerShdw blurRad="50800" dist="63500" dir="2700000" algn="tl" rotWithShape="0">
                            <a:prstClr val="black">
                              <a:alpha val="40000"/>
                            </a:prstClr>
                          </a:outerShdw>
                        </a:effectLst>
                      </wps:spPr>
                      <wps:txbx>
                        <w:txbxContent>
                          <w:p w:rsidR="001F036D" w:rsidRPr="00173CBA" w:rsidRDefault="001F036D" w:rsidP="001F036D">
                            <w:pPr>
                              <w:ind w:left="113" w:right="113"/>
                              <w:jc w:val="center"/>
                              <w:rPr>
                                <w:rFonts w:ascii="Calibri Light" w:hAnsi="Calibri Light" w:cs="Calibri Light"/>
                                <w:b/>
                                <w:color w:val="FFFFFF" w:themeColor="background1"/>
                                <w:sz w:val="24"/>
                                <w:szCs w:val="32"/>
                              </w:rPr>
                            </w:pPr>
                            <w:r w:rsidRPr="00173CBA">
                              <w:rPr>
                                <w:rFonts w:ascii="Calibri Light" w:hAnsi="Calibri Light" w:cs="Calibri Light"/>
                                <w:b/>
                                <w:color w:val="FFFFFF" w:themeColor="background1"/>
                                <w:sz w:val="24"/>
                                <w:szCs w:val="32"/>
                              </w:rPr>
                              <w:t>Re-assess through ongoing risk management</w:t>
                            </w:r>
                          </w:p>
                        </w:txbxContent>
                      </wps:txbx>
                      <wps:bodyPr vert="vert270" wrap="square" lIns="0" tIns="0" rIns="0" bIns="0" rtlCol="0" anchor="ctr">
                        <a:noAutofit/>
                      </wps:bodyPr>
                    </wps:wsp>
                  </a:graphicData>
                </a:graphic>
              </wp:anchor>
            </w:drawing>
          </mc:Choice>
          <mc:Fallback>
            <w:pict>
              <v:roundrect w14:anchorId="5540537A" id="Down Arrow 42" o:spid="_x0000_s1026" style="position:absolute;margin-left:328.6pt;margin-top:4.75pt;width:44.55pt;height:155.6pt;rotation:180;flip:y;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" fillcolor="#007c89" stroked="f">
                <v:fill color2="#acd2cb" colors="0 #007c89;5243f #007c89;24248f #0b9389;57016f #65c5b4" focus="100%" type="gradient"/>
                <v:shadow on="t" color="black" opacity="26214f" origin="-.5,-.5" offset="1.24725mm,1.24725mm"/>
                <v:textbox style="layout-flow:vertical;mso-layout-flow-alt:bottom-to-top" inset="0,0,0,0">
                  <w:txbxContent>
                    <w:p w:rsidR="001F036D" w:rsidRPr="00173CBA" w:rsidRDefault="001F036D" w:rsidP="001F036D">
                      <w:pPr>
                        <w:ind w:left="113" w:right="113"/>
                        <w:jc w:val="center"/>
                        <w:rPr>
                          <w:rFonts w:ascii="Calibri Light" w:hAnsi="Calibri Light" w:cs="Calibri Light"/>
                          <w:b/>
                          <w:color w:val="FFFFFF" w:themeColor="background1"/>
                          <w:sz w:val="24"/>
                          <w:szCs w:val="32"/>
                        </w:rPr>
                      </w:pPr>
                      <w:r w:rsidRPr="00173CBA">
                        <w:rPr>
                          <w:rFonts w:ascii="Calibri Light" w:hAnsi="Calibri Light" w:cs="Calibri Light"/>
                          <w:b/>
                          <w:color w:val="FFFFFF" w:themeColor="background1"/>
                          <w:sz w:val="24"/>
                          <w:szCs w:val="32"/>
                        </w:rPr>
                        <w:t>Re-assess through ongoing risk management</w:t>
                      </w:r>
                    </w:p>
                  </w:txbxContent>
                </v:textbox>
              </v:roundrect>
            </w:pict>
          </mc:Fallback>
        </mc:AlternateContent>
      </w:r>
      <w:r>
        <w:rPr>
          <w:noProof/>
          <w:lang w:val="en-AU" w:eastAsia="en-AU"/>
        </w:rPr>
        <mc:AlternateContent>
          <mc:Choice Requires="wps">
            <w:drawing>
              <wp:anchor distT="0" distB="0" distL="114300" distR="114300" simplePos="0" relativeHeight="251656704" behindDoc="0" locked="0" layoutInCell="1" allowOverlap="1" wp14:anchorId="6F478F47" wp14:editId="27508EAE">
                <wp:simplePos x="0" y="0"/>
                <wp:positionH relativeFrom="column">
                  <wp:posOffset>4812053</wp:posOffset>
                </wp:positionH>
                <wp:positionV relativeFrom="paragraph">
                  <wp:posOffset>46242</wp:posOffset>
                </wp:positionV>
                <wp:extent cx="573460" cy="4805043"/>
                <wp:effectExtent l="19050" t="19050" r="112395" b="110490"/>
                <wp:wrapNone/>
                <wp:docPr id="227" name="Down Arrow 42"/>
                <wp:cNvGraphicFramePr/>
                <a:graphic xmlns:a="http://schemas.openxmlformats.org/drawingml/2006/main">
                  <a:graphicData uri="http://schemas.microsoft.com/office/word/2010/wordprocessingShape">
                    <wps:wsp>
                      <wps:cNvSpPr/>
                      <wps:spPr>
                        <a:xfrm rot="10800000">
                          <a:off x="0" y="0"/>
                          <a:ext cx="573460" cy="4805043"/>
                        </a:xfrm>
                        <a:prstGeom prst="roundRect">
                          <a:avLst/>
                        </a:prstGeom>
                        <a:gradFill>
                          <a:gsLst>
                            <a:gs pos="0">
                              <a:srgbClr val="ACD2CB"/>
                            </a:gs>
                            <a:gs pos="16000">
                              <a:srgbClr val="65C5B4"/>
                            </a:gs>
                            <a:gs pos="75000">
                              <a:srgbClr val="0B9389"/>
                            </a:gs>
                            <a:gs pos="100000">
                              <a:srgbClr val="007C89"/>
                            </a:gs>
                          </a:gsLst>
                          <a:lin ang="5400000" scaled="1"/>
                        </a:gradFill>
                        <a:effectLst>
                          <a:outerShdw blurRad="50800" dist="63500" dir="2700000" algn="tl" rotWithShape="0">
                            <a:prstClr val="black">
                              <a:alpha val="40000"/>
                            </a:prstClr>
                          </a:outerShdw>
                        </a:effectLst>
                      </wps:spPr>
                      <wps:txbx>
                        <w:txbxContent>
                          <w:p w:rsidR="001F036D" w:rsidRPr="00173CBA" w:rsidRDefault="001F036D" w:rsidP="001F036D">
                            <w:pPr>
                              <w:ind w:left="113" w:right="113"/>
                              <w:jc w:val="center"/>
                              <w:rPr>
                                <w:rFonts w:ascii="Calibri Light" w:hAnsi="Calibri Light" w:cs="Calibri Light"/>
                                <w:b/>
                                <w:color w:val="FFFFFF" w:themeColor="background1"/>
                                <w:sz w:val="24"/>
                                <w:szCs w:val="32"/>
                              </w:rPr>
                            </w:pPr>
                            <w:r w:rsidRPr="00173CBA">
                              <w:rPr>
                                <w:rFonts w:ascii="Calibri Light" w:hAnsi="Calibri Light" w:cs="Calibri Light"/>
                                <w:b/>
                                <w:color w:val="FFFFFF" w:themeColor="background1"/>
                                <w:sz w:val="24"/>
                                <w:szCs w:val="32"/>
                              </w:rPr>
                              <w:t>DFAT due diligence and assurance processes</w:t>
                            </w:r>
                          </w:p>
                        </w:txbxContent>
                      </wps:txbx>
                      <wps:bodyPr vert="vert" wrap="square" lIns="0" tIns="0" rIns="0" bIns="0" rtlCol="0" anchor="ctr">
                        <a:noAutofit/>
                      </wps:bodyPr>
                    </wps:wsp>
                  </a:graphicData>
                </a:graphic>
              </wp:anchor>
            </w:drawing>
          </mc:Choice>
          <mc:Fallback>
            <w:pict>
              <v:roundrect w14:anchorId="6F478F47" id="_x0000_s1027" style="position:absolute;margin-left:378.9pt;margin-top:3.65pt;width:45.15pt;height:378.35pt;rotation:180;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" fillcolor="#acd2cb" stroked="f">
                <v:fill color2="#007c89" colors="0 #acd2cb;10486f #65c5b4;.75 #0b9389;1 #007c89" focus="100%" type="gradient"/>
                <v:shadow on="t" color="black" opacity="26214f" origin="-.5,-.5" offset="1.24725mm,1.24725mm"/>
                <v:textbox style="layout-flow:vertical" inset="0,0,0,0">
                  <w:txbxContent>
                    <w:p w:rsidR="001F036D" w:rsidRPr="00173CBA" w:rsidRDefault="001F036D" w:rsidP="001F036D">
                      <w:pPr>
                        <w:ind w:left="113" w:right="113"/>
                        <w:jc w:val="center"/>
                        <w:rPr>
                          <w:rFonts w:ascii="Calibri Light" w:hAnsi="Calibri Light" w:cs="Calibri Light"/>
                          <w:b/>
                          <w:color w:val="FFFFFF" w:themeColor="background1"/>
                          <w:sz w:val="24"/>
                          <w:szCs w:val="32"/>
                        </w:rPr>
                      </w:pPr>
                      <w:r w:rsidRPr="00173CBA">
                        <w:rPr>
                          <w:rFonts w:ascii="Calibri Light" w:hAnsi="Calibri Light" w:cs="Calibri Light"/>
                          <w:b/>
                          <w:color w:val="FFFFFF" w:themeColor="background1"/>
                          <w:sz w:val="24"/>
                          <w:szCs w:val="32"/>
                        </w:rPr>
                        <w:t>DFAT due diligence and assurance processes</w:t>
                      </w:r>
                    </w:p>
                  </w:txbxContent>
                </v:textbox>
              </v:roundrect>
            </w:pict>
          </mc:Fallback>
        </mc:AlternateContent>
      </w:r>
    </w:p>
    <w:p w:rsidR="00226CDB" w:rsidRDefault="003E2B57" w:rsidP="009D6AE4">
      <w:pPr>
        <w:pStyle w:val="BodyText"/>
        <w:spacing w:before="0" w:after="0" w:line="240" w:lineRule="auto"/>
        <w:rPr>
          <w:caps/>
          <w:sz w:val="38"/>
          <w:szCs w:val="26"/>
        </w:rPr>
      </w:pPr>
      <w:r>
        <w:rPr>
          <w:noProof/>
          <w:lang w:val="en-AU" w:eastAsia="en-AU"/>
        </w:rPr>
        <mc:AlternateContent>
          <mc:Choice Requires="wps">
            <w:drawing>
              <wp:anchor distT="0" distB="0" distL="114300" distR="114300" simplePos="0" relativeHeight="251649536" behindDoc="0" locked="0" layoutInCell="1" allowOverlap="1" wp14:anchorId="587E74AA" wp14:editId="064E743B">
                <wp:simplePos x="0" y="0"/>
                <wp:positionH relativeFrom="column">
                  <wp:posOffset>4173376</wp:posOffset>
                </wp:positionH>
                <wp:positionV relativeFrom="paragraph">
                  <wp:posOffset>1947000</wp:posOffset>
                </wp:positionV>
                <wp:extent cx="578971" cy="2670925"/>
                <wp:effectExtent l="19050" t="19050" r="107315" b="110490"/>
                <wp:wrapNone/>
                <wp:docPr id="203" name="Down Arrow 42"/>
                <wp:cNvGraphicFramePr/>
                <a:graphic xmlns:a="http://schemas.openxmlformats.org/drawingml/2006/main">
                  <a:graphicData uri="http://schemas.microsoft.com/office/word/2010/wordprocessingShape">
                    <wps:wsp>
                      <wps:cNvSpPr/>
                      <wps:spPr>
                        <a:xfrm rot="10800000">
                          <a:off x="0" y="0"/>
                          <a:ext cx="578971" cy="2670925"/>
                        </a:xfrm>
                        <a:prstGeom prst="roundRect">
                          <a:avLst/>
                        </a:prstGeom>
                        <a:gradFill>
                          <a:gsLst>
                            <a:gs pos="0">
                              <a:srgbClr val="ACD2CB"/>
                            </a:gs>
                            <a:gs pos="16000">
                              <a:srgbClr val="65C5B4"/>
                            </a:gs>
                            <a:gs pos="75000">
                              <a:srgbClr val="0B9389"/>
                            </a:gs>
                            <a:gs pos="100000">
                              <a:srgbClr val="007C89"/>
                            </a:gs>
                          </a:gsLst>
                          <a:lin ang="5400000" scaled="1"/>
                        </a:gradFill>
                        <a:effectLst>
                          <a:outerShdw blurRad="50800" dist="63500" dir="2700000" algn="tl" rotWithShape="0">
                            <a:prstClr val="black">
                              <a:alpha val="40000"/>
                            </a:prstClr>
                          </a:outerShdw>
                        </a:effectLst>
                      </wps:spPr>
                      <wps:txbx>
                        <w:txbxContent>
                          <w:p w:rsidR="001F036D" w:rsidRPr="00173CBA" w:rsidRDefault="001F036D" w:rsidP="001F036D">
                            <w:pPr>
                              <w:ind w:left="113" w:right="113"/>
                              <w:jc w:val="center"/>
                              <w:rPr>
                                <w:rFonts w:ascii="Calibri Light" w:hAnsi="Calibri Light" w:cs="Calibri Light"/>
                                <w:b/>
                                <w:color w:val="FFFFFF" w:themeColor="background1"/>
                                <w:sz w:val="24"/>
                                <w:szCs w:val="32"/>
                              </w:rPr>
                            </w:pPr>
                            <w:r w:rsidRPr="00173CBA">
                              <w:rPr>
                                <w:rFonts w:ascii="Calibri Light" w:hAnsi="Calibri Light" w:cs="Calibri Light"/>
                                <w:b/>
                                <w:color w:val="FFFFFF" w:themeColor="background1"/>
                                <w:sz w:val="24"/>
                                <w:szCs w:val="32"/>
                              </w:rPr>
                              <w:t xml:space="preserve">Monitor through ongoing risk management </w:t>
                            </w:r>
                          </w:p>
                        </w:txbxContent>
                      </wps:txbx>
                      <wps:bodyPr vert="vert" wrap="square" lIns="0" tIns="0" rIns="0" bIns="0" rtlCol="0" anchor="ctr">
                        <a:noAutofit/>
                      </wps:bodyPr>
                    </wps:wsp>
                  </a:graphicData>
                </a:graphic>
              </wp:anchor>
            </w:drawing>
          </mc:Choice>
          <mc:Fallback>
            <w:pict>
              <v:roundrect w14:anchorId="587E74AA" id="_x0000_s1028" style="position:absolute;margin-left:328.6pt;margin-top:153.3pt;width:45.6pt;height:210.3pt;rotation:180;z-index:251649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" fillcolor="#acd2cb" stroked="f">
                <v:fill color2="#007c89" colors="0 #acd2cb;10486f #65c5b4;.75 #0b9389;1 #007c89" focus="100%" type="gradient"/>
                <v:shadow on="t" color="black" opacity="26214f" origin="-.5,-.5" offset="1.24725mm,1.24725mm"/>
                <v:textbox style="layout-flow:vertical" inset="0,0,0,0">
                  <w:txbxContent>
                    <w:p w:rsidR="001F036D" w:rsidRPr="00173CBA" w:rsidRDefault="001F036D" w:rsidP="001F036D">
                      <w:pPr>
                        <w:ind w:left="113" w:right="113"/>
                        <w:jc w:val="center"/>
                        <w:rPr>
                          <w:rFonts w:ascii="Calibri Light" w:hAnsi="Calibri Light" w:cs="Calibri Light"/>
                          <w:b/>
                          <w:color w:val="FFFFFF" w:themeColor="background1"/>
                          <w:sz w:val="24"/>
                          <w:szCs w:val="32"/>
                        </w:rPr>
                      </w:pPr>
                      <w:r w:rsidRPr="00173CBA">
                        <w:rPr>
                          <w:rFonts w:ascii="Calibri Light" w:hAnsi="Calibri Light" w:cs="Calibri Light"/>
                          <w:b/>
                          <w:color w:val="FFFFFF" w:themeColor="background1"/>
                          <w:sz w:val="24"/>
                          <w:szCs w:val="32"/>
                        </w:rPr>
                        <w:t xml:space="preserve">Monitor through ongoing risk management </w:t>
                      </w:r>
                    </w:p>
                  </w:txbxContent>
                </v:textbox>
              </v:roundrect>
            </w:pict>
          </mc:Fallback>
        </mc:AlternateContent>
      </w:r>
      <w:r>
        <w:rPr>
          <w:noProof/>
          <w:lang w:val="en-AU" w:eastAsia="en-AU"/>
        </w:rPr>
        <mc:AlternateContent>
          <mc:Choice Requires="wps">
            <w:drawing>
              <wp:anchor distT="0" distB="0" distL="114300" distR="114300" simplePos="0" relativeHeight="251651584" behindDoc="0" locked="0" layoutInCell="1" allowOverlap="1" wp14:anchorId="0ACDA014" wp14:editId="0D82CBED">
                <wp:simplePos x="0" y="0"/>
                <wp:positionH relativeFrom="column">
                  <wp:posOffset>1705450</wp:posOffset>
                </wp:positionH>
                <wp:positionV relativeFrom="paragraph">
                  <wp:posOffset>816629</wp:posOffset>
                </wp:positionV>
                <wp:extent cx="771206" cy="4164528"/>
                <wp:effectExtent l="17780" t="20320" r="27940" b="123190"/>
                <wp:wrapNone/>
                <wp:docPr id="204" name="Down Arrow 42"/>
                <wp:cNvGraphicFramePr/>
                <a:graphic xmlns:a="http://schemas.openxmlformats.org/drawingml/2006/main">
                  <a:graphicData uri="http://schemas.microsoft.com/office/word/2010/wordprocessingShape">
                    <wps:wsp>
                      <wps:cNvSpPr/>
                      <wps:spPr>
                        <a:xfrm rot="16200000">
                          <a:off x="0" y="0"/>
                          <a:ext cx="771206" cy="4164528"/>
                        </a:xfrm>
                        <a:prstGeom prst="downArrow">
                          <a:avLst/>
                        </a:prstGeom>
                        <a:gradFill>
                          <a:gsLst>
                            <a:gs pos="92000">
                              <a:srgbClr val="ACD2CB"/>
                            </a:gs>
                            <a:gs pos="65000">
                              <a:srgbClr val="65C5B4"/>
                            </a:gs>
                            <a:gs pos="33000">
                              <a:srgbClr val="0B9389"/>
                            </a:gs>
                            <a:gs pos="0">
                              <a:srgbClr val="007C89"/>
                            </a:gs>
                          </a:gsLst>
                          <a:lin ang="5400000" scaled="1"/>
                        </a:gradFill>
                        <a:effectLst>
                          <a:outerShdw blurRad="50800" dist="63500" dir="2700000" algn="tl" rotWithShape="0">
                            <a:prstClr val="black">
                              <a:alpha val="40000"/>
                            </a:prstClr>
                          </a:outerShdw>
                        </a:effectLst>
                      </wps:spPr>
                      <wps:txbx>
                        <w:txbxContent>
                          <w:p w:rsidR="001F036D" w:rsidRPr="00D53EBE" w:rsidRDefault="001F036D" w:rsidP="001F036D">
                            <w:pPr>
                              <w:jc w:val="center"/>
                              <w:rPr>
                                <w:b/>
                                <w:color w:val="FFFFFF" w:themeColor="background1"/>
                                <w:sz w:val="36"/>
                              </w:rPr>
                            </w:pPr>
                          </w:p>
                        </w:txbxContent>
                      </wps:txbx>
                      <wps:bodyPr wrap="square" lIns="0" tIns="0" rIns="0" bIns="0" rtlCol="0" anchor="ctr">
                        <a:noAutofit/>
                      </wps:bodyPr>
                    </wps:wsp>
                  </a:graphicData>
                </a:graphic>
              </wp:anchor>
            </w:drawing>
          </mc:Choice>
          <mc:Fallback>
            <w:pict>
              <v:shapetype w14:anchorId="0ACDA0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134.3pt;margin-top:64.3pt;width:60.7pt;height:327.9pt;rotation:-90;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" adj="19600" fillcolor="#007c89" stroked="f">
                <v:fill color2="#acd2cb" colors="0 #007c89;21627f #0b9389;42598f #65c5b4;60293f #acd2cb" focus="100%" type="gradient"/>
                <v:shadow on="t" color="black" opacity="26214f" origin="-.5,-.5" offset="1.24725mm,1.24725mm"/>
                <v:textbox inset="0,0,0,0">
                  <w:txbxContent>
                    <w:p w:rsidR="001F036D" w:rsidRPr="00D53EBE" w:rsidRDefault="001F036D" w:rsidP="001F036D">
                      <w:pPr>
                        <w:jc w:val="center"/>
                        <w:rPr>
                          <w:b/>
                          <w:color w:val="FFFFFF" w:themeColor="background1"/>
                          <w:sz w:val="36"/>
                        </w:rPr>
                      </w:pPr>
                    </w:p>
                  </w:txbxContent>
                </v:textbox>
              </v:shape>
            </w:pict>
          </mc:Fallback>
        </mc:AlternateContent>
      </w:r>
      <w:r>
        <w:rPr>
          <w:noProof/>
          <w:lang w:val="en-AU" w:eastAsia="en-AU"/>
        </w:rPr>
        <mc:AlternateContent>
          <mc:Choice Requires="wpg">
            <w:drawing>
              <wp:anchor distT="0" distB="0" distL="114300" distR="114300" simplePos="0" relativeHeight="251652608" behindDoc="0" locked="0" layoutInCell="1" allowOverlap="1" wp14:anchorId="6DD60076" wp14:editId="45DCA601">
                <wp:simplePos x="0" y="0"/>
                <wp:positionH relativeFrom="column">
                  <wp:posOffset>175006</wp:posOffset>
                </wp:positionH>
                <wp:positionV relativeFrom="paragraph">
                  <wp:posOffset>2620992</wp:posOffset>
                </wp:positionV>
                <wp:extent cx="3533868" cy="554530"/>
                <wp:effectExtent l="19050" t="19050" r="47625" b="36195"/>
                <wp:wrapNone/>
                <wp:docPr id="206" name="Group 206"/>
                <wp:cNvGraphicFramePr/>
                <a:graphic xmlns:a="http://schemas.openxmlformats.org/drawingml/2006/main">
                  <a:graphicData uri="http://schemas.microsoft.com/office/word/2010/wordprocessingGroup">
                    <wpg:wgp>
                      <wpg:cNvGrpSpPr/>
                      <wpg:grpSpPr>
                        <a:xfrm>
                          <a:off x="0" y="0"/>
                          <a:ext cx="3533868" cy="554530"/>
                          <a:chOff x="366382" y="-1019752"/>
                          <a:chExt cx="9987555" cy="1224302"/>
                        </a:xfrm>
                      </wpg:grpSpPr>
                      <wps:wsp>
                        <wps:cNvPr id="207" name="Rectangle 23"/>
                        <wps:cNvSpPr/>
                        <wps:spPr>
                          <a:xfrm>
                            <a:off x="8143832" y="-982453"/>
                            <a:ext cx="2210105" cy="1187001"/>
                          </a:xfrm>
                          <a:prstGeom prst="flowChartProcess">
                            <a:avLst/>
                          </a:prstGeom>
                          <a:noFill/>
                          <a:ln w="57150">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Pr="00173CBA" w:rsidRDefault="001F036D" w:rsidP="001F036D">
                              <w:pPr>
                                <w:pStyle w:val="NormalWeb"/>
                                <w:spacing w:before="0" w:beforeAutospacing="0" w:after="0" w:afterAutospacing="0"/>
                                <w:jc w:val="center"/>
                                <w:rPr>
                                  <w:rFonts w:ascii="Calibri Light" w:hAnsi="Calibri Light" w:cs="Calibri Light"/>
                                  <w14:shadow w14:blurRad="50800" w14:dist="50800" w14:dir="5400000" w14:sx="0" w14:sy="0" w14:kx="0" w14:ky="0" w14:algn="ctr">
                                    <w14:srgbClr w14:val="000000">
                                      <w14:alpha w14:val="37000"/>
                                    </w14:srgbClr>
                                  </w14:shadow>
                                </w:rPr>
                              </w:pPr>
                              <w:r w:rsidRPr="00173CBA">
                                <w:rPr>
                                  <w:rFonts w:ascii="Calibri Light" w:hAnsi="Calibri Light" w:cs="Calibri Light"/>
                                  <w:b/>
                                  <w:bCs/>
                                  <w:color w:val="FF0000"/>
                                  <w:kern w:val="24"/>
                                  <w14:shadow w14:blurRad="50800" w14:dist="50800" w14:dir="5400000" w14:sx="0" w14:sy="0" w14:kx="0" w14:ky="0" w14:algn="ctr">
                                    <w14:srgbClr w14:val="000000">
                                      <w14:alpha w14:val="37000"/>
                                    </w14:srgbClr>
                                  </w14:shadow>
                                </w:rPr>
                                <w:t>Very High</w:t>
                              </w:r>
                              <w:r w:rsidRPr="00173CBA">
                                <w:rPr>
                                  <w:rFonts w:ascii="Calibri Light" w:hAnsi="Calibri Light" w:cs="Calibri Light"/>
                                  <w:color w:val="FF0000"/>
                                  <w:kern w:val="24"/>
                                  <w14:shadow w14:blurRad="50800" w14:dist="50800" w14:dir="5400000" w14:sx="0" w14:sy="0" w14:kx="0" w14:ky="0" w14:algn="ctr">
                                    <w14:srgbClr w14:val="000000">
                                      <w14:alpha w14:val="37000"/>
                                    </w14:srgbClr>
                                  </w14:shadow>
                                </w:rPr>
                                <w:t xml:space="preserve"> </w:t>
                              </w:r>
                            </w:p>
                          </w:txbxContent>
                        </wps:txbx>
                        <wps:bodyPr wrap="square" rtlCol="0" anchor="ctr">
                          <a:noAutofit/>
                        </wps:bodyPr>
                      </wps:wsp>
                      <wps:wsp>
                        <wps:cNvPr id="208" name="Rectangle 23"/>
                        <wps:cNvSpPr/>
                        <wps:spPr>
                          <a:xfrm>
                            <a:off x="2921248" y="-1019282"/>
                            <a:ext cx="2210105" cy="1223827"/>
                          </a:xfrm>
                          <a:prstGeom prst="flowChartProcess">
                            <a:avLst/>
                          </a:prstGeom>
                          <a:noFill/>
                          <a:ln w="57150">
                            <a:solidFill>
                              <a:srgbClr val="FFFF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Pr="00173CBA" w:rsidRDefault="001F036D" w:rsidP="001F036D">
                              <w:pPr>
                                <w:pStyle w:val="NormalWeb"/>
                                <w:spacing w:before="0" w:beforeAutospacing="0" w:after="0" w:afterAutospacing="0"/>
                                <w:jc w:val="center"/>
                                <w:rPr>
                                  <w:rFonts w:ascii="Calibri Light" w:hAnsi="Calibri Light" w:cs="Calibri Light"/>
                                  <w14:shadow w14:blurRad="50800" w14:dist="50800" w14:dir="5400000" w14:sx="0" w14:sy="0" w14:kx="0" w14:ky="0" w14:algn="ctr">
                                    <w14:srgbClr w14:val="000000">
                                      <w14:alpha w14:val="37000"/>
                                    </w14:srgbClr>
                                  </w14:shadow>
                                </w:rPr>
                              </w:pPr>
                              <w:r w:rsidRPr="00173CBA">
                                <w:rPr>
                                  <w:rFonts w:ascii="Calibri Light" w:hAnsi="Calibri Light" w:cs="Calibri Light"/>
                                  <w:b/>
                                  <w:bCs/>
                                  <w:color w:val="FFFF00"/>
                                  <w:kern w:val="24"/>
                                  <w14:shadow w14:blurRad="50800" w14:dist="50800" w14:dir="5400000" w14:sx="0" w14:sy="0" w14:kx="0" w14:ky="0" w14:algn="ctr">
                                    <w14:srgbClr w14:val="000000">
                                      <w14:alpha w14:val="37000"/>
                                    </w14:srgbClr>
                                  </w14:shadow>
                                </w:rPr>
                                <w:t>Medium</w:t>
                              </w:r>
                              <w:r w:rsidRPr="00173CBA">
                                <w:rPr>
                                  <w:rFonts w:ascii="Calibri Light" w:hAnsi="Calibri Light" w:cs="Calibri Light"/>
                                  <w:color w:val="FFFF00"/>
                                  <w:kern w:val="24"/>
                                  <w14:shadow w14:blurRad="50800" w14:dist="50800" w14:dir="5400000" w14:sx="0" w14:sy="0" w14:kx="0" w14:ky="0" w14:algn="ctr">
                                    <w14:srgbClr w14:val="000000">
                                      <w14:alpha w14:val="37000"/>
                                    </w14:srgbClr>
                                  </w14:shadow>
                                </w:rPr>
                                <w:t xml:space="preserve"> </w:t>
                              </w:r>
                            </w:p>
                          </w:txbxContent>
                        </wps:txbx>
                        <wps:bodyPr wrap="square" rtlCol="0" anchor="ctr">
                          <a:noAutofit/>
                        </wps:bodyPr>
                      </wps:wsp>
                      <wps:wsp>
                        <wps:cNvPr id="209" name="Rectangle 23"/>
                        <wps:cNvSpPr/>
                        <wps:spPr>
                          <a:xfrm>
                            <a:off x="366382" y="-1019280"/>
                            <a:ext cx="2210105" cy="1223825"/>
                          </a:xfrm>
                          <a:prstGeom prst="flowChartProcess">
                            <a:avLst/>
                          </a:prstGeom>
                          <a:noFill/>
                          <a:ln w="57150">
                            <a:solidFill>
                              <a:srgbClr val="92D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Pr="00173CBA" w:rsidRDefault="001F036D" w:rsidP="001F036D">
                              <w:pPr>
                                <w:pStyle w:val="NormalWeb"/>
                                <w:spacing w:before="0" w:beforeAutospacing="0" w:after="0" w:afterAutospacing="0"/>
                                <w:jc w:val="center"/>
                                <w:rPr>
                                  <w:rFonts w:ascii="Calibri Light" w:hAnsi="Calibri Light" w:cs="Calibri Light"/>
                                  <w:color w:val="92D050"/>
                                  <w:kern w:val="24"/>
                                  <w14:shadow w14:blurRad="50800" w14:dist="50800" w14:dir="5400000" w14:sx="0" w14:sy="0" w14:kx="0" w14:ky="0" w14:algn="ctr">
                                    <w14:srgbClr w14:val="000000">
                                      <w14:alpha w14:val="37000"/>
                                    </w14:srgbClr>
                                  </w14:shadow>
                                </w:rPr>
                              </w:pPr>
                              <w:r w:rsidRPr="00173CBA">
                                <w:rPr>
                                  <w:rFonts w:ascii="Calibri Light" w:hAnsi="Calibri Light" w:cs="Calibri Light"/>
                                  <w:b/>
                                  <w:bCs/>
                                  <w:color w:val="92D050"/>
                                  <w:kern w:val="24"/>
                                  <w14:shadow w14:blurRad="50800" w14:dist="50800" w14:dir="5400000" w14:sx="0" w14:sy="0" w14:kx="0" w14:ky="0" w14:algn="ctr">
                                    <w14:srgbClr w14:val="000000">
                                      <w14:alpha w14:val="37000"/>
                                    </w14:srgbClr>
                                  </w14:shadow>
                                </w:rPr>
                                <w:t>Low</w:t>
                              </w:r>
                              <w:r w:rsidRPr="00173CBA">
                                <w:rPr>
                                  <w:rFonts w:ascii="Calibri Light" w:hAnsi="Calibri Light" w:cs="Calibri Light"/>
                                  <w:color w:val="92D050"/>
                                  <w:kern w:val="24"/>
                                  <w14:shadow w14:blurRad="50800" w14:dist="50800" w14:dir="5400000" w14:sx="0" w14:sy="0" w14:kx="0" w14:ky="0" w14:algn="ctr">
                                    <w14:srgbClr w14:val="000000">
                                      <w14:alpha w14:val="37000"/>
                                    </w14:srgbClr>
                                  </w14:shadow>
                                </w:rPr>
                                <w:t xml:space="preserve"> </w:t>
                              </w:r>
                            </w:p>
                          </w:txbxContent>
                        </wps:txbx>
                        <wps:bodyPr wrap="square" rtlCol="0" anchor="ctr">
                          <a:noAutofit/>
                        </wps:bodyPr>
                      </wps:wsp>
                      <wps:wsp>
                        <wps:cNvPr id="210" name="Rectangle 23"/>
                        <wps:cNvSpPr/>
                        <wps:spPr>
                          <a:xfrm>
                            <a:off x="5534287" y="-1019752"/>
                            <a:ext cx="2210105" cy="1224302"/>
                          </a:xfrm>
                          <a:prstGeom prst="flowChartProcess">
                            <a:avLst/>
                          </a:prstGeom>
                          <a:noFill/>
                          <a:ln w="57150">
                            <a:solidFill>
                              <a:srgbClr val="FFC0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Pr="00173CBA" w:rsidRDefault="001F036D" w:rsidP="001F036D">
                              <w:pPr>
                                <w:pStyle w:val="NormalWeb"/>
                                <w:spacing w:before="0" w:beforeAutospacing="0" w:after="0" w:afterAutospacing="0"/>
                                <w:jc w:val="center"/>
                                <w:rPr>
                                  <w:rFonts w:ascii="Calibri Light" w:hAnsi="Calibri Light" w:cs="Calibri Light"/>
                                  <w:color w:val="FFC000"/>
                                  <w:kern w:val="24"/>
                                  <w14:shadow w14:blurRad="50800" w14:dist="50800" w14:dir="5400000" w14:sx="0" w14:sy="0" w14:kx="0" w14:ky="0" w14:algn="ctr">
                                    <w14:srgbClr w14:val="000000">
                                      <w14:alpha w14:val="37000"/>
                                    </w14:srgbClr>
                                  </w14:shadow>
                                </w:rPr>
                              </w:pPr>
                              <w:r w:rsidRPr="00173CBA">
                                <w:rPr>
                                  <w:rFonts w:ascii="Calibri Light" w:hAnsi="Calibri Light" w:cs="Calibri Light"/>
                                  <w:b/>
                                  <w:bCs/>
                                  <w:color w:val="FFC000"/>
                                  <w:kern w:val="24"/>
                                  <w14:shadow w14:blurRad="50800" w14:dist="50800" w14:dir="5400000" w14:sx="0" w14:sy="0" w14:kx="0" w14:ky="0" w14:algn="ctr">
                                    <w14:srgbClr w14:val="000000">
                                      <w14:alpha w14:val="37000"/>
                                    </w14:srgbClr>
                                  </w14:shadow>
                                </w:rPr>
                                <w:t>High</w:t>
                              </w:r>
                            </w:p>
                          </w:txbxContent>
                        </wps:txbx>
                        <wps:bodyPr wrap="square" rtlCol="0" anchor="ctr">
                          <a:noAutofit/>
                        </wps:bodyPr>
                      </wps:wsp>
                    </wpg:wgp>
                  </a:graphicData>
                </a:graphic>
              </wp:anchor>
            </w:drawing>
          </mc:Choice>
          <mc:Fallback>
            <w:pict>
              <v:group w14:anchorId="6DD60076" id="Group 206" o:spid="_x0000_s1030" style="position:absolute;margin-left:13.8pt;margin-top:206.4pt;width:278.25pt;height:43.65pt;z-index:251652608" coordorigin="3663,-10197" coordsize="99875,1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">
                <v:shapetype id="_x0000_t109" coordsize="21600,21600" o:spt="109" path="m,l,21600r21600,l21600,xe">
                  <v:stroke joinstyle="miter"/>
                  <v:path gradientshapeok="t" o:connecttype="rect"/>
                </v:shapetype>
                <v:shape id="Rectangle 23" o:spid="_x0000_s1031" type="#_x0000_t109" style="position:absolute;left:81438;top:-9824;width:22101;height:11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" filled="f" strokecolor="red" strokeweight="4.5pt">
                  <v:textbox>
                    <w:txbxContent>
                      <w:p w:rsidR="001F036D" w:rsidRPr="00173CBA" w:rsidRDefault="001F036D" w:rsidP="001F036D">
                        <w:pPr>
                          <w:pStyle w:val="NormalWeb"/>
                          <w:spacing w:before="0" w:beforeAutospacing="0" w:after="0" w:afterAutospacing="0"/>
                          <w:jc w:val="center"/>
                          <w:rPr>
                            <w:rFonts w:ascii="Calibri Light" w:hAnsi="Calibri Light" w:cs="Calibri Light"/>
                            <w14:shadow w14:blurRad="50800" w14:dist="50800" w14:dir="5400000" w14:sx="0" w14:sy="0" w14:kx="0" w14:ky="0" w14:algn="ctr">
                              <w14:srgbClr w14:val="000000">
                                <w14:alpha w14:val="37000"/>
                              </w14:srgbClr>
                            </w14:shadow>
                          </w:rPr>
                        </w:pPr>
                        <w:r w:rsidRPr="00173CBA">
                          <w:rPr>
                            <w:rFonts w:ascii="Calibri Light" w:hAnsi="Calibri Light" w:cs="Calibri Light"/>
                            <w:b/>
                            <w:bCs/>
                            <w:color w:val="FF0000"/>
                            <w:kern w:val="24"/>
                            <w14:shadow w14:blurRad="50800" w14:dist="50800" w14:dir="5400000" w14:sx="0" w14:sy="0" w14:kx="0" w14:ky="0" w14:algn="ctr">
                              <w14:srgbClr w14:val="000000">
                                <w14:alpha w14:val="37000"/>
                              </w14:srgbClr>
                            </w14:shadow>
                          </w:rPr>
                          <w:t>Very High</w:t>
                        </w:r>
                        <w:r w:rsidRPr="00173CBA">
                          <w:rPr>
                            <w:rFonts w:ascii="Calibri Light" w:hAnsi="Calibri Light" w:cs="Calibri Light"/>
                            <w:color w:val="FF0000"/>
                            <w:kern w:val="24"/>
                            <w14:shadow w14:blurRad="50800" w14:dist="50800" w14:dir="5400000" w14:sx="0" w14:sy="0" w14:kx="0" w14:ky="0" w14:algn="ctr">
                              <w14:srgbClr w14:val="000000">
                                <w14:alpha w14:val="37000"/>
                              </w14:srgbClr>
                            </w14:shadow>
                          </w:rPr>
                          <w:t xml:space="preserve"> </w:t>
                        </w:r>
                      </w:p>
                    </w:txbxContent>
                  </v:textbox>
                </v:shape>
                <v:shape id="Rectangle 23" o:spid="_x0000_s1032" type="#_x0000_t109" style="position:absolute;left:29212;top:-10192;width:22101;height:1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" filled="f" strokecolor="yellow" strokeweight="4.5pt">
                  <v:textbox>
                    <w:txbxContent>
                      <w:p w:rsidR="001F036D" w:rsidRPr="00173CBA" w:rsidRDefault="001F036D" w:rsidP="001F036D">
                        <w:pPr>
                          <w:pStyle w:val="NormalWeb"/>
                          <w:spacing w:before="0" w:beforeAutospacing="0" w:after="0" w:afterAutospacing="0"/>
                          <w:jc w:val="center"/>
                          <w:rPr>
                            <w:rFonts w:ascii="Calibri Light" w:hAnsi="Calibri Light" w:cs="Calibri Light"/>
                            <w14:shadow w14:blurRad="50800" w14:dist="50800" w14:dir="5400000" w14:sx="0" w14:sy="0" w14:kx="0" w14:ky="0" w14:algn="ctr">
                              <w14:srgbClr w14:val="000000">
                                <w14:alpha w14:val="37000"/>
                              </w14:srgbClr>
                            </w14:shadow>
                          </w:rPr>
                        </w:pPr>
                        <w:r w:rsidRPr="00173CBA">
                          <w:rPr>
                            <w:rFonts w:ascii="Calibri Light" w:hAnsi="Calibri Light" w:cs="Calibri Light"/>
                            <w:b/>
                            <w:bCs/>
                            <w:color w:val="FFFF00"/>
                            <w:kern w:val="24"/>
                            <w14:shadow w14:blurRad="50800" w14:dist="50800" w14:dir="5400000" w14:sx="0" w14:sy="0" w14:kx="0" w14:ky="0" w14:algn="ctr">
                              <w14:srgbClr w14:val="000000">
                                <w14:alpha w14:val="37000"/>
                              </w14:srgbClr>
                            </w14:shadow>
                          </w:rPr>
                          <w:t>Medium</w:t>
                        </w:r>
                        <w:r w:rsidRPr="00173CBA">
                          <w:rPr>
                            <w:rFonts w:ascii="Calibri Light" w:hAnsi="Calibri Light" w:cs="Calibri Light"/>
                            <w:color w:val="FFFF00"/>
                            <w:kern w:val="24"/>
                            <w14:shadow w14:blurRad="50800" w14:dist="50800" w14:dir="5400000" w14:sx="0" w14:sy="0" w14:kx="0" w14:ky="0" w14:algn="ctr">
                              <w14:srgbClr w14:val="000000">
                                <w14:alpha w14:val="37000"/>
                              </w14:srgbClr>
                            </w14:shadow>
                          </w:rPr>
                          <w:t xml:space="preserve"> </w:t>
                        </w:r>
                      </w:p>
                    </w:txbxContent>
                  </v:textbox>
                </v:shape>
                <v:shape id="Rectangle 23" o:spid="_x0000_s1033" type="#_x0000_t109" style="position:absolute;left:3663;top:-10192;width:22101;height:1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" filled="f" strokecolor="#92d050" strokeweight="4.5pt">
                  <v:textbox>
                    <w:txbxContent>
                      <w:p w:rsidR="001F036D" w:rsidRPr="00173CBA" w:rsidRDefault="001F036D" w:rsidP="001F036D">
                        <w:pPr>
                          <w:pStyle w:val="NormalWeb"/>
                          <w:spacing w:before="0" w:beforeAutospacing="0" w:after="0" w:afterAutospacing="0"/>
                          <w:jc w:val="center"/>
                          <w:rPr>
                            <w:rFonts w:ascii="Calibri Light" w:hAnsi="Calibri Light" w:cs="Calibri Light"/>
                            <w:color w:val="92D050"/>
                            <w:kern w:val="24"/>
                            <w14:shadow w14:blurRad="50800" w14:dist="50800" w14:dir="5400000" w14:sx="0" w14:sy="0" w14:kx="0" w14:ky="0" w14:algn="ctr">
                              <w14:srgbClr w14:val="000000">
                                <w14:alpha w14:val="37000"/>
                              </w14:srgbClr>
                            </w14:shadow>
                          </w:rPr>
                        </w:pPr>
                        <w:r w:rsidRPr="00173CBA">
                          <w:rPr>
                            <w:rFonts w:ascii="Calibri Light" w:hAnsi="Calibri Light" w:cs="Calibri Light"/>
                            <w:b/>
                            <w:bCs/>
                            <w:color w:val="92D050"/>
                            <w:kern w:val="24"/>
                            <w14:shadow w14:blurRad="50800" w14:dist="50800" w14:dir="5400000" w14:sx="0" w14:sy="0" w14:kx="0" w14:ky="0" w14:algn="ctr">
                              <w14:srgbClr w14:val="000000">
                                <w14:alpha w14:val="37000"/>
                              </w14:srgbClr>
                            </w14:shadow>
                          </w:rPr>
                          <w:t>Low</w:t>
                        </w:r>
                        <w:r w:rsidRPr="00173CBA">
                          <w:rPr>
                            <w:rFonts w:ascii="Calibri Light" w:hAnsi="Calibri Light" w:cs="Calibri Light"/>
                            <w:color w:val="92D050"/>
                            <w:kern w:val="24"/>
                            <w14:shadow w14:blurRad="50800" w14:dist="50800" w14:dir="5400000" w14:sx="0" w14:sy="0" w14:kx="0" w14:ky="0" w14:algn="ctr">
                              <w14:srgbClr w14:val="000000">
                                <w14:alpha w14:val="37000"/>
                              </w14:srgbClr>
                            </w14:shadow>
                          </w:rPr>
                          <w:t xml:space="preserve"> </w:t>
                        </w:r>
                      </w:p>
                    </w:txbxContent>
                  </v:textbox>
                </v:shape>
                <v:shape id="Rectangle 23" o:spid="_x0000_s1034" type="#_x0000_t109" style="position:absolute;left:55342;top:-10197;width:22101;height:1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" filled="f" strokecolor="#ffc000" strokeweight="4.5pt">
                  <v:textbox>
                    <w:txbxContent>
                      <w:p w:rsidR="001F036D" w:rsidRPr="00173CBA" w:rsidRDefault="001F036D" w:rsidP="001F036D">
                        <w:pPr>
                          <w:pStyle w:val="NormalWeb"/>
                          <w:spacing w:before="0" w:beforeAutospacing="0" w:after="0" w:afterAutospacing="0"/>
                          <w:jc w:val="center"/>
                          <w:rPr>
                            <w:rFonts w:ascii="Calibri Light" w:hAnsi="Calibri Light" w:cs="Calibri Light"/>
                            <w:color w:val="FFC000"/>
                            <w:kern w:val="24"/>
                            <w14:shadow w14:blurRad="50800" w14:dist="50800" w14:dir="5400000" w14:sx="0" w14:sy="0" w14:kx="0" w14:ky="0" w14:algn="ctr">
                              <w14:srgbClr w14:val="000000">
                                <w14:alpha w14:val="37000"/>
                              </w14:srgbClr>
                            </w14:shadow>
                          </w:rPr>
                        </w:pPr>
                        <w:r w:rsidRPr="00173CBA">
                          <w:rPr>
                            <w:rFonts w:ascii="Calibri Light" w:hAnsi="Calibri Light" w:cs="Calibri Light"/>
                            <w:b/>
                            <w:bCs/>
                            <w:color w:val="FFC000"/>
                            <w:kern w:val="24"/>
                            <w14:shadow w14:blurRad="50800" w14:dist="50800" w14:dir="5400000" w14:sx="0" w14:sy="0" w14:kx="0" w14:ky="0" w14:algn="ctr">
                              <w14:srgbClr w14:val="000000">
                                <w14:alpha w14:val="37000"/>
                              </w14:srgbClr>
                            </w14:shadow>
                          </w:rPr>
                          <w:t>High</w:t>
                        </w:r>
                      </w:p>
                    </w:txbxContent>
                  </v:textbox>
                </v:shape>
              </v:group>
            </w:pict>
          </mc:Fallback>
        </mc:AlternateContent>
      </w:r>
      <w:r>
        <w:rPr>
          <w:noProof/>
          <w:lang w:val="en-AU" w:eastAsia="en-AU"/>
        </w:rPr>
        <mc:AlternateContent>
          <mc:Choice Requires="wpg">
            <w:drawing>
              <wp:anchor distT="0" distB="0" distL="114300" distR="114300" simplePos="0" relativeHeight="251653632" behindDoc="0" locked="0" layoutInCell="1" allowOverlap="1" wp14:anchorId="3CD94702" wp14:editId="7685FEFA">
                <wp:simplePos x="0" y="0"/>
                <wp:positionH relativeFrom="column">
                  <wp:posOffset>814016</wp:posOffset>
                </wp:positionH>
                <wp:positionV relativeFrom="paragraph">
                  <wp:posOffset>2013671</wp:posOffset>
                </wp:positionV>
                <wp:extent cx="2479234" cy="628839"/>
                <wp:effectExtent l="133350" t="19050" r="207010" b="95250"/>
                <wp:wrapNone/>
                <wp:docPr id="211" name="Group 211"/>
                <wp:cNvGraphicFramePr/>
                <a:graphic xmlns:a="http://schemas.openxmlformats.org/drawingml/2006/main">
                  <a:graphicData uri="http://schemas.microsoft.com/office/word/2010/wordprocessingGroup">
                    <wpg:wgp>
                      <wpg:cNvGrpSpPr/>
                      <wpg:grpSpPr>
                        <a:xfrm>
                          <a:off x="0" y="0"/>
                          <a:ext cx="2479234" cy="628839"/>
                          <a:chOff x="615024" y="-654833"/>
                          <a:chExt cx="3076227" cy="982385"/>
                        </a:xfrm>
                      </wpg:grpSpPr>
                      <wps:wsp>
                        <wps:cNvPr id="212" name="Down Arrow 42"/>
                        <wps:cNvSpPr/>
                        <wps:spPr>
                          <a:xfrm rot="18934295">
                            <a:off x="3420130" y="-572244"/>
                            <a:ext cx="271121" cy="899796"/>
                          </a:xfrm>
                          <a:prstGeom prst="downArrow">
                            <a:avLst/>
                          </a:prstGeom>
                          <a:gradFill>
                            <a:gsLst>
                              <a:gs pos="100000">
                                <a:srgbClr val="ACD2CB"/>
                              </a:gs>
                              <a:gs pos="76000">
                                <a:srgbClr val="65C5B4"/>
                              </a:gs>
                              <a:gs pos="44000">
                                <a:srgbClr val="0B9389"/>
                              </a:gs>
                              <a:gs pos="0">
                                <a:srgbClr val="007C89"/>
                              </a:gs>
                            </a:gsLst>
                            <a:lin ang="5400000" scaled="1"/>
                          </a:gradFill>
                          <a:effectLst>
                            <a:outerShdw blurRad="50800" dist="63500" dir="2700000" algn="tl" rotWithShape="0">
                              <a:prstClr val="black">
                                <a:alpha val="40000"/>
                              </a:prstClr>
                            </a:outerShdw>
                          </a:effectLst>
                        </wps:spPr>
                        <wps:txbx>
                          <w:txbxContent>
                            <w:p w:rsidR="001F036D" w:rsidRPr="00DA78AC" w:rsidRDefault="001F036D" w:rsidP="001F036D">
                              <w:pPr>
                                <w:jc w:val="center"/>
                                <w:rPr>
                                  <w:rFonts w:ascii="Calibri Light" w:hAnsi="Calibri Light" w:cs="Calibri Light"/>
                                  <w:b/>
                                  <w:color w:val="FFFFFF" w:themeColor="background1"/>
                                  <w:sz w:val="36"/>
                                  <w:szCs w:val="40"/>
                                </w:rPr>
                              </w:pPr>
                            </w:p>
                          </w:txbxContent>
                        </wps:txbx>
                        <wps:bodyPr wrap="square" lIns="0" tIns="0" rIns="0" bIns="0" rtlCol="0" anchor="ctr">
                          <a:noAutofit/>
                        </wps:bodyPr>
                      </wps:wsp>
                      <wps:wsp>
                        <wps:cNvPr id="213" name="Down Arrow 42"/>
                        <wps:cNvSpPr/>
                        <wps:spPr>
                          <a:xfrm rot="2665705" flipH="1">
                            <a:off x="615024" y="-616554"/>
                            <a:ext cx="231725" cy="899796"/>
                          </a:xfrm>
                          <a:prstGeom prst="downArrow">
                            <a:avLst/>
                          </a:prstGeom>
                          <a:gradFill>
                            <a:gsLst>
                              <a:gs pos="100000">
                                <a:srgbClr val="ACD2CB"/>
                              </a:gs>
                              <a:gs pos="76000">
                                <a:srgbClr val="65C5B4"/>
                              </a:gs>
                              <a:gs pos="44000">
                                <a:srgbClr val="0B9389"/>
                              </a:gs>
                              <a:gs pos="0">
                                <a:srgbClr val="007C89"/>
                              </a:gs>
                            </a:gsLst>
                            <a:lin ang="5400000" scaled="1"/>
                          </a:gradFill>
                          <a:effectLst>
                            <a:outerShdw blurRad="50800" dist="63500" dir="2700000" algn="tl" rotWithShape="0">
                              <a:prstClr val="black">
                                <a:alpha val="40000"/>
                              </a:prstClr>
                            </a:outerShdw>
                          </a:effectLst>
                        </wps:spPr>
                        <wps:txbx>
                          <w:txbxContent>
                            <w:p w:rsidR="001F036D" w:rsidRPr="00DA78AC" w:rsidRDefault="001F036D" w:rsidP="001F036D">
                              <w:pPr>
                                <w:jc w:val="center"/>
                                <w:rPr>
                                  <w:rFonts w:ascii="Calibri Light" w:hAnsi="Calibri Light" w:cs="Calibri Light"/>
                                  <w:b/>
                                  <w:color w:val="FFFFFF" w:themeColor="background1"/>
                                  <w:sz w:val="36"/>
                                  <w:szCs w:val="40"/>
                                </w:rPr>
                              </w:pPr>
                            </w:p>
                          </w:txbxContent>
                        </wps:txbx>
                        <wps:bodyPr wrap="square" lIns="0" tIns="0" rIns="0" bIns="0" rtlCol="0" anchor="ctr">
                          <a:noAutofit/>
                        </wps:bodyPr>
                      </wps:wsp>
                      <wps:wsp>
                        <wps:cNvPr id="214" name="Down Arrow 42"/>
                        <wps:cNvSpPr/>
                        <wps:spPr>
                          <a:xfrm>
                            <a:off x="2255237" y="-654833"/>
                            <a:ext cx="257236" cy="899794"/>
                          </a:xfrm>
                          <a:prstGeom prst="downArrow">
                            <a:avLst/>
                          </a:prstGeom>
                          <a:gradFill>
                            <a:gsLst>
                              <a:gs pos="100000">
                                <a:srgbClr val="ACD2CB"/>
                              </a:gs>
                              <a:gs pos="76000">
                                <a:srgbClr val="65C5B4"/>
                              </a:gs>
                              <a:gs pos="44000">
                                <a:srgbClr val="0B9389"/>
                              </a:gs>
                              <a:gs pos="0">
                                <a:srgbClr val="007C89"/>
                              </a:gs>
                            </a:gsLst>
                            <a:lin ang="5400000" scaled="1"/>
                          </a:gradFill>
                          <a:effectLst>
                            <a:outerShdw blurRad="50800" dist="63500" dir="2700000" algn="tl" rotWithShape="0">
                              <a:prstClr val="black">
                                <a:alpha val="40000"/>
                              </a:prstClr>
                            </a:outerShdw>
                          </a:effectLst>
                        </wps:spPr>
                        <wps:txbx>
                          <w:txbxContent>
                            <w:p w:rsidR="001F036D" w:rsidRPr="00DA78AC" w:rsidRDefault="001F036D" w:rsidP="001F036D">
                              <w:pPr>
                                <w:jc w:val="center"/>
                                <w:rPr>
                                  <w:rFonts w:ascii="Calibri Light" w:hAnsi="Calibri Light" w:cs="Calibri Light"/>
                                  <w:b/>
                                  <w:color w:val="FFFFFF" w:themeColor="background1"/>
                                  <w:sz w:val="36"/>
                                  <w:szCs w:val="40"/>
                                </w:rPr>
                              </w:pPr>
                            </w:p>
                          </w:txbxContent>
                        </wps:txbx>
                        <wps:bodyPr wrap="square" lIns="0" tIns="0" rIns="0" bIns="0" rtlCol="0" anchor="ctr">
                          <a:noAutofit/>
                        </wps:bodyPr>
                      </wps:wsp>
                      <wps:wsp>
                        <wps:cNvPr id="215" name="Down Arrow 42"/>
                        <wps:cNvSpPr/>
                        <wps:spPr>
                          <a:xfrm>
                            <a:off x="1448920" y="-607218"/>
                            <a:ext cx="257201" cy="899796"/>
                          </a:xfrm>
                          <a:prstGeom prst="downArrow">
                            <a:avLst/>
                          </a:prstGeom>
                          <a:gradFill>
                            <a:gsLst>
                              <a:gs pos="100000">
                                <a:srgbClr val="ACD2CB"/>
                              </a:gs>
                              <a:gs pos="76000">
                                <a:srgbClr val="65C5B4"/>
                              </a:gs>
                              <a:gs pos="44000">
                                <a:srgbClr val="0B9389"/>
                              </a:gs>
                              <a:gs pos="0">
                                <a:srgbClr val="007C89"/>
                              </a:gs>
                            </a:gsLst>
                            <a:lin ang="5400000" scaled="1"/>
                          </a:gradFill>
                          <a:effectLst>
                            <a:outerShdw blurRad="50800" dist="63500" dir="2700000" algn="tl" rotWithShape="0">
                              <a:prstClr val="black">
                                <a:alpha val="40000"/>
                              </a:prstClr>
                            </a:outerShdw>
                          </a:effectLst>
                        </wps:spPr>
                        <wps:txbx>
                          <w:txbxContent>
                            <w:p w:rsidR="001F036D" w:rsidRPr="00DA78AC" w:rsidRDefault="001F036D" w:rsidP="001F036D">
                              <w:pPr>
                                <w:jc w:val="center"/>
                                <w:rPr>
                                  <w:rFonts w:ascii="Calibri Light" w:hAnsi="Calibri Light" w:cs="Calibri Light"/>
                                  <w:b/>
                                  <w:color w:val="FFFFFF" w:themeColor="background1"/>
                                  <w:sz w:val="36"/>
                                  <w:szCs w:val="40"/>
                                </w:rPr>
                              </w:pPr>
                            </w:p>
                          </w:txbxContent>
                        </wps:txbx>
                        <wps:bodyPr wrap="square" lIns="0" tIns="0" rIns="0" bIns="0" rtlCol="0" anchor="ctr">
                          <a:noAutofit/>
                        </wps:bodyPr>
                      </wps:wsp>
                    </wpg:wgp>
                  </a:graphicData>
                </a:graphic>
              </wp:anchor>
            </w:drawing>
          </mc:Choice>
          <mc:Fallback>
            <w:pict>
              <v:group w14:anchorId="3CD94702" id="Group 211" o:spid="_x0000_s1035" style="position:absolute;margin-left:64.1pt;margin-top:158.55pt;width:195.2pt;height:49.5pt;z-index:251653632" coordorigin="6150,-6548" coordsize="30762,9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">
                <v:shape id="_x0000_s1036" type="#_x0000_t67" style="position:absolute;left:34201;top:-5722;width:2711;height:8997;rotation:-291166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" adj="18346" fillcolor="#007c89" stroked="f">
                  <v:fill color2="#acd2cb" colors="0 #007c89;28836f #0b9389;49807f #65c5b4;1 #acd2cb" focus="100%" type="gradient"/>
                  <v:shadow on="t" color="black" opacity="26214f" origin="-.5,-.5" offset="1.24725mm,1.24725mm"/>
                  <v:textbox inset="0,0,0,0">
                    <w:txbxContent>
                      <w:p w:rsidR="001F036D" w:rsidRPr="00DA78AC" w:rsidRDefault="001F036D" w:rsidP="001F036D">
                        <w:pPr>
                          <w:jc w:val="center"/>
                          <w:rPr>
                            <w:rFonts w:ascii="Calibri Light" w:hAnsi="Calibri Light" w:cs="Calibri Light"/>
                            <w:b/>
                            <w:color w:val="FFFFFF" w:themeColor="background1"/>
                            <w:sz w:val="36"/>
                            <w:szCs w:val="40"/>
                          </w:rPr>
                        </w:pPr>
                      </w:p>
                    </w:txbxContent>
                  </v:textbox>
                </v:shape>
                <v:shape id="_x0000_s1037" type="#_x0000_t67" style="position:absolute;left:6150;top:-6165;width:2317;height:8997;rotation:-291166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" adj="18819" fillcolor="#007c89" stroked="f">
                  <v:fill color2="#acd2cb" colors="0 #007c89;28836f #0b9389;49807f #65c5b4;1 #acd2cb" focus="100%" type="gradient"/>
                  <v:shadow on="t" color="black" opacity="26214f" origin="-.5,-.5" offset="1.24725mm,1.24725mm"/>
                  <v:textbox inset="0,0,0,0">
                    <w:txbxContent>
                      <w:p w:rsidR="001F036D" w:rsidRPr="00DA78AC" w:rsidRDefault="001F036D" w:rsidP="001F036D">
                        <w:pPr>
                          <w:jc w:val="center"/>
                          <w:rPr>
                            <w:rFonts w:ascii="Calibri Light" w:hAnsi="Calibri Light" w:cs="Calibri Light"/>
                            <w:b/>
                            <w:color w:val="FFFFFF" w:themeColor="background1"/>
                            <w:sz w:val="36"/>
                            <w:szCs w:val="40"/>
                          </w:rPr>
                        </w:pPr>
                      </w:p>
                    </w:txbxContent>
                  </v:textbox>
                </v:shape>
                <v:shape id="_x0000_s1038" type="#_x0000_t67" style="position:absolute;left:22552;top:-6548;width:2572;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" adj="18512" fillcolor="#007c89" stroked="f">
                  <v:fill color2="#acd2cb" colors="0 #007c89;28836f #0b9389;49807f #65c5b4;1 #acd2cb" focus="100%" type="gradient"/>
                  <v:shadow on="t" color="black" opacity="26214f" origin="-.5,-.5" offset="1.24725mm,1.24725mm"/>
                  <v:textbox inset="0,0,0,0">
                    <w:txbxContent>
                      <w:p w:rsidR="001F036D" w:rsidRPr="00DA78AC" w:rsidRDefault="001F036D" w:rsidP="001F036D">
                        <w:pPr>
                          <w:jc w:val="center"/>
                          <w:rPr>
                            <w:rFonts w:ascii="Calibri Light" w:hAnsi="Calibri Light" w:cs="Calibri Light"/>
                            <w:b/>
                            <w:color w:val="FFFFFF" w:themeColor="background1"/>
                            <w:sz w:val="36"/>
                            <w:szCs w:val="40"/>
                          </w:rPr>
                        </w:pPr>
                      </w:p>
                    </w:txbxContent>
                  </v:textbox>
                </v:shape>
                <v:shape id="_x0000_s1039" type="#_x0000_t67" style="position:absolute;left:14489;top:-6072;width:2572;height:8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" adj="18513" fillcolor="#007c89" stroked="f">
                  <v:fill color2="#acd2cb" colors="0 #007c89;28836f #0b9389;49807f #65c5b4;1 #acd2cb" focus="100%" type="gradient"/>
                  <v:shadow on="t" color="black" opacity="26214f" origin="-.5,-.5" offset="1.24725mm,1.24725mm"/>
                  <v:textbox inset="0,0,0,0">
                    <w:txbxContent>
                      <w:p w:rsidR="001F036D" w:rsidRPr="00DA78AC" w:rsidRDefault="001F036D" w:rsidP="001F036D">
                        <w:pPr>
                          <w:jc w:val="center"/>
                          <w:rPr>
                            <w:rFonts w:ascii="Calibri Light" w:hAnsi="Calibri Light" w:cs="Calibri Light"/>
                            <w:b/>
                            <w:color w:val="FFFFFF" w:themeColor="background1"/>
                            <w:sz w:val="36"/>
                            <w:szCs w:val="40"/>
                          </w:rPr>
                        </w:pPr>
                      </w:p>
                    </w:txbxContent>
                  </v:textbox>
                </v:shape>
              </v:group>
            </w:pict>
          </mc:Fallback>
        </mc:AlternateContent>
      </w:r>
      <w:r>
        <w:rPr>
          <w:noProof/>
          <w:lang w:val="en-AU" w:eastAsia="en-AU"/>
        </w:rPr>
        <mc:AlternateContent>
          <mc:Choice Requires="wpg">
            <w:drawing>
              <wp:anchor distT="0" distB="0" distL="114300" distR="114300" simplePos="0" relativeHeight="251654656" behindDoc="0" locked="0" layoutInCell="1" allowOverlap="1" wp14:anchorId="0D93A234" wp14:editId="73C24F39">
                <wp:simplePos x="0" y="0"/>
                <wp:positionH relativeFrom="column">
                  <wp:posOffset>11543</wp:posOffset>
                </wp:positionH>
                <wp:positionV relativeFrom="paragraph">
                  <wp:posOffset>1502370</wp:posOffset>
                </wp:positionV>
                <wp:extent cx="3468588" cy="751030"/>
                <wp:effectExtent l="19050" t="19050" r="132080" b="144780"/>
                <wp:wrapNone/>
                <wp:docPr id="216" name="Group 216"/>
                <wp:cNvGraphicFramePr/>
                <a:graphic xmlns:a="http://schemas.openxmlformats.org/drawingml/2006/main">
                  <a:graphicData uri="http://schemas.microsoft.com/office/word/2010/wordprocessingGroup">
                    <wpg:wgp>
                      <wpg:cNvGrpSpPr/>
                      <wpg:grpSpPr>
                        <a:xfrm>
                          <a:off x="0" y="0"/>
                          <a:ext cx="3468588" cy="751030"/>
                          <a:chOff x="-153319" y="102025"/>
                          <a:chExt cx="5399406" cy="1259840"/>
                        </a:xfrm>
                      </wpg:grpSpPr>
                      <wps:wsp>
                        <wps:cNvPr id="218" name="Flowchart: Alternate Process 218"/>
                        <wps:cNvSpPr/>
                        <wps:spPr>
                          <a:xfrm>
                            <a:off x="-153319" y="223939"/>
                            <a:ext cx="5399406" cy="1079500"/>
                          </a:xfrm>
                          <a:prstGeom prst="flowChartAlternateProcess">
                            <a:avLst/>
                          </a:prstGeom>
                          <a:solidFill>
                            <a:srgbClr val="0B9389"/>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9" name="Pentagon 219"/>
                        <wps:cNvSpPr/>
                        <wps:spPr>
                          <a:xfrm>
                            <a:off x="1083220" y="223440"/>
                            <a:ext cx="4141726" cy="1080000"/>
                          </a:xfrm>
                          <a:prstGeom prst="homePlate">
                            <a:avLst/>
                          </a:prstGeom>
                          <a:solidFill>
                            <a:schemeClr val="bg1"/>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Pr="00173CBA" w:rsidRDefault="001F036D" w:rsidP="00667BEF">
                              <w:pPr>
                                <w:pStyle w:val="BodyText"/>
                                <w:spacing w:before="0" w:after="0"/>
                                <w:ind w:left="426"/>
                                <w:rPr>
                                  <w:sz w:val="24"/>
                                  <w:szCs w:val="28"/>
                                </w:rPr>
                              </w:pPr>
                              <w:r w:rsidRPr="00173CBA">
                                <w:rPr>
                                  <w:rFonts w:ascii="Calibri Light" w:eastAsia="Calibri Light" w:hAnsi="Calibri Light" w:cs="Calibri Light"/>
                                  <w:b/>
                                  <w:bCs/>
                                  <w:color w:val="000000" w:themeColor="text1"/>
                                  <w:kern w:val="24"/>
                                  <w:sz w:val="24"/>
                                  <w:szCs w:val="28"/>
                                  <w:lang w:val="en-US"/>
                                </w:rPr>
                                <w:t>Assess the level of risk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Oval 220"/>
                        <wps:cNvSpPr/>
                        <wps:spPr>
                          <a:xfrm rot="5400000">
                            <a:off x="-90696" y="39429"/>
                            <a:ext cx="1259840" cy="1385031"/>
                          </a:xfrm>
                          <a:prstGeom prst="ellipse">
                            <a:avLst/>
                          </a:prstGeom>
                          <a:solidFill>
                            <a:srgbClr val="0B9389"/>
                          </a:solidFill>
                          <a:ln w="57150">
                            <a:solidFill>
                              <a:schemeClr val="bg1"/>
                            </a:solidFill>
                          </a:ln>
                          <a:effectLst>
                            <a:outerShdw blurRad="50800" dist="762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Pr="00E26327" w:rsidRDefault="001F036D" w:rsidP="001F036D">
                              <w:pPr>
                                <w:pStyle w:val="BodyText"/>
                                <w:spacing w:before="0" w:after="0"/>
                                <w:jc w:val="center"/>
                                <w:rPr>
                                  <w:rFonts w:ascii="Calibri Light" w:hAnsi="Calibri Light" w:cs="Calibri Light"/>
                                  <w:sz w:val="40"/>
                                  <w:szCs w:val="40"/>
                                </w:rPr>
                              </w:pPr>
                              <w:r w:rsidRPr="00E26327">
                                <w:rPr>
                                  <w:rFonts w:ascii="Calibri Light" w:eastAsia="Calibri Light" w:hAnsi="Calibri Light" w:cs="Calibri Light"/>
                                  <w:b/>
                                  <w:bCs/>
                                  <w:color w:val="auto"/>
                                  <w:kern w:val="24"/>
                                  <w:sz w:val="40"/>
                                  <w:szCs w:val="40"/>
                                  <w14:shadow w14:blurRad="50800" w14:dist="38100" w14:dir="2700000" w14:sx="100000" w14:sy="100000" w14:kx="0" w14:ky="0" w14:algn="tl">
                                    <w14:srgbClr w14:val="000000">
                                      <w14:alpha w14:val="60000"/>
                                    </w14:srgbClr>
                                  </w14:shadow>
                                  <w14:textFill>
                                    <w14:solidFill>
                                      <w14:srgbClr w14:val="FFFFFF"/>
                                    </w14:solidFill>
                                  </w14:textFill>
                                </w:rPr>
                                <w:t xml:space="preserve"> 2</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D93A234" id="Group 216" o:spid="_x0000_s1040" style="position:absolute;margin-left:.9pt;margin-top:118.3pt;width:273.1pt;height:59.15pt;z-index:251654656" coordorigin="-1533,1020" coordsize="53994,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8" o:spid="_x0000_s1041" type="#_x0000_t176" style="position:absolute;left:-1533;top:2239;width:53993;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" fillcolor="#0b9389" stroked="f" strokeweight="1pt">
                  <v:shadow on="t" color="black" opacity="26214f" origin="-.5,-.5" offset="2.24506mm,2.24506mm"/>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19" o:spid="_x0000_s1042" type="#_x0000_t15" style="position:absolute;left:10832;top:2234;width:41417;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" adj="18784" fillcolor="white [3212]" stroked="f" strokeweight="1pt">
                  <v:shadow on="t" color="black" opacity="26214f" origin="-.5,-.5" offset="2.24506mm,2.24506mm"/>
                  <v:textbox>
                    <w:txbxContent>
                      <w:p w:rsidR="001F036D" w:rsidRPr="00173CBA" w:rsidRDefault="001F036D" w:rsidP="00667BEF">
                        <w:pPr>
                          <w:pStyle w:val="BodyText"/>
                          <w:spacing w:before="0" w:after="0"/>
                          <w:ind w:left="426"/>
                          <w:rPr>
                            <w:sz w:val="24"/>
                            <w:szCs w:val="28"/>
                          </w:rPr>
                        </w:pPr>
                        <w:r w:rsidRPr="00173CBA">
                          <w:rPr>
                            <w:rFonts w:ascii="Calibri Light" w:eastAsia="Calibri Light" w:hAnsi="Calibri Light" w:cs="Calibri Light"/>
                            <w:b/>
                            <w:bCs/>
                            <w:color w:val="000000" w:themeColor="text1"/>
                            <w:kern w:val="24"/>
                            <w:sz w:val="24"/>
                            <w:szCs w:val="28"/>
                            <w:lang w:val="en-US"/>
                          </w:rPr>
                          <w:t>Assess the level of risk</w:t>
                        </w:r>
                      </w:p>
                    </w:txbxContent>
                  </v:textbox>
                </v:shape>
                <v:oval id="Oval 220" o:spid="_x0000_s1043" style="position:absolute;left:-906;top:394;width:12598;height:138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" fillcolor="#0b9389" strokecolor="white [3212]" strokeweight="4.5pt">
                  <v:stroke joinstyle="miter"/>
                  <v:shadow on="t" color="black" opacity="26214f" origin="-.5,-.5" offset="1.49672mm,1.49672mm"/>
                  <v:textbox style="layout-flow:vertical;mso-layout-flow-alt:bottom-to-top">
                    <w:txbxContent>
                      <w:p w:rsidR="001F036D" w:rsidRPr="00E26327" w:rsidRDefault="001F036D" w:rsidP="001F036D">
                        <w:pPr>
                          <w:pStyle w:val="BodyText"/>
                          <w:spacing w:before="0" w:after="0"/>
                          <w:jc w:val="center"/>
                          <w:rPr>
                            <w:rFonts w:ascii="Calibri Light" w:hAnsi="Calibri Light" w:cs="Calibri Light"/>
                            <w:sz w:val="40"/>
                            <w:szCs w:val="40"/>
                          </w:rPr>
                        </w:pPr>
                        <w:r w:rsidRPr="00E26327">
                          <w:rPr>
                            <w:rFonts w:ascii="Calibri Light" w:eastAsia="Calibri Light" w:hAnsi="Calibri Light" w:cs="Calibri Light"/>
                            <w:b/>
                            <w:bCs/>
                            <w:color w:val="auto"/>
                            <w:kern w:val="24"/>
                            <w:sz w:val="40"/>
                            <w:szCs w:val="40"/>
                            <w14:shadow w14:blurRad="50800" w14:dist="38100" w14:dir="2700000" w14:sx="100000" w14:sy="100000" w14:kx="0" w14:ky="0" w14:algn="tl">
                              <w14:srgbClr w14:val="000000">
                                <w14:alpha w14:val="60000"/>
                              </w14:srgbClr>
                            </w14:shadow>
                            <w14:textFill>
                              <w14:solidFill>
                                <w14:srgbClr w14:val="FFFFFF"/>
                              </w14:solidFill>
                            </w14:textFill>
                          </w:rPr>
                          <w:t xml:space="preserve"> 2</w:t>
                        </w:r>
                      </w:p>
                    </w:txbxContent>
                  </v:textbox>
                </v:oval>
              </v:group>
            </w:pict>
          </mc:Fallback>
        </mc:AlternateContent>
      </w:r>
      <w:r>
        <w:rPr>
          <w:noProof/>
          <w:lang w:val="en-AU" w:eastAsia="en-AU"/>
        </w:rPr>
        <mc:AlternateContent>
          <mc:Choice Requires="wpg">
            <w:drawing>
              <wp:anchor distT="0" distB="0" distL="114300" distR="114300" simplePos="0" relativeHeight="251655680" behindDoc="0" locked="0" layoutInCell="1" allowOverlap="1" wp14:anchorId="00662F9A" wp14:editId="6B3CDE04">
                <wp:simplePos x="0" y="0"/>
                <wp:positionH relativeFrom="column">
                  <wp:posOffset>0</wp:posOffset>
                </wp:positionH>
                <wp:positionV relativeFrom="paragraph">
                  <wp:posOffset>3695012</wp:posOffset>
                </wp:positionV>
                <wp:extent cx="3480131" cy="747540"/>
                <wp:effectExtent l="19050" t="19050" r="139700" b="147955"/>
                <wp:wrapNone/>
                <wp:docPr id="221" name="Group 221"/>
                <wp:cNvGraphicFramePr/>
                <a:graphic xmlns:a="http://schemas.openxmlformats.org/drawingml/2006/main">
                  <a:graphicData uri="http://schemas.microsoft.com/office/word/2010/wordprocessingGroup">
                    <wpg:wgp>
                      <wpg:cNvGrpSpPr/>
                      <wpg:grpSpPr>
                        <a:xfrm>
                          <a:off x="0" y="0"/>
                          <a:ext cx="3480131" cy="747540"/>
                          <a:chOff x="-171151" y="1"/>
                          <a:chExt cx="5413033" cy="1259840"/>
                        </a:xfrm>
                      </wpg:grpSpPr>
                      <wps:wsp>
                        <wps:cNvPr id="222" name="Flowchart: Alternate Process 222"/>
                        <wps:cNvSpPr/>
                        <wps:spPr>
                          <a:xfrm>
                            <a:off x="-157524" y="85795"/>
                            <a:ext cx="5399406" cy="1079499"/>
                          </a:xfrm>
                          <a:prstGeom prst="flowChartAlternateProcess">
                            <a:avLst/>
                          </a:prstGeom>
                          <a:solidFill>
                            <a:srgbClr val="007C89"/>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3" name="Pentagon 223"/>
                        <wps:cNvSpPr/>
                        <wps:spPr>
                          <a:xfrm>
                            <a:off x="1021722" y="85159"/>
                            <a:ext cx="4211999" cy="1080135"/>
                          </a:xfrm>
                          <a:prstGeom prst="homePlate">
                            <a:avLst/>
                          </a:prstGeom>
                          <a:solidFill>
                            <a:schemeClr val="bg1"/>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Pr="00173CBA" w:rsidRDefault="001F036D" w:rsidP="00667BEF">
                              <w:pPr>
                                <w:pStyle w:val="BodyText"/>
                                <w:spacing w:before="0" w:after="0" w:line="240" w:lineRule="auto"/>
                                <w:ind w:right="-624" w:firstLine="113"/>
                                <w:jc w:val="center"/>
                                <w:rPr>
                                  <w:rFonts w:ascii="Calibri Light" w:hAnsi="Calibri Light" w:cs="Calibri Light"/>
                                  <w:i/>
                                  <w:color w:val="000000" w:themeColor="text1"/>
                                  <w:sz w:val="24"/>
                                  <w:szCs w:val="28"/>
                                </w:rPr>
                              </w:pPr>
                              <w:r w:rsidRPr="00173CBA">
                                <w:rPr>
                                  <w:rFonts w:ascii="Calibri Light" w:eastAsia="Calibri Light" w:hAnsi="Calibri Light" w:cs="Calibri Light"/>
                                  <w:b/>
                                  <w:bCs/>
                                  <w:color w:val="000000" w:themeColor="text1"/>
                                  <w:kern w:val="24"/>
                                  <w:sz w:val="24"/>
                                  <w:szCs w:val="28"/>
                                  <w:lang w:val="en-US"/>
                                </w:rPr>
                                <w:t>Apply the appropriate minimum standards</w:t>
                              </w:r>
                            </w:p>
                          </w:txbxContent>
                        </wps:txbx>
                        <wps:bodyPr rot="0" spcFirstLastPara="0" vert="horz" wrap="square" lIns="91440" tIns="45720" rIns="936000" bIns="45720" numCol="1" spcCol="0" rtlCol="0" fromWordArt="0" anchor="ctr" anchorCtr="0" forceAA="0" compatLnSpc="1">
                          <a:prstTxWarp prst="textNoShape">
                            <a:avLst/>
                          </a:prstTxWarp>
                          <a:noAutofit/>
                        </wps:bodyPr>
                      </wps:wsp>
                      <wps:wsp>
                        <wps:cNvPr id="224" name="Oval 224"/>
                        <wps:cNvSpPr/>
                        <wps:spPr>
                          <a:xfrm rot="5400000">
                            <a:off x="-110647" y="-60503"/>
                            <a:ext cx="1259840" cy="1380848"/>
                          </a:xfrm>
                          <a:prstGeom prst="ellipse">
                            <a:avLst/>
                          </a:prstGeom>
                          <a:solidFill>
                            <a:srgbClr val="007C89"/>
                          </a:solidFill>
                          <a:ln w="57150">
                            <a:solidFill>
                              <a:schemeClr val="bg1"/>
                            </a:solidFill>
                          </a:ln>
                          <a:effectLst>
                            <a:outerShdw blurRad="50800" dist="762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Pr="00E26327" w:rsidRDefault="001F036D" w:rsidP="001F036D">
                              <w:pPr>
                                <w:pStyle w:val="BodyText"/>
                                <w:spacing w:before="0" w:after="0"/>
                                <w:jc w:val="center"/>
                                <w:rPr>
                                  <w:rFonts w:ascii="Calibri Light" w:hAnsi="Calibri Light" w:cs="Calibri Light"/>
                                  <w:sz w:val="40"/>
                                  <w:szCs w:val="40"/>
                                </w:rPr>
                              </w:pPr>
                              <w:r w:rsidRPr="00E26327">
                                <w:rPr>
                                  <w:rFonts w:ascii="Calibri Light" w:eastAsia="Calibri Light" w:hAnsi="Calibri Light" w:cs="Calibri Light"/>
                                  <w:b/>
                                  <w:bCs/>
                                  <w:color w:val="auto"/>
                                  <w:kern w:val="24"/>
                                  <w:sz w:val="40"/>
                                  <w:szCs w:val="40"/>
                                  <w14:shadow w14:blurRad="50800" w14:dist="38100" w14:dir="2700000" w14:sx="100000" w14:sy="100000" w14:kx="0" w14:ky="0" w14:algn="tl">
                                    <w14:srgbClr w14:val="000000">
                                      <w14:alpha w14:val="60000"/>
                                    </w14:srgbClr>
                                  </w14:shadow>
                                  <w14:textFill>
                                    <w14:solidFill>
                                      <w14:srgbClr w14:val="FFFFFF"/>
                                    </w14:solidFill>
                                  </w14:textFill>
                                </w:rPr>
                                <w:t xml:space="preserve"> 3</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662F9A" id="Group 221" o:spid="_x0000_s1044" style="position:absolute;margin-left:0;margin-top:290.95pt;width:274.05pt;height:58.85pt;z-index:251655680" coordorigin="-1711" coordsize="54130,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">
                <v:shape id="Flowchart: Alternate Process 222" o:spid="_x0000_s1045" type="#_x0000_t176" style="position:absolute;left:-1575;top:857;width:53993;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" fillcolor="#007c89" stroked="f" strokeweight="1pt">
                  <v:shadow on="t" color="black" opacity="26214f" origin="-.5,-.5" offset="2.24506mm,2.24506mm"/>
                </v:shape>
                <v:shape id="Pentagon 223" o:spid="_x0000_s1046" type="#_x0000_t15" style="position:absolute;left:10217;top:851;width:42120;height:10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" adj="18830" fillcolor="white [3212]" stroked="f" strokeweight="1pt">
                  <v:shadow on="t" color="black" opacity="26214f" origin="-.5,-.5" offset="2.24506mm,2.24506mm"/>
                  <v:textbox inset=",,26mm">
                    <w:txbxContent>
                      <w:p w:rsidR="001F036D" w:rsidRPr="00173CBA" w:rsidRDefault="001F036D" w:rsidP="00667BEF">
                        <w:pPr>
                          <w:pStyle w:val="BodyText"/>
                          <w:spacing w:before="0" w:after="0" w:line="240" w:lineRule="auto"/>
                          <w:ind w:right="-624" w:firstLine="113"/>
                          <w:jc w:val="center"/>
                          <w:rPr>
                            <w:rFonts w:ascii="Calibri Light" w:hAnsi="Calibri Light" w:cs="Calibri Light"/>
                            <w:i/>
                            <w:color w:val="000000" w:themeColor="text1"/>
                            <w:sz w:val="24"/>
                            <w:szCs w:val="28"/>
                          </w:rPr>
                        </w:pPr>
                        <w:r w:rsidRPr="00173CBA">
                          <w:rPr>
                            <w:rFonts w:ascii="Calibri Light" w:eastAsia="Calibri Light" w:hAnsi="Calibri Light" w:cs="Calibri Light"/>
                            <w:b/>
                            <w:bCs/>
                            <w:color w:val="000000" w:themeColor="text1"/>
                            <w:kern w:val="24"/>
                            <w:sz w:val="24"/>
                            <w:szCs w:val="28"/>
                            <w:lang w:val="en-US"/>
                          </w:rPr>
                          <w:t>Apply the appropriate minimum standards</w:t>
                        </w:r>
                      </w:p>
                    </w:txbxContent>
                  </v:textbox>
                </v:shape>
                <v:oval id="Oval 224" o:spid="_x0000_s1047" style="position:absolute;left:-1106;top:-605;width:12598;height:13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" fillcolor="#007c89" strokecolor="white [3212]" strokeweight="4.5pt">
                  <v:stroke joinstyle="miter"/>
                  <v:shadow on="t" color="black" opacity="26214f" origin="-.5,-.5" offset="1.49672mm,1.49672mm"/>
                  <v:textbox style="layout-flow:vertical;mso-layout-flow-alt:bottom-to-top">
                    <w:txbxContent>
                      <w:p w:rsidR="001F036D" w:rsidRPr="00E26327" w:rsidRDefault="001F036D" w:rsidP="001F036D">
                        <w:pPr>
                          <w:pStyle w:val="BodyText"/>
                          <w:spacing w:before="0" w:after="0"/>
                          <w:jc w:val="center"/>
                          <w:rPr>
                            <w:rFonts w:ascii="Calibri Light" w:hAnsi="Calibri Light" w:cs="Calibri Light"/>
                            <w:sz w:val="40"/>
                            <w:szCs w:val="40"/>
                          </w:rPr>
                        </w:pPr>
                        <w:r w:rsidRPr="00E26327">
                          <w:rPr>
                            <w:rFonts w:ascii="Calibri Light" w:eastAsia="Calibri Light" w:hAnsi="Calibri Light" w:cs="Calibri Light"/>
                            <w:b/>
                            <w:bCs/>
                            <w:color w:val="auto"/>
                            <w:kern w:val="24"/>
                            <w:sz w:val="40"/>
                            <w:szCs w:val="40"/>
                            <w14:shadow w14:blurRad="50800" w14:dist="38100" w14:dir="2700000" w14:sx="100000" w14:sy="100000" w14:kx="0" w14:ky="0" w14:algn="tl">
                              <w14:srgbClr w14:val="000000">
                                <w14:alpha w14:val="60000"/>
                              </w14:srgbClr>
                            </w14:shadow>
                            <w14:textFill>
                              <w14:solidFill>
                                <w14:srgbClr w14:val="FFFFFF"/>
                              </w14:solidFill>
                            </w14:textFill>
                          </w:rPr>
                          <w:t xml:space="preserve"> 3</w:t>
                        </w:r>
                      </w:p>
                    </w:txbxContent>
                  </v:textbox>
                </v:oval>
              </v:group>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191E2CB4" wp14:editId="35A5B0CF">
                <wp:simplePos x="0" y="0"/>
                <wp:positionH relativeFrom="column">
                  <wp:posOffset>1586304</wp:posOffset>
                </wp:positionH>
                <wp:positionV relativeFrom="paragraph">
                  <wp:posOffset>911037</wp:posOffset>
                </wp:positionV>
                <wp:extent cx="549529" cy="552355"/>
                <wp:effectExtent l="19050" t="19050" r="98425" b="114935"/>
                <wp:wrapNone/>
                <wp:docPr id="225" name="Down Arrow 42"/>
                <wp:cNvGraphicFramePr/>
                <a:graphic xmlns:a="http://schemas.openxmlformats.org/drawingml/2006/main">
                  <a:graphicData uri="http://schemas.microsoft.com/office/word/2010/wordprocessingShape">
                    <wps:wsp>
                      <wps:cNvSpPr/>
                      <wps:spPr>
                        <a:xfrm>
                          <a:off x="0" y="0"/>
                          <a:ext cx="549529" cy="552355"/>
                        </a:xfrm>
                        <a:prstGeom prst="downArrow">
                          <a:avLst/>
                        </a:prstGeom>
                        <a:gradFill>
                          <a:gsLst>
                            <a:gs pos="100000">
                              <a:srgbClr val="ACD2CB"/>
                            </a:gs>
                            <a:gs pos="76000">
                              <a:srgbClr val="65C5B4"/>
                            </a:gs>
                            <a:gs pos="44000">
                              <a:srgbClr val="0B9389"/>
                            </a:gs>
                            <a:gs pos="0">
                              <a:srgbClr val="007C89"/>
                            </a:gs>
                          </a:gsLst>
                          <a:lin ang="5400000" scaled="1"/>
                        </a:gradFill>
                        <a:effectLst>
                          <a:outerShdw blurRad="50800" dist="63500" dir="2700000" algn="tl" rotWithShape="0">
                            <a:prstClr val="black">
                              <a:alpha val="40000"/>
                            </a:prstClr>
                          </a:outerShdw>
                        </a:effectLst>
                      </wps:spPr>
                      <wps:txbx>
                        <w:txbxContent>
                          <w:p w:rsidR="001F036D" w:rsidRPr="00173CBA" w:rsidRDefault="001F036D" w:rsidP="001F036D">
                            <w:pPr>
                              <w:jc w:val="center"/>
                              <w:rPr>
                                <w:rFonts w:ascii="Calibri Light" w:hAnsi="Calibri Light" w:cs="Calibri Light"/>
                                <w:b/>
                                <w:color w:val="FFFFFF" w:themeColor="background1"/>
                                <w:sz w:val="28"/>
                                <w:szCs w:val="40"/>
                              </w:rPr>
                            </w:pPr>
                            <w:r w:rsidRPr="00173CBA">
                              <w:rPr>
                                <w:rFonts w:ascii="Calibri Light" w:hAnsi="Calibri Light" w:cs="Calibri Light"/>
                                <w:b/>
                                <w:color w:val="FFFFFF" w:themeColor="background1"/>
                                <w:sz w:val="28"/>
                                <w:szCs w:val="40"/>
                              </w:rPr>
                              <w:t>Yes</w:t>
                            </w:r>
                          </w:p>
                        </w:txbxContent>
                      </wps:txbx>
                      <wps:bodyPr wrap="square" lIns="0" tIns="0" rIns="0" bIns="0" rtlCol="0" anchor="ctr">
                        <a:noAutofit/>
                      </wps:bodyPr>
                    </wps:wsp>
                  </a:graphicData>
                </a:graphic>
              </wp:anchor>
            </w:drawing>
          </mc:Choice>
          <mc:Fallback>
            <w:pict>
              <v:shape w14:anchorId="191E2CB4" id="_x0000_s1048" type="#_x0000_t67" style="position:absolute;margin-left:124.9pt;margin-top:71.75pt;width:43.25pt;height:43.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" adj="10855" fillcolor="#007c89" stroked="f">
                <v:fill color2="#acd2cb" colors="0 #007c89;28836f #0b9389;49807f #65c5b4;1 #acd2cb" focus="100%" type="gradient"/>
                <v:shadow on="t" color="black" opacity="26214f" origin="-.5,-.5" offset="1.24725mm,1.24725mm"/>
                <v:textbox inset="0,0,0,0">
                  <w:txbxContent>
                    <w:p w:rsidR="001F036D" w:rsidRPr="00173CBA" w:rsidRDefault="001F036D" w:rsidP="001F036D">
                      <w:pPr>
                        <w:jc w:val="center"/>
                        <w:rPr>
                          <w:rFonts w:ascii="Calibri Light" w:hAnsi="Calibri Light" w:cs="Calibri Light"/>
                          <w:b/>
                          <w:color w:val="FFFFFF" w:themeColor="background1"/>
                          <w:sz w:val="28"/>
                          <w:szCs w:val="40"/>
                        </w:rPr>
                      </w:pPr>
                      <w:r w:rsidRPr="00173CBA">
                        <w:rPr>
                          <w:rFonts w:ascii="Calibri Light" w:hAnsi="Calibri Light" w:cs="Calibri Light"/>
                          <w:b/>
                          <w:color w:val="FFFFFF" w:themeColor="background1"/>
                          <w:sz w:val="28"/>
                          <w:szCs w:val="40"/>
                        </w:rPr>
                        <w:t>Yes</w:t>
                      </w:r>
                    </w:p>
                  </w:txbxContent>
                </v:textbox>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307CD09D" wp14:editId="3F5BE197">
                <wp:simplePos x="0" y="0"/>
                <wp:positionH relativeFrom="column">
                  <wp:posOffset>1586591</wp:posOffset>
                </wp:positionH>
                <wp:positionV relativeFrom="paragraph">
                  <wp:posOffset>3175522</wp:posOffset>
                </wp:positionV>
                <wp:extent cx="499384" cy="514341"/>
                <wp:effectExtent l="19050" t="19050" r="110490" b="114935"/>
                <wp:wrapNone/>
                <wp:docPr id="226" name="Down Arrow 42"/>
                <wp:cNvGraphicFramePr/>
                <a:graphic xmlns:a="http://schemas.openxmlformats.org/drawingml/2006/main">
                  <a:graphicData uri="http://schemas.microsoft.com/office/word/2010/wordprocessingShape">
                    <wps:wsp>
                      <wps:cNvSpPr/>
                      <wps:spPr>
                        <a:xfrm>
                          <a:off x="0" y="0"/>
                          <a:ext cx="499384" cy="514341"/>
                        </a:xfrm>
                        <a:prstGeom prst="downArrow">
                          <a:avLst/>
                        </a:prstGeom>
                        <a:gradFill>
                          <a:gsLst>
                            <a:gs pos="100000">
                              <a:srgbClr val="ACD2CB"/>
                            </a:gs>
                            <a:gs pos="76000">
                              <a:srgbClr val="65C5B4"/>
                            </a:gs>
                            <a:gs pos="44000">
                              <a:srgbClr val="0B9389"/>
                            </a:gs>
                            <a:gs pos="0">
                              <a:srgbClr val="007C89"/>
                            </a:gs>
                          </a:gsLst>
                          <a:lin ang="5400000" scaled="1"/>
                        </a:gradFill>
                        <a:effectLst>
                          <a:outerShdw blurRad="50800" dist="63500" dir="2700000" algn="tl" rotWithShape="0">
                            <a:prstClr val="black">
                              <a:alpha val="40000"/>
                            </a:prstClr>
                          </a:outerShdw>
                        </a:effectLst>
                      </wps:spPr>
                      <wps:txbx>
                        <w:txbxContent>
                          <w:p w:rsidR="001F036D" w:rsidRPr="00DA78AC" w:rsidRDefault="001F036D" w:rsidP="001F036D">
                            <w:pPr>
                              <w:jc w:val="center"/>
                              <w:rPr>
                                <w:rFonts w:ascii="Calibri Light" w:hAnsi="Calibri Light" w:cs="Calibri Light"/>
                                <w:b/>
                                <w:color w:val="FFFFFF" w:themeColor="background1"/>
                                <w:sz w:val="36"/>
                                <w:szCs w:val="40"/>
                              </w:rPr>
                            </w:pPr>
                          </w:p>
                        </w:txbxContent>
                      </wps:txbx>
                      <wps:bodyPr wrap="square" lIns="0" tIns="0" rIns="0" bIns="0" rtlCol="0" anchor="ctr">
                        <a:noAutofit/>
                      </wps:bodyPr>
                    </wps:wsp>
                  </a:graphicData>
                </a:graphic>
              </wp:anchor>
            </w:drawing>
          </mc:Choice>
          <mc:Fallback>
            <w:pict>
              <v:shape w14:anchorId="307CD09D" id="_x0000_s1049" type="#_x0000_t67" style="position:absolute;margin-left:124.95pt;margin-top:250.05pt;width:39.3pt;height:40.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" adj="11114" fillcolor="#007c89" stroked="f">
                <v:fill color2="#acd2cb" colors="0 #007c89;28836f #0b9389;49807f #65c5b4;1 #acd2cb" focus="100%" type="gradient"/>
                <v:shadow on="t" color="black" opacity="26214f" origin="-.5,-.5" offset="1.24725mm,1.24725mm"/>
                <v:textbox inset="0,0,0,0">
                  <w:txbxContent>
                    <w:p w:rsidR="001F036D" w:rsidRPr="00DA78AC" w:rsidRDefault="001F036D" w:rsidP="001F036D">
                      <w:pPr>
                        <w:jc w:val="center"/>
                        <w:rPr>
                          <w:rFonts w:ascii="Calibri Light" w:hAnsi="Calibri Light" w:cs="Calibri Light"/>
                          <w:b/>
                          <w:color w:val="FFFFFF" w:themeColor="background1"/>
                          <w:sz w:val="36"/>
                          <w:szCs w:val="40"/>
                        </w:rPr>
                      </w:pPr>
                    </w:p>
                  </w:txbxContent>
                </v:textbox>
              </v:shape>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42EA2D6E" wp14:editId="2CDDAB0E">
                <wp:simplePos x="0" y="0"/>
                <wp:positionH relativeFrom="column">
                  <wp:posOffset>3302105</wp:posOffset>
                </wp:positionH>
                <wp:positionV relativeFrom="paragraph">
                  <wp:posOffset>147425</wp:posOffset>
                </wp:positionV>
                <wp:extent cx="750346" cy="991859"/>
                <wp:effectExtent l="12700" t="25400" r="24765" b="120015"/>
                <wp:wrapNone/>
                <wp:docPr id="228" name="Down Arrow 42"/>
                <wp:cNvGraphicFramePr/>
                <a:graphic xmlns:a="http://schemas.openxmlformats.org/drawingml/2006/main">
                  <a:graphicData uri="http://schemas.microsoft.com/office/word/2010/wordprocessingShape">
                    <wps:wsp>
                      <wps:cNvSpPr/>
                      <wps:spPr>
                        <a:xfrm rot="16200000">
                          <a:off x="0" y="0"/>
                          <a:ext cx="750346" cy="991859"/>
                        </a:xfrm>
                        <a:prstGeom prst="downArrow">
                          <a:avLst>
                            <a:gd name="adj1" fmla="val 50000"/>
                            <a:gd name="adj2" fmla="val 48518"/>
                          </a:avLst>
                        </a:prstGeom>
                        <a:gradFill>
                          <a:gsLst>
                            <a:gs pos="100000">
                              <a:srgbClr val="ACD2CB"/>
                            </a:gs>
                            <a:gs pos="62000">
                              <a:srgbClr val="65C5B4"/>
                            </a:gs>
                            <a:gs pos="35000">
                              <a:srgbClr val="0B9389"/>
                            </a:gs>
                            <a:gs pos="0">
                              <a:srgbClr val="007C89"/>
                            </a:gs>
                          </a:gsLst>
                          <a:lin ang="5400000" scaled="1"/>
                        </a:gradFill>
                        <a:effectLst>
                          <a:outerShdw blurRad="50800" dist="63500" dir="2700000" algn="tl" rotWithShape="0">
                            <a:prstClr val="black">
                              <a:alpha val="40000"/>
                            </a:prstClr>
                          </a:outerShdw>
                        </a:effectLst>
                      </wps:spPr>
                      <wps:txbx>
                        <w:txbxContent>
                          <w:p w:rsidR="001F036D" w:rsidRPr="00173CBA" w:rsidRDefault="001F036D" w:rsidP="001F036D">
                            <w:pPr>
                              <w:jc w:val="center"/>
                              <w:rPr>
                                <w:rFonts w:ascii="Calibri Light" w:hAnsi="Calibri Light" w:cs="Calibri Light"/>
                                <w:b/>
                                <w:color w:val="FFFFFF" w:themeColor="background1"/>
                                <w:sz w:val="28"/>
                                <w:szCs w:val="40"/>
                              </w:rPr>
                            </w:pPr>
                            <w:r w:rsidRPr="00173CBA">
                              <w:rPr>
                                <w:rFonts w:ascii="Calibri Light" w:hAnsi="Calibri Light" w:cs="Calibri Light"/>
                                <w:b/>
                                <w:color w:val="FFFFFF" w:themeColor="background1"/>
                                <w:sz w:val="28"/>
                                <w:szCs w:val="40"/>
                              </w:rPr>
                              <w:t>No</w:t>
                            </w:r>
                          </w:p>
                        </w:txbxContent>
                      </wps:txbx>
                      <wps:bodyPr wrap="square" lIns="0" tIns="0" rIns="0" bIns="0" rtlCol="0" anchor="ctr">
                        <a:noAutofit/>
                      </wps:bodyPr>
                    </wps:wsp>
                  </a:graphicData>
                </a:graphic>
              </wp:anchor>
            </w:drawing>
          </mc:Choice>
          <mc:Fallback>
            <w:pict>
              <v:shape w14:anchorId="42EA2D6E" id="_x0000_s1050" type="#_x0000_t67" style="position:absolute;margin-left:260pt;margin-top:11.6pt;width:59.1pt;height:78.1pt;rotation:-90;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" adj="13672" fillcolor="#007c89" stroked="f">
                <v:fill color2="#acd2cb" colors="0 #007c89;22938f #0b9389;40632f #65c5b4;1 #acd2cb" focus="100%" type="gradient"/>
                <v:shadow on="t" color="black" opacity="26214f" origin="-.5,-.5" offset="1.24725mm,1.24725mm"/>
                <v:textbox inset="0,0,0,0">
                  <w:txbxContent>
                    <w:p w:rsidR="001F036D" w:rsidRPr="00173CBA" w:rsidRDefault="001F036D" w:rsidP="001F036D">
                      <w:pPr>
                        <w:jc w:val="center"/>
                        <w:rPr>
                          <w:rFonts w:ascii="Calibri Light" w:hAnsi="Calibri Light" w:cs="Calibri Light"/>
                          <w:b/>
                          <w:color w:val="FFFFFF" w:themeColor="background1"/>
                          <w:sz w:val="28"/>
                          <w:szCs w:val="40"/>
                        </w:rPr>
                      </w:pPr>
                      <w:r w:rsidRPr="00173CBA">
                        <w:rPr>
                          <w:rFonts w:ascii="Calibri Light" w:hAnsi="Calibri Light" w:cs="Calibri Light"/>
                          <w:b/>
                          <w:color w:val="FFFFFF" w:themeColor="background1"/>
                          <w:sz w:val="28"/>
                          <w:szCs w:val="40"/>
                        </w:rPr>
                        <w:t>No</w:t>
                      </w:r>
                    </w:p>
                  </w:txbxContent>
                </v:textbox>
              </v:shape>
            </w:pict>
          </mc:Fallback>
        </mc:AlternateContent>
      </w:r>
      <w:r>
        <w:rPr>
          <w:noProof/>
          <w:lang w:val="en-AU" w:eastAsia="en-AU"/>
        </w:rPr>
        <mc:AlternateContent>
          <mc:Choice Requires="wpg">
            <w:drawing>
              <wp:anchor distT="0" distB="0" distL="114300" distR="114300" simplePos="0" relativeHeight="251660800" behindDoc="0" locked="0" layoutInCell="1" allowOverlap="1" wp14:anchorId="4EF8069C" wp14:editId="1C22764D">
                <wp:simplePos x="0" y="0"/>
                <wp:positionH relativeFrom="column">
                  <wp:posOffset>6278</wp:posOffset>
                </wp:positionH>
                <wp:positionV relativeFrom="paragraph">
                  <wp:posOffset>179079</wp:posOffset>
                </wp:positionV>
                <wp:extent cx="3425727" cy="750345"/>
                <wp:effectExtent l="19050" t="19050" r="137160" b="145415"/>
                <wp:wrapNone/>
                <wp:docPr id="229" name="Group 229"/>
                <wp:cNvGraphicFramePr/>
                <a:graphic xmlns:a="http://schemas.openxmlformats.org/drawingml/2006/main">
                  <a:graphicData uri="http://schemas.microsoft.com/office/word/2010/wordprocessingGroup">
                    <wpg:wgp>
                      <wpg:cNvGrpSpPr/>
                      <wpg:grpSpPr>
                        <a:xfrm>
                          <a:off x="0" y="0"/>
                          <a:ext cx="3425727" cy="750345"/>
                          <a:chOff x="-163526" y="-92362"/>
                          <a:chExt cx="5399411" cy="1259840"/>
                        </a:xfrm>
                      </wpg:grpSpPr>
                      <wps:wsp>
                        <wps:cNvPr id="230" name="Flowchart: Alternate Process 230"/>
                        <wps:cNvSpPr/>
                        <wps:spPr>
                          <a:xfrm>
                            <a:off x="-163526" y="57243"/>
                            <a:ext cx="5399405" cy="1079363"/>
                          </a:xfrm>
                          <a:prstGeom prst="flowChartAlternateProcess">
                            <a:avLst/>
                          </a:prstGeom>
                          <a:solidFill>
                            <a:srgbClr val="65C5B4"/>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Default="001F036D" w:rsidP="001F036D">
                              <w:pPr>
                                <w:jc w:val="center"/>
                              </w:pPr>
                              <w:r>
                                <w: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1" name="Pentagon 231"/>
                        <wps:cNvSpPr/>
                        <wps:spPr>
                          <a:xfrm>
                            <a:off x="1225809" y="56743"/>
                            <a:ext cx="4010076" cy="1079863"/>
                          </a:xfrm>
                          <a:prstGeom prst="homePlate">
                            <a:avLst/>
                          </a:prstGeom>
                          <a:solidFill>
                            <a:schemeClr val="bg1"/>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Pr="00173CBA" w:rsidRDefault="00667BEF" w:rsidP="00667BEF">
                              <w:pPr>
                                <w:pStyle w:val="BodyText"/>
                                <w:spacing w:before="0" w:after="0"/>
                                <w:ind w:left="113" w:right="-542"/>
                                <w:jc w:val="center"/>
                                <w:rPr>
                                  <w:i/>
                                  <w:sz w:val="24"/>
                                  <w:szCs w:val="28"/>
                                </w:rPr>
                              </w:pPr>
                              <w:r>
                                <w:rPr>
                                  <w:rFonts w:ascii="Calibri Light" w:eastAsia="Calibri Light" w:hAnsi="Calibri Light" w:cs="Calibri Light"/>
                                  <w:b/>
                                  <w:bCs/>
                                  <w:color w:val="000000" w:themeColor="text1"/>
                                  <w:kern w:val="24"/>
                                  <w:sz w:val="24"/>
                                  <w:szCs w:val="28"/>
                                  <w:lang w:val="en-US"/>
                                </w:rPr>
                                <w:t xml:space="preserve">  </w:t>
                              </w:r>
                              <w:r w:rsidR="001F036D" w:rsidRPr="00173CBA">
                                <w:rPr>
                                  <w:rFonts w:ascii="Calibri Light" w:eastAsia="Calibri Light" w:hAnsi="Calibri Light" w:cs="Calibri Light"/>
                                  <w:b/>
                                  <w:bCs/>
                                  <w:color w:val="000000" w:themeColor="text1"/>
                                  <w:kern w:val="24"/>
                                  <w:sz w:val="24"/>
                                  <w:szCs w:val="28"/>
                                  <w:lang w:val="en-US"/>
                                </w:rPr>
                                <w:t>Is there a risk of SEAH in the delivery of DFAT business?</w:t>
                              </w:r>
                            </w:p>
                          </w:txbxContent>
                        </wps:txbx>
                        <wps:bodyPr rot="0" spcFirstLastPara="0" vert="horz" wrap="square" lIns="91440" tIns="45720" rIns="936000" bIns="45720" numCol="1" spcCol="0" rtlCol="0" fromWordArt="0" anchor="ctr" anchorCtr="0" forceAA="0" compatLnSpc="1">
                          <a:prstTxWarp prst="textNoShape">
                            <a:avLst/>
                          </a:prstTxWarp>
                          <a:noAutofit/>
                        </wps:bodyPr>
                      </wps:wsp>
                      <wps:wsp>
                        <wps:cNvPr id="232" name="Oval 232"/>
                        <wps:cNvSpPr/>
                        <wps:spPr>
                          <a:xfrm rot="5400000">
                            <a:off x="-96795" y="-155126"/>
                            <a:ext cx="1259840" cy="1385368"/>
                          </a:xfrm>
                          <a:prstGeom prst="ellipse">
                            <a:avLst/>
                          </a:prstGeom>
                          <a:solidFill>
                            <a:srgbClr val="65C5B4"/>
                          </a:solidFill>
                          <a:ln w="57150">
                            <a:solidFill>
                              <a:schemeClr val="bg1"/>
                            </a:solidFill>
                          </a:ln>
                          <a:effectLst>
                            <a:outerShdw blurRad="50800" dist="762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F036D" w:rsidRPr="00087663" w:rsidRDefault="001F036D" w:rsidP="001F036D">
                              <w:pPr>
                                <w:pStyle w:val="BodyText"/>
                                <w:spacing w:before="0" w:after="0"/>
                                <w:jc w:val="center"/>
                                <w:rPr>
                                  <w:rFonts w:ascii="Calibri Light" w:hAnsi="Calibri Light" w:cs="Calibri Light"/>
                                  <w:sz w:val="32"/>
                                  <w:szCs w:val="40"/>
                                </w:rPr>
                              </w:pPr>
                              <w:r w:rsidRPr="00087663">
                                <w:rPr>
                                  <w:rFonts w:ascii="Calibri Light" w:eastAsia="Calibri Light" w:hAnsi="Calibri Light" w:cs="Calibri Light"/>
                                  <w:b/>
                                  <w:bCs/>
                                  <w:color w:val="auto"/>
                                  <w:kern w:val="24"/>
                                  <w:sz w:val="32"/>
                                  <w:szCs w:val="40"/>
                                  <w14:shadow w14:blurRad="50800" w14:dist="38100" w14:dir="2700000" w14:sx="100000" w14:sy="100000" w14:kx="0" w14:ky="0" w14:algn="tl">
                                    <w14:srgbClr w14:val="000000">
                                      <w14:alpha w14:val="60000"/>
                                    </w14:srgbClr>
                                  </w14:shadow>
                                  <w14:textFill>
                                    <w14:solidFill>
                                      <w14:srgbClr w14:val="FFFFFF"/>
                                    </w14:solidFill>
                                  </w14:textFill>
                                </w:rPr>
                                <w:t xml:space="preserve"> 1</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F8069C" id="Group 229" o:spid="_x0000_s1051" style="position:absolute;margin-left:.5pt;margin-top:14.1pt;width:269.75pt;height:59.1pt;z-index:251660800" coordorigin="-1635,-923" coordsize="53994,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">
                <v:shape id="Flowchart: Alternate Process 230" o:spid="_x0000_s1052" type="#_x0000_t176" style="position:absolute;left:-1635;top:572;width:53993;height:10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" fillcolor="#65c5b4" stroked="f" strokeweight="1pt">
                  <v:shadow on="t" color="black" opacity="26214f" origin="-.5,-.5" offset="2.24506mm,2.24506mm"/>
                  <v:textbox>
                    <w:txbxContent>
                      <w:p w:rsidR="001F036D" w:rsidRDefault="001F036D" w:rsidP="001F036D">
                        <w:pPr>
                          <w:jc w:val="center"/>
                        </w:pPr>
                        <w:r>
                          <w:t>s</w:t>
                        </w:r>
                      </w:p>
                    </w:txbxContent>
                  </v:textbox>
                </v:shape>
                <v:shape id="Pentagon 231" o:spid="_x0000_s1053" type="#_x0000_t15" style="position:absolute;left:12258;top:567;width:40100;height:10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" adj="18692" fillcolor="white [3212]" stroked="f" strokeweight="1pt">
                  <v:shadow on="t" color="black" opacity="26214f" origin="-.5,-.5" offset="2.24506mm,2.24506mm"/>
                  <v:textbox inset=",,26mm">
                    <w:txbxContent>
                      <w:p w:rsidR="001F036D" w:rsidRPr="00173CBA" w:rsidRDefault="00667BEF" w:rsidP="00667BEF">
                        <w:pPr>
                          <w:pStyle w:val="BodyText"/>
                          <w:spacing w:before="0" w:after="0"/>
                          <w:ind w:left="113" w:right="-542"/>
                          <w:jc w:val="center"/>
                          <w:rPr>
                            <w:i/>
                            <w:sz w:val="24"/>
                            <w:szCs w:val="28"/>
                          </w:rPr>
                        </w:pPr>
                        <w:r>
                          <w:rPr>
                            <w:rFonts w:ascii="Calibri Light" w:eastAsia="Calibri Light" w:hAnsi="Calibri Light" w:cs="Calibri Light"/>
                            <w:b/>
                            <w:bCs/>
                            <w:color w:val="000000" w:themeColor="text1"/>
                            <w:kern w:val="24"/>
                            <w:sz w:val="24"/>
                            <w:szCs w:val="28"/>
                            <w:lang w:val="en-US"/>
                          </w:rPr>
                          <w:t xml:space="preserve">  </w:t>
                        </w:r>
                        <w:r w:rsidR="001F036D" w:rsidRPr="00173CBA">
                          <w:rPr>
                            <w:rFonts w:ascii="Calibri Light" w:eastAsia="Calibri Light" w:hAnsi="Calibri Light" w:cs="Calibri Light"/>
                            <w:b/>
                            <w:bCs/>
                            <w:color w:val="000000" w:themeColor="text1"/>
                            <w:kern w:val="24"/>
                            <w:sz w:val="24"/>
                            <w:szCs w:val="28"/>
                            <w:lang w:val="en-US"/>
                          </w:rPr>
                          <w:t>Is there a risk of SEAH in the delivery of DFAT business?</w:t>
                        </w:r>
                      </w:p>
                    </w:txbxContent>
                  </v:textbox>
                </v:shape>
                <v:oval id="Oval 232" o:spid="_x0000_s1054" style="position:absolute;left:-967;top:-1551;width:12597;height:138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" fillcolor="#65c5b4" strokecolor="white [3212]" strokeweight="4.5pt">
                  <v:stroke joinstyle="miter"/>
                  <v:shadow on="t" color="black" opacity="26214f" origin="-.5,-.5" offset="1.49672mm,1.49672mm"/>
                  <v:textbox style="layout-flow:vertical;mso-layout-flow-alt:bottom-to-top">
                    <w:txbxContent>
                      <w:p w:rsidR="001F036D" w:rsidRPr="00087663" w:rsidRDefault="001F036D" w:rsidP="001F036D">
                        <w:pPr>
                          <w:pStyle w:val="BodyText"/>
                          <w:spacing w:before="0" w:after="0"/>
                          <w:jc w:val="center"/>
                          <w:rPr>
                            <w:rFonts w:ascii="Calibri Light" w:hAnsi="Calibri Light" w:cs="Calibri Light"/>
                            <w:sz w:val="32"/>
                            <w:szCs w:val="40"/>
                          </w:rPr>
                        </w:pPr>
                        <w:r w:rsidRPr="00087663">
                          <w:rPr>
                            <w:rFonts w:ascii="Calibri Light" w:eastAsia="Calibri Light" w:hAnsi="Calibri Light" w:cs="Calibri Light"/>
                            <w:b/>
                            <w:bCs/>
                            <w:color w:val="auto"/>
                            <w:kern w:val="24"/>
                            <w:sz w:val="32"/>
                            <w:szCs w:val="40"/>
                            <w14:shadow w14:blurRad="50800" w14:dist="38100" w14:dir="2700000" w14:sx="100000" w14:sy="100000" w14:kx="0" w14:ky="0" w14:algn="tl">
                              <w14:srgbClr w14:val="000000">
                                <w14:alpha w14:val="60000"/>
                              </w14:srgbClr>
                            </w14:shadow>
                            <w14:textFill>
                              <w14:solidFill>
                                <w14:srgbClr w14:val="FFFFFF"/>
                              </w14:solidFill>
                            </w14:textFill>
                          </w:rPr>
                          <w:t xml:space="preserve"> 1</w:t>
                        </w:r>
                      </w:p>
                    </w:txbxContent>
                  </v:textbox>
                </v:oval>
              </v:group>
            </w:pict>
          </mc:Fallback>
        </mc:AlternateContent>
      </w:r>
      <w:r w:rsidR="00226CDB">
        <w:br w:type="page"/>
      </w:r>
    </w:p>
    <w:p w:rsidR="001F7F1A" w:rsidRDefault="001F7F1A" w:rsidP="00DB1215">
      <w:pPr>
        <w:pStyle w:val="BodyText"/>
        <w:spacing w:line="276" w:lineRule="auto"/>
        <w:rPr>
          <w:b/>
        </w:rPr>
      </w:pPr>
    </w:p>
    <w:p w:rsidR="00E36865" w:rsidRPr="003D674F" w:rsidRDefault="00CE33C2" w:rsidP="00A1611B">
      <w:pPr>
        <w:pStyle w:val="BodyText"/>
        <w:spacing w:line="276" w:lineRule="auto"/>
        <w:rPr>
          <w:color w:val="32391C" w:themeColor="text2" w:themeShade="BF"/>
        </w:rPr>
      </w:pPr>
      <w:r w:rsidRPr="003D674F">
        <w:rPr>
          <w:b/>
          <w:color w:val="32391C" w:themeColor="text2" w:themeShade="BF"/>
        </w:rPr>
        <w:t>Step 1:</w:t>
      </w:r>
      <w:r w:rsidRPr="003D674F">
        <w:rPr>
          <w:b/>
          <w:color w:val="32391C" w:themeColor="text2" w:themeShade="BF"/>
        </w:rPr>
        <w:tab/>
      </w:r>
      <w:r w:rsidR="00C92B2B" w:rsidRPr="003D674F">
        <w:rPr>
          <w:b/>
          <w:color w:val="32391C" w:themeColor="text2" w:themeShade="BF"/>
        </w:rPr>
        <w:t xml:space="preserve">DFAT staff and DFAT partners consider the </w:t>
      </w:r>
      <w:r w:rsidR="009A4448" w:rsidRPr="003D674F">
        <w:rPr>
          <w:b/>
          <w:color w:val="32391C" w:themeColor="text2" w:themeShade="BF"/>
        </w:rPr>
        <w:t xml:space="preserve">risk of </w:t>
      </w:r>
      <w:r w:rsidR="00582078" w:rsidRPr="003D674F">
        <w:rPr>
          <w:b/>
          <w:color w:val="32391C" w:themeColor="text2" w:themeShade="BF"/>
        </w:rPr>
        <w:t xml:space="preserve">SEAH as part of </w:t>
      </w:r>
      <w:r w:rsidR="00D228B9" w:rsidRPr="003D674F">
        <w:rPr>
          <w:b/>
          <w:color w:val="32391C" w:themeColor="text2" w:themeShade="BF"/>
        </w:rPr>
        <w:t xml:space="preserve">their </w:t>
      </w:r>
      <w:r w:rsidR="00A56A58" w:rsidRPr="003D674F">
        <w:rPr>
          <w:b/>
          <w:color w:val="32391C" w:themeColor="text2" w:themeShade="BF"/>
        </w:rPr>
        <w:t xml:space="preserve">existing risk </w:t>
      </w:r>
      <w:r w:rsidR="00712EC6" w:rsidRPr="003D674F">
        <w:rPr>
          <w:b/>
          <w:color w:val="32391C" w:themeColor="text2" w:themeShade="BF"/>
        </w:rPr>
        <w:t xml:space="preserve">management </w:t>
      </w:r>
      <w:r w:rsidR="00927618" w:rsidRPr="003D674F">
        <w:rPr>
          <w:b/>
          <w:color w:val="32391C" w:themeColor="text2" w:themeShade="BF"/>
        </w:rPr>
        <w:t xml:space="preserve">practices </w:t>
      </w:r>
      <w:r w:rsidR="006A2045" w:rsidRPr="003D674F">
        <w:rPr>
          <w:b/>
          <w:color w:val="32391C" w:themeColor="text2" w:themeShade="BF"/>
        </w:rPr>
        <w:t>to determine if minimum standards apply</w:t>
      </w:r>
      <w:r w:rsidR="009A4448" w:rsidRPr="003D674F">
        <w:rPr>
          <w:color w:val="32391C" w:themeColor="text2" w:themeShade="BF"/>
        </w:rPr>
        <w:t>.</w:t>
      </w:r>
    </w:p>
    <w:p w:rsidR="00E36865" w:rsidRPr="00C85458" w:rsidRDefault="00E36865" w:rsidP="00A1611B">
      <w:pPr>
        <w:pStyle w:val="BodyText"/>
        <w:spacing w:line="276" w:lineRule="auto"/>
        <w:rPr>
          <w:color w:val="auto"/>
        </w:rPr>
      </w:pPr>
      <w:r w:rsidRPr="00C85458">
        <w:rPr>
          <w:color w:val="auto"/>
        </w:rPr>
        <w:t xml:space="preserve">If a </w:t>
      </w:r>
      <w:r w:rsidR="00A6252C" w:rsidRPr="00C85458">
        <w:rPr>
          <w:color w:val="auto"/>
        </w:rPr>
        <w:t xml:space="preserve">SEAH </w:t>
      </w:r>
      <w:r w:rsidR="009A4448" w:rsidRPr="00C85458">
        <w:rPr>
          <w:color w:val="auto"/>
        </w:rPr>
        <w:t xml:space="preserve">risk </w:t>
      </w:r>
      <w:r w:rsidR="00DB1215" w:rsidRPr="00C85458">
        <w:rPr>
          <w:color w:val="auto"/>
        </w:rPr>
        <w:t xml:space="preserve">is identified </w:t>
      </w:r>
      <w:r w:rsidR="009A4448" w:rsidRPr="00C85458">
        <w:rPr>
          <w:color w:val="auto"/>
        </w:rPr>
        <w:t>in the delivery of DFAT</w:t>
      </w:r>
      <w:r w:rsidR="002545AF" w:rsidRPr="00C85458">
        <w:rPr>
          <w:color w:val="auto"/>
        </w:rPr>
        <w:t xml:space="preserve"> </w:t>
      </w:r>
      <w:r w:rsidR="009A4448" w:rsidRPr="00C85458">
        <w:rPr>
          <w:color w:val="auto"/>
        </w:rPr>
        <w:t>business</w:t>
      </w:r>
      <w:r w:rsidRPr="00C85458">
        <w:rPr>
          <w:color w:val="auto"/>
        </w:rPr>
        <w:t>:</w:t>
      </w:r>
    </w:p>
    <w:p w:rsidR="00A1611B" w:rsidRPr="00C85458" w:rsidRDefault="009A4448" w:rsidP="00A1611B">
      <w:pPr>
        <w:pStyle w:val="BodyText"/>
        <w:numPr>
          <w:ilvl w:val="0"/>
          <w:numId w:val="37"/>
        </w:numPr>
        <w:spacing w:line="276" w:lineRule="auto"/>
        <w:rPr>
          <w:color w:val="auto"/>
        </w:rPr>
      </w:pPr>
      <w:r w:rsidRPr="00C85458">
        <w:rPr>
          <w:color w:val="auto"/>
        </w:rPr>
        <w:t xml:space="preserve">go to </w:t>
      </w:r>
      <w:r w:rsidR="0018534C" w:rsidRPr="00C85458">
        <w:rPr>
          <w:color w:val="auto"/>
        </w:rPr>
        <w:t>Step 2</w:t>
      </w:r>
      <w:r w:rsidR="0018534C" w:rsidRPr="00C85458">
        <w:rPr>
          <w:b/>
          <w:color w:val="auto"/>
        </w:rPr>
        <w:t xml:space="preserve"> </w:t>
      </w:r>
      <w:r w:rsidR="0018534C" w:rsidRPr="00C85458">
        <w:rPr>
          <w:color w:val="auto"/>
        </w:rPr>
        <w:t>(see over page).</w:t>
      </w:r>
    </w:p>
    <w:p w:rsidR="00A1611B" w:rsidRPr="00C85458" w:rsidRDefault="00A1611B" w:rsidP="00A1611B">
      <w:pPr>
        <w:pStyle w:val="BodyText"/>
        <w:spacing w:line="276" w:lineRule="auto"/>
        <w:rPr>
          <w:color w:val="auto"/>
        </w:rPr>
      </w:pPr>
      <w:r w:rsidRPr="00C85458">
        <w:rPr>
          <w:color w:val="auto"/>
        </w:rPr>
        <w:t xml:space="preserve">If no </w:t>
      </w:r>
      <w:r w:rsidR="00087511" w:rsidRPr="00C85458">
        <w:rPr>
          <w:color w:val="auto"/>
        </w:rPr>
        <w:t xml:space="preserve">SEAH </w:t>
      </w:r>
      <w:r w:rsidRPr="00C85458">
        <w:rPr>
          <w:color w:val="auto"/>
        </w:rPr>
        <w:t>risk is identified in the delivery of DFAT business (see Table 1) then:</w:t>
      </w:r>
    </w:p>
    <w:p w:rsidR="00A1611B" w:rsidRPr="00C85458" w:rsidRDefault="00A1611B" w:rsidP="0099231C">
      <w:pPr>
        <w:pStyle w:val="ListParagraph"/>
        <w:numPr>
          <w:ilvl w:val="0"/>
          <w:numId w:val="37"/>
        </w:numPr>
        <w:spacing w:before="0" w:line="276" w:lineRule="auto"/>
        <w:rPr>
          <w:color w:val="auto"/>
        </w:rPr>
      </w:pPr>
      <w:r w:rsidRPr="00C85458">
        <w:rPr>
          <w:color w:val="auto"/>
        </w:rPr>
        <w:t>no minimum standards need to be app</w:t>
      </w:r>
      <w:r w:rsidR="0099231C" w:rsidRPr="00C85458">
        <w:rPr>
          <w:color w:val="auto"/>
        </w:rPr>
        <w:t xml:space="preserve">lied under this Policy; </w:t>
      </w:r>
      <w:r w:rsidRPr="00C85458">
        <w:rPr>
          <w:color w:val="auto"/>
        </w:rPr>
        <w:t>this should be documented in accordance with organisational risk management practices and be agreed by the relevant decision-maker</w:t>
      </w:r>
    </w:p>
    <w:p w:rsidR="00A1611B" w:rsidRPr="00C85458" w:rsidRDefault="00A1611B" w:rsidP="0099231C">
      <w:pPr>
        <w:pStyle w:val="ListParagraph"/>
        <w:numPr>
          <w:ilvl w:val="0"/>
          <w:numId w:val="37"/>
        </w:numPr>
        <w:spacing w:before="0" w:line="276" w:lineRule="auto"/>
        <w:rPr>
          <w:color w:val="auto"/>
        </w:rPr>
      </w:pPr>
      <w:r w:rsidRPr="00C85458">
        <w:rPr>
          <w:color w:val="auto"/>
        </w:rPr>
        <w:t xml:space="preserve">the risk of SEAH should be monitored throughout activity delivery, as part of standard risk management practice.  </w:t>
      </w:r>
    </w:p>
    <w:p w:rsidR="00A1611B" w:rsidRPr="00C85458" w:rsidRDefault="00A1611B" w:rsidP="00A1611B">
      <w:pPr>
        <w:spacing w:before="0" w:line="276" w:lineRule="auto"/>
        <w:ind w:left="1080"/>
        <w:rPr>
          <w:color w:val="auto"/>
        </w:rPr>
      </w:pPr>
    </w:p>
    <w:p w:rsidR="00E36865" w:rsidRPr="00C85458" w:rsidRDefault="00E36865" w:rsidP="00E36865">
      <w:pPr>
        <w:pStyle w:val="BodyText"/>
        <w:spacing w:before="0" w:line="276" w:lineRule="auto"/>
        <w:rPr>
          <w:b/>
          <w:color w:val="auto"/>
        </w:rPr>
      </w:pPr>
      <w:r w:rsidRPr="003D674F">
        <w:rPr>
          <w:b/>
          <w:noProof/>
          <w:color w:val="32391C" w:themeColor="text2" w:themeShade="BF"/>
          <w:lang w:val="en-AU" w:eastAsia="en-AU"/>
        </w:rPr>
        <mc:AlternateContent>
          <mc:Choice Requires="wps">
            <w:drawing>
              <wp:anchor distT="45720" distB="45720" distL="114300" distR="114300" simplePos="0" relativeHeight="251663872" behindDoc="0" locked="0" layoutInCell="1" allowOverlap="1" wp14:anchorId="71212377" wp14:editId="1F5A6E9D">
                <wp:simplePos x="0" y="0"/>
                <wp:positionH relativeFrom="margin">
                  <wp:posOffset>0</wp:posOffset>
                </wp:positionH>
                <wp:positionV relativeFrom="paragraph">
                  <wp:posOffset>222250</wp:posOffset>
                </wp:positionV>
                <wp:extent cx="5716270" cy="1701800"/>
                <wp:effectExtent l="0" t="0" r="1778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701800"/>
                        </a:xfrm>
                        <a:prstGeom prst="rect">
                          <a:avLst/>
                        </a:prstGeom>
                        <a:solidFill>
                          <a:srgbClr val="FFFFFF"/>
                        </a:solidFill>
                        <a:ln w="9525">
                          <a:solidFill>
                            <a:srgbClr val="000000"/>
                          </a:solidFill>
                          <a:miter lim="800000"/>
                          <a:headEnd/>
                          <a:tailEnd/>
                        </a:ln>
                      </wps:spPr>
                      <wps:txbx>
                        <w:txbxContent>
                          <w:p w:rsidR="00E36865" w:rsidRPr="00C85458" w:rsidRDefault="00E36865" w:rsidP="00E36865">
                            <w:pPr>
                              <w:suppressAutoHyphens w:val="0"/>
                              <w:spacing w:before="0" w:after="120" w:line="276" w:lineRule="auto"/>
                              <w:rPr>
                                <w:color w:val="auto"/>
                              </w:rPr>
                            </w:pPr>
                            <w:r w:rsidRPr="00C85458">
                              <w:rPr>
                                <w:color w:val="auto"/>
                              </w:rPr>
                              <w:t xml:space="preserve">A DFAT partner organisation enters into a mobile phone contract for a new staff member with telecommunications Company A. The staff member has been employed to manage a DFAT funded activity. The payments for this mobile phone contract are funded by DFAT, bills are electronically generated, paid online and involve no direct contact with people. The risk of SEAH is considered as part of existing risk management processes. The DFAT partner organisation determines there are no SEAH related risks. The partner organisation will document this decision and continue to monitor to ensure no risks of SEAH arise during the life of the agreement. No minimum standards apply. </w:t>
                            </w:r>
                          </w:p>
                          <w:p w:rsidR="00E36865" w:rsidRPr="00F649B8" w:rsidRDefault="00E36865" w:rsidP="00E36865">
                            <w:pPr>
                              <w:suppressAutoHyphens w:val="0"/>
                              <w:spacing w:before="0" w:after="120"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12377" id="_x0000_t202" coordsize="21600,21600" o:spt="202" path="m,l,21600r21600,l21600,xe">
                <v:stroke joinstyle="miter"/>
                <v:path gradientshapeok="t" o:connecttype="rect"/>
              </v:shapetype>
              <v:shape id="Text Box 2" o:spid="_x0000_s1055" type="#_x0000_t202" style="position:absolute;margin-left:0;margin-top:17.5pt;width:450.1pt;height:134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">
                <v:textbox>
                  <w:txbxContent>
                    <w:p w:rsidR="00E36865" w:rsidRPr="00C85458" w:rsidRDefault="00E36865" w:rsidP="00E36865">
                      <w:pPr>
                        <w:suppressAutoHyphens w:val="0"/>
                        <w:spacing w:before="0" w:after="120" w:line="276" w:lineRule="auto"/>
                        <w:rPr>
                          <w:color w:val="auto"/>
                        </w:rPr>
                      </w:pPr>
                      <w:r w:rsidRPr="00C85458">
                        <w:rPr>
                          <w:color w:val="auto"/>
                        </w:rPr>
                        <w:t xml:space="preserve">A DFAT partner organisation enters into a mobile phone contract for a new staff member with telecommunications Company A. The staff member has been employed to manage a DFAT funded activity. The payments for this mobile phone contract are funded by DFAT, bills are electronically generated, paid online and involve no direct contact with people. The risk of SEAH is considered as part of existing risk management processes. The DFAT partner organisation determines there are no SEAH related risks. The partner organisation will document this decision and continue to monitor to ensure no risks of SEAH arise during the life of the agreement. No minimum standards apply. </w:t>
                      </w:r>
                    </w:p>
                    <w:p w:rsidR="00E36865" w:rsidRPr="00F649B8" w:rsidRDefault="00E36865" w:rsidP="00E36865">
                      <w:pPr>
                        <w:suppressAutoHyphens w:val="0"/>
                        <w:spacing w:before="0" w:after="120" w:line="276" w:lineRule="auto"/>
                      </w:pPr>
                    </w:p>
                  </w:txbxContent>
                </v:textbox>
                <w10:wrap type="square" anchorx="margin"/>
              </v:shape>
            </w:pict>
          </mc:Fallback>
        </mc:AlternateContent>
      </w:r>
      <w:r w:rsidRPr="003D674F">
        <w:rPr>
          <w:b/>
          <w:color w:val="32391C" w:themeColor="text2" w:themeShade="BF"/>
        </w:rPr>
        <w:t>Table 1 – Determining no risk</w:t>
      </w:r>
      <w:r w:rsidR="00087511" w:rsidRPr="003D674F">
        <w:rPr>
          <w:b/>
          <w:color w:val="32391C" w:themeColor="text2" w:themeShade="BF"/>
        </w:rPr>
        <w:t xml:space="preserve"> of SEAH, good practice example</w:t>
      </w:r>
    </w:p>
    <w:p w:rsidR="00885C57" w:rsidRDefault="00885C57" w:rsidP="000C6228">
      <w:pPr>
        <w:pStyle w:val="BodyText"/>
        <w:spacing w:line="276" w:lineRule="auto"/>
        <w:rPr>
          <w:b/>
        </w:rPr>
      </w:pPr>
    </w:p>
    <w:p w:rsidR="00885C57" w:rsidRDefault="00DB1215" w:rsidP="00E36865">
      <w:pPr>
        <w:pStyle w:val="BodyText"/>
        <w:spacing w:line="276" w:lineRule="auto"/>
        <w:rPr>
          <w:b/>
        </w:rPr>
      </w:pPr>
      <w:r>
        <w:t xml:space="preserve"> </w:t>
      </w:r>
      <w:r w:rsidR="00885C57">
        <w:rPr>
          <w:b/>
        </w:rPr>
        <w:br w:type="page"/>
      </w:r>
    </w:p>
    <w:p w:rsidR="00104ABD" w:rsidRPr="003D674F" w:rsidRDefault="00A30170" w:rsidP="00DB1215">
      <w:pPr>
        <w:suppressAutoHyphens w:val="0"/>
        <w:spacing w:before="0" w:after="120" w:line="440" w:lineRule="atLeast"/>
        <w:rPr>
          <w:b/>
          <w:color w:val="32391C" w:themeColor="text2" w:themeShade="BF"/>
        </w:rPr>
      </w:pPr>
      <w:r w:rsidRPr="003D674F">
        <w:rPr>
          <w:b/>
          <w:color w:val="32391C" w:themeColor="text2" w:themeShade="BF"/>
        </w:rPr>
        <w:lastRenderedPageBreak/>
        <w:t>Step 2:</w:t>
      </w:r>
      <w:r w:rsidRPr="003D674F">
        <w:rPr>
          <w:b/>
          <w:color w:val="32391C" w:themeColor="text2" w:themeShade="BF"/>
        </w:rPr>
        <w:tab/>
      </w:r>
      <w:r w:rsidR="00DB1215" w:rsidRPr="003D674F">
        <w:rPr>
          <w:b/>
          <w:color w:val="32391C" w:themeColor="text2" w:themeShade="BF"/>
        </w:rPr>
        <w:t xml:space="preserve">Assess the level of the risk </w:t>
      </w:r>
    </w:p>
    <w:p w:rsidR="001F7F1A" w:rsidRPr="00C85458" w:rsidRDefault="00F649B8" w:rsidP="00B72EDF">
      <w:pPr>
        <w:pStyle w:val="BodyText"/>
        <w:spacing w:line="276" w:lineRule="auto"/>
        <w:rPr>
          <w:color w:val="auto"/>
        </w:rPr>
      </w:pPr>
      <w:r w:rsidRPr="00C85458">
        <w:rPr>
          <w:color w:val="auto"/>
        </w:rPr>
        <w:t>I</w:t>
      </w:r>
      <w:r w:rsidR="00207030" w:rsidRPr="00C85458">
        <w:rPr>
          <w:color w:val="auto"/>
        </w:rPr>
        <w:t>f</w:t>
      </w:r>
      <w:r w:rsidR="00712EC6" w:rsidRPr="00C85458">
        <w:rPr>
          <w:color w:val="auto"/>
        </w:rPr>
        <w:t xml:space="preserve"> DFAT staff or DFAT</w:t>
      </w:r>
      <w:r w:rsidR="00C149E9" w:rsidRPr="00C85458">
        <w:rPr>
          <w:color w:val="auto"/>
        </w:rPr>
        <w:t xml:space="preserve"> </w:t>
      </w:r>
      <w:r w:rsidR="00712EC6" w:rsidRPr="00C85458">
        <w:rPr>
          <w:color w:val="auto"/>
        </w:rPr>
        <w:t>partners</w:t>
      </w:r>
      <w:r w:rsidRPr="00C85458">
        <w:rPr>
          <w:color w:val="auto"/>
        </w:rPr>
        <w:t xml:space="preserve"> determine</w:t>
      </w:r>
      <w:r w:rsidR="00A30170" w:rsidRPr="00C85458">
        <w:rPr>
          <w:color w:val="auto"/>
        </w:rPr>
        <w:t xml:space="preserve"> </w:t>
      </w:r>
      <w:r w:rsidR="00207030" w:rsidRPr="00C85458">
        <w:rPr>
          <w:color w:val="auto"/>
        </w:rPr>
        <w:t>a risk of SEAH</w:t>
      </w:r>
      <w:r w:rsidR="00A30170" w:rsidRPr="00C85458">
        <w:rPr>
          <w:color w:val="auto"/>
        </w:rPr>
        <w:t xml:space="preserve"> exist</w:t>
      </w:r>
      <w:r w:rsidR="00B72EDF" w:rsidRPr="00C85458">
        <w:rPr>
          <w:color w:val="auto"/>
        </w:rPr>
        <w:t>s</w:t>
      </w:r>
      <w:r w:rsidRPr="00C85458">
        <w:rPr>
          <w:color w:val="auto"/>
        </w:rPr>
        <w:t>,</w:t>
      </w:r>
      <w:r w:rsidR="00A30170" w:rsidRPr="00C85458">
        <w:rPr>
          <w:color w:val="auto"/>
        </w:rPr>
        <w:t xml:space="preserve"> the level of risk </w:t>
      </w:r>
      <w:r w:rsidR="007739BF" w:rsidRPr="00C85458">
        <w:rPr>
          <w:color w:val="auto"/>
        </w:rPr>
        <w:t xml:space="preserve">(low, medium, high or very high) </w:t>
      </w:r>
      <w:r w:rsidR="00A30170" w:rsidRPr="00C85458">
        <w:rPr>
          <w:color w:val="auto"/>
        </w:rPr>
        <w:t>must be</w:t>
      </w:r>
      <w:r w:rsidR="001E26E9" w:rsidRPr="00C85458">
        <w:rPr>
          <w:color w:val="auto"/>
        </w:rPr>
        <w:t xml:space="preserve"> </w:t>
      </w:r>
      <w:r w:rsidR="003B0915" w:rsidRPr="00C85458">
        <w:rPr>
          <w:color w:val="auto"/>
        </w:rPr>
        <w:t>established</w:t>
      </w:r>
      <w:r w:rsidR="00207030" w:rsidRPr="00C85458">
        <w:rPr>
          <w:color w:val="auto"/>
        </w:rPr>
        <w:t xml:space="preserve"> based on the likelihood and consequence of that risk occurring</w:t>
      </w:r>
      <w:r w:rsidR="00DF2CF3" w:rsidRPr="00C85458">
        <w:rPr>
          <w:color w:val="auto"/>
        </w:rPr>
        <w:t xml:space="preserve">. </w:t>
      </w:r>
      <w:r w:rsidR="00125B52" w:rsidRPr="00C85458">
        <w:rPr>
          <w:color w:val="auto"/>
        </w:rPr>
        <w:t xml:space="preserve">Risk management processes should also be established </w:t>
      </w:r>
      <w:r w:rsidR="00207030" w:rsidRPr="00C85458">
        <w:rPr>
          <w:color w:val="auto"/>
        </w:rPr>
        <w:t>to mitigate risks.</w:t>
      </w:r>
      <w:r w:rsidR="001E26E9" w:rsidRPr="00C85458">
        <w:rPr>
          <w:color w:val="auto"/>
        </w:rPr>
        <w:t xml:space="preserve"> </w:t>
      </w:r>
      <w:r w:rsidR="00430496" w:rsidRPr="00C85458">
        <w:rPr>
          <w:color w:val="auto"/>
        </w:rPr>
        <w:t xml:space="preserve">To determine the risk of SEAH, a comprehensive assessment must be formed by considering the business/activity along with organisational and reputational risks and how they may intersect (Diagram 2). </w:t>
      </w:r>
      <w:r w:rsidR="00C97579" w:rsidRPr="00C85458">
        <w:rPr>
          <w:color w:val="auto"/>
        </w:rPr>
        <w:t>Attachment B</w:t>
      </w:r>
      <w:r w:rsidR="00B71240" w:rsidRPr="00C85458">
        <w:rPr>
          <w:color w:val="auto"/>
        </w:rPr>
        <w:t xml:space="preserve"> (Table 6)</w:t>
      </w:r>
      <w:r w:rsidR="00C97579" w:rsidRPr="00C85458">
        <w:rPr>
          <w:color w:val="auto"/>
        </w:rPr>
        <w:t xml:space="preserve"> provides some examples of these.</w:t>
      </w:r>
    </w:p>
    <w:p w:rsidR="00885C57" w:rsidRDefault="000C4E60" w:rsidP="000C4E60">
      <w:pPr>
        <w:spacing w:line="276" w:lineRule="auto"/>
      </w:pPr>
      <w:r w:rsidRPr="00C85458">
        <w:rPr>
          <w:color w:val="auto"/>
        </w:rPr>
        <w:t xml:space="preserve">For guidance on DFAT aid risk management processes </w:t>
      </w:r>
      <w:r w:rsidR="00E6611C" w:rsidRPr="00C85458">
        <w:rPr>
          <w:color w:val="auto"/>
        </w:rPr>
        <w:t>see</w:t>
      </w:r>
      <w:r w:rsidRPr="00C85458">
        <w:rPr>
          <w:color w:val="auto"/>
        </w:rPr>
        <w:t xml:space="preserve"> </w:t>
      </w:r>
      <w:hyperlink r:id="rId16" w:history="1">
        <w:r w:rsidR="00966EE8" w:rsidRPr="00966EE8">
          <w:rPr>
            <w:rStyle w:val="Hyperlink"/>
            <w:rFonts w:cstheme="minorBidi"/>
            <w:color w:val="0070C0"/>
          </w:rPr>
          <w:t>aid risk management</w:t>
        </w:r>
      </w:hyperlink>
      <w:r w:rsidRPr="00966EE8">
        <w:rPr>
          <w:color w:val="0070C0"/>
        </w:rPr>
        <w:t>.</w:t>
      </w:r>
    </w:p>
    <w:p w:rsidR="000C4E60" w:rsidRDefault="000C4E60" w:rsidP="000C4E60">
      <w:pPr>
        <w:spacing w:line="276" w:lineRule="auto"/>
      </w:pPr>
    </w:p>
    <w:p w:rsidR="00885C57" w:rsidRPr="003D674F" w:rsidRDefault="00885C57" w:rsidP="00B72EDF">
      <w:pPr>
        <w:pStyle w:val="BodyText"/>
        <w:spacing w:line="276" w:lineRule="auto"/>
        <w:rPr>
          <w:b/>
          <w:color w:val="32391C" w:themeColor="text2" w:themeShade="BF"/>
        </w:rPr>
      </w:pPr>
      <w:r w:rsidRPr="003D674F">
        <w:rPr>
          <w:b/>
          <w:color w:val="32391C" w:themeColor="text2" w:themeShade="BF"/>
        </w:rPr>
        <w:t>D</w:t>
      </w:r>
      <w:r w:rsidR="000C4E60" w:rsidRPr="003D674F">
        <w:rPr>
          <w:b/>
          <w:color w:val="32391C" w:themeColor="text2" w:themeShade="BF"/>
        </w:rPr>
        <w:t>iagram 2</w:t>
      </w:r>
      <w:r w:rsidRPr="003D674F">
        <w:rPr>
          <w:b/>
          <w:color w:val="32391C" w:themeColor="text2" w:themeShade="BF"/>
        </w:rPr>
        <w:t xml:space="preserve">. </w:t>
      </w:r>
      <w:r w:rsidR="000C4E60" w:rsidRPr="003D674F">
        <w:rPr>
          <w:b/>
          <w:color w:val="32391C" w:themeColor="text2" w:themeShade="BF"/>
        </w:rPr>
        <w:t>Risks</w:t>
      </w:r>
      <w:r w:rsidRPr="003D674F">
        <w:rPr>
          <w:b/>
          <w:color w:val="32391C" w:themeColor="text2" w:themeShade="BF"/>
        </w:rPr>
        <w:t xml:space="preserve"> of SEAH</w:t>
      </w:r>
    </w:p>
    <w:p w:rsidR="00885C57" w:rsidRPr="00885C57" w:rsidRDefault="00885C57" w:rsidP="00B72EDF">
      <w:pPr>
        <w:pStyle w:val="BodyText"/>
        <w:spacing w:line="276" w:lineRule="auto"/>
        <w:rPr>
          <w:b/>
        </w:rPr>
      </w:pPr>
    </w:p>
    <w:p w:rsidR="001F7F1A" w:rsidRDefault="007D55E3" w:rsidP="000C4E60">
      <w:pPr>
        <w:pStyle w:val="BodyText"/>
        <w:spacing w:line="276" w:lineRule="auto"/>
        <w:jc w:val="center"/>
      </w:pPr>
      <w:r>
        <w:rPr>
          <w:noProof/>
          <w:lang w:val="en-AU" w:eastAsia="en-AU"/>
        </w:rPr>
        <w:drawing>
          <wp:inline distT="0" distB="0" distL="0" distR="0" wp14:anchorId="6B52438A" wp14:editId="4DF6026A">
            <wp:extent cx="5731510" cy="371795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C4E60" w:rsidRDefault="000C4E60" w:rsidP="00B72EDF">
      <w:pPr>
        <w:pStyle w:val="BodyText"/>
        <w:spacing w:line="276" w:lineRule="auto"/>
      </w:pPr>
    </w:p>
    <w:p w:rsidR="002545AF" w:rsidRPr="00C85458" w:rsidRDefault="002545AF" w:rsidP="00B72EDF">
      <w:pPr>
        <w:pStyle w:val="BodyText"/>
        <w:spacing w:line="276" w:lineRule="auto"/>
        <w:rPr>
          <w:color w:val="auto"/>
        </w:rPr>
      </w:pPr>
      <w:r w:rsidRPr="00C85458">
        <w:rPr>
          <w:color w:val="auto"/>
        </w:rPr>
        <w:t xml:space="preserve">The good practice </w:t>
      </w:r>
      <w:r w:rsidR="00E6611C" w:rsidRPr="00C85458">
        <w:rPr>
          <w:color w:val="auto"/>
        </w:rPr>
        <w:t>examples</w:t>
      </w:r>
      <w:r w:rsidR="00885C57" w:rsidRPr="00C85458">
        <w:rPr>
          <w:color w:val="auto"/>
        </w:rPr>
        <w:t xml:space="preserve"> at Table</w:t>
      </w:r>
      <w:r w:rsidR="00E236ED" w:rsidRPr="00C85458">
        <w:rPr>
          <w:color w:val="auto"/>
        </w:rPr>
        <w:t>s</w:t>
      </w:r>
      <w:r w:rsidR="00885C57" w:rsidRPr="00C85458">
        <w:rPr>
          <w:color w:val="auto"/>
        </w:rPr>
        <w:t xml:space="preserve"> 2</w:t>
      </w:r>
      <w:r w:rsidR="00E236ED" w:rsidRPr="00C85458">
        <w:rPr>
          <w:color w:val="auto"/>
        </w:rPr>
        <w:t>-5</w:t>
      </w:r>
      <w:r w:rsidRPr="00C85458">
        <w:rPr>
          <w:color w:val="auto"/>
        </w:rPr>
        <w:t xml:space="preserve"> provide</w:t>
      </w:r>
      <w:r w:rsidR="000C4E60" w:rsidRPr="00C85458">
        <w:rPr>
          <w:color w:val="auto"/>
        </w:rPr>
        <w:t xml:space="preserve"> </w:t>
      </w:r>
      <w:r w:rsidRPr="00C85458">
        <w:rPr>
          <w:color w:val="auto"/>
        </w:rPr>
        <w:t>examples of low, medium, high</w:t>
      </w:r>
      <w:r w:rsidR="00C97579" w:rsidRPr="00C85458">
        <w:rPr>
          <w:color w:val="auto"/>
        </w:rPr>
        <w:t xml:space="preserve"> and very high risk assessments.</w:t>
      </w:r>
    </w:p>
    <w:p w:rsidR="00E6611C" w:rsidRDefault="00E6611C">
      <w:pPr>
        <w:suppressAutoHyphens w:val="0"/>
        <w:spacing w:before="0" w:after="120" w:line="440" w:lineRule="atLeast"/>
        <w:rPr>
          <w:b/>
          <w:sz w:val="20"/>
          <w:szCs w:val="20"/>
        </w:rPr>
      </w:pPr>
      <w:r>
        <w:rPr>
          <w:b/>
          <w:sz w:val="20"/>
          <w:szCs w:val="20"/>
        </w:rPr>
        <w:br w:type="page"/>
      </w:r>
    </w:p>
    <w:p w:rsidR="00E236ED" w:rsidRPr="003D674F" w:rsidRDefault="00E6611C" w:rsidP="00E236ED">
      <w:pPr>
        <w:suppressAutoHyphens w:val="0"/>
        <w:spacing w:before="0" w:after="120" w:line="440" w:lineRule="atLeast"/>
        <w:ind w:hanging="426"/>
        <w:rPr>
          <w:noProof/>
          <w:color w:val="32391C" w:themeColor="text2" w:themeShade="BF"/>
          <w:lang w:val="en-AU" w:eastAsia="en-AU"/>
        </w:rPr>
      </w:pPr>
      <w:r w:rsidRPr="003D674F">
        <w:rPr>
          <w:b/>
          <w:color w:val="32391C" w:themeColor="text2" w:themeShade="BF"/>
        </w:rPr>
        <w:lastRenderedPageBreak/>
        <w:t>Good practice examples:</w:t>
      </w:r>
      <w:r w:rsidRPr="003D674F">
        <w:rPr>
          <w:noProof/>
          <w:color w:val="32391C" w:themeColor="text2" w:themeShade="BF"/>
          <w:lang w:val="en-AU" w:eastAsia="en-AU"/>
        </w:rPr>
        <w:t xml:space="preserve"> </w:t>
      </w:r>
    </w:p>
    <w:p w:rsidR="00E236ED" w:rsidRPr="00CD261F" w:rsidRDefault="00E236ED" w:rsidP="00E236ED">
      <w:pPr>
        <w:suppressAutoHyphens w:val="0"/>
        <w:spacing w:before="0" w:after="120" w:line="440" w:lineRule="atLeast"/>
        <w:ind w:hanging="284"/>
        <w:rPr>
          <w:noProof/>
          <w:lang w:val="en-AU" w:eastAsia="en-AU"/>
        </w:rPr>
      </w:pPr>
      <w:r w:rsidRPr="003D674F">
        <w:rPr>
          <w:b/>
          <w:noProof/>
          <w:color w:val="32391C" w:themeColor="text2" w:themeShade="BF"/>
          <w:lang w:val="en-AU" w:eastAsia="en-AU"/>
        </w:rPr>
        <w:t>Table 2</w:t>
      </w:r>
      <w:r w:rsidRPr="00CD261F">
        <w:rPr>
          <w:noProof/>
          <w:lang w:val="en-AU" w:eastAsia="en-AU"/>
        </w:rPr>
        <mc:AlternateContent>
          <mc:Choice Requires="wps">
            <w:drawing>
              <wp:anchor distT="45720" distB="45720" distL="114300" distR="114300" simplePos="0" relativeHeight="251664896" behindDoc="0" locked="0" layoutInCell="1" allowOverlap="1" wp14:anchorId="71C76AF4" wp14:editId="0A5F19AA">
                <wp:simplePos x="0" y="0"/>
                <wp:positionH relativeFrom="column">
                  <wp:posOffset>-219075</wp:posOffset>
                </wp:positionH>
                <wp:positionV relativeFrom="paragraph">
                  <wp:posOffset>378460</wp:posOffset>
                </wp:positionV>
                <wp:extent cx="6210300" cy="2000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000250"/>
                        </a:xfrm>
                        <a:prstGeom prst="rect">
                          <a:avLst/>
                        </a:prstGeom>
                        <a:solidFill>
                          <a:srgbClr val="FFFFFF"/>
                        </a:solidFill>
                        <a:ln w="9525">
                          <a:solidFill>
                            <a:srgbClr val="000000"/>
                          </a:solidFill>
                          <a:miter lim="800000"/>
                          <a:headEnd/>
                          <a:tailEnd/>
                        </a:ln>
                      </wps:spPr>
                      <wps:txbx>
                        <w:txbxContent>
                          <w:p w:rsidR="00E6611C" w:rsidRPr="00A162EC" w:rsidRDefault="00E6611C" w:rsidP="00CD261F">
                            <w:pPr>
                              <w:spacing w:before="0"/>
                              <w:rPr>
                                <w:b/>
                                <w:color w:val="auto"/>
                              </w:rPr>
                            </w:pPr>
                            <w:r w:rsidRPr="00A162EC">
                              <w:rPr>
                                <w:b/>
                                <w:color w:val="auto"/>
                              </w:rPr>
                              <w:t>Low Risk</w:t>
                            </w:r>
                          </w:p>
                          <w:p w:rsidR="00E6611C" w:rsidRPr="00C85458" w:rsidRDefault="00087511" w:rsidP="00AA6767">
                            <w:pPr>
                              <w:rPr>
                                <w:color w:val="auto"/>
                              </w:rPr>
                            </w:pPr>
                            <w:r w:rsidRPr="00C85458">
                              <w:rPr>
                                <w:color w:val="auto"/>
                              </w:rPr>
                              <w:t xml:space="preserve">DFAT has engaged a </w:t>
                            </w:r>
                            <w:r w:rsidR="00AA6767" w:rsidRPr="00C85458">
                              <w:rPr>
                                <w:color w:val="auto"/>
                              </w:rPr>
                              <w:t>local catering company to provide and serve food at a Canberra based public diplomacy event. The event will run for two hours, and DFAT staff and representatives from overseas Embassies and Consulates will attend, along with media. In assessing the risk, DFAT considers: the event is in a public area (no isolated areas or one-on-one services); the catering company staff are on ongoing contracts; and DFAT security staff will be present. However, there is still some risk that SEAH could occur in the activity, and if it did occur there is potential reputational risk to DFAT given the type of function, profile of people attending and the presence of media. It is determined the risk of SEAH is low. As such, Minimum Standards 1 and 2 from the DFAT PSEAH Policy apply. A clause regarding adherence to the PSEAH Policy was included in the agreement between DFAT and the catering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76AF4" id="_x0000_s1056" type="#_x0000_t202" style="position:absolute;margin-left:-17.25pt;margin-top:29.8pt;width:489pt;height:157.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">
                <v:textbox>
                  <w:txbxContent>
                    <w:p w:rsidR="00E6611C" w:rsidRPr="00A162EC" w:rsidRDefault="00E6611C" w:rsidP="00CD261F">
                      <w:pPr>
                        <w:spacing w:before="0"/>
                        <w:rPr>
                          <w:b/>
                          <w:color w:val="auto"/>
                        </w:rPr>
                      </w:pPr>
                      <w:r w:rsidRPr="00A162EC">
                        <w:rPr>
                          <w:b/>
                          <w:color w:val="auto"/>
                        </w:rPr>
                        <w:t>Low Risk</w:t>
                      </w:r>
                    </w:p>
                    <w:p w:rsidR="00E6611C" w:rsidRPr="00C85458" w:rsidRDefault="00087511" w:rsidP="00AA6767">
                      <w:pPr>
                        <w:rPr>
                          <w:color w:val="auto"/>
                        </w:rPr>
                      </w:pPr>
                      <w:r w:rsidRPr="00C85458">
                        <w:rPr>
                          <w:color w:val="auto"/>
                        </w:rPr>
                        <w:t xml:space="preserve">DFAT has engaged a </w:t>
                      </w:r>
                      <w:r w:rsidR="00AA6767" w:rsidRPr="00C85458">
                        <w:rPr>
                          <w:color w:val="auto"/>
                        </w:rPr>
                        <w:t>local catering company to provide and serve food at a Canberra based public diplomacy event. The event will run for two hours, and DFAT staff and representatives from overseas Embassies and Consulates will attend, along with media. In assessing the risk, DFAT considers: the event is in a public area (no isolated areas or one-on-one services); the catering company staff are on ongoing contracts; and DFAT security staff will be present. However, there is still some risk that SEAH could occur in the activity, and if it did occur there is potential reputational risk to DFAT given the type of function, profile of people attending and the presence of media. It is determined the risk of SEAH is low. As such, Minimum Standards 1 and 2 from the DFAT PSEAH Policy apply. A clause regarding adherence to the PSEAH Policy was included in the agreement between DFAT and the catering company.</w:t>
                      </w:r>
                    </w:p>
                  </w:txbxContent>
                </v:textbox>
                <w10:wrap type="square"/>
              </v:shape>
            </w:pict>
          </mc:Fallback>
        </mc:AlternateContent>
      </w:r>
    </w:p>
    <w:p w:rsidR="004C6B35" w:rsidRPr="00C85458" w:rsidRDefault="004C6B35" w:rsidP="00AA6767">
      <w:pPr>
        <w:rPr>
          <w:sz w:val="16"/>
          <w:szCs w:val="16"/>
          <w:lang w:val="en-AU" w:eastAsia="en-AU"/>
        </w:rPr>
      </w:pPr>
    </w:p>
    <w:p w:rsidR="00AA6767" w:rsidRPr="00AA6767" w:rsidRDefault="00E236ED" w:rsidP="00E236ED">
      <w:pPr>
        <w:ind w:left="-284"/>
        <w:rPr>
          <w:szCs w:val="21"/>
          <w:lang w:val="en-AU" w:eastAsia="en-AU"/>
        </w:rPr>
      </w:pPr>
      <w:r w:rsidRPr="003D674F">
        <w:rPr>
          <w:b/>
          <w:noProof/>
          <w:color w:val="32391C" w:themeColor="text2" w:themeShade="BF"/>
          <w:lang w:val="en-AU" w:eastAsia="en-AU"/>
        </w:rPr>
        <mc:AlternateContent>
          <mc:Choice Requires="wps">
            <w:drawing>
              <wp:anchor distT="45720" distB="45720" distL="114300" distR="114300" simplePos="0" relativeHeight="251665920" behindDoc="0" locked="0" layoutInCell="1" allowOverlap="1" wp14:anchorId="7D684E85" wp14:editId="25993443">
                <wp:simplePos x="0" y="0"/>
                <wp:positionH relativeFrom="column">
                  <wp:posOffset>-219075</wp:posOffset>
                </wp:positionH>
                <wp:positionV relativeFrom="paragraph">
                  <wp:posOffset>279400</wp:posOffset>
                </wp:positionV>
                <wp:extent cx="6267450" cy="258127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581275"/>
                        </a:xfrm>
                        <a:prstGeom prst="rect">
                          <a:avLst/>
                        </a:prstGeom>
                        <a:solidFill>
                          <a:srgbClr val="FFFFFF"/>
                        </a:solidFill>
                        <a:ln w="9525">
                          <a:solidFill>
                            <a:srgbClr val="000000"/>
                          </a:solidFill>
                          <a:miter lim="800000"/>
                          <a:headEnd/>
                          <a:tailEnd/>
                        </a:ln>
                      </wps:spPr>
                      <wps:txbx>
                        <w:txbxContent>
                          <w:p w:rsidR="00CD261F" w:rsidRPr="00E6611C" w:rsidRDefault="00CD261F" w:rsidP="00CD261F">
                            <w:pPr>
                              <w:spacing w:before="0"/>
                              <w:rPr>
                                <w:b/>
                              </w:rPr>
                            </w:pPr>
                            <w:r w:rsidRPr="00A162EC">
                              <w:rPr>
                                <w:b/>
                                <w:color w:val="auto"/>
                              </w:rPr>
                              <w:t>Medium Risk</w:t>
                            </w:r>
                          </w:p>
                          <w:p w:rsidR="00CD261F" w:rsidRPr="00C85458" w:rsidRDefault="00CD261F" w:rsidP="00B1486A">
                            <w:pPr>
                              <w:spacing w:line="240" w:lineRule="auto"/>
                              <w:rPr>
                                <w:color w:val="auto"/>
                              </w:rPr>
                            </w:pPr>
                            <w:r w:rsidRPr="00C85458">
                              <w:rPr>
                                <w:color w:val="auto"/>
                              </w:rPr>
                              <w:t>DFAT’s Phnom Penh Embassy is undergoing a rebuild. Inte</w:t>
                            </w:r>
                            <w:r w:rsidR="00087511" w:rsidRPr="00C85458">
                              <w:rPr>
                                <w:color w:val="auto"/>
                              </w:rPr>
                              <w:t>rnational construction company F</w:t>
                            </w:r>
                            <w:r w:rsidRPr="00C85458">
                              <w:rPr>
                                <w:color w:val="auto"/>
                              </w:rPr>
                              <w:t xml:space="preserve">irm X has been contracted. The </w:t>
                            </w:r>
                            <w:r w:rsidR="003A257F" w:rsidRPr="00C85458">
                              <w:rPr>
                                <w:color w:val="auto"/>
                              </w:rPr>
                              <w:t>agreement</w:t>
                            </w:r>
                            <w:r w:rsidRPr="00C85458">
                              <w:rPr>
                                <w:color w:val="auto"/>
                              </w:rPr>
                              <w:t xml:space="preserve"> involves subc</w:t>
                            </w:r>
                            <w:r w:rsidR="00FA6622" w:rsidRPr="00C85458">
                              <w:rPr>
                                <w:color w:val="auto"/>
                              </w:rPr>
                              <w:t xml:space="preserve">ontracting </w:t>
                            </w:r>
                            <w:r w:rsidRPr="00C85458">
                              <w:rPr>
                                <w:color w:val="auto"/>
                              </w:rPr>
                              <w:t xml:space="preserve">local tradespeople. </w:t>
                            </w:r>
                            <w:r w:rsidR="00087511" w:rsidRPr="00C85458">
                              <w:rPr>
                                <w:color w:val="auto"/>
                              </w:rPr>
                              <w:t>In assessing the risk of SEAH, F</w:t>
                            </w:r>
                            <w:r w:rsidRPr="00C85458">
                              <w:rPr>
                                <w:color w:val="auto"/>
                              </w:rPr>
                              <w:t>irm X considers: people will be deployed from their usual place of residence; construction and infrastructure related work carry an increased risk of SEAH; the construction requires transportation of building materials through remote areas of the country, where there are fewer controls on staff conduct; as demonstrated in their tender document</w:t>
                            </w:r>
                            <w:r w:rsidR="00087511" w:rsidRPr="00C85458">
                              <w:rPr>
                                <w:color w:val="auto"/>
                              </w:rPr>
                              <w:t>, F</w:t>
                            </w:r>
                            <w:r w:rsidRPr="00C85458">
                              <w:rPr>
                                <w:color w:val="auto"/>
                              </w:rPr>
                              <w:t>irm X have strong internal SEAH leadership, policies and practices in place, and these are applied to downstream partners and all staff</w:t>
                            </w:r>
                            <w:r w:rsidR="00B1486A" w:rsidRPr="00C85458">
                              <w:rPr>
                                <w:color w:val="auto"/>
                              </w:rPr>
                              <w:t>.</w:t>
                            </w:r>
                            <w:r w:rsidRPr="00C85458">
                              <w:rPr>
                                <w:color w:val="auto"/>
                              </w:rPr>
                              <w:t xml:space="preserve"> </w:t>
                            </w:r>
                            <w:r w:rsidR="00087511" w:rsidRPr="00C85458">
                              <w:rPr>
                                <w:color w:val="auto"/>
                              </w:rPr>
                              <w:t>F</w:t>
                            </w:r>
                            <w:r w:rsidRPr="00C85458">
                              <w:rPr>
                                <w:color w:val="auto"/>
                              </w:rPr>
                              <w:t xml:space="preserve">irm X determines there is a medium risk of SEAH in the delivery of this business. As such, Minimum Standards 1 to 3 from the DFAT PSEAH Policy apply. In this example, the </w:t>
                            </w:r>
                            <w:r w:rsidR="006B2CBB" w:rsidRPr="00C85458">
                              <w:rPr>
                                <w:color w:val="auto"/>
                              </w:rPr>
                              <w:t xml:space="preserve">requirement </w:t>
                            </w:r>
                            <w:r w:rsidRPr="00C85458">
                              <w:rPr>
                                <w:color w:val="auto"/>
                              </w:rPr>
                              <w:t xml:space="preserve">to comply with the </w:t>
                            </w:r>
                            <w:r w:rsidR="00FA6622" w:rsidRPr="00C85458">
                              <w:rPr>
                                <w:color w:val="auto"/>
                              </w:rPr>
                              <w:t xml:space="preserve">DFAT </w:t>
                            </w:r>
                            <w:r w:rsidRPr="00C85458">
                              <w:rPr>
                                <w:color w:val="auto"/>
                              </w:rPr>
                              <w:t>PSEAH Policy was included in the initial request for tender documentation and a clause regarding adherence to the PSEAH Policy was included in the subsequent agreement</w:t>
                            </w:r>
                            <w:r w:rsidR="00087511" w:rsidRPr="00C85458">
                              <w:rPr>
                                <w:color w:val="auto"/>
                              </w:rPr>
                              <w:t xml:space="preserve"> between </w:t>
                            </w:r>
                            <w:r w:rsidR="00FA6622" w:rsidRPr="00C85458">
                              <w:rPr>
                                <w:color w:val="auto"/>
                              </w:rPr>
                              <w:t>Firm X and DFAT</w:t>
                            </w:r>
                            <w:r w:rsidRPr="00C85458">
                              <w:rPr>
                                <w:color w:val="auto"/>
                              </w:rPr>
                              <w:t xml:space="preserve">. </w:t>
                            </w:r>
                            <w:r w:rsidR="00B1486A" w:rsidRPr="00C85458">
                              <w:rPr>
                                <w:color w:val="auto"/>
                              </w:rPr>
                              <w:t xml:space="preserve">Firm X </w:t>
                            </w:r>
                            <w:r w:rsidR="007E6241" w:rsidRPr="00C85458">
                              <w:rPr>
                                <w:color w:val="auto"/>
                              </w:rPr>
                              <w:t xml:space="preserve">and DFAT </w:t>
                            </w:r>
                            <w:r w:rsidR="006C4422" w:rsidRPr="00C85458">
                              <w:rPr>
                                <w:color w:val="auto"/>
                              </w:rPr>
                              <w:t>will</w:t>
                            </w:r>
                            <w:r w:rsidR="00B1486A" w:rsidRPr="00C85458">
                              <w:rPr>
                                <w:color w:val="auto"/>
                              </w:rPr>
                              <w:t xml:space="preserve"> </w:t>
                            </w:r>
                            <w:r w:rsidR="00FF6A83" w:rsidRPr="00C85458">
                              <w:rPr>
                                <w:color w:val="auto"/>
                              </w:rPr>
                              <w:t xml:space="preserve">monitor </w:t>
                            </w:r>
                            <w:r w:rsidR="006C4422" w:rsidRPr="00C85458">
                              <w:rPr>
                                <w:color w:val="auto"/>
                              </w:rPr>
                              <w:t xml:space="preserve">and regularly </w:t>
                            </w:r>
                            <w:r w:rsidR="00B1486A" w:rsidRPr="00C85458">
                              <w:rPr>
                                <w:color w:val="auto"/>
                              </w:rPr>
                              <w:t>re-assess risks</w:t>
                            </w:r>
                            <w:r w:rsidR="00FF6A83" w:rsidRPr="00C85458">
                              <w:rPr>
                                <w:color w:val="auto"/>
                              </w:rPr>
                              <w:t xml:space="preserve">. Firm X will continue to </w:t>
                            </w:r>
                            <w:r w:rsidR="00B1486A" w:rsidRPr="00C85458">
                              <w:rPr>
                                <w:color w:val="auto"/>
                              </w:rPr>
                              <w:t>monitor compliance</w:t>
                            </w:r>
                            <w:r w:rsidR="006C4422" w:rsidRPr="00C85458">
                              <w:rPr>
                                <w:color w:val="auto"/>
                              </w:rPr>
                              <w:t xml:space="preserve"> of subcontractors</w:t>
                            </w:r>
                            <w:r w:rsidR="00B1486A" w:rsidRPr="00C85458">
                              <w:rPr>
                                <w:color w:val="auto"/>
                              </w:rPr>
                              <w:t xml:space="preserve"> throughout the life of the DFAT related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84E85" id="_x0000_s1057" type="#_x0000_t202" style="position:absolute;left:0;text-align:left;margin-left:-17.25pt;margin-top:22pt;width:493.5pt;height:203.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qbJwIAAE4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">
                <v:textbox>
                  <w:txbxContent>
                    <w:p w:rsidR="00CD261F" w:rsidRPr="00E6611C" w:rsidRDefault="00CD261F" w:rsidP="00CD261F">
                      <w:pPr>
                        <w:spacing w:before="0"/>
                        <w:rPr>
                          <w:b/>
                        </w:rPr>
                      </w:pPr>
                      <w:r w:rsidRPr="00A162EC">
                        <w:rPr>
                          <w:b/>
                          <w:color w:val="auto"/>
                        </w:rPr>
                        <w:t>Medium Risk</w:t>
                      </w:r>
                    </w:p>
                    <w:p w:rsidR="00CD261F" w:rsidRPr="00C85458" w:rsidRDefault="00CD261F" w:rsidP="00B1486A">
                      <w:pPr>
                        <w:spacing w:line="240" w:lineRule="auto"/>
                        <w:rPr>
                          <w:color w:val="auto"/>
                        </w:rPr>
                      </w:pPr>
                      <w:r w:rsidRPr="00C85458">
                        <w:rPr>
                          <w:color w:val="auto"/>
                        </w:rPr>
                        <w:t>DFAT’s Phnom Penh Embassy is undergoing a rebuild. Inte</w:t>
                      </w:r>
                      <w:r w:rsidR="00087511" w:rsidRPr="00C85458">
                        <w:rPr>
                          <w:color w:val="auto"/>
                        </w:rPr>
                        <w:t>rnational construction company F</w:t>
                      </w:r>
                      <w:r w:rsidRPr="00C85458">
                        <w:rPr>
                          <w:color w:val="auto"/>
                        </w:rPr>
                        <w:t xml:space="preserve">irm X has been contracted. The </w:t>
                      </w:r>
                      <w:r w:rsidR="003A257F" w:rsidRPr="00C85458">
                        <w:rPr>
                          <w:color w:val="auto"/>
                        </w:rPr>
                        <w:t>agreement</w:t>
                      </w:r>
                      <w:r w:rsidRPr="00C85458">
                        <w:rPr>
                          <w:color w:val="auto"/>
                        </w:rPr>
                        <w:t xml:space="preserve"> involves subc</w:t>
                      </w:r>
                      <w:r w:rsidR="00FA6622" w:rsidRPr="00C85458">
                        <w:rPr>
                          <w:color w:val="auto"/>
                        </w:rPr>
                        <w:t xml:space="preserve">ontracting </w:t>
                      </w:r>
                      <w:r w:rsidRPr="00C85458">
                        <w:rPr>
                          <w:color w:val="auto"/>
                        </w:rPr>
                        <w:t xml:space="preserve">local tradespeople. </w:t>
                      </w:r>
                      <w:r w:rsidR="00087511" w:rsidRPr="00C85458">
                        <w:rPr>
                          <w:color w:val="auto"/>
                        </w:rPr>
                        <w:t>In assessing the risk of SEAH, F</w:t>
                      </w:r>
                      <w:r w:rsidRPr="00C85458">
                        <w:rPr>
                          <w:color w:val="auto"/>
                        </w:rPr>
                        <w:t>irm X considers: people will be deployed from their usual place of residence; construction and infrastructure related work carry an increased risk of SEAH; the construction requires transportation of building materials through remote areas of the country, where there are fewer controls on staff conduct; as demonstrated in their tender document</w:t>
                      </w:r>
                      <w:r w:rsidR="00087511" w:rsidRPr="00C85458">
                        <w:rPr>
                          <w:color w:val="auto"/>
                        </w:rPr>
                        <w:t>, F</w:t>
                      </w:r>
                      <w:r w:rsidRPr="00C85458">
                        <w:rPr>
                          <w:color w:val="auto"/>
                        </w:rPr>
                        <w:t>irm X have strong internal SEAH leadership, policies and practices in place, and these are applied to downstream partners and all staff</w:t>
                      </w:r>
                      <w:r w:rsidR="00B1486A" w:rsidRPr="00C85458">
                        <w:rPr>
                          <w:color w:val="auto"/>
                        </w:rPr>
                        <w:t>.</w:t>
                      </w:r>
                      <w:r w:rsidRPr="00C85458">
                        <w:rPr>
                          <w:color w:val="auto"/>
                        </w:rPr>
                        <w:t xml:space="preserve"> </w:t>
                      </w:r>
                      <w:r w:rsidR="00087511" w:rsidRPr="00C85458">
                        <w:rPr>
                          <w:color w:val="auto"/>
                        </w:rPr>
                        <w:t>F</w:t>
                      </w:r>
                      <w:r w:rsidRPr="00C85458">
                        <w:rPr>
                          <w:color w:val="auto"/>
                        </w:rPr>
                        <w:t xml:space="preserve">irm X determines there is a medium risk of SEAH in the delivery of this business. As such, Minimum Standards 1 to 3 from the DFAT PSEAH Policy apply. In this example, the </w:t>
                      </w:r>
                      <w:r w:rsidR="006B2CBB" w:rsidRPr="00C85458">
                        <w:rPr>
                          <w:color w:val="auto"/>
                        </w:rPr>
                        <w:t xml:space="preserve">requirement </w:t>
                      </w:r>
                      <w:r w:rsidRPr="00C85458">
                        <w:rPr>
                          <w:color w:val="auto"/>
                        </w:rPr>
                        <w:t xml:space="preserve">to comply with the </w:t>
                      </w:r>
                      <w:r w:rsidR="00FA6622" w:rsidRPr="00C85458">
                        <w:rPr>
                          <w:color w:val="auto"/>
                        </w:rPr>
                        <w:t xml:space="preserve">DFAT </w:t>
                      </w:r>
                      <w:r w:rsidRPr="00C85458">
                        <w:rPr>
                          <w:color w:val="auto"/>
                        </w:rPr>
                        <w:t>PSEAH Policy was included in the initial request for tender documentation and a clause regarding adherence to the PSEAH Policy was included in the subsequent agreement</w:t>
                      </w:r>
                      <w:r w:rsidR="00087511" w:rsidRPr="00C85458">
                        <w:rPr>
                          <w:color w:val="auto"/>
                        </w:rPr>
                        <w:t xml:space="preserve"> between </w:t>
                      </w:r>
                      <w:r w:rsidR="00FA6622" w:rsidRPr="00C85458">
                        <w:rPr>
                          <w:color w:val="auto"/>
                        </w:rPr>
                        <w:t>Firm X and DFAT</w:t>
                      </w:r>
                      <w:r w:rsidRPr="00C85458">
                        <w:rPr>
                          <w:color w:val="auto"/>
                        </w:rPr>
                        <w:t xml:space="preserve">. </w:t>
                      </w:r>
                      <w:r w:rsidR="00B1486A" w:rsidRPr="00C85458">
                        <w:rPr>
                          <w:color w:val="auto"/>
                        </w:rPr>
                        <w:t xml:space="preserve">Firm X </w:t>
                      </w:r>
                      <w:r w:rsidR="007E6241" w:rsidRPr="00C85458">
                        <w:rPr>
                          <w:color w:val="auto"/>
                        </w:rPr>
                        <w:t xml:space="preserve">and DFAT </w:t>
                      </w:r>
                      <w:r w:rsidR="006C4422" w:rsidRPr="00C85458">
                        <w:rPr>
                          <w:color w:val="auto"/>
                        </w:rPr>
                        <w:t>will</w:t>
                      </w:r>
                      <w:r w:rsidR="00B1486A" w:rsidRPr="00C85458">
                        <w:rPr>
                          <w:color w:val="auto"/>
                        </w:rPr>
                        <w:t xml:space="preserve"> </w:t>
                      </w:r>
                      <w:r w:rsidR="00FF6A83" w:rsidRPr="00C85458">
                        <w:rPr>
                          <w:color w:val="auto"/>
                        </w:rPr>
                        <w:t xml:space="preserve">monitor </w:t>
                      </w:r>
                      <w:r w:rsidR="006C4422" w:rsidRPr="00C85458">
                        <w:rPr>
                          <w:color w:val="auto"/>
                        </w:rPr>
                        <w:t xml:space="preserve">and regularly </w:t>
                      </w:r>
                      <w:r w:rsidR="00B1486A" w:rsidRPr="00C85458">
                        <w:rPr>
                          <w:color w:val="auto"/>
                        </w:rPr>
                        <w:t>re-assess risks</w:t>
                      </w:r>
                      <w:r w:rsidR="00FF6A83" w:rsidRPr="00C85458">
                        <w:rPr>
                          <w:color w:val="auto"/>
                        </w:rPr>
                        <w:t xml:space="preserve">. Firm X will continue to </w:t>
                      </w:r>
                      <w:r w:rsidR="00B1486A" w:rsidRPr="00C85458">
                        <w:rPr>
                          <w:color w:val="auto"/>
                        </w:rPr>
                        <w:t>monitor compliance</w:t>
                      </w:r>
                      <w:r w:rsidR="006C4422" w:rsidRPr="00C85458">
                        <w:rPr>
                          <w:color w:val="auto"/>
                        </w:rPr>
                        <w:t xml:space="preserve"> of subcontractors</w:t>
                      </w:r>
                      <w:r w:rsidR="00B1486A" w:rsidRPr="00C85458">
                        <w:rPr>
                          <w:color w:val="auto"/>
                        </w:rPr>
                        <w:t xml:space="preserve"> throughout the life of the DFAT related business.</w:t>
                      </w:r>
                    </w:p>
                  </w:txbxContent>
                </v:textbox>
                <w10:wrap type="square"/>
              </v:shape>
            </w:pict>
          </mc:Fallback>
        </mc:AlternateContent>
      </w:r>
      <w:r w:rsidRPr="003D674F">
        <w:rPr>
          <w:b/>
          <w:color w:val="32391C" w:themeColor="text2" w:themeShade="BF"/>
          <w:szCs w:val="21"/>
          <w:lang w:val="en-AU" w:eastAsia="en-AU"/>
        </w:rPr>
        <w:t>Table 3</w:t>
      </w:r>
    </w:p>
    <w:p w:rsidR="00AA6767" w:rsidRPr="00C85458" w:rsidRDefault="00AA6767" w:rsidP="00AA6767">
      <w:pPr>
        <w:rPr>
          <w:sz w:val="12"/>
          <w:szCs w:val="12"/>
          <w:lang w:val="en-AU" w:eastAsia="en-AU"/>
        </w:rPr>
      </w:pPr>
    </w:p>
    <w:p w:rsidR="00AA6767" w:rsidRPr="00E236ED" w:rsidRDefault="004C6B35" w:rsidP="00E236ED">
      <w:pPr>
        <w:ind w:left="-284"/>
        <w:rPr>
          <w:b/>
          <w:szCs w:val="21"/>
          <w:lang w:val="en-AU" w:eastAsia="en-AU"/>
        </w:rPr>
      </w:pPr>
      <w:r w:rsidRPr="003D674F">
        <w:rPr>
          <w:b/>
          <w:noProof/>
          <w:color w:val="32391C" w:themeColor="text2" w:themeShade="BF"/>
          <w:szCs w:val="21"/>
          <w:lang w:val="en-AU" w:eastAsia="en-AU"/>
        </w:rPr>
        <mc:AlternateContent>
          <mc:Choice Requires="wps">
            <w:drawing>
              <wp:anchor distT="45720" distB="45720" distL="114300" distR="114300" simplePos="0" relativeHeight="251666944" behindDoc="0" locked="0" layoutInCell="1" allowOverlap="1" wp14:anchorId="0176B035" wp14:editId="415287C4">
                <wp:simplePos x="0" y="0"/>
                <wp:positionH relativeFrom="column">
                  <wp:posOffset>-219075</wp:posOffset>
                </wp:positionH>
                <wp:positionV relativeFrom="paragraph">
                  <wp:posOffset>288290</wp:posOffset>
                </wp:positionV>
                <wp:extent cx="6210300" cy="2762250"/>
                <wp:effectExtent l="0" t="0" r="19050" b="1905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762250"/>
                        </a:xfrm>
                        <a:prstGeom prst="rect">
                          <a:avLst/>
                        </a:prstGeom>
                        <a:solidFill>
                          <a:srgbClr val="FFFFFF"/>
                        </a:solidFill>
                        <a:ln w="9525">
                          <a:solidFill>
                            <a:srgbClr val="000000"/>
                          </a:solidFill>
                          <a:miter lim="800000"/>
                          <a:headEnd/>
                          <a:tailEnd/>
                        </a:ln>
                      </wps:spPr>
                      <wps:txbx>
                        <w:txbxContent>
                          <w:p w:rsidR="004C2412" w:rsidRPr="00A162EC" w:rsidRDefault="004C2412" w:rsidP="004C2412">
                            <w:pPr>
                              <w:spacing w:before="0" w:line="240" w:lineRule="auto"/>
                              <w:rPr>
                                <w:b/>
                                <w:color w:val="auto"/>
                              </w:rPr>
                            </w:pPr>
                            <w:r w:rsidRPr="00A162EC">
                              <w:rPr>
                                <w:b/>
                                <w:color w:val="auto"/>
                              </w:rPr>
                              <w:t xml:space="preserve">High Risk </w:t>
                            </w:r>
                          </w:p>
                          <w:p w:rsidR="00B1486A" w:rsidRPr="00C85458" w:rsidRDefault="00087511" w:rsidP="004C2412">
                            <w:pPr>
                              <w:spacing w:line="240" w:lineRule="auto"/>
                              <w:rPr>
                                <w:color w:val="auto"/>
                              </w:rPr>
                            </w:pPr>
                            <w:r w:rsidRPr="00C85458">
                              <w:rPr>
                                <w:color w:val="auto"/>
                              </w:rPr>
                              <w:t>Managing C</w:t>
                            </w:r>
                            <w:r w:rsidR="004C2412" w:rsidRPr="00C85458">
                              <w:rPr>
                                <w:color w:val="auto"/>
                              </w:rPr>
                              <w:t xml:space="preserve">ontractor X is entering </w:t>
                            </w:r>
                            <w:r w:rsidR="00FA6622" w:rsidRPr="00C85458">
                              <w:rPr>
                                <w:color w:val="auto"/>
                              </w:rPr>
                              <w:t xml:space="preserve">into </w:t>
                            </w:r>
                            <w:r w:rsidR="004C2412" w:rsidRPr="00C85458">
                              <w:rPr>
                                <w:color w:val="auto"/>
                              </w:rPr>
                              <w:t>an agreement with DFAT to deliver a volunteer program. The program involves Australian students travelling to remote areas in developing countries, to be placed in local non-government organisations (NGOs). In assessing the risk of SEAH, the managing contractor considers: the students will be deployed to remote places outside their usual residence; the students will reside in “on site” group accommodation; the students will work with local community members including those with disability; the students may have access to individuals’ personal information; and some of the host NGOs have limited capacity to address SEAH. Given these considerations, both the volunteers and members of the local community may be at risk of SEAH. The managing contractor determines the risk of SEAH is high. As such, Minimum Standards 1-5 from the DFAT PSEAH Policy apply. In this example, the requirement to adhere to DFAT’s PSEAH Policy was included in the initial request for tender documentation and in a clause in the subse</w:t>
                            </w:r>
                            <w:r w:rsidRPr="00C85458">
                              <w:rPr>
                                <w:color w:val="auto"/>
                              </w:rPr>
                              <w:t>quent head agreement. Managing C</w:t>
                            </w:r>
                            <w:r w:rsidR="004C2412" w:rsidRPr="00C85458">
                              <w:rPr>
                                <w:color w:val="auto"/>
                              </w:rPr>
                              <w:t xml:space="preserve">ontractor X’s PSEAH policy clearly demonstrates how downstream partners, including volunteers, will comply with their policy. </w:t>
                            </w:r>
                            <w:r w:rsidRPr="00C85458">
                              <w:rPr>
                                <w:color w:val="auto"/>
                              </w:rPr>
                              <w:t>Managing C</w:t>
                            </w:r>
                            <w:r w:rsidR="00B1486A" w:rsidRPr="00C85458">
                              <w:rPr>
                                <w:color w:val="auto"/>
                              </w:rPr>
                              <w:t xml:space="preserve">ontractor X </w:t>
                            </w:r>
                            <w:r w:rsidR="00FF6A83" w:rsidRPr="00C85458">
                              <w:rPr>
                                <w:color w:val="auto"/>
                              </w:rPr>
                              <w:t xml:space="preserve">and DFAT </w:t>
                            </w:r>
                            <w:r w:rsidR="00B1486A" w:rsidRPr="00C85458">
                              <w:rPr>
                                <w:color w:val="auto"/>
                              </w:rPr>
                              <w:t xml:space="preserve">will </w:t>
                            </w:r>
                            <w:r w:rsidR="00FF6A83" w:rsidRPr="00C85458">
                              <w:rPr>
                                <w:color w:val="auto"/>
                              </w:rPr>
                              <w:t>monitor and regularly re-assess risks. Managing contractor X will continue to monitor compliance</w:t>
                            </w:r>
                            <w:r w:rsidR="00FA6622" w:rsidRPr="00C85458">
                              <w:rPr>
                                <w:color w:val="auto"/>
                              </w:rPr>
                              <w:t xml:space="preserve"> of subcontractors</w:t>
                            </w:r>
                            <w:r w:rsidR="00FF6A83" w:rsidRPr="00C85458">
                              <w:rPr>
                                <w:color w:val="auto"/>
                              </w:rPr>
                              <w:t xml:space="preserve"> throughout the life of the DFAT related business.</w:t>
                            </w:r>
                          </w:p>
                          <w:p w:rsidR="00CD261F" w:rsidRDefault="00CD26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6B035" id="_x0000_s1058" type="#_x0000_t202" style="position:absolute;left:0;text-align:left;margin-left:-17.25pt;margin-top:22.7pt;width:489pt;height:21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9KQ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">
                <v:textbox>
                  <w:txbxContent>
                    <w:p w:rsidR="004C2412" w:rsidRPr="00A162EC" w:rsidRDefault="004C2412" w:rsidP="004C2412">
                      <w:pPr>
                        <w:spacing w:before="0" w:line="240" w:lineRule="auto"/>
                        <w:rPr>
                          <w:b/>
                          <w:color w:val="auto"/>
                        </w:rPr>
                      </w:pPr>
                      <w:r w:rsidRPr="00A162EC">
                        <w:rPr>
                          <w:b/>
                          <w:color w:val="auto"/>
                        </w:rPr>
                        <w:t xml:space="preserve">High Risk </w:t>
                      </w:r>
                    </w:p>
                    <w:p w:rsidR="00B1486A" w:rsidRPr="00C85458" w:rsidRDefault="00087511" w:rsidP="004C2412">
                      <w:pPr>
                        <w:spacing w:line="240" w:lineRule="auto"/>
                        <w:rPr>
                          <w:color w:val="auto"/>
                        </w:rPr>
                      </w:pPr>
                      <w:r w:rsidRPr="00C85458">
                        <w:rPr>
                          <w:color w:val="auto"/>
                        </w:rPr>
                        <w:t>Managing C</w:t>
                      </w:r>
                      <w:r w:rsidR="004C2412" w:rsidRPr="00C85458">
                        <w:rPr>
                          <w:color w:val="auto"/>
                        </w:rPr>
                        <w:t xml:space="preserve">ontractor X is entering </w:t>
                      </w:r>
                      <w:r w:rsidR="00FA6622" w:rsidRPr="00C85458">
                        <w:rPr>
                          <w:color w:val="auto"/>
                        </w:rPr>
                        <w:t xml:space="preserve">into </w:t>
                      </w:r>
                      <w:r w:rsidR="004C2412" w:rsidRPr="00C85458">
                        <w:rPr>
                          <w:color w:val="auto"/>
                        </w:rPr>
                        <w:t>an agreement with DFAT to deliver a volunteer program. The program involves Australian students travelling to remote areas in developing countries, to be placed in local non-government organisations (NGOs). In assessing the risk of SEAH, the managing contractor considers: the students will be deployed to remote places outside their usual residence; the students will reside in “on site” group accommodation; the students will work with local community members including those with disability; the students may have access to individuals’ personal information; and some of the host NGOs have limited capacity to address SEAH. Given these considerations, both the volunteers and members of the local community may be at risk of SEAH. The managing contractor determines the risk of SEAH is high. As such, Minimum Standards 1-5 from the DFAT PSEAH Policy apply. In this example, the requirement to adhere to DFAT’s PSEAH Policy was included in the initial request for tender documentation and in a clause in the subse</w:t>
                      </w:r>
                      <w:r w:rsidRPr="00C85458">
                        <w:rPr>
                          <w:color w:val="auto"/>
                        </w:rPr>
                        <w:t>quent head agreement. Managing C</w:t>
                      </w:r>
                      <w:r w:rsidR="004C2412" w:rsidRPr="00C85458">
                        <w:rPr>
                          <w:color w:val="auto"/>
                        </w:rPr>
                        <w:t xml:space="preserve">ontractor X’s PSEAH policy clearly demonstrates how downstream partners, including volunteers, will comply with their policy. </w:t>
                      </w:r>
                      <w:r w:rsidRPr="00C85458">
                        <w:rPr>
                          <w:color w:val="auto"/>
                        </w:rPr>
                        <w:t>Managing C</w:t>
                      </w:r>
                      <w:r w:rsidR="00B1486A" w:rsidRPr="00C85458">
                        <w:rPr>
                          <w:color w:val="auto"/>
                        </w:rPr>
                        <w:t xml:space="preserve">ontractor X </w:t>
                      </w:r>
                      <w:r w:rsidR="00FF6A83" w:rsidRPr="00C85458">
                        <w:rPr>
                          <w:color w:val="auto"/>
                        </w:rPr>
                        <w:t xml:space="preserve">and DFAT </w:t>
                      </w:r>
                      <w:r w:rsidR="00B1486A" w:rsidRPr="00C85458">
                        <w:rPr>
                          <w:color w:val="auto"/>
                        </w:rPr>
                        <w:t xml:space="preserve">will </w:t>
                      </w:r>
                      <w:r w:rsidR="00FF6A83" w:rsidRPr="00C85458">
                        <w:rPr>
                          <w:color w:val="auto"/>
                        </w:rPr>
                        <w:t>monitor and regularly re-assess risks. Managing contractor X will continue to monitor compliance</w:t>
                      </w:r>
                      <w:r w:rsidR="00FA6622" w:rsidRPr="00C85458">
                        <w:rPr>
                          <w:color w:val="auto"/>
                        </w:rPr>
                        <w:t xml:space="preserve"> of subcontractors</w:t>
                      </w:r>
                      <w:r w:rsidR="00FF6A83" w:rsidRPr="00C85458">
                        <w:rPr>
                          <w:color w:val="auto"/>
                        </w:rPr>
                        <w:t xml:space="preserve"> throughout the life of the DFAT related business.</w:t>
                      </w:r>
                    </w:p>
                    <w:p w:rsidR="00CD261F" w:rsidRDefault="00CD261F"/>
                  </w:txbxContent>
                </v:textbox>
                <w10:wrap type="square"/>
              </v:shape>
            </w:pict>
          </mc:Fallback>
        </mc:AlternateContent>
      </w:r>
      <w:r w:rsidR="00087511" w:rsidRPr="003D674F">
        <w:rPr>
          <w:b/>
          <w:color w:val="32391C" w:themeColor="text2" w:themeShade="BF"/>
          <w:szCs w:val="21"/>
          <w:lang w:val="en-AU" w:eastAsia="en-AU"/>
        </w:rPr>
        <w:t>Table 4</w:t>
      </w:r>
    </w:p>
    <w:p w:rsidR="00E33C0C" w:rsidRDefault="00E33C0C">
      <w:pPr>
        <w:suppressAutoHyphens w:val="0"/>
        <w:spacing w:before="0" w:after="120" w:line="440" w:lineRule="atLeast"/>
        <w:rPr>
          <w:b/>
          <w:sz w:val="20"/>
          <w:szCs w:val="20"/>
        </w:rPr>
      </w:pPr>
    </w:p>
    <w:p w:rsidR="004C6B35" w:rsidRPr="00E236ED" w:rsidRDefault="00E33C0C">
      <w:pPr>
        <w:suppressAutoHyphens w:val="0"/>
        <w:spacing w:before="0" w:after="120" w:line="440" w:lineRule="atLeast"/>
        <w:rPr>
          <w:b/>
        </w:rPr>
      </w:pPr>
      <w:r w:rsidRPr="003D674F">
        <w:rPr>
          <w:b/>
          <w:noProof/>
          <w:color w:val="32391C" w:themeColor="text2" w:themeShade="BF"/>
          <w:lang w:val="en-AU" w:eastAsia="en-AU"/>
        </w:rPr>
        <mc:AlternateContent>
          <mc:Choice Requires="wps">
            <w:drawing>
              <wp:anchor distT="45720" distB="45720" distL="114300" distR="114300" simplePos="0" relativeHeight="251667968" behindDoc="0" locked="0" layoutInCell="1" allowOverlap="1" wp14:anchorId="162F51FC" wp14:editId="3068DF14">
                <wp:simplePos x="0" y="0"/>
                <wp:positionH relativeFrom="column">
                  <wp:posOffset>0</wp:posOffset>
                </wp:positionH>
                <wp:positionV relativeFrom="paragraph">
                  <wp:posOffset>368935</wp:posOffset>
                </wp:positionV>
                <wp:extent cx="6210300" cy="2838450"/>
                <wp:effectExtent l="0" t="0" r="19050" b="1905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838450"/>
                        </a:xfrm>
                        <a:prstGeom prst="rect">
                          <a:avLst/>
                        </a:prstGeom>
                        <a:solidFill>
                          <a:srgbClr val="FFFFFF"/>
                        </a:solidFill>
                        <a:ln w="9525">
                          <a:solidFill>
                            <a:srgbClr val="000000"/>
                          </a:solidFill>
                          <a:miter lim="800000"/>
                          <a:headEnd/>
                          <a:tailEnd/>
                        </a:ln>
                      </wps:spPr>
                      <wps:txbx>
                        <w:txbxContent>
                          <w:p w:rsidR="004C6B35" w:rsidRPr="00A162EC" w:rsidRDefault="004C6B35" w:rsidP="004C6B35">
                            <w:pPr>
                              <w:spacing w:line="240" w:lineRule="auto"/>
                              <w:rPr>
                                <w:b/>
                                <w:color w:val="auto"/>
                              </w:rPr>
                            </w:pPr>
                            <w:r w:rsidRPr="00A162EC">
                              <w:rPr>
                                <w:b/>
                                <w:color w:val="auto"/>
                              </w:rPr>
                              <w:t xml:space="preserve">Very High Risk </w:t>
                            </w:r>
                          </w:p>
                          <w:p w:rsidR="004C6B35" w:rsidRPr="00C85458" w:rsidRDefault="007E6241" w:rsidP="00FF6A83">
                            <w:pPr>
                              <w:spacing w:line="240" w:lineRule="auto"/>
                              <w:rPr>
                                <w:color w:val="auto"/>
                              </w:rPr>
                            </w:pPr>
                            <w:r w:rsidRPr="00C85458">
                              <w:rPr>
                                <w:color w:val="auto"/>
                              </w:rPr>
                              <w:t>Humanitarian P</w:t>
                            </w:r>
                            <w:r w:rsidR="004C6B35" w:rsidRPr="00C85458">
                              <w:rPr>
                                <w:color w:val="auto"/>
                              </w:rPr>
                              <w:t xml:space="preserve">artner X has directly engaged a logistics adviser to assist the local National Emergency Response Office (NEMO) in Country X, following a category 5 cyclone. The deployment is funded by DFAT. In </w:t>
                            </w:r>
                            <w:r w:rsidR="006C4422" w:rsidRPr="00C85458">
                              <w:rPr>
                                <w:color w:val="auto"/>
                              </w:rPr>
                              <w:t>identifying risk, H</w:t>
                            </w:r>
                            <w:r w:rsidRPr="00C85458">
                              <w:rPr>
                                <w:color w:val="auto"/>
                              </w:rPr>
                              <w:t>umanitarian P</w:t>
                            </w:r>
                            <w:r w:rsidR="004C6B35" w:rsidRPr="00C85458">
                              <w:rPr>
                                <w:color w:val="auto"/>
                              </w:rPr>
                              <w:t>artner X considers: SEAH risks are increased in humanitarian contexts; the adviser will be deployed away from their normal county of residence; the adviser will at times be working alone with NEMO staff impacted by the crisis; the adviser will be making r</w:t>
                            </w:r>
                            <w:r w:rsidR="006C4422" w:rsidRPr="00C85458">
                              <w:rPr>
                                <w:color w:val="auto"/>
                              </w:rPr>
                              <w:t>ecommendations on distribution of</w:t>
                            </w:r>
                            <w:r w:rsidR="004C6B35" w:rsidRPr="00C85458">
                              <w:rPr>
                                <w:color w:val="auto"/>
                              </w:rPr>
                              <w:t xml:space="preserve"> goods;</w:t>
                            </w:r>
                            <w:r w:rsidR="00FA6622" w:rsidRPr="00C85458">
                              <w:rPr>
                                <w:color w:val="auto"/>
                              </w:rPr>
                              <w:t xml:space="preserve"> and</w:t>
                            </w:r>
                            <w:r w:rsidR="004C6B35" w:rsidRPr="00C85458">
                              <w:rPr>
                                <w:color w:val="auto"/>
                              </w:rPr>
                              <w:t xml:space="preserve"> the adviser will travel to displacement camps. Both the logistics adviser and members of the local population may be</w:t>
                            </w:r>
                            <w:r w:rsidRPr="00C85458">
                              <w:rPr>
                                <w:color w:val="auto"/>
                              </w:rPr>
                              <w:t xml:space="preserve"> at risk of SEAH. Humanitarian P</w:t>
                            </w:r>
                            <w:r w:rsidR="004C6B35" w:rsidRPr="00C85458">
                              <w:rPr>
                                <w:color w:val="auto"/>
                              </w:rPr>
                              <w:t>artner X has determined the risk of SEAH is very high. As such, all minimum standards of the DFAT PSEAH Policy apply. In this example, the requirement to adhere to DFAT’s PSEAH Policy was included in a clause in the grant agr</w:t>
                            </w:r>
                            <w:r w:rsidRPr="00C85458">
                              <w:rPr>
                                <w:color w:val="auto"/>
                              </w:rPr>
                              <w:t>eement with DFAT. Humanitarian P</w:t>
                            </w:r>
                            <w:r w:rsidR="004C6B35" w:rsidRPr="00C85458">
                              <w:rPr>
                                <w:color w:val="auto"/>
                              </w:rPr>
                              <w:t xml:space="preserve">artner X’s PSEAH policy clearly demonstrates how downstream partners will comply with their policy, including contractual requirements prohibiting staff or personnel from engaging in transactional sex and fraternisation. </w:t>
                            </w:r>
                            <w:r w:rsidRPr="00C85458">
                              <w:rPr>
                                <w:color w:val="auto"/>
                              </w:rPr>
                              <w:t>Humanitarian P</w:t>
                            </w:r>
                            <w:r w:rsidR="00B1486A" w:rsidRPr="00C85458">
                              <w:rPr>
                                <w:color w:val="auto"/>
                              </w:rPr>
                              <w:t>artner X</w:t>
                            </w:r>
                            <w:r w:rsidRPr="00C85458">
                              <w:rPr>
                                <w:color w:val="auto"/>
                              </w:rPr>
                              <w:t xml:space="preserve"> and DFAT</w:t>
                            </w:r>
                            <w:r w:rsidR="00B1486A" w:rsidRPr="00C85458">
                              <w:rPr>
                                <w:color w:val="auto"/>
                              </w:rPr>
                              <w:t xml:space="preserve"> will </w:t>
                            </w:r>
                            <w:r w:rsidRPr="00C85458">
                              <w:rPr>
                                <w:color w:val="auto"/>
                              </w:rPr>
                              <w:t xml:space="preserve">monitor and </w:t>
                            </w:r>
                            <w:r w:rsidR="00FA6622" w:rsidRPr="00C85458">
                              <w:rPr>
                                <w:color w:val="auto"/>
                              </w:rPr>
                              <w:t>regularly re-assess risks</w:t>
                            </w:r>
                            <w:r w:rsidR="00B1486A" w:rsidRPr="00C85458">
                              <w:rPr>
                                <w:color w:val="auto"/>
                              </w:rPr>
                              <w:t xml:space="preserve"> throughout the life of the DFAT related business.</w:t>
                            </w:r>
                            <w:r w:rsidRPr="00C85458">
                              <w:rPr>
                                <w:color w:val="auto"/>
                              </w:rPr>
                              <w:t xml:space="preserve"> Humanitarian Partner </w:t>
                            </w:r>
                            <w:r w:rsidR="00FF6A83" w:rsidRPr="00C85458">
                              <w:rPr>
                                <w:color w:val="auto"/>
                              </w:rPr>
                              <w:t>X will continue to monitor compliance of their subcontracted advisers throughout the life of the DFAT related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F51FC" id="_x0000_s1059" type="#_x0000_t202" style="position:absolute;margin-left:0;margin-top:29.05pt;width:489pt;height:22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">
                <v:textbox>
                  <w:txbxContent>
                    <w:p w:rsidR="004C6B35" w:rsidRPr="00A162EC" w:rsidRDefault="004C6B35" w:rsidP="004C6B35">
                      <w:pPr>
                        <w:spacing w:line="240" w:lineRule="auto"/>
                        <w:rPr>
                          <w:b/>
                          <w:color w:val="auto"/>
                        </w:rPr>
                      </w:pPr>
                      <w:r w:rsidRPr="00A162EC">
                        <w:rPr>
                          <w:b/>
                          <w:color w:val="auto"/>
                        </w:rPr>
                        <w:t xml:space="preserve">Very High Risk </w:t>
                      </w:r>
                    </w:p>
                    <w:p w:rsidR="004C6B35" w:rsidRPr="00C85458" w:rsidRDefault="007E6241" w:rsidP="00FF6A83">
                      <w:pPr>
                        <w:spacing w:line="240" w:lineRule="auto"/>
                        <w:rPr>
                          <w:color w:val="auto"/>
                        </w:rPr>
                      </w:pPr>
                      <w:r w:rsidRPr="00C85458">
                        <w:rPr>
                          <w:color w:val="auto"/>
                        </w:rPr>
                        <w:t>Humanitarian P</w:t>
                      </w:r>
                      <w:r w:rsidR="004C6B35" w:rsidRPr="00C85458">
                        <w:rPr>
                          <w:color w:val="auto"/>
                        </w:rPr>
                        <w:t xml:space="preserve">artner X has directly engaged a logistics adviser to assist the local National Emergency Response Office (NEMO) in Country X, following a category 5 cyclone. The deployment is funded by DFAT. In </w:t>
                      </w:r>
                      <w:r w:rsidR="006C4422" w:rsidRPr="00C85458">
                        <w:rPr>
                          <w:color w:val="auto"/>
                        </w:rPr>
                        <w:t>identifying risk, H</w:t>
                      </w:r>
                      <w:r w:rsidRPr="00C85458">
                        <w:rPr>
                          <w:color w:val="auto"/>
                        </w:rPr>
                        <w:t>umanitarian P</w:t>
                      </w:r>
                      <w:r w:rsidR="004C6B35" w:rsidRPr="00C85458">
                        <w:rPr>
                          <w:color w:val="auto"/>
                        </w:rPr>
                        <w:t>artner X considers: SEAH risks are increased in humanitarian contexts; the adviser will be deployed away from their normal county of residence; the adviser will at times be working alone with NEMO staff impacted by the crisis; the adviser will be making r</w:t>
                      </w:r>
                      <w:r w:rsidR="006C4422" w:rsidRPr="00C85458">
                        <w:rPr>
                          <w:color w:val="auto"/>
                        </w:rPr>
                        <w:t>ecommendations on distribution of</w:t>
                      </w:r>
                      <w:r w:rsidR="004C6B35" w:rsidRPr="00C85458">
                        <w:rPr>
                          <w:color w:val="auto"/>
                        </w:rPr>
                        <w:t xml:space="preserve"> goods;</w:t>
                      </w:r>
                      <w:r w:rsidR="00FA6622" w:rsidRPr="00C85458">
                        <w:rPr>
                          <w:color w:val="auto"/>
                        </w:rPr>
                        <w:t xml:space="preserve"> and</w:t>
                      </w:r>
                      <w:r w:rsidR="004C6B35" w:rsidRPr="00C85458">
                        <w:rPr>
                          <w:color w:val="auto"/>
                        </w:rPr>
                        <w:t xml:space="preserve"> the adviser will travel to displacement camps. Both the logistics adviser and members of the local population may be</w:t>
                      </w:r>
                      <w:r w:rsidRPr="00C85458">
                        <w:rPr>
                          <w:color w:val="auto"/>
                        </w:rPr>
                        <w:t xml:space="preserve"> at risk of SEAH. Humanitarian P</w:t>
                      </w:r>
                      <w:r w:rsidR="004C6B35" w:rsidRPr="00C85458">
                        <w:rPr>
                          <w:color w:val="auto"/>
                        </w:rPr>
                        <w:t>artner X has determined the risk of SEAH is very high. As such, all minimum standards of the DFAT PSEAH Policy apply. In this example, the requirement to adhere to DFAT’s PSEAH Policy was included in a clause in the grant agr</w:t>
                      </w:r>
                      <w:r w:rsidRPr="00C85458">
                        <w:rPr>
                          <w:color w:val="auto"/>
                        </w:rPr>
                        <w:t>eement with DFAT. Humanitarian P</w:t>
                      </w:r>
                      <w:r w:rsidR="004C6B35" w:rsidRPr="00C85458">
                        <w:rPr>
                          <w:color w:val="auto"/>
                        </w:rPr>
                        <w:t xml:space="preserve">artner X’s PSEAH policy clearly demonstrates how downstream partners will comply with their policy, including contractual requirements prohibiting staff or personnel from engaging in transactional sex and fraternisation. </w:t>
                      </w:r>
                      <w:r w:rsidRPr="00C85458">
                        <w:rPr>
                          <w:color w:val="auto"/>
                        </w:rPr>
                        <w:t>Humanitarian P</w:t>
                      </w:r>
                      <w:r w:rsidR="00B1486A" w:rsidRPr="00C85458">
                        <w:rPr>
                          <w:color w:val="auto"/>
                        </w:rPr>
                        <w:t>artner X</w:t>
                      </w:r>
                      <w:r w:rsidRPr="00C85458">
                        <w:rPr>
                          <w:color w:val="auto"/>
                        </w:rPr>
                        <w:t xml:space="preserve"> and DFAT</w:t>
                      </w:r>
                      <w:r w:rsidR="00B1486A" w:rsidRPr="00C85458">
                        <w:rPr>
                          <w:color w:val="auto"/>
                        </w:rPr>
                        <w:t xml:space="preserve"> will </w:t>
                      </w:r>
                      <w:r w:rsidRPr="00C85458">
                        <w:rPr>
                          <w:color w:val="auto"/>
                        </w:rPr>
                        <w:t xml:space="preserve">monitor and </w:t>
                      </w:r>
                      <w:r w:rsidR="00FA6622" w:rsidRPr="00C85458">
                        <w:rPr>
                          <w:color w:val="auto"/>
                        </w:rPr>
                        <w:t>regularly re-assess risks</w:t>
                      </w:r>
                      <w:r w:rsidR="00B1486A" w:rsidRPr="00C85458">
                        <w:rPr>
                          <w:color w:val="auto"/>
                        </w:rPr>
                        <w:t xml:space="preserve"> throughout the life of the DFAT related business.</w:t>
                      </w:r>
                      <w:r w:rsidRPr="00C85458">
                        <w:rPr>
                          <w:color w:val="auto"/>
                        </w:rPr>
                        <w:t xml:space="preserve"> Humanitarian Partner </w:t>
                      </w:r>
                      <w:r w:rsidR="00FF6A83" w:rsidRPr="00C85458">
                        <w:rPr>
                          <w:color w:val="auto"/>
                        </w:rPr>
                        <w:t>X will continue to monitor compliance of their subcontracted advisers throughout the life of the DFAT related business.</w:t>
                      </w:r>
                    </w:p>
                  </w:txbxContent>
                </v:textbox>
                <w10:wrap type="square"/>
              </v:shape>
            </w:pict>
          </mc:Fallback>
        </mc:AlternateContent>
      </w:r>
      <w:r w:rsidR="00E236ED" w:rsidRPr="003D674F">
        <w:rPr>
          <w:b/>
          <w:color w:val="32391C" w:themeColor="text2" w:themeShade="BF"/>
        </w:rPr>
        <w:t>T</w:t>
      </w:r>
      <w:r w:rsidR="00087511" w:rsidRPr="003D674F">
        <w:rPr>
          <w:b/>
          <w:color w:val="32391C" w:themeColor="text2" w:themeShade="BF"/>
        </w:rPr>
        <w:t>able 5</w:t>
      </w:r>
    </w:p>
    <w:p w:rsidR="004C6B35" w:rsidRDefault="004C6B35" w:rsidP="004C6B35">
      <w:pPr>
        <w:suppressAutoHyphens w:val="0"/>
        <w:spacing w:before="0" w:after="120" w:line="440" w:lineRule="atLeast"/>
        <w:rPr>
          <w:b/>
        </w:rPr>
      </w:pPr>
    </w:p>
    <w:p w:rsidR="001E26E9" w:rsidRPr="003D674F" w:rsidRDefault="00207030" w:rsidP="004C6B35">
      <w:pPr>
        <w:suppressAutoHyphens w:val="0"/>
        <w:spacing w:before="0" w:after="120" w:line="440" w:lineRule="atLeast"/>
        <w:rPr>
          <w:b/>
          <w:color w:val="32391C" w:themeColor="text2" w:themeShade="BF"/>
          <w:sz w:val="20"/>
          <w:szCs w:val="20"/>
        </w:rPr>
      </w:pPr>
      <w:r w:rsidRPr="003D674F">
        <w:rPr>
          <w:b/>
          <w:color w:val="32391C" w:themeColor="text2" w:themeShade="BF"/>
        </w:rPr>
        <w:t>Step 3</w:t>
      </w:r>
      <w:r w:rsidR="00347EE2" w:rsidRPr="003D674F">
        <w:rPr>
          <w:b/>
          <w:color w:val="32391C" w:themeColor="text2" w:themeShade="BF"/>
        </w:rPr>
        <w:t xml:space="preserve">: Application of </w:t>
      </w:r>
      <w:r w:rsidR="00AA0A0B" w:rsidRPr="003D674F">
        <w:rPr>
          <w:b/>
          <w:color w:val="32391C" w:themeColor="text2" w:themeShade="BF"/>
        </w:rPr>
        <w:t>the</w:t>
      </w:r>
      <w:r w:rsidR="003453C5" w:rsidRPr="003D674F">
        <w:rPr>
          <w:b/>
          <w:color w:val="32391C" w:themeColor="text2" w:themeShade="BF"/>
        </w:rPr>
        <w:t xml:space="preserve"> </w:t>
      </w:r>
      <w:r w:rsidR="00347EE2" w:rsidRPr="003D674F">
        <w:rPr>
          <w:b/>
          <w:color w:val="32391C" w:themeColor="text2" w:themeShade="BF"/>
        </w:rPr>
        <w:t>Minimum S</w:t>
      </w:r>
      <w:r w:rsidR="00591887" w:rsidRPr="003D674F">
        <w:rPr>
          <w:b/>
          <w:color w:val="32391C" w:themeColor="text2" w:themeShade="BF"/>
        </w:rPr>
        <w:t>tandards</w:t>
      </w:r>
    </w:p>
    <w:p w:rsidR="0017173C" w:rsidRPr="00C85458" w:rsidRDefault="00087511" w:rsidP="0017173C">
      <w:pPr>
        <w:suppressAutoHyphens w:val="0"/>
        <w:spacing w:after="0" w:line="276" w:lineRule="auto"/>
        <w:rPr>
          <w:color w:val="auto"/>
        </w:rPr>
      </w:pPr>
      <w:r w:rsidRPr="00C85458">
        <w:rPr>
          <w:color w:val="auto"/>
        </w:rPr>
        <w:t>Using a risk-</w:t>
      </w:r>
      <w:r w:rsidR="00347EE2" w:rsidRPr="00C85458">
        <w:rPr>
          <w:color w:val="auto"/>
        </w:rPr>
        <w:t>based approach, the DFAT PSEAH Minimum S</w:t>
      </w:r>
      <w:r w:rsidR="0017173C" w:rsidRPr="00C85458">
        <w:rPr>
          <w:color w:val="auto"/>
        </w:rPr>
        <w:t xml:space="preserve">tandards are applied commensurate with the level of risk identified in Step 2. </w:t>
      </w:r>
    </w:p>
    <w:p w:rsidR="00EC0ADB" w:rsidRPr="00C85458" w:rsidRDefault="00591887" w:rsidP="00EC0ADB">
      <w:pPr>
        <w:pStyle w:val="BodyText"/>
        <w:spacing w:line="240" w:lineRule="auto"/>
        <w:rPr>
          <w:b/>
          <w:color w:val="auto"/>
        </w:rPr>
      </w:pPr>
      <w:r w:rsidRPr="00C85458">
        <w:rPr>
          <w:color w:val="auto"/>
        </w:rPr>
        <w:t>O</w:t>
      </w:r>
      <w:r w:rsidR="00EC0ADB" w:rsidRPr="00C85458">
        <w:rPr>
          <w:color w:val="auto"/>
        </w:rPr>
        <w:t>nce a SE</w:t>
      </w:r>
      <w:r w:rsidR="00087511" w:rsidRPr="00C85458">
        <w:rPr>
          <w:color w:val="auto"/>
        </w:rPr>
        <w:t xml:space="preserve">AH risk rating is determined, </w:t>
      </w:r>
      <w:r w:rsidR="00EC0ADB" w:rsidRPr="00C85458">
        <w:rPr>
          <w:b/>
          <w:color w:val="auto"/>
        </w:rPr>
        <w:t>LOW</w:t>
      </w:r>
      <w:r w:rsidR="00EC0ADB" w:rsidRPr="00C85458">
        <w:rPr>
          <w:color w:val="auto"/>
        </w:rPr>
        <w:t xml:space="preserve">, </w:t>
      </w:r>
      <w:r w:rsidR="00EC0ADB" w:rsidRPr="00C85458">
        <w:rPr>
          <w:b/>
          <w:color w:val="auto"/>
        </w:rPr>
        <w:t>MEDIUM</w:t>
      </w:r>
      <w:r w:rsidR="00EC0ADB" w:rsidRPr="00C85458">
        <w:rPr>
          <w:color w:val="auto"/>
        </w:rPr>
        <w:t xml:space="preserve">, </w:t>
      </w:r>
      <w:r w:rsidR="00EC0ADB" w:rsidRPr="00C85458">
        <w:rPr>
          <w:b/>
          <w:color w:val="auto"/>
        </w:rPr>
        <w:t>HIGH</w:t>
      </w:r>
      <w:r w:rsidR="00EC0ADB" w:rsidRPr="00C85458">
        <w:rPr>
          <w:color w:val="auto"/>
        </w:rPr>
        <w:t xml:space="preserve"> or </w:t>
      </w:r>
      <w:r w:rsidR="00EC0ADB" w:rsidRPr="00C85458">
        <w:rPr>
          <w:b/>
          <w:color w:val="auto"/>
        </w:rPr>
        <w:t>VERY</w:t>
      </w:r>
      <w:r w:rsidR="00EC0ADB" w:rsidRPr="00C85458">
        <w:rPr>
          <w:color w:val="auto"/>
        </w:rPr>
        <w:t xml:space="preserve"> </w:t>
      </w:r>
      <w:r w:rsidR="00EC0ADB" w:rsidRPr="00C85458">
        <w:rPr>
          <w:b/>
          <w:color w:val="auto"/>
        </w:rPr>
        <w:t xml:space="preserve">HIGH </w:t>
      </w:r>
      <w:r w:rsidR="00EC0ADB" w:rsidRPr="00C85458">
        <w:rPr>
          <w:color w:val="auto"/>
        </w:rPr>
        <w:t>the minimum standards</w:t>
      </w:r>
      <w:r w:rsidR="0017173C" w:rsidRPr="00C85458">
        <w:rPr>
          <w:color w:val="auto"/>
        </w:rPr>
        <w:t xml:space="preserve"> (detailed at Attachment A)</w:t>
      </w:r>
      <w:r w:rsidR="00EC0ADB" w:rsidRPr="00C85458">
        <w:rPr>
          <w:color w:val="auto"/>
        </w:rPr>
        <w:t xml:space="preserve"> </w:t>
      </w:r>
      <w:r w:rsidR="00D228B9" w:rsidRPr="00C85458">
        <w:rPr>
          <w:color w:val="auto"/>
        </w:rPr>
        <w:t>are</w:t>
      </w:r>
      <w:r w:rsidR="00EC0ADB" w:rsidRPr="00C85458">
        <w:rPr>
          <w:color w:val="auto"/>
        </w:rPr>
        <w:t xml:space="preserve"> applied consistent</w:t>
      </w:r>
      <w:r w:rsidR="0017173C" w:rsidRPr="00C85458">
        <w:rPr>
          <w:color w:val="auto"/>
        </w:rPr>
        <w:t xml:space="preserve"> with the risk level as follows:</w:t>
      </w:r>
      <w:r w:rsidR="00EC0ADB" w:rsidRPr="00C85458">
        <w:rPr>
          <w:b/>
          <w:color w:val="auto"/>
        </w:rPr>
        <w:t xml:space="preserve"> </w:t>
      </w:r>
    </w:p>
    <w:p w:rsidR="00E236ED" w:rsidRDefault="00E236ED" w:rsidP="00EC0ADB">
      <w:pPr>
        <w:pStyle w:val="BodyText"/>
        <w:spacing w:line="240" w:lineRule="auto"/>
        <w:rPr>
          <w:b/>
        </w:rPr>
      </w:pPr>
    </w:p>
    <w:p w:rsidR="00013E84" w:rsidRPr="003D674F" w:rsidRDefault="00013E84" w:rsidP="00EC0ADB">
      <w:pPr>
        <w:pStyle w:val="BodyText"/>
        <w:spacing w:line="240" w:lineRule="auto"/>
        <w:rPr>
          <w:color w:val="32391C" w:themeColor="text2" w:themeShade="BF"/>
        </w:rPr>
      </w:pPr>
      <w:r w:rsidRPr="003D674F">
        <w:rPr>
          <w:b/>
          <w:color w:val="32391C" w:themeColor="text2" w:themeShade="BF"/>
        </w:rPr>
        <w:t xml:space="preserve">Diagram </w:t>
      </w:r>
      <w:r w:rsidR="00087511" w:rsidRPr="003D674F">
        <w:rPr>
          <w:b/>
          <w:color w:val="32391C" w:themeColor="text2" w:themeShade="BF"/>
        </w:rPr>
        <w:t>3. Minimum Standard Application</w:t>
      </w:r>
    </w:p>
    <w:p w:rsidR="004C6B35" w:rsidRPr="00C0147F" w:rsidRDefault="00610AE2" w:rsidP="00C0147F">
      <w:pPr>
        <w:pStyle w:val="BodyText"/>
        <w:spacing w:line="240" w:lineRule="auto"/>
      </w:pPr>
      <w:r>
        <w:rPr>
          <w:noProof/>
          <w:lang w:val="en-AU" w:eastAsia="en-AU"/>
        </w:rPr>
        <mc:AlternateContent>
          <mc:Choice Requires="wpg">
            <w:drawing>
              <wp:anchor distT="0" distB="0" distL="114300" distR="114300" simplePos="0" relativeHeight="251647488" behindDoc="1" locked="0" layoutInCell="1" allowOverlap="1" wp14:anchorId="4242D463" wp14:editId="18DAB6CE">
                <wp:simplePos x="0" y="0"/>
                <wp:positionH relativeFrom="column">
                  <wp:posOffset>352425</wp:posOffset>
                </wp:positionH>
                <wp:positionV relativeFrom="paragraph">
                  <wp:posOffset>190500</wp:posOffset>
                </wp:positionV>
                <wp:extent cx="4831080" cy="3193415"/>
                <wp:effectExtent l="0" t="0" r="7620" b="6985"/>
                <wp:wrapTopAndBottom/>
                <wp:docPr id="11" name="Group 11"/>
                <wp:cNvGraphicFramePr/>
                <a:graphic xmlns:a="http://schemas.openxmlformats.org/drawingml/2006/main">
                  <a:graphicData uri="http://schemas.microsoft.com/office/word/2010/wordprocessingGroup">
                    <wpg:wgp>
                      <wpg:cNvGrpSpPr/>
                      <wpg:grpSpPr>
                        <a:xfrm>
                          <a:off x="0" y="0"/>
                          <a:ext cx="4831080" cy="3193415"/>
                          <a:chOff x="0" y="0"/>
                          <a:chExt cx="4831307" cy="3193415"/>
                        </a:xfrm>
                      </wpg:grpSpPr>
                      <wps:wsp>
                        <wps:cNvPr id="12" name="Content Placeholder 3"/>
                        <wps:cNvSpPr txBox="1">
                          <a:spLocks/>
                        </wps:cNvSpPr>
                        <wps:spPr>
                          <a:xfrm>
                            <a:off x="0" y="0"/>
                            <a:ext cx="4831307" cy="3193415"/>
                          </a:xfrm>
                          <a:prstGeom prst="rect">
                            <a:avLst/>
                          </a:prstGeom>
                          <a:solidFill>
                            <a:srgbClr val="D3F7E9"/>
                          </a:solidFill>
                        </wps:spPr>
                        <wps:txbx>
                          <w:txbxContent>
                            <w:p w:rsidR="00610AE2" w:rsidRDefault="00610AE2" w:rsidP="00610AE2"/>
                          </w:txbxContent>
                        </wps:txbx>
                        <wps:bodyPr wrap="square" anchor="ctr">
                          <a:noAutofit/>
                        </wps:bodyPr>
                      </wps:wsp>
                      <wps:wsp>
                        <wps:cNvPr id="13" name="Flowchart: Alternate Process 13"/>
                        <wps:cNvSpPr/>
                        <wps:spPr>
                          <a:xfrm>
                            <a:off x="293427" y="61415"/>
                            <a:ext cx="4217158" cy="681990"/>
                          </a:xfrm>
                          <a:prstGeom prst="flowChartAlternateProcess">
                            <a:avLst/>
                          </a:prstGeom>
                          <a:solidFill>
                            <a:srgbClr val="0B9389"/>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Pentagon 14"/>
                        <wps:cNvSpPr/>
                        <wps:spPr>
                          <a:xfrm>
                            <a:off x="1460310" y="211541"/>
                            <a:ext cx="2855595" cy="408940"/>
                          </a:xfrm>
                          <a:prstGeom prst="homePlate">
                            <a:avLst>
                              <a:gd name="adj" fmla="val 0"/>
                            </a:avLst>
                          </a:prstGeom>
                          <a:solidFill>
                            <a:schemeClr val="bg1"/>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10AE2" w:rsidRPr="009B6C7F" w:rsidRDefault="00610AE2" w:rsidP="00610AE2">
                              <w:pPr>
                                <w:pStyle w:val="BodyText"/>
                                <w:spacing w:before="0" w:after="0"/>
                                <w:ind w:left="113"/>
                                <w:jc w:val="center"/>
                                <w:rPr>
                                  <w:sz w:val="24"/>
                                  <w:szCs w:val="24"/>
                                </w:rPr>
                              </w:pPr>
                              <w:r w:rsidRPr="009B6C7F">
                                <w:rPr>
                                  <w:rFonts w:ascii="Calibri Light" w:eastAsia="Calibri Light" w:hAnsi="Calibri Light" w:cs="Calibri Light"/>
                                  <w:b/>
                                  <w:bCs/>
                                  <w:color w:val="000000" w:themeColor="text1"/>
                                  <w:kern w:val="24"/>
                                  <w:sz w:val="24"/>
                                  <w:szCs w:val="24"/>
                                  <w:lang w:val="en-US"/>
                                </w:rPr>
                                <w:t>Minimum Standards 1 and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23"/>
                        <wps:cNvSpPr/>
                        <wps:spPr>
                          <a:xfrm>
                            <a:off x="559558" y="163774"/>
                            <a:ext cx="671195" cy="477178"/>
                          </a:xfrm>
                          <a:prstGeom prst="flowChartProcess">
                            <a:avLst/>
                          </a:prstGeom>
                          <a:noFill/>
                          <a:ln w="57150">
                            <a:solidFill>
                              <a:srgbClr val="92D05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10AE2" w:rsidRPr="009B6C7F" w:rsidRDefault="00610AE2" w:rsidP="00610AE2">
                              <w:pPr>
                                <w:pStyle w:val="NormalWeb"/>
                                <w:spacing w:before="0" w:beforeAutospacing="0" w:after="0" w:afterAutospacing="0"/>
                                <w:jc w:val="center"/>
                                <w:rPr>
                                  <w:rFonts w:ascii="Calibri Light" w:hAnsi="Calibri Light" w:cs="Calibri Light"/>
                                  <w:color w:val="92D050"/>
                                  <w:kern w:val="24"/>
                                  <w:sz w:val="20"/>
                                  <w:szCs w:val="20"/>
                                  <w14:shadow w14:blurRad="50800" w14:dist="50800" w14:dir="5400000" w14:sx="0" w14:sy="0" w14:kx="0" w14:ky="0" w14:algn="ctr">
                                    <w14:srgbClr w14:val="000000">
                                      <w14:alpha w14:val="37000"/>
                                    </w14:srgbClr>
                                  </w14:shadow>
                                </w:rPr>
                              </w:pPr>
                              <w:r w:rsidRPr="009B6C7F">
                                <w:rPr>
                                  <w:rFonts w:ascii="Calibri Light" w:hAnsi="Calibri Light" w:cs="Calibri Light"/>
                                  <w:b/>
                                  <w:bCs/>
                                  <w:color w:val="92D050"/>
                                  <w:kern w:val="24"/>
                                  <w:sz w:val="20"/>
                                  <w:szCs w:val="20"/>
                                  <w14:shadow w14:blurRad="50800" w14:dist="50800" w14:dir="5400000" w14:sx="0" w14:sy="0" w14:kx="0" w14:ky="0" w14:algn="ctr">
                                    <w14:srgbClr w14:val="000000">
                                      <w14:alpha w14:val="37000"/>
                                    </w14:srgbClr>
                                  </w14:shadow>
                                </w:rPr>
                                <w:t>Low</w:t>
                              </w:r>
                              <w:r w:rsidRPr="009B6C7F">
                                <w:rPr>
                                  <w:rFonts w:ascii="Calibri Light" w:hAnsi="Calibri Light" w:cs="Calibri Light"/>
                                  <w:color w:val="92D050"/>
                                  <w:kern w:val="24"/>
                                  <w:sz w:val="20"/>
                                  <w:szCs w:val="20"/>
                                  <w14:shadow w14:blurRad="50800" w14:dist="50800" w14:dir="5400000" w14:sx="0" w14:sy="0" w14:kx="0" w14:ky="0" w14:algn="ctr">
                                    <w14:srgbClr w14:val="000000">
                                      <w14:alpha w14:val="37000"/>
                                    </w14:srgbClr>
                                  </w14:shadow>
                                </w:rPr>
                                <w:t xml:space="preserve"> </w:t>
                              </w:r>
                            </w:p>
                          </w:txbxContent>
                        </wps:txbx>
                        <wps:bodyPr wrap="square" rtlCol="0" anchor="ctr">
                          <a:noAutofit/>
                        </wps:bodyPr>
                      </wps:wsp>
                      <wps:wsp>
                        <wps:cNvPr id="16" name="Flowchart: Alternate Process 16"/>
                        <wps:cNvSpPr/>
                        <wps:spPr>
                          <a:xfrm>
                            <a:off x="293427" y="791571"/>
                            <a:ext cx="4217158" cy="681990"/>
                          </a:xfrm>
                          <a:prstGeom prst="flowChartAlternateProcess">
                            <a:avLst/>
                          </a:prstGeom>
                          <a:solidFill>
                            <a:srgbClr val="0B9389"/>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23"/>
                        <wps:cNvSpPr/>
                        <wps:spPr>
                          <a:xfrm>
                            <a:off x="559558" y="880281"/>
                            <a:ext cx="671195" cy="470847"/>
                          </a:xfrm>
                          <a:prstGeom prst="flowChartProcess">
                            <a:avLst/>
                          </a:prstGeom>
                          <a:noFill/>
                          <a:ln w="57150">
                            <a:solidFill>
                              <a:srgbClr val="FFFF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10AE2" w:rsidRPr="009B6C7F" w:rsidRDefault="00610AE2" w:rsidP="00610AE2">
                              <w:pPr>
                                <w:pStyle w:val="NormalWeb"/>
                                <w:spacing w:before="0" w:beforeAutospacing="0" w:after="0" w:afterAutospacing="0"/>
                                <w:jc w:val="center"/>
                                <w:rPr>
                                  <w:rFonts w:ascii="Calibri Light" w:hAnsi="Calibri Light" w:cs="Calibri Light"/>
                                  <w:sz w:val="20"/>
                                  <w:szCs w:val="20"/>
                                  <w14:shadow w14:blurRad="50800" w14:dist="50800" w14:dir="5400000" w14:sx="0" w14:sy="0" w14:kx="0" w14:ky="0" w14:algn="ctr">
                                    <w14:srgbClr w14:val="000000">
                                      <w14:alpha w14:val="37000"/>
                                    </w14:srgbClr>
                                  </w14:shadow>
                                </w:rPr>
                              </w:pPr>
                              <w:r w:rsidRPr="009B6C7F">
                                <w:rPr>
                                  <w:rFonts w:ascii="Calibri Light" w:hAnsi="Calibri Light" w:cs="Calibri Light"/>
                                  <w:b/>
                                  <w:bCs/>
                                  <w:color w:val="FFFF00"/>
                                  <w:kern w:val="24"/>
                                  <w:sz w:val="20"/>
                                  <w:szCs w:val="20"/>
                                  <w14:shadow w14:blurRad="50800" w14:dist="50800" w14:dir="5400000" w14:sx="0" w14:sy="0" w14:kx="0" w14:ky="0" w14:algn="ctr">
                                    <w14:srgbClr w14:val="000000">
                                      <w14:alpha w14:val="37000"/>
                                    </w14:srgbClr>
                                  </w14:shadow>
                                </w:rPr>
                                <w:t>Medium</w:t>
                              </w:r>
                              <w:r w:rsidRPr="009B6C7F">
                                <w:rPr>
                                  <w:rFonts w:ascii="Calibri Light" w:hAnsi="Calibri Light" w:cs="Calibri Light"/>
                                  <w:color w:val="FFFF00"/>
                                  <w:kern w:val="24"/>
                                  <w:sz w:val="20"/>
                                  <w:szCs w:val="20"/>
                                  <w14:shadow w14:blurRad="50800" w14:dist="50800" w14:dir="5400000" w14:sx="0" w14:sy="0" w14:kx="0" w14:ky="0" w14:algn="ctr">
                                    <w14:srgbClr w14:val="000000">
                                      <w14:alpha w14:val="37000"/>
                                    </w14:srgbClr>
                                  </w14:shadow>
                                </w:rPr>
                                <w:t xml:space="preserve"> </w:t>
                              </w:r>
                            </w:p>
                          </w:txbxContent>
                        </wps:txbx>
                        <wps:bodyPr wrap="square" rtlCol="0" anchor="ctr">
                          <a:noAutofit/>
                        </wps:bodyPr>
                      </wps:wsp>
                      <wps:wsp>
                        <wps:cNvPr id="18" name="Flowchart: Alternate Process 18"/>
                        <wps:cNvSpPr/>
                        <wps:spPr>
                          <a:xfrm>
                            <a:off x="293427" y="1514902"/>
                            <a:ext cx="4217158" cy="681990"/>
                          </a:xfrm>
                          <a:prstGeom prst="flowChartAlternateProcess">
                            <a:avLst/>
                          </a:prstGeom>
                          <a:solidFill>
                            <a:srgbClr val="0B9389"/>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23"/>
                        <wps:cNvSpPr/>
                        <wps:spPr>
                          <a:xfrm>
                            <a:off x="559558" y="1617260"/>
                            <a:ext cx="671195" cy="443552"/>
                          </a:xfrm>
                          <a:prstGeom prst="flowChartProcess">
                            <a:avLst/>
                          </a:prstGeom>
                          <a:noFill/>
                          <a:ln w="57150">
                            <a:solidFill>
                              <a:srgbClr val="FFC0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10AE2" w:rsidRPr="009B6C7F" w:rsidRDefault="00610AE2" w:rsidP="00610AE2">
                              <w:pPr>
                                <w:pStyle w:val="NormalWeb"/>
                                <w:spacing w:before="0" w:beforeAutospacing="0" w:after="0" w:afterAutospacing="0"/>
                                <w:jc w:val="center"/>
                                <w:rPr>
                                  <w:rFonts w:ascii="Calibri Light" w:hAnsi="Calibri Light" w:cs="Calibri Light"/>
                                  <w:color w:val="FFC000"/>
                                  <w:kern w:val="24"/>
                                  <w:sz w:val="20"/>
                                  <w:szCs w:val="20"/>
                                  <w14:shadow w14:blurRad="50800" w14:dist="50800" w14:dir="5400000" w14:sx="0" w14:sy="0" w14:kx="0" w14:ky="0" w14:algn="ctr">
                                    <w14:srgbClr w14:val="000000">
                                      <w14:alpha w14:val="37000"/>
                                    </w14:srgbClr>
                                  </w14:shadow>
                                </w:rPr>
                              </w:pPr>
                              <w:r w:rsidRPr="009B6C7F">
                                <w:rPr>
                                  <w:rFonts w:ascii="Calibri Light" w:hAnsi="Calibri Light" w:cs="Calibri Light"/>
                                  <w:b/>
                                  <w:bCs/>
                                  <w:color w:val="FFC000"/>
                                  <w:kern w:val="24"/>
                                  <w:sz w:val="20"/>
                                  <w:szCs w:val="20"/>
                                  <w14:shadow w14:blurRad="50800" w14:dist="50800" w14:dir="5400000" w14:sx="0" w14:sy="0" w14:kx="0" w14:ky="0" w14:algn="ctr">
                                    <w14:srgbClr w14:val="000000">
                                      <w14:alpha w14:val="37000"/>
                                    </w14:srgbClr>
                                  </w14:shadow>
                                </w:rPr>
                                <w:t>High</w:t>
                              </w:r>
                            </w:p>
                          </w:txbxContent>
                        </wps:txbx>
                        <wps:bodyPr wrap="square" rtlCol="0" anchor="ctr">
                          <a:noAutofit/>
                        </wps:bodyPr>
                      </wps:wsp>
                      <wps:wsp>
                        <wps:cNvPr id="20" name="Flowchart: Alternate Process 20"/>
                        <wps:cNvSpPr/>
                        <wps:spPr>
                          <a:xfrm>
                            <a:off x="293427" y="2238233"/>
                            <a:ext cx="4217158" cy="681990"/>
                          </a:xfrm>
                          <a:prstGeom prst="flowChartAlternateProcess">
                            <a:avLst/>
                          </a:prstGeom>
                          <a:solidFill>
                            <a:srgbClr val="0B9389"/>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3"/>
                        <wps:cNvSpPr/>
                        <wps:spPr>
                          <a:xfrm>
                            <a:off x="559558" y="2354239"/>
                            <a:ext cx="671195" cy="470848"/>
                          </a:xfrm>
                          <a:prstGeom prst="flowChartProcess">
                            <a:avLst/>
                          </a:prstGeom>
                          <a:noFill/>
                          <a:ln w="57150">
                            <a:solidFill>
                              <a:srgbClr val="FF000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10AE2" w:rsidRPr="009B6C7F" w:rsidRDefault="00610AE2" w:rsidP="00610AE2">
                              <w:pPr>
                                <w:pStyle w:val="NormalWeb"/>
                                <w:spacing w:before="0" w:beforeAutospacing="0" w:after="0" w:afterAutospacing="0"/>
                                <w:jc w:val="center"/>
                                <w:rPr>
                                  <w:rFonts w:ascii="Calibri Light" w:hAnsi="Calibri Light" w:cs="Calibri Light"/>
                                  <w:sz w:val="20"/>
                                  <w:szCs w:val="20"/>
                                  <w14:shadow w14:blurRad="50800" w14:dist="50800" w14:dir="5400000" w14:sx="0" w14:sy="0" w14:kx="0" w14:ky="0" w14:algn="ctr">
                                    <w14:srgbClr w14:val="000000">
                                      <w14:alpha w14:val="37000"/>
                                    </w14:srgbClr>
                                  </w14:shadow>
                                </w:rPr>
                              </w:pPr>
                              <w:r w:rsidRPr="009B6C7F">
                                <w:rPr>
                                  <w:rFonts w:ascii="Calibri Light" w:hAnsi="Calibri Light" w:cs="Calibri Light"/>
                                  <w:b/>
                                  <w:bCs/>
                                  <w:color w:val="FF0000"/>
                                  <w:kern w:val="24"/>
                                  <w:sz w:val="20"/>
                                  <w:szCs w:val="20"/>
                                  <w14:shadow w14:blurRad="50800" w14:dist="50800" w14:dir="5400000" w14:sx="0" w14:sy="0" w14:kx="0" w14:ky="0" w14:algn="ctr">
                                    <w14:srgbClr w14:val="000000">
                                      <w14:alpha w14:val="37000"/>
                                    </w14:srgbClr>
                                  </w14:shadow>
                                </w:rPr>
                                <w:t>Very High</w:t>
                              </w:r>
                              <w:r w:rsidRPr="009B6C7F">
                                <w:rPr>
                                  <w:rFonts w:ascii="Calibri Light" w:hAnsi="Calibri Light" w:cs="Calibri Light"/>
                                  <w:color w:val="FF0000"/>
                                  <w:kern w:val="24"/>
                                  <w:sz w:val="20"/>
                                  <w:szCs w:val="20"/>
                                  <w14:shadow w14:blurRad="50800" w14:dist="50800" w14:dir="5400000" w14:sx="0" w14:sy="0" w14:kx="0" w14:ky="0" w14:algn="ctr">
                                    <w14:srgbClr w14:val="000000">
                                      <w14:alpha w14:val="37000"/>
                                    </w14:srgbClr>
                                  </w14:shadow>
                                </w:rPr>
                                <w:t xml:space="preserve"> </w:t>
                              </w:r>
                            </w:p>
                          </w:txbxContent>
                        </wps:txbx>
                        <wps:bodyPr wrap="square" rtlCol="0" anchor="ctr">
                          <a:noAutofit/>
                        </wps:bodyPr>
                      </wps:wsp>
                      <wps:wsp>
                        <wps:cNvPr id="22" name="Pentagon 22"/>
                        <wps:cNvSpPr/>
                        <wps:spPr>
                          <a:xfrm>
                            <a:off x="1460310" y="934872"/>
                            <a:ext cx="2855595" cy="408940"/>
                          </a:xfrm>
                          <a:prstGeom prst="homePlate">
                            <a:avLst>
                              <a:gd name="adj" fmla="val 0"/>
                            </a:avLst>
                          </a:prstGeom>
                          <a:solidFill>
                            <a:schemeClr val="bg1"/>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10AE2" w:rsidRPr="009B6C7F" w:rsidRDefault="00610AE2" w:rsidP="00610AE2">
                              <w:pPr>
                                <w:pStyle w:val="BodyText"/>
                                <w:spacing w:before="0" w:after="0"/>
                                <w:ind w:left="113"/>
                                <w:jc w:val="center"/>
                                <w:rPr>
                                  <w:sz w:val="24"/>
                                  <w:szCs w:val="24"/>
                                </w:rPr>
                              </w:pPr>
                              <w:r w:rsidRPr="009B6C7F">
                                <w:rPr>
                                  <w:rFonts w:ascii="Calibri Light" w:eastAsia="Calibri Light" w:hAnsi="Calibri Light" w:cs="Calibri Light"/>
                                  <w:b/>
                                  <w:bCs/>
                                  <w:color w:val="000000" w:themeColor="text1"/>
                                  <w:kern w:val="24"/>
                                  <w:sz w:val="24"/>
                                  <w:szCs w:val="24"/>
                                  <w:lang w:val="en-US"/>
                                </w:rPr>
                                <w:t xml:space="preserve">Minimum Standards 1 </w:t>
                              </w:r>
                              <w:r>
                                <w:rPr>
                                  <w:rFonts w:ascii="Calibri Light" w:eastAsia="Calibri Light" w:hAnsi="Calibri Light" w:cs="Calibri Light"/>
                                  <w:b/>
                                  <w:bCs/>
                                  <w:color w:val="000000" w:themeColor="text1"/>
                                  <w:kern w:val="24"/>
                                  <w:sz w:val="24"/>
                                  <w:szCs w:val="24"/>
                                  <w:lang w:val="en-US"/>
                                </w:rPr>
                                <w:t>- 3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Pentagon 23"/>
                        <wps:cNvSpPr/>
                        <wps:spPr>
                          <a:xfrm>
                            <a:off x="1460310" y="1637732"/>
                            <a:ext cx="2855595" cy="408940"/>
                          </a:xfrm>
                          <a:prstGeom prst="homePlate">
                            <a:avLst>
                              <a:gd name="adj" fmla="val 0"/>
                            </a:avLst>
                          </a:prstGeom>
                          <a:solidFill>
                            <a:schemeClr val="bg1"/>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10AE2" w:rsidRPr="009B6C7F" w:rsidRDefault="00610AE2" w:rsidP="00610AE2">
                              <w:pPr>
                                <w:pStyle w:val="BodyText"/>
                                <w:spacing w:before="0" w:after="0"/>
                                <w:ind w:left="113"/>
                                <w:jc w:val="center"/>
                                <w:rPr>
                                  <w:sz w:val="24"/>
                                  <w:szCs w:val="24"/>
                                </w:rPr>
                              </w:pPr>
                              <w:r w:rsidRPr="009B6C7F">
                                <w:rPr>
                                  <w:rFonts w:ascii="Calibri Light" w:eastAsia="Calibri Light" w:hAnsi="Calibri Light" w:cs="Calibri Light"/>
                                  <w:b/>
                                  <w:bCs/>
                                  <w:color w:val="000000" w:themeColor="text1"/>
                                  <w:kern w:val="24"/>
                                  <w:sz w:val="24"/>
                                  <w:szCs w:val="24"/>
                                  <w:lang w:val="en-US"/>
                                </w:rPr>
                                <w:t xml:space="preserve">Minimum Standards 1 </w:t>
                              </w:r>
                              <w:r>
                                <w:rPr>
                                  <w:rFonts w:ascii="Calibri Light" w:eastAsia="Calibri Light" w:hAnsi="Calibri Light" w:cs="Calibri Light"/>
                                  <w:b/>
                                  <w:bCs/>
                                  <w:color w:val="000000" w:themeColor="text1"/>
                                  <w:kern w:val="24"/>
                                  <w:sz w:val="24"/>
                                  <w:szCs w:val="24"/>
                                  <w:lang w:val="en-US"/>
                                </w:rPr>
                                <w:t>-</w:t>
                              </w:r>
                              <w:r w:rsidR="00667BEF">
                                <w:rPr>
                                  <w:rFonts w:ascii="Calibri Light" w:eastAsia="Calibri Light" w:hAnsi="Calibri Light" w:cs="Calibri Light"/>
                                  <w:b/>
                                  <w:bCs/>
                                  <w:color w:val="000000" w:themeColor="text1"/>
                                  <w:kern w:val="24"/>
                                  <w:sz w:val="24"/>
                                  <w:szCs w:val="24"/>
                                  <w:lang w:val="en-US"/>
                                </w:rPr>
                                <w:t xml:space="preserve"> </w:t>
                              </w:r>
                              <w:r>
                                <w:rPr>
                                  <w:rFonts w:ascii="Calibri Light" w:eastAsia="Calibri Light" w:hAnsi="Calibri Light" w:cs="Calibri Light"/>
                                  <w:b/>
                                  <w:bCs/>
                                  <w:color w:val="000000" w:themeColor="text1"/>
                                  <w:kern w:val="24"/>
                                  <w:sz w:val="24"/>
                                  <w:szCs w:val="24"/>
                                  <w:lang w:val="en-US"/>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Pentagon 24"/>
                        <wps:cNvSpPr/>
                        <wps:spPr>
                          <a:xfrm>
                            <a:off x="1460310" y="2354239"/>
                            <a:ext cx="2855595" cy="408940"/>
                          </a:xfrm>
                          <a:prstGeom prst="homePlate">
                            <a:avLst>
                              <a:gd name="adj" fmla="val 0"/>
                            </a:avLst>
                          </a:prstGeom>
                          <a:solidFill>
                            <a:schemeClr val="bg1"/>
                          </a:solidFill>
                          <a:ln>
                            <a:noFill/>
                          </a:ln>
                          <a:effectLst>
                            <a:outerShdw blurRad="50800" dist="1143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10AE2" w:rsidRPr="009B6C7F" w:rsidRDefault="00610AE2" w:rsidP="00610AE2">
                              <w:pPr>
                                <w:pStyle w:val="BodyText"/>
                                <w:spacing w:before="0" w:after="0"/>
                                <w:ind w:left="113"/>
                                <w:jc w:val="center"/>
                                <w:rPr>
                                  <w:sz w:val="24"/>
                                  <w:szCs w:val="24"/>
                                </w:rPr>
                              </w:pPr>
                              <w:r w:rsidRPr="009B6C7F">
                                <w:rPr>
                                  <w:rFonts w:ascii="Calibri Light" w:eastAsia="Calibri Light" w:hAnsi="Calibri Light" w:cs="Calibri Light"/>
                                  <w:b/>
                                  <w:bCs/>
                                  <w:color w:val="000000" w:themeColor="text1"/>
                                  <w:kern w:val="24"/>
                                  <w:sz w:val="24"/>
                                  <w:szCs w:val="24"/>
                                  <w:lang w:val="en-US"/>
                                </w:rPr>
                                <w:t xml:space="preserve">Minimum Standards 1 </w:t>
                              </w:r>
                              <w:r>
                                <w:rPr>
                                  <w:rFonts w:ascii="Calibri Light" w:eastAsia="Calibri Light" w:hAnsi="Calibri Light" w:cs="Calibri Light"/>
                                  <w:b/>
                                  <w:bCs/>
                                  <w:color w:val="000000" w:themeColor="text1"/>
                                  <w:kern w:val="24"/>
                                  <w:sz w:val="24"/>
                                  <w:szCs w:val="24"/>
                                  <w:lang w:val="en-US"/>
                                </w:rPr>
                                <w:t>-</w:t>
                              </w:r>
                              <w:r w:rsidR="00667BEF">
                                <w:rPr>
                                  <w:rFonts w:ascii="Calibri Light" w:eastAsia="Calibri Light" w:hAnsi="Calibri Light" w:cs="Calibri Light"/>
                                  <w:b/>
                                  <w:bCs/>
                                  <w:color w:val="000000" w:themeColor="text1"/>
                                  <w:kern w:val="24"/>
                                  <w:sz w:val="24"/>
                                  <w:szCs w:val="24"/>
                                  <w:lang w:val="en-US"/>
                                </w:rPr>
                                <w:t xml:space="preserve"> </w:t>
                              </w:r>
                              <w:r>
                                <w:rPr>
                                  <w:rFonts w:ascii="Calibri Light" w:eastAsia="Calibri Light" w:hAnsi="Calibri Light" w:cs="Calibri Light"/>
                                  <w:b/>
                                  <w:bCs/>
                                  <w:color w:val="000000" w:themeColor="text1"/>
                                  <w:kern w:val="24"/>
                                  <w:sz w:val="24"/>
                                  <w:szCs w:val="24"/>
                                  <w:lang w:val="en-U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42D463" id="Group 11" o:spid="_x0000_s1060" style="position:absolute;margin-left:27.75pt;margin-top:15pt;width:380.4pt;height:251.45pt;z-index:-251668992" coordsize="48313,3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">
                <v:shape id="Content Placeholder 3" o:spid="_x0000_s1061" type="#_x0000_t202" style="position:absolute;width:48313;height:31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" fillcolor="#d3f7e9" stroked="f">
                  <v:path arrowok="t"/>
                  <v:textbox>
                    <w:txbxContent>
                      <w:p w:rsidR="00610AE2" w:rsidRDefault="00610AE2" w:rsidP="00610AE2"/>
                    </w:txbxContent>
                  </v:textbox>
                </v:shape>
                <v:shape id="Flowchart: Alternate Process 13" o:spid="_x0000_s1062" type="#_x0000_t176" style="position:absolute;left:2934;top:614;width:42171;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" fillcolor="#0b9389" stroked="f" strokeweight="1pt">
                  <v:shadow on="t" color="black" opacity="26214f" origin="-.5,-.5" offset="2.24506mm,2.24506mm"/>
                </v:shape>
                <v:shape id="Pentagon 14" o:spid="_x0000_s1063" type="#_x0000_t15" style="position:absolute;left:14603;top:2115;width:28556;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" adj="21600" fillcolor="white [3212]" stroked="f" strokeweight="1pt">
                  <v:shadow on="t" color="black" opacity="26214f" origin="-.5,-.5" offset="2.24506mm,2.24506mm"/>
                  <v:textbox>
                    <w:txbxContent>
                      <w:p w:rsidR="00610AE2" w:rsidRPr="009B6C7F" w:rsidRDefault="00610AE2" w:rsidP="00610AE2">
                        <w:pPr>
                          <w:pStyle w:val="BodyText"/>
                          <w:spacing w:before="0" w:after="0"/>
                          <w:ind w:left="113"/>
                          <w:jc w:val="center"/>
                          <w:rPr>
                            <w:sz w:val="24"/>
                            <w:szCs w:val="24"/>
                          </w:rPr>
                        </w:pPr>
                        <w:r w:rsidRPr="009B6C7F">
                          <w:rPr>
                            <w:rFonts w:ascii="Calibri Light" w:eastAsia="Calibri Light" w:hAnsi="Calibri Light" w:cs="Calibri Light"/>
                            <w:b/>
                            <w:bCs/>
                            <w:color w:val="000000" w:themeColor="text1"/>
                            <w:kern w:val="24"/>
                            <w:sz w:val="24"/>
                            <w:szCs w:val="24"/>
                            <w:lang w:val="en-US"/>
                          </w:rPr>
                          <w:t>Minimum Standards 1 and 2</w:t>
                        </w:r>
                      </w:p>
                    </w:txbxContent>
                  </v:textbox>
                </v:shape>
                <v:shape id="Rectangle 23" o:spid="_x0000_s1064" type="#_x0000_t109" style="position:absolute;left:5595;top:1637;width:6712;height:4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" filled="f" strokecolor="#92d050" strokeweight="4.5pt">
                  <v:textbox>
                    <w:txbxContent>
                      <w:p w:rsidR="00610AE2" w:rsidRPr="009B6C7F" w:rsidRDefault="00610AE2" w:rsidP="00610AE2">
                        <w:pPr>
                          <w:pStyle w:val="NormalWeb"/>
                          <w:spacing w:before="0" w:beforeAutospacing="0" w:after="0" w:afterAutospacing="0"/>
                          <w:jc w:val="center"/>
                          <w:rPr>
                            <w:rFonts w:ascii="Calibri Light" w:hAnsi="Calibri Light" w:cs="Calibri Light"/>
                            <w:color w:val="92D050"/>
                            <w:kern w:val="24"/>
                            <w:sz w:val="20"/>
                            <w:szCs w:val="20"/>
                            <w14:shadow w14:blurRad="50800" w14:dist="50800" w14:dir="5400000" w14:sx="0" w14:sy="0" w14:kx="0" w14:ky="0" w14:algn="ctr">
                              <w14:srgbClr w14:val="000000">
                                <w14:alpha w14:val="37000"/>
                              </w14:srgbClr>
                            </w14:shadow>
                          </w:rPr>
                        </w:pPr>
                        <w:r w:rsidRPr="009B6C7F">
                          <w:rPr>
                            <w:rFonts w:ascii="Calibri Light" w:hAnsi="Calibri Light" w:cs="Calibri Light"/>
                            <w:b/>
                            <w:bCs/>
                            <w:color w:val="92D050"/>
                            <w:kern w:val="24"/>
                            <w:sz w:val="20"/>
                            <w:szCs w:val="20"/>
                            <w14:shadow w14:blurRad="50800" w14:dist="50800" w14:dir="5400000" w14:sx="0" w14:sy="0" w14:kx="0" w14:ky="0" w14:algn="ctr">
                              <w14:srgbClr w14:val="000000">
                                <w14:alpha w14:val="37000"/>
                              </w14:srgbClr>
                            </w14:shadow>
                          </w:rPr>
                          <w:t>Low</w:t>
                        </w:r>
                        <w:r w:rsidRPr="009B6C7F">
                          <w:rPr>
                            <w:rFonts w:ascii="Calibri Light" w:hAnsi="Calibri Light" w:cs="Calibri Light"/>
                            <w:color w:val="92D050"/>
                            <w:kern w:val="24"/>
                            <w:sz w:val="20"/>
                            <w:szCs w:val="20"/>
                            <w14:shadow w14:blurRad="50800" w14:dist="50800" w14:dir="5400000" w14:sx="0" w14:sy="0" w14:kx="0" w14:ky="0" w14:algn="ctr">
                              <w14:srgbClr w14:val="000000">
                                <w14:alpha w14:val="37000"/>
                              </w14:srgbClr>
                            </w14:shadow>
                          </w:rPr>
                          <w:t xml:space="preserve"> </w:t>
                        </w:r>
                      </w:p>
                    </w:txbxContent>
                  </v:textbox>
                </v:shape>
                <v:shape id="Flowchart: Alternate Process 16" o:spid="_x0000_s1065" type="#_x0000_t176" style="position:absolute;left:2934;top:7915;width:42171;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" fillcolor="#0b9389" stroked="f" strokeweight="1pt">
                  <v:shadow on="t" color="black" opacity="26214f" origin="-.5,-.5" offset="2.24506mm,2.24506mm"/>
                </v:shape>
                <v:shape id="Rectangle 23" o:spid="_x0000_s1066" type="#_x0000_t109" style="position:absolute;left:5595;top:8802;width:6712;height:4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" filled="f" strokecolor="yellow" strokeweight="4.5pt">
                  <v:textbox>
                    <w:txbxContent>
                      <w:p w:rsidR="00610AE2" w:rsidRPr="009B6C7F" w:rsidRDefault="00610AE2" w:rsidP="00610AE2">
                        <w:pPr>
                          <w:pStyle w:val="NormalWeb"/>
                          <w:spacing w:before="0" w:beforeAutospacing="0" w:after="0" w:afterAutospacing="0"/>
                          <w:jc w:val="center"/>
                          <w:rPr>
                            <w:rFonts w:ascii="Calibri Light" w:hAnsi="Calibri Light" w:cs="Calibri Light"/>
                            <w:sz w:val="20"/>
                            <w:szCs w:val="20"/>
                            <w14:shadow w14:blurRad="50800" w14:dist="50800" w14:dir="5400000" w14:sx="0" w14:sy="0" w14:kx="0" w14:ky="0" w14:algn="ctr">
                              <w14:srgbClr w14:val="000000">
                                <w14:alpha w14:val="37000"/>
                              </w14:srgbClr>
                            </w14:shadow>
                          </w:rPr>
                        </w:pPr>
                        <w:r w:rsidRPr="009B6C7F">
                          <w:rPr>
                            <w:rFonts w:ascii="Calibri Light" w:hAnsi="Calibri Light" w:cs="Calibri Light"/>
                            <w:b/>
                            <w:bCs/>
                            <w:color w:val="FFFF00"/>
                            <w:kern w:val="24"/>
                            <w:sz w:val="20"/>
                            <w:szCs w:val="20"/>
                            <w14:shadow w14:blurRad="50800" w14:dist="50800" w14:dir="5400000" w14:sx="0" w14:sy="0" w14:kx="0" w14:ky="0" w14:algn="ctr">
                              <w14:srgbClr w14:val="000000">
                                <w14:alpha w14:val="37000"/>
                              </w14:srgbClr>
                            </w14:shadow>
                          </w:rPr>
                          <w:t>Medium</w:t>
                        </w:r>
                        <w:r w:rsidRPr="009B6C7F">
                          <w:rPr>
                            <w:rFonts w:ascii="Calibri Light" w:hAnsi="Calibri Light" w:cs="Calibri Light"/>
                            <w:color w:val="FFFF00"/>
                            <w:kern w:val="24"/>
                            <w:sz w:val="20"/>
                            <w:szCs w:val="20"/>
                            <w14:shadow w14:blurRad="50800" w14:dist="50800" w14:dir="5400000" w14:sx="0" w14:sy="0" w14:kx="0" w14:ky="0" w14:algn="ctr">
                              <w14:srgbClr w14:val="000000">
                                <w14:alpha w14:val="37000"/>
                              </w14:srgbClr>
                            </w14:shadow>
                          </w:rPr>
                          <w:t xml:space="preserve"> </w:t>
                        </w:r>
                      </w:p>
                    </w:txbxContent>
                  </v:textbox>
                </v:shape>
                <v:shape id="Flowchart: Alternate Process 18" o:spid="_x0000_s1067" type="#_x0000_t176" style="position:absolute;left:2934;top:15149;width:42171;height:6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" fillcolor="#0b9389" stroked="f" strokeweight="1pt">
                  <v:shadow on="t" color="black" opacity="26214f" origin="-.5,-.5" offset="2.24506mm,2.24506mm"/>
                </v:shape>
                <v:shape id="Rectangle 23" o:spid="_x0000_s1068" type="#_x0000_t109" style="position:absolute;left:5595;top:16172;width:6712;height:4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" filled="f" strokecolor="#ffc000" strokeweight="4.5pt">
                  <v:textbox>
                    <w:txbxContent>
                      <w:p w:rsidR="00610AE2" w:rsidRPr="009B6C7F" w:rsidRDefault="00610AE2" w:rsidP="00610AE2">
                        <w:pPr>
                          <w:pStyle w:val="NormalWeb"/>
                          <w:spacing w:before="0" w:beforeAutospacing="0" w:after="0" w:afterAutospacing="0"/>
                          <w:jc w:val="center"/>
                          <w:rPr>
                            <w:rFonts w:ascii="Calibri Light" w:hAnsi="Calibri Light" w:cs="Calibri Light"/>
                            <w:color w:val="FFC000"/>
                            <w:kern w:val="24"/>
                            <w:sz w:val="20"/>
                            <w:szCs w:val="20"/>
                            <w14:shadow w14:blurRad="50800" w14:dist="50800" w14:dir="5400000" w14:sx="0" w14:sy="0" w14:kx="0" w14:ky="0" w14:algn="ctr">
                              <w14:srgbClr w14:val="000000">
                                <w14:alpha w14:val="37000"/>
                              </w14:srgbClr>
                            </w14:shadow>
                          </w:rPr>
                        </w:pPr>
                        <w:r w:rsidRPr="009B6C7F">
                          <w:rPr>
                            <w:rFonts w:ascii="Calibri Light" w:hAnsi="Calibri Light" w:cs="Calibri Light"/>
                            <w:b/>
                            <w:bCs/>
                            <w:color w:val="FFC000"/>
                            <w:kern w:val="24"/>
                            <w:sz w:val="20"/>
                            <w:szCs w:val="20"/>
                            <w14:shadow w14:blurRad="50800" w14:dist="50800" w14:dir="5400000" w14:sx="0" w14:sy="0" w14:kx="0" w14:ky="0" w14:algn="ctr">
                              <w14:srgbClr w14:val="000000">
                                <w14:alpha w14:val="37000"/>
                              </w14:srgbClr>
                            </w14:shadow>
                          </w:rPr>
                          <w:t>High</w:t>
                        </w:r>
                      </w:p>
                    </w:txbxContent>
                  </v:textbox>
                </v:shape>
                <v:shape id="Flowchart: Alternate Process 20" o:spid="_x0000_s1069" type="#_x0000_t176" style="position:absolute;left:2934;top:22382;width:42171;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" fillcolor="#0b9389" stroked="f" strokeweight="1pt">
                  <v:shadow on="t" color="black" opacity="26214f" origin="-.5,-.5" offset="2.24506mm,2.24506mm"/>
                </v:shape>
                <v:shape id="Rectangle 23" o:spid="_x0000_s1070" type="#_x0000_t109" style="position:absolute;left:5595;top:23542;width:6712;height:4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" filled="f" strokecolor="red" strokeweight="4.5pt">
                  <v:textbox>
                    <w:txbxContent>
                      <w:p w:rsidR="00610AE2" w:rsidRPr="009B6C7F" w:rsidRDefault="00610AE2" w:rsidP="00610AE2">
                        <w:pPr>
                          <w:pStyle w:val="NormalWeb"/>
                          <w:spacing w:before="0" w:beforeAutospacing="0" w:after="0" w:afterAutospacing="0"/>
                          <w:jc w:val="center"/>
                          <w:rPr>
                            <w:rFonts w:ascii="Calibri Light" w:hAnsi="Calibri Light" w:cs="Calibri Light"/>
                            <w:sz w:val="20"/>
                            <w:szCs w:val="20"/>
                            <w14:shadow w14:blurRad="50800" w14:dist="50800" w14:dir="5400000" w14:sx="0" w14:sy="0" w14:kx="0" w14:ky="0" w14:algn="ctr">
                              <w14:srgbClr w14:val="000000">
                                <w14:alpha w14:val="37000"/>
                              </w14:srgbClr>
                            </w14:shadow>
                          </w:rPr>
                        </w:pPr>
                        <w:r w:rsidRPr="009B6C7F">
                          <w:rPr>
                            <w:rFonts w:ascii="Calibri Light" w:hAnsi="Calibri Light" w:cs="Calibri Light"/>
                            <w:b/>
                            <w:bCs/>
                            <w:color w:val="FF0000"/>
                            <w:kern w:val="24"/>
                            <w:sz w:val="20"/>
                            <w:szCs w:val="20"/>
                            <w14:shadow w14:blurRad="50800" w14:dist="50800" w14:dir="5400000" w14:sx="0" w14:sy="0" w14:kx="0" w14:ky="0" w14:algn="ctr">
                              <w14:srgbClr w14:val="000000">
                                <w14:alpha w14:val="37000"/>
                              </w14:srgbClr>
                            </w14:shadow>
                          </w:rPr>
                          <w:t>Very High</w:t>
                        </w:r>
                        <w:r w:rsidRPr="009B6C7F">
                          <w:rPr>
                            <w:rFonts w:ascii="Calibri Light" w:hAnsi="Calibri Light" w:cs="Calibri Light"/>
                            <w:color w:val="FF0000"/>
                            <w:kern w:val="24"/>
                            <w:sz w:val="20"/>
                            <w:szCs w:val="20"/>
                            <w14:shadow w14:blurRad="50800" w14:dist="50800" w14:dir="5400000" w14:sx="0" w14:sy="0" w14:kx="0" w14:ky="0" w14:algn="ctr">
                              <w14:srgbClr w14:val="000000">
                                <w14:alpha w14:val="37000"/>
                              </w14:srgbClr>
                            </w14:shadow>
                          </w:rPr>
                          <w:t xml:space="preserve"> </w:t>
                        </w:r>
                      </w:p>
                    </w:txbxContent>
                  </v:textbox>
                </v:shape>
                <v:shape id="Pentagon 22" o:spid="_x0000_s1071" type="#_x0000_t15" style="position:absolute;left:14603;top:9348;width:28556;height:4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" adj="21600" fillcolor="white [3212]" stroked="f" strokeweight="1pt">
                  <v:shadow on="t" color="black" opacity="26214f" origin="-.5,-.5" offset="2.24506mm,2.24506mm"/>
                  <v:textbox>
                    <w:txbxContent>
                      <w:p w:rsidR="00610AE2" w:rsidRPr="009B6C7F" w:rsidRDefault="00610AE2" w:rsidP="00610AE2">
                        <w:pPr>
                          <w:pStyle w:val="BodyText"/>
                          <w:spacing w:before="0" w:after="0"/>
                          <w:ind w:left="113"/>
                          <w:jc w:val="center"/>
                          <w:rPr>
                            <w:sz w:val="24"/>
                            <w:szCs w:val="24"/>
                          </w:rPr>
                        </w:pPr>
                        <w:r w:rsidRPr="009B6C7F">
                          <w:rPr>
                            <w:rFonts w:ascii="Calibri Light" w:eastAsia="Calibri Light" w:hAnsi="Calibri Light" w:cs="Calibri Light"/>
                            <w:b/>
                            <w:bCs/>
                            <w:color w:val="000000" w:themeColor="text1"/>
                            <w:kern w:val="24"/>
                            <w:sz w:val="24"/>
                            <w:szCs w:val="24"/>
                            <w:lang w:val="en-US"/>
                          </w:rPr>
                          <w:t xml:space="preserve">Minimum Standards 1 </w:t>
                        </w:r>
                        <w:r>
                          <w:rPr>
                            <w:rFonts w:ascii="Calibri Light" w:eastAsia="Calibri Light" w:hAnsi="Calibri Light" w:cs="Calibri Light"/>
                            <w:b/>
                            <w:bCs/>
                            <w:color w:val="000000" w:themeColor="text1"/>
                            <w:kern w:val="24"/>
                            <w:sz w:val="24"/>
                            <w:szCs w:val="24"/>
                            <w:lang w:val="en-US"/>
                          </w:rPr>
                          <w:t>- 3</w:t>
                        </w:r>
                      </w:p>
                    </w:txbxContent>
                  </v:textbox>
                </v:shape>
                <v:shape id="Pentagon 23" o:spid="_x0000_s1072" type="#_x0000_t15" style="position:absolute;left:14603;top:16377;width:28556;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" adj="21600" fillcolor="white [3212]" stroked="f" strokeweight="1pt">
                  <v:shadow on="t" color="black" opacity="26214f" origin="-.5,-.5" offset="2.24506mm,2.24506mm"/>
                  <v:textbox>
                    <w:txbxContent>
                      <w:p w:rsidR="00610AE2" w:rsidRPr="009B6C7F" w:rsidRDefault="00610AE2" w:rsidP="00610AE2">
                        <w:pPr>
                          <w:pStyle w:val="BodyText"/>
                          <w:spacing w:before="0" w:after="0"/>
                          <w:ind w:left="113"/>
                          <w:jc w:val="center"/>
                          <w:rPr>
                            <w:sz w:val="24"/>
                            <w:szCs w:val="24"/>
                          </w:rPr>
                        </w:pPr>
                        <w:r w:rsidRPr="009B6C7F">
                          <w:rPr>
                            <w:rFonts w:ascii="Calibri Light" w:eastAsia="Calibri Light" w:hAnsi="Calibri Light" w:cs="Calibri Light"/>
                            <w:b/>
                            <w:bCs/>
                            <w:color w:val="000000" w:themeColor="text1"/>
                            <w:kern w:val="24"/>
                            <w:sz w:val="24"/>
                            <w:szCs w:val="24"/>
                            <w:lang w:val="en-US"/>
                          </w:rPr>
                          <w:t xml:space="preserve">Minimum Standards 1 </w:t>
                        </w:r>
                        <w:r>
                          <w:rPr>
                            <w:rFonts w:ascii="Calibri Light" w:eastAsia="Calibri Light" w:hAnsi="Calibri Light" w:cs="Calibri Light"/>
                            <w:b/>
                            <w:bCs/>
                            <w:color w:val="000000" w:themeColor="text1"/>
                            <w:kern w:val="24"/>
                            <w:sz w:val="24"/>
                            <w:szCs w:val="24"/>
                            <w:lang w:val="en-US"/>
                          </w:rPr>
                          <w:t>-</w:t>
                        </w:r>
                        <w:r w:rsidR="00667BEF">
                          <w:rPr>
                            <w:rFonts w:ascii="Calibri Light" w:eastAsia="Calibri Light" w:hAnsi="Calibri Light" w:cs="Calibri Light"/>
                            <w:b/>
                            <w:bCs/>
                            <w:color w:val="000000" w:themeColor="text1"/>
                            <w:kern w:val="24"/>
                            <w:sz w:val="24"/>
                            <w:szCs w:val="24"/>
                            <w:lang w:val="en-US"/>
                          </w:rPr>
                          <w:t xml:space="preserve"> </w:t>
                        </w:r>
                        <w:r>
                          <w:rPr>
                            <w:rFonts w:ascii="Calibri Light" w:eastAsia="Calibri Light" w:hAnsi="Calibri Light" w:cs="Calibri Light"/>
                            <w:b/>
                            <w:bCs/>
                            <w:color w:val="000000" w:themeColor="text1"/>
                            <w:kern w:val="24"/>
                            <w:sz w:val="24"/>
                            <w:szCs w:val="24"/>
                            <w:lang w:val="en-US"/>
                          </w:rPr>
                          <w:t>5</w:t>
                        </w:r>
                      </w:p>
                    </w:txbxContent>
                  </v:textbox>
                </v:shape>
                <v:shape id="Pentagon 24" o:spid="_x0000_s1073" type="#_x0000_t15" style="position:absolute;left:14603;top:23542;width:28556;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" adj="21600" fillcolor="white [3212]" stroked="f" strokeweight="1pt">
                  <v:shadow on="t" color="black" opacity="26214f" origin="-.5,-.5" offset="2.24506mm,2.24506mm"/>
                  <v:textbox>
                    <w:txbxContent>
                      <w:p w:rsidR="00610AE2" w:rsidRPr="009B6C7F" w:rsidRDefault="00610AE2" w:rsidP="00610AE2">
                        <w:pPr>
                          <w:pStyle w:val="BodyText"/>
                          <w:spacing w:before="0" w:after="0"/>
                          <w:ind w:left="113"/>
                          <w:jc w:val="center"/>
                          <w:rPr>
                            <w:sz w:val="24"/>
                            <w:szCs w:val="24"/>
                          </w:rPr>
                        </w:pPr>
                        <w:r w:rsidRPr="009B6C7F">
                          <w:rPr>
                            <w:rFonts w:ascii="Calibri Light" w:eastAsia="Calibri Light" w:hAnsi="Calibri Light" w:cs="Calibri Light"/>
                            <w:b/>
                            <w:bCs/>
                            <w:color w:val="000000" w:themeColor="text1"/>
                            <w:kern w:val="24"/>
                            <w:sz w:val="24"/>
                            <w:szCs w:val="24"/>
                            <w:lang w:val="en-US"/>
                          </w:rPr>
                          <w:t xml:space="preserve">Minimum Standards 1 </w:t>
                        </w:r>
                        <w:r>
                          <w:rPr>
                            <w:rFonts w:ascii="Calibri Light" w:eastAsia="Calibri Light" w:hAnsi="Calibri Light" w:cs="Calibri Light"/>
                            <w:b/>
                            <w:bCs/>
                            <w:color w:val="000000" w:themeColor="text1"/>
                            <w:kern w:val="24"/>
                            <w:sz w:val="24"/>
                            <w:szCs w:val="24"/>
                            <w:lang w:val="en-US"/>
                          </w:rPr>
                          <w:t>-</w:t>
                        </w:r>
                        <w:r w:rsidR="00667BEF">
                          <w:rPr>
                            <w:rFonts w:ascii="Calibri Light" w:eastAsia="Calibri Light" w:hAnsi="Calibri Light" w:cs="Calibri Light"/>
                            <w:b/>
                            <w:bCs/>
                            <w:color w:val="000000" w:themeColor="text1"/>
                            <w:kern w:val="24"/>
                            <w:sz w:val="24"/>
                            <w:szCs w:val="24"/>
                            <w:lang w:val="en-US"/>
                          </w:rPr>
                          <w:t xml:space="preserve"> </w:t>
                        </w:r>
                        <w:r>
                          <w:rPr>
                            <w:rFonts w:ascii="Calibri Light" w:eastAsia="Calibri Light" w:hAnsi="Calibri Light" w:cs="Calibri Light"/>
                            <w:b/>
                            <w:bCs/>
                            <w:color w:val="000000" w:themeColor="text1"/>
                            <w:kern w:val="24"/>
                            <w:sz w:val="24"/>
                            <w:szCs w:val="24"/>
                            <w:lang w:val="en-US"/>
                          </w:rPr>
                          <w:t>7</w:t>
                        </w:r>
                      </w:p>
                    </w:txbxContent>
                  </v:textbox>
                </v:shape>
                <w10:wrap type="topAndBottom"/>
              </v:group>
            </w:pict>
          </mc:Fallback>
        </mc:AlternateContent>
      </w:r>
    </w:p>
    <w:p w:rsidR="00E70180" w:rsidRPr="003D674F" w:rsidRDefault="00AA0A0B" w:rsidP="0017173C">
      <w:pPr>
        <w:keepNext/>
        <w:keepLines/>
        <w:spacing w:before="0" w:after="0" w:line="380" w:lineRule="exact"/>
        <w:contextualSpacing/>
        <w:outlineLvl w:val="1"/>
        <w:rPr>
          <w:rFonts w:ascii="Calibri" w:eastAsia="MS Gothic" w:hAnsi="Calibri" w:cs="Times New Roman"/>
          <w:caps/>
          <w:color w:val="32391C" w:themeColor="text2" w:themeShade="BF"/>
          <w:sz w:val="38"/>
          <w:szCs w:val="26"/>
        </w:rPr>
      </w:pPr>
      <w:r w:rsidRPr="003D674F">
        <w:rPr>
          <w:rFonts w:ascii="Calibri" w:eastAsia="MS Gothic" w:hAnsi="Calibri" w:cs="Times New Roman"/>
          <w:caps/>
          <w:color w:val="32391C" w:themeColor="text2" w:themeShade="BF"/>
          <w:sz w:val="38"/>
          <w:szCs w:val="26"/>
        </w:rPr>
        <w:t>Monitoring</w:t>
      </w:r>
      <w:r w:rsidR="00E70180" w:rsidRPr="003D674F">
        <w:rPr>
          <w:rFonts w:ascii="Calibri" w:eastAsia="MS Gothic" w:hAnsi="Calibri" w:cs="Times New Roman"/>
          <w:caps/>
          <w:color w:val="32391C" w:themeColor="text2" w:themeShade="BF"/>
          <w:sz w:val="38"/>
          <w:szCs w:val="26"/>
        </w:rPr>
        <w:t xml:space="preserve"> the Risk of SEAH </w:t>
      </w:r>
    </w:p>
    <w:p w:rsidR="00E70180" w:rsidRPr="00C85458" w:rsidRDefault="00683F20" w:rsidP="00E70180">
      <w:pPr>
        <w:pStyle w:val="BodyText"/>
        <w:spacing w:line="240" w:lineRule="auto"/>
        <w:rPr>
          <w:color w:val="auto"/>
        </w:rPr>
      </w:pPr>
      <w:r w:rsidRPr="00C85458">
        <w:rPr>
          <w:color w:val="auto"/>
        </w:rPr>
        <w:t xml:space="preserve">Throughout the life of the DFAT related business, and as part of existing risk management processes, </w:t>
      </w:r>
      <w:r w:rsidR="00BF4F2F" w:rsidRPr="00C85458">
        <w:rPr>
          <w:color w:val="auto"/>
        </w:rPr>
        <w:t>DFAT staff and p</w:t>
      </w:r>
      <w:r w:rsidR="00E70180" w:rsidRPr="00C85458">
        <w:rPr>
          <w:color w:val="auto"/>
        </w:rPr>
        <w:t>artner</w:t>
      </w:r>
      <w:r w:rsidRPr="00C85458">
        <w:rPr>
          <w:color w:val="auto"/>
        </w:rPr>
        <w:t>s</w:t>
      </w:r>
      <w:r w:rsidR="00F75F64" w:rsidRPr="00C85458">
        <w:rPr>
          <w:color w:val="auto"/>
        </w:rPr>
        <w:t xml:space="preserve"> </w:t>
      </w:r>
      <w:r w:rsidRPr="00C85458">
        <w:rPr>
          <w:color w:val="auto"/>
        </w:rPr>
        <w:t>will</w:t>
      </w:r>
      <w:r w:rsidR="00E70180" w:rsidRPr="00C85458">
        <w:rPr>
          <w:color w:val="auto"/>
        </w:rPr>
        <w:t xml:space="preserve">: </w:t>
      </w:r>
    </w:p>
    <w:p w:rsidR="00585787" w:rsidRPr="00C85458" w:rsidRDefault="00667BEF" w:rsidP="00667BEF">
      <w:pPr>
        <w:pStyle w:val="BodyText"/>
        <w:numPr>
          <w:ilvl w:val="0"/>
          <w:numId w:val="38"/>
        </w:numPr>
        <w:spacing w:line="240" w:lineRule="auto"/>
        <w:rPr>
          <w:color w:val="auto"/>
        </w:rPr>
      </w:pPr>
      <w:r w:rsidRPr="00C85458">
        <w:rPr>
          <w:color w:val="auto"/>
        </w:rPr>
        <w:t xml:space="preserve">regularly </w:t>
      </w:r>
      <w:r w:rsidR="006C4422" w:rsidRPr="00C85458">
        <w:rPr>
          <w:color w:val="auto"/>
        </w:rPr>
        <w:t>re-assess risk, p</w:t>
      </w:r>
      <w:r w:rsidR="00087511" w:rsidRPr="00C85458">
        <w:rPr>
          <w:color w:val="auto"/>
        </w:rPr>
        <w:t>articularly when</w:t>
      </w:r>
      <w:r w:rsidR="00392B02" w:rsidRPr="00C85458">
        <w:rPr>
          <w:color w:val="auto"/>
        </w:rPr>
        <w:t xml:space="preserve"> there is a </w:t>
      </w:r>
      <w:r w:rsidR="007E4A59" w:rsidRPr="00C85458">
        <w:rPr>
          <w:color w:val="auto"/>
        </w:rPr>
        <w:t xml:space="preserve">significant </w:t>
      </w:r>
      <w:r w:rsidR="00392B02" w:rsidRPr="00C85458">
        <w:rPr>
          <w:color w:val="auto"/>
        </w:rPr>
        <w:t>change to the context, environment or other factors that impact on the level of or change the SEAH risk</w:t>
      </w:r>
    </w:p>
    <w:p w:rsidR="0017173C" w:rsidRPr="00C85458" w:rsidRDefault="00392B02" w:rsidP="00667BEF">
      <w:pPr>
        <w:pStyle w:val="BodyText"/>
        <w:numPr>
          <w:ilvl w:val="0"/>
          <w:numId w:val="38"/>
        </w:numPr>
        <w:spacing w:line="240" w:lineRule="auto"/>
        <w:rPr>
          <w:color w:val="auto"/>
        </w:rPr>
      </w:pPr>
      <w:r w:rsidRPr="00C85458">
        <w:rPr>
          <w:color w:val="auto"/>
        </w:rPr>
        <w:t>ensure controls and minimum standards</w:t>
      </w:r>
      <w:r w:rsidR="00B7630C" w:rsidRPr="00C85458">
        <w:rPr>
          <w:color w:val="auto"/>
        </w:rPr>
        <w:t xml:space="preserve"> are </w:t>
      </w:r>
      <w:r w:rsidR="00790142" w:rsidRPr="00C85458">
        <w:rPr>
          <w:color w:val="auto"/>
        </w:rPr>
        <w:t>put in place</w:t>
      </w:r>
      <w:r w:rsidRPr="00C85458">
        <w:rPr>
          <w:color w:val="auto"/>
        </w:rPr>
        <w:t xml:space="preserve"> if the level of </w:t>
      </w:r>
      <w:r w:rsidR="00E70180" w:rsidRPr="00C85458">
        <w:rPr>
          <w:color w:val="auto"/>
        </w:rPr>
        <w:t xml:space="preserve">the risk of SEAH </w:t>
      </w:r>
      <w:r w:rsidRPr="00C85458">
        <w:rPr>
          <w:color w:val="auto"/>
        </w:rPr>
        <w:t>increases</w:t>
      </w:r>
      <w:r w:rsidR="00E70180" w:rsidRPr="00C85458">
        <w:rPr>
          <w:color w:val="auto"/>
        </w:rPr>
        <w:t xml:space="preserve"> or new risks emerge.</w:t>
      </w:r>
    </w:p>
    <w:p w:rsidR="0017173C" w:rsidRDefault="0017173C" w:rsidP="0017173C">
      <w:pPr>
        <w:suppressAutoHyphens w:val="0"/>
        <w:spacing w:before="0" w:after="0" w:line="276" w:lineRule="auto"/>
        <w:rPr>
          <w:szCs w:val="21"/>
        </w:rPr>
      </w:pPr>
    </w:p>
    <w:p w:rsidR="00706A5C" w:rsidRPr="003D674F" w:rsidRDefault="00706A5C" w:rsidP="00706A5C">
      <w:pPr>
        <w:keepNext/>
        <w:keepLines/>
        <w:spacing w:before="480" w:after="120" w:line="380" w:lineRule="exact"/>
        <w:contextualSpacing/>
        <w:outlineLvl w:val="1"/>
        <w:rPr>
          <w:rFonts w:ascii="Calibri" w:eastAsia="MS Gothic" w:hAnsi="Calibri" w:cs="Times New Roman"/>
          <w:color w:val="32391C" w:themeColor="text2" w:themeShade="BF"/>
          <w:sz w:val="38"/>
          <w:szCs w:val="26"/>
        </w:rPr>
      </w:pPr>
      <w:r w:rsidRPr="003D674F">
        <w:rPr>
          <w:rFonts w:ascii="Calibri" w:eastAsia="MS Gothic" w:hAnsi="Calibri" w:cs="Times New Roman"/>
          <w:caps/>
          <w:color w:val="32391C" w:themeColor="text2" w:themeShade="BF"/>
          <w:sz w:val="38"/>
          <w:szCs w:val="26"/>
        </w:rPr>
        <w:t>Compliance</w:t>
      </w:r>
      <w:r w:rsidR="005B6825" w:rsidRPr="003D674F">
        <w:rPr>
          <w:rFonts w:ascii="Calibri" w:eastAsia="MS Gothic" w:hAnsi="Calibri" w:cs="Times New Roman"/>
          <w:caps/>
          <w:color w:val="32391C" w:themeColor="text2" w:themeShade="BF"/>
          <w:sz w:val="38"/>
          <w:szCs w:val="26"/>
        </w:rPr>
        <w:t xml:space="preserve"> and assurance </w:t>
      </w:r>
    </w:p>
    <w:p w:rsidR="00A1611B" w:rsidRDefault="00706A5C" w:rsidP="00FA6622">
      <w:pPr>
        <w:suppressAutoHyphens w:val="0"/>
        <w:spacing w:after="120" w:line="276" w:lineRule="auto"/>
        <w:rPr>
          <w:color w:val="0070C0"/>
          <w:szCs w:val="21"/>
        </w:rPr>
      </w:pPr>
      <w:r w:rsidRPr="00C85458">
        <w:rPr>
          <w:color w:val="auto"/>
          <w:szCs w:val="21"/>
        </w:rPr>
        <w:t>DFAT will monitor compliance</w:t>
      </w:r>
      <w:r w:rsidR="008B456D" w:rsidRPr="00C85458">
        <w:rPr>
          <w:color w:val="auto"/>
          <w:szCs w:val="21"/>
        </w:rPr>
        <w:t xml:space="preserve"> and assurance</w:t>
      </w:r>
      <w:r w:rsidRPr="00C85458">
        <w:rPr>
          <w:color w:val="auto"/>
          <w:szCs w:val="21"/>
        </w:rPr>
        <w:t xml:space="preserve"> </w:t>
      </w:r>
      <w:r w:rsidR="008B456D" w:rsidRPr="00C85458">
        <w:rPr>
          <w:color w:val="auto"/>
          <w:szCs w:val="21"/>
        </w:rPr>
        <w:t xml:space="preserve">as part of usual </w:t>
      </w:r>
      <w:r w:rsidRPr="00C85458">
        <w:rPr>
          <w:color w:val="auto"/>
          <w:szCs w:val="21"/>
        </w:rPr>
        <w:t xml:space="preserve">performance assessments, </w:t>
      </w:r>
      <w:r w:rsidR="00F13152" w:rsidRPr="00C85458">
        <w:rPr>
          <w:color w:val="auto"/>
          <w:szCs w:val="21"/>
        </w:rPr>
        <w:t xml:space="preserve">monitoring and evaluation processes, </w:t>
      </w:r>
      <w:r w:rsidRPr="00C85458">
        <w:rPr>
          <w:color w:val="auto"/>
          <w:szCs w:val="21"/>
        </w:rPr>
        <w:t xml:space="preserve">reviews, </w:t>
      </w:r>
      <w:r w:rsidR="00FA6622" w:rsidRPr="00C85458">
        <w:rPr>
          <w:color w:val="auto"/>
          <w:szCs w:val="21"/>
        </w:rPr>
        <w:t>NGO</w:t>
      </w:r>
      <w:r w:rsidRPr="00C85458">
        <w:rPr>
          <w:color w:val="auto"/>
          <w:szCs w:val="21"/>
        </w:rPr>
        <w:t xml:space="preserve"> accreditation p</w:t>
      </w:r>
      <w:r w:rsidR="008B456D" w:rsidRPr="00C85458">
        <w:rPr>
          <w:color w:val="auto"/>
          <w:szCs w:val="21"/>
        </w:rPr>
        <w:t xml:space="preserve">rocesses, </w:t>
      </w:r>
      <w:r w:rsidRPr="00C85458">
        <w:rPr>
          <w:color w:val="auto"/>
          <w:szCs w:val="21"/>
        </w:rPr>
        <w:t>due diligence checks</w:t>
      </w:r>
      <w:r w:rsidR="008B456D" w:rsidRPr="00C85458">
        <w:rPr>
          <w:color w:val="auto"/>
          <w:szCs w:val="21"/>
        </w:rPr>
        <w:t xml:space="preserve">, audits and ongoing agreement management. </w:t>
      </w:r>
      <w:r w:rsidRPr="00C85458">
        <w:rPr>
          <w:color w:val="auto"/>
          <w:szCs w:val="21"/>
        </w:rPr>
        <w:t xml:space="preserve">Partner organisations are expected to put appropriate risk based measures </w:t>
      </w:r>
      <w:r w:rsidR="00D228B9" w:rsidRPr="00C85458">
        <w:rPr>
          <w:color w:val="auto"/>
          <w:szCs w:val="21"/>
        </w:rPr>
        <w:t xml:space="preserve">in place </w:t>
      </w:r>
      <w:r w:rsidRPr="00C85458">
        <w:rPr>
          <w:color w:val="auto"/>
          <w:szCs w:val="21"/>
        </w:rPr>
        <w:t>to ensure they</w:t>
      </w:r>
      <w:r w:rsidR="00D228B9" w:rsidRPr="00C85458">
        <w:rPr>
          <w:color w:val="auto"/>
          <w:szCs w:val="21"/>
        </w:rPr>
        <w:t>,</w:t>
      </w:r>
      <w:r w:rsidRPr="00C85458">
        <w:rPr>
          <w:color w:val="auto"/>
          <w:szCs w:val="21"/>
        </w:rPr>
        <w:t xml:space="preserve"> and their suppliers engaged in the delivery of DFAT business, comply with this Policy.</w:t>
      </w:r>
      <w:r w:rsidR="0017173C" w:rsidRPr="00C85458">
        <w:rPr>
          <w:color w:val="auto"/>
          <w:szCs w:val="21"/>
        </w:rPr>
        <w:t xml:space="preserve"> No</w:t>
      </w:r>
      <w:r w:rsidR="005B6825" w:rsidRPr="00C85458">
        <w:rPr>
          <w:color w:val="auto"/>
          <w:szCs w:val="21"/>
        </w:rPr>
        <w:t xml:space="preserve">n-compliance with requirements may lead </w:t>
      </w:r>
      <w:r w:rsidR="00667BEF" w:rsidRPr="00C85458">
        <w:rPr>
          <w:color w:val="auto"/>
          <w:szCs w:val="21"/>
        </w:rPr>
        <w:t>to a range of reactionary measures including</w:t>
      </w:r>
      <w:r w:rsidR="005B6825" w:rsidRPr="00C85458">
        <w:rPr>
          <w:color w:val="auto"/>
          <w:szCs w:val="21"/>
        </w:rPr>
        <w:t xml:space="preserve"> suspension or termination of an agreeme</w:t>
      </w:r>
      <w:r w:rsidR="00790142" w:rsidRPr="00C85458">
        <w:rPr>
          <w:color w:val="auto"/>
          <w:szCs w:val="21"/>
        </w:rPr>
        <w:t>nt. More information on Policy n</w:t>
      </w:r>
      <w:r w:rsidR="005B6825" w:rsidRPr="00C85458">
        <w:rPr>
          <w:color w:val="auto"/>
          <w:szCs w:val="21"/>
        </w:rPr>
        <w:t xml:space="preserve">on-compliance </w:t>
      </w:r>
      <w:r w:rsidR="00AF7E0B" w:rsidRPr="00C85458">
        <w:rPr>
          <w:color w:val="auto"/>
          <w:szCs w:val="21"/>
        </w:rPr>
        <w:t>will be forthcoming</w:t>
      </w:r>
      <w:r w:rsidR="005B6825" w:rsidRPr="00C85458">
        <w:rPr>
          <w:color w:val="auto"/>
          <w:szCs w:val="21"/>
        </w:rPr>
        <w:t xml:space="preserve"> at </w:t>
      </w:r>
      <w:hyperlink r:id="rId22" w:history="1">
        <w:r w:rsidR="005B6825" w:rsidRPr="005B6825">
          <w:rPr>
            <w:rStyle w:val="Hyperlink"/>
            <w:rFonts w:cstheme="minorBidi"/>
            <w:color w:val="0070C0"/>
            <w:szCs w:val="21"/>
          </w:rPr>
          <w:t>www.dfat.gov.au/pseah</w:t>
        </w:r>
      </w:hyperlink>
      <w:r w:rsidR="006B2CBB">
        <w:rPr>
          <w:rStyle w:val="Hyperlink"/>
          <w:rFonts w:cstheme="minorBidi"/>
          <w:color w:val="0070C0"/>
          <w:szCs w:val="21"/>
        </w:rPr>
        <w:t>.</w:t>
      </w:r>
    </w:p>
    <w:p w:rsidR="00A1611B" w:rsidRPr="00A1611B" w:rsidRDefault="00A1611B" w:rsidP="00A1611B">
      <w:pPr>
        <w:rPr>
          <w:szCs w:val="21"/>
        </w:rPr>
      </w:pPr>
    </w:p>
    <w:p w:rsidR="00A1611B" w:rsidRPr="00A1611B" w:rsidRDefault="00A1611B" w:rsidP="00A1611B">
      <w:pPr>
        <w:rPr>
          <w:szCs w:val="21"/>
        </w:rPr>
      </w:pPr>
    </w:p>
    <w:p w:rsidR="00A1611B" w:rsidRPr="00A1611B" w:rsidRDefault="00A1611B" w:rsidP="00A1611B">
      <w:pPr>
        <w:rPr>
          <w:szCs w:val="21"/>
        </w:rPr>
      </w:pPr>
    </w:p>
    <w:p w:rsidR="00A1611B" w:rsidRDefault="00A1611B" w:rsidP="00A1611B">
      <w:pPr>
        <w:rPr>
          <w:szCs w:val="21"/>
        </w:rPr>
      </w:pPr>
    </w:p>
    <w:p w:rsidR="00A1611B" w:rsidRPr="00A1611B" w:rsidRDefault="00A1611B" w:rsidP="00A1611B">
      <w:pPr>
        <w:rPr>
          <w:szCs w:val="21"/>
        </w:rPr>
      </w:pPr>
    </w:p>
    <w:p w:rsidR="000F6C12" w:rsidRPr="00A1611B" w:rsidRDefault="00A1611B" w:rsidP="00A1611B">
      <w:pPr>
        <w:tabs>
          <w:tab w:val="left" w:pos="3540"/>
        </w:tabs>
        <w:rPr>
          <w:szCs w:val="21"/>
        </w:rPr>
        <w:sectPr w:rsidR="000F6C12" w:rsidRPr="00A1611B" w:rsidSect="004C2412">
          <w:headerReference w:type="default" r:id="rId23"/>
          <w:footerReference w:type="default" r:id="rId24"/>
          <w:headerReference w:type="first" r:id="rId25"/>
          <w:footerReference w:type="first" r:id="rId26"/>
          <w:pgSz w:w="11906" w:h="16838" w:code="9"/>
          <w:pgMar w:top="993" w:right="1440" w:bottom="851" w:left="1440" w:header="567" w:footer="567" w:gutter="0"/>
          <w:cols w:space="708"/>
          <w:titlePg/>
          <w:docGrid w:linePitch="360"/>
        </w:sectPr>
      </w:pPr>
      <w:r>
        <w:rPr>
          <w:szCs w:val="21"/>
        </w:rPr>
        <w:tab/>
      </w:r>
    </w:p>
    <w:p w:rsidR="000656D8" w:rsidRPr="000656D8" w:rsidRDefault="00CA3866" w:rsidP="000656D8">
      <w:pPr>
        <w:keepNext/>
        <w:keepLines/>
        <w:spacing w:before="240" w:after="120" w:line="380" w:lineRule="exact"/>
        <w:contextualSpacing/>
        <w:outlineLvl w:val="1"/>
        <w:rPr>
          <w:rFonts w:asciiTheme="majorHAnsi" w:eastAsiaTheme="majorEastAsia" w:hAnsiTheme="majorHAnsi" w:cstheme="majorBidi"/>
          <w:b/>
          <w:caps/>
          <w:sz w:val="38"/>
          <w:szCs w:val="26"/>
        </w:rPr>
      </w:pPr>
      <w:r>
        <w:rPr>
          <w:rFonts w:asciiTheme="majorHAnsi" w:eastAsiaTheme="majorEastAsia" w:hAnsiTheme="majorHAnsi" w:cstheme="majorBidi"/>
          <w:b/>
          <w:caps/>
          <w:sz w:val="38"/>
          <w:szCs w:val="26"/>
        </w:rPr>
        <w:t>D</w:t>
      </w:r>
      <w:r w:rsidR="000656D8">
        <w:rPr>
          <w:rFonts w:asciiTheme="majorHAnsi" w:eastAsiaTheme="majorEastAsia" w:hAnsiTheme="majorHAnsi" w:cstheme="majorBidi"/>
          <w:b/>
          <w:caps/>
          <w:sz w:val="38"/>
          <w:szCs w:val="26"/>
        </w:rPr>
        <w:t xml:space="preserve">FAT </w:t>
      </w:r>
      <w:r w:rsidR="000656D8" w:rsidRPr="004437F3">
        <w:rPr>
          <w:rFonts w:asciiTheme="majorHAnsi" w:eastAsiaTheme="majorEastAsia" w:hAnsiTheme="majorHAnsi" w:cstheme="majorBidi"/>
          <w:b/>
          <w:caps/>
          <w:sz w:val="38"/>
          <w:szCs w:val="26"/>
        </w:rPr>
        <w:t>PSEAH Minimum standards</w:t>
      </w:r>
      <w:r w:rsidR="000656D8" w:rsidRPr="00E00B28">
        <w:rPr>
          <w:rFonts w:ascii="Calibri" w:eastAsia="Calibri" w:hAnsi="Calibri" w:cs="Times New Roman"/>
          <w:b/>
          <w:vertAlign w:val="superscript"/>
        </w:rPr>
        <w:footnoteReference w:id="1"/>
      </w:r>
      <w:r w:rsidR="000656D8" w:rsidRPr="004437F3">
        <w:rPr>
          <w:rFonts w:asciiTheme="majorHAnsi" w:eastAsiaTheme="majorEastAsia" w:hAnsiTheme="majorHAnsi" w:cstheme="majorBidi"/>
          <w:b/>
          <w:caps/>
          <w:sz w:val="38"/>
          <w:szCs w:val="26"/>
        </w:rPr>
        <w:t xml:space="preserve"> </w:t>
      </w:r>
    </w:p>
    <w:tbl>
      <w:tblPr>
        <w:tblStyle w:val="TableGrid1"/>
        <w:tblW w:w="15168"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58"/>
        <w:gridCol w:w="309"/>
        <w:gridCol w:w="284"/>
        <w:gridCol w:w="283"/>
        <w:gridCol w:w="1844"/>
        <w:gridCol w:w="2410"/>
        <w:gridCol w:w="2126"/>
        <w:gridCol w:w="7654"/>
      </w:tblGrid>
      <w:tr w:rsidR="00C85458" w:rsidRPr="00C85458" w:rsidTr="003A751F">
        <w:trPr>
          <w:cantSplit/>
          <w:trHeight w:val="314"/>
          <w:tblHeader/>
        </w:trPr>
        <w:tc>
          <w:tcPr>
            <w:tcW w:w="1134" w:type="dxa"/>
            <w:gridSpan w:val="4"/>
            <w:tcBorders>
              <w:bottom w:val="nil"/>
            </w:tcBorders>
            <w:shd w:val="clear" w:color="auto" w:fill="A8D08D"/>
          </w:tcPr>
          <w:p w:rsidR="000656D8" w:rsidRPr="00C85458" w:rsidRDefault="000656D8" w:rsidP="00DE7152">
            <w:pPr>
              <w:rPr>
                <w:rFonts w:ascii="Calibri" w:eastAsia="Calibri" w:hAnsi="Calibri" w:cs="Times New Roman"/>
                <w:b/>
                <w:color w:val="auto"/>
              </w:rPr>
            </w:pPr>
            <w:r w:rsidRPr="00C85458">
              <w:rPr>
                <w:rFonts w:ascii="Calibri" w:eastAsia="Calibri" w:hAnsi="Calibri" w:cs="Times New Roman"/>
                <w:b/>
                <w:color w:val="auto"/>
              </w:rPr>
              <w:t>Risk level</w:t>
            </w:r>
            <w:r w:rsidRPr="00C85458">
              <w:rPr>
                <w:rStyle w:val="FootnoteReference"/>
                <w:rFonts w:ascii="Calibri" w:eastAsia="Calibri" w:hAnsi="Calibri" w:cs="Times New Roman"/>
                <w:b/>
                <w:color w:val="auto"/>
              </w:rPr>
              <w:footnoteReference w:id="2"/>
            </w:r>
          </w:p>
        </w:tc>
        <w:tc>
          <w:tcPr>
            <w:tcW w:w="1844" w:type="dxa"/>
            <w:vMerge w:val="restart"/>
            <w:shd w:val="clear" w:color="auto" w:fill="A8D08D"/>
            <w:vAlign w:val="bottom"/>
          </w:tcPr>
          <w:p w:rsidR="000656D8" w:rsidRPr="00C85458" w:rsidRDefault="000656D8" w:rsidP="00DE7152">
            <w:pPr>
              <w:spacing w:line="259" w:lineRule="auto"/>
              <w:rPr>
                <w:rFonts w:ascii="Calibri" w:eastAsia="Calibri" w:hAnsi="Calibri" w:cs="Times New Roman"/>
                <w:b/>
                <w:color w:val="auto"/>
              </w:rPr>
            </w:pPr>
            <w:r w:rsidRPr="00C85458">
              <w:rPr>
                <w:rFonts w:ascii="Calibri" w:eastAsia="Calibri" w:hAnsi="Calibri" w:cs="Times New Roman"/>
                <w:b/>
                <w:color w:val="auto"/>
              </w:rPr>
              <w:t>Minimum standard</w:t>
            </w:r>
          </w:p>
        </w:tc>
        <w:tc>
          <w:tcPr>
            <w:tcW w:w="2410" w:type="dxa"/>
            <w:vMerge w:val="restart"/>
            <w:shd w:val="clear" w:color="auto" w:fill="A8D08D"/>
            <w:vAlign w:val="bottom"/>
          </w:tcPr>
          <w:p w:rsidR="000656D8" w:rsidRPr="00C85458" w:rsidRDefault="000656D8" w:rsidP="00DE7152">
            <w:pPr>
              <w:spacing w:line="259" w:lineRule="auto"/>
              <w:rPr>
                <w:rFonts w:ascii="Calibri" w:eastAsia="Calibri" w:hAnsi="Calibri" w:cs="Times New Roman"/>
                <w:b/>
                <w:color w:val="auto"/>
              </w:rPr>
            </w:pPr>
            <w:r w:rsidRPr="00C85458">
              <w:rPr>
                <w:rFonts w:ascii="Calibri" w:eastAsia="Calibri" w:hAnsi="Calibri" w:cs="Times New Roman"/>
                <w:b/>
                <w:color w:val="auto"/>
              </w:rPr>
              <w:t>Organisation obligation</w:t>
            </w:r>
          </w:p>
        </w:tc>
        <w:tc>
          <w:tcPr>
            <w:tcW w:w="2126" w:type="dxa"/>
            <w:vMerge w:val="restart"/>
            <w:shd w:val="clear" w:color="auto" w:fill="A8D08D"/>
            <w:vAlign w:val="bottom"/>
          </w:tcPr>
          <w:p w:rsidR="000656D8" w:rsidRPr="00C85458" w:rsidRDefault="000656D8" w:rsidP="00DE7152">
            <w:pPr>
              <w:rPr>
                <w:rFonts w:ascii="Calibri" w:eastAsia="Calibri" w:hAnsi="Calibri" w:cs="Times New Roman"/>
                <w:b/>
                <w:color w:val="auto"/>
              </w:rPr>
            </w:pPr>
            <w:r w:rsidRPr="00C85458">
              <w:rPr>
                <w:rFonts w:ascii="Calibri" w:eastAsia="Calibri" w:hAnsi="Calibri" w:cs="Times New Roman"/>
                <w:b/>
                <w:color w:val="auto"/>
              </w:rPr>
              <w:t>Individual obligation</w:t>
            </w:r>
          </w:p>
        </w:tc>
        <w:tc>
          <w:tcPr>
            <w:tcW w:w="7654" w:type="dxa"/>
            <w:vMerge w:val="restart"/>
            <w:shd w:val="clear" w:color="auto" w:fill="A8D08D"/>
            <w:vAlign w:val="bottom"/>
          </w:tcPr>
          <w:p w:rsidR="000656D8" w:rsidRPr="00C85458" w:rsidRDefault="000656D8" w:rsidP="00DE7152">
            <w:pPr>
              <w:spacing w:line="259" w:lineRule="auto"/>
              <w:rPr>
                <w:rFonts w:ascii="Calibri" w:eastAsia="Calibri" w:hAnsi="Calibri" w:cs="Times New Roman"/>
                <w:b/>
                <w:color w:val="auto"/>
              </w:rPr>
            </w:pPr>
            <w:r w:rsidRPr="00C85458">
              <w:rPr>
                <w:rFonts w:ascii="Calibri" w:eastAsia="Calibri" w:hAnsi="Calibri" w:cs="Times New Roman"/>
                <w:b/>
                <w:color w:val="auto"/>
              </w:rPr>
              <w:t>Examples of evidence:</w:t>
            </w:r>
          </w:p>
        </w:tc>
      </w:tr>
      <w:tr w:rsidR="000656D8" w:rsidRPr="00E00B28" w:rsidTr="003A751F">
        <w:trPr>
          <w:cantSplit/>
          <w:trHeight w:val="314"/>
          <w:tblHeader/>
        </w:trPr>
        <w:tc>
          <w:tcPr>
            <w:tcW w:w="258" w:type="dxa"/>
            <w:tcBorders>
              <w:top w:val="nil"/>
              <w:right w:val="nil"/>
            </w:tcBorders>
            <w:shd w:val="clear" w:color="auto" w:fill="A8D08D"/>
            <w:tcMar>
              <w:left w:w="28" w:type="dxa"/>
              <w:right w:w="28" w:type="dxa"/>
            </w:tcMar>
            <w:vAlign w:val="bottom"/>
          </w:tcPr>
          <w:p w:rsidR="000656D8" w:rsidRPr="00C85458" w:rsidRDefault="000656D8" w:rsidP="00DE7152">
            <w:pPr>
              <w:jc w:val="center"/>
              <w:rPr>
                <w:rFonts w:ascii="Calibri" w:eastAsia="Calibri" w:hAnsi="Calibri" w:cs="Times New Roman"/>
                <w:b/>
                <w:color w:val="auto"/>
                <w:sz w:val="16"/>
                <w:szCs w:val="16"/>
              </w:rPr>
            </w:pPr>
            <w:r w:rsidRPr="00C85458">
              <w:rPr>
                <w:rFonts w:ascii="Calibri" w:eastAsia="Calibri" w:hAnsi="Calibri" w:cs="Times New Roman"/>
                <w:b/>
                <w:color w:val="auto"/>
                <w:sz w:val="16"/>
                <w:szCs w:val="16"/>
              </w:rPr>
              <w:t>L</w:t>
            </w:r>
          </w:p>
        </w:tc>
        <w:tc>
          <w:tcPr>
            <w:tcW w:w="309" w:type="dxa"/>
            <w:tcBorders>
              <w:top w:val="nil"/>
              <w:left w:val="nil"/>
              <w:right w:val="nil"/>
            </w:tcBorders>
            <w:shd w:val="clear" w:color="auto" w:fill="A8D08D"/>
            <w:tcMar>
              <w:left w:w="28" w:type="dxa"/>
              <w:right w:w="28" w:type="dxa"/>
            </w:tcMar>
            <w:vAlign w:val="bottom"/>
          </w:tcPr>
          <w:p w:rsidR="000656D8" w:rsidRPr="00C85458" w:rsidRDefault="000656D8" w:rsidP="00DE7152">
            <w:pPr>
              <w:jc w:val="center"/>
              <w:rPr>
                <w:rFonts w:ascii="Calibri" w:eastAsia="Calibri" w:hAnsi="Calibri" w:cs="Times New Roman"/>
                <w:b/>
                <w:color w:val="auto"/>
                <w:sz w:val="16"/>
                <w:szCs w:val="16"/>
              </w:rPr>
            </w:pPr>
            <w:r w:rsidRPr="00C85458">
              <w:rPr>
                <w:rFonts w:ascii="Calibri" w:eastAsia="Calibri" w:hAnsi="Calibri" w:cs="Times New Roman"/>
                <w:b/>
                <w:color w:val="auto"/>
                <w:sz w:val="16"/>
                <w:szCs w:val="16"/>
              </w:rPr>
              <w:t>M</w:t>
            </w:r>
          </w:p>
        </w:tc>
        <w:tc>
          <w:tcPr>
            <w:tcW w:w="284" w:type="dxa"/>
            <w:tcBorders>
              <w:top w:val="nil"/>
              <w:left w:val="nil"/>
              <w:right w:val="nil"/>
            </w:tcBorders>
            <w:shd w:val="clear" w:color="auto" w:fill="A8D08D"/>
            <w:tcMar>
              <w:left w:w="28" w:type="dxa"/>
              <w:right w:w="28" w:type="dxa"/>
            </w:tcMar>
            <w:vAlign w:val="bottom"/>
          </w:tcPr>
          <w:p w:rsidR="000656D8" w:rsidRPr="00C85458" w:rsidRDefault="000656D8" w:rsidP="00DE7152">
            <w:pPr>
              <w:jc w:val="center"/>
              <w:rPr>
                <w:rFonts w:ascii="Calibri" w:eastAsia="Calibri" w:hAnsi="Calibri" w:cs="Times New Roman"/>
                <w:b/>
                <w:color w:val="auto"/>
                <w:sz w:val="16"/>
                <w:szCs w:val="16"/>
              </w:rPr>
            </w:pPr>
            <w:r w:rsidRPr="00C85458">
              <w:rPr>
                <w:rFonts w:ascii="Calibri" w:eastAsia="Calibri" w:hAnsi="Calibri" w:cs="Times New Roman"/>
                <w:b/>
                <w:color w:val="auto"/>
                <w:sz w:val="16"/>
                <w:szCs w:val="16"/>
              </w:rPr>
              <w:t>H</w:t>
            </w:r>
          </w:p>
        </w:tc>
        <w:tc>
          <w:tcPr>
            <w:tcW w:w="283" w:type="dxa"/>
            <w:tcBorders>
              <w:top w:val="nil"/>
              <w:left w:val="nil"/>
            </w:tcBorders>
            <w:shd w:val="clear" w:color="auto" w:fill="A8D08D"/>
            <w:tcMar>
              <w:left w:w="28" w:type="dxa"/>
              <w:right w:w="28" w:type="dxa"/>
            </w:tcMar>
            <w:vAlign w:val="bottom"/>
          </w:tcPr>
          <w:p w:rsidR="000656D8" w:rsidRPr="00C85458" w:rsidRDefault="000656D8" w:rsidP="00DE7152">
            <w:pPr>
              <w:jc w:val="center"/>
              <w:rPr>
                <w:rFonts w:ascii="Calibri" w:eastAsia="Calibri" w:hAnsi="Calibri" w:cs="Times New Roman"/>
                <w:b/>
                <w:color w:val="auto"/>
                <w:sz w:val="16"/>
                <w:szCs w:val="16"/>
              </w:rPr>
            </w:pPr>
            <w:r w:rsidRPr="00C85458">
              <w:rPr>
                <w:rFonts w:ascii="Calibri" w:eastAsia="Calibri" w:hAnsi="Calibri" w:cs="Times New Roman"/>
                <w:b/>
                <w:color w:val="auto"/>
                <w:sz w:val="16"/>
                <w:szCs w:val="16"/>
              </w:rPr>
              <w:t>VH</w:t>
            </w:r>
          </w:p>
        </w:tc>
        <w:tc>
          <w:tcPr>
            <w:tcW w:w="1844" w:type="dxa"/>
            <w:vMerge/>
            <w:shd w:val="clear" w:color="auto" w:fill="A8D08D"/>
          </w:tcPr>
          <w:p w:rsidR="000656D8" w:rsidRPr="00E00B28" w:rsidRDefault="000656D8" w:rsidP="00DE7152">
            <w:pPr>
              <w:rPr>
                <w:rFonts w:ascii="Calibri" w:eastAsia="Calibri" w:hAnsi="Calibri" w:cs="Times New Roman"/>
                <w:b/>
              </w:rPr>
            </w:pPr>
          </w:p>
        </w:tc>
        <w:tc>
          <w:tcPr>
            <w:tcW w:w="2410" w:type="dxa"/>
            <w:vMerge/>
            <w:shd w:val="clear" w:color="auto" w:fill="A8D08D"/>
          </w:tcPr>
          <w:p w:rsidR="000656D8" w:rsidRPr="00E00B28" w:rsidRDefault="000656D8" w:rsidP="00DE7152">
            <w:pPr>
              <w:rPr>
                <w:rFonts w:ascii="Calibri" w:eastAsia="Calibri" w:hAnsi="Calibri" w:cs="Times New Roman"/>
                <w:b/>
              </w:rPr>
            </w:pPr>
          </w:p>
        </w:tc>
        <w:tc>
          <w:tcPr>
            <w:tcW w:w="2126" w:type="dxa"/>
            <w:vMerge/>
            <w:shd w:val="clear" w:color="auto" w:fill="A8D08D"/>
          </w:tcPr>
          <w:p w:rsidR="000656D8" w:rsidRPr="00E00B28" w:rsidRDefault="000656D8" w:rsidP="00DE7152">
            <w:pPr>
              <w:rPr>
                <w:rFonts w:ascii="Calibri" w:eastAsia="Calibri" w:hAnsi="Calibri" w:cs="Times New Roman"/>
                <w:b/>
              </w:rPr>
            </w:pPr>
          </w:p>
        </w:tc>
        <w:tc>
          <w:tcPr>
            <w:tcW w:w="7654" w:type="dxa"/>
            <w:vMerge/>
            <w:shd w:val="clear" w:color="auto" w:fill="A8D08D"/>
          </w:tcPr>
          <w:p w:rsidR="000656D8" w:rsidRPr="00E00B28" w:rsidRDefault="000656D8" w:rsidP="00DE7152">
            <w:pPr>
              <w:rPr>
                <w:rFonts w:ascii="Calibri" w:eastAsia="Calibri" w:hAnsi="Calibri" w:cs="Times New Roman"/>
                <w:b/>
              </w:rPr>
            </w:pPr>
          </w:p>
        </w:tc>
      </w:tr>
      <w:tr w:rsidR="000656D8" w:rsidRPr="00E00B28" w:rsidTr="003A751F">
        <w:trPr>
          <w:trHeight w:val="7083"/>
        </w:trPr>
        <w:tc>
          <w:tcPr>
            <w:tcW w:w="258" w:type="dxa"/>
            <w:shd w:val="clear" w:color="auto" w:fill="809EC2" w:themeFill="accent6"/>
          </w:tcPr>
          <w:p w:rsidR="000656D8" w:rsidRDefault="000656D8" w:rsidP="00DE7152">
            <w:pPr>
              <w:rPr>
                <w:rFonts w:ascii="Calibri" w:eastAsia="Calibri" w:hAnsi="Calibri" w:cs="Times New Roman"/>
                <w:b/>
              </w:rPr>
            </w:pPr>
          </w:p>
        </w:tc>
        <w:tc>
          <w:tcPr>
            <w:tcW w:w="309" w:type="dxa"/>
            <w:shd w:val="clear" w:color="auto" w:fill="FFFF00"/>
          </w:tcPr>
          <w:p w:rsidR="000656D8" w:rsidRDefault="000656D8" w:rsidP="00DE7152">
            <w:pPr>
              <w:rPr>
                <w:rFonts w:ascii="Calibri" w:eastAsia="Calibri" w:hAnsi="Calibri" w:cs="Times New Roman"/>
                <w:b/>
              </w:rPr>
            </w:pPr>
          </w:p>
        </w:tc>
        <w:tc>
          <w:tcPr>
            <w:tcW w:w="284" w:type="dxa"/>
            <w:shd w:val="clear" w:color="auto" w:fill="FFC000"/>
          </w:tcPr>
          <w:p w:rsidR="000656D8" w:rsidRDefault="000656D8" w:rsidP="00DE7152">
            <w:pPr>
              <w:rPr>
                <w:rFonts w:ascii="Calibri" w:eastAsia="Calibri" w:hAnsi="Calibri" w:cs="Times New Roman"/>
                <w:b/>
              </w:rPr>
            </w:pPr>
          </w:p>
        </w:tc>
        <w:tc>
          <w:tcPr>
            <w:tcW w:w="283" w:type="dxa"/>
            <w:shd w:val="clear" w:color="auto" w:fill="FF0000"/>
          </w:tcPr>
          <w:p w:rsidR="000656D8" w:rsidRDefault="000656D8" w:rsidP="00DE7152">
            <w:pPr>
              <w:rPr>
                <w:rFonts w:ascii="Calibri" w:eastAsia="Calibri" w:hAnsi="Calibri" w:cs="Times New Roman"/>
                <w:b/>
              </w:rPr>
            </w:pPr>
          </w:p>
        </w:tc>
        <w:tc>
          <w:tcPr>
            <w:tcW w:w="1844" w:type="dxa"/>
            <w:shd w:val="clear" w:color="auto" w:fill="E2EFD9"/>
          </w:tcPr>
          <w:p w:rsidR="000656D8" w:rsidRPr="00C85458" w:rsidRDefault="000656D8" w:rsidP="00DE7152">
            <w:pPr>
              <w:rPr>
                <w:rFonts w:ascii="Calibri" w:eastAsia="Calibri" w:hAnsi="Calibri" w:cs="Times New Roman"/>
                <w:b/>
                <w:color w:val="auto"/>
              </w:rPr>
            </w:pPr>
            <w:r w:rsidRPr="00C85458">
              <w:rPr>
                <w:rFonts w:ascii="Calibri" w:eastAsia="Calibri" w:hAnsi="Calibri" w:cs="Times New Roman"/>
                <w:b/>
                <w:color w:val="auto"/>
              </w:rPr>
              <w:t>1. Have a PSEAH policy or other documented policies and procedures in place and clearly communicate expectations of this Policy.</w:t>
            </w:r>
          </w:p>
          <w:p w:rsidR="000656D8" w:rsidRPr="00C85458" w:rsidRDefault="000656D8" w:rsidP="00DE7152">
            <w:pPr>
              <w:rPr>
                <w:rFonts w:ascii="Calibri" w:eastAsia="Calibri" w:hAnsi="Calibri" w:cs="Times New Roman"/>
                <w:b/>
                <w:color w:val="auto"/>
              </w:rPr>
            </w:pPr>
          </w:p>
          <w:p w:rsidR="000656D8" w:rsidRPr="00C85458" w:rsidRDefault="000656D8" w:rsidP="00DE7152">
            <w:pPr>
              <w:rPr>
                <w:rFonts w:ascii="Calibri" w:eastAsia="Calibri" w:hAnsi="Calibri" w:cs="Times New Roman"/>
                <w:b/>
                <w:color w:val="auto"/>
              </w:rPr>
            </w:pPr>
          </w:p>
        </w:tc>
        <w:tc>
          <w:tcPr>
            <w:tcW w:w="2410" w:type="dxa"/>
          </w:tcPr>
          <w:p w:rsidR="000656D8" w:rsidRPr="00C85458" w:rsidRDefault="000656D8" w:rsidP="00DE7152">
            <w:pPr>
              <w:rPr>
                <w:rFonts w:ascii="Calibri" w:eastAsia="Calibri" w:hAnsi="Calibri" w:cs="Times New Roman"/>
                <w:color w:val="auto"/>
              </w:rPr>
            </w:pPr>
            <w:r w:rsidRPr="00C85458">
              <w:rPr>
                <w:rFonts w:ascii="Calibri" w:eastAsia="Calibri" w:hAnsi="Calibri" w:cs="Times New Roman"/>
                <w:color w:val="auto"/>
              </w:rPr>
              <w:t>Must have a PSEAH policy or other documented policies and procedures in place, which clearly meet the expectations of this Policy.</w:t>
            </w:r>
          </w:p>
          <w:p w:rsidR="000656D8" w:rsidRPr="00C85458" w:rsidRDefault="000656D8" w:rsidP="00DE7152">
            <w:pPr>
              <w:rPr>
                <w:rFonts w:ascii="Calibri" w:eastAsia="Calibri" w:hAnsi="Calibri" w:cs="Times New Roman"/>
                <w:color w:val="auto"/>
              </w:rPr>
            </w:pPr>
          </w:p>
          <w:p w:rsidR="000656D8" w:rsidRPr="00C85458" w:rsidRDefault="000656D8" w:rsidP="00DE7152">
            <w:pPr>
              <w:spacing w:after="160" w:line="259" w:lineRule="auto"/>
              <w:rPr>
                <w:rFonts w:ascii="Calibri" w:eastAsia="Calibri" w:hAnsi="Calibri" w:cs="Times New Roman"/>
                <w:color w:val="auto"/>
              </w:rPr>
            </w:pPr>
            <w:r w:rsidRPr="00C85458">
              <w:rPr>
                <w:rFonts w:ascii="Calibri" w:eastAsia="Calibri" w:hAnsi="Calibri" w:cs="Times New Roman"/>
                <w:color w:val="auto"/>
              </w:rPr>
              <w:t>The policy must state how the organisation will ensure that downstream partners (sub-contracted entities or individuals) will comply.</w:t>
            </w:r>
          </w:p>
        </w:tc>
        <w:tc>
          <w:tcPr>
            <w:tcW w:w="2126" w:type="dxa"/>
          </w:tcPr>
          <w:p w:rsidR="000656D8" w:rsidRPr="00C85458" w:rsidRDefault="000656D8" w:rsidP="00DE7152">
            <w:pPr>
              <w:rPr>
                <w:rFonts w:ascii="Calibri" w:eastAsia="Calibri" w:hAnsi="Calibri" w:cs="Times New Roman"/>
                <w:color w:val="auto"/>
              </w:rPr>
            </w:pPr>
            <w:r w:rsidRPr="00C85458">
              <w:rPr>
                <w:rFonts w:ascii="Calibri" w:eastAsia="Calibri" w:hAnsi="Calibri" w:cs="Times New Roman"/>
                <w:color w:val="auto"/>
              </w:rPr>
              <w:t>Sign a document outlining appropriate and enforceable standards of conduct, compliant with the requirements of this Policy.</w:t>
            </w:r>
          </w:p>
        </w:tc>
        <w:tc>
          <w:tcPr>
            <w:tcW w:w="7654" w:type="dxa"/>
          </w:tcPr>
          <w:p w:rsidR="000656D8" w:rsidRPr="00C85458" w:rsidRDefault="000656D8" w:rsidP="00DE7152">
            <w:pPr>
              <w:rPr>
                <w:rFonts w:ascii="Calibri" w:eastAsia="Calibri" w:hAnsi="Calibri" w:cs="Times New Roman"/>
                <w:b/>
                <w:color w:val="auto"/>
              </w:rPr>
            </w:pPr>
            <w:r w:rsidRPr="00C85458">
              <w:rPr>
                <w:rFonts w:ascii="Calibri" w:eastAsia="Calibri" w:hAnsi="Calibri" w:cs="Times New Roman"/>
                <w:b/>
                <w:color w:val="auto"/>
              </w:rPr>
              <w:t xml:space="preserve">Organisations </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 xml:space="preserve">a PSEAH policy, a safeguarding policy that incorporates SEAH, or other documented policies and procedures (e.g. human resources guidelines, code of conduct) that explicitly include PSEAH and meet the expectations of this policy, including ensuring support for survivors, victims and whistle-blowers </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 xml:space="preserve">dedicated PSEAH resources </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 xml:space="preserve">personnel </w:t>
            </w:r>
            <w:r w:rsidR="00AE6354" w:rsidRPr="00C85458">
              <w:rPr>
                <w:rFonts w:ascii="Calibri" w:eastAsia="Calibri" w:hAnsi="Calibri" w:cs="Times New Roman"/>
                <w:color w:val="auto"/>
              </w:rPr>
              <w:t xml:space="preserve">are </w:t>
            </w:r>
            <w:r w:rsidRPr="00C85458">
              <w:rPr>
                <w:rFonts w:ascii="Calibri" w:eastAsia="Calibri" w:hAnsi="Calibri" w:cs="Times New Roman"/>
                <w:color w:val="auto"/>
              </w:rPr>
              <w:t xml:space="preserve">aware of the organisation’s PSEAH </w:t>
            </w:r>
            <w:r w:rsidR="00AE6354" w:rsidRPr="00C85458">
              <w:rPr>
                <w:rFonts w:ascii="Calibri" w:eastAsia="Calibri" w:hAnsi="Calibri" w:cs="Times New Roman"/>
                <w:color w:val="auto"/>
              </w:rPr>
              <w:t xml:space="preserve">policy </w:t>
            </w:r>
            <w:r w:rsidRPr="00C85458">
              <w:rPr>
                <w:rFonts w:ascii="Calibri" w:eastAsia="Calibri" w:hAnsi="Calibri" w:cs="Times New Roman"/>
                <w:color w:val="auto"/>
              </w:rPr>
              <w:t>(e.g. through internal communication and training)</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documented plan for ensuring downstream DFAT funded partners or individuals meet the minimum standards of the DFAT policy and that all downstream partners and individuals comply with their organisation’s policy</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funding templates and due diligence tools to reflect how the organisation will ensure that downstream partners (sub-contracted entities or individuals) will comply with DFAT</w:t>
            </w:r>
            <w:r w:rsidR="003F1E15" w:rsidRPr="00C85458">
              <w:rPr>
                <w:rFonts w:ascii="Calibri" w:eastAsia="Calibri" w:hAnsi="Calibri" w:cs="Times New Roman"/>
                <w:color w:val="auto"/>
              </w:rPr>
              <w:t xml:space="preserve"> PSEAH Minimum S</w:t>
            </w:r>
            <w:r w:rsidRPr="00C85458">
              <w:rPr>
                <w:rFonts w:ascii="Calibri" w:eastAsia="Calibri" w:hAnsi="Calibri" w:cs="Times New Roman"/>
                <w:color w:val="auto"/>
              </w:rPr>
              <w:t>tandards</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procedures</w:t>
            </w:r>
            <w:r w:rsidR="008A73EB" w:rsidRPr="00C85458">
              <w:rPr>
                <w:rFonts w:ascii="Calibri" w:eastAsia="Calibri" w:hAnsi="Calibri" w:cs="Times New Roman"/>
                <w:color w:val="auto"/>
              </w:rPr>
              <w:t xml:space="preserve"> are</w:t>
            </w:r>
            <w:r w:rsidRPr="00C85458">
              <w:rPr>
                <w:rFonts w:ascii="Calibri" w:eastAsia="Calibri" w:hAnsi="Calibri" w:cs="Times New Roman"/>
                <w:color w:val="auto"/>
              </w:rPr>
              <w:t xml:space="preserve"> in place to receive partners’ written agreement that they are aware of and </w:t>
            </w:r>
            <w:r w:rsidR="008A73EB" w:rsidRPr="00C85458">
              <w:rPr>
                <w:rFonts w:ascii="Calibri" w:eastAsia="Calibri" w:hAnsi="Calibri" w:cs="Times New Roman"/>
                <w:color w:val="auto"/>
              </w:rPr>
              <w:t xml:space="preserve">will </w:t>
            </w:r>
            <w:r w:rsidRPr="00C85458">
              <w:rPr>
                <w:rFonts w:ascii="Calibri" w:eastAsia="Calibri" w:hAnsi="Calibri" w:cs="Times New Roman"/>
                <w:color w:val="auto"/>
              </w:rPr>
              <w:t>abide by their SEAH policy or related documents</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A dedicated focal point that has responsibility for the development and implementation of the PSEAH policy or related documents</w:t>
            </w:r>
          </w:p>
          <w:p w:rsidR="000656D8" w:rsidRPr="00C85458" w:rsidRDefault="000656D8" w:rsidP="00DE7152">
            <w:pPr>
              <w:rPr>
                <w:rFonts w:ascii="Calibri" w:eastAsia="Calibri" w:hAnsi="Calibri" w:cs="Times New Roman"/>
                <w:b/>
                <w:color w:val="auto"/>
              </w:rPr>
            </w:pPr>
            <w:r w:rsidRPr="00C85458">
              <w:rPr>
                <w:rFonts w:ascii="Calibri" w:eastAsia="Calibri" w:hAnsi="Calibri" w:cs="Times New Roman"/>
                <w:b/>
                <w:color w:val="auto"/>
              </w:rPr>
              <w:t>Individuals</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sign a Code of Conduct that is compliant with the requirements of the DFAT PSEAH Policy</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complete PSEAH training</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provide a current Criminal Record Check or location-specific equivalent</w:t>
            </w:r>
          </w:p>
        </w:tc>
      </w:tr>
      <w:tr w:rsidR="000656D8" w:rsidRPr="00E00B28" w:rsidTr="003A751F">
        <w:trPr>
          <w:trHeight w:val="7210"/>
        </w:trPr>
        <w:tc>
          <w:tcPr>
            <w:tcW w:w="258" w:type="dxa"/>
            <w:tcBorders>
              <w:bottom w:val="single" w:sz="4" w:space="0" w:color="A6A6A6"/>
            </w:tcBorders>
            <w:shd w:val="clear" w:color="auto" w:fill="809EC2" w:themeFill="accent6"/>
          </w:tcPr>
          <w:p w:rsidR="000656D8" w:rsidRDefault="000656D8" w:rsidP="00DE7152">
            <w:pPr>
              <w:rPr>
                <w:rFonts w:ascii="Calibri" w:eastAsia="Calibri" w:hAnsi="Calibri" w:cs="Times New Roman"/>
                <w:b/>
                <w:bCs/>
              </w:rPr>
            </w:pPr>
          </w:p>
        </w:tc>
        <w:tc>
          <w:tcPr>
            <w:tcW w:w="309" w:type="dxa"/>
            <w:tcBorders>
              <w:bottom w:val="single" w:sz="4" w:space="0" w:color="A6A6A6"/>
            </w:tcBorders>
            <w:shd w:val="clear" w:color="auto" w:fill="FFFF00"/>
          </w:tcPr>
          <w:p w:rsidR="000656D8" w:rsidRDefault="000656D8" w:rsidP="00DE7152">
            <w:pPr>
              <w:rPr>
                <w:rFonts w:ascii="Calibri" w:eastAsia="Calibri" w:hAnsi="Calibri" w:cs="Times New Roman"/>
                <w:b/>
                <w:bCs/>
              </w:rPr>
            </w:pPr>
          </w:p>
        </w:tc>
        <w:tc>
          <w:tcPr>
            <w:tcW w:w="284" w:type="dxa"/>
            <w:tcBorders>
              <w:bottom w:val="single" w:sz="4" w:space="0" w:color="A6A6A6"/>
            </w:tcBorders>
            <w:shd w:val="clear" w:color="auto" w:fill="FFC000"/>
          </w:tcPr>
          <w:p w:rsidR="000656D8" w:rsidRDefault="000656D8" w:rsidP="00DE7152">
            <w:pPr>
              <w:rPr>
                <w:rFonts w:ascii="Calibri" w:eastAsia="Calibri" w:hAnsi="Calibri" w:cs="Times New Roman"/>
                <w:b/>
                <w:bCs/>
              </w:rPr>
            </w:pPr>
          </w:p>
        </w:tc>
        <w:tc>
          <w:tcPr>
            <w:tcW w:w="283" w:type="dxa"/>
            <w:tcBorders>
              <w:bottom w:val="single" w:sz="4" w:space="0" w:color="A6A6A6"/>
            </w:tcBorders>
            <w:shd w:val="clear" w:color="auto" w:fill="FF0000"/>
          </w:tcPr>
          <w:p w:rsidR="000656D8" w:rsidRDefault="000656D8" w:rsidP="00DE7152">
            <w:pPr>
              <w:rPr>
                <w:rFonts w:ascii="Calibri" w:eastAsia="Calibri" w:hAnsi="Calibri" w:cs="Times New Roman"/>
                <w:b/>
                <w:bCs/>
              </w:rPr>
            </w:pPr>
          </w:p>
        </w:tc>
        <w:tc>
          <w:tcPr>
            <w:tcW w:w="1844" w:type="dxa"/>
            <w:tcBorders>
              <w:bottom w:val="single" w:sz="4" w:space="0" w:color="A6A6A6"/>
            </w:tcBorders>
            <w:shd w:val="clear" w:color="auto" w:fill="E2EFD9"/>
          </w:tcPr>
          <w:p w:rsidR="000656D8" w:rsidRPr="00C85458" w:rsidRDefault="000656D8" w:rsidP="00DE7152">
            <w:pPr>
              <w:rPr>
                <w:rFonts w:ascii="Calibri" w:eastAsia="Calibri" w:hAnsi="Calibri" w:cs="Times New Roman"/>
                <w:b/>
                <w:bCs/>
                <w:color w:val="auto"/>
              </w:rPr>
            </w:pPr>
            <w:r w:rsidRPr="00C85458">
              <w:rPr>
                <w:rFonts w:ascii="Calibri" w:eastAsia="Calibri" w:hAnsi="Calibri" w:cs="Times New Roman"/>
                <w:b/>
                <w:bCs/>
                <w:color w:val="auto"/>
              </w:rPr>
              <w:t>2. Have reporting and investigation procedures in place.</w:t>
            </w:r>
          </w:p>
        </w:tc>
        <w:tc>
          <w:tcPr>
            <w:tcW w:w="2410" w:type="dxa"/>
          </w:tcPr>
          <w:p w:rsidR="000656D8" w:rsidRPr="00C85458" w:rsidRDefault="000656D8" w:rsidP="000656D8">
            <w:pPr>
              <w:spacing w:after="160" w:line="259" w:lineRule="auto"/>
              <w:rPr>
                <w:rFonts w:ascii="Calibri" w:eastAsia="Calibri" w:hAnsi="Calibri" w:cs="Times New Roman"/>
                <w:color w:val="auto"/>
              </w:rPr>
            </w:pPr>
            <w:r w:rsidRPr="00C85458">
              <w:rPr>
                <w:rFonts w:ascii="Calibri" w:eastAsia="Calibri" w:hAnsi="Calibri" w:cs="Times New Roman"/>
                <w:color w:val="auto"/>
              </w:rPr>
              <w:t xml:space="preserve">The PSEAH policy, or equivalent, documents how SEAH incidents will be managed, reported and investigated. Reporting and investigation processes must include engagement of and reporting to senior management and executive boards.  </w:t>
            </w:r>
          </w:p>
          <w:p w:rsidR="000656D8" w:rsidRPr="00C85458" w:rsidRDefault="000656D8" w:rsidP="00DE7152">
            <w:pPr>
              <w:jc w:val="right"/>
              <w:rPr>
                <w:rFonts w:ascii="Calibri" w:eastAsia="Calibri" w:hAnsi="Calibri" w:cs="Times New Roman"/>
                <w:color w:val="auto"/>
              </w:rPr>
            </w:pPr>
          </w:p>
        </w:tc>
        <w:tc>
          <w:tcPr>
            <w:tcW w:w="2126" w:type="dxa"/>
          </w:tcPr>
          <w:p w:rsidR="000656D8" w:rsidRPr="00C85458" w:rsidRDefault="000656D8" w:rsidP="00F543D6">
            <w:pPr>
              <w:rPr>
                <w:rFonts w:ascii="Calibri" w:eastAsia="Calibri" w:hAnsi="Calibri" w:cs="Times New Roman"/>
                <w:color w:val="auto"/>
              </w:rPr>
            </w:pPr>
            <w:r w:rsidRPr="00C85458">
              <w:rPr>
                <w:rFonts w:ascii="Calibri" w:eastAsia="Calibri" w:hAnsi="Calibri" w:cs="Times New Roman"/>
                <w:color w:val="auto"/>
              </w:rPr>
              <w:t xml:space="preserve">Through a document which outlines appropriate and enforceable standards of conduct, confirm awareness of DFAT’s PSEAH reporting requirements for concerns or incidents </w:t>
            </w:r>
            <w:r w:rsidR="00491BAB" w:rsidRPr="00C85458">
              <w:rPr>
                <w:rFonts w:ascii="Calibri" w:eastAsia="Calibri" w:hAnsi="Calibri" w:cs="Times New Roman"/>
                <w:color w:val="auto"/>
              </w:rPr>
              <w:t xml:space="preserve">of </w:t>
            </w:r>
            <w:r w:rsidRPr="00C85458">
              <w:rPr>
                <w:rFonts w:ascii="Calibri" w:eastAsia="Calibri" w:hAnsi="Calibri" w:cs="Times New Roman"/>
                <w:color w:val="auto"/>
              </w:rPr>
              <w:t>non-compliance</w:t>
            </w:r>
            <w:r w:rsidR="00491BAB" w:rsidRPr="00C85458">
              <w:rPr>
                <w:rFonts w:ascii="Calibri" w:eastAsia="Calibri" w:hAnsi="Calibri" w:cs="Times New Roman"/>
                <w:color w:val="auto"/>
              </w:rPr>
              <w:t xml:space="preserve"> with the Policy</w:t>
            </w:r>
            <w:r w:rsidRPr="00C85458">
              <w:rPr>
                <w:rFonts w:ascii="Calibri" w:eastAsia="Calibri" w:hAnsi="Calibri" w:cs="Times New Roman"/>
                <w:color w:val="auto"/>
              </w:rPr>
              <w:t>.</w:t>
            </w:r>
          </w:p>
        </w:tc>
        <w:tc>
          <w:tcPr>
            <w:tcW w:w="7654" w:type="dxa"/>
          </w:tcPr>
          <w:p w:rsidR="000656D8" w:rsidRPr="00C85458" w:rsidRDefault="000656D8" w:rsidP="000656D8">
            <w:pPr>
              <w:spacing w:after="0"/>
              <w:rPr>
                <w:rFonts w:ascii="Calibri" w:eastAsia="Calibri" w:hAnsi="Calibri" w:cs="Times New Roman"/>
                <w:b/>
                <w:color w:val="auto"/>
              </w:rPr>
            </w:pPr>
            <w:r w:rsidRPr="00C85458">
              <w:rPr>
                <w:rFonts w:ascii="Calibri" w:eastAsia="Calibri" w:hAnsi="Calibri" w:cs="Times New Roman"/>
                <w:b/>
                <w:color w:val="auto"/>
              </w:rPr>
              <w:t xml:space="preserve">Organisations </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have documented victim/survivor centred processes in place to report and investigate concerns or allegations of SEAH, and policy non-compliance</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 xml:space="preserve">have a process in place to ensure staff are aware of the reporting procedures/processes </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ensure reporting processes are publically available and that downstream partners and community members are aware of and can access</w:t>
            </w:r>
            <w:r w:rsidRPr="00C85458">
              <w:rPr>
                <w:rFonts w:ascii="Calibri" w:eastAsia="Calibri" w:hAnsi="Calibri" w:cs="Times New Roman"/>
                <w:color w:val="auto"/>
                <w:vertAlign w:val="superscript"/>
              </w:rPr>
              <w:footnoteReference w:id="3"/>
            </w:r>
            <w:r w:rsidRPr="00C85458">
              <w:rPr>
                <w:rFonts w:ascii="Calibri" w:eastAsia="Calibri" w:hAnsi="Calibri" w:cs="Times New Roman"/>
                <w:color w:val="auto"/>
                <w:vertAlign w:val="superscript"/>
              </w:rPr>
              <w:t xml:space="preserve"> </w:t>
            </w:r>
            <w:r w:rsidRPr="00C85458">
              <w:rPr>
                <w:rFonts w:ascii="Calibri" w:eastAsia="Calibri" w:hAnsi="Calibri" w:cs="Times New Roman"/>
                <w:color w:val="auto"/>
              </w:rPr>
              <w:t xml:space="preserve">these </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have documented evidence outlining incident management of SEAH concerns or allegations</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reporting and investigating processes for PSEAH include engagement with and reporting to senior management and executive boards on at least an annual basis</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have documented evidence outlining the organisation’s provisions for managing policy non-compliance</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investigations are undertaken by experienced and qualified professionals who are trained on sensitive investigations and on a v</w:t>
            </w:r>
            <w:r w:rsidR="000F57E2" w:rsidRPr="00C85458">
              <w:rPr>
                <w:rFonts w:ascii="Calibri" w:eastAsia="Calibri" w:hAnsi="Calibri" w:cs="Times New Roman"/>
                <w:color w:val="auto"/>
              </w:rPr>
              <w:t>ictim/survivor centred approach</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policy documents that reference PSEA</w:t>
            </w:r>
            <w:r w:rsidR="000F57E2" w:rsidRPr="00C85458">
              <w:rPr>
                <w:rFonts w:ascii="Calibri" w:eastAsia="Calibri" w:hAnsi="Calibri" w:cs="Times New Roman"/>
                <w:color w:val="auto"/>
              </w:rPr>
              <w:t>H are subject to regular review</w:t>
            </w:r>
          </w:p>
          <w:p w:rsidR="000656D8" w:rsidRPr="00C85458" w:rsidRDefault="000656D8" w:rsidP="000656D8">
            <w:pPr>
              <w:rPr>
                <w:rFonts w:ascii="Calibri" w:eastAsia="Calibri" w:hAnsi="Calibri" w:cs="Times New Roman"/>
                <w:b/>
                <w:color w:val="auto"/>
              </w:rPr>
            </w:pPr>
            <w:r w:rsidRPr="00C85458">
              <w:rPr>
                <w:rFonts w:ascii="Calibri" w:eastAsia="Calibri" w:hAnsi="Calibri" w:cs="Times New Roman"/>
                <w:b/>
                <w:color w:val="auto"/>
              </w:rPr>
              <w:t>Individuals</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sign a code of conduct that is compliant with the requirements of the DFAT PSEAH Policy</w:t>
            </w:r>
          </w:p>
          <w:p w:rsidR="000656D8" w:rsidRPr="00C85458" w:rsidRDefault="000656D8" w:rsidP="000656D8">
            <w:pPr>
              <w:numPr>
                <w:ilvl w:val="0"/>
                <w:numId w:val="25"/>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 xml:space="preserve">aware of </w:t>
            </w:r>
            <w:r w:rsidR="003F1E15" w:rsidRPr="00C85458">
              <w:rPr>
                <w:rFonts w:ascii="Calibri" w:eastAsia="Calibri" w:hAnsi="Calibri" w:cs="Times New Roman"/>
                <w:color w:val="auto"/>
              </w:rPr>
              <w:t xml:space="preserve">the </w:t>
            </w:r>
            <w:r w:rsidRPr="00C85458">
              <w:rPr>
                <w:rFonts w:ascii="Calibri" w:eastAsia="Calibri" w:hAnsi="Calibri" w:cs="Times New Roman"/>
                <w:color w:val="auto"/>
              </w:rPr>
              <w:t>reporting procedure and their responsibilit</w:t>
            </w:r>
            <w:r w:rsidR="003F1E15" w:rsidRPr="00C85458">
              <w:rPr>
                <w:rFonts w:ascii="Calibri" w:eastAsia="Calibri" w:hAnsi="Calibri" w:cs="Times New Roman"/>
                <w:color w:val="auto"/>
              </w:rPr>
              <w:t>ies in regards to DFAT’s PSEAH P</w:t>
            </w:r>
            <w:r w:rsidRPr="00C85458">
              <w:rPr>
                <w:rFonts w:ascii="Calibri" w:eastAsia="Calibri" w:hAnsi="Calibri" w:cs="Times New Roman"/>
                <w:color w:val="auto"/>
              </w:rPr>
              <w:t>olicy</w:t>
            </w:r>
          </w:p>
          <w:p w:rsidR="000F57E2" w:rsidRPr="00C85458" w:rsidRDefault="000656D8" w:rsidP="000F57E2">
            <w:pPr>
              <w:numPr>
                <w:ilvl w:val="0"/>
                <w:numId w:val="25"/>
              </w:numPr>
              <w:tabs>
                <w:tab w:val="left" w:pos="7265"/>
              </w:tabs>
              <w:suppressAutoHyphens w:val="0"/>
              <w:spacing w:before="0" w:after="0" w:line="240" w:lineRule="auto"/>
              <w:ind w:right="-251"/>
              <w:contextualSpacing/>
              <w:rPr>
                <w:rFonts w:ascii="Calibri" w:eastAsia="Calibri" w:hAnsi="Calibri" w:cs="Times New Roman"/>
                <w:color w:val="auto"/>
              </w:rPr>
            </w:pPr>
            <w:r w:rsidRPr="00C85458">
              <w:rPr>
                <w:rFonts w:ascii="Calibri" w:eastAsia="Calibri" w:hAnsi="Calibri" w:cs="Times New Roman"/>
                <w:color w:val="auto"/>
              </w:rPr>
              <w:t>contractual agreements include clauses regarding reporting on and implications of policy non-compliance</w:t>
            </w:r>
          </w:p>
          <w:p w:rsidR="003A751F" w:rsidRPr="00C85458" w:rsidRDefault="003A751F" w:rsidP="0073465D">
            <w:pPr>
              <w:tabs>
                <w:tab w:val="left" w:pos="7265"/>
              </w:tabs>
              <w:suppressAutoHyphens w:val="0"/>
              <w:spacing w:before="0" w:after="0" w:line="240" w:lineRule="auto"/>
              <w:ind w:left="360" w:right="-251"/>
              <w:contextualSpacing/>
              <w:rPr>
                <w:rFonts w:ascii="Calibri" w:eastAsia="Calibri" w:hAnsi="Calibri" w:cs="Times New Roman"/>
                <w:color w:val="auto"/>
              </w:rPr>
            </w:pPr>
          </w:p>
        </w:tc>
      </w:tr>
      <w:tr w:rsidR="000656D8" w:rsidRPr="00E00B28" w:rsidTr="00157D0C">
        <w:tc>
          <w:tcPr>
            <w:tcW w:w="258" w:type="dxa"/>
            <w:tcBorders>
              <w:top w:val="nil"/>
            </w:tcBorders>
            <w:shd w:val="clear" w:color="auto" w:fill="auto"/>
          </w:tcPr>
          <w:p w:rsidR="000656D8" w:rsidRDefault="000656D8" w:rsidP="00DE7152">
            <w:pPr>
              <w:rPr>
                <w:rFonts w:ascii="Calibri" w:eastAsia="Calibri" w:hAnsi="Calibri" w:cs="Times New Roman"/>
                <w:b/>
                <w:bCs/>
              </w:rPr>
            </w:pPr>
          </w:p>
        </w:tc>
        <w:tc>
          <w:tcPr>
            <w:tcW w:w="309" w:type="dxa"/>
            <w:tcBorders>
              <w:top w:val="nil"/>
              <w:bottom w:val="single" w:sz="4" w:space="0" w:color="A6A6A6"/>
            </w:tcBorders>
            <w:shd w:val="clear" w:color="auto" w:fill="FFFF00"/>
          </w:tcPr>
          <w:p w:rsidR="000656D8" w:rsidRDefault="000656D8" w:rsidP="00DE7152">
            <w:pPr>
              <w:rPr>
                <w:rFonts w:ascii="Calibri" w:eastAsia="Calibri" w:hAnsi="Calibri" w:cs="Times New Roman"/>
                <w:b/>
                <w:bCs/>
              </w:rPr>
            </w:pPr>
          </w:p>
        </w:tc>
        <w:tc>
          <w:tcPr>
            <w:tcW w:w="284" w:type="dxa"/>
            <w:tcBorders>
              <w:top w:val="nil"/>
            </w:tcBorders>
            <w:shd w:val="clear" w:color="auto" w:fill="FFC000"/>
          </w:tcPr>
          <w:p w:rsidR="000656D8" w:rsidRDefault="000656D8" w:rsidP="00DE7152">
            <w:pPr>
              <w:rPr>
                <w:rFonts w:ascii="Calibri" w:eastAsia="Calibri" w:hAnsi="Calibri" w:cs="Times New Roman"/>
                <w:b/>
                <w:bCs/>
              </w:rPr>
            </w:pPr>
          </w:p>
        </w:tc>
        <w:tc>
          <w:tcPr>
            <w:tcW w:w="283" w:type="dxa"/>
            <w:tcBorders>
              <w:top w:val="nil"/>
            </w:tcBorders>
            <w:shd w:val="clear" w:color="auto" w:fill="FF0000"/>
          </w:tcPr>
          <w:p w:rsidR="000656D8" w:rsidRDefault="000656D8" w:rsidP="00DE7152">
            <w:pPr>
              <w:rPr>
                <w:rFonts w:ascii="Calibri" w:eastAsia="Calibri" w:hAnsi="Calibri" w:cs="Times New Roman"/>
                <w:b/>
                <w:bCs/>
              </w:rPr>
            </w:pPr>
          </w:p>
        </w:tc>
        <w:tc>
          <w:tcPr>
            <w:tcW w:w="1844" w:type="dxa"/>
            <w:tcBorders>
              <w:top w:val="nil"/>
            </w:tcBorders>
            <w:shd w:val="clear" w:color="auto" w:fill="E2EFD9"/>
          </w:tcPr>
          <w:p w:rsidR="000656D8" w:rsidRPr="00C85458" w:rsidRDefault="000656D8" w:rsidP="00DE7152">
            <w:pPr>
              <w:rPr>
                <w:rFonts w:ascii="Calibri" w:eastAsia="Calibri" w:hAnsi="Calibri" w:cs="Times New Roman"/>
                <w:b/>
                <w:bCs/>
                <w:color w:val="auto"/>
              </w:rPr>
            </w:pPr>
            <w:r w:rsidRPr="00C85458">
              <w:rPr>
                <w:rFonts w:ascii="Calibri" w:eastAsia="Calibri" w:hAnsi="Calibri" w:cs="Times New Roman"/>
                <w:b/>
                <w:bCs/>
                <w:color w:val="auto"/>
              </w:rPr>
              <w:t>3. Have risk management processes that include the risk of SEAH</w:t>
            </w:r>
            <w:r w:rsidR="00491BAB" w:rsidRPr="00C85458">
              <w:rPr>
                <w:rFonts w:ascii="Calibri" w:eastAsia="Calibri" w:hAnsi="Calibri" w:cs="Times New Roman"/>
                <w:b/>
                <w:bCs/>
                <w:color w:val="auto"/>
              </w:rPr>
              <w:t>.</w:t>
            </w:r>
          </w:p>
        </w:tc>
        <w:tc>
          <w:tcPr>
            <w:tcW w:w="2410" w:type="dxa"/>
            <w:tcBorders>
              <w:top w:val="nil"/>
            </w:tcBorders>
          </w:tcPr>
          <w:p w:rsidR="000656D8" w:rsidRPr="00C85458" w:rsidRDefault="000656D8" w:rsidP="00DE7152">
            <w:pPr>
              <w:spacing w:after="160" w:line="259" w:lineRule="auto"/>
              <w:rPr>
                <w:rFonts w:ascii="Calibri" w:eastAsia="Calibri" w:hAnsi="Calibri" w:cs="Times New Roman"/>
                <w:color w:val="auto"/>
              </w:rPr>
            </w:pPr>
            <w:r w:rsidRPr="00C85458">
              <w:rPr>
                <w:rFonts w:ascii="Calibri" w:eastAsia="Calibri" w:hAnsi="Calibri" w:cs="Times New Roman"/>
                <w:color w:val="auto"/>
              </w:rPr>
              <w:t xml:space="preserve">Have effective risk management processes that include consideration of the risk of SEAH. The process must document the controls already in place or to be implemented to reduce or remove risks. </w:t>
            </w:r>
          </w:p>
        </w:tc>
        <w:tc>
          <w:tcPr>
            <w:tcW w:w="2126" w:type="dxa"/>
            <w:tcBorders>
              <w:top w:val="nil"/>
            </w:tcBorders>
          </w:tcPr>
          <w:p w:rsidR="000656D8" w:rsidRPr="00C85458" w:rsidRDefault="000656D8" w:rsidP="00DE7152">
            <w:pPr>
              <w:rPr>
                <w:rFonts w:ascii="Calibri" w:eastAsia="Calibri" w:hAnsi="Calibri" w:cs="Times New Roman"/>
                <w:color w:val="auto"/>
              </w:rPr>
            </w:pPr>
            <w:r w:rsidRPr="00C85458">
              <w:rPr>
                <w:rFonts w:ascii="Calibri" w:eastAsia="Calibri" w:hAnsi="Calibri" w:cs="Times New Roman"/>
                <w:color w:val="auto"/>
              </w:rPr>
              <w:t xml:space="preserve">Must meet the reporting requirements under their agreement, aligned to DFAT’s PSEAH Policy. </w:t>
            </w:r>
          </w:p>
        </w:tc>
        <w:tc>
          <w:tcPr>
            <w:tcW w:w="7654" w:type="dxa"/>
            <w:tcBorders>
              <w:top w:val="nil"/>
            </w:tcBorders>
          </w:tcPr>
          <w:p w:rsidR="000656D8" w:rsidRPr="00C85458" w:rsidRDefault="000656D8" w:rsidP="00DE7152">
            <w:pPr>
              <w:rPr>
                <w:rFonts w:ascii="Calibri" w:eastAsia="Calibri" w:hAnsi="Calibri" w:cs="Times New Roman"/>
                <w:b/>
                <w:color w:val="auto"/>
              </w:rPr>
            </w:pPr>
            <w:r w:rsidRPr="00C85458">
              <w:rPr>
                <w:rFonts w:ascii="Calibri" w:eastAsia="Calibri" w:hAnsi="Calibri" w:cs="Times New Roman"/>
                <w:b/>
                <w:color w:val="auto"/>
              </w:rPr>
              <w:t xml:space="preserve">Organisations </w:t>
            </w:r>
          </w:p>
          <w:p w:rsidR="000656D8" w:rsidRPr="00C85458" w:rsidRDefault="000656D8" w:rsidP="000656D8">
            <w:pPr>
              <w:numPr>
                <w:ilvl w:val="0"/>
                <w:numId w:val="27"/>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undertakes a risk assessment prior to entering into an agreement with DFAT that explicitly considers the risk of SEAH</w:t>
            </w:r>
          </w:p>
          <w:p w:rsidR="000656D8" w:rsidRPr="00C85458" w:rsidRDefault="000656D8" w:rsidP="000656D8">
            <w:pPr>
              <w:numPr>
                <w:ilvl w:val="0"/>
                <w:numId w:val="27"/>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the risk of SEAH is included in broader risk management plans which also identify controls to reduce or remove these risks</w:t>
            </w:r>
            <w:r w:rsidR="00F543D6" w:rsidRPr="00C85458">
              <w:rPr>
                <w:rFonts w:ascii="Calibri" w:eastAsia="Calibri" w:hAnsi="Calibri" w:cs="Times New Roman"/>
                <w:color w:val="auto"/>
              </w:rPr>
              <w:t xml:space="preserve"> (r</w:t>
            </w:r>
            <w:r w:rsidR="003F1E15" w:rsidRPr="00C85458">
              <w:rPr>
                <w:rFonts w:ascii="Calibri" w:eastAsia="Calibri" w:hAnsi="Calibri" w:cs="Times New Roman"/>
                <w:color w:val="auto"/>
              </w:rPr>
              <w:t>isk plans ensure the DFAT PSEAH Minimum St</w:t>
            </w:r>
            <w:r w:rsidRPr="00C85458">
              <w:rPr>
                <w:rFonts w:ascii="Calibri" w:eastAsia="Calibri" w:hAnsi="Calibri" w:cs="Times New Roman"/>
                <w:color w:val="auto"/>
              </w:rPr>
              <w:t>andards are adhered to</w:t>
            </w:r>
            <w:r w:rsidR="00F543D6" w:rsidRPr="00C85458">
              <w:rPr>
                <w:rFonts w:ascii="Calibri" w:eastAsia="Calibri" w:hAnsi="Calibri" w:cs="Times New Roman"/>
                <w:color w:val="auto"/>
              </w:rPr>
              <w:t>)</w:t>
            </w:r>
          </w:p>
          <w:p w:rsidR="000656D8" w:rsidRPr="00C85458" w:rsidRDefault="000656D8" w:rsidP="000656D8">
            <w:pPr>
              <w:numPr>
                <w:ilvl w:val="0"/>
                <w:numId w:val="27"/>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 xml:space="preserve">documented evidence that senior management and executive boards have visibility of the management of the risk of SEAH </w:t>
            </w:r>
          </w:p>
          <w:p w:rsidR="000656D8" w:rsidRPr="00C85458" w:rsidRDefault="000656D8" w:rsidP="000656D8">
            <w:pPr>
              <w:numPr>
                <w:ilvl w:val="0"/>
                <w:numId w:val="27"/>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documented evidence of the organisation’s expectations for downstream partners and how those downstream partners will manage SEAH risk</w:t>
            </w:r>
          </w:p>
          <w:p w:rsidR="000656D8" w:rsidRPr="00C85458" w:rsidRDefault="000656D8" w:rsidP="000656D8">
            <w:pPr>
              <w:numPr>
                <w:ilvl w:val="0"/>
                <w:numId w:val="27"/>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 xml:space="preserve">documented evidence risk plans/assessments are active and reviewed/updated as required </w:t>
            </w:r>
          </w:p>
          <w:p w:rsidR="000656D8" w:rsidRPr="00C85458" w:rsidRDefault="000656D8" w:rsidP="00DE7152">
            <w:pPr>
              <w:rPr>
                <w:rFonts w:ascii="Calibri" w:eastAsia="Calibri" w:hAnsi="Calibri" w:cs="Times New Roman"/>
                <w:color w:val="auto"/>
              </w:rPr>
            </w:pPr>
            <w:r w:rsidRPr="00C85458">
              <w:rPr>
                <w:rFonts w:ascii="Calibri" w:eastAsia="Calibri" w:hAnsi="Calibri" w:cs="Times New Roman"/>
                <w:b/>
                <w:color w:val="auto"/>
              </w:rPr>
              <w:t>Individuals</w:t>
            </w:r>
          </w:p>
          <w:p w:rsidR="000656D8" w:rsidRPr="00C85458" w:rsidRDefault="000656D8" w:rsidP="000656D8">
            <w:pPr>
              <w:numPr>
                <w:ilvl w:val="0"/>
                <w:numId w:val="28"/>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 xml:space="preserve">an individual is not required to have a risk management system in place however they are required to understand and actively manage risk including the risk of SEAH </w:t>
            </w:r>
          </w:p>
          <w:p w:rsidR="000656D8" w:rsidRPr="00C85458" w:rsidRDefault="000656D8" w:rsidP="000656D8">
            <w:pPr>
              <w:numPr>
                <w:ilvl w:val="0"/>
                <w:numId w:val="28"/>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individuals are required to identify, manage and be vigilant about reporting risks</w:t>
            </w:r>
            <w:r w:rsidR="003F1E15" w:rsidRPr="00C85458">
              <w:rPr>
                <w:rFonts w:ascii="Calibri" w:eastAsia="Calibri" w:hAnsi="Calibri" w:cs="Times New Roman"/>
                <w:color w:val="auto"/>
              </w:rPr>
              <w:t>, including the risk of SEAH</w:t>
            </w:r>
            <w:r w:rsidRPr="00C85458">
              <w:rPr>
                <w:rFonts w:ascii="Calibri" w:eastAsia="Calibri" w:hAnsi="Calibri" w:cs="Times New Roman"/>
                <w:color w:val="auto"/>
              </w:rPr>
              <w:t xml:space="preserve"> arising during their work</w:t>
            </w:r>
          </w:p>
          <w:p w:rsidR="00BC2E7C" w:rsidRPr="00C85458" w:rsidRDefault="00BC2E7C" w:rsidP="00BC2E7C">
            <w:pPr>
              <w:suppressAutoHyphens w:val="0"/>
              <w:spacing w:before="0" w:after="0" w:line="240" w:lineRule="auto"/>
              <w:ind w:left="360"/>
              <w:contextualSpacing/>
              <w:rPr>
                <w:rFonts w:ascii="Calibri" w:eastAsia="Calibri" w:hAnsi="Calibri" w:cs="Times New Roman"/>
                <w:color w:val="auto"/>
              </w:rPr>
            </w:pPr>
          </w:p>
        </w:tc>
      </w:tr>
    </w:tbl>
    <w:p w:rsidR="00BC2E7C" w:rsidRDefault="00BC2E7C">
      <w:r>
        <w:br w:type="page"/>
      </w:r>
    </w:p>
    <w:tbl>
      <w:tblPr>
        <w:tblStyle w:val="TableGrid1"/>
        <w:tblW w:w="15168"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58"/>
        <w:gridCol w:w="309"/>
        <w:gridCol w:w="284"/>
        <w:gridCol w:w="283"/>
        <w:gridCol w:w="1844"/>
        <w:gridCol w:w="2410"/>
        <w:gridCol w:w="2126"/>
        <w:gridCol w:w="7654"/>
      </w:tblGrid>
      <w:tr w:rsidR="0073465D" w:rsidRPr="00E00B28" w:rsidTr="00D711D1">
        <w:trPr>
          <w:cantSplit/>
          <w:trHeight w:val="314"/>
          <w:tblHeader/>
        </w:trPr>
        <w:tc>
          <w:tcPr>
            <w:tcW w:w="1134" w:type="dxa"/>
            <w:gridSpan w:val="4"/>
            <w:tcBorders>
              <w:bottom w:val="nil"/>
            </w:tcBorders>
            <w:shd w:val="clear" w:color="auto" w:fill="A8D08D"/>
          </w:tcPr>
          <w:p w:rsidR="0073465D" w:rsidRPr="00E00B28" w:rsidRDefault="0073465D" w:rsidP="00D711D1">
            <w:pPr>
              <w:rPr>
                <w:rFonts w:ascii="Calibri" w:eastAsia="Calibri" w:hAnsi="Calibri" w:cs="Times New Roman"/>
                <w:b/>
              </w:rPr>
            </w:pPr>
            <w:r>
              <w:rPr>
                <w:rFonts w:ascii="Calibri" w:eastAsia="Calibri" w:hAnsi="Calibri" w:cs="Times New Roman"/>
                <w:b/>
              </w:rPr>
              <w:t>Risk level</w:t>
            </w:r>
            <w:r>
              <w:rPr>
                <w:rStyle w:val="FootnoteReference"/>
                <w:rFonts w:ascii="Calibri" w:eastAsia="Calibri" w:hAnsi="Calibri" w:cs="Times New Roman"/>
                <w:b/>
              </w:rPr>
              <w:footnoteReference w:id="4"/>
            </w:r>
          </w:p>
        </w:tc>
        <w:tc>
          <w:tcPr>
            <w:tcW w:w="1844" w:type="dxa"/>
            <w:shd w:val="clear" w:color="auto" w:fill="A8D08D"/>
            <w:vAlign w:val="bottom"/>
          </w:tcPr>
          <w:p w:rsidR="0073465D" w:rsidRPr="00E00B28" w:rsidRDefault="0073465D" w:rsidP="00D711D1">
            <w:pPr>
              <w:spacing w:line="259" w:lineRule="auto"/>
              <w:rPr>
                <w:rFonts w:ascii="Calibri" w:eastAsia="Calibri" w:hAnsi="Calibri" w:cs="Times New Roman"/>
                <w:b/>
              </w:rPr>
            </w:pPr>
            <w:r w:rsidRPr="00E00B28">
              <w:rPr>
                <w:rFonts w:ascii="Calibri" w:eastAsia="Calibri" w:hAnsi="Calibri" w:cs="Times New Roman"/>
                <w:b/>
              </w:rPr>
              <w:t>Minimum standard</w:t>
            </w:r>
          </w:p>
        </w:tc>
        <w:tc>
          <w:tcPr>
            <w:tcW w:w="2410" w:type="dxa"/>
            <w:shd w:val="clear" w:color="auto" w:fill="A8D08D"/>
            <w:vAlign w:val="bottom"/>
          </w:tcPr>
          <w:p w:rsidR="0073465D" w:rsidRPr="00E00B28" w:rsidRDefault="0073465D" w:rsidP="00D711D1">
            <w:pPr>
              <w:spacing w:line="259" w:lineRule="auto"/>
              <w:rPr>
                <w:rFonts w:ascii="Calibri" w:eastAsia="Calibri" w:hAnsi="Calibri" w:cs="Times New Roman"/>
                <w:b/>
              </w:rPr>
            </w:pPr>
            <w:r w:rsidRPr="00E00B28">
              <w:rPr>
                <w:rFonts w:ascii="Calibri" w:eastAsia="Calibri" w:hAnsi="Calibri" w:cs="Times New Roman"/>
                <w:b/>
              </w:rPr>
              <w:t>Organisation obligation</w:t>
            </w:r>
          </w:p>
        </w:tc>
        <w:tc>
          <w:tcPr>
            <w:tcW w:w="2126" w:type="dxa"/>
            <w:shd w:val="clear" w:color="auto" w:fill="A8D08D"/>
            <w:vAlign w:val="bottom"/>
          </w:tcPr>
          <w:p w:rsidR="0073465D" w:rsidRPr="00E00B28" w:rsidRDefault="0073465D" w:rsidP="00D711D1">
            <w:pPr>
              <w:rPr>
                <w:rFonts w:ascii="Calibri" w:eastAsia="Calibri" w:hAnsi="Calibri" w:cs="Times New Roman"/>
                <w:b/>
              </w:rPr>
            </w:pPr>
            <w:r w:rsidRPr="00E00B28">
              <w:rPr>
                <w:rFonts w:ascii="Calibri" w:eastAsia="Calibri" w:hAnsi="Calibri" w:cs="Times New Roman"/>
                <w:b/>
              </w:rPr>
              <w:t>Individual obligation</w:t>
            </w:r>
          </w:p>
        </w:tc>
        <w:tc>
          <w:tcPr>
            <w:tcW w:w="7654" w:type="dxa"/>
            <w:shd w:val="clear" w:color="auto" w:fill="A8D08D"/>
            <w:vAlign w:val="bottom"/>
          </w:tcPr>
          <w:p w:rsidR="0073465D" w:rsidRPr="00E00B28" w:rsidRDefault="0073465D" w:rsidP="00D711D1">
            <w:pPr>
              <w:spacing w:line="259" w:lineRule="auto"/>
              <w:rPr>
                <w:rFonts w:ascii="Calibri" w:eastAsia="Calibri" w:hAnsi="Calibri" w:cs="Times New Roman"/>
                <w:b/>
              </w:rPr>
            </w:pPr>
            <w:r w:rsidRPr="00E00B28">
              <w:rPr>
                <w:rFonts w:ascii="Calibri" w:eastAsia="Calibri" w:hAnsi="Calibri" w:cs="Times New Roman"/>
                <w:b/>
              </w:rPr>
              <w:t>E</w:t>
            </w:r>
            <w:r>
              <w:rPr>
                <w:rFonts w:ascii="Calibri" w:eastAsia="Calibri" w:hAnsi="Calibri" w:cs="Times New Roman"/>
                <w:b/>
              </w:rPr>
              <w:t>xamples of e</w:t>
            </w:r>
            <w:r w:rsidRPr="00E00B28">
              <w:rPr>
                <w:rFonts w:ascii="Calibri" w:eastAsia="Calibri" w:hAnsi="Calibri" w:cs="Times New Roman"/>
                <w:b/>
              </w:rPr>
              <w:t>vidence:</w:t>
            </w:r>
          </w:p>
        </w:tc>
      </w:tr>
      <w:tr w:rsidR="000656D8" w:rsidRPr="00E00B28" w:rsidTr="00157D0C">
        <w:tc>
          <w:tcPr>
            <w:tcW w:w="258" w:type="dxa"/>
            <w:shd w:val="clear" w:color="auto" w:fill="auto"/>
          </w:tcPr>
          <w:p w:rsidR="000656D8" w:rsidRDefault="000656D8" w:rsidP="00DE7152">
            <w:pPr>
              <w:contextualSpacing/>
              <w:rPr>
                <w:rFonts w:ascii="Calibri" w:eastAsia="Calibri" w:hAnsi="Calibri" w:cs="Times New Roman"/>
                <w:b/>
                <w:bCs/>
              </w:rPr>
            </w:pPr>
          </w:p>
        </w:tc>
        <w:tc>
          <w:tcPr>
            <w:tcW w:w="309" w:type="dxa"/>
            <w:shd w:val="clear" w:color="auto" w:fill="auto"/>
          </w:tcPr>
          <w:p w:rsidR="000656D8" w:rsidRDefault="000656D8" w:rsidP="00DE7152">
            <w:pPr>
              <w:contextualSpacing/>
              <w:rPr>
                <w:rFonts w:ascii="Calibri" w:eastAsia="Calibri" w:hAnsi="Calibri" w:cs="Times New Roman"/>
                <w:b/>
                <w:bCs/>
              </w:rPr>
            </w:pPr>
          </w:p>
        </w:tc>
        <w:tc>
          <w:tcPr>
            <w:tcW w:w="284" w:type="dxa"/>
            <w:shd w:val="clear" w:color="auto" w:fill="FFC000"/>
          </w:tcPr>
          <w:p w:rsidR="000656D8" w:rsidRDefault="000656D8" w:rsidP="00DE7152">
            <w:pPr>
              <w:contextualSpacing/>
              <w:rPr>
                <w:rFonts w:ascii="Calibri" w:eastAsia="Calibri" w:hAnsi="Calibri" w:cs="Times New Roman"/>
                <w:b/>
                <w:bCs/>
              </w:rPr>
            </w:pPr>
          </w:p>
        </w:tc>
        <w:tc>
          <w:tcPr>
            <w:tcW w:w="283" w:type="dxa"/>
            <w:shd w:val="clear" w:color="auto" w:fill="FF0000"/>
          </w:tcPr>
          <w:p w:rsidR="000656D8" w:rsidRDefault="000656D8" w:rsidP="00DE7152">
            <w:pPr>
              <w:contextualSpacing/>
              <w:rPr>
                <w:rFonts w:ascii="Calibri" w:eastAsia="Calibri" w:hAnsi="Calibri" w:cs="Times New Roman"/>
                <w:b/>
                <w:bCs/>
              </w:rPr>
            </w:pPr>
          </w:p>
        </w:tc>
        <w:tc>
          <w:tcPr>
            <w:tcW w:w="1844" w:type="dxa"/>
            <w:shd w:val="clear" w:color="auto" w:fill="E2EFD9"/>
          </w:tcPr>
          <w:p w:rsidR="000656D8" w:rsidRPr="00C85458" w:rsidRDefault="000656D8" w:rsidP="00DE7152">
            <w:pPr>
              <w:contextualSpacing/>
              <w:rPr>
                <w:rFonts w:ascii="Calibri" w:eastAsia="Calibri" w:hAnsi="Calibri" w:cs="Times New Roman"/>
                <w:b/>
                <w:bCs/>
                <w:color w:val="auto"/>
              </w:rPr>
            </w:pPr>
            <w:r w:rsidRPr="00C85458">
              <w:rPr>
                <w:rFonts w:ascii="Calibri" w:eastAsia="Calibri" w:hAnsi="Calibri" w:cs="Times New Roman"/>
                <w:b/>
                <w:bCs/>
                <w:color w:val="auto"/>
              </w:rPr>
              <w:t>4. Effective PSEAH training</w:t>
            </w:r>
            <w:r w:rsidRPr="00C85458">
              <w:rPr>
                <w:rFonts w:ascii="Calibri" w:eastAsia="Calibri" w:hAnsi="Calibri" w:cs="Times New Roman"/>
                <w:b/>
                <w:bCs/>
                <w:color w:val="auto"/>
                <w:vertAlign w:val="superscript"/>
              </w:rPr>
              <w:t xml:space="preserve"> </w:t>
            </w:r>
            <w:r w:rsidRPr="00C85458">
              <w:rPr>
                <w:rFonts w:ascii="Calibri" w:eastAsia="Calibri" w:hAnsi="Calibri" w:cs="Times New Roman"/>
                <w:b/>
                <w:bCs/>
                <w:color w:val="auto"/>
              </w:rPr>
              <w:t>in place.</w:t>
            </w:r>
          </w:p>
          <w:p w:rsidR="000656D8" w:rsidRPr="00C85458" w:rsidRDefault="000656D8" w:rsidP="00DE7152">
            <w:pPr>
              <w:spacing w:after="160" w:line="259" w:lineRule="auto"/>
              <w:rPr>
                <w:rFonts w:ascii="Calibri" w:eastAsia="Calibri" w:hAnsi="Calibri" w:cs="Times New Roman"/>
                <w:bCs/>
                <w:color w:val="auto"/>
              </w:rPr>
            </w:pPr>
          </w:p>
        </w:tc>
        <w:tc>
          <w:tcPr>
            <w:tcW w:w="2410" w:type="dxa"/>
          </w:tcPr>
          <w:p w:rsidR="000656D8" w:rsidRPr="00C85458" w:rsidRDefault="000656D8" w:rsidP="00DE7152">
            <w:pPr>
              <w:spacing w:after="160" w:line="259" w:lineRule="auto"/>
              <w:rPr>
                <w:rFonts w:ascii="Calibri" w:eastAsia="Calibri" w:hAnsi="Calibri" w:cs="Times New Roman"/>
                <w:color w:val="auto"/>
              </w:rPr>
            </w:pPr>
            <w:r w:rsidRPr="00C85458">
              <w:rPr>
                <w:rFonts w:ascii="Calibri" w:eastAsia="Calibri" w:hAnsi="Calibri" w:cs="Times New Roman"/>
                <w:bCs/>
                <w:color w:val="auto"/>
              </w:rPr>
              <w:t xml:space="preserve">PSEAH training for personnel, including downstream partners and individuals that deliver DFAT business. </w:t>
            </w:r>
          </w:p>
        </w:tc>
        <w:tc>
          <w:tcPr>
            <w:tcW w:w="2126" w:type="dxa"/>
          </w:tcPr>
          <w:p w:rsidR="000656D8" w:rsidRPr="00C85458" w:rsidRDefault="000656D8" w:rsidP="00DE7152">
            <w:pPr>
              <w:rPr>
                <w:rFonts w:ascii="Calibri" w:eastAsia="Calibri" w:hAnsi="Calibri" w:cs="Times New Roman"/>
                <w:color w:val="auto"/>
              </w:rPr>
            </w:pPr>
            <w:r w:rsidRPr="00C85458">
              <w:rPr>
                <w:rFonts w:ascii="Calibri" w:eastAsia="Calibri" w:hAnsi="Calibri" w:cs="Times New Roman"/>
                <w:bCs/>
                <w:color w:val="auto"/>
              </w:rPr>
              <w:t>Complete PSEAH training and provide evidence of this.</w:t>
            </w:r>
          </w:p>
        </w:tc>
        <w:tc>
          <w:tcPr>
            <w:tcW w:w="7654" w:type="dxa"/>
          </w:tcPr>
          <w:p w:rsidR="000656D8" w:rsidRPr="00C85458" w:rsidRDefault="000656D8" w:rsidP="00DE7152">
            <w:pPr>
              <w:rPr>
                <w:rFonts w:ascii="Calibri" w:eastAsia="Calibri" w:hAnsi="Calibri" w:cs="Times New Roman"/>
                <w:b/>
                <w:color w:val="auto"/>
              </w:rPr>
            </w:pPr>
            <w:r w:rsidRPr="00C85458">
              <w:rPr>
                <w:rFonts w:ascii="Calibri" w:eastAsia="Calibri" w:hAnsi="Calibri" w:cs="Times New Roman"/>
                <w:b/>
                <w:color w:val="auto"/>
              </w:rPr>
              <w:t>Organisations</w:t>
            </w:r>
          </w:p>
          <w:p w:rsidR="000656D8" w:rsidRPr="00C85458" w:rsidRDefault="000656D8" w:rsidP="000656D8">
            <w:pPr>
              <w:numPr>
                <w:ilvl w:val="0"/>
                <w:numId w:val="29"/>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provide PSEAH training that seeks to build workplace cultures of respect and acco</w:t>
            </w:r>
            <w:r w:rsidR="000F57E2" w:rsidRPr="00C85458">
              <w:rPr>
                <w:rFonts w:ascii="Calibri" w:eastAsia="Calibri" w:hAnsi="Calibri" w:cs="Times New Roman"/>
                <w:color w:val="auto"/>
              </w:rPr>
              <w:t>untability, and help prevention</w:t>
            </w:r>
          </w:p>
          <w:p w:rsidR="000656D8" w:rsidRPr="00C85458" w:rsidRDefault="000656D8" w:rsidP="000656D8">
            <w:pPr>
              <w:numPr>
                <w:ilvl w:val="0"/>
                <w:numId w:val="29"/>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all staff attend mandatory PSEAH training including all new staff</w:t>
            </w:r>
          </w:p>
          <w:p w:rsidR="000656D8" w:rsidRPr="00C85458" w:rsidRDefault="000656D8" w:rsidP="000656D8">
            <w:pPr>
              <w:numPr>
                <w:ilvl w:val="0"/>
                <w:numId w:val="29"/>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all staff undertake regular PSEAH refresher training at least every 3 years</w:t>
            </w:r>
          </w:p>
          <w:p w:rsidR="000656D8" w:rsidRPr="00C85458" w:rsidRDefault="000656D8" w:rsidP="000656D8">
            <w:pPr>
              <w:numPr>
                <w:ilvl w:val="0"/>
                <w:numId w:val="29"/>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training is provided for downstream partners working on DFAT activities, programs or services, or evidence is obtained to confirm downstream partners have conducted training within their organisation</w:t>
            </w:r>
          </w:p>
          <w:p w:rsidR="000656D8" w:rsidRPr="00C85458" w:rsidRDefault="000656D8" w:rsidP="000656D8">
            <w:pPr>
              <w:numPr>
                <w:ilvl w:val="0"/>
                <w:numId w:val="29"/>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internal communications detailing the expectations regarding awareness raising efforts of PSEAH</w:t>
            </w:r>
            <w:r w:rsidR="003F1E15" w:rsidRPr="00C85458">
              <w:rPr>
                <w:rFonts w:ascii="Calibri" w:eastAsia="Calibri" w:hAnsi="Calibri" w:cs="Times New Roman"/>
                <w:color w:val="auto"/>
              </w:rPr>
              <w:t xml:space="preserve"> are</w:t>
            </w:r>
            <w:r w:rsidRPr="00C85458">
              <w:rPr>
                <w:rFonts w:ascii="Calibri" w:eastAsia="Calibri" w:hAnsi="Calibri" w:cs="Times New Roman"/>
                <w:color w:val="auto"/>
              </w:rPr>
              <w:t xml:space="preserve"> both internally and externally focused</w:t>
            </w:r>
          </w:p>
          <w:p w:rsidR="000656D8" w:rsidRPr="00C85458" w:rsidRDefault="000656D8" w:rsidP="00DE7152">
            <w:pPr>
              <w:rPr>
                <w:rFonts w:ascii="Calibri" w:eastAsia="Calibri" w:hAnsi="Calibri" w:cs="Times New Roman"/>
                <w:b/>
                <w:color w:val="auto"/>
              </w:rPr>
            </w:pPr>
            <w:r w:rsidRPr="00C85458">
              <w:rPr>
                <w:rFonts w:ascii="Calibri" w:eastAsia="Calibri" w:hAnsi="Calibri" w:cs="Times New Roman"/>
                <w:b/>
                <w:color w:val="auto"/>
              </w:rPr>
              <w:t>Individuals</w:t>
            </w:r>
          </w:p>
          <w:p w:rsidR="000656D8" w:rsidRPr="00C85458" w:rsidRDefault="003F1E15" w:rsidP="00BC2E7C">
            <w:pPr>
              <w:numPr>
                <w:ilvl w:val="0"/>
                <w:numId w:val="30"/>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through signing a Code of C</w:t>
            </w:r>
            <w:r w:rsidR="000656D8" w:rsidRPr="00C85458">
              <w:rPr>
                <w:rFonts w:ascii="Calibri" w:eastAsia="Calibri" w:hAnsi="Calibri" w:cs="Times New Roman"/>
                <w:color w:val="auto"/>
              </w:rPr>
              <w:t>onduct</w:t>
            </w:r>
            <w:r w:rsidR="006E4F8E" w:rsidRPr="00C85458">
              <w:rPr>
                <w:rFonts w:ascii="Calibri" w:eastAsia="Calibri" w:hAnsi="Calibri" w:cs="Times New Roman"/>
                <w:color w:val="auto"/>
              </w:rPr>
              <w:t>,</w:t>
            </w:r>
            <w:r w:rsidR="000656D8" w:rsidRPr="00C85458">
              <w:rPr>
                <w:rFonts w:ascii="Calibri" w:eastAsia="Calibri" w:hAnsi="Calibri" w:cs="Times New Roman"/>
                <w:color w:val="auto"/>
              </w:rPr>
              <w:t xml:space="preserve"> confirm they have undertaken PSEAH training</w:t>
            </w:r>
          </w:p>
          <w:p w:rsidR="00BC2E7C" w:rsidRPr="00C85458" w:rsidRDefault="00BC2E7C" w:rsidP="00BC2E7C">
            <w:pPr>
              <w:suppressAutoHyphens w:val="0"/>
              <w:spacing w:before="0" w:after="0" w:line="240" w:lineRule="auto"/>
              <w:contextualSpacing/>
              <w:rPr>
                <w:rFonts w:ascii="Calibri" w:eastAsia="Calibri" w:hAnsi="Calibri" w:cs="Times New Roman"/>
                <w:color w:val="auto"/>
              </w:rPr>
            </w:pPr>
          </w:p>
        </w:tc>
      </w:tr>
      <w:tr w:rsidR="000656D8" w:rsidRPr="00E00B28" w:rsidTr="00157D0C">
        <w:trPr>
          <w:trHeight w:val="5581"/>
        </w:trPr>
        <w:tc>
          <w:tcPr>
            <w:tcW w:w="258" w:type="dxa"/>
            <w:shd w:val="clear" w:color="auto" w:fill="auto"/>
          </w:tcPr>
          <w:p w:rsidR="000656D8" w:rsidRDefault="000656D8" w:rsidP="00DE7152">
            <w:pPr>
              <w:rPr>
                <w:rFonts w:ascii="Calibri" w:eastAsia="Calibri" w:hAnsi="Calibri" w:cs="Times New Roman"/>
                <w:b/>
                <w:bCs/>
              </w:rPr>
            </w:pPr>
          </w:p>
        </w:tc>
        <w:tc>
          <w:tcPr>
            <w:tcW w:w="309" w:type="dxa"/>
            <w:shd w:val="clear" w:color="auto" w:fill="auto"/>
          </w:tcPr>
          <w:p w:rsidR="000656D8" w:rsidRDefault="000656D8" w:rsidP="00DE7152">
            <w:pPr>
              <w:rPr>
                <w:rFonts w:ascii="Calibri" w:eastAsia="Calibri" w:hAnsi="Calibri" w:cs="Times New Roman"/>
                <w:b/>
                <w:bCs/>
              </w:rPr>
            </w:pPr>
          </w:p>
        </w:tc>
        <w:tc>
          <w:tcPr>
            <w:tcW w:w="284" w:type="dxa"/>
            <w:tcBorders>
              <w:bottom w:val="single" w:sz="4" w:space="0" w:color="A6A6A6"/>
            </w:tcBorders>
            <w:shd w:val="clear" w:color="auto" w:fill="FFC000"/>
          </w:tcPr>
          <w:p w:rsidR="000656D8" w:rsidRDefault="000656D8" w:rsidP="00DE7152">
            <w:pPr>
              <w:rPr>
                <w:rFonts w:ascii="Calibri" w:eastAsia="Calibri" w:hAnsi="Calibri" w:cs="Times New Roman"/>
                <w:b/>
                <w:bCs/>
              </w:rPr>
            </w:pPr>
          </w:p>
        </w:tc>
        <w:tc>
          <w:tcPr>
            <w:tcW w:w="283" w:type="dxa"/>
            <w:shd w:val="clear" w:color="auto" w:fill="FF0000"/>
          </w:tcPr>
          <w:p w:rsidR="000656D8" w:rsidRDefault="000656D8" w:rsidP="00DE7152">
            <w:pPr>
              <w:rPr>
                <w:rFonts w:ascii="Calibri" w:eastAsia="Calibri" w:hAnsi="Calibri" w:cs="Times New Roman"/>
                <w:b/>
                <w:bCs/>
              </w:rPr>
            </w:pPr>
          </w:p>
        </w:tc>
        <w:tc>
          <w:tcPr>
            <w:tcW w:w="1844" w:type="dxa"/>
            <w:shd w:val="clear" w:color="auto" w:fill="E2EFD9"/>
          </w:tcPr>
          <w:p w:rsidR="000656D8" w:rsidRPr="00C85458" w:rsidRDefault="000656D8" w:rsidP="00DE7152">
            <w:pPr>
              <w:rPr>
                <w:rFonts w:ascii="Calibri" w:eastAsia="Calibri" w:hAnsi="Calibri" w:cs="Times New Roman"/>
                <w:bCs/>
                <w:color w:val="auto"/>
              </w:rPr>
            </w:pPr>
            <w:r w:rsidRPr="00C85458">
              <w:rPr>
                <w:rFonts w:ascii="Calibri" w:eastAsia="Calibri" w:hAnsi="Calibri" w:cs="Times New Roman"/>
                <w:b/>
                <w:bCs/>
                <w:color w:val="auto"/>
              </w:rPr>
              <w:t>5. Recruitment and screening processes and employment practices address and manage the risk of SEAH.</w:t>
            </w:r>
          </w:p>
        </w:tc>
        <w:tc>
          <w:tcPr>
            <w:tcW w:w="2410" w:type="dxa"/>
          </w:tcPr>
          <w:p w:rsidR="00E236ED" w:rsidRPr="00C85458" w:rsidRDefault="000656D8" w:rsidP="00DE7152">
            <w:pPr>
              <w:spacing w:line="259" w:lineRule="auto"/>
              <w:rPr>
                <w:rFonts w:ascii="Calibri" w:eastAsia="Calibri" w:hAnsi="Calibri" w:cs="Times New Roman"/>
                <w:color w:val="auto"/>
              </w:rPr>
            </w:pPr>
            <w:r w:rsidRPr="00C85458">
              <w:rPr>
                <w:rFonts w:ascii="Calibri" w:eastAsia="Calibri" w:hAnsi="Calibri" w:cs="Times New Roman"/>
                <w:color w:val="auto"/>
              </w:rPr>
              <w:t xml:space="preserve">Can demonstrate robust PSEAH recruitment and screening processes for all personnel and consultants including having in place appropriate and enforceable standards of conduct. </w:t>
            </w:r>
          </w:p>
          <w:p w:rsidR="00E236ED" w:rsidRPr="00C85458" w:rsidRDefault="00E236ED" w:rsidP="00E236ED">
            <w:pPr>
              <w:rPr>
                <w:rFonts w:ascii="Calibri" w:eastAsia="Calibri" w:hAnsi="Calibri" w:cs="Times New Roman"/>
                <w:color w:val="auto"/>
              </w:rPr>
            </w:pPr>
          </w:p>
          <w:p w:rsidR="00E236ED" w:rsidRPr="00C85458" w:rsidRDefault="00E236ED" w:rsidP="00E236ED">
            <w:pPr>
              <w:rPr>
                <w:rFonts w:ascii="Calibri" w:eastAsia="Calibri" w:hAnsi="Calibri" w:cs="Times New Roman"/>
                <w:color w:val="auto"/>
              </w:rPr>
            </w:pPr>
          </w:p>
          <w:p w:rsidR="00E236ED" w:rsidRPr="00C85458" w:rsidRDefault="00E236ED" w:rsidP="00E236ED">
            <w:pPr>
              <w:rPr>
                <w:rFonts w:ascii="Calibri" w:eastAsia="Calibri" w:hAnsi="Calibri" w:cs="Times New Roman"/>
                <w:color w:val="auto"/>
              </w:rPr>
            </w:pPr>
          </w:p>
          <w:p w:rsidR="00E236ED" w:rsidRPr="00C85458" w:rsidRDefault="00E236ED" w:rsidP="00E236ED">
            <w:pPr>
              <w:rPr>
                <w:rFonts w:ascii="Calibri" w:eastAsia="Calibri" w:hAnsi="Calibri" w:cs="Times New Roman"/>
                <w:color w:val="auto"/>
              </w:rPr>
            </w:pPr>
          </w:p>
          <w:p w:rsidR="00E236ED" w:rsidRPr="00C85458" w:rsidRDefault="00E236ED" w:rsidP="00E236ED">
            <w:pPr>
              <w:rPr>
                <w:rFonts w:ascii="Calibri" w:eastAsia="Calibri" w:hAnsi="Calibri" w:cs="Times New Roman"/>
                <w:color w:val="auto"/>
              </w:rPr>
            </w:pPr>
          </w:p>
          <w:p w:rsidR="00E236ED" w:rsidRPr="00C85458" w:rsidRDefault="00E236ED" w:rsidP="00E236ED">
            <w:pPr>
              <w:rPr>
                <w:rFonts w:ascii="Calibri" w:eastAsia="Calibri" w:hAnsi="Calibri" w:cs="Times New Roman"/>
                <w:color w:val="auto"/>
              </w:rPr>
            </w:pPr>
          </w:p>
          <w:p w:rsidR="000656D8" w:rsidRPr="00C85458" w:rsidRDefault="000656D8" w:rsidP="00E236ED">
            <w:pPr>
              <w:jc w:val="right"/>
              <w:rPr>
                <w:rFonts w:ascii="Calibri" w:eastAsia="Calibri" w:hAnsi="Calibri" w:cs="Times New Roman"/>
                <w:color w:val="auto"/>
              </w:rPr>
            </w:pPr>
          </w:p>
        </w:tc>
        <w:tc>
          <w:tcPr>
            <w:tcW w:w="2126" w:type="dxa"/>
          </w:tcPr>
          <w:p w:rsidR="000656D8" w:rsidRPr="00C85458" w:rsidRDefault="000656D8" w:rsidP="00DE7152">
            <w:pPr>
              <w:rPr>
                <w:rFonts w:ascii="Calibri" w:eastAsia="Calibri" w:hAnsi="Calibri" w:cs="Times New Roman"/>
                <w:color w:val="auto"/>
              </w:rPr>
            </w:pPr>
            <w:r w:rsidRPr="00C85458">
              <w:rPr>
                <w:rFonts w:ascii="Calibri" w:eastAsia="Calibri" w:hAnsi="Calibri" w:cs="Times New Roman"/>
                <w:color w:val="auto"/>
              </w:rPr>
              <w:t>Based on a risk assessment, assurances could include providing a recent police check, working with vulnerable people check or location specific equivalent that provides assurance reasonable SEAH precautions have been taken. Local requirements must also be followed.</w:t>
            </w:r>
          </w:p>
        </w:tc>
        <w:tc>
          <w:tcPr>
            <w:tcW w:w="7654" w:type="dxa"/>
          </w:tcPr>
          <w:p w:rsidR="000656D8" w:rsidRPr="00C85458" w:rsidRDefault="000656D8" w:rsidP="00DE7152">
            <w:pPr>
              <w:rPr>
                <w:rFonts w:ascii="Calibri" w:eastAsia="Calibri" w:hAnsi="Calibri" w:cs="Times New Roman"/>
                <w:b/>
                <w:color w:val="auto"/>
              </w:rPr>
            </w:pPr>
            <w:r w:rsidRPr="00C85458">
              <w:rPr>
                <w:rFonts w:ascii="Calibri" w:eastAsia="Calibri" w:hAnsi="Calibri" w:cs="Times New Roman"/>
                <w:b/>
                <w:color w:val="auto"/>
              </w:rPr>
              <w:t>Organisations</w:t>
            </w:r>
          </w:p>
          <w:p w:rsidR="000656D8" w:rsidRPr="00C85458" w:rsidRDefault="000656D8" w:rsidP="000656D8">
            <w:pPr>
              <w:numPr>
                <w:ilvl w:val="0"/>
                <w:numId w:val="31"/>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 xml:space="preserve">documented criminal records checks for all staff for all country/ies of residence or citizenship within the previous five years and updated regularly </w:t>
            </w:r>
          </w:p>
          <w:p w:rsidR="000656D8" w:rsidRPr="00C85458" w:rsidRDefault="000656D8" w:rsidP="000656D8">
            <w:pPr>
              <w:numPr>
                <w:ilvl w:val="0"/>
                <w:numId w:val="31"/>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documented verbal reference checks (at least two) for staff working in high risk environments or with vulnerable people</w:t>
            </w:r>
          </w:p>
          <w:p w:rsidR="000656D8" w:rsidRPr="00C85458" w:rsidRDefault="000656D8" w:rsidP="000656D8">
            <w:pPr>
              <w:numPr>
                <w:ilvl w:val="0"/>
                <w:numId w:val="31"/>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a documented request for an applicant to disclose whether or not they have ever been charged with any SEAH related offences</w:t>
            </w:r>
          </w:p>
          <w:p w:rsidR="000656D8" w:rsidRPr="00C85458" w:rsidRDefault="000656D8" w:rsidP="000656D8">
            <w:pPr>
              <w:numPr>
                <w:ilvl w:val="0"/>
                <w:numId w:val="31"/>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employment contracts contain provisions for the suspension or transfer of staff to other duties while under investigation and have provisions to dismiss staff if allegations are</w:t>
            </w:r>
            <w:r w:rsidR="000F57E2" w:rsidRPr="00C85458">
              <w:rPr>
                <w:rFonts w:ascii="Calibri" w:eastAsia="Calibri" w:hAnsi="Calibri" w:cs="Times New Roman"/>
                <w:color w:val="auto"/>
              </w:rPr>
              <w:t xml:space="preserve"> substantiated</w:t>
            </w:r>
          </w:p>
          <w:p w:rsidR="000656D8" w:rsidRPr="00C85458" w:rsidRDefault="000656D8" w:rsidP="000656D8">
            <w:pPr>
              <w:numPr>
                <w:ilvl w:val="0"/>
                <w:numId w:val="31"/>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supervision and performance appraisals include adherence to the PSEAH policy or related documents</w:t>
            </w:r>
          </w:p>
          <w:p w:rsidR="000656D8" w:rsidRPr="00C85458" w:rsidRDefault="000656D8" w:rsidP="00DE7152">
            <w:pPr>
              <w:rPr>
                <w:rFonts w:ascii="Calibri" w:eastAsia="Calibri" w:hAnsi="Calibri" w:cs="Times New Roman"/>
                <w:color w:val="auto"/>
              </w:rPr>
            </w:pPr>
            <w:r w:rsidRPr="00C85458">
              <w:rPr>
                <w:rFonts w:ascii="Calibri" w:eastAsia="Calibri" w:hAnsi="Calibri" w:cs="Times New Roman"/>
                <w:b/>
                <w:color w:val="auto"/>
              </w:rPr>
              <w:t>Individuals</w:t>
            </w:r>
          </w:p>
          <w:p w:rsidR="00BC2E7C" w:rsidRPr="00C85458" w:rsidRDefault="000656D8" w:rsidP="00BC2E7C">
            <w:pPr>
              <w:numPr>
                <w:ilvl w:val="0"/>
                <w:numId w:val="32"/>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are required to provide a current criminal record check (or local equivalent), as well as references during recruitment</w:t>
            </w:r>
          </w:p>
          <w:p w:rsidR="000656D8" w:rsidRPr="00C85458" w:rsidRDefault="000656D8" w:rsidP="000656D8">
            <w:pPr>
              <w:numPr>
                <w:ilvl w:val="0"/>
                <w:numId w:val="32"/>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through a Code of Conduct, are required to disclose whether or not they have ever been charged with a</w:t>
            </w:r>
            <w:r w:rsidR="003F1E15" w:rsidRPr="00C85458">
              <w:rPr>
                <w:rFonts w:ascii="Calibri" w:eastAsia="Calibri" w:hAnsi="Calibri" w:cs="Times New Roman"/>
                <w:color w:val="auto"/>
              </w:rPr>
              <w:t>ny</w:t>
            </w:r>
            <w:r w:rsidRPr="00C85458">
              <w:rPr>
                <w:rFonts w:ascii="Calibri" w:eastAsia="Calibri" w:hAnsi="Calibri" w:cs="Times New Roman"/>
                <w:color w:val="auto"/>
              </w:rPr>
              <w:t xml:space="preserve"> SEAH related offences</w:t>
            </w:r>
          </w:p>
          <w:p w:rsidR="000656D8" w:rsidRPr="00C85458" w:rsidRDefault="000656D8" w:rsidP="000656D8">
            <w:pPr>
              <w:numPr>
                <w:ilvl w:val="0"/>
                <w:numId w:val="32"/>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individuals are required to inform DFAT of any changes to their circumstances in regards to SEAH related offences, during the term of their engagement</w:t>
            </w:r>
          </w:p>
          <w:p w:rsidR="00BC2E7C" w:rsidRPr="00C85458" w:rsidRDefault="00BC2E7C" w:rsidP="00BC2E7C">
            <w:pPr>
              <w:suppressAutoHyphens w:val="0"/>
              <w:spacing w:before="0" w:after="0" w:line="240" w:lineRule="auto"/>
              <w:ind w:left="360"/>
              <w:contextualSpacing/>
              <w:rPr>
                <w:rFonts w:ascii="Calibri" w:eastAsia="Calibri" w:hAnsi="Calibri" w:cs="Times New Roman"/>
                <w:color w:val="auto"/>
              </w:rPr>
            </w:pPr>
          </w:p>
        </w:tc>
      </w:tr>
      <w:tr w:rsidR="000656D8" w:rsidRPr="00E00B28" w:rsidTr="00157D0C">
        <w:trPr>
          <w:trHeight w:hRule="exact" w:val="3196"/>
        </w:trPr>
        <w:tc>
          <w:tcPr>
            <w:tcW w:w="258" w:type="dxa"/>
            <w:shd w:val="clear" w:color="auto" w:fill="auto"/>
          </w:tcPr>
          <w:p w:rsidR="000656D8" w:rsidRDefault="000656D8" w:rsidP="00DE7152">
            <w:pPr>
              <w:contextualSpacing/>
              <w:rPr>
                <w:rFonts w:ascii="Calibri" w:eastAsia="Calibri" w:hAnsi="Calibri" w:cs="Times New Roman"/>
                <w:b/>
                <w:bCs/>
              </w:rPr>
            </w:pPr>
          </w:p>
        </w:tc>
        <w:tc>
          <w:tcPr>
            <w:tcW w:w="309" w:type="dxa"/>
            <w:shd w:val="clear" w:color="auto" w:fill="auto"/>
          </w:tcPr>
          <w:p w:rsidR="000656D8" w:rsidRDefault="000656D8" w:rsidP="00DE7152">
            <w:pPr>
              <w:contextualSpacing/>
              <w:rPr>
                <w:rFonts w:ascii="Calibri" w:eastAsia="Calibri" w:hAnsi="Calibri" w:cs="Times New Roman"/>
                <w:b/>
                <w:bCs/>
              </w:rPr>
            </w:pPr>
          </w:p>
        </w:tc>
        <w:tc>
          <w:tcPr>
            <w:tcW w:w="284" w:type="dxa"/>
            <w:shd w:val="clear" w:color="auto" w:fill="auto"/>
          </w:tcPr>
          <w:p w:rsidR="000656D8" w:rsidRDefault="000656D8" w:rsidP="00DE7152">
            <w:pPr>
              <w:contextualSpacing/>
              <w:rPr>
                <w:rFonts w:ascii="Calibri" w:eastAsia="Calibri" w:hAnsi="Calibri" w:cs="Times New Roman"/>
                <w:b/>
                <w:bCs/>
              </w:rPr>
            </w:pPr>
          </w:p>
        </w:tc>
        <w:tc>
          <w:tcPr>
            <w:tcW w:w="283" w:type="dxa"/>
            <w:shd w:val="clear" w:color="auto" w:fill="FF0000"/>
          </w:tcPr>
          <w:p w:rsidR="000656D8" w:rsidRDefault="000656D8" w:rsidP="00DE7152">
            <w:pPr>
              <w:contextualSpacing/>
              <w:rPr>
                <w:rFonts w:ascii="Calibri" w:eastAsia="Calibri" w:hAnsi="Calibri" w:cs="Times New Roman"/>
                <w:b/>
                <w:bCs/>
              </w:rPr>
            </w:pPr>
          </w:p>
        </w:tc>
        <w:tc>
          <w:tcPr>
            <w:tcW w:w="1844" w:type="dxa"/>
            <w:shd w:val="clear" w:color="auto" w:fill="E2EFD9"/>
          </w:tcPr>
          <w:p w:rsidR="000656D8" w:rsidRPr="00C85458" w:rsidRDefault="000656D8" w:rsidP="00DE7152">
            <w:pPr>
              <w:contextualSpacing/>
              <w:rPr>
                <w:rFonts w:ascii="Calibri" w:eastAsia="Calibri" w:hAnsi="Calibri" w:cs="Times New Roman"/>
                <w:b/>
                <w:bCs/>
                <w:color w:val="auto"/>
              </w:rPr>
            </w:pPr>
            <w:r w:rsidRPr="00C85458">
              <w:rPr>
                <w:rFonts w:ascii="Calibri" w:eastAsia="Calibri" w:hAnsi="Calibri" w:cs="Times New Roman"/>
                <w:b/>
                <w:bCs/>
                <w:color w:val="auto"/>
              </w:rPr>
              <w:t>6. Prohibit transactional sex</w:t>
            </w:r>
            <w:r w:rsidRPr="00C85458">
              <w:rPr>
                <w:rFonts w:ascii="Calibri" w:eastAsia="Calibri" w:hAnsi="Calibri" w:cs="Times New Roman"/>
                <w:b/>
                <w:bCs/>
                <w:color w:val="auto"/>
                <w:vertAlign w:val="superscript"/>
              </w:rPr>
              <w:footnoteReference w:id="5"/>
            </w:r>
            <w:r w:rsidRPr="00C85458">
              <w:rPr>
                <w:rFonts w:ascii="Calibri" w:eastAsia="Calibri" w:hAnsi="Calibri" w:cs="Times New Roman"/>
                <w:color w:val="auto"/>
              </w:rPr>
              <w:t xml:space="preserve"> </w:t>
            </w:r>
            <w:r w:rsidRPr="00C85458">
              <w:rPr>
                <w:rFonts w:ascii="Calibri" w:eastAsia="Calibri" w:hAnsi="Calibri" w:cs="Times New Roman"/>
                <w:b/>
                <w:bCs/>
                <w:color w:val="auto"/>
              </w:rPr>
              <w:t>for all personnel, while engaged in the direct delivery of DFAT business</w:t>
            </w:r>
            <w:r w:rsidR="006E4F8E" w:rsidRPr="00C85458">
              <w:rPr>
                <w:rFonts w:ascii="Calibri" w:eastAsia="Calibri" w:hAnsi="Calibri" w:cs="Times New Roman"/>
                <w:b/>
                <w:bCs/>
                <w:color w:val="auto"/>
              </w:rPr>
              <w:t>.</w:t>
            </w:r>
          </w:p>
          <w:p w:rsidR="000656D8" w:rsidRPr="00C85458" w:rsidRDefault="000656D8" w:rsidP="00DE7152">
            <w:pPr>
              <w:spacing w:after="160" w:line="259" w:lineRule="auto"/>
              <w:rPr>
                <w:rFonts w:ascii="Calibri" w:eastAsia="Calibri" w:hAnsi="Calibri" w:cs="Times New Roman"/>
                <w:bCs/>
                <w:color w:val="auto"/>
              </w:rPr>
            </w:pPr>
          </w:p>
        </w:tc>
        <w:tc>
          <w:tcPr>
            <w:tcW w:w="2410" w:type="dxa"/>
          </w:tcPr>
          <w:p w:rsidR="000656D8" w:rsidRPr="00C85458" w:rsidRDefault="000656D8" w:rsidP="00DE7152">
            <w:pPr>
              <w:spacing w:after="160" w:line="259" w:lineRule="auto"/>
              <w:rPr>
                <w:rFonts w:ascii="Calibri" w:eastAsia="Calibri" w:hAnsi="Calibri" w:cs="Calibri"/>
                <w:bCs/>
                <w:color w:val="auto"/>
              </w:rPr>
            </w:pPr>
            <w:r w:rsidRPr="00C85458">
              <w:rPr>
                <w:rFonts w:ascii="Calibri" w:eastAsia="Calibri" w:hAnsi="Calibri" w:cs="Calibri"/>
                <w:bCs/>
                <w:color w:val="auto"/>
                <w14:props3d w14:extrusionH="0" w14:contourW="0" w14:prstMaterial="warmMatte"/>
              </w:rPr>
              <w:t>Prohibits transactional sex in the field for all staff and downstream partners while engaged in the delivery of DFAT business.</w:t>
            </w:r>
          </w:p>
        </w:tc>
        <w:tc>
          <w:tcPr>
            <w:tcW w:w="2126" w:type="dxa"/>
          </w:tcPr>
          <w:p w:rsidR="000656D8" w:rsidRPr="00C85458" w:rsidRDefault="000656D8" w:rsidP="00DE7152">
            <w:pPr>
              <w:rPr>
                <w:rFonts w:ascii="Calibri" w:eastAsia="Calibri" w:hAnsi="Calibri" w:cs="Calibri"/>
                <w:bCs/>
                <w:color w:val="auto"/>
              </w:rPr>
            </w:pPr>
            <w:r w:rsidRPr="00C85458">
              <w:rPr>
                <w:rFonts w:ascii="Calibri" w:eastAsia="Calibri" w:hAnsi="Calibri" w:cs="Calibri"/>
                <w:bCs/>
                <w:color w:val="auto"/>
              </w:rPr>
              <w:t>Employment agreements include clauses prohibiting transactional sex while engaged in the delivery of DFAT business.</w:t>
            </w:r>
          </w:p>
        </w:tc>
        <w:tc>
          <w:tcPr>
            <w:tcW w:w="7654" w:type="dxa"/>
          </w:tcPr>
          <w:p w:rsidR="000656D8" w:rsidRPr="00C85458" w:rsidRDefault="000656D8" w:rsidP="00DE7152">
            <w:pPr>
              <w:rPr>
                <w:rFonts w:ascii="Calibri" w:eastAsia="Calibri" w:hAnsi="Calibri" w:cs="Times New Roman"/>
                <w:b/>
                <w:bCs/>
                <w:color w:val="auto"/>
              </w:rPr>
            </w:pPr>
            <w:r w:rsidRPr="00C85458">
              <w:rPr>
                <w:rFonts w:ascii="Calibri" w:eastAsia="Calibri" w:hAnsi="Calibri" w:cs="Times New Roman"/>
                <w:b/>
                <w:bCs/>
                <w:color w:val="auto"/>
              </w:rPr>
              <w:t>Organisations</w:t>
            </w:r>
          </w:p>
          <w:p w:rsidR="000656D8" w:rsidRPr="00C85458" w:rsidRDefault="000656D8" w:rsidP="000656D8">
            <w:pPr>
              <w:numPr>
                <w:ilvl w:val="0"/>
                <w:numId w:val="33"/>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bCs/>
                <w:color w:val="auto"/>
              </w:rPr>
              <w:t xml:space="preserve">documented policies and procedures specific to this requirement in very high risk settings </w:t>
            </w:r>
          </w:p>
          <w:p w:rsidR="000656D8" w:rsidRPr="00C85458" w:rsidRDefault="000656D8" w:rsidP="000656D8">
            <w:pPr>
              <w:numPr>
                <w:ilvl w:val="0"/>
                <w:numId w:val="33"/>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bCs/>
                <w:color w:val="auto"/>
              </w:rPr>
              <w:t>employment agreements include appropriate clauses prohibiting transactional sex while engaged in the delivery of DFAT business</w:t>
            </w:r>
          </w:p>
          <w:p w:rsidR="000656D8" w:rsidRPr="00C85458" w:rsidRDefault="000656D8" w:rsidP="000656D8">
            <w:pPr>
              <w:numPr>
                <w:ilvl w:val="0"/>
                <w:numId w:val="33"/>
              </w:numPr>
              <w:suppressAutoHyphens w:val="0"/>
              <w:spacing w:before="0" w:after="0" w:line="240" w:lineRule="auto"/>
              <w:contextualSpacing/>
              <w:rPr>
                <w:rFonts w:ascii="Calibri" w:eastAsia="Calibri" w:hAnsi="Calibri" w:cs="Times New Roman"/>
                <w:color w:val="auto"/>
              </w:rPr>
            </w:pPr>
            <w:r w:rsidRPr="00C85458">
              <w:rPr>
                <w:rFonts w:ascii="Calibri" w:eastAsia="Calibri" w:hAnsi="Calibri" w:cs="Times New Roman"/>
                <w:color w:val="auto"/>
              </w:rPr>
              <w:t>documented procedures for ensuring compliance of downstream partners with this minimum standard</w:t>
            </w:r>
          </w:p>
          <w:p w:rsidR="000656D8" w:rsidRPr="00C85458" w:rsidRDefault="000656D8" w:rsidP="00DE7152">
            <w:pPr>
              <w:rPr>
                <w:rFonts w:ascii="Calibri" w:eastAsia="Calibri" w:hAnsi="Calibri" w:cs="Times New Roman"/>
                <w:bCs/>
                <w:color w:val="auto"/>
              </w:rPr>
            </w:pPr>
            <w:r w:rsidRPr="00C85458">
              <w:rPr>
                <w:rFonts w:ascii="Calibri" w:eastAsia="Calibri" w:hAnsi="Calibri" w:cs="Times New Roman"/>
                <w:b/>
                <w:bCs/>
                <w:color w:val="auto"/>
              </w:rPr>
              <w:t>Individuals</w:t>
            </w:r>
          </w:p>
          <w:p w:rsidR="000656D8" w:rsidRPr="00C85458" w:rsidRDefault="000656D8" w:rsidP="000656D8">
            <w:pPr>
              <w:numPr>
                <w:ilvl w:val="0"/>
                <w:numId w:val="34"/>
              </w:numPr>
              <w:suppressAutoHyphens w:val="0"/>
              <w:spacing w:before="0" w:after="0" w:line="240" w:lineRule="auto"/>
              <w:contextualSpacing/>
              <w:rPr>
                <w:rFonts w:ascii="Calibri" w:eastAsia="Calibri" w:hAnsi="Calibri" w:cs="Times New Roman"/>
                <w:b/>
                <w:color w:val="auto"/>
              </w:rPr>
            </w:pPr>
            <w:r w:rsidRPr="00C85458">
              <w:rPr>
                <w:rFonts w:ascii="Calibri" w:eastAsia="Calibri" w:hAnsi="Calibri" w:cs="Times New Roman"/>
                <w:bCs/>
                <w:color w:val="auto"/>
              </w:rPr>
              <w:t>agreements include clauses for individuals working in very high risk settings while delivering DFAT business</w:t>
            </w:r>
          </w:p>
        </w:tc>
      </w:tr>
      <w:tr w:rsidR="000656D8" w:rsidRPr="00E00B28" w:rsidTr="00157D0C">
        <w:trPr>
          <w:trHeight w:hRule="exact" w:val="2703"/>
        </w:trPr>
        <w:tc>
          <w:tcPr>
            <w:tcW w:w="258" w:type="dxa"/>
            <w:shd w:val="clear" w:color="auto" w:fill="auto"/>
          </w:tcPr>
          <w:p w:rsidR="000656D8" w:rsidRDefault="000656D8" w:rsidP="00DE7152">
            <w:pPr>
              <w:contextualSpacing/>
              <w:rPr>
                <w:rFonts w:ascii="Calibri" w:eastAsia="Calibri" w:hAnsi="Calibri" w:cs="Times New Roman"/>
                <w:b/>
                <w:bCs/>
              </w:rPr>
            </w:pPr>
          </w:p>
        </w:tc>
        <w:tc>
          <w:tcPr>
            <w:tcW w:w="309" w:type="dxa"/>
            <w:shd w:val="clear" w:color="auto" w:fill="auto"/>
          </w:tcPr>
          <w:p w:rsidR="000656D8" w:rsidRDefault="000656D8" w:rsidP="00DE7152">
            <w:pPr>
              <w:contextualSpacing/>
              <w:rPr>
                <w:rFonts w:ascii="Calibri" w:eastAsia="Calibri" w:hAnsi="Calibri" w:cs="Times New Roman"/>
                <w:b/>
                <w:bCs/>
              </w:rPr>
            </w:pPr>
          </w:p>
        </w:tc>
        <w:tc>
          <w:tcPr>
            <w:tcW w:w="284" w:type="dxa"/>
            <w:shd w:val="clear" w:color="auto" w:fill="auto"/>
          </w:tcPr>
          <w:p w:rsidR="000656D8" w:rsidRDefault="000656D8" w:rsidP="00DE7152">
            <w:pPr>
              <w:contextualSpacing/>
              <w:rPr>
                <w:rFonts w:ascii="Calibri" w:eastAsia="Calibri" w:hAnsi="Calibri" w:cs="Times New Roman"/>
                <w:b/>
                <w:bCs/>
              </w:rPr>
            </w:pPr>
          </w:p>
        </w:tc>
        <w:tc>
          <w:tcPr>
            <w:tcW w:w="283" w:type="dxa"/>
            <w:shd w:val="clear" w:color="auto" w:fill="FF0000"/>
          </w:tcPr>
          <w:p w:rsidR="000656D8" w:rsidRDefault="000656D8" w:rsidP="00DE7152">
            <w:pPr>
              <w:contextualSpacing/>
              <w:rPr>
                <w:rFonts w:ascii="Calibri" w:eastAsia="Calibri" w:hAnsi="Calibri" w:cs="Times New Roman"/>
                <w:b/>
                <w:bCs/>
              </w:rPr>
            </w:pPr>
          </w:p>
        </w:tc>
        <w:tc>
          <w:tcPr>
            <w:tcW w:w="1844" w:type="dxa"/>
            <w:shd w:val="clear" w:color="auto" w:fill="E2EFD9"/>
          </w:tcPr>
          <w:p w:rsidR="000656D8" w:rsidRPr="00C85458" w:rsidRDefault="000656D8" w:rsidP="00DE7152">
            <w:pPr>
              <w:contextualSpacing/>
              <w:rPr>
                <w:rFonts w:ascii="Calibri" w:eastAsia="Calibri" w:hAnsi="Calibri" w:cs="Times New Roman"/>
                <w:b/>
                <w:bCs/>
                <w:color w:val="auto"/>
              </w:rPr>
            </w:pPr>
            <w:r w:rsidRPr="00C85458">
              <w:rPr>
                <w:rFonts w:ascii="Calibri" w:eastAsia="Calibri" w:hAnsi="Calibri" w:cs="Times New Roman"/>
                <w:b/>
                <w:bCs/>
                <w:color w:val="auto"/>
              </w:rPr>
              <w:t>7. Prohibit fraternisation</w:t>
            </w:r>
            <w:r w:rsidRPr="00C85458">
              <w:rPr>
                <w:rFonts w:ascii="Calibri" w:eastAsia="Calibri" w:hAnsi="Calibri" w:cs="Times New Roman"/>
                <w:b/>
                <w:bCs/>
                <w:color w:val="auto"/>
                <w:vertAlign w:val="superscript"/>
              </w:rPr>
              <w:footnoteReference w:id="6"/>
            </w:r>
            <w:r w:rsidRPr="00C85458">
              <w:rPr>
                <w:rFonts w:ascii="Calibri" w:eastAsia="Calibri" w:hAnsi="Calibri" w:cs="Times New Roman"/>
                <w:b/>
                <w:bCs/>
                <w:color w:val="auto"/>
              </w:rPr>
              <w:t xml:space="preserve"> for all non-national personnel, while engaged in the direct delivery of DFAT business.</w:t>
            </w:r>
          </w:p>
        </w:tc>
        <w:tc>
          <w:tcPr>
            <w:tcW w:w="2410" w:type="dxa"/>
          </w:tcPr>
          <w:p w:rsidR="000656D8" w:rsidRPr="00C85458" w:rsidRDefault="000656D8" w:rsidP="00DE7152">
            <w:pPr>
              <w:spacing w:after="160" w:line="259" w:lineRule="auto"/>
              <w:rPr>
                <w:rFonts w:ascii="Calibri" w:eastAsia="Calibri" w:hAnsi="Calibri" w:cs="Times New Roman"/>
                <w:bCs/>
                <w:color w:val="auto"/>
              </w:rPr>
            </w:pPr>
            <w:r w:rsidRPr="00C85458">
              <w:rPr>
                <w:rFonts w:ascii="Calibri" w:eastAsia="Calibri" w:hAnsi="Calibri" w:cs="Times New Roman"/>
                <w:bCs/>
                <w:color w:val="auto"/>
              </w:rPr>
              <w:t>Prohibits fraternisation for all non-national personnel in the field while engaged in the delivery of DFAT business.</w:t>
            </w:r>
          </w:p>
        </w:tc>
        <w:tc>
          <w:tcPr>
            <w:tcW w:w="2126" w:type="dxa"/>
          </w:tcPr>
          <w:p w:rsidR="000656D8" w:rsidRPr="00C85458" w:rsidRDefault="000656D8" w:rsidP="00DE7152">
            <w:pPr>
              <w:rPr>
                <w:rFonts w:ascii="Calibri" w:eastAsia="Calibri" w:hAnsi="Calibri" w:cs="Times New Roman"/>
                <w:bCs/>
                <w:color w:val="auto"/>
              </w:rPr>
            </w:pPr>
            <w:r w:rsidRPr="00C85458">
              <w:rPr>
                <w:rFonts w:ascii="Calibri" w:eastAsia="Calibri" w:hAnsi="Calibri" w:cs="Times New Roman"/>
                <w:bCs/>
                <w:color w:val="auto"/>
              </w:rPr>
              <w:t>Employment agreements include clauses prohibiting fraternisation for all non-national individuals while engaged in the delivery of DFAT business.</w:t>
            </w:r>
          </w:p>
        </w:tc>
        <w:tc>
          <w:tcPr>
            <w:tcW w:w="7654" w:type="dxa"/>
          </w:tcPr>
          <w:p w:rsidR="000656D8" w:rsidRPr="00C85458" w:rsidRDefault="000656D8" w:rsidP="00DE7152">
            <w:pPr>
              <w:rPr>
                <w:rFonts w:ascii="Calibri" w:eastAsia="Calibri" w:hAnsi="Calibri" w:cs="Times New Roman"/>
                <w:b/>
                <w:bCs/>
                <w:color w:val="auto"/>
              </w:rPr>
            </w:pPr>
            <w:r w:rsidRPr="00C85458">
              <w:rPr>
                <w:rFonts w:ascii="Calibri" w:eastAsia="Calibri" w:hAnsi="Calibri" w:cs="Times New Roman"/>
                <w:b/>
                <w:bCs/>
                <w:color w:val="auto"/>
              </w:rPr>
              <w:t>Organisations</w:t>
            </w:r>
          </w:p>
          <w:p w:rsidR="000656D8" w:rsidRPr="00C85458" w:rsidRDefault="000656D8" w:rsidP="000656D8">
            <w:pPr>
              <w:numPr>
                <w:ilvl w:val="0"/>
                <w:numId w:val="34"/>
              </w:numPr>
              <w:suppressAutoHyphens w:val="0"/>
              <w:spacing w:before="0" w:after="0" w:line="240" w:lineRule="auto"/>
              <w:contextualSpacing/>
              <w:rPr>
                <w:rFonts w:ascii="Calibri" w:eastAsia="Calibri" w:hAnsi="Calibri" w:cs="Times New Roman"/>
                <w:bCs/>
                <w:color w:val="auto"/>
              </w:rPr>
            </w:pPr>
            <w:r w:rsidRPr="00C85458">
              <w:rPr>
                <w:rFonts w:ascii="Calibri" w:eastAsia="Calibri" w:hAnsi="Calibri" w:cs="Times New Roman"/>
                <w:bCs/>
                <w:color w:val="auto"/>
              </w:rPr>
              <w:t>employment agreements include clauses prohibiting fraternisation for all non-national personnel in very high risk settings while delivering  DFAT business</w:t>
            </w:r>
          </w:p>
          <w:p w:rsidR="000656D8" w:rsidRPr="00C85458" w:rsidRDefault="000656D8" w:rsidP="00DE7152">
            <w:pPr>
              <w:numPr>
                <w:ilvl w:val="0"/>
                <w:numId w:val="34"/>
              </w:numPr>
              <w:suppressAutoHyphens w:val="0"/>
              <w:spacing w:before="0" w:after="0" w:line="240" w:lineRule="auto"/>
              <w:contextualSpacing/>
              <w:rPr>
                <w:rFonts w:ascii="Calibri" w:eastAsia="Calibri" w:hAnsi="Calibri" w:cs="Times New Roman"/>
                <w:bCs/>
                <w:color w:val="auto"/>
              </w:rPr>
            </w:pPr>
            <w:r w:rsidRPr="00C85458">
              <w:rPr>
                <w:rFonts w:ascii="Calibri" w:eastAsia="Calibri" w:hAnsi="Calibri" w:cs="Times New Roman"/>
                <w:bCs/>
                <w:color w:val="auto"/>
              </w:rPr>
              <w:t>documented procedures for ensuring compliance of</w:t>
            </w:r>
            <w:r w:rsidR="000F57E2" w:rsidRPr="00C85458">
              <w:rPr>
                <w:rFonts w:ascii="Calibri" w:eastAsia="Calibri" w:hAnsi="Calibri" w:cs="Times New Roman"/>
                <w:bCs/>
                <w:color w:val="auto"/>
              </w:rPr>
              <w:t xml:space="preserve"> downstream partners with this minimum s</w:t>
            </w:r>
            <w:r w:rsidRPr="00C85458">
              <w:rPr>
                <w:rFonts w:ascii="Calibri" w:eastAsia="Calibri" w:hAnsi="Calibri" w:cs="Times New Roman"/>
                <w:bCs/>
                <w:color w:val="auto"/>
              </w:rPr>
              <w:t>tandard</w:t>
            </w:r>
          </w:p>
          <w:p w:rsidR="000656D8" w:rsidRPr="00C85458" w:rsidRDefault="000656D8" w:rsidP="00DE7152">
            <w:pPr>
              <w:rPr>
                <w:rFonts w:ascii="Calibri" w:eastAsia="Calibri" w:hAnsi="Calibri" w:cs="Times New Roman"/>
                <w:b/>
                <w:bCs/>
                <w:color w:val="auto"/>
              </w:rPr>
            </w:pPr>
            <w:r w:rsidRPr="00C85458">
              <w:rPr>
                <w:rFonts w:ascii="Calibri" w:eastAsia="Calibri" w:hAnsi="Calibri" w:cs="Times New Roman"/>
                <w:b/>
                <w:bCs/>
                <w:color w:val="auto"/>
              </w:rPr>
              <w:t>Individuals</w:t>
            </w:r>
          </w:p>
          <w:p w:rsidR="000656D8" w:rsidRPr="00C85458" w:rsidRDefault="000656D8" w:rsidP="000656D8">
            <w:pPr>
              <w:numPr>
                <w:ilvl w:val="0"/>
                <w:numId w:val="35"/>
              </w:numPr>
              <w:suppressAutoHyphens w:val="0"/>
              <w:spacing w:before="0" w:after="0" w:line="240" w:lineRule="auto"/>
              <w:contextualSpacing/>
              <w:rPr>
                <w:rFonts w:ascii="Calibri" w:eastAsia="Calibri" w:hAnsi="Calibri" w:cs="Times New Roman"/>
                <w:bCs/>
                <w:color w:val="auto"/>
              </w:rPr>
            </w:pPr>
            <w:r w:rsidRPr="00C85458">
              <w:rPr>
                <w:rFonts w:ascii="Calibri" w:eastAsia="Calibri" w:hAnsi="Calibri" w:cs="Times New Roman"/>
                <w:bCs/>
                <w:color w:val="auto"/>
              </w:rPr>
              <w:t>clauses are included in employment agreements for non-national individuals while delivering DFAT business</w:t>
            </w:r>
          </w:p>
        </w:tc>
      </w:tr>
    </w:tbl>
    <w:p w:rsidR="000656D8" w:rsidRPr="00E00B28" w:rsidRDefault="000656D8" w:rsidP="000656D8">
      <w:pPr>
        <w:rPr>
          <w:rFonts w:ascii="Calibri" w:eastAsia="Calibri" w:hAnsi="Calibri" w:cs="Times New Roman"/>
        </w:rPr>
      </w:pPr>
    </w:p>
    <w:p w:rsidR="000F6C12" w:rsidRDefault="000F6C12" w:rsidP="00127028">
      <w:pPr>
        <w:suppressAutoHyphens w:val="0"/>
        <w:spacing w:before="0" w:after="120" w:line="276" w:lineRule="auto"/>
        <w:rPr>
          <w:color w:val="0070C0"/>
          <w:szCs w:val="21"/>
        </w:rPr>
        <w:sectPr w:rsidR="000F6C12" w:rsidSect="003A751F">
          <w:headerReference w:type="default" r:id="rId27"/>
          <w:type w:val="continuous"/>
          <w:pgSz w:w="16838" w:h="11906" w:orient="landscape" w:code="9"/>
          <w:pgMar w:top="993" w:right="1135" w:bottom="1134" w:left="709" w:header="426" w:footer="326" w:gutter="0"/>
          <w:cols w:space="708"/>
          <w:titlePg/>
          <w:docGrid w:linePitch="360"/>
        </w:sectPr>
      </w:pPr>
    </w:p>
    <w:p w:rsidR="005B47FA" w:rsidRDefault="005B47FA">
      <w:pPr>
        <w:suppressAutoHyphens w:val="0"/>
        <w:spacing w:before="0" w:after="120" w:line="440" w:lineRule="atLeast"/>
      </w:pPr>
    </w:p>
    <w:p w:rsidR="000F6C12" w:rsidRDefault="00013E84" w:rsidP="00866688">
      <w:pPr>
        <w:pStyle w:val="BodyText"/>
        <w:spacing w:line="240" w:lineRule="auto"/>
        <w:rPr>
          <w:b/>
        </w:rPr>
      </w:pPr>
      <w:r w:rsidRPr="003D674F">
        <w:rPr>
          <w:b/>
          <w:color w:val="32391C" w:themeColor="text2" w:themeShade="BF"/>
        </w:rPr>
        <w:t xml:space="preserve">Diagram </w:t>
      </w:r>
      <w:r w:rsidR="00866688" w:rsidRPr="003D674F">
        <w:rPr>
          <w:b/>
          <w:color w:val="32391C" w:themeColor="text2" w:themeShade="BF"/>
        </w:rPr>
        <w:t>4: SEAH business/activity risk</w:t>
      </w:r>
      <w:r w:rsidR="00203DC7" w:rsidRPr="003D674F">
        <w:rPr>
          <w:b/>
          <w:color w:val="32391C" w:themeColor="text2" w:themeShade="BF"/>
        </w:rPr>
        <w:t xml:space="preserve"> factors</w:t>
      </w:r>
      <w:r w:rsidR="00A835D2" w:rsidRPr="00B96527">
        <w:rPr>
          <w:noProof/>
          <w:shd w:val="clear" w:color="auto" w:fill="EBE6F2" w:themeFill="accent5" w:themeFillTint="33"/>
          <w:lang w:val="en-AU" w:eastAsia="en-AU"/>
        </w:rPr>
        <w:drawing>
          <wp:anchor distT="0" distB="0" distL="114300" distR="114300" simplePos="0" relativeHeight="251661824" behindDoc="0" locked="0" layoutInCell="1" allowOverlap="1" wp14:anchorId="19A3B256" wp14:editId="2539A1A2">
            <wp:simplePos x="0" y="0"/>
            <wp:positionH relativeFrom="column">
              <wp:posOffset>19050</wp:posOffset>
            </wp:positionH>
            <wp:positionV relativeFrom="paragraph">
              <wp:posOffset>245745</wp:posOffset>
            </wp:positionV>
            <wp:extent cx="5762625" cy="5095875"/>
            <wp:effectExtent l="0" t="0" r="28575" b="28575"/>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p w:rsidR="00866688" w:rsidRDefault="00866688" w:rsidP="00866688">
      <w:pPr>
        <w:pStyle w:val="BodyText"/>
        <w:spacing w:line="240" w:lineRule="auto"/>
        <w:rPr>
          <w:b/>
        </w:rPr>
      </w:pPr>
    </w:p>
    <w:p w:rsidR="00013E84" w:rsidRDefault="00013E84" w:rsidP="004C0104">
      <w:pPr>
        <w:pStyle w:val="BodyText"/>
        <w:spacing w:line="240" w:lineRule="auto"/>
        <w:rPr>
          <w:b/>
        </w:rPr>
      </w:pPr>
    </w:p>
    <w:p w:rsidR="00866688" w:rsidRDefault="00866688" w:rsidP="004C0104">
      <w:pPr>
        <w:pStyle w:val="BodyText"/>
        <w:spacing w:line="240" w:lineRule="auto"/>
        <w:rPr>
          <w:b/>
        </w:rPr>
      </w:pPr>
    </w:p>
    <w:p w:rsidR="00866688" w:rsidRDefault="00866688" w:rsidP="004C0104">
      <w:pPr>
        <w:pStyle w:val="BodyText"/>
        <w:spacing w:line="240" w:lineRule="auto"/>
        <w:rPr>
          <w:b/>
        </w:rPr>
      </w:pPr>
    </w:p>
    <w:p w:rsidR="00866688" w:rsidRDefault="00866688" w:rsidP="004C0104">
      <w:pPr>
        <w:pStyle w:val="BodyText"/>
        <w:spacing w:line="240" w:lineRule="auto"/>
        <w:rPr>
          <w:b/>
        </w:rPr>
      </w:pPr>
    </w:p>
    <w:p w:rsidR="00866688" w:rsidRDefault="00866688" w:rsidP="004C0104">
      <w:pPr>
        <w:pStyle w:val="BodyText"/>
        <w:spacing w:line="240" w:lineRule="auto"/>
        <w:rPr>
          <w:b/>
        </w:rPr>
      </w:pPr>
    </w:p>
    <w:p w:rsidR="00866688" w:rsidRDefault="00866688" w:rsidP="004C0104">
      <w:pPr>
        <w:pStyle w:val="BodyText"/>
        <w:spacing w:line="240" w:lineRule="auto"/>
        <w:rPr>
          <w:b/>
        </w:rPr>
      </w:pPr>
    </w:p>
    <w:p w:rsidR="00866688" w:rsidRDefault="00866688" w:rsidP="004C0104">
      <w:pPr>
        <w:pStyle w:val="BodyText"/>
        <w:spacing w:line="240" w:lineRule="auto"/>
        <w:rPr>
          <w:b/>
        </w:rPr>
      </w:pPr>
    </w:p>
    <w:p w:rsidR="00866688" w:rsidRDefault="00866688" w:rsidP="004C0104">
      <w:pPr>
        <w:pStyle w:val="BodyText"/>
        <w:spacing w:line="240" w:lineRule="auto"/>
        <w:rPr>
          <w:b/>
        </w:rPr>
      </w:pPr>
    </w:p>
    <w:p w:rsidR="00A835D2" w:rsidRDefault="00A835D2" w:rsidP="004C0104">
      <w:pPr>
        <w:pStyle w:val="BodyText"/>
        <w:spacing w:line="240" w:lineRule="auto"/>
        <w:rPr>
          <w:b/>
        </w:rPr>
      </w:pPr>
    </w:p>
    <w:p w:rsidR="000C3597" w:rsidRDefault="000C3597" w:rsidP="004C0104">
      <w:pPr>
        <w:pStyle w:val="BodyText"/>
        <w:spacing w:line="240" w:lineRule="auto"/>
        <w:rPr>
          <w:b/>
        </w:rPr>
      </w:pPr>
    </w:p>
    <w:p w:rsidR="000C3597" w:rsidRDefault="000C3597" w:rsidP="004C0104">
      <w:pPr>
        <w:pStyle w:val="BodyText"/>
        <w:spacing w:line="240" w:lineRule="auto"/>
        <w:rPr>
          <w:b/>
        </w:rPr>
      </w:pPr>
    </w:p>
    <w:p w:rsidR="00013E84" w:rsidRPr="003D674F" w:rsidRDefault="00013E84" w:rsidP="00E236ED">
      <w:pPr>
        <w:pStyle w:val="BodyText"/>
        <w:spacing w:line="240" w:lineRule="auto"/>
        <w:rPr>
          <w:b/>
          <w:color w:val="32391C" w:themeColor="text2" w:themeShade="BF"/>
        </w:rPr>
      </w:pPr>
      <w:r w:rsidRPr="003D674F">
        <w:rPr>
          <w:b/>
          <w:color w:val="32391C" w:themeColor="text2" w:themeShade="BF"/>
        </w:rPr>
        <w:t>T</w:t>
      </w:r>
      <w:r w:rsidR="00430496" w:rsidRPr="003D674F">
        <w:rPr>
          <w:b/>
          <w:color w:val="32391C" w:themeColor="text2" w:themeShade="BF"/>
        </w:rPr>
        <w:t>able 6</w:t>
      </w:r>
      <w:r w:rsidR="004C0104" w:rsidRPr="003D674F">
        <w:rPr>
          <w:b/>
          <w:color w:val="32391C" w:themeColor="text2" w:themeShade="BF"/>
        </w:rPr>
        <w:t>:</w:t>
      </w:r>
      <w:r w:rsidR="00E33C0C" w:rsidRPr="003D674F">
        <w:rPr>
          <w:b/>
          <w:color w:val="32391C" w:themeColor="text2" w:themeShade="BF"/>
        </w:rPr>
        <w:t xml:space="preserve"> Indicative</w:t>
      </w:r>
      <w:r w:rsidR="004C0104" w:rsidRPr="003D674F">
        <w:rPr>
          <w:b/>
          <w:color w:val="32391C" w:themeColor="text2" w:themeShade="BF"/>
        </w:rPr>
        <w:t xml:space="preserve"> </w:t>
      </w:r>
      <w:r w:rsidR="000C3597" w:rsidRPr="003D674F">
        <w:rPr>
          <w:b/>
          <w:color w:val="32391C" w:themeColor="text2" w:themeShade="BF"/>
        </w:rPr>
        <w:t>SEAH business/activity risk factors</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824"/>
        <w:gridCol w:w="1698"/>
        <w:gridCol w:w="3222"/>
        <w:gridCol w:w="3222"/>
      </w:tblGrid>
      <w:tr w:rsidR="000F6C12" w:rsidTr="00D26DF1">
        <w:trPr>
          <w:cantSplit/>
          <w:trHeight w:val="369"/>
        </w:trPr>
        <w:tc>
          <w:tcPr>
            <w:tcW w:w="824" w:type="dxa"/>
            <w:vMerge w:val="restart"/>
            <w:shd w:val="clear" w:color="auto" w:fill="4E74A2" w:themeFill="accent6" w:themeFillShade="BF"/>
            <w:textDirection w:val="btLr"/>
          </w:tcPr>
          <w:p w:rsidR="000F6C12" w:rsidRDefault="000F6C12" w:rsidP="005B47FA">
            <w:pPr>
              <w:spacing w:before="0" w:after="120" w:line="440" w:lineRule="atLeast"/>
              <w:ind w:left="113" w:right="113"/>
              <w:jc w:val="center"/>
              <w:rPr>
                <w:b/>
                <w:color w:val="FFFFFF" w:themeColor="background1"/>
                <w:szCs w:val="21"/>
              </w:rPr>
            </w:pPr>
            <w:r w:rsidRPr="00C85458">
              <w:rPr>
                <w:b/>
                <w:color w:val="auto"/>
                <w:szCs w:val="21"/>
              </w:rPr>
              <w:t>Business/activity risk</w:t>
            </w:r>
          </w:p>
        </w:tc>
        <w:tc>
          <w:tcPr>
            <w:tcW w:w="1698" w:type="dxa"/>
            <w:shd w:val="clear" w:color="auto" w:fill="4E74A2" w:themeFill="accent6" w:themeFillShade="BF"/>
          </w:tcPr>
          <w:p w:rsidR="000F6C12" w:rsidRPr="000F6C12" w:rsidRDefault="000F6C12" w:rsidP="003D2914">
            <w:pPr>
              <w:pStyle w:val="BodyText"/>
              <w:spacing w:before="0" w:after="0" w:line="240" w:lineRule="auto"/>
              <w:rPr>
                <w:b/>
                <w:color w:val="FFFFFF" w:themeColor="background1"/>
                <w:sz w:val="20"/>
                <w:szCs w:val="20"/>
              </w:rPr>
            </w:pPr>
            <w:r w:rsidRPr="00C85458">
              <w:rPr>
                <w:b/>
                <w:color w:val="auto"/>
                <w:sz w:val="20"/>
                <w:szCs w:val="20"/>
              </w:rPr>
              <w:t>Risk factors</w:t>
            </w:r>
          </w:p>
        </w:tc>
        <w:tc>
          <w:tcPr>
            <w:tcW w:w="6444" w:type="dxa"/>
            <w:gridSpan w:val="2"/>
            <w:shd w:val="clear" w:color="auto" w:fill="4E74A2" w:themeFill="accent6" w:themeFillShade="BF"/>
          </w:tcPr>
          <w:p w:rsidR="000F6C12" w:rsidRPr="000F6C12" w:rsidRDefault="00E33C0C" w:rsidP="000F6C12">
            <w:pPr>
              <w:pStyle w:val="BodyText"/>
              <w:spacing w:before="0" w:after="0" w:line="240" w:lineRule="auto"/>
              <w:ind w:left="322"/>
              <w:rPr>
                <w:b/>
                <w:sz w:val="20"/>
                <w:szCs w:val="20"/>
              </w:rPr>
            </w:pPr>
            <w:r w:rsidRPr="00C85458">
              <w:rPr>
                <w:b/>
                <w:color w:val="auto"/>
                <w:sz w:val="20"/>
                <w:szCs w:val="20"/>
              </w:rPr>
              <w:t xml:space="preserve">Potential </w:t>
            </w:r>
            <w:r w:rsidR="000F6C12" w:rsidRPr="00C85458">
              <w:rPr>
                <w:b/>
                <w:color w:val="auto"/>
                <w:sz w:val="20"/>
                <w:szCs w:val="20"/>
              </w:rPr>
              <w:t>Considerations</w:t>
            </w:r>
          </w:p>
        </w:tc>
      </w:tr>
      <w:tr w:rsidR="000F6C12" w:rsidTr="00D26DF1">
        <w:trPr>
          <w:cantSplit/>
          <w:trHeight w:val="849"/>
        </w:trPr>
        <w:tc>
          <w:tcPr>
            <w:tcW w:w="824" w:type="dxa"/>
            <w:vMerge/>
            <w:shd w:val="clear" w:color="auto" w:fill="4E74A2" w:themeFill="accent6" w:themeFillShade="BF"/>
            <w:textDirection w:val="btLr"/>
          </w:tcPr>
          <w:p w:rsidR="000F6C12" w:rsidRPr="00C3368E" w:rsidRDefault="000F6C12" w:rsidP="005B47FA">
            <w:pPr>
              <w:suppressAutoHyphens w:val="0"/>
              <w:spacing w:before="0" w:after="120" w:line="440" w:lineRule="atLeast"/>
              <w:ind w:left="113" w:right="113"/>
              <w:jc w:val="center"/>
              <w:rPr>
                <w:color w:val="FFFFFF" w:themeColor="background1"/>
              </w:rPr>
            </w:pPr>
          </w:p>
        </w:tc>
        <w:tc>
          <w:tcPr>
            <w:tcW w:w="1698" w:type="dxa"/>
            <w:shd w:val="clear" w:color="auto" w:fill="C3B5D9" w:themeFill="accent5" w:themeFillTint="99"/>
          </w:tcPr>
          <w:p w:rsidR="000F6C12" w:rsidRPr="00C3368E" w:rsidRDefault="000F6C12" w:rsidP="003D2914">
            <w:pPr>
              <w:pStyle w:val="BodyText"/>
              <w:spacing w:before="0" w:after="0" w:line="240" w:lineRule="auto"/>
              <w:rPr>
                <w:b/>
                <w:color w:val="000000" w:themeColor="text1"/>
                <w:sz w:val="20"/>
                <w:szCs w:val="20"/>
              </w:rPr>
            </w:pPr>
            <w:r w:rsidRPr="00C3368E">
              <w:rPr>
                <w:b/>
                <w:color w:val="000000" w:themeColor="text1"/>
                <w:sz w:val="20"/>
                <w:szCs w:val="20"/>
              </w:rPr>
              <w:t>Personnel deployed:</w:t>
            </w:r>
          </w:p>
        </w:tc>
        <w:tc>
          <w:tcPr>
            <w:tcW w:w="6444" w:type="dxa"/>
            <w:gridSpan w:val="2"/>
            <w:shd w:val="clear" w:color="auto" w:fill="C3B5D9" w:themeFill="accent5" w:themeFillTint="99"/>
          </w:tcPr>
          <w:p w:rsidR="000F6C12" w:rsidRPr="00C85458" w:rsidRDefault="000F6C12" w:rsidP="00866688">
            <w:pPr>
              <w:pStyle w:val="BodyText"/>
              <w:numPr>
                <w:ilvl w:val="0"/>
                <w:numId w:val="14"/>
              </w:numPr>
              <w:spacing w:before="0" w:after="0" w:line="240" w:lineRule="auto"/>
              <w:ind w:left="322" w:hanging="322"/>
              <w:rPr>
                <w:color w:val="auto"/>
                <w:sz w:val="20"/>
                <w:szCs w:val="20"/>
              </w:rPr>
            </w:pPr>
            <w:r w:rsidRPr="00C85458">
              <w:rPr>
                <w:color w:val="auto"/>
                <w:sz w:val="20"/>
                <w:szCs w:val="20"/>
              </w:rPr>
              <w:t>away from their usual location/country of residence</w:t>
            </w:r>
          </w:p>
          <w:p w:rsidR="000F6C12" w:rsidRPr="00C85458" w:rsidRDefault="000F6C12" w:rsidP="00866688">
            <w:pPr>
              <w:pStyle w:val="BodyText"/>
              <w:numPr>
                <w:ilvl w:val="0"/>
                <w:numId w:val="14"/>
              </w:numPr>
              <w:spacing w:before="0" w:after="0" w:line="240" w:lineRule="auto"/>
              <w:ind w:left="322" w:hanging="322"/>
              <w:rPr>
                <w:color w:val="auto"/>
                <w:sz w:val="20"/>
                <w:szCs w:val="20"/>
              </w:rPr>
            </w:pPr>
            <w:r w:rsidRPr="00C85458">
              <w:rPr>
                <w:color w:val="auto"/>
                <w:sz w:val="20"/>
                <w:szCs w:val="20"/>
              </w:rPr>
              <w:t>to remote/rural location/s</w:t>
            </w:r>
          </w:p>
          <w:p w:rsidR="000F6C12" w:rsidRPr="00C85458" w:rsidRDefault="000F6C12" w:rsidP="00866688">
            <w:pPr>
              <w:pStyle w:val="BodyText"/>
              <w:numPr>
                <w:ilvl w:val="0"/>
                <w:numId w:val="14"/>
              </w:numPr>
              <w:spacing w:before="0" w:after="0" w:line="240" w:lineRule="auto"/>
              <w:ind w:left="322" w:hanging="322"/>
              <w:rPr>
                <w:color w:val="auto"/>
                <w:sz w:val="20"/>
                <w:szCs w:val="20"/>
              </w:rPr>
            </w:pPr>
            <w:r w:rsidRPr="00C85458">
              <w:rPr>
                <w:color w:val="auto"/>
                <w:sz w:val="20"/>
                <w:szCs w:val="20"/>
              </w:rPr>
              <w:t>to a humanitarian or emergency setting</w:t>
            </w:r>
          </w:p>
          <w:p w:rsidR="00157D0C" w:rsidRPr="005B47FA" w:rsidRDefault="00157D0C" w:rsidP="00866688">
            <w:pPr>
              <w:pStyle w:val="BodyText"/>
              <w:numPr>
                <w:ilvl w:val="0"/>
                <w:numId w:val="14"/>
              </w:numPr>
              <w:spacing w:before="0" w:after="0" w:line="240" w:lineRule="auto"/>
              <w:ind w:left="322" w:hanging="322"/>
              <w:rPr>
                <w:sz w:val="20"/>
                <w:szCs w:val="20"/>
              </w:rPr>
            </w:pPr>
            <w:r w:rsidRPr="00C85458">
              <w:rPr>
                <w:color w:val="auto"/>
                <w:sz w:val="20"/>
                <w:szCs w:val="20"/>
              </w:rPr>
              <w:t xml:space="preserve">who are unaccompanied </w:t>
            </w:r>
          </w:p>
        </w:tc>
      </w:tr>
      <w:tr w:rsidR="000F6C12" w:rsidTr="00D26DF1">
        <w:trPr>
          <w:cantSplit/>
          <w:trHeight w:val="1970"/>
        </w:trPr>
        <w:tc>
          <w:tcPr>
            <w:tcW w:w="824" w:type="dxa"/>
            <w:vMerge/>
            <w:shd w:val="clear" w:color="auto" w:fill="4E74A2" w:themeFill="accent6" w:themeFillShade="BF"/>
          </w:tcPr>
          <w:p w:rsidR="000F6C12" w:rsidRPr="00C3368E" w:rsidRDefault="000F6C12" w:rsidP="003821F0">
            <w:pPr>
              <w:suppressAutoHyphens w:val="0"/>
              <w:spacing w:before="0" w:after="120" w:line="440" w:lineRule="atLeast"/>
              <w:rPr>
                <w:color w:val="FFFFFF" w:themeColor="background1"/>
              </w:rPr>
            </w:pPr>
          </w:p>
        </w:tc>
        <w:tc>
          <w:tcPr>
            <w:tcW w:w="1698" w:type="dxa"/>
            <w:shd w:val="clear" w:color="auto" w:fill="B2C4DA" w:themeFill="accent6" w:themeFillTint="99"/>
          </w:tcPr>
          <w:p w:rsidR="000F6C12" w:rsidRPr="00C3368E" w:rsidRDefault="000F6C12" w:rsidP="003D2914">
            <w:pPr>
              <w:pStyle w:val="BodyText"/>
              <w:spacing w:before="0" w:after="0" w:line="240" w:lineRule="auto"/>
              <w:rPr>
                <w:b/>
                <w:color w:val="000000" w:themeColor="text1"/>
                <w:sz w:val="20"/>
                <w:szCs w:val="20"/>
              </w:rPr>
            </w:pPr>
            <w:r w:rsidRPr="00C3368E">
              <w:rPr>
                <w:b/>
                <w:color w:val="000000" w:themeColor="text1"/>
                <w:sz w:val="20"/>
                <w:szCs w:val="20"/>
              </w:rPr>
              <w:t xml:space="preserve">Interaction with individuals, especially women, who: </w:t>
            </w:r>
          </w:p>
        </w:tc>
        <w:tc>
          <w:tcPr>
            <w:tcW w:w="6444" w:type="dxa"/>
            <w:gridSpan w:val="2"/>
            <w:shd w:val="clear" w:color="auto" w:fill="B2C4DA" w:themeFill="accent6" w:themeFillTint="99"/>
          </w:tcPr>
          <w:p w:rsidR="000F6C12" w:rsidRPr="00C85458" w:rsidRDefault="000F6C12" w:rsidP="005B47FA">
            <w:pPr>
              <w:pStyle w:val="BodyText"/>
              <w:numPr>
                <w:ilvl w:val="0"/>
                <w:numId w:val="17"/>
              </w:numPr>
              <w:spacing w:before="0" w:after="0" w:line="240" w:lineRule="auto"/>
              <w:rPr>
                <w:color w:val="auto"/>
                <w:sz w:val="20"/>
                <w:szCs w:val="20"/>
              </w:rPr>
            </w:pPr>
            <w:r w:rsidRPr="00C85458">
              <w:rPr>
                <w:color w:val="auto"/>
                <w:sz w:val="20"/>
                <w:szCs w:val="20"/>
              </w:rPr>
              <w:t xml:space="preserve">are young adults </w:t>
            </w:r>
          </w:p>
          <w:p w:rsidR="000F6C12" w:rsidRPr="00C85458" w:rsidRDefault="000F6C12" w:rsidP="005B47FA">
            <w:pPr>
              <w:pStyle w:val="BodyText"/>
              <w:numPr>
                <w:ilvl w:val="0"/>
                <w:numId w:val="17"/>
              </w:numPr>
              <w:spacing w:before="0" w:after="0" w:line="240" w:lineRule="auto"/>
              <w:rPr>
                <w:color w:val="auto"/>
                <w:sz w:val="20"/>
                <w:szCs w:val="20"/>
              </w:rPr>
            </w:pPr>
            <w:r w:rsidRPr="00C85458">
              <w:rPr>
                <w:color w:val="auto"/>
                <w:sz w:val="20"/>
                <w:szCs w:val="20"/>
              </w:rPr>
              <w:t>have a disability</w:t>
            </w:r>
          </w:p>
          <w:p w:rsidR="000F6C12" w:rsidRPr="00C85458" w:rsidRDefault="000F6C12" w:rsidP="005B47FA">
            <w:pPr>
              <w:pStyle w:val="BodyText"/>
              <w:numPr>
                <w:ilvl w:val="0"/>
                <w:numId w:val="17"/>
              </w:numPr>
              <w:spacing w:before="0" w:after="0" w:line="240" w:lineRule="auto"/>
              <w:rPr>
                <w:color w:val="auto"/>
                <w:sz w:val="20"/>
                <w:szCs w:val="20"/>
              </w:rPr>
            </w:pPr>
            <w:r w:rsidRPr="00C85458">
              <w:rPr>
                <w:color w:val="auto"/>
                <w:sz w:val="20"/>
                <w:szCs w:val="20"/>
              </w:rPr>
              <w:t xml:space="preserve">are of an ethnic, indigenous, religious or sexual minority </w:t>
            </w:r>
          </w:p>
          <w:p w:rsidR="000F6C12" w:rsidRPr="00C85458" w:rsidRDefault="000F6C12" w:rsidP="005B47FA">
            <w:pPr>
              <w:pStyle w:val="BodyText"/>
              <w:numPr>
                <w:ilvl w:val="0"/>
                <w:numId w:val="17"/>
              </w:numPr>
              <w:spacing w:before="0" w:after="0" w:line="240" w:lineRule="auto"/>
              <w:rPr>
                <w:color w:val="auto"/>
                <w:sz w:val="20"/>
                <w:szCs w:val="20"/>
              </w:rPr>
            </w:pPr>
            <w:r w:rsidRPr="00C85458">
              <w:rPr>
                <w:color w:val="auto"/>
                <w:sz w:val="20"/>
                <w:szCs w:val="20"/>
              </w:rPr>
              <w:t>are experiencing poverty</w:t>
            </w:r>
          </w:p>
          <w:p w:rsidR="000F6C12" w:rsidRPr="00C85458" w:rsidRDefault="000F6C12" w:rsidP="005B47FA">
            <w:pPr>
              <w:pStyle w:val="BodyText"/>
              <w:numPr>
                <w:ilvl w:val="0"/>
                <w:numId w:val="17"/>
              </w:numPr>
              <w:spacing w:before="0" w:after="0" w:line="240" w:lineRule="auto"/>
              <w:rPr>
                <w:color w:val="auto"/>
                <w:sz w:val="20"/>
                <w:szCs w:val="20"/>
              </w:rPr>
            </w:pPr>
            <w:r w:rsidRPr="00C85458">
              <w:rPr>
                <w:color w:val="auto"/>
                <w:sz w:val="20"/>
                <w:szCs w:val="20"/>
              </w:rPr>
              <w:t xml:space="preserve">are sex workers </w:t>
            </w:r>
          </w:p>
          <w:p w:rsidR="000F6C12" w:rsidRPr="00C85458" w:rsidRDefault="000F6C12" w:rsidP="005B47FA">
            <w:pPr>
              <w:pStyle w:val="BodyText"/>
              <w:numPr>
                <w:ilvl w:val="0"/>
                <w:numId w:val="17"/>
              </w:numPr>
              <w:spacing w:before="0" w:after="0" w:line="240" w:lineRule="auto"/>
              <w:rPr>
                <w:color w:val="auto"/>
                <w:sz w:val="20"/>
                <w:szCs w:val="20"/>
              </w:rPr>
            </w:pPr>
            <w:r w:rsidRPr="00C85458">
              <w:rPr>
                <w:color w:val="auto"/>
                <w:sz w:val="20"/>
                <w:szCs w:val="20"/>
              </w:rPr>
              <w:t>are part of families impacted by disasters</w:t>
            </w:r>
          </w:p>
          <w:p w:rsidR="000F6C12" w:rsidRPr="00C85458" w:rsidRDefault="000F6C12" w:rsidP="005B47FA">
            <w:pPr>
              <w:pStyle w:val="BodyText"/>
              <w:numPr>
                <w:ilvl w:val="0"/>
                <w:numId w:val="17"/>
              </w:numPr>
              <w:spacing w:before="0" w:after="0" w:line="240" w:lineRule="auto"/>
              <w:rPr>
                <w:color w:val="auto"/>
                <w:sz w:val="20"/>
                <w:szCs w:val="20"/>
              </w:rPr>
            </w:pPr>
            <w:r w:rsidRPr="00C85458">
              <w:rPr>
                <w:color w:val="auto"/>
                <w:sz w:val="20"/>
                <w:szCs w:val="20"/>
              </w:rPr>
              <w:t>are displaced, refugees, migrants or asylum seekers</w:t>
            </w:r>
          </w:p>
          <w:p w:rsidR="000F6C12" w:rsidRPr="00C85458" w:rsidRDefault="000F6C12" w:rsidP="005B47FA">
            <w:pPr>
              <w:pStyle w:val="BodyText"/>
              <w:numPr>
                <w:ilvl w:val="0"/>
                <w:numId w:val="17"/>
              </w:numPr>
              <w:spacing w:before="0" w:after="0" w:line="240" w:lineRule="auto"/>
              <w:rPr>
                <w:color w:val="auto"/>
                <w:sz w:val="20"/>
                <w:szCs w:val="20"/>
              </w:rPr>
            </w:pPr>
            <w:r w:rsidRPr="00C85458">
              <w:rPr>
                <w:color w:val="auto"/>
                <w:sz w:val="20"/>
                <w:szCs w:val="20"/>
              </w:rPr>
              <w:t>are part of female headed households</w:t>
            </w:r>
          </w:p>
          <w:p w:rsidR="000F6C12" w:rsidRPr="00C85458" w:rsidRDefault="000F6C12" w:rsidP="005B47FA">
            <w:pPr>
              <w:pStyle w:val="BodyText"/>
              <w:numPr>
                <w:ilvl w:val="0"/>
                <w:numId w:val="17"/>
              </w:numPr>
              <w:spacing w:before="0" w:after="0" w:line="240" w:lineRule="auto"/>
              <w:rPr>
                <w:color w:val="auto"/>
                <w:sz w:val="20"/>
                <w:szCs w:val="20"/>
              </w:rPr>
            </w:pPr>
            <w:r w:rsidRPr="00C85458">
              <w:rPr>
                <w:color w:val="auto"/>
                <w:sz w:val="20"/>
                <w:szCs w:val="20"/>
              </w:rPr>
              <w:t>are victims/survivors of trafficking and</w:t>
            </w:r>
            <w:r w:rsidR="003F1E15" w:rsidRPr="00C85458">
              <w:rPr>
                <w:color w:val="auto"/>
                <w:sz w:val="20"/>
                <w:szCs w:val="20"/>
              </w:rPr>
              <w:t>/or</w:t>
            </w:r>
            <w:r w:rsidRPr="00C85458">
              <w:rPr>
                <w:color w:val="auto"/>
                <w:sz w:val="20"/>
                <w:szCs w:val="20"/>
              </w:rPr>
              <w:t xml:space="preserve"> other forms of sexual and gender based violence</w:t>
            </w:r>
          </w:p>
          <w:p w:rsidR="000F6C12" w:rsidRPr="00C85458" w:rsidRDefault="000F6C12" w:rsidP="005B47FA">
            <w:pPr>
              <w:pStyle w:val="BodyText"/>
              <w:numPr>
                <w:ilvl w:val="0"/>
                <w:numId w:val="17"/>
              </w:numPr>
              <w:spacing w:before="0" w:after="0" w:line="240" w:lineRule="auto"/>
              <w:rPr>
                <w:color w:val="auto"/>
                <w:sz w:val="20"/>
                <w:szCs w:val="20"/>
              </w:rPr>
            </w:pPr>
            <w:r w:rsidRPr="00C85458">
              <w:rPr>
                <w:color w:val="auto"/>
                <w:sz w:val="20"/>
                <w:szCs w:val="20"/>
              </w:rPr>
              <w:t>are in contact with the law</w:t>
            </w:r>
          </w:p>
          <w:p w:rsidR="00157D0C" w:rsidRPr="00157D0C" w:rsidRDefault="000F6C12" w:rsidP="00157D0C">
            <w:pPr>
              <w:pStyle w:val="BodyText"/>
              <w:numPr>
                <w:ilvl w:val="0"/>
                <w:numId w:val="17"/>
              </w:numPr>
              <w:spacing w:before="0" w:after="0" w:line="240" w:lineRule="auto"/>
              <w:rPr>
                <w:sz w:val="20"/>
                <w:szCs w:val="20"/>
              </w:rPr>
            </w:pPr>
            <w:r w:rsidRPr="00C85458">
              <w:rPr>
                <w:color w:val="auto"/>
                <w:sz w:val="20"/>
                <w:szCs w:val="20"/>
              </w:rPr>
              <w:t>are accessing residential/shelter services</w:t>
            </w:r>
          </w:p>
        </w:tc>
      </w:tr>
      <w:tr w:rsidR="000F6C12" w:rsidTr="00D26DF1">
        <w:trPr>
          <w:cantSplit/>
          <w:trHeight w:val="1134"/>
        </w:trPr>
        <w:tc>
          <w:tcPr>
            <w:tcW w:w="824" w:type="dxa"/>
            <w:vMerge/>
            <w:shd w:val="clear" w:color="auto" w:fill="4E74A2" w:themeFill="accent6" w:themeFillShade="BF"/>
          </w:tcPr>
          <w:p w:rsidR="000F6C12" w:rsidRPr="00C3368E" w:rsidRDefault="000F6C12" w:rsidP="003821F0">
            <w:pPr>
              <w:suppressAutoHyphens w:val="0"/>
              <w:spacing w:before="0" w:after="120" w:line="440" w:lineRule="atLeast"/>
              <w:rPr>
                <w:color w:val="FFFFFF" w:themeColor="background1"/>
              </w:rPr>
            </w:pPr>
          </w:p>
        </w:tc>
        <w:tc>
          <w:tcPr>
            <w:tcW w:w="1698" w:type="dxa"/>
            <w:shd w:val="clear" w:color="auto" w:fill="C8D2BD" w:themeFill="accent1" w:themeFillTint="99"/>
          </w:tcPr>
          <w:p w:rsidR="000F6C12" w:rsidRPr="00C3368E" w:rsidRDefault="000F6C12" w:rsidP="00C3368E">
            <w:pPr>
              <w:pStyle w:val="BodyText"/>
              <w:spacing w:before="0" w:after="0" w:line="240" w:lineRule="auto"/>
              <w:rPr>
                <w:b/>
                <w:color w:val="000000" w:themeColor="text1"/>
                <w:sz w:val="20"/>
                <w:szCs w:val="20"/>
              </w:rPr>
            </w:pPr>
            <w:r w:rsidRPr="00C3368E">
              <w:rPr>
                <w:b/>
                <w:color w:val="000000" w:themeColor="text1"/>
                <w:sz w:val="20"/>
                <w:szCs w:val="20"/>
              </w:rPr>
              <w:t>Circumstances where staff have access to sensitive/</w:t>
            </w:r>
            <w:r w:rsidRPr="00C3368E">
              <w:rPr>
                <w:b/>
                <w:color w:val="000000" w:themeColor="text1"/>
                <w:sz w:val="20"/>
                <w:szCs w:val="20"/>
              </w:rPr>
              <w:br/>
              <w:t>confidential personal information</w:t>
            </w:r>
          </w:p>
        </w:tc>
        <w:tc>
          <w:tcPr>
            <w:tcW w:w="6444" w:type="dxa"/>
            <w:gridSpan w:val="2"/>
            <w:shd w:val="clear" w:color="auto" w:fill="C8D2BD" w:themeFill="accent1" w:themeFillTint="99"/>
          </w:tcPr>
          <w:p w:rsidR="000F6C12" w:rsidRPr="00C85458" w:rsidRDefault="000F6C12" w:rsidP="00C3368E">
            <w:pPr>
              <w:pStyle w:val="BodyText"/>
              <w:spacing w:before="0" w:after="0" w:line="240" w:lineRule="auto"/>
              <w:rPr>
                <w:color w:val="auto"/>
                <w:sz w:val="20"/>
                <w:szCs w:val="20"/>
              </w:rPr>
            </w:pPr>
            <w:r w:rsidRPr="00C85458">
              <w:rPr>
                <w:color w:val="auto"/>
                <w:sz w:val="20"/>
                <w:szCs w:val="20"/>
              </w:rPr>
              <w:t>For example:</w:t>
            </w:r>
          </w:p>
          <w:p w:rsidR="000F6C12" w:rsidRPr="00C85458" w:rsidRDefault="000F6C12" w:rsidP="005B47FA">
            <w:pPr>
              <w:pStyle w:val="BodyText"/>
              <w:numPr>
                <w:ilvl w:val="0"/>
                <w:numId w:val="16"/>
              </w:numPr>
              <w:spacing w:before="0" w:after="0" w:line="240" w:lineRule="auto"/>
              <w:rPr>
                <w:color w:val="auto"/>
                <w:sz w:val="20"/>
                <w:szCs w:val="20"/>
              </w:rPr>
            </w:pPr>
            <w:r w:rsidRPr="00C85458">
              <w:rPr>
                <w:color w:val="auto"/>
                <w:sz w:val="20"/>
                <w:szCs w:val="20"/>
              </w:rPr>
              <w:t>health care providers</w:t>
            </w:r>
          </w:p>
          <w:p w:rsidR="000F6C12" w:rsidRPr="00C85458" w:rsidRDefault="000F6C12" w:rsidP="005B47FA">
            <w:pPr>
              <w:pStyle w:val="BodyText"/>
              <w:numPr>
                <w:ilvl w:val="0"/>
                <w:numId w:val="16"/>
              </w:numPr>
              <w:spacing w:before="0" w:after="0" w:line="240" w:lineRule="auto"/>
              <w:rPr>
                <w:color w:val="auto"/>
                <w:sz w:val="20"/>
                <w:szCs w:val="20"/>
              </w:rPr>
            </w:pPr>
            <w:r w:rsidRPr="00C85458">
              <w:rPr>
                <w:color w:val="auto"/>
                <w:sz w:val="20"/>
                <w:szCs w:val="20"/>
              </w:rPr>
              <w:t>counselling services</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medical personnel</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humanitarian aid coordinators</w:t>
            </w:r>
          </w:p>
        </w:tc>
      </w:tr>
      <w:tr w:rsidR="000F6C12" w:rsidTr="00D26DF1">
        <w:trPr>
          <w:cantSplit/>
          <w:trHeight w:val="1134"/>
        </w:trPr>
        <w:tc>
          <w:tcPr>
            <w:tcW w:w="824" w:type="dxa"/>
            <w:vMerge/>
            <w:shd w:val="clear" w:color="auto" w:fill="4E74A2" w:themeFill="accent6" w:themeFillShade="BF"/>
          </w:tcPr>
          <w:p w:rsidR="000F6C12" w:rsidRPr="00C3368E" w:rsidRDefault="000F6C12" w:rsidP="003821F0">
            <w:pPr>
              <w:suppressAutoHyphens w:val="0"/>
              <w:spacing w:before="0" w:after="120" w:line="440" w:lineRule="atLeast"/>
              <w:rPr>
                <w:color w:val="FFFFFF" w:themeColor="background1"/>
              </w:rPr>
            </w:pPr>
          </w:p>
        </w:tc>
        <w:tc>
          <w:tcPr>
            <w:tcW w:w="1698" w:type="dxa"/>
            <w:shd w:val="clear" w:color="auto" w:fill="E2BDCA" w:themeFill="accent4" w:themeFillTint="99"/>
          </w:tcPr>
          <w:p w:rsidR="000F6C12" w:rsidRPr="00C3368E" w:rsidRDefault="000F6C12" w:rsidP="003D2914">
            <w:pPr>
              <w:pStyle w:val="BodyText"/>
              <w:spacing w:before="0" w:after="0" w:line="240" w:lineRule="auto"/>
              <w:rPr>
                <w:b/>
                <w:color w:val="000000" w:themeColor="text1"/>
                <w:sz w:val="20"/>
                <w:szCs w:val="20"/>
              </w:rPr>
            </w:pPr>
            <w:r w:rsidRPr="00C3368E">
              <w:rPr>
                <w:b/>
                <w:color w:val="000000" w:themeColor="text1"/>
                <w:sz w:val="20"/>
                <w:szCs w:val="20"/>
              </w:rPr>
              <w:t xml:space="preserve">High risk activities </w:t>
            </w:r>
          </w:p>
          <w:p w:rsidR="000F6C12" w:rsidRPr="00C3368E" w:rsidRDefault="000F6C12" w:rsidP="003D2914">
            <w:pPr>
              <w:suppressAutoHyphens w:val="0"/>
              <w:spacing w:before="0" w:after="120" w:line="440" w:lineRule="atLeast"/>
              <w:rPr>
                <w:b/>
                <w:color w:val="000000" w:themeColor="text1"/>
              </w:rPr>
            </w:pPr>
          </w:p>
        </w:tc>
        <w:tc>
          <w:tcPr>
            <w:tcW w:w="6444" w:type="dxa"/>
            <w:gridSpan w:val="2"/>
            <w:shd w:val="clear" w:color="auto" w:fill="E2BDCA" w:themeFill="accent4" w:themeFillTint="99"/>
          </w:tcPr>
          <w:p w:rsidR="000F6C12" w:rsidRPr="00C85458" w:rsidRDefault="000F6C12" w:rsidP="00C3368E">
            <w:pPr>
              <w:pStyle w:val="BodyText"/>
              <w:spacing w:before="0" w:after="0" w:line="240" w:lineRule="auto"/>
              <w:rPr>
                <w:color w:val="auto"/>
                <w:sz w:val="20"/>
                <w:szCs w:val="20"/>
              </w:rPr>
            </w:pPr>
            <w:r w:rsidRPr="00C85458">
              <w:rPr>
                <w:color w:val="auto"/>
                <w:sz w:val="20"/>
                <w:szCs w:val="20"/>
              </w:rPr>
              <w:t>For example:</w:t>
            </w:r>
          </w:p>
          <w:p w:rsidR="000F6C12" w:rsidRPr="00C85458" w:rsidRDefault="000F6C12" w:rsidP="003D2914">
            <w:pPr>
              <w:pStyle w:val="BodyText"/>
              <w:numPr>
                <w:ilvl w:val="0"/>
                <w:numId w:val="18"/>
              </w:numPr>
              <w:spacing w:before="0" w:after="0" w:line="240" w:lineRule="auto"/>
              <w:rPr>
                <w:color w:val="auto"/>
                <w:sz w:val="20"/>
                <w:szCs w:val="20"/>
              </w:rPr>
            </w:pPr>
            <w:r w:rsidRPr="00C85458">
              <w:rPr>
                <w:color w:val="auto"/>
                <w:sz w:val="20"/>
                <w:szCs w:val="20"/>
              </w:rPr>
              <w:t>construction/infrastructure in developing country settings – these can have a higher risk of SEAH given the construction industry is male dominated; and that construction in developing countries often involves the temporary movement of workers from other a</w:t>
            </w:r>
            <w:r w:rsidR="000F57E2" w:rsidRPr="00C85458">
              <w:rPr>
                <w:color w:val="auto"/>
                <w:sz w:val="20"/>
                <w:szCs w:val="20"/>
              </w:rPr>
              <w:t>reas</w:t>
            </w:r>
            <w:r w:rsidRPr="00C85458">
              <w:rPr>
                <w:color w:val="auto"/>
                <w:sz w:val="20"/>
                <w:szCs w:val="20"/>
              </w:rPr>
              <w:t xml:space="preserve"> </w:t>
            </w:r>
          </w:p>
          <w:p w:rsidR="000F6C12" w:rsidRPr="00C85458" w:rsidRDefault="000F6C12" w:rsidP="003D2914">
            <w:pPr>
              <w:pStyle w:val="BodyText"/>
              <w:numPr>
                <w:ilvl w:val="0"/>
                <w:numId w:val="18"/>
              </w:numPr>
              <w:spacing w:before="0" w:after="0" w:line="240" w:lineRule="auto"/>
              <w:rPr>
                <w:color w:val="auto"/>
                <w:sz w:val="20"/>
                <w:szCs w:val="20"/>
              </w:rPr>
            </w:pPr>
            <w:r w:rsidRPr="00C85458">
              <w:rPr>
                <w:color w:val="auto"/>
                <w:sz w:val="20"/>
                <w:szCs w:val="20"/>
              </w:rPr>
              <w:t xml:space="preserve">humanitarian </w:t>
            </w:r>
          </w:p>
          <w:p w:rsidR="000F6C12" w:rsidRPr="00C85458" w:rsidRDefault="000F6C12" w:rsidP="003D2914">
            <w:pPr>
              <w:pStyle w:val="BodyText"/>
              <w:numPr>
                <w:ilvl w:val="0"/>
                <w:numId w:val="18"/>
              </w:numPr>
              <w:spacing w:before="0" w:after="0" w:line="240" w:lineRule="auto"/>
              <w:rPr>
                <w:color w:val="auto"/>
                <w:sz w:val="20"/>
                <w:szCs w:val="20"/>
              </w:rPr>
            </w:pPr>
            <w:r w:rsidRPr="00C85458">
              <w:rPr>
                <w:color w:val="auto"/>
                <w:sz w:val="20"/>
                <w:szCs w:val="20"/>
              </w:rPr>
              <w:t>disaster response</w:t>
            </w:r>
          </w:p>
          <w:p w:rsidR="000F6C12" w:rsidRPr="003D2914" w:rsidRDefault="000F6C12" w:rsidP="003D2914">
            <w:pPr>
              <w:pStyle w:val="BodyText"/>
              <w:numPr>
                <w:ilvl w:val="0"/>
                <w:numId w:val="18"/>
              </w:numPr>
              <w:spacing w:before="0" w:after="0" w:line="240" w:lineRule="auto"/>
              <w:rPr>
                <w:sz w:val="20"/>
                <w:szCs w:val="20"/>
              </w:rPr>
            </w:pPr>
            <w:r w:rsidRPr="00C85458">
              <w:rPr>
                <w:color w:val="auto"/>
                <w:sz w:val="20"/>
                <w:szCs w:val="20"/>
              </w:rPr>
              <w:t>security in conflict or post conflict or disaster settings</w:t>
            </w:r>
          </w:p>
        </w:tc>
      </w:tr>
      <w:tr w:rsidR="000F6C12" w:rsidTr="00D26DF1">
        <w:trPr>
          <w:cantSplit/>
          <w:trHeight w:val="1134"/>
        </w:trPr>
        <w:tc>
          <w:tcPr>
            <w:tcW w:w="824" w:type="dxa"/>
            <w:vMerge/>
            <w:shd w:val="clear" w:color="auto" w:fill="4E74A2" w:themeFill="accent6" w:themeFillShade="BF"/>
          </w:tcPr>
          <w:p w:rsidR="000F6C12" w:rsidRPr="00C3368E" w:rsidRDefault="000F6C12" w:rsidP="003821F0">
            <w:pPr>
              <w:suppressAutoHyphens w:val="0"/>
              <w:spacing w:before="0" w:after="120" w:line="440" w:lineRule="atLeast"/>
              <w:rPr>
                <w:color w:val="FFFFFF" w:themeColor="background1"/>
              </w:rPr>
            </w:pPr>
          </w:p>
        </w:tc>
        <w:tc>
          <w:tcPr>
            <w:tcW w:w="1698" w:type="dxa"/>
            <w:shd w:val="clear" w:color="auto" w:fill="F7C890" w:themeFill="accent2" w:themeFillTint="99"/>
          </w:tcPr>
          <w:p w:rsidR="000F6C12" w:rsidRPr="00C85458" w:rsidRDefault="000F6C12" w:rsidP="003D2914">
            <w:pPr>
              <w:pStyle w:val="BodyText"/>
              <w:spacing w:before="0" w:after="0" w:line="240" w:lineRule="auto"/>
              <w:rPr>
                <w:b/>
                <w:color w:val="auto"/>
                <w:sz w:val="20"/>
                <w:szCs w:val="20"/>
              </w:rPr>
            </w:pPr>
            <w:r w:rsidRPr="00C85458">
              <w:rPr>
                <w:b/>
                <w:color w:val="auto"/>
                <w:sz w:val="20"/>
                <w:szCs w:val="20"/>
              </w:rPr>
              <w:t>Provision of goods and/or services that may create a power imbalance</w:t>
            </w:r>
          </w:p>
          <w:p w:rsidR="000F6C12" w:rsidRPr="00C3368E" w:rsidRDefault="000F6C12" w:rsidP="003D2914">
            <w:pPr>
              <w:suppressAutoHyphens w:val="0"/>
              <w:spacing w:before="0" w:after="120" w:line="440" w:lineRule="atLeast"/>
              <w:rPr>
                <w:b/>
                <w:color w:val="000000" w:themeColor="text1"/>
              </w:rPr>
            </w:pPr>
          </w:p>
        </w:tc>
        <w:tc>
          <w:tcPr>
            <w:tcW w:w="6444" w:type="dxa"/>
            <w:gridSpan w:val="2"/>
            <w:shd w:val="clear" w:color="auto" w:fill="F7C890" w:themeFill="accent2" w:themeFillTint="99"/>
          </w:tcPr>
          <w:p w:rsidR="000F6C12" w:rsidRPr="00C85458" w:rsidRDefault="000F6C12" w:rsidP="00C3368E">
            <w:pPr>
              <w:pStyle w:val="BodyText"/>
              <w:spacing w:before="0" w:after="0" w:line="240" w:lineRule="auto"/>
              <w:rPr>
                <w:color w:val="auto"/>
                <w:sz w:val="20"/>
                <w:szCs w:val="20"/>
              </w:rPr>
            </w:pPr>
            <w:r w:rsidRPr="00C85458">
              <w:rPr>
                <w:color w:val="auto"/>
                <w:sz w:val="20"/>
                <w:szCs w:val="20"/>
              </w:rPr>
              <w:t>For example:</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services for vulnerable groups of women (eg. escaping trafficking or gender based violence)</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food distribution</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medical supplies</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emergency supplies following a disaster</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 xml:space="preserve">training </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residential/shelter services</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disability services</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justice facilities</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counselling and support services</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community consultation (data collection, surveying, training)</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health sector programs</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parenting and child protection programs</w:t>
            </w:r>
          </w:p>
        </w:tc>
      </w:tr>
      <w:tr w:rsidR="000F6C12" w:rsidTr="00D26DF1">
        <w:trPr>
          <w:cantSplit/>
          <w:trHeight w:val="1358"/>
        </w:trPr>
        <w:tc>
          <w:tcPr>
            <w:tcW w:w="824" w:type="dxa"/>
            <w:vMerge/>
            <w:shd w:val="clear" w:color="auto" w:fill="4E74A2" w:themeFill="accent6" w:themeFillShade="BF"/>
          </w:tcPr>
          <w:p w:rsidR="000F6C12" w:rsidRPr="00C3368E" w:rsidRDefault="000F6C12" w:rsidP="003821F0">
            <w:pPr>
              <w:suppressAutoHyphens w:val="0"/>
              <w:spacing w:before="0" w:after="120" w:line="440" w:lineRule="atLeast"/>
              <w:rPr>
                <w:color w:val="FFFFFF" w:themeColor="background1"/>
              </w:rPr>
            </w:pPr>
          </w:p>
        </w:tc>
        <w:tc>
          <w:tcPr>
            <w:tcW w:w="1698" w:type="dxa"/>
            <w:shd w:val="clear" w:color="auto" w:fill="BFBFBF" w:themeFill="background1" w:themeFillShade="BF"/>
          </w:tcPr>
          <w:p w:rsidR="000F6C12" w:rsidRPr="00161090" w:rsidRDefault="000F6C12" w:rsidP="00161090">
            <w:pPr>
              <w:pStyle w:val="BodyText"/>
              <w:spacing w:before="0" w:after="0" w:line="240" w:lineRule="auto"/>
              <w:rPr>
                <w:b/>
                <w:color w:val="000000" w:themeColor="text1"/>
                <w:sz w:val="20"/>
                <w:szCs w:val="20"/>
              </w:rPr>
            </w:pPr>
            <w:r w:rsidRPr="00C3368E">
              <w:rPr>
                <w:b/>
                <w:color w:val="000000" w:themeColor="text1"/>
                <w:sz w:val="20"/>
                <w:szCs w:val="20"/>
              </w:rPr>
              <w:t>Staff or personnel who have an actual or perceived level of authority</w:t>
            </w:r>
          </w:p>
        </w:tc>
        <w:tc>
          <w:tcPr>
            <w:tcW w:w="3222" w:type="dxa"/>
            <w:tcBorders>
              <w:right w:val="single" w:sz="24" w:space="0" w:color="DAE1D3" w:themeColor="accent1" w:themeTint="66"/>
            </w:tcBorders>
            <w:shd w:val="clear" w:color="auto" w:fill="BFBFBF" w:themeFill="background1" w:themeFillShade="BF"/>
          </w:tcPr>
          <w:p w:rsidR="000F6C12" w:rsidRPr="00C85458" w:rsidRDefault="000F6C12" w:rsidP="00C3368E">
            <w:pPr>
              <w:pStyle w:val="BodyText"/>
              <w:spacing w:before="0" w:after="0" w:line="240" w:lineRule="auto"/>
              <w:rPr>
                <w:color w:val="auto"/>
                <w:sz w:val="20"/>
                <w:szCs w:val="20"/>
              </w:rPr>
            </w:pPr>
            <w:r w:rsidRPr="00C85458">
              <w:rPr>
                <w:color w:val="auto"/>
                <w:sz w:val="20"/>
                <w:szCs w:val="20"/>
              </w:rPr>
              <w:t>For example:</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security workers</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police</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 xml:space="preserve">teachers </w:t>
            </w:r>
          </w:p>
          <w:p w:rsidR="000F6C12" w:rsidRDefault="000F6C12" w:rsidP="003D2914">
            <w:pPr>
              <w:pStyle w:val="BodyText"/>
              <w:numPr>
                <w:ilvl w:val="0"/>
                <w:numId w:val="16"/>
              </w:numPr>
              <w:spacing w:before="0" w:after="0" w:line="240" w:lineRule="auto"/>
              <w:rPr>
                <w:sz w:val="20"/>
                <w:szCs w:val="20"/>
              </w:rPr>
            </w:pPr>
            <w:r w:rsidRPr="00C85458">
              <w:rPr>
                <w:color w:val="auto"/>
                <w:sz w:val="20"/>
                <w:szCs w:val="20"/>
              </w:rPr>
              <w:t>aid workers</w:t>
            </w:r>
          </w:p>
        </w:tc>
        <w:tc>
          <w:tcPr>
            <w:tcW w:w="3222" w:type="dxa"/>
            <w:tcBorders>
              <w:left w:val="single" w:sz="24" w:space="0" w:color="DAE1D3" w:themeColor="accent1" w:themeTint="66"/>
            </w:tcBorders>
            <w:shd w:val="clear" w:color="auto" w:fill="BFBFBF" w:themeFill="background1" w:themeFillShade="BF"/>
          </w:tcPr>
          <w:p w:rsidR="000F6C12" w:rsidRDefault="000F6C12" w:rsidP="00161090">
            <w:pPr>
              <w:pStyle w:val="BodyText"/>
              <w:spacing w:before="0" w:after="0" w:line="240" w:lineRule="auto"/>
              <w:ind w:left="360"/>
              <w:rPr>
                <w:sz w:val="20"/>
                <w:szCs w:val="20"/>
              </w:rPr>
            </w:pP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humanitarian workers</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medical personnel</w:t>
            </w:r>
          </w:p>
          <w:p w:rsidR="000F6C12" w:rsidRPr="00C85458" w:rsidRDefault="000F6C12" w:rsidP="003D2914">
            <w:pPr>
              <w:pStyle w:val="BodyText"/>
              <w:numPr>
                <w:ilvl w:val="0"/>
                <w:numId w:val="16"/>
              </w:numPr>
              <w:spacing w:before="0" w:after="0" w:line="240" w:lineRule="auto"/>
              <w:rPr>
                <w:color w:val="auto"/>
                <w:sz w:val="20"/>
                <w:szCs w:val="20"/>
              </w:rPr>
            </w:pPr>
            <w:r w:rsidRPr="00C85458">
              <w:rPr>
                <w:color w:val="auto"/>
                <w:sz w:val="20"/>
                <w:szCs w:val="20"/>
              </w:rPr>
              <w:t>NGO personnel</w:t>
            </w:r>
          </w:p>
          <w:p w:rsidR="000F6C12" w:rsidRPr="003D2914" w:rsidRDefault="000F6C12" w:rsidP="003D2914">
            <w:pPr>
              <w:pStyle w:val="BodyText"/>
              <w:numPr>
                <w:ilvl w:val="0"/>
                <w:numId w:val="16"/>
              </w:numPr>
              <w:spacing w:before="0" w:after="0" w:line="240" w:lineRule="auto"/>
              <w:rPr>
                <w:sz w:val="20"/>
                <w:szCs w:val="20"/>
              </w:rPr>
            </w:pPr>
            <w:r w:rsidRPr="00C85458">
              <w:rPr>
                <w:color w:val="auto"/>
                <w:sz w:val="20"/>
                <w:szCs w:val="20"/>
              </w:rPr>
              <w:t>security services</w:t>
            </w:r>
          </w:p>
        </w:tc>
      </w:tr>
    </w:tbl>
    <w:p w:rsidR="005B47FA" w:rsidRPr="003D674F" w:rsidRDefault="00430496" w:rsidP="003821F0">
      <w:pPr>
        <w:suppressAutoHyphens w:val="0"/>
        <w:spacing w:before="0" w:after="120" w:line="440" w:lineRule="atLeast"/>
        <w:rPr>
          <w:b/>
          <w:color w:val="32391C" w:themeColor="text2" w:themeShade="BF"/>
        </w:rPr>
      </w:pPr>
      <w:r w:rsidRPr="003D674F">
        <w:rPr>
          <w:b/>
          <w:color w:val="32391C" w:themeColor="text2" w:themeShade="BF"/>
        </w:rPr>
        <w:t xml:space="preserve">Table </w:t>
      </w:r>
      <w:r w:rsidR="00B71240" w:rsidRPr="003D674F">
        <w:rPr>
          <w:b/>
          <w:color w:val="32391C" w:themeColor="text2" w:themeShade="BF"/>
        </w:rPr>
        <w:t>7</w:t>
      </w:r>
      <w:r w:rsidR="00013E84" w:rsidRPr="003D674F">
        <w:rPr>
          <w:b/>
          <w:color w:val="32391C" w:themeColor="text2" w:themeShade="BF"/>
        </w:rPr>
        <w:t xml:space="preserve">: </w:t>
      </w:r>
      <w:r w:rsidR="000C3597" w:rsidRPr="003D674F">
        <w:rPr>
          <w:b/>
          <w:color w:val="32391C" w:themeColor="text2" w:themeShade="BF"/>
        </w:rPr>
        <w:t>SEAH o</w:t>
      </w:r>
      <w:r w:rsidR="00013E84" w:rsidRPr="003D674F">
        <w:rPr>
          <w:b/>
          <w:color w:val="32391C" w:themeColor="text2" w:themeShade="BF"/>
        </w:rPr>
        <w:t>rganisational risk</w:t>
      </w:r>
      <w:r w:rsidR="000F6C12" w:rsidRPr="003D674F">
        <w:rPr>
          <w:b/>
          <w:color w:val="32391C" w:themeColor="text2" w:themeShade="BF"/>
        </w:rPr>
        <w:t xml:space="preserve"> factors</w:t>
      </w:r>
    </w:p>
    <w:tbl>
      <w:tblPr>
        <w:tblStyle w:val="TableGrid"/>
        <w:tblW w:w="920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000000" w:themeColor="text1"/>
        </w:tblBorders>
        <w:tblLook w:val="04A0" w:firstRow="1" w:lastRow="0" w:firstColumn="1" w:lastColumn="0" w:noHBand="0" w:noVBand="1"/>
      </w:tblPr>
      <w:tblGrid>
        <w:gridCol w:w="824"/>
        <w:gridCol w:w="1605"/>
        <w:gridCol w:w="6773"/>
      </w:tblGrid>
      <w:tr w:rsidR="009141C6" w:rsidRPr="005B47FA" w:rsidTr="007D55E3">
        <w:trPr>
          <w:cantSplit/>
          <w:trHeight w:val="849"/>
        </w:trPr>
        <w:tc>
          <w:tcPr>
            <w:tcW w:w="824" w:type="dxa"/>
            <w:tcBorders>
              <w:right w:val="single" w:sz="24" w:space="0" w:color="FFFFFF" w:themeColor="background1"/>
            </w:tcBorders>
            <w:shd w:val="clear" w:color="auto" w:fill="9C85C0" w:themeFill="accent5"/>
            <w:textDirection w:val="btLr"/>
          </w:tcPr>
          <w:p w:rsidR="00E20CB5" w:rsidRPr="00E20CB5" w:rsidRDefault="00E20CB5" w:rsidP="00E20CB5">
            <w:pPr>
              <w:suppressAutoHyphens w:val="0"/>
              <w:spacing w:before="0" w:after="120" w:line="440" w:lineRule="atLeast"/>
              <w:ind w:left="113" w:right="113"/>
              <w:jc w:val="center"/>
              <w:rPr>
                <w:b/>
                <w:color w:val="FFFFFF" w:themeColor="background1"/>
              </w:rPr>
            </w:pPr>
            <w:r w:rsidRPr="00C85458">
              <w:rPr>
                <w:b/>
                <w:color w:val="auto"/>
              </w:rPr>
              <w:t>Organisation risk</w:t>
            </w:r>
          </w:p>
        </w:tc>
        <w:tc>
          <w:tcPr>
            <w:tcW w:w="1605" w:type="dxa"/>
            <w:tcBorders>
              <w:left w:val="single" w:sz="24" w:space="0" w:color="FFFFFF" w:themeColor="background1"/>
              <w:right w:val="single" w:sz="24" w:space="0" w:color="FFFFFF" w:themeColor="background1"/>
            </w:tcBorders>
            <w:shd w:val="clear" w:color="auto" w:fill="D7CEE5" w:themeFill="accent5" w:themeFillTint="66"/>
          </w:tcPr>
          <w:p w:rsidR="00E20CB5" w:rsidRPr="00C3368E" w:rsidRDefault="00E20CB5" w:rsidP="00E20CB5">
            <w:pPr>
              <w:pStyle w:val="BodyText"/>
              <w:spacing w:before="0" w:after="0" w:line="240" w:lineRule="auto"/>
              <w:rPr>
                <w:b/>
                <w:color w:val="000000" w:themeColor="text1"/>
                <w:sz w:val="20"/>
                <w:szCs w:val="20"/>
              </w:rPr>
            </w:pPr>
            <w:r>
              <w:rPr>
                <w:b/>
                <w:color w:val="000000" w:themeColor="text1"/>
                <w:sz w:val="20"/>
                <w:szCs w:val="20"/>
              </w:rPr>
              <w:t>Does the organisation</w:t>
            </w:r>
            <w:r w:rsidR="00006737">
              <w:rPr>
                <w:b/>
                <w:color w:val="000000" w:themeColor="text1"/>
                <w:sz w:val="20"/>
                <w:szCs w:val="20"/>
              </w:rPr>
              <w:t>?</w:t>
            </w:r>
          </w:p>
        </w:tc>
        <w:tc>
          <w:tcPr>
            <w:tcW w:w="6773" w:type="dxa"/>
            <w:tcBorders>
              <w:left w:val="single" w:sz="24" w:space="0" w:color="FFFFFF" w:themeColor="background1"/>
            </w:tcBorders>
            <w:shd w:val="clear" w:color="auto" w:fill="D7CEE5" w:themeFill="accent5" w:themeFillTint="66"/>
          </w:tcPr>
          <w:p w:rsidR="00E20CB5" w:rsidRPr="00C85458" w:rsidRDefault="00E20CB5" w:rsidP="00E20CB5">
            <w:pPr>
              <w:pStyle w:val="BodyText"/>
              <w:numPr>
                <w:ilvl w:val="0"/>
                <w:numId w:val="17"/>
              </w:numPr>
              <w:spacing w:before="0" w:after="0" w:line="240" w:lineRule="auto"/>
              <w:rPr>
                <w:color w:val="auto"/>
                <w:sz w:val="20"/>
                <w:szCs w:val="20"/>
              </w:rPr>
            </w:pPr>
            <w:r w:rsidRPr="00C85458">
              <w:rPr>
                <w:color w:val="auto"/>
                <w:sz w:val="20"/>
                <w:szCs w:val="20"/>
              </w:rPr>
              <w:t xml:space="preserve">have poor leadership on </w:t>
            </w:r>
            <w:r w:rsidR="003F1E15" w:rsidRPr="00C85458">
              <w:rPr>
                <w:color w:val="auto"/>
                <w:sz w:val="20"/>
                <w:szCs w:val="20"/>
              </w:rPr>
              <w:t>P</w:t>
            </w:r>
            <w:r w:rsidRPr="00C85458">
              <w:rPr>
                <w:color w:val="auto"/>
                <w:sz w:val="20"/>
                <w:szCs w:val="20"/>
              </w:rPr>
              <w:t>SEAH</w:t>
            </w:r>
          </w:p>
          <w:p w:rsidR="00E20CB5" w:rsidRPr="00C85458" w:rsidRDefault="00E20CB5" w:rsidP="00E20CB5">
            <w:pPr>
              <w:pStyle w:val="BodyText"/>
              <w:numPr>
                <w:ilvl w:val="0"/>
                <w:numId w:val="17"/>
              </w:numPr>
              <w:spacing w:before="0" w:after="0" w:line="240" w:lineRule="auto"/>
              <w:rPr>
                <w:color w:val="auto"/>
                <w:sz w:val="20"/>
                <w:szCs w:val="20"/>
              </w:rPr>
            </w:pPr>
            <w:r w:rsidRPr="00C85458">
              <w:rPr>
                <w:color w:val="auto"/>
                <w:sz w:val="20"/>
                <w:szCs w:val="20"/>
              </w:rPr>
              <w:t>have a historic lack of diversity in the workplace</w:t>
            </w:r>
          </w:p>
          <w:p w:rsidR="00E20CB5" w:rsidRPr="00C85458" w:rsidRDefault="00E20CB5" w:rsidP="00E20CB5">
            <w:pPr>
              <w:pStyle w:val="BodyText"/>
              <w:numPr>
                <w:ilvl w:val="0"/>
                <w:numId w:val="17"/>
              </w:numPr>
              <w:spacing w:before="0" w:after="0" w:line="240" w:lineRule="auto"/>
              <w:rPr>
                <w:color w:val="auto"/>
                <w:sz w:val="20"/>
                <w:szCs w:val="20"/>
              </w:rPr>
            </w:pPr>
            <w:r w:rsidRPr="00C85458">
              <w:rPr>
                <w:color w:val="auto"/>
                <w:sz w:val="20"/>
                <w:szCs w:val="20"/>
              </w:rPr>
              <w:t xml:space="preserve">fail to consider </w:t>
            </w:r>
            <w:r w:rsidR="003F1E15" w:rsidRPr="00C85458">
              <w:rPr>
                <w:color w:val="auto"/>
                <w:sz w:val="20"/>
                <w:szCs w:val="20"/>
              </w:rPr>
              <w:t>P</w:t>
            </w:r>
            <w:r w:rsidRPr="00C85458">
              <w:rPr>
                <w:color w:val="auto"/>
                <w:sz w:val="20"/>
                <w:szCs w:val="20"/>
              </w:rPr>
              <w:t xml:space="preserve">SEAH in core organisational policies and procedures  </w:t>
            </w:r>
          </w:p>
          <w:p w:rsidR="00E20CB5" w:rsidRPr="00C85458" w:rsidRDefault="00E20CB5" w:rsidP="00E20CB5">
            <w:pPr>
              <w:pStyle w:val="BodyText"/>
              <w:numPr>
                <w:ilvl w:val="0"/>
                <w:numId w:val="17"/>
              </w:numPr>
              <w:spacing w:before="0" w:after="0" w:line="240" w:lineRule="auto"/>
              <w:rPr>
                <w:color w:val="auto"/>
                <w:sz w:val="20"/>
                <w:szCs w:val="20"/>
              </w:rPr>
            </w:pPr>
            <w:r w:rsidRPr="00C85458">
              <w:rPr>
                <w:color w:val="auto"/>
                <w:sz w:val="20"/>
                <w:szCs w:val="20"/>
              </w:rPr>
              <w:t>have geographically isolated work spaces, with employees working in small groups and having fewer opportunities to interact with their Head Office.</w:t>
            </w:r>
          </w:p>
          <w:p w:rsidR="00E20CB5" w:rsidRPr="00C85458" w:rsidRDefault="00E20CB5" w:rsidP="00E20CB5">
            <w:pPr>
              <w:pStyle w:val="BodyText"/>
              <w:numPr>
                <w:ilvl w:val="0"/>
                <w:numId w:val="17"/>
              </w:numPr>
              <w:spacing w:before="0" w:after="0" w:line="240" w:lineRule="auto"/>
              <w:rPr>
                <w:color w:val="auto"/>
                <w:sz w:val="20"/>
                <w:szCs w:val="20"/>
              </w:rPr>
            </w:pPr>
            <w:r w:rsidRPr="00C85458">
              <w:rPr>
                <w:color w:val="auto"/>
                <w:sz w:val="20"/>
                <w:szCs w:val="20"/>
              </w:rPr>
              <w:t xml:space="preserve">have primarily young workforces </w:t>
            </w:r>
          </w:p>
          <w:p w:rsidR="00E20CB5" w:rsidRPr="00C85458" w:rsidRDefault="00E20CB5" w:rsidP="00E20CB5">
            <w:pPr>
              <w:pStyle w:val="BodyText"/>
              <w:numPr>
                <w:ilvl w:val="0"/>
                <w:numId w:val="17"/>
              </w:numPr>
              <w:spacing w:before="0" w:after="0" w:line="240" w:lineRule="auto"/>
              <w:rPr>
                <w:color w:val="auto"/>
                <w:sz w:val="20"/>
                <w:szCs w:val="20"/>
              </w:rPr>
            </w:pPr>
            <w:r w:rsidRPr="00C85458">
              <w:rPr>
                <w:color w:val="auto"/>
                <w:sz w:val="20"/>
                <w:szCs w:val="20"/>
              </w:rPr>
              <w:t xml:space="preserve">normalise “sexualised banter” </w:t>
            </w:r>
          </w:p>
          <w:p w:rsidR="00E20CB5" w:rsidRPr="00C85458" w:rsidRDefault="00F70A89" w:rsidP="00E20CB5">
            <w:pPr>
              <w:pStyle w:val="BodyText"/>
              <w:numPr>
                <w:ilvl w:val="0"/>
                <w:numId w:val="17"/>
              </w:numPr>
              <w:spacing w:before="0" w:after="0" w:line="240" w:lineRule="auto"/>
              <w:rPr>
                <w:color w:val="auto"/>
                <w:sz w:val="20"/>
                <w:szCs w:val="20"/>
              </w:rPr>
            </w:pPr>
            <w:r w:rsidRPr="00C85458">
              <w:rPr>
                <w:color w:val="auto"/>
                <w:sz w:val="20"/>
                <w:szCs w:val="20"/>
              </w:rPr>
              <w:t>tolerate/</w:t>
            </w:r>
            <w:r w:rsidR="00E20CB5" w:rsidRPr="00C85458">
              <w:rPr>
                <w:color w:val="auto"/>
                <w:sz w:val="20"/>
                <w:szCs w:val="20"/>
              </w:rPr>
              <w:t xml:space="preserve">encourage alcohol consumption </w:t>
            </w:r>
          </w:p>
          <w:p w:rsidR="00E20CB5" w:rsidRPr="00C85458" w:rsidRDefault="00E20CB5" w:rsidP="00E20CB5">
            <w:pPr>
              <w:pStyle w:val="BodyText"/>
              <w:numPr>
                <w:ilvl w:val="0"/>
                <w:numId w:val="17"/>
              </w:numPr>
              <w:spacing w:before="0" w:after="0" w:line="240" w:lineRule="auto"/>
              <w:rPr>
                <w:color w:val="auto"/>
                <w:sz w:val="20"/>
                <w:szCs w:val="20"/>
              </w:rPr>
            </w:pPr>
            <w:r w:rsidRPr="00C85458">
              <w:rPr>
                <w:color w:val="auto"/>
                <w:sz w:val="20"/>
                <w:szCs w:val="20"/>
              </w:rPr>
              <w:t xml:space="preserve">have a very hierarchical structure i.e. </w:t>
            </w:r>
            <w:r w:rsidR="009141C6" w:rsidRPr="00C85458">
              <w:rPr>
                <w:color w:val="auto"/>
                <w:sz w:val="20"/>
                <w:szCs w:val="20"/>
              </w:rPr>
              <w:t xml:space="preserve">are there both high-ranking </w:t>
            </w:r>
            <w:r w:rsidRPr="00C85458">
              <w:rPr>
                <w:color w:val="auto"/>
                <w:sz w:val="20"/>
                <w:szCs w:val="20"/>
              </w:rPr>
              <w:t>(Executives) and low-ranking employees in the organisational hierarchy; are there ge</w:t>
            </w:r>
            <w:r w:rsidR="009141C6" w:rsidRPr="00C85458">
              <w:rPr>
                <w:color w:val="auto"/>
                <w:sz w:val="20"/>
                <w:szCs w:val="20"/>
              </w:rPr>
              <w:t xml:space="preserve">ndered power disparities (e.g. </w:t>
            </w:r>
            <w:r w:rsidRPr="00C85458">
              <w:rPr>
                <w:color w:val="auto"/>
                <w:sz w:val="20"/>
                <w:szCs w:val="20"/>
              </w:rPr>
              <w:t>most of the low-ranking employees are female)</w:t>
            </w:r>
          </w:p>
          <w:p w:rsidR="00E20CB5" w:rsidRPr="005B47FA" w:rsidRDefault="00E20CB5" w:rsidP="00E20CB5">
            <w:pPr>
              <w:pStyle w:val="BodyText"/>
              <w:numPr>
                <w:ilvl w:val="0"/>
                <w:numId w:val="14"/>
              </w:numPr>
              <w:spacing w:before="0" w:after="0" w:line="240" w:lineRule="auto"/>
              <w:ind w:left="227" w:hanging="227"/>
              <w:rPr>
                <w:sz w:val="20"/>
                <w:szCs w:val="20"/>
              </w:rPr>
            </w:pPr>
            <w:r w:rsidRPr="00C85458">
              <w:rPr>
                <w:color w:val="auto"/>
                <w:sz w:val="20"/>
                <w:szCs w:val="20"/>
              </w:rPr>
              <w:t>have poor reporting mechanisms and transparency around SEAH incidents</w:t>
            </w:r>
          </w:p>
        </w:tc>
      </w:tr>
    </w:tbl>
    <w:p w:rsidR="00866688" w:rsidRDefault="00866688" w:rsidP="003821F0">
      <w:pPr>
        <w:suppressAutoHyphens w:val="0"/>
        <w:spacing w:before="0" w:after="120" w:line="440" w:lineRule="atLeast"/>
      </w:pPr>
    </w:p>
    <w:p w:rsidR="00013E84" w:rsidRPr="003D674F" w:rsidRDefault="00B71240" w:rsidP="003821F0">
      <w:pPr>
        <w:suppressAutoHyphens w:val="0"/>
        <w:spacing w:before="0" w:after="120" w:line="440" w:lineRule="atLeast"/>
        <w:rPr>
          <w:b/>
          <w:color w:val="32391C" w:themeColor="text2" w:themeShade="BF"/>
        </w:rPr>
      </w:pPr>
      <w:r w:rsidRPr="003D674F">
        <w:rPr>
          <w:b/>
          <w:color w:val="32391C" w:themeColor="text2" w:themeShade="BF"/>
        </w:rPr>
        <w:t>Table 8</w:t>
      </w:r>
      <w:r w:rsidR="000C3597" w:rsidRPr="003D674F">
        <w:rPr>
          <w:b/>
          <w:color w:val="32391C" w:themeColor="text2" w:themeShade="BF"/>
        </w:rPr>
        <w:t>: SEAH r</w:t>
      </w:r>
      <w:r w:rsidR="00013E84" w:rsidRPr="003D674F">
        <w:rPr>
          <w:b/>
          <w:color w:val="32391C" w:themeColor="text2" w:themeShade="BF"/>
        </w:rPr>
        <w:t>eputational r</w:t>
      </w:r>
      <w:r w:rsidR="000F6C12" w:rsidRPr="003D674F">
        <w:rPr>
          <w:b/>
          <w:color w:val="32391C" w:themeColor="text2" w:themeShade="BF"/>
        </w:rPr>
        <w:t xml:space="preserve">isk factors </w:t>
      </w:r>
      <w:r w:rsidR="00013E84" w:rsidRPr="003D674F">
        <w:rPr>
          <w:b/>
          <w:color w:val="32391C" w:themeColor="text2" w:themeShade="BF"/>
        </w:rPr>
        <w:t xml:space="preserve">   </w:t>
      </w:r>
    </w:p>
    <w:tbl>
      <w:tblPr>
        <w:tblStyle w:val="TableGrid"/>
        <w:tblW w:w="920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000000" w:themeColor="text1"/>
        </w:tblBorders>
        <w:tblLook w:val="04A0" w:firstRow="1" w:lastRow="0" w:firstColumn="1" w:lastColumn="0" w:noHBand="0" w:noVBand="1"/>
      </w:tblPr>
      <w:tblGrid>
        <w:gridCol w:w="824"/>
        <w:gridCol w:w="1645"/>
        <w:gridCol w:w="6733"/>
      </w:tblGrid>
      <w:tr w:rsidR="00013E84" w:rsidRPr="00013E84" w:rsidTr="007E6241">
        <w:trPr>
          <w:cantSplit/>
          <w:trHeight w:val="1912"/>
        </w:trPr>
        <w:tc>
          <w:tcPr>
            <w:tcW w:w="824" w:type="dxa"/>
            <w:tcBorders>
              <w:right w:val="single" w:sz="24" w:space="0" w:color="FFFFFF" w:themeColor="background1"/>
            </w:tcBorders>
            <w:shd w:val="clear" w:color="auto" w:fill="7C9163" w:themeFill="accent1" w:themeFillShade="BF"/>
            <w:textDirection w:val="btLr"/>
          </w:tcPr>
          <w:p w:rsidR="00013E84" w:rsidRPr="00013E84" w:rsidRDefault="00013E84" w:rsidP="00013E84">
            <w:pPr>
              <w:suppressAutoHyphens w:val="0"/>
              <w:spacing w:before="0" w:after="120" w:line="440" w:lineRule="atLeast"/>
              <w:ind w:left="113" w:right="113"/>
              <w:jc w:val="center"/>
              <w:rPr>
                <w:b/>
                <w:color w:val="FFFFFF" w:themeColor="background1"/>
              </w:rPr>
            </w:pPr>
            <w:r w:rsidRPr="00C85458">
              <w:rPr>
                <w:b/>
                <w:color w:val="auto"/>
              </w:rPr>
              <w:t>Reputational risk</w:t>
            </w:r>
          </w:p>
        </w:tc>
        <w:tc>
          <w:tcPr>
            <w:tcW w:w="1605" w:type="dxa"/>
            <w:tcBorders>
              <w:left w:val="single" w:sz="24" w:space="0" w:color="FFFFFF" w:themeColor="background1"/>
              <w:right w:val="single" w:sz="24" w:space="0" w:color="FFFFFF" w:themeColor="background1"/>
            </w:tcBorders>
            <w:shd w:val="clear" w:color="auto" w:fill="C8D2BD" w:themeFill="accent1" w:themeFillTint="99"/>
          </w:tcPr>
          <w:p w:rsidR="00013E84" w:rsidRPr="00013E84" w:rsidRDefault="00013E84" w:rsidP="00013E84">
            <w:pPr>
              <w:spacing w:before="0" w:after="0" w:line="240" w:lineRule="auto"/>
              <w:rPr>
                <w:b/>
                <w:color w:val="000000" w:themeColor="text1"/>
                <w:sz w:val="20"/>
                <w:szCs w:val="20"/>
              </w:rPr>
            </w:pPr>
            <w:r w:rsidRPr="00013E84">
              <w:rPr>
                <w:b/>
                <w:color w:val="000000" w:themeColor="text1"/>
                <w:sz w:val="20"/>
                <w:szCs w:val="20"/>
              </w:rPr>
              <w:t>Does the DFAT business/activity</w:t>
            </w:r>
            <w:r w:rsidR="000F6C12">
              <w:rPr>
                <w:b/>
                <w:color w:val="000000" w:themeColor="text1"/>
                <w:sz w:val="20"/>
                <w:szCs w:val="20"/>
              </w:rPr>
              <w:t>?</w:t>
            </w:r>
            <w:r w:rsidRPr="00013E84">
              <w:rPr>
                <w:b/>
                <w:color w:val="000000" w:themeColor="text1"/>
                <w:sz w:val="20"/>
                <w:szCs w:val="20"/>
              </w:rPr>
              <w:t xml:space="preserve"> </w:t>
            </w:r>
          </w:p>
        </w:tc>
        <w:tc>
          <w:tcPr>
            <w:tcW w:w="6773" w:type="dxa"/>
            <w:tcBorders>
              <w:left w:val="single" w:sz="24" w:space="0" w:color="FFFFFF" w:themeColor="background1"/>
            </w:tcBorders>
            <w:shd w:val="clear" w:color="auto" w:fill="DAE1D3" w:themeFill="accent1" w:themeFillTint="66"/>
          </w:tcPr>
          <w:p w:rsidR="00013E84" w:rsidRPr="00C85458" w:rsidRDefault="00013E84" w:rsidP="00013E84">
            <w:pPr>
              <w:numPr>
                <w:ilvl w:val="0"/>
                <w:numId w:val="17"/>
              </w:numPr>
              <w:spacing w:before="0" w:after="0" w:line="240" w:lineRule="auto"/>
              <w:rPr>
                <w:color w:val="auto"/>
                <w:sz w:val="20"/>
                <w:szCs w:val="20"/>
              </w:rPr>
            </w:pPr>
            <w:r w:rsidRPr="00C85458">
              <w:rPr>
                <w:color w:val="auto"/>
                <w:sz w:val="20"/>
                <w:szCs w:val="20"/>
              </w:rPr>
              <w:t>include significant DFAT branding</w:t>
            </w:r>
          </w:p>
          <w:p w:rsidR="00013E84" w:rsidRPr="00C85458" w:rsidRDefault="00013E84" w:rsidP="00013E84">
            <w:pPr>
              <w:numPr>
                <w:ilvl w:val="0"/>
                <w:numId w:val="17"/>
              </w:numPr>
              <w:spacing w:before="0" w:after="0" w:line="240" w:lineRule="auto"/>
              <w:rPr>
                <w:color w:val="auto"/>
                <w:sz w:val="20"/>
                <w:szCs w:val="20"/>
              </w:rPr>
            </w:pPr>
            <w:r w:rsidRPr="00C85458">
              <w:rPr>
                <w:color w:val="auto"/>
                <w:sz w:val="20"/>
                <w:szCs w:val="20"/>
              </w:rPr>
              <w:t>have media engagement or interest</w:t>
            </w:r>
          </w:p>
          <w:p w:rsidR="00013E84" w:rsidRPr="00C85458" w:rsidRDefault="00013E84" w:rsidP="00013E84">
            <w:pPr>
              <w:numPr>
                <w:ilvl w:val="0"/>
                <w:numId w:val="17"/>
              </w:numPr>
              <w:spacing w:before="0" w:after="0" w:line="240" w:lineRule="auto"/>
              <w:rPr>
                <w:color w:val="auto"/>
                <w:sz w:val="20"/>
                <w:szCs w:val="20"/>
              </w:rPr>
            </w:pPr>
            <w:r w:rsidRPr="00C85458">
              <w:rPr>
                <w:color w:val="auto"/>
                <w:sz w:val="20"/>
                <w:szCs w:val="20"/>
              </w:rPr>
              <w:t xml:space="preserve">include high profile individuals </w:t>
            </w:r>
          </w:p>
          <w:p w:rsidR="00013E84" w:rsidRPr="00013E84" w:rsidRDefault="00013E84" w:rsidP="00013E84">
            <w:pPr>
              <w:numPr>
                <w:ilvl w:val="0"/>
                <w:numId w:val="17"/>
              </w:numPr>
              <w:spacing w:before="0" w:after="0" w:line="240" w:lineRule="auto"/>
              <w:rPr>
                <w:sz w:val="20"/>
                <w:szCs w:val="20"/>
              </w:rPr>
            </w:pPr>
            <w:r w:rsidRPr="00C85458">
              <w:rPr>
                <w:color w:val="auto"/>
                <w:sz w:val="20"/>
                <w:szCs w:val="20"/>
              </w:rPr>
              <w:t>have political interests</w:t>
            </w:r>
          </w:p>
        </w:tc>
      </w:tr>
    </w:tbl>
    <w:p w:rsidR="00D3554A" w:rsidRPr="003821F0" w:rsidRDefault="00D3554A" w:rsidP="003821F0">
      <w:pPr>
        <w:suppressAutoHyphens w:val="0"/>
        <w:spacing w:before="0" w:after="120" w:line="440" w:lineRule="atLeast"/>
      </w:pPr>
    </w:p>
    <w:sectPr w:rsidR="00D3554A" w:rsidRPr="003821F0" w:rsidSect="000C3597">
      <w:headerReference w:type="default" r:id="rId33"/>
      <w:headerReference w:type="first" r:id="rId34"/>
      <w:pgSz w:w="11906" w:h="16838" w:code="9"/>
      <w:pgMar w:top="1702" w:right="1440" w:bottom="1276" w:left="1440"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EDB" w:rsidRDefault="00065EDB" w:rsidP="003A5358">
      <w:r>
        <w:separator/>
      </w:r>
    </w:p>
  </w:endnote>
  <w:endnote w:type="continuationSeparator" w:id="0">
    <w:p w:rsidR="00065EDB" w:rsidRDefault="00065EDB"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09B" w:rsidRDefault="00CE009B" w:rsidP="00A1611B">
    <w:pPr>
      <w:pStyle w:val="Footer"/>
      <w:tabs>
        <w:tab w:val="clear" w:pos="9356"/>
      </w:tabs>
      <w:ind w:left="0" w:right="-188"/>
      <w:jc w:val="right"/>
    </w:pPr>
    <w:r w:rsidRPr="00EA4AA2">
      <w:rPr>
        <w:color w:val="auto"/>
      </w:rPr>
      <w:fldChar w:fldCharType="begin"/>
    </w:r>
    <w:r w:rsidRPr="00EA4AA2">
      <w:rPr>
        <w:color w:val="auto"/>
      </w:rPr>
      <w:instrText xml:space="preserve"> STYLEREF  Title  \* MERGEFORMAT </w:instrText>
    </w:r>
    <w:r w:rsidRPr="00EA4AA2">
      <w:rPr>
        <w:color w:val="auto"/>
      </w:rPr>
      <w:fldChar w:fldCharType="separate"/>
    </w:r>
    <w:r w:rsidR="003A5634">
      <w:rPr>
        <w:noProof/>
        <w:color w:val="auto"/>
      </w:rPr>
      <w:t>Risk Guidance Note</w:t>
    </w:r>
    <w:r w:rsidRPr="00EA4AA2">
      <w:rPr>
        <w:color w:val="auto"/>
      </w:rPr>
      <w:fldChar w:fldCharType="end"/>
    </w:r>
    <w:r w:rsidR="00433B0F">
      <w:tab/>
    </w:r>
    <w:r w:rsidR="00A1611B">
      <w:t xml:space="preserve">  </w:t>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3A5634">
      <w:rPr>
        <w:rStyle w:val="PageNumber"/>
        <w:noProof/>
      </w:rPr>
      <w:t>4</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09B" w:rsidRDefault="00CE009B" w:rsidP="00C70964">
    <w:pPr>
      <w:pStyle w:val="Footer"/>
      <w:ind w:left="0"/>
      <w:jc w:val="right"/>
    </w:pPr>
    <w:r>
      <w:tab/>
    </w:r>
    <w:r w:rsidR="0077342B" w:rsidRPr="00EA4AA2">
      <w:rPr>
        <w:noProof/>
        <w:color w:val="auto"/>
      </w:rPr>
      <w:fldChar w:fldCharType="begin"/>
    </w:r>
    <w:r w:rsidR="0077342B" w:rsidRPr="00EA4AA2">
      <w:rPr>
        <w:noProof/>
        <w:color w:val="auto"/>
      </w:rPr>
      <w:instrText xml:space="preserve"> STYLEREF  Title  \* MERGEFORMAT </w:instrText>
    </w:r>
    <w:r w:rsidR="0077342B" w:rsidRPr="00EA4AA2">
      <w:rPr>
        <w:noProof/>
        <w:color w:val="auto"/>
      </w:rPr>
      <w:fldChar w:fldCharType="separate"/>
    </w:r>
    <w:r w:rsidR="003A5634">
      <w:rPr>
        <w:noProof/>
        <w:color w:val="auto"/>
      </w:rPr>
      <w:t>Risk Guidance Note</w:t>
    </w:r>
    <w:r w:rsidR="0077342B" w:rsidRPr="00EA4AA2">
      <w:rPr>
        <w:noProof/>
        <w:color w:val="auto"/>
      </w:rPr>
      <w:fldChar w:fldCharType="end"/>
    </w:r>
    <w:r w:rsidRPr="00EA4AA2">
      <w:rPr>
        <w:color w:val="auto"/>
      </w:rPr>
      <w:tab/>
    </w:r>
    <w:r w:rsidRPr="00EA4AA2">
      <w:rPr>
        <w:rStyle w:val="PageNumber"/>
        <w:color w:val="auto"/>
      </w:rPr>
      <w:fldChar w:fldCharType="begin"/>
    </w:r>
    <w:r w:rsidRPr="00EA4AA2">
      <w:rPr>
        <w:rStyle w:val="PageNumber"/>
        <w:color w:val="auto"/>
      </w:rPr>
      <w:instrText xml:space="preserve"> PAGE   \* MERGEFORMAT </w:instrText>
    </w:r>
    <w:r w:rsidRPr="00EA4AA2">
      <w:rPr>
        <w:rStyle w:val="PageNumber"/>
        <w:color w:val="auto"/>
      </w:rPr>
      <w:fldChar w:fldCharType="separate"/>
    </w:r>
    <w:r w:rsidR="003A5634">
      <w:rPr>
        <w:rStyle w:val="PageNumber"/>
        <w:noProof/>
        <w:color w:val="auto"/>
      </w:rPr>
      <w:t>2</w:t>
    </w:r>
    <w:r w:rsidRPr="00EA4AA2">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EDB" w:rsidRPr="008C5A0E" w:rsidRDefault="00065EDB" w:rsidP="008723C6">
      <w:pPr>
        <w:pStyle w:val="FootnoteSeparator"/>
      </w:pPr>
    </w:p>
  </w:footnote>
  <w:footnote w:type="continuationSeparator" w:id="0">
    <w:p w:rsidR="00065EDB" w:rsidRDefault="00065EDB" w:rsidP="003A5358">
      <w:r>
        <w:continuationSeparator/>
      </w:r>
    </w:p>
  </w:footnote>
  <w:footnote w:id="1">
    <w:p w:rsidR="000656D8" w:rsidRPr="001B2CA0" w:rsidRDefault="000656D8" w:rsidP="000656D8">
      <w:pPr>
        <w:pStyle w:val="FootnoteText"/>
        <w:rPr>
          <w:color w:val="auto"/>
        </w:rPr>
      </w:pPr>
      <w:r w:rsidRPr="001B2CA0">
        <w:rPr>
          <w:rStyle w:val="FootnoteReference"/>
          <w:color w:val="auto"/>
        </w:rPr>
        <w:footnoteRef/>
      </w:r>
      <w:r w:rsidRPr="001B2CA0">
        <w:rPr>
          <w:color w:val="auto"/>
        </w:rPr>
        <w:t xml:space="preserve">   DFAT’s PSEAH minimum standards align, where relevant, to international minimum standards related to preventing sexual exploitation and abuse (PSEA), namely the Inter-Agency Standing Committee Minimum Operating Standards on PSEA, and/or the PSEA elements of the Core Humanitarian Standard on Quality and Accountability and the International Code of Conduct for Private Security Providers </w:t>
      </w:r>
    </w:p>
  </w:footnote>
  <w:footnote w:id="2">
    <w:p w:rsidR="000656D8" w:rsidRPr="00897215" w:rsidRDefault="000656D8" w:rsidP="000656D8">
      <w:pPr>
        <w:pStyle w:val="FootnoteText"/>
        <w:rPr>
          <w:lang w:val="en-AU"/>
        </w:rPr>
      </w:pPr>
      <w:r w:rsidRPr="001B2CA0">
        <w:rPr>
          <w:rStyle w:val="FootnoteReference"/>
          <w:color w:val="auto"/>
        </w:rPr>
        <w:footnoteRef/>
      </w:r>
      <w:r w:rsidRPr="001B2CA0">
        <w:rPr>
          <w:color w:val="auto"/>
        </w:rPr>
        <w:t xml:space="preserve"> L=low, M=medium, H=high, VH=very high</w:t>
      </w:r>
    </w:p>
  </w:footnote>
  <w:footnote w:id="3">
    <w:p w:rsidR="000656D8" w:rsidRDefault="000656D8" w:rsidP="000656D8">
      <w:pPr>
        <w:pStyle w:val="FootnoteText"/>
      </w:pPr>
      <w:r w:rsidRPr="001B2CA0">
        <w:rPr>
          <w:rStyle w:val="FootnoteReference"/>
          <w:color w:val="auto"/>
        </w:rPr>
        <w:footnoteRef/>
      </w:r>
      <w:r w:rsidRPr="001B2CA0">
        <w:rPr>
          <w:color w:val="auto"/>
        </w:rPr>
        <w:t xml:space="preserve"> Accessibility considerations include awareness raising information about, and access to reporting processes in local languages. Disability inclusive access and safe access to reporting processes need to be included. </w:t>
      </w:r>
    </w:p>
  </w:footnote>
  <w:footnote w:id="4">
    <w:p w:rsidR="0073465D" w:rsidRPr="00897215" w:rsidRDefault="0073465D" w:rsidP="0073465D">
      <w:pPr>
        <w:pStyle w:val="FootnoteText"/>
        <w:rPr>
          <w:lang w:val="en-AU"/>
        </w:rPr>
      </w:pPr>
      <w:r w:rsidRPr="001B2CA0">
        <w:rPr>
          <w:rStyle w:val="FootnoteReference"/>
          <w:color w:val="auto"/>
        </w:rPr>
        <w:footnoteRef/>
      </w:r>
      <w:r w:rsidRPr="001B2CA0">
        <w:rPr>
          <w:color w:val="auto"/>
        </w:rPr>
        <w:t xml:space="preserve"> L=low, M=medium, H=high, VH=very high</w:t>
      </w:r>
    </w:p>
  </w:footnote>
  <w:footnote w:id="5">
    <w:p w:rsidR="000656D8" w:rsidRPr="001B2CA0" w:rsidRDefault="000656D8" w:rsidP="000656D8">
      <w:pPr>
        <w:pStyle w:val="FootnoteText"/>
        <w:rPr>
          <w:color w:val="auto"/>
        </w:rPr>
      </w:pPr>
      <w:r w:rsidRPr="001B2CA0">
        <w:rPr>
          <w:rStyle w:val="FootnoteReference"/>
          <w:color w:val="auto"/>
        </w:rPr>
        <w:footnoteRef/>
      </w:r>
      <w:r w:rsidRPr="001B2CA0">
        <w:rPr>
          <w:color w:val="auto"/>
        </w:rPr>
        <w:t xml:space="preserve"> The exchange of money, employment, goods or services for sex, including sexual favours.</w:t>
      </w:r>
    </w:p>
  </w:footnote>
  <w:footnote w:id="6">
    <w:p w:rsidR="000656D8" w:rsidRDefault="000656D8" w:rsidP="000656D8">
      <w:pPr>
        <w:pStyle w:val="FootnoteText"/>
      </w:pPr>
      <w:r w:rsidRPr="001B2CA0">
        <w:rPr>
          <w:rStyle w:val="FootnoteReference"/>
          <w:color w:val="auto"/>
        </w:rPr>
        <w:footnoteRef/>
      </w:r>
      <w:r w:rsidRPr="001B2CA0">
        <w:rPr>
          <w:color w:val="auto"/>
        </w:rPr>
        <w:t xml:space="preserve"> Any relationship that involves, or appears to involve, partiality, preferential treatment or improper use of rank or position including but not limited to voluntary sexual behaviour, including sexual behaviour not amounting to intercourse, a close and emotional relationship involving public displays of affection or private intimacy and the public expression of intimate relations.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09B" w:rsidRPr="00806503" w:rsidRDefault="00CE009B" w:rsidP="00057479">
    <w:pPr>
      <w:pStyle w:val="Classification"/>
    </w:pPr>
    <w:r w:rsidRPr="00B92E1E">
      <w:rPr>
        <w:noProof/>
        <w:lang w:val="en-AU" w:eastAsia="en-AU"/>
      </w:rPr>
      <w:drawing>
        <wp:anchor distT="0" distB="0" distL="114300" distR="114300" simplePos="0" relativeHeight="251657216" behindDoc="1" locked="1" layoutInCell="1" allowOverlap="1" wp14:anchorId="7003BD05" wp14:editId="5A77639F">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56192" behindDoc="1" locked="1" layoutInCell="1" allowOverlap="1" wp14:anchorId="3135BFE0" wp14:editId="760ECA8A">
          <wp:simplePos x="0" y="0"/>
          <wp:positionH relativeFrom="page">
            <wp:align>left</wp:align>
          </wp:positionH>
          <wp:positionV relativeFrom="page">
            <wp:align>center</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09B" w:rsidRDefault="00CE009B" w:rsidP="00A75A27">
    <w:pPr>
      <w:pStyle w:val="Classification"/>
    </w:pPr>
    <w:r w:rsidRPr="00B92E1E">
      <w:rPr>
        <w:noProof/>
        <w:lang w:val="en-AU" w:eastAsia="en-AU"/>
      </w:rPr>
      <mc:AlternateContent>
        <mc:Choice Requires="wps">
          <w:drawing>
            <wp:anchor distT="91440" distB="91440" distL="114300" distR="114300" simplePos="0" relativeHeight="251659264" behindDoc="0" locked="0" layoutInCell="0" allowOverlap="1" wp14:anchorId="307D0BFE" wp14:editId="4841CC7D">
              <wp:simplePos x="0" y="0"/>
              <wp:positionH relativeFrom="margin">
                <wp:posOffset>0</wp:posOffset>
              </wp:positionH>
              <wp:positionV relativeFrom="paragraph">
                <wp:posOffset>3114040</wp:posOffset>
              </wp:positionV>
              <wp:extent cx="4089400" cy="2120900"/>
              <wp:effectExtent l="0" t="0" r="2540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2120900"/>
                      </a:xfrm>
                      <a:prstGeom prst="foldedCorner">
                        <a:avLst>
                          <a:gd name="adj" fmla="val 12500"/>
                        </a:avLst>
                      </a:prstGeom>
                      <a:solidFill>
                        <a:schemeClr val="accent5">
                          <a:lumMod val="20000"/>
                          <a:lumOff val="80000"/>
                          <a:alpha val="50000"/>
                        </a:schemeClr>
                      </a:solidFill>
                      <a:ln w="6350">
                        <a:solidFill>
                          <a:srgbClr val="969696"/>
                        </a:solidFill>
                        <a:round/>
                        <a:headEnd/>
                        <a:tailEnd/>
                      </a:ln>
                    </wps:spPr>
                    <wps:txbx>
                      <w:txbxContent>
                        <w:p w:rsidR="00CE009B" w:rsidRPr="00806503" w:rsidRDefault="00CE009B" w:rsidP="003567C7">
                          <w:r w:rsidRPr="00806503">
                            <w:t>To access the photo, double-click the header:</w:t>
                          </w:r>
                        </w:p>
                        <w:p w:rsidR="00CE009B" w:rsidRPr="00806503" w:rsidRDefault="00CE009B" w:rsidP="003567C7">
                          <w:r w:rsidRPr="00806503">
                            <w:t>&gt; Select the main graphic, right click, and choose “Send to back”</w:t>
                          </w:r>
                        </w:p>
                        <w:p w:rsidR="00CE009B" w:rsidRPr="00806503" w:rsidRDefault="00CE009B" w:rsidP="003567C7">
                          <w:r w:rsidRPr="00806503">
                            <w:t>This main image acts as a mask for the photo to maintain the placement position and round corner effect</w:t>
                          </w:r>
                        </w:p>
                        <w:p w:rsidR="00CE009B" w:rsidRPr="00806503" w:rsidRDefault="00CE009B" w:rsidP="003567C7">
                          <w:r w:rsidRPr="00806503">
                            <w:t>&gt; Now select the photo, right click and choose “Change Picture…”</w:t>
                          </w:r>
                        </w:p>
                        <w:p w:rsidR="00CE009B" w:rsidRPr="00806503" w:rsidRDefault="00CE009B" w:rsidP="003567C7">
                          <w:r w:rsidRPr="00806503">
                            <w:t>&gt; Navigate to your desired image and click Ok.</w:t>
                          </w:r>
                        </w:p>
                        <w:p w:rsidR="00CE009B" w:rsidRPr="00806503" w:rsidRDefault="00CE009B" w:rsidP="003567C7">
                          <w:r w:rsidRPr="00806503">
                            <w:t>&gt; Right click your new image and select “Send to back” again.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D0BF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74" type="#_x0000_t65" style="position:absolute;left:0;text-align:left;margin-left:0;margin-top:245.2pt;width:322pt;height:167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" o:allowincell="f" fillcolor="#ebe6f2 [664]" strokecolor="#969696" strokeweight=".5pt">
              <v:fill opacity="32896f"/>
              <v:textbox inset="10.8pt,7.2pt,10.8pt">
                <w:txbxContent>
                  <w:p w:rsidR="00CE009B" w:rsidRPr="00806503" w:rsidRDefault="00CE009B" w:rsidP="003567C7">
                    <w:r w:rsidRPr="00806503">
                      <w:t>To access the photo, double-click the header:</w:t>
                    </w:r>
                  </w:p>
                  <w:p w:rsidR="00CE009B" w:rsidRPr="00806503" w:rsidRDefault="00CE009B" w:rsidP="003567C7">
                    <w:r w:rsidRPr="00806503">
                      <w:t>&gt; Select the main graphic, right click, and choose “Send to back”</w:t>
                    </w:r>
                  </w:p>
                  <w:p w:rsidR="00CE009B" w:rsidRPr="00806503" w:rsidRDefault="00CE009B" w:rsidP="003567C7">
                    <w:r w:rsidRPr="00806503">
                      <w:t>This main image acts as a mask for the photo to maintain the placement position and round corner effect</w:t>
                    </w:r>
                  </w:p>
                  <w:p w:rsidR="00CE009B" w:rsidRPr="00806503" w:rsidRDefault="00CE009B" w:rsidP="003567C7">
                    <w:r w:rsidRPr="00806503">
                      <w:t>&gt; Now select the photo, right click and choose “Change Picture…”</w:t>
                    </w:r>
                  </w:p>
                  <w:p w:rsidR="00CE009B" w:rsidRPr="00806503" w:rsidRDefault="00CE009B" w:rsidP="003567C7">
                    <w:r w:rsidRPr="00806503">
                      <w:t>&gt; Navigate to your desired image and click Ok.</w:t>
                    </w:r>
                  </w:p>
                  <w:p w:rsidR="00CE009B" w:rsidRPr="00806503" w:rsidRDefault="00CE009B" w:rsidP="003567C7">
                    <w:r w:rsidRPr="00806503">
                      <w:t>&gt; Right click your new image and select “Send to back” again.</w:t>
                    </w:r>
                  </w:p>
                </w:txbxContent>
              </v:textbox>
              <w10:wrap anchorx="margin"/>
            </v:shape>
          </w:pict>
        </mc:Fallback>
      </mc:AlternateContent>
    </w:r>
    <w:r w:rsidRPr="00B92E1E">
      <w:rPr>
        <w:noProof/>
        <w:lang w:val="en-AU" w:eastAsia="en-AU"/>
      </w:rPr>
      <w:drawing>
        <wp:anchor distT="0" distB="0" distL="114300" distR="114300" simplePos="0" relativeHeight="251658240" behindDoc="1" locked="1" layoutInCell="1" allowOverlap="1" wp14:anchorId="1F4EC09D" wp14:editId="2B3FFB69">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54144" behindDoc="1" locked="1" layoutInCell="1" allowOverlap="1" wp14:anchorId="509CC3B6" wp14:editId="290CEB6B">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55168" behindDoc="1" locked="1" layoutInCell="1" allowOverlap="1" wp14:anchorId="6FB03A97" wp14:editId="56C4A113">
          <wp:simplePos x="0" y="0"/>
          <wp:positionH relativeFrom="page">
            <wp:align>left</wp:align>
          </wp:positionH>
          <wp:positionV relativeFrom="page">
            <wp:align>center</wp:align>
          </wp:positionV>
          <wp:extent cx="7559040" cy="1069276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09B" w:rsidRPr="00806503" w:rsidRDefault="0091558F" w:rsidP="000656D8">
    <w:pPr>
      <w:pStyle w:val="Classification"/>
      <w:tabs>
        <w:tab w:val="clear" w:pos="9026"/>
        <w:tab w:val="center" w:pos="6979"/>
        <w:tab w:val="left" w:pos="8704"/>
      </w:tabs>
      <w:jc w:val="left"/>
    </w:pPr>
    <w:r>
      <w:tab/>
    </w:r>
    <w:r w:rsidR="00CE009B" w:rsidRPr="00B92E1E">
      <w:rPr>
        <w:noProof/>
        <w:lang w:val="en-AU" w:eastAsia="en-AU"/>
      </w:rPr>
      <w:drawing>
        <wp:anchor distT="0" distB="0" distL="114300" distR="114300" simplePos="0" relativeHeight="251660288" behindDoc="1" locked="1" layoutInCell="1" allowOverlap="1" wp14:anchorId="5064373C" wp14:editId="2FA7D0C4">
          <wp:simplePos x="0" y="0"/>
          <wp:positionH relativeFrom="page">
            <wp:posOffset>67310</wp:posOffset>
          </wp:positionH>
          <wp:positionV relativeFrom="page">
            <wp:posOffset>-154305</wp:posOffset>
          </wp:positionV>
          <wp:extent cx="7558405" cy="10692130"/>
          <wp:effectExtent l="0" t="0" r="10795" b="127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09B" w:rsidRPr="00E236ED" w:rsidRDefault="000C3597" w:rsidP="00E236ED">
    <w:pPr>
      <w:pStyle w:val="Header"/>
      <w:jc w:val="right"/>
      <w:rPr>
        <w:sz w:val="24"/>
        <w:szCs w:val="24"/>
      </w:rPr>
    </w:pPr>
    <w:r w:rsidRPr="00E236ED">
      <w:rPr>
        <w:b/>
        <w:sz w:val="24"/>
        <w:szCs w:val="24"/>
      </w:rPr>
      <w:t>Attachment A</w:t>
    </w:r>
    <w:r w:rsidRPr="00E236ED">
      <w:rPr>
        <w:sz w:val="24"/>
        <w:szCs w:val="24"/>
      </w:rPr>
      <w:t>.</w:t>
    </w:r>
  </w:p>
  <w:p w:rsidR="000C3597" w:rsidRPr="00806503" w:rsidRDefault="000C3597" w:rsidP="000C35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66" w:rsidRPr="00E236ED" w:rsidRDefault="000C3597" w:rsidP="00E236ED">
    <w:pPr>
      <w:pStyle w:val="Header"/>
      <w:jc w:val="right"/>
      <w:rPr>
        <w:b/>
        <w:sz w:val="24"/>
        <w:szCs w:val="24"/>
      </w:rPr>
    </w:pPr>
    <w:r w:rsidRPr="00E236ED">
      <w:rPr>
        <w:b/>
        <w:sz w:val="24"/>
        <w:szCs w:val="24"/>
      </w:rPr>
      <w:t>Attachment A.</w:t>
    </w:r>
  </w:p>
  <w:p w:rsidR="000C3597" w:rsidRPr="00806503" w:rsidRDefault="000C3597" w:rsidP="000C35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97" w:rsidRDefault="000C3597" w:rsidP="00E236ED">
    <w:pPr>
      <w:pStyle w:val="Header"/>
    </w:pPr>
  </w:p>
  <w:p w:rsidR="000C3597" w:rsidRDefault="000C3597" w:rsidP="000C3597">
    <w:pPr>
      <w:pStyle w:val="Header"/>
    </w:pPr>
  </w:p>
  <w:p w:rsidR="00E236ED" w:rsidRDefault="00E236ED" w:rsidP="00E236ED">
    <w:pPr>
      <w:pStyle w:val="Header"/>
      <w:ind w:left="-284"/>
    </w:pPr>
  </w:p>
  <w:p w:rsidR="000F6C12" w:rsidRPr="00E236ED" w:rsidRDefault="000F57E2" w:rsidP="00E236ED">
    <w:pPr>
      <w:pStyle w:val="Header"/>
      <w:rPr>
        <w:b/>
        <w:sz w:val="24"/>
        <w:szCs w:val="24"/>
      </w:rPr>
    </w:pPr>
    <w:r w:rsidRPr="003D674F">
      <w:rPr>
        <w:b/>
        <w:color w:val="32391C" w:themeColor="text2" w:themeShade="BF"/>
        <w:sz w:val="24"/>
        <w:szCs w:val="24"/>
      </w:rPr>
      <w:t>Attachment B: Decision-</w:t>
    </w:r>
    <w:r w:rsidR="00A835D2" w:rsidRPr="003D674F">
      <w:rPr>
        <w:b/>
        <w:color w:val="32391C" w:themeColor="text2" w:themeShade="BF"/>
        <w:sz w:val="24"/>
        <w:szCs w:val="24"/>
      </w:rPr>
      <w:t>makers guide to possible SEAH risk factors</w:t>
    </w:r>
    <w:r w:rsidR="00A835D2" w:rsidRPr="001B2CA0">
      <w:rPr>
        <w:b/>
        <w:color w:val="auto"/>
        <w:sz w:val="24"/>
        <w:szCs w:val="24"/>
      </w:rPr>
      <w:t xml:space="preserve"> </w:t>
    </w:r>
    <w:r w:rsidR="000F6C12" w:rsidRPr="00B92E1E">
      <w:rPr>
        <w:noProof/>
        <w:lang w:val="en-AU" w:eastAsia="en-AU"/>
      </w:rPr>
      <w:drawing>
        <wp:anchor distT="0" distB="0" distL="114300" distR="114300" simplePos="0" relativeHeight="251663360" behindDoc="1" locked="1" layoutInCell="1" allowOverlap="1" wp14:anchorId="5400AC1E" wp14:editId="38D7EE97">
          <wp:simplePos x="0" y="0"/>
          <wp:positionH relativeFrom="page">
            <wp:posOffset>635</wp:posOffset>
          </wp:positionH>
          <wp:positionV relativeFrom="page">
            <wp:posOffset>-192405</wp:posOffset>
          </wp:positionV>
          <wp:extent cx="7558405" cy="10692130"/>
          <wp:effectExtent l="0" t="0" r="10795" b="127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5D2" w:rsidRDefault="00A835D2" w:rsidP="00A835D2">
    <w:pPr>
      <w:pStyle w:val="Header"/>
      <w:jc w:val="right"/>
    </w:pPr>
  </w:p>
  <w:p w:rsidR="00A835D2" w:rsidRDefault="00A835D2" w:rsidP="00A835D2">
    <w:pPr>
      <w:pStyle w:val="Header"/>
      <w:jc w:val="right"/>
    </w:pPr>
  </w:p>
  <w:p w:rsidR="000C3597" w:rsidRDefault="000C3597" w:rsidP="00A835D2">
    <w:pPr>
      <w:pStyle w:val="Header"/>
      <w:jc w:val="right"/>
    </w:pPr>
  </w:p>
  <w:p w:rsidR="000C3597" w:rsidRDefault="000C3597" w:rsidP="00A835D2">
    <w:pPr>
      <w:pStyle w:val="Header"/>
      <w:jc w:val="right"/>
    </w:pPr>
  </w:p>
  <w:p w:rsidR="000F6C12" w:rsidRPr="000C3597" w:rsidRDefault="00A835D2" w:rsidP="000C3597">
    <w:pPr>
      <w:pStyle w:val="Header"/>
      <w:rPr>
        <w:b/>
      </w:rPr>
    </w:pPr>
    <w:r w:rsidRPr="003D674F">
      <w:rPr>
        <w:b/>
        <w:noProof/>
        <w:color w:val="32391C" w:themeColor="text2" w:themeShade="BF"/>
        <w:lang w:val="en-AU" w:eastAsia="en-AU"/>
      </w:rPr>
      <w:drawing>
        <wp:anchor distT="0" distB="0" distL="114300" distR="114300" simplePos="0" relativeHeight="251666432" behindDoc="1" locked="1" layoutInCell="1" allowOverlap="1" wp14:anchorId="4EE8DBB7" wp14:editId="5641D28C">
          <wp:simplePos x="0" y="0"/>
          <wp:positionH relativeFrom="page">
            <wp:posOffset>-9525</wp:posOffset>
          </wp:positionH>
          <wp:positionV relativeFrom="page">
            <wp:posOffset>222885</wp:posOffset>
          </wp:positionV>
          <wp:extent cx="7558405" cy="10692130"/>
          <wp:effectExtent l="0" t="0" r="10795" b="127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r w:rsidR="000F57E2" w:rsidRPr="003D674F">
      <w:rPr>
        <w:b/>
        <w:color w:val="32391C" w:themeColor="text2" w:themeShade="BF"/>
      </w:rPr>
      <w:t>Attachment B: Decision-</w:t>
    </w:r>
    <w:r w:rsidRPr="003D674F">
      <w:rPr>
        <w:b/>
        <w:color w:val="32391C" w:themeColor="text2" w:themeShade="BF"/>
      </w:rPr>
      <w:t>makers guide to possible SEAH risk factors</w:t>
    </w:r>
    <w:r w:rsidRPr="000C3597">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25CB"/>
    <w:multiLevelType w:val="hybridMultilevel"/>
    <w:tmpl w:val="2F6E0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050549"/>
    <w:multiLevelType w:val="hybridMultilevel"/>
    <w:tmpl w:val="E5A44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BCE1C87"/>
    <w:multiLevelType w:val="hybridMultilevel"/>
    <w:tmpl w:val="457862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1F01BA"/>
    <w:multiLevelType w:val="hybridMultilevel"/>
    <w:tmpl w:val="C9D0B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7D3531"/>
    <w:multiLevelType w:val="hybridMultilevel"/>
    <w:tmpl w:val="A4E8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8075B"/>
    <w:multiLevelType w:val="hybridMultilevel"/>
    <w:tmpl w:val="B268D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966ADE"/>
    <w:multiLevelType w:val="hybridMultilevel"/>
    <w:tmpl w:val="44A4A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A321EE"/>
    <w:multiLevelType w:val="hybridMultilevel"/>
    <w:tmpl w:val="E10077FC"/>
    <w:lvl w:ilvl="0" w:tplc="6B6C8B6C">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9" w15:restartNumberingAfterBreak="0">
    <w:nsid w:val="18716F54"/>
    <w:multiLevelType w:val="hybridMultilevel"/>
    <w:tmpl w:val="8FD2D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F702F8"/>
    <w:multiLevelType w:val="hybridMultilevel"/>
    <w:tmpl w:val="189C9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F36C87"/>
    <w:multiLevelType w:val="hybridMultilevel"/>
    <w:tmpl w:val="67323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25178"/>
    <w:multiLevelType w:val="hybridMultilevel"/>
    <w:tmpl w:val="1C6E2A2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1">
      <w:start w:val="1"/>
      <w:numFmt w:val="bullet"/>
      <w:lvlText w:val=""/>
      <w:lvlJc w:val="left"/>
      <w:pPr>
        <w:ind w:left="2520" w:hanging="180"/>
      </w:pPr>
      <w:rPr>
        <w:rFonts w:ascii="Symbol" w:hAnsi="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2C4B7C3B"/>
    <w:multiLevelType w:val="hybridMultilevel"/>
    <w:tmpl w:val="5E4C08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7EA4927"/>
    <w:multiLevelType w:val="multilevel"/>
    <w:tmpl w:val="BD88B5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C31BFC"/>
    <w:multiLevelType w:val="hybridMultilevel"/>
    <w:tmpl w:val="9138B9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C81CDF"/>
    <w:multiLevelType w:val="hybridMultilevel"/>
    <w:tmpl w:val="796C8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4C5B05"/>
    <w:multiLevelType w:val="multilevel"/>
    <w:tmpl w:val="4AF063B6"/>
    <w:lvl w:ilvl="0">
      <w:start w:val="1"/>
      <w:numFmt w:val="bullet"/>
      <w:lvlText w:val=""/>
      <w:lvlJc w:val="left"/>
      <w:pPr>
        <w:ind w:left="360" w:hanging="360"/>
      </w:pPr>
      <w:rPr>
        <w:rFonts w:ascii="Symbol" w:hAnsi="Symbol"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9" w15:restartNumberingAfterBreak="0">
    <w:nsid w:val="4B565667"/>
    <w:multiLevelType w:val="multilevel"/>
    <w:tmpl w:val="5D9A3B7C"/>
    <w:numStyleLink w:val="BulletsList"/>
  </w:abstractNum>
  <w:abstractNum w:abstractNumId="20" w15:restartNumberingAfterBreak="0">
    <w:nsid w:val="54F570CF"/>
    <w:multiLevelType w:val="hybridMultilevel"/>
    <w:tmpl w:val="26BC60A4"/>
    <w:lvl w:ilvl="0" w:tplc="12221160">
      <w:start w:val="1"/>
      <w:numFmt w:val="decimal"/>
      <w:pStyle w:val="Box2List"/>
      <w:lvlText w:val="%1."/>
      <w:lvlJc w:val="left"/>
      <w:pPr>
        <w:ind w:left="644" w:hanging="360"/>
      </w:pPr>
      <w:rPr>
        <w:rFonts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57051A21"/>
    <w:multiLevelType w:val="hybridMultilevel"/>
    <w:tmpl w:val="1F2054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5E4A9E"/>
    <w:multiLevelType w:val="hybridMultilevel"/>
    <w:tmpl w:val="9766C1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C09158D"/>
    <w:multiLevelType w:val="hybridMultilevel"/>
    <w:tmpl w:val="D0225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CBF46AD"/>
    <w:multiLevelType w:val="hybridMultilevel"/>
    <w:tmpl w:val="28EC3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CD68DA"/>
    <w:multiLevelType w:val="hybridMultilevel"/>
    <w:tmpl w:val="82544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EE66C17"/>
    <w:multiLevelType w:val="multilevel"/>
    <w:tmpl w:val="4E46537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441521"/>
    <w:multiLevelType w:val="hybridMultilevel"/>
    <w:tmpl w:val="9A38C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FF133E"/>
    <w:multiLevelType w:val="hybridMultilevel"/>
    <w:tmpl w:val="D1A2A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AAD4D3F"/>
    <w:multiLevelType w:val="hybridMultilevel"/>
    <w:tmpl w:val="54780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33" w15:restartNumberingAfterBreak="0">
    <w:nsid w:val="792E3E94"/>
    <w:multiLevelType w:val="hybridMultilevel"/>
    <w:tmpl w:val="F5FC89DC"/>
    <w:lvl w:ilvl="0" w:tplc="0D469CE2">
      <w:start w:val="1"/>
      <w:numFmt w:val="bullet"/>
      <w:pStyle w:val="Box2Bullet"/>
      <w:lvlText w:val=""/>
      <w:lvlJc w:val="left"/>
      <w:pPr>
        <w:ind w:left="1058"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34" w15:restartNumberingAfterBreak="0">
    <w:nsid w:val="7A270055"/>
    <w:multiLevelType w:val="hybridMultilevel"/>
    <w:tmpl w:val="C360F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993B78"/>
    <w:multiLevelType w:val="hybridMultilevel"/>
    <w:tmpl w:val="8D6CFF0C"/>
    <w:lvl w:ilvl="0" w:tplc="004CAAD8">
      <w:start w:val="1"/>
      <w:numFmt w:val="bullet"/>
      <w:pStyle w:val="Tablebullet"/>
      <w:lvlText w:val=""/>
      <w:lvlJc w:val="left"/>
      <w:pPr>
        <w:ind w:left="370" w:hanging="360"/>
      </w:pPr>
      <w:rPr>
        <w:rFonts w:ascii="Symbol" w:hAnsi="Symbol" w:hint="default"/>
      </w:rPr>
    </w:lvl>
    <w:lvl w:ilvl="1" w:tplc="0C090003">
      <w:start w:val="1"/>
      <w:numFmt w:val="bullet"/>
      <w:lvlText w:val="o"/>
      <w:lvlJc w:val="left"/>
      <w:pPr>
        <w:ind w:left="1090" w:hanging="360"/>
      </w:pPr>
      <w:rPr>
        <w:rFonts w:ascii="Courier New" w:hAnsi="Courier New" w:cs="Courier New" w:hint="default"/>
      </w:rPr>
    </w:lvl>
    <w:lvl w:ilvl="2" w:tplc="0C090005">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num w:numId="1">
    <w:abstractNumId w:val="32"/>
  </w:num>
  <w:num w:numId="2">
    <w:abstractNumId w:val="2"/>
  </w:num>
  <w:num w:numId="3">
    <w:abstractNumId w:val="13"/>
  </w:num>
  <w:num w:numId="4">
    <w:abstractNumId w:val="23"/>
  </w:num>
  <w:num w:numId="5">
    <w:abstractNumId w:val="27"/>
  </w:num>
  <w:num w:numId="6">
    <w:abstractNumId w:val="2"/>
  </w:num>
  <w:num w:numId="7">
    <w:abstractNumId w:val="13"/>
  </w:num>
  <w:num w:numId="8">
    <w:abstractNumId w:val="8"/>
  </w:num>
  <w:num w:numId="9">
    <w:abstractNumId w:val="33"/>
  </w:num>
  <w:num w:numId="10">
    <w:abstractNumId w:val="19"/>
  </w:num>
  <w:num w:numId="11">
    <w:abstractNumId w:val="35"/>
  </w:num>
  <w:num w:numId="12">
    <w:abstractNumId w:val="20"/>
  </w:num>
  <w:num w:numId="13">
    <w:abstractNumId w:val="12"/>
  </w:num>
  <w:num w:numId="14">
    <w:abstractNumId w:val="21"/>
  </w:num>
  <w:num w:numId="15">
    <w:abstractNumId w:val="5"/>
  </w:num>
  <w:num w:numId="16">
    <w:abstractNumId w:val="31"/>
  </w:num>
  <w:num w:numId="17">
    <w:abstractNumId w:val="14"/>
  </w:num>
  <w:num w:numId="18">
    <w:abstractNumId w:val="4"/>
  </w:num>
  <w:num w:numId="19">
    <w:abstractNumId w:val="6"/>
  </w:num>
  <w:num w:numId="20">
    <w:abstractNumId w:val="34"/>
  </w:num>
  <w:num w:numId="21">
    <w:abstractNumId w:val="18"/>
  </w:num>
  <w:num w:numId="22">
    <w:abstractNumId w:val="28"/>
  </w:num>
  <w:num w:numId="23">
    <w:abstractNumId w:val="22"/>
  </w:num>
  <w:num w:numId="24">
    <w:abstractNumId w:val="11"/>
  </w:num>
  <w:num w:numId="25">
    <w:abstractNumId w:val="7"/>
  </w:num>
  <w:num w:numId="26">
    <w:abstractNumId w:val="29"/>
  </w:num>
  <w:num w:numId="27">
    <w:abstractNumId w:val="0"/>
  </w:num>
  <w:num w:numId="28">
    <w:abstractNumId w:val="9"/>
  </w:num>
  <w:num w:numId="29">
    <w:abstractNumId w:val="10"/>
  </w:num>
  <w:num w:numId="30">
    <w:abstractNumId w:val="16"/>
  </w:num>
  <w:num w:numId="31">
    <w:abstractNumId w:val="25"/>
  </w:num>
  <w:num w:numId="32">
    <w:abstractNumId w:val="3"/>
  </w:num>
  <w:num w:numId="33">
    <w:abstractNumId w:val="17"/>
  </w:num>
  <w:num w:numId="34">
    <w:abstractNumId w:val="30"/>
  </w:num>
  <w:num w:numId="35">
    <w:abstractNumId w:val="24"/>
  </w:num>
  <w:num w:numId="36">
    <w:abstractNumId w:val="15"/>
  </w:num>
  <w:num w:numId="37">
    <w:abstractNumId w:val="1"/>
  </w:num>
  <w:num w:numId="3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SortMethod w:val="000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267"/>
    <w:rsid w:val="00006737"/>
    <w:rsid w:val="0000720E"/>
    <w:rsid w:val="00013E84"/>
    <w:rsid w:val="00013F0E"/>
    <w:rsid w:val="000147B7"/>
    <w:rsid w:val="00014808"/>
    <w:rsid w:val="00016ED1"/>
    <w:rsid w:val="0002080A"/>
    <w:rsid w:val="00020BA4"/>
    <w:rsid w:val="00024355"/>
    <w:rsid w:val="00027287"/>
    <w:rsid w:val="0002782F"/>
    <w:rsid w:val="000356C3"/>
    <w:rsid w:val="00036D6A"/>
    <w:rsid w:val="00043FFB"/>
    <w:rsid w:val="000524C5"/>
    <w:rsid w:val="00054E4D"/>
    <w:rsid w:val="00055AB2"/>
    <w:rsid w:val="00057479"/>
    <w:rsid w:val="00060073"/>
    <w:rsid w:val="000656D8"/>
    <w:rsid w:val="00065EDB"/>
    <w:rsid w:val="000678B8"/>
    <w:rsid w:val="00077A6C"/>
    <w:rsid w:val="00082299"/>
    <w:rsid w:val="00083522"/>
    <w:rsid w:val="00087511"/>
    <w:rsid w:val="000947A1"/>
    <w:rsid w:val="000A0E36"/>
    <w:rsid w:val="000A227F"/>
    <w:rsid w:val="000B260E"/>
    <w:rsid w:val="000B3155"/>
    <w:rsid w:val="000B321A"/>
    <w:rsid w:val="000C3597"/>
    <w:rsid w:val="000C4E60"/>
    <w:rsid w:val="000C6228"/>
    <w:rsid w:val="000D3257"/>
    <w:rsid w:val="000E2191"/>
    <w:rsid w:val="000E2CD0"/>
    <w:rsid w:val="000E62D4"/>
    <w:rsid w:val="000E79F6"/>
    <w:rsid w:val="000F04AA"/>
    <w:rsid w:val="000F5514"/>
    <w:rsid w:val="000F57E2"/>
    <w:rsid w:val="000F6890"/>
    <w:rsid w:val="000F6C12"/>
    <w:rsid w:val="00100315"/>
    <w:rsid w:val="00104ABD"/>
    <w:rsid w:val="0011486D"/>
    <w:rsid w:val="0012256D"/>
    <w:rsid w:val="00122EF0"/>
    <w:rsid w:val="0012330A"/>
    <w:rsid w:val="001250CF"/>
    <w:rsid w:val="00125B52"/>
    <w:rsid w:val="00127028"/>
    <w:rsid w:val="001309B0"/>
    <w:rsid w:val="00130A6D"/>
    <w:rsid w:val="001344D6"/>
    <w:rsid w:val="00141E3E"/>
    <w:rsid w:val="00145D1B"/>
    <w:rsid w:val="001541EA"/>
    <w:rsid w:val="00157C34"/>
    <w:rsid w:val="00157D0C"/>
    <w:rsid w:val="00161090"/>
    <w:rsid w:val="00161A4A"/>
    <w:rsid w:val="001634E3"/>
    <w:rsid w:val="00167E22"/>
    <w:rsid w:val="00170CAE"/>
    <w:rsid w:val="0017173C"/>
    <w:rsid w:val="0017534D"/>
    <w:rsid w:val="0018534C"/>
    <w:rsid w:val="001917D9"/>
    <w:rsid w:val="00192791"/>
    <w:rsid w:val="001A4220"/>
    <w:rsid w:val="001A5E30"/>
    <w:rsid w:val="001B01D7"/>
    <w:rsid w:val="001B2CA0"/>
    <w:rsid w:val="001B6FAB"/>
    <w:rsid w:val="001C0058"/>
    <w:rsid w:val="001C013B"/>
    <w:rsid w:val="001C042C"/>
    <w:rsid w:val="001C2B3C"/>
    <w:rsid w:val="001C334F"/>
    <w:rsid w:val="001C3B49"/>
    <w:rsid w:val="001C7935"/>
    <w:rsid w:val="001D0A82"/>
    <w:rsid w:val="001D490E"/>
    <w:rsid w:val="001D4FE4"/>
    <w:rsid w:val="001D663E"/>
    <w:rsid w:val="001D6AAC"/>
    <w:rsid w:val="001E1DC0"/>
    <w:rsid w:val="001E26E9"/>
    <w:rsid w:val="001F036D"/>
    <w:rsid w:val="001F138C"/>
    <w:rsid w:val="001F7F1A"/>
    <w:rsid w:val="002022A2"/>
    <w:rsid w:val="00203BF7"/>
    <w:rsid w:val="00203DC7"/>
    <w:rsid w:val="00205966"/>
    <w:rsid w:val="002059A8"/>
    <w:rsid w:val="00205DBD"/>
    <w:rsid w:val="00207030"/>
    <w:rsid w:val="00207E2E"/>
    <w:rsid w:val="00212CE2"/>
    <w:rsid w:val="00213639"/>
    <w:rsid w:val="002146A7"/>
    <w:rsid w:val="00215475"/>
    <w:rsid w:val="00216017"/>
    <w:rsid w:val="00217906"/>
    <w:rsid w:val="0022186C"/>
    <w:rsid w:val="00226CDB"/>
    <w:rsid w:val="00227850"/>
    <w:rsid w:val="00227CD3"/>
    <w:rsid w:val="0023481D"/>
    <w:rsid w:val="00234A59"/>
    <w:rsid w:val="00244555"/>
    <w:rsid w:val="00244FB7"/>
    <w:rsid w:val="0024653B"/>
    <w:rsid w:val="00253023"/>
    <w:rsid w:val="002545AF"/>
    <w:rsid w:val="00255B69"/>
    <w:rsid w:val="002635A3"/>
    <w:rsid w:val="00263A11"/>
    <w:rsid w:val="00264A08"/>
    <w:rsid w:val="00264C42"/>
    <w:rsid w:val="002671D7"/>
    <w:rsid w:val="00267D59"/>
    <w:rsid w:val="00267FC4"/>
    <w:rsid w:val="00271090"/>
    <w:rsid w:val="00271503"/>
    <w:rsid w:val="00271B21"/>
    <w:rsid w:val="00276B76"/>
    <w:rsid w:val="00277907"/>
    <w:rsid w:val="00281701"/>
    <w:rsid w:val="0028602A"/>
    <w:rsid w:val="002863C4"/>
    <w:rsid w:val="00287DFB"/>
    <w:rsid w:val="00290289"/>
    <w:rsid w:val="00292EC2"/>
    <w:rsid w:val="002A33BD"/>
    <w:rsid w:val="002A7C71"/>
    <w:rsid w:val="002B335C"/>
    <w:rsid w:val="002B4CDA"/>
    <w:rsid w:val="002C0209"/>
    <w:rsid w:val="002C0AA3"/>
    <w:rsid w:val="002C313E"/>
    <w:rsid w:val="002C3EC7"/>
    <w:rsid w:val="002C6FA7"/>
    <w:rsid w:val="002D0668"/>
    <w:rsid w:val="002D26D6"/>
    <w:rsid w:val="002D484F"/>
    <w:rsid w:val="002D7196"/>
    <w:rsid w:val="002E0AF9"/>
    <w:rsid w:val="002F0616"/>
    <w:rsid w:val="002F1085"/>
    <w:rsid w:val="002F1AEC"/>
    <w:rsid w:val="002F5E44"/>
    <w:rsid w:val="002F728D"/>
    <w:rsid w:val="003002C0"/>
    <w:rsid w:val="00301144"/>
    <w:rsid w:val="00311B0A"/>
    <w:rsid w:val="00313B44"/>
    <w:rsid w:val="003148B7"/>
    <w:rsid w:val="003158C3"/>
    <w:rsid w:val="003274CD"/>
    <w:rsid w:val="003329A2"/>
    <w:rsid w:val="00333501"/>
    <w:rsid w:val="00333EE8"/>
    <w:rsid w:val="00334794"/>
    <w:rsid w:val="003374E9"/>
    <w:rsid w:val="0034087A"/>
    <w:rsid w:val="00341F6A"/>
    <w:rsid w:val="00343C46"/>
    <w:rsid w:val="003453C5"/>
    <w:rsid w:val="003457C4"/>
    <w:rsid w:val="00347EE2"/>
    <w:rsid w:val="0035119D"/>
    <w:rsid w:val="00352A2A"/>
    <w:rsid w:val="0035303F"/>
    <w:rsid w:val="00354F84"/>
    <w:rsid w:val="003567C7"/>
    <w:rsid w:val="003633FB"/>
    <w:rsid w:val="00363B3C"/>
    <w:rsid w:val="00364BC3"/>
    <w:rsid w:val="00375AD6"/>
    <w:rsid w:val="00381846"/>
    <w:rsid w:val="00381A96"/>
    <w:rsid w:val="003821F0"/>
    <w:rsid w:val="00383925"/>
    <w:rsid w:val="00390F15"/>
    <w:rsid w:val="0039257F"/>
    <w:rsid w:val="00392B02"/>
    <w:rsid w:val="003942D5"/>
    <w:rsid w:val="003A257F"/>
    <w:rsid w:val="003A399E"/>
    <w:rsid w:val="003A5358"/>
    <w:rsid w:val="003A5634"/>
    <w:rsid w:val="003A751F"/>
    <w:rsid w:val="003B0046"/>
    <w:rsid w:val="003B0915"/>
    <w:rsid w:val="003B3423"/>
    <w:rsid w:val="003B4F12"/>
    <w:rsid w:val="003C31DD"/>
    <w:rsid w:val="003C76E8"/>
    <w:rsid w:val="003D16AB"/>
    <w:rsid w:val="003D2914"/>
    <w:rsid w:val="003D58F3"/>
    <w:rsid w:val="003D674F"/>
    <w:rsid w:val="003D77CA"/>
    <w:rsid w:val="003E0442"/>
    <w:rsid w:val="003E05CA"/>
    <w:rsid w:val="003E2B57"/>
    <w:rsid w:val="003F1966"/>
    <w:rsid w:val="003F1E15"/>
    <w:rsid w:val="003F7998"/>
    <w:rsid w:val="004047DB"/>
    <w:rsid w:val="004161BE"/>
    <w:rsid w:val="004215E7"/>
    <w:rsid w:val="004230ED"/>
    <w:rsid w:val="00423F31"/>
    <w:rsid w:val="00425CB9"/>
    <w:rsid w:val="00426C51"/>
    <w:rsid w:val="00430496"/>
    <w:rsid w:val="00431899"/>
    <w:rsid w:val="00431C91"/>
    <w:rsid w:val="0043353F"/>
    <w:rsid w:val="004338CE"/>
    <w:rsid w:val="00433B0F"/>
    <w:rsid w:val="0043437D"/>
    <w:rsid w:val="0044055B"/>
    <w:rsid w:val="00441D5D"/>
    <w:rsid w:val="00445342"/>
    <w:rsid w:val="0044581C"/>
    <w:rsid w:val="00450114"/>
    <w:rsid w:val="00451963"/>
    <w:rsid w:val="0045338D"/>
    <w:rsid w:val="00463F3F"/>
    <w:rsid w:val="004653AB"/>
    <w:rsid w:val="00465709"/>
    <w:rsid w:val="00467695"/>
    <w:rsid w:val="00473A8A"/>
    <w:rsid w:val="00481CA0"/>
    <w:rsid w:val="00481D3F"/>
    <w:rsid w:val="004841AD"/>
    <w:rsid w:val="00484D9F"/>
    <w:rsid w:val="00486804"/>
    <w:rsid w:val="00486934"/>
    <w:rsid w:val="00491BAB"/>
    <w:rsid w:val="00495F8E"/>
    <w:rsid w:val="004A29AF"/>
    <w:rsid w:val="004A496D"/>
    <w:rsid w:val="004B05B5"/>
    <w:rsid w:val="004B3775"/>
    <w:rsid w:val="004B3953"/>
    <w:rsid w:val="004B5802"/>
    <w:rsid w:val="004C0104"/>
    <w:rsid w:val="004C084B"/>
    <w:rsid w:val="004C0BA7"/>
    <w:rsid w:val="004C0F18"/>
    <w:rsid w:val="004C211F"/>
    <w:rsid w:val="004C2412"/>
    <w:rsid w:val="004C3EE5"/>
    <w:rsid w:val="004C4647"/>
    <w:rsid w:val="004C6AE3"/>
    <w:rsid w:val="004C6B35"/>
    <w:rsid w:val="004D0AEE"/>
    <w:rsid w:val="004D2C94"/>
    <w:rsid w:val="004D336E"/>
    <w:rsid w:val="004D633C"/>
    <w:rsid w:val="004D67A9"/>
    <w:rsid w:val="004D763C"/>
    <w:rsid w:val="004E058F"/>
    <w:rsid w:val="004E3B87"/>
    <w:rsid w:val="004E4B02"/>
    <w:rsid w:val="004E4DC1"/>
    <w:rsid w:val="004F562A"/>
    <w:rsid w:val="00501EA3"/>
    <w:rsid w:val="00502039"/>
    <w:rsid w:val="0050388D"/>
    <w:rsid w:val="0050405D"/>
    <w:rsid w:val="00505129"/>
    <w:rsid w:val="00510921"/>
    <w:rsid w:val="00510AD3"/>
    <w:rsid w:val="00513348"/>
    <w:rsid w:val="0052009B"/>
    <w:rsid w:val="00521E7D"/>
    <w:rsid w:val="00527FA0"/>
    <w:rsid w:val="00531E12"/>
    <w:rsid w:val="00533B5D"/>
    <w:rsid w:val="0053556B"/>
    <w:rsid w:val="005477AF"/>
    <w:rsid w:val="00552AF7"/>
    <w:rsid w:val="0055355A"/>
    <w:rsid w:val="00554692"/>
    <w:rsid w:val="0057009E"/>
    <w:rsid w:val="00576C47"/>
    <w:rsid w:val="00581C47"/>
    <w:rsid w:val="00582078"/>
    <w:rsid w:val="0058458D"/>
    <w:rsid w:val="0058530D"/>
    <w:rsid w:val="00585787"/>
    <w:rsid w:val="00591887"/>
    <w:rsid w:val="00596DED"/>
    <w:rsid w:val="005A4746"/>
    <w:rsid w:val="005A763C"/>
    <w:rsid w:val="005B473B"/>
    <w:rsid w:val="005B47FA"/>
    <w:rsid w:val="005B583F"/>
    <w:rsid w:val="005B6825"/>
    <w:rsid w:val="005C3907"/>
    <w:rsid w:val="005C3963"/>
    <w:rsid w:val="005C428B"/>
    <w:rsid w:val="005C4F2D"/>
    <w:rsid w:val="005C6078"/>
    <w:rsid w:val="005E1A24"/>
    <w:rsid w:val="005E7AE3"/>
    <w:rsid w:val="005F0EDF"/>
    <w:rsid w:val="005F1D60"/>
    <w:rsid w:val="006021AD"/>
    <w:rsid w:val="00610AE2"/>
    <w:rsid w:val="00610D99"/>
    <w:rsid w:val="0061276B"/>
    <w:rsid w:val="00617926"/>
    <w:rsid w:val="0062100A"/>
    <w:rsid w:val="00621772"/>
    <w:rsid w:val="0062352A"/>
    <w:rsid w:val="00623BA1"/>
    <w:rsid w:val="00627558"/>
    <w:rsid w:val="00627D6E"/>
    <w:rsid w:val="00633B4D"/>
    <w:rsid w:val="006346BC"/>
    <w:rsid w:val="006363A9"/>
    <w:rsid w:val="00637BE1"/>
    <w:rsid w:val="00640181"/>
    <w:rsid w:val="00640CA3"/>
    <w:rsid w:val="006439E3"/>
    <w:rsid w:val="00651E4A"/>
    <w:rsid w:val="00655169"/>
    <w:rsid w:val="00660AF5"/>
    <w:rsid w:val="006627D0"/>
    <w:rsid w:val="0066652A"/>
    <w:rsid w:val="00666E95"/>
    <w:rsid w:val="00667BEF"/>
    <w:rsid w:val="00670D20"/>
    <w:rsid w:val="00677928"/>
    <w:rsid w:val="00677EFB"/>
    <w:rsid w:val="00680215"/>
    <w:rsid w:val="006810F7"/>
    <w:rsid w:val="00682167"/>
    <w:rsid w:val="00683F20"/>
    <w:rsid w:val="00685D63"/>
    <w:rsid w:val="00686280"/>
    <w:rsid w:val="00687B3B"/>
    <w:rsid w:val="006A2045"/>
    <w:rsid w:val="006A54B4"/>
    <w:rsid w:val="006B0E2A"/>
    <w:rsid w:val="006B2CBB"/>
    <w:rsid w:val="006C42AF"/>
    <w:rsid w:val="006C4422"/>
    <w:rsid w:val="006C483E"/>
    <w:rsid w:val="006D06F4"/>
    <w:rsid w:val="006D3257"/>
    <w:rsid w:val="006E0966"/>
    <w:rsid w:val="006E2A12"/>
    <w:rsid w:val="006E4A7C"/>
    <w:rsid w:val="006E4F8E"/>
    <w:rsid w:val="006F0606"/>
    <w:rsid w:val="006F5C3A"/>
    <w:rsid w:val="00700B3A"/>
    <w:rsid w:val="007069B1"/>
    <w:rsid w:val="00706A5C"/>
    <w:rsid w:val="0071086E"/>
    <w:rsid w:val="00711105"/>
    <w:rsid w:val="00711D8E"/>
    <w:rsid w:val="00712672"/>
    <w:rsid w:val="00712EC6"/>
    <w:rsid w:val="00721B1D"/>
    <w:rsid w:val="007245EA"/>
    <w:rsid w:val="007276EE"/>
    <w:rsid w:val="0073465D"/>
    <w:rsid w:val="00734E3F"/>
    <w:rsid w:val="00736985"/>
    <w:rsid w:val="00736C20"/>
    <w:rsid w:val="00736F85"/>
    <w:rsid w:val="00737248"/>
    <w:rsid w:val="00745DF5"/>
    <w:rsid w:val="00750DBA"/>
    <w:rsid w:val="00754F71"/>
    <w:rsid w:val="00756044"/>
    <w:rsid w:val="00760715"/>
    <w:rsid w:val="00761FBB"/>
    <w:rsid w:val="00761FD3"/>
    <w:rsid w:val="00767A46"/>
    <w:rsid w:val="0077027F"/>
    <w:rsid w:val="0077342B"/>
    <w:rsid w:val="007739BF"/>
    <w:rsid w:val="00774489"/>
    <w:rsid w:val="007806BC"/>
    <w:rsid w:val="00783247"/>
    <w:rsid w:val="007850E5"/>
    <w:rsid w:val="007866AE"/>
    <w:rsid w:val="00790142"/>
    <w:rsid w:val="007920C7"/>
    <w:rsid w:val="00793A20"/>
    <w:rsid w:val="00794FB1"/>
    <w:rsid w:val="00795E3F"/>
    <w:rsid w:val="0079738A"/>
    <w:rsid w:val="007A1F8E"/>
    <w:rsid w:val="007A7074"/>
    <w:rsid w:val="007B6200"/>
    <w:rsid w:val="007C27B5"/>
    <w:rsid w:val="007C4D83"/>
    <w:rsid w:val="007C5270"/>
    <w:rsid w:val="007D3045"/>
    <w:rsid w:val="007D5569"/>
    <w:rsid w:val="007D55E3"/>
    <w:rsid w:val="007D6595"/>
    <w:rsid w:val="007E3380"/>
    <w:rsid w:val="007E4A59"/>
    <w:rsid w:val="007E6241"/>
    <w:rsid w:val="007F3171"/>
    <w:rsid w:val="007F3395"/>
    <w:rsid w:val="007F3F13"/>
    <w:rsid w:val="007F437F"/>
    <w:rsid w:val="00801B9F"/>
    <w:rsid w:val="008022C6"/>
    <w:rsid w:val="00802BFC"/>
    <w:rsid w:val="00803D2C"/>
    <w:rsid w:val="0080490C"/>
    <w:rsid w:val="00806503"/>
    <w:rsid w:val="00811898"/>
    <w:rsid w:val="008118B3"/>
    <w:rsid w:val="008217A9"/>
    <w:rsid w:val="00824415"/>
    <w:rsid w:val="008244B0"/>
    <w:rsid w:val="008277BB"/>
    <w:rsid w:val="00831786"/>
    <w:rsid w:val="00834336"/>
    <w:rsid w:val="0083503E"/>
    <w:rsid w:val="0083697F"/>
    <w:rsid w:val="0085011E"/>
    <w:rsid w:val="008553A0"/>
    <w:rsid w:val="008562DA"/>
    <w:rsid w:val="008601BA"/>
    <w:rsid w:val="00862C25"/>
    <w:rsid w:val="008630C7"/>
    <w:rsid w:val="00866688"/>
    <w:rsid w:val="008723C6"/>
    <w:rsid w:val="00875277"/>
    <w:rsid w:val="00876FF2"/>
    <w:rsid w:val="00877726"/>
    <w:rsid w:val="00877ED6"/>
    <w:rsid w:val="008802D6"/>
    <w:rsid w:val="008830D2"/>
    <w:rsid w:val="00883EE2"/>
    <w:rsid w:val="00885C57"/>
    <w:rsid w:val="00890F39"/>
    <w:rsid w:val="00891DEF"/>
    <w:rsid w:val="00892441"/>
    <w:rsid w:val="008924E4"/>
    <w:rsid w:val="00894E16"/>
    <w:rsid w:val="008A1903"/>
    <w:rsid w:val="008A3803"/>
    <w:rsid w:val="008A73EB"/>
    <w:rsid w:val="008A76B4"/>
    <w:rsid w:val="008B00E7"/>
    <w:rsid w:val="008B456D"/>
    <w:rsid w:val="008C0383"/>
    <w:rsid w:val="008C2085"/>
    <w:rsid w:val="008C3F4F"/>
    <w:rsid w:val="008C43EE"/>
    <w:rsid w:val="008C455D"/>
    <w:rsid w:val="008C5A0E"/>
    <w:rsid w:val="008D13EF"/>
    <w:rsid w:val="008D7CAA"/>
    <w:rsid w:val="008E032F"/>
    <w:rsid w:val="008E0652"/>
    <w:rsid w:val="008E3965"/>
    <w:rsid w:val="008E7357"/>
    <w:rsid w:val="008F0D17"/>
    <w:rsid w:val="008F516A"/>
    <w:rsid w:val="008F75CF"/>
    <w:rsid w:val="009061D6"/>
    <w:rsid w:val="009141C6"/>
    <w:rsid w:val="00914501"/>
    <w:rsid w:val="0091558F"/>
    <w:rsid w:val="00915646"/>
    <w:rsid w:val="00915BC2"/>
    <w:rsid w:val="00920BAC"/>
    <w:rsid w:val="0092360D"/>
    <w:rsid w:val="0092669C"/>
    <w:rsid w:val="00927618"/>
    <w:rsid w:val="00944C55"/>
    <w:rsid w:val="00945BC1"/>
    <w:rsid w:val="00946E17"/>
    <w:rsid w:val="009504C7"/>
    <w:rsid w:val="0095079D"/>
    <w:rsid w:val="00956C6E"/>
    <w:rsid w:val="0096056E"/>
    <w:rsid w:val="00961895"/>
    <w:rsid w:val="00963771"/>
    <w:rsid w:val="00966EE8"/>
    <w:rsid w:val="00971C31"/>
    <w:rsid w:val="00976EAB"/>
    <w:rsid w:val="00982263"/>
    <w:rsid w:val="00982A5F"/>
    <w:rsid w:val="0099231C"/>
    <w:rsid w:val="009946C6"/>
    <w:rsid w:val="009A2CF9"/>
    <w:rsid w:val="009A3436"/>
    <w:rsid w:val="009A4448"/>
    <w:rsid w:val="009A60A0"/>
    <w:rsid w:val="009B12CA"/>
    <w:rsid w:val="009B14E9"/>
    <w:rsid w:val="009B4ADF"/>
    <w:rsid w:val="009B4D3B"/>
    <w:rsid w:val="009B5553"/>
    <w:rsid w:val="009C2074"/>
    <w:rsid w:val="009C770B"/>
    <w:rsid w:val="009D31F7"/>
    <w:rsid w:val="009D6AE4"/>
    <w:rsid w:val="009D7407"/>
    <w:rsid w:val="009D7C0F"/>
    <w:rsid w:val="009E0866"/>
    <w:rsid w:val="009F29F7"/>
    <w:rsid w:val="009F6423"/>
    <w:rsid w:val="009F75BF"/>
    <w:rsid w:val="00A041E7"/>
    <w:rsid w:val="00A13E4D"/>
    <w:rsid w:val="00A15415"/>
    <w:rsid w:val="00A1611B"/>
    <w:rsid w:val="00A162EC"/>
    <w:rsid w:val="00A16407"/>
    <w:rsid w:val="00A165FF"/>
    <w:rsid w:val="00A21E2A"/>
    <w:rsid w:val="00A23940"/>
    <w:rsid w:val="00A24100"/>
    <w:rsid w:val="00A2486C"/>
    <w:rsid w:val="00A24A62"/>
    <w:rsid w:val="00A30170"/>
    <w:rsid w:val="00A31C9F"/>
    <w:rsid w:val="00A33EFD"/>
    <w:rsid w:val="00A4144F"/>
    <w:rsid w:val="00A42C79"/>
    <w:rsid w:val="00A433CB"/>
    <w:rsid w:val="00A477D3"/>
    <w:rsid w:val="00A5280A"/>
    <w:rsid w:val="00A56A58"/>
    <w:rsid w:val="00A6241D"/>
    <w:rsid w:val="00A6252C"/>
    <w:rsid w:val="00A65F81"/>
    <w:rsid w:val="00A65F96"/>
    <w:rsid w:val="00A66F0C"/>
    <w:rsid w:val="00A67B9F"/>
    <w:rsid w:val="00A72CF2"/>
    <w:rsid w:val="00A75A27"/>
    <w:rsid w:val="00A808FA"/>
    <w:rsid w:val="00A835D2"/>
    <w:rsid w:val="00A83E7B"/>
    <w:rsid w:val="00A83F3C"/>
    <w:rsid w:val="00A84E32"/>
    <w:rsid w:val="00A92F87"/>
    <w:rsid w:val="00AA0A0B"/>
    <w:rsid w:val="00AA4724"/>
    <w:rsid w:val="00AA6767"/>
    <w:rsid w:val="00AB388E"/>
    <w:rsid w:val="00AC164A"/>
    <w:rsid w:val="00AC5C34"/>
    <w:rsid w:val="00AD63D9"/>
    <w:rsid w:val="00AE30B8"/>
    <w:rsid w:val="00AE4A5C"/>
    <w:rsid w:val="00AE6354"/>
    <w:rsid w:val="00AE6F0F"/>
    <w:rsid w:val="00AF143C"/>
    <w:rsid w:val="00AF2050"/>
    <w:rsid w:val="00AF4468"/>
    <w:rsid w:val="00AF562C"/>
    <w:rsid w:val="00AF6D5E"/>
    <w:rsid w:val="00AF7E0B"/>
    <w:rsid w:val="00B03CA8"/>
    <w:rsid w:val="00B07175"/>
    <w:rsid w:val="00B11139"/>
    <w:rsid w:val="00B13E1E"/>
    <w:rsid w:val="00B1486A"/>
    <w:rsid w:val="00B15876"/>
    <w:rsid w:val="00B17377"/>
    <w:rsid w:val="00B17BEC"/>
    <w:rsid w:val="00B237F5"/>
    <w:rsid w:val="00B25776"/>
    <w:rsid w:val="00B27CC1"/>
    <w:rsid w:val="00B33257"/>
    <w:rsid w:val="00B36707"/>
    <w:rsid w:val="00B36A67"/>
    <w:rsid w:val="00B36BA5"/>
    <w:rsid w:val="00B40B17"/>
    <w:rsid w:val="00B46136"/>
    <w:rsid w:val="00B501B1"/>
    <w:rsid w:val="00B527FC"/>
    <w:rsid w:val="00B55E19"/>
    <w:rsid w:val="00B56A1A"/>
    <w:rsid w:val="00B579E6"/>
    <w:rsid w:val="00B6508F"/>
    <w:rsid w:val="00B658D1"/>
    <w:rsid w:val="00B70BE8"/>
    <w:rsid w:val="00B71240"/>
    <w:rsid w:val="00B72EDF"/>
    <w:rsid w:val="00B73D05"/>
    <w:rsid w:val="00B7630C"/>
    <w:rsid w:val="00B851FD"/>
    <w:rsid w:val="00B91B50"/>
    <w:rsid w:val="00B92AA0"/>
    <w:rsid w:val="00B92E1E"/>
    <w:rsid w:val="00B9377E"/>
    <w:rsid w:val="00BA4890"/>
    <w:rsid w:val="00BA4B6D"/>
    <w:rsid w:val="00BA5DA3"/>
    <w:rsid w:val="00BA7911"/>
    <w:rsid w:val="00BB0E24"/>
    <w:rsid w:val="00BB19CD"/>
    <w:rsid w:val="00BB26C5"/>
    <w:rsid w:val="00BB3CB7"/>
    <w:rsid w:val="00BC2E7C"/>
    <w:rsid w:val="00BC73E1"/>
    <w:rsid w:val="00BD5A1B"/>
    <w:rsid w:val="00BD6173"/>
    <w:rsid w:val="00BE0891"/>
    <w:rsid w:val="00BE3F31"/>
    <w:rsid w:val="00BF14D0"/>
    <w:rsid w:val="00BF29D2"/>
    <w:rsid w:val="00BF3A17"/>
    <w:rsid w:val="00BF4DE6"/>
    <w:rsid w:val="00BF4F2F"/>
    <w:rsid w:val="00BF64E7"/>
    <w:rsid w:val="00BF6679"/>
    <w:rsid w:val="00C005E8"/>
    <w:rsid w:val="00C00C98"/>
    <w:rsid w:val="00C0147F"/>
    <w:rsid w:val="00C04CAA"/>
    <w:rsid w:val="00C13778"/>
    <w:rsid w:val="00C149E9"/>
    <w:rsid w:val="00C16478"/>
    <w:rsid w:val="00C25B26"/>
    <w:rsid w:val="00C31F61"/>
    <w:rsid w:val="00C32956"/>
    <w:rsid w:val="00C3368E"/>
    <w:rsid w:val="00C353F4"/>
    <w:rsid w:val="00C36D67"/>
    <w:rsid w:val="00C3731C"/>
    <w:rsid w:val="00C411F6"/>
    <w:rsid w:val="00C42CDE"/>
    <w:rsid w:val="00C55FAC"/>
    <w:rsid w:val="00C60818"/>
    <w:rsid w:val="00C63C06"/>
    <w:rsid w:val="00C63EE9"/>
    <w:rsid w:val="00C70964"/>
    <w:rsid w:val="00C762DB"/>
    <w:rsid w:val="00C80309"/>
    <w:rsid w:val="00C807B1"/>
    <w:rsid w:val="00C80FCF"/>
    <w:rsid w:val="00C82FA6"/>
    <w:rsid w:val="00C85458"/>
    <w:rsid w:val="00C85505"/>
    <w:rsid w:val="00C86007"/>
    <w:rsid w:val="00C87173"/>
    <w:rsid w:val="00C92B2B"/>
    <w:rsid w:val="00C94C49"/>
    <w:rsid w:val="00C94F97"/>
    <w:rsid w:val="00C95AB7"/>
    <w:rsid w:val="00C97579"/>
    <w:rsid w:val="00CA297E"/>
    <w:rsid w:val="00CA37B1"/>
    <w:rsid w:val="00CA3866"/>
    <w:rsid w:val="00CA6EC9"/>
    <w:rsid w:val="00CB1959"/>
    <w:rsid w:val="00CB5A85"/>
    <w:rsid w:val="00CC21AB"/>
    <w:rsid w:val="00CC431B"/>
    <w:rsid w:val="00CC7379"/>
    <w:rsid w:val="00CD23D5"/>
    <w:rsid w:val="00CD261F"/>
    <w:rsid w:val="00CD2F34"/>
    <w:rsid w:val="00CD47F3"/>
    <w:rsid w:val="00CE009B"/>
    <w:rsid w:val="00CE33C2"/>
    <w:rsid w:val="00CE4A1C"/>
    <w:rsid w:val="00CF71DE"/>
    <w:rsid w:val="00D000D0"/>
    <w:rsid w:val="00D0296C"/>
    <w:rsid w:val="00D0298B"/>
    <w:rsid w:val="00D029D1"/>
    <w:rsid w:val="00D06331"/>
    <w:rsid w:val="00D07461"/>
    <w:rsid w:val="00D112F5"/>
    <w:rsid w:val="00D13E16"/>
    <w:rsid w:val="00D203EB"/>
    <w:rsid w:val="00D20F62"/>
    <w:rsid w:val="00D228B9"/>
    <w:rsid w:val="00D26DF1"/>
    <w:rsid w:val="00D276ED"/>
    <w:rsid w:val="00D3064C"/>
    <w:rsid w:val="00D331C0"/>
    <w:rsid w:val="00D333BE"/>
    <w:rsid w:val="00D3554A"/>
    <w:rsid w:val="00D40C15"/>
    <w:rsid w:val="00D43B7E"/>
    <w:rsid w:val="00D4400C"/>
    <w:rsid w:val="00D500E9"/>
    <w:rsid w:val="00D53A6E"/>
    <w:rsid w:val="00D55D56"/>
    <w:rsid w:val="00D56FBF"/>
    <w:rsid w:val="00D60468"/>
    <w:rsid w:val="00D62A4C"/>
    <w:rsid w:val="00D65DA9"/>
    <w:rsid w:val="00D66C06"/>
    <w:rsid w:val="00D71E93"/>
    <w:rsid w:val="00D87024"/>
    <w:rsid w:val="00D8747A"/>
    <w:rsid w:val="00D901FD"/>
    <w:rsid w:val="00D96C3E"/>
    <w:rsid w:val="00DA3FB2"/>
    <w:rsid w:val="00DB1215"/>
    <w:rsid w:val="00DB15F1"/>
    <w:rsid w:val="00DB39C7"/>
    <w:rsid w:val="00DB3F1D"/>
    <w:rsid w:val="00DB749D"/>
    <w:rsid w:val="00DC1783"/>
    <w:rsid w:val="00DC34C1"/>
    <w:rsid w:val="00DC3901"/>
    <w:rsid w:val="00DC5501"/>
    <w:rsid w:val="00DC58E7"/>
    <w:rsid w:val="00DD1BAD"/>
    <w:rsid w:val="00DD5FA5"/>
    <w:rsid w:val="00DE2D4A"/>
    <w:rsid w:val="00DE7152"/>
    <w:rsid w:val="00DF2CF3"/>
    <w:rsid w:val="00E00B28"/>
    <w:rsid w:val="00E0292A"/>
    <w:rsid w:val="00E046EA"/>
    <w:rsid w:val="00E1066D"/>
    <w:rsid w:val="00E11059"/>
    <w:rsid w:val="00E1115F"/>
    <w:rsid w:val="00E20CB5"/>
    <w:rsid w:val="00E236ED"/>
    <w:rsid w:val="00E26127"/>
    <w:rsid w:val="00E330CB"/>
    <w:rsid w:val="00E33C0C"/>
    <w:rsid w:val="00E357B7"/>
    <w:rsid w:val="00E36865"/>
    <w:rsid w:val="00E377D5"/>
    <w:rsid w:val="00E4212F"/>
    <w:rsid w:val="00E43040"/>
    <w:rsid w:val="00E43162"/>
    <w:rsid w:val="00E45543"/>
    <w:rsid w:val="00E45CCB"/>
    <w:rsid w:val="00E5060C"/>
    <w:rsid w:val="00E53800"/>
    <w:rsid w:val="00E54493"/>
    <w:rsid w:val="00E6081F"/>
    <w:rsid w:val="00E6611C"/>
    <w:rsid w:val="00E6753E"/>
    <w:rsid w:val="00E70180"/>
    <w:rsid w:val="00E74968"/>
    <w:rsid w:val="00E7676E"/>
    <w:rsid w:val="00E77B9D"/>
    <w:rsid w:val="00E804CC"/>
    <w:rsid w:val="00E811EF"/>
    <w:rsid w:val="00E82491"/>
    <w:rsid w:val="00E83170"/>
    <w:rsid w:val="00E839A4"/>
    <w:rsid w:val="00E85F40"/>
    <w:rsid w:val="00E86501"/>
    <w:rsid w:val="00E9232E"/>
    <w:rsid w:val="00E9343D"/>
    <w:rsid w:val="00EA04B2"/>
    <w:rsid w:val="00EA0BCE"/>
    <w:rsid w:val="00EA20F3"/>
    <w:rsid w:val="00EA430F"/>
    <w:rsid w:val="00EA4AA2"/>
    <w:rsid w:val="00EA637C"/>
    <w:rsid w:val="00EB46C3"/>
    <w:rsid w:val="00EB4C1D"/>
    <w:rsid w:val="00EC0ADB"/>
    <w:rsid w:val="00EC2D45"/>
    <w:rsid w:val="00EC4D18"/>
    <w:rsid w:val="00ED43D1"/>
    <w:rsid w:val="00ED6E30"/>
    <w:rsid w:val="00ED6EA7"/>
    <w:rsid w:val="00EE4EE1"/>
    <w:rsid w:val="00EE6EF4"/>
    <w:rsid w:val="00EE7FA6"/>
    <w:rsid w:val="00EF23EA"/>
    <w:rsid w:val="00EF4574"/>
    <w:rsid w:val="00EF5F0F"/>
    <w:rsid w:val="00EF7FBB"/>
    <w:rsid w:val="00F03446"/>
    <w:rsid w:val="00F041C6"/>
    <w:rsid w:val="00F13152"/>
    <w:rsid w:val="00F1611E"/>
    <w:rsid w:val="00F20E5E"/>
    <w:rsid w:val="00F26298"/>
    <w:rsid w:val="00F2684E"/>
    <w:rsid w:val="00F36E92"/>
    <w:rsid w:val="00F40963"/>
    <w:rsid w:val="00F41D99"/>
    <w:rsid w:val="00F4791C"/>
    <w:rsid w:val="00F5404C"/>
    <w:rsid w:val="00F543D6"/>
    <w:rsid w:val="00F56ED8"/>
    <w:rsid w:val="00F61141"/>
    <w:rsid w:val="00F63911"/>
    <w:rsid w:val="00F649B8"/>
    <w:rsid w:val="00F67F04"/>
    <w:rsid w:val="00F70A89"/>
    <w:rsid w:val="00F7162B"/>
    <w:rsid w:val="00F729EF"/>
    <w:rsid w:val="00F757BD"/>
    <w:rsid w:val="00F75F64"/>
    <w:rsid w:val="00F77CAE"/>
    <w:rsid w:val="00F82B13"/>
    <w:rsid w:val="00F86C48"/>
    <w:rsid w:val="00F90630"/>
    <w:rsid w:val="00F90D68"/>
    <w:rsid w:val="00F94723"/>
    <w:rsid w:val="00F958AE"/>
    <w:rsid w:val="00F96BB9"/>
    <w:rsid w:val="00FA0442"/>
    <w:rsid w:val="00FA2420"/>
    <w:rsid w:val="00FA6261"/>
    <w:rsid w:val="00FA6622"/>
    <w:rsid w:val="00FB1117"/>
    <w:rsid w:val="00FB430D"/>
    <w:rsid w:val="00FB5941"/>
    <w:rsid w:val="00FC09F2"/>
    <w:rsid w:val="00FC196F"/>
    <w:rsid w:val="00FC3969"/>
    <w:rsid w:val="00FC481D"/>
    <w:rsid w:val="00FC750D"/>
    <w:rsid w:val="00FD1DF4"/>
    <w:rsid w:val="00FD22B7"/>
    <w:rsid w:val="00FD67DF"/>
    <w:rsid w:val="00FD68F3"/>
    <w:rsid w:val="00FE0840"/>
    <w:rsid w:val="00FE29A0"/>
    <w:rsid w:val="00FE6D51"/>
    <w:rsid w:val="00FE7052"/>
    <w:rsid w:val="00FF185D"/>
    <w:rsid w:val="00FF6715"/>
    <w:rsid w:val="00FF6A8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73465D"/>
    <w:pPr>
      <w:suppressAutoHyphens/>
      <w:spacing w:before="120" w:after="60" w:line="260" w:lineRule="atLeast"/>
    </w:pPr>
    <w:rPr>
      <w:color w:val="444D26"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526041"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44D26"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44D26"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44D26"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8C2085"/>
    <w:pPr>
      <w:spacing w:after="120" w:line="600" w:lineRule="exact"/>
    </w:pPr>
    <w:rPr>
      <w:spacing w:val="-10"/>
      <w:kern w:val="28"/>
      <w:sz w:val="60"/>
      <w:szCs w:val="60"/>
      <w:lang w:val="en-AU"/>
    </w:rPr>
  </w:style>
  <w:style w:type="character" w:customStyle="1" w:styleId="TitleChar">
    <w:name w:val="Title Char"/>
    <w:basedOn w:val="DefaultParagraphFont"/>
    <w:link w:val="Title"/>
    <w:uiPriority w:val="10"/>
    <w:rsid w:val="008C2085"/>
    <w:rPr>
      <w:rFonts w:asciiTheme="majorHAnsi" w:eastAsiaTheme="majorEastAsia" w:hAnsiTheme="majorHAnsi" w:cstheme="majorBidi"/>
      <w:b/>
      <w:bCs/>
      <w:caps/>
      <w:color w:val="444D26" w:themeColor="text2"/>
      <w:spacing w:val="-10"/>
      <w:kern w:val="28"/>
      <w:sz w:val="60"/>
      <w:szCs w:val="60"/>
    </w:rPr>
  </w:style>
  <w:style w:type="paragraph" w:styleId="Subtitle">
    <w:name w:val="Subtitle"/>
    <w:basedOn w:val="Title"/>
    <w:next w:val="Normal"/>
    <w:link w:val="SubtitleChar"/>
    <w:qFormat/>
    <w:rsid w:val="008C2085"/>
    <w:pPr>
      <w:numPr>
        <w:ilvl w:val="1"/>
      </w:numPr>
      <w:spacing w:before="120" w:line="280" w:lineRule="atLeast"/>
    </w:pPr>
    <w:rPr>
      <w:rFonts w:ascii="Calibri" w:eastAsia="MS Gothic" w:hAnsi="Calibri" w:cs="Times New Roman"/>
      <w:iCs/>
      <w:caps w:val="0"/>
      <w:color w:val="00929F"/>
      <w:spacing w:val="0"/>
      <w:sz w:val="28"/>
      <w:szCs w:val="24"/>
    </w:rPr>
  </w:style>
  <w:style w:type="character" w:customStyle="1" w:styleId="SubtitleChar">
    <w:name w:val="Subtitle Char"/>
    <w:basedOn w:val="DefaultParagraphFont"/>
    <w:link w:val="Subtitle"/>
    <w:rsid w:val="008C2085"/>
    <w:rPr>
      <w:rFonts w:ascii="Calibri" w:eastAsia="MS Gothic" w:hAnsi="Calibri" w:cs="Times New Roman"/>
      <w:b/>
      <w:bCs/>
      <w:iCs/>
      <w:color w:val="00929F"/>
      <w:kern w:val="28"/>
      <w:sz w:val="28"/>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44D26" w:themeColor="text2"/>
      <w:sz w:val="24"/>
      <w:szCs w:val="26"/>
    </w:rPr>
  </w:style>
  <w:style w:type="paragraph" w:styleId="TOC1">
    <w:name w:val="toc 1"/>
    <w:basedOn w:val="Normal"/>
    <w:next w:val="Normal"/>
    <w:autoRedefine/>
    <w:uiPriority w:val="39"/>
    <w:unhideWhenUsed/>
    <w:rsid w:val="00BE0891"/>
    <w:pPr>
      <w:pBdr>
        <w:top w:val="single" w:sz="4" w:space="6" w:color="A5B592" w:themeColor="accent1"/>
        <w:between w:val="single" w:sz="4" w:space="6" w:color="A5B592" w:themeColor="accent1"/>
      </w:pBdr>
      <w:tabs>
        <w:tab w:val="left" w:pos="680"/>
        <w:tab w:val="right" w:pos="9639"/>
      </w:tabs>
      <w:spacing w:after="100" w:line="320" w:lineRule="atLeast"/>
    </w:pPr>
    <w:rPr>
      <w:b/>
      <w:caps/>
      <w:color w:val="A5B592"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F3A447" w:themeColor="accent2"/>
      <w:sz w:val="28"/>
    </w:rPr>
  </w:style>
  <w:style w:type="table" w:styleId="TableGrid">
    <w:name w:val="Table Grid"/>
    <w:basedOn w:val="TableNormal"/>
    <w:uiPriority w:val="3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44D26"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44D26"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8723C6"/>
    <w:pPr>
      <w:tabs>
        <w:tab w:val="right" w:pos="9356"/>
        <w:tab w:val="center" w:pos="10036"/>
      </w:tabs>
      <w:spacing w:before="0" w:after="0" w:line="220" w:lineRule="atLeast"/>
      <w:ind w:left="284" w:right="-567"/>
    </w:pPr>
    <w:rPr>
      <w:sz w:val="20"/>
      <w:szCs w:val="20"/>
    </w:rPr>
  </w:style>
  <w:style w:type="character" w:customStyle="1" w:styleId="FooterChar">
    <w:name w:val="Footer Char"/>
    <w:basedOn w:val="DefaultParagraphFont"/>
    <w:link w:val="Footer"/>
    <w:uiPriority w:val="99"/>
    <w:rsid w:val="008723C6"/>
    <w:rPr>
      <w:color w:val="444D26" w:themeColor="text2"/>
      <w:sz w:val="20"/>
      <w:szCs w:val="20"/>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526041"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526041"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ECA95" w:themeColor="text2" w:themeTint="66"/>
    </w:rPr>
  </w:style>
  <w:style w:type="character" w:styleId="PageNumber">
    <w:name w:val="page number"/>
    <w:basedOn w:val="DefaultParagraphFont"/>
    <w:uiPriority w:val="99"/>
    <w:unhideWhenUsed/>
    <w:rsid w:val="00F5404C"/>
    <w:rPr>
      <w:color w:val="444D26"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44D26"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44D26" w:themeColor="text2"/>
      <w:sz w:val="16"/>
      <w:szCs w:val="20"/>
      <w:lang w:val="en-GB"/>
    </w:rPr>
  </w:style>
  <w:style w:type="character" w:styleId="FootnoteReference">
    <w:name w:val="footnote reference"/>
    <w:aliases w:val="ftref,BVI fnr"/>
    <w:basedOn w:val="DefaultParagraphFont"/>
    <w:uiPriority w:val="99"/>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44D26" w:themeColor="text2"/>
    </w:rPr>
    <w:tblPr>
      <w:tblStyleRowBandSize w:val="1"/>
      <w:tblStyleColBandSize w:val="1"/>
      <w:tblBorders>
        <w:top w:val="single" w:sz="4" w:space="0" w:color="444D26" w:themeColor="text2"/>
        <w:bottom w:val="single" w:sz="4" w:space="0" w:color="444D26" w:themeColor="text2"/>
        <w:insideH w:val="single" w:sz="4" w:space="0" w:color="444D26" w:themeColor="text2"/>
      </w:tblBorders>
      <w:tblCellMar>
        <w:top w:w="57" w:type="dxa"/>
        <w:bottom w:w="57" w:type="dxa"/>
      </w:tblCellMar>
    </w:tblPr>
    <w:tblStylePr w:type="firstRow">
      <w:rPr>
        <w:b w:val="0"/>
      </w:rPr>
      <w:tblPr/>
      <w:trPr>
        <w:tblHeader/>
      </w:trPr>
      <w:tcPr>
        <w:tcBorders>
          <w:top w:val="single" w:sz="4" w:space="0" w:color="A5B592" w:themeColor="accent1"/>
          <w:bottom w:val="single" w:sz="4" w:space="0" w:color="A5B592" w:themeColor="accent1"/>
          <w:insideH w:val="single" w:sz="4" w:space="0" w:color="A5B592" w:themeColor="accent1"/>
        </w:tcBorders>
        <w:shd w:val="clear" w:color="auto" w:fill="A5B592" w:themeFill="accent1"/>
      </w:tcPr>
    </w:tblStylePr>
    <w:tblStylePr w:type="lastRow">
      <w:rPr>
        <w:b/>
        <w:color w:val="FFFFFF" w:themeColor="background1"/>
      </w:rPr>
      <w:tblPr/>
      <w:tcPr>
        <w:shd w:val="clear" w:color="auto" w:fill="444D26" w:themeFill="text2"/>
      </w:tcPr>
    </w:tblStylePr>
    <w:tblStylePr w:type="firstCol">
      <w:tblPr/>
      <w:tcPr>
        <w:shd w:val="clear" w:color="auto" w:fill="FEFAC9" w:themeFill="background2"/>
      </w:tcPr>
    </w:tblStylePr>
    <w:tblStylePr w:type="lastCol">
      <w:tblPr/>
      <w:tcPr>
        <w:shd w:val="clear" w:color="auto" w:fill="FEFAC9" w:themeFill="background2"/>
      </w:tcPr>
    </w:tblStylePr>
    <w:tblStylePr w:type="band1Vert">
      <w:tblPr/>
      <w:tcPr>
        <w:shd w:val="clear" w:color="auto" w:fill="ECF0E9" w:themeFill="accent1" w:themeFillTint="33"/>
      </w:tcPr>
    </w:tblStylePr>
    <w:tblStylePr w:type="band2Vert">
      <w:tblPr/>
      <w:tcPr>
        <w:shd w:val="clear" w:color="auto" w:fill="DAE1D3" w:themeFill="accent1" w:themeFillTint="66"/>
      </w:tcPr>
    </w:tblStylePr>
    <w:tblStylePr w:type="band1Horz">
      <w:tblPr/>
      <w:tcPr>
        <w:shd w:val="clear" w:color="auto" w:fill="ECF0E9" w:themeFill="accent1" w:themeFillTint="33"/>
      </w:tcPr>
    </w:tblStylePr>
    <w:tblStylePr w:type="band2Horz">
      <w:tblPr/>
      <w:tcPr>
        <w:shd w:val="clear" w:color="auto" w:fill="DAE1D3" w:themeFill="accent1" w:themeFillTint="66"/>
      </w:tcPr>
    </w:tblStylePr>
  </w:style>
  <w:style w:type="paragraph" w:customStyle="1" w:styleId="Heading1smallspaceafter">
    <w:name w:val="Heading 1 small space after"/>
    <w:basedOn w:val="Heading1"/>
    <w:qFormat/>
    <w:rsid w:val="00B36BA5"/>
    <w:pPr>
      <w:spacing w:after="600"/>
    </w:pPr>
    <w:rPr>
      <w:szCs w:val="38"/>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44D26" w:themeColor="text2"/>
      <w:sz w:val="16"/>
      <w:szCs w:val="16"/>
      <w:lang w:val="en-GB"/>
    </w:rPr>
  </w:style>
  <w:style w:type="paragraph" w:styleId="NoSpacing">
    <w:name w:val="No Spacing"/>
    <w:uiPriority w:val="1"/>
    <w:qFormat/>
    <w:rsid w:val="00013F0E"/>
    <w:pPr>
      <w:suppressAutoHyphens/>
      <w:spacing w:after="0" w:line="240" w:lineRule="auto"/>
    </w:pPr>
    <w:rPr>
      <w:color w:val="444D26"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44D26"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44D26"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44D26"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A5B592" w:themeColor="accent1"/>
        <w:left w:val="single" w:sz="4" w:space="14" w:color="A5B592" w:themeColor="accent1"/>
        <w:bottom w:val="single" w:sz="4" w:space="14" w:color="A5B592" w:themeColor="accent1"/>
        <w:right w:val="single" w:sz="4" w:space="14" w:color="A5B592"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44D26" w:themeColor="text2"/>
        <w:left w:val="single" w:sz="4" w:space="14" w:color="444D26" w:themeColor="text2"/>
        <w:bottom w:val="single" w:sz="4" w:space="14" w:color="444D26" w:themeColor="text2"/>
        <w:right w:val="single" w:sz="4" w:space="14" w:color="444D26" w:themeColor="text2"/>
      </w:pBdr>
      <w:shd w:val="clear" w:color="auto" w:fill="444D26"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122EF0"/>
    <w:pPr>
      <w:numPr>
        <w:numId w:val="8"/>
      </w:numPr>
      <w:spacing w:before="80"/>
      <w:ind w:left="454" w:hanging="170"/>
      <w:contextualSpacing/>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44D26"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44D26" w:themeColor="text2"/>
      <w:sz w:val="20"/>
      <w:szCs w:val="20"/>
      <w:lang w:val="en-GB"/>
    </w:rPr>
  </w:style>
  <w:style w:type="character" w:customStyle="1" w:styleId="ColourAccent1">
    <w:name w:val="Colour Accent 1"/>
    <w:basedOn w:val="DefaultParagraphFont"/>
    <w:uiPriority w:val="1"/>
    <w:qFormat/>
    <w:locked/>
    <w:rsid w:val="00D40C15"/>
    <w:rPr>
      <w:color w:val="A5B592" w:themeColor="accent1"/>
    </w:rPr>
  </w:style>
  <w:style w:type="character" w:styleId="FollowedHyperlink">
    <w:name w:val="FollowedHyperlink"/>
    <w:basedOn w:val="DefaultParagraphFont"/>
    <w:uiPriority w:val="99"/>
    <w:semiHidden/>
    <w:unhideWhenUsed/>
    <w:rsid w:val="008C2085"/>
    <w:rPr>
      <w:color w:val="7F6F6F" w:themeColor="followedHyperlink"/>
      <w:u w:val="single"/>
    </w:rPr>
  </w:style>
  <w:style w:type="paragraph" w:customStyle="1" w:styleId="Box2List">
    <w:name w:val="Box 2 List"/>
    <w:basedOn w:val="Box2Bullet"/>
    <w:qFormat/>
    <w:rsid w:val="007D5569"/>
    <w:pPr>
      <w:numPr>
        <w:numId w:val="12"/>
      </w:numPr>
    </w:pPr>
  </w:style>
  <w:style w:type="paragraph" w:customStyle="1" w:styleId="Tablebullet">
    <w:name w:val="Table bullet"/>
    <w:basedOn w:val="ListParagraph"/>
    <w:link w:val="TablebulletChar"/>
    <w:qFormat/>
    <w:rsid w:val="00803D2C"/>
    <w:pPr>
      <w:keepNext/>
      <w:keepLines/>
      <w:numPr>
        <w:numId w:val="11"/>
      </w:numPr>
      <w:suppressAutoHyphens w:val="0"/>
      <w:spacing w:after="0" w:line="240" w:lineRule="auto"/>
      <w:outlineLvl w:val="0"/>
    </w:pPr>
    <w:rPr>
      <w:rFonts w:eastAsiaTheme="majorEastAsia" w:cstheme="majorBidi"/>
      <w:bCs/>
      <w:color w:val="404040" w:themeColor="text1" w:themeTint="BF"/>
      <w:szCs w:val="28"/>
      <w:lang w:val="en-AU"/>
    </w:rPr>
  </w:style>
  <w:style w:type="character" w:customStyle="1" w:styleId="TablebulletChar">
    <w:name w:val="Table bullet Char"/>
    <w:basedOn w:val="DefaultParagraphFont"/>
    <w:link w:val="Tablebullet"/>
    <w:rsid w:val="00803D2C"/>
    <w:rPr>
      <w:rFonts w:eastAsiaTheme="majorEastAsia" w:cstheme="majorBidi"/>
      <w:bCs/>
      <w:color w:val="404040" w:themeColor="text1" w:themeTint="BF"/>
      <w:szCs w:val="28"/>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A477D3"/>
    <w:rPr>
      <w:color w:val="444D26" w:themeColor="text2"/>
      <w:lang w:val="en-GB"/>
    </w:rPr>
  </w:style>
  <w:style w:type="paragraph" w:customStyle="1" w:styleId="ListHeadings">
    <w:name w:val="List Headings"/>
    <w:basedOn w:val="Normal"/>
    <w:qFormat/>
    <w:rsid w:val="008B00E7"/>
    <w:pPr>
      <w:widowControl w:val="0"/>
      <w:spacing w:before="240"/>
      <w:ind w:left="369"/>
    </w:pPr>
    <w:rPr>
      <w:b/>
    </w:rPr>
  </w:style>
  <w:style w:type="paragraph" w:customStyle="1" w:styleId="Box2HeadingBold">
    <w:name w:val="Box 2 Heading Bold"/>
    <w:basedOn w:val="Box2Heading"/>
    <w:qFormat/>
    <w:rsid w:val="00862C25"/>
    <w:rPr>
      <w:rFonts w:asciiTheme="majorHAnsi" w:hAnsiTheme="majorHAnsi"/>
    </w:rPr>
  </w:style>
  <w:style w:type="paragraph" w:styleId="Revision">
    <w:name w:val="Revision"/>
    <w:hidden/>
    <w:uiPriority w:val="99"/>
    <w:semiHidden/>
    <w:rsid w:val="00C31F61"/>
    <w:pPr>
      <w:spacing w:after="0" w:line="240" w:lineRule="auto"/>
    </w:pPr>
    <w:rPr>
      <w:color w:val="444D26" w:themeColor="text2"/>
      <w:lang w:val="en-GB"/>
    </w:rPr>
  </w:style>
  <w:style w:type="character" w:styleId="HTMLCite">
    <w:name w:val="HTML Cite"/>
    <w:basedOn w:val="DefaultParagraphFont"/>
    <w:uiPriority w:val="99"/>
    <w:semiHidden/>
    <w:unhideWhenUsed/>
    <w:locked/>
    <w:rsid w:val="00E74968"/>
    <w:rPr>
      <w:i/>
      <w:iCs/>
    </w:rPr>
  </w:style>
  <w:style w:type="table" w:customStyle="1" w:styleId="TableGrid1">
    <w:name w:val="Table Grid1"/>
    <w:basedOn w:val="TableNormal"/>
    <w:next w:val="TableGrid"/>
    <w:uiPriority w:val="39"/>
    <w:rsid w:val="00E00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6D6A"/>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331C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D331C0"/>
    <w:rPr>
      <w:color w:val="444D26" w:themeColor="text2"/>
      <w:sz w:val="20"/>
      <w:szCs w:val="20"/>
      <w:lang w:val="en-GB"/>
    </w:rPr>
  </w:style>
  <w:style w:type="character" w:styleId="EndnoteReference">
    <w:name w:val="endnote reference"/>
    <w:basedOn w:val="DefaultParagraphFont"/>
    <w:uiPriority w:val="99"/>
    <w:semiHidden/>
    <w:unhideWhenUsed/>
    <w:rsid w:val="00D33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117437">
      <w:bodyDiv w:val="1"/>
      <w:marLeft w:val="0"/>
      <w:marRight w:val="0"/>
      <w:marTop w:val="0"/>
      <w:marBottom w:val="0"/>
      <w:divBdr>
        <w:top w:val="none" w:sz="0" w:space="0" w:color="auto"/>
        <w:left w:val="none" w:sz="0" w:space="0" w:color="auto"/>
        <w:bottom w:val="none" w:sz="0" w:space="0" w:color="auto"/>
        <w:right w:val="none" w:sz="0" w:space="0" w:color="auto"/>
      </w:divBdr>
      <w:divsChild>
        <w:div w:id="1314212441">
          <w:marLeft w:val="0"/>
          <w:marRight w:val="0"/>
          <w:marTop w:val="0"/>
          <w:marBottom w:val="0"/>
          <w:divBdr>
            <w:top w:val="none" w:sz="0" w:space="0" w:color="auto"/>
            <w:left w:val="none" w:sz="0" w:space="0" w:color="auto"/>
            <w:bottom w:val="none" w:sz="0" w:space="0" w:color="auto"/>
            <w:right w:val="none" w:sz="0" w:space="0" w:color="auto"/>
          </w:divBdr>
          <w:divsChild>
            <w:div w:id="582111173">
              <w:marLeft w:val="0"/>
              <w:marRight w:val="0"/>
              <w:marTop w:val="0"/>
              <w:marBottom w:val="0"/>
              <w:divBdr>
                <w:top w:val="none" w:sz="0" w:space="0" w:color="auto"/>
                <w:left w:val="none" w:sz="0" w:space="0" w:color="auto"/>
                <w:bottom w:val="none" w:sz="0" w:space="0" w:color="auto"/>
                <w:right w:val="none" w:sz="0" w:space="0" w:color="auto"/>
              </w:divBdr>
              <w:divsChild>
                <w:div w:id="2038845700">
                  <w:marLeft w:val="0"/>
                  <w:marRight w:val="0"/>
                  <w:marTop w:val="0"/>
                  <w:marBottom w:val="0"/>
                  <w:divBdr>
                    <w:top w:val="none" w:sz="0" w:space="0" w:color="auto"/>
                    <w:left w:val="none" w:sz="0" w:space="0" w:color="auto"/>
                    <w:bottom w:val="none" w:sz="0" w:space="0" w:color="auto"/>
                    <w:right w:val="none" w:sz="0" w:space="0" w:color="auto"/>
                  </w:divBdr>
                  <w:divsChild>
                    <w:div w:id="1042176113">
                      <w:marLeft w:val="0"/>
                      <w:marRight w:val="0"/>
                      <w:marTop w:val="45"/>
                      <w:marBottom w:val="0"/>
                      <w:divBdr>
                        <w:top w:val="none" w:sz="0" w:space="0" w:color="auto"/>
                        <w:left w:val="none" w:sz="0" w:space="0" w:color="auto"/>
                        <w:bottom w:val="none" w:sz="0" w:space="0" w:color="auto"/>
                        <w:right w:val="none" w:sz="0" w:space="0" w:color="auto"/>
                      </w:divBdr>
                      <w:divsChild>
                        <w:div w:id="292517744">
                          <w:marLeft w:val="0"/>
                          <w:marRight w:val="0"/>
                          <w:marTop w:val="0"/>
                          <w:marBottom w:val="0"/>
                          <w:divBdr>
                            <w:top w:val="none" w:sz="0" w:space="0" w:color="auto"/>
                            <w:left w:val="none" w:sz="0" w:space="0" w:color="auto"/>
                            <w:bottom w:val="none" w:sz="0" w:space="0" w:color="auto"/>
                            <w:right w:val="none" w:sz="0" w:space="0" w:color="auto"/>
                          </w:divBdr>
                          <w:divsChild>
                            <w:div w:id="1057976298">
                              <w:marLeft w:val="2070"/>
                              <w:marRight w:val="3960"/>
                              <w:marTop w:val="0"/>
                              <w:marBottom w:val="0"/>
                              <w:divBdr>
                                <w:top w:val="none" w:sz="0" w:space="0" w:color="auto"/>
                                <w:left w:val="none" w:sz="0" w:space="0" w:color="auto"/>
                                <w:bottom w:val="none" w:sz="0" w:space="0" w:color="auto"/>
                                <w:right w:val="none" w:sz="0" w:space="0" w:color="auto"/>
                              </w:divBdr>
                              <w:divsChild>
                                <w:div w:id="1414745295">
                                  <w:marLeft w:val="0"/>
                                  <w:marRight w:val="0"/>
                                  <w:marTop w:val="0"/>
                                  <w:marBottom w:val="0"/>
                                  <w:divBdr>
                                    <w:top w:val="none" w:sz="0" w:space="0" w:color="auto"/>
                                    <w:left w:val="none" w:sz="0" w:space="0" w:color="auto"/>
                                    <w:bottom w:val="none" w:sz="0" w:space="0" w:color="auto"/>
                                    <w:right w:val="none" w:sz="0" w:space="0" w:color="auto"/>
                                  </w:divBdr>
                                  <w:divsChild>
                                    <w:div w:id="2087414764">
                                      <w:marLeft w:val="0"/>
                                      <w:marRight w:val="0"/>
                                      <w:marTop w:val="0"/>
                                      <w:marBottom w:val="0"/>
                                      <w:divBdr>
                                        <w:top w:val="none" w:sz="0" w:space="0" w:color="auto"/>
                                        <w:left w:val="none" w:sz="0" w:space="0" w:color="auto"/>
                                        <w:bottom w:val="none" w:sz="0" w:space="0" w:color="auto"/>
                                        <w:right w:val="none" w:sz="0" w:space="0" w:color="auto"/>
                                      </w:divBdr>
                                      <w:divsChild>
                                        <w:div w:id="1192114720">
                                          <w:marLeft w:val="0"/>
                                          <w:marRight w:val="0"/>
                                          <w:marTop w:val="0"/>
                                          <w:marBottom w:val="0"/>
                                          <w:divBdr>
                                            <w:top w:val="none" w:sz="0" w:space="0" w:color="auto"/>
                                            <w:left w:val="none" w:sz="0" w:space="0" w:color="auto"/>
                                            <w:bottom w:val="none" w:sz="0" w:space="0" w:color="auto"/>
                                            <w:right w:val="none" w:sz="0" w:space="0" w:color="auto"/>
                                          </w:divBdr>
                                          <w:divsChild>
                                            <w:div w:id="1715426005">
                                              <w:marLeft w:val="0"/>
                                              <w:marRight w:val="0"/>
                                              <w:marTop w:val="90"/>
                                              <w:marBottom w:val="0"/>
                                              <w:divBdr>
                                                <w:top w:val="none" w:sz="0" w:space="0" w:color="auto"/>
                                                <w:left w:val="none" w:sz="0" w:space="0" w:color="auto"/>
                                                <w:bottom w:val="none" w:sz="0" w:space="0" w:color="auto"/>
                                                <w:right w:val="none" w:sz="0" w:space="0" w:color="auto"/>
                                              </w:divBdr>
                                              <w:divsChild>
                                                <w:div w:id="67193357">
                                                  <w:marLeft w:val="0"/>
                                                  <w:marRight w:val="0"/>
                                                  <w:marTop w:val="0"/>
                                                  <w:marBottom w:val="0"/>
                                                  <w:divBdr>
                                                    <w:top w:val="none" w:sz="0" w:space="0" w:color="auto"/>
                                                    <w:left w:val="none" w:sz="0" w:space="0" w:color="auto"/>
                                                    <w:bottom w:val="none" w:sz="0" w:space="0" w:color="auto"/>
                                                    <w:right w:val="none" w:sz="0" w:space="0" w:color="auto"/>
                                                  </w:divBdr>
                                                  <w:divsChild>
                                                    <w:div w:id="855122449">
                                                      <w:marLeft w:val="0"/>
                                                      <w:marRight w:val="0"/>
                                                      <w:marTop w:val="0"/>
                                                      <w:marBottom w:val="0"/>
                                                      <w:divBdr>
                                                        <w:top w:val="none" w:sz="0" w:space="0" w:color="auto"/>
                                                        <w:left w:val="none" w:sz="0" w:space="0" w:color="auto"/>
                                                        <w:bottom w:val="none" w:sz="0" w:space="0" w:color="auto"/>
                                                        <w:right w:val="none" w:sz="0" w:space="0" w:color="auto"/>
                                                      </w:divBdr>
                                                      <w:divsChild>
                                                        <w:div w:id="1964576460">
                                                          <w:marLeft w:val="0"/>
                                                          <w:marRight w:val="0"/>
                                                          <w:marTop w:val="0"/>
                                                          <w:marBottom w:val="0"/>
                                                          <w:divBdr>
                                                            <w:top w:val="none" w:sz="0" w:space="0" w:color="auto"/>
                                                            <w:left w:val="none" w:sz="0" w:space="0" w:color="auto"/>
                                                            <w:bottom w:val="none" w:sz="0" w:space="0" w:color="auto"/>
                                                            <w:right w:val="none" w:sz="0" w:space="0" w:color="auto"/>
                                                          </w:divBdr>
                                                          <w:divsChild>
                                                            <w:div w:id="642468929">
                                                              <w:marLeft w:val="0"/>
                                                              <w:marRight w:val="0"/>
                                                              <w:marTop w:val="0"/>
                                                              <w:marBottom w:val="390"/>
                                                              <w:divBdr>
                                                                <w:top w:val="none" w:sz="0" w:space="0" w:color="auto"/>
                                                                <w:left w:val="none" w:sz="0" w:space="0" w:color="auto"/>
                                                                <w:bottom w:val="none" w:sz="0" w:space="0" w:color="auto"/>
                                                                <w:right w:val="none" w:sz="0" w:space="0" w:color="auto"/>
                                                              </w:divBdr>
                                                              <w:divsChild>
                                                                <w:div w:id="520239889">
                                                                  <w:marLeft w:val="0"/>
                                                                  <w:marRight w:val="0"/>
                                                                  <w:marTop w:val="0"/>
                                                                  <w:marBottom w:val="0"/>
                                                                  <w:divBdr>
                                                                    <w:top w:val="none" w:sz="0" w:space="0" w:color="auto"/>
                                                                    <w:left w:val="none" w:sz="0" w:space="0" w:color="auto"/>
                                                                    <w:bottom w:val="none" w:sz="0" w:space="0" w:color="auto"/>
                                                                    <w:right w:val="none" w:sz="0" w:space="0" w:color="auto"/>
                                                                  </w:divBdr>
                                                                  <w:divsChild>
                                                                    <w:div w:id="710880023">
                                                                      <w:marLeft w:val="0"/>
                                                                      <w:marRight w:val="0"/>
                                                                      <w:marTop w:val="0"/>
                                                                      <w:marBottom w:val="0"/>
                                                                      <w:divBdr>
                                                                        <w:top w:val="none" w:sz="0" w:space="0" w:color="auto"/>
                                                                        <w:left w:val="none" w:sz="0" w:space="0" w:color="auto"/>
                                                                        <w:bottom w:val="none" w:sz="0" w:space="0" w:color="auto"/>
                                                                        <w:right w:val="none" w:sz="0" w:space="0" w:color="auto"/>
                                                                      </w:divBdr>
                                                                      <w:divsChild>
                                                                        <w:div w:id="320891152">
                                                                          <w:marLeft w:val="0"/>
                                                                          <w:marRight w:val="0"/>
                                                                          <w:marTop w:val="0"/>
                                                                          <w:marBottom w:val="0"/>
                                                                          <w:divBdr>
                                                                            <w:top w:val="none" w:sz="0" w:space="0" w:color="auto"/>
                                                                            <w:left w:val="none" w:sz="0" w:space="0" w:color="auto"/>
                                                                            <w:bottom w:val="none" w:sz="0" w:space="0" w:color="auto"/>
                                                                            <w:right w:val="none" w:sz="0" w:space="0" w:color="auto"/>
                                                                          </w:divBdr>
                                                                          <w:divsChild>
                                                                            <w:div w:id="159393889">
                                                                              <w:marLeft w:val="0"/>
                                                                              <w:marRight w:val="0"/>
                                                                              <w:marTop w:val="0"/>
                                                                              <w:marBottom w:val="0"/>
                                                                              <w:divBdr>
                                                                                <w:top w:val="none" w:sz="0" w:space="0" w:color="auto"/>
                                                                                <w:left w:val="none" w:sz="0" w:space="0" w:color="auto"/>
                                                                                <w:bottom w:val="none" w:sz="0" w:space="0" w:color="auto"/>
                                                                                <w:right w:val="none" w:sz="0" w:space="0" w:color="auto"/>
                                                                              </w:divBdr>
                                                                              <w:divsChild>
                                                                                <w:div w:id="9833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5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fat.gov.au/international-relations/themes/preventing-sexual-exploitation-abuse-and-harassment/Documents/pseah-policy.pdf" TargetMode="External"/><Relationship Id="rId18" Type="http://schemas.openxmlformats.org/officeDocument/2006/relationships/diagramLayout" Target="diagrams/layout1.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header" Target="header4.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dfat.gov.au/aid/topics/aid-risk-management/Pages/default.aspx" TargetMode="External"/><Relationship Id="rId20" Type="http://schemas.openxmlformats.org/officeDocument/2006/relationships/diagramColors" Target="diagrams/colors1.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xml"/><Relationship Id="rId32" Type="http://schemas.microsoft.com/office/2007/relationships/diagramDrawing" Target="diagrams/drawing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diagramData" Target="diagrams/data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fat.gov.au/about-us/publications/Documents/risk-management-for-aid-investments-guide.pdf" TargetMode="External"/><Relationship Id="rId22" Type="http://schemas.openxmlformats.org/officeDocument/2006/relationships/hyperlink" Target="http://www.dfat.gov.au/pseah" TargetMode="External"/><Relationship Id="rId27" Type="http://schemas.openxmlformats.org/officeDocument/2006/relationships/header" Target="header5.xml"/><Relationship Id="rId30" Type="http://schemas.openxmlformats.org/officeDocument/2006/relationships/diagramQuickStyle" Target="diagrams/quickStyle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3D3638-07DB-4CAD-86F5-7164CA06FDEB}" type="doc">
      <dgm:prSet loTypeId="urn:microsoft.com/office/officeart/2005/8/layout/venn1" loCatId="relationship" qsTypeId="urn:microsoft.com/office/officeart/2005/8/quickstyle/simple2" qsCatId="simple" csTypeId="urn:microsoft.com/office/officeart/2005/8/colors/colorful5" csCatId="colorful" phldr="1"/>
      <dgm:spPr/>
    </dgm:pt>
    <dgm:pt modelId="{3C7EA787-484C-41D5-842C-F5D9B1175879}">
      <dgm:prSet phldrT="[Text]"/>
      <dgm:spPr>
        <a:solidFill>
          <a:schemeClr val="accent6">
            <a:lumMod val="60000"/>
            <a:lumOff val="40000"/>
          </a:schemeClr>
        </a:solidFill>
        <a:ln>
          <a:noFill/>
        </a:ln>
      </dgm:spPr>
      <dgm:t>
        <a:bodyPr/>
        <a:lstStyle/>
        <a:p>
          <a:r>
            <a:rPr lang="en-US"/>
            <a:t>Business/Activity Risks </a:t>
          </a:r>
        </a:p>
      </dgm:t>
    </dgm:pt>
    <dgm:pt modelId="{4687B0B4-EBB8-4274-B440-F042DE0F470C}" type="parTrans" cxnId="{83BC27F7-2622-473D-AC22-E8C527CD4651}">
      <dgm:prSet/>
      <dgm:spPr/>
      <dgm:t>
        <a:bodyPr/>
        <a:lstStyle/>
        <a:p>
          <a:endParaRPr lang="en-US"/>
        </a:p>
      </dgm:t>
    </dgm:pt>
    <dgm:pt modelId="{18067CAF-795E-40F5-9A47-70BC4853F220}" type="sibTrans" cxnId="{83BC27F7-2622-473D-AC22-E8C527CD4651}">
      <dgm:prSet/>
      <dgm:spPr/>
      <dgm:t>
        <a:bodyPr/>
        <a:lstStyle/>
        <a:p>
          <a:endParaRPr lang="en-US"/>
        </a:p>
      </dgm:t>
    </dgm:pt>
    <dgm:pt modelId="{C504A52C-3AE2-4BD5-BD82-15A6FA29E7BA}">
      <dgm:prSet phldrT="[Text]"/>
      <dgm:spPr>
        <a:solidFill>
          <a:schemeClr val="accent5">
            <a:lumMod val="60000"/>
            <a:lumOff val="40000"/>
            <a:alpha val="50000"/>
          </a:schemeClr>
        </a:solidFill>
        <a:ln>
          <a:noFill/>
        </a:ln>
      </dgm:spPr>
      <dgm:t>
        <a:bodyPr/>
        <a:lstStyle/>
        <a:p>
          <a:r>
            <a:rPr lang="en-US"/>
            <a:t>Reputational Risks</a:t>
          </a:r>
        </a:p>
      </dgm:t>
    </dgm:pt>
    <dgm:pt modelId="{DD66E89E-ACCE-4B48-BD10-E7167F507C59}" type="parTrans" cxnId="{20AE7C95-B832-4271-B4F4-32F54554F10F}">
      <dgm:prSet/>
      <dgm:spPr/>
      <dgm:t>
        <a:bodyPr/>
        <a:lstStyle/>
        <a:p>
          <a:endParaRPr lang="en-US"/>
        </a:p>
      </dgm:t>
    </dgm:pt>
    <dgm:pt modelId="{CEBCAB95-36FF-418C-8D9C-AFFDAA8EE618}" type="sibTrans" cxnId="{20AE7C95-B832-4271-B4F4-32F54554F10F}">
      <dgm:prSet/>
      <dgm:spPr/>
      <dgm:t>
        <a:bodyPr/>
        <a:lstStyle/>
        <a:p>
          <a:endParaRPr lang="en-US"/>
        </a:p>
      </dgm:t>
    </dgm:pt>
    <dgm:pt modelId="{047FE8E0-8A39-4A58-AF6A-C68F6DB93AE7}">
      <dgm:prSet phldrT="[Text]"/>
      <dgm:spPr>
        <a:solidFill>
          <a:schemeClr val="tx2">
            <a:lumMod val="60000"/>
            <a:lumOff val="40000"/>
            <a:alpha val="50000"/>
          </a:schemeClr>
        </a:solidFill>
        <a:ln>
          <a:noFill/>
        </a:ln>
      </dgm:spPr>
      <dgm:t>
        <a:bodyPr/>
        <a:lstStyle/>
        <a:p>
          <a:r>
            <a:rPr lang="en-US"/>
            <a:t>Organisational Risks</a:t>
          </a:r>
        </a:p>
      </dgm:t>
    </dgm:pt>
    <dgm:pt modelId="{E0474B08-8F4B-4A09-ABDA-1CD6D993BD73}" type="parTrans" cxnId="{8E8567C8-CBA4-4B85-8B75-6BDFEBD0419E}">
      <dgm:prSet/>
      <dgm:spPr/>
      <dgm:t>
        <a:bodyPr/>
        <a:lstStyle/>
        <a:p>
          <a:endParaRPr lang="en-US"/>
        </a:p>
      </dgm:t>
    </dgm:pt>
    <dgm:pt modelId="{F196304E-96A6-42F7-8F4D-AD336D9A922E}" type="sibTrans" cxnId="{8E8567C8-CBA4-4B85-8B75-6BDFEBD0419E}">
      <dgm:prSet/>
      <dgm:spPr/>
      <dgm:t>
        <a:bodyPr/>
        <a:lstStyle/>
        <a:p>
          <a:endParaRPr lang="en-US"/>
        </a:p>
      </dgm:t>
    </dgm:pt>
    <dgm:pt modelId="{A08272A3-5089-49AD-9EFB-1EAB76228BB7}" type="pres">
      <dgm:prSet presAssocID="{E63D3638-07DB-4CAD-86F5-7164CA06FDEB}" presName="compositeShape" presStyleCnt="0">
        <dgm:presLayoutVars>
          <dgm:chMax val="7"/>
          <dgm:dir/>
          <dgm:resizeHandles val="exact"/>
        </dgm:presLayoutVars>
      </dgm:prSet>
      <dgm:spPr/>
    </dgm:pt>
    <dgm:pt modelId="{0F22C848-554B-4421-9D6E-D4EBCE9FE5EC}" type="pres">
      <dgm:prSet presAssocID="{3C7EA787-484C-41D5-842C-F5D9B1175879}" presName="circ1" presStyleLbl="vennNode1" presStyleIdx="0" presStyleCnt="3"/>
      <dgm:spPr/>
      <dgm:t>
        <a:bodyPr/>
        <a:lstStyle/>
        <a:p>
          <a:endParaRPr lang="en-US"/>
        </a:p>
      </dgm:t>
    </dgm:pt>
    <dgm:pt modelId="{5F01C88E-BDB0-4648-9530-6F65336DA468}" type="pres">
      <dgm:prSet presAssocID="{3C7EA787-484C-41D5-842C-F5D9B1175879}" presName="circ1Tx" presStyleLbl="revTx" presStyleIdx="0" presStyleCnt="0">
        <dgm:presLayoutVars>
          <dgm:chMax val="0"/>
          <dgm:chPref val="0"/>
          <dgm:bulletEnabled val="1"/>
        </dgm:presLayoutVars>
      </dgm:prSet>
      <dgm:spPr/>
      <dgm:t>
        <a:bodyPr/>
        <a:lstStyle/>
        <a:p>
          <a:endParaRPr lang="en-US"/>
        </a:p>
      </dgm:t>
    </dgm:pt>
    <dgm:pt modelId="{F9F30DDA-8EFF-4C86-AD7A-B8C39DA01459}" type="pres">
      <dgm:prSet presAssocID="{C504A52C-3AE2-4BD5-BD82-15A6FA29E7BA}" presName="circ2" presStyleLbl="vennNode1" presStyleIdx="1" presStyleCnt="3"/>
      <dgm:spPr/>
      <dgm:t>
        <a:bodyPr/>
        <a:lstStyle/>
        <a:p>
          <a:endParaRPr lang="en-US"/>
        </a:p>
      </dgm:t>
    </dgm:pt>
    <dgm:pt modelId="{FE57F295-4C72-46F8-BACF-D5372FCB89FD}" type="pres">
      <dgm:prSet presAssocID="{C504A52C-3AE2-4BD5-BD82-15A6FA29E7BA}" presName="circ2Tx" presStyleLbl="revTx" presStyleIdx="0" presStyleCnt="0">
        <dgm:presLayoutVars>
          <dgm:chMax val="0"/>
          <dgm:chPref val="0"/>
          <dgm:bulletEnabled val="1"/>
        </dgm:presLayoutVars>
      </dgm:prSet>
      <dgm:spPr/>
      <dgm:t>
        <a:bodyPr/>
        <a:lstStyle/>
        <a:p>
          <a:endParaRPr lang="en-US"/>
        </a:p>
      </dgm:t>
    </dgm:pt>
    <dgm:pt modelId="{49510AF2-D5A7-4248-AED9-55DCE2277ACB}" type="pres">
      <dgm:prSet presAssocID="{047FE8E0-8A39-4A58-AF6A-C68F6DB93AE7}" presName="circ3" presStyleLbl="vennNode1" presStyleIdx="2" presStyleCnt="3"/>
      <dgm:spPr/>
      <dgm:t>
        <a:bodyPr/>
        <a:lstStyle/>
        <a:p>
          <a:endParaRPr lang="en-US"/>
        </a:p>
      </dgm:t>
    </dgm:pt>
    <dgm:pt modelId="{47D83182-89E4-40D0-86F8-F4FE743B8231}" type="pres">
      <dgm:prSet presAssocID="{047FE8E0-8A39-4A58-AF6A-C68F6DB93AE7}" presName="circ3Tx" presStyleLbl="revTx" presStyleIdx="0" presStyleCnt="0">
        <dgm:presLayoutVars>
          <dgm:chMax val="0"/>
          <dgm:chPref val="0"/>
          <dgm:bulletEnabled val="1"/>
        </dgm:presLayoutVars>
      </dgm:prSet>
      <dgm:spPr/>
      <dgm:t>
        <a:bodyPr/>
        <a:lstStyle/>
        <a:p>
          <a:endParaRPr lang="en-US"/>
        </a:p>
      </dgm:t>
    </dgm:pt>
  </dgm:ptLst>
  <dgm:cxnLst>
    <dgm:cxn modelId="{8470C7FE-6A40-44BA-9093-3A53650EECF9}" type="presOf" srcId="{E63D3638-07DB-4CAD-86F5-7164CA06FDEB}" destId="{A08272A3-5089-49AD-9EFB-1EAB76228BB7}" srcOrd="0" destOrd="0" presId="urn:microsoft.com/office/officeart/2005/8/layout/venn1"/>
    <dgm:cxn modelId="{4072CB50-FAE1-4093-B2AF-ACBCDAEF0F54}" type="presOf" srcId="{047FE8E0-8A39-4A58-AF6A-C68F6DB93AE7}" destId="{49510AF2-D5A7-4248-AED9-55DCE2277ACB}" srcOrd="0" destOrd="0" presId="urn:microsoft.com/office/officeart/2005/8/layout/venn1"/>
    <dgm:cxn modelId="{83BC27F7-2622-473D-AC22-E8C527CD4651}" srcId="{E63D3638-07DB-4CAD-86F5-7164CA06FDEB}" destId="{3C7EA787-484C-41D5-842C-F5D9B1175879}" srcOrd="0" destOrd="0" parTransId="{4687B0B4-EBB8-4274-B440-F042DE0F470C}" sibTransId="{18067CAF-795E-40F5-9A47-70BC4853F220}"/>
    <dgm:cxn modelId="{E626D5E4-FDB6-44B6-A2BC-6723F96D9FE8}" type="presOf" srcId="{3C7EA787-484C-41D5-842C-F5D9B1175879}" destId="{5F01C88E-BDB0-4648-9530-6F65336DA468}" srcOrd="1" destOrd="0" presId="urn:microsoft.com/office/officeart/2005/8/layout/venn1"/>
    <dgm:cxn modelId="{2B06346A-BEFC-4986-8DDC-61F51F5D6D74}" type="presOf" srcId="{C504A52C-3AE2-4BD5-BD82-15A6FA29E7BA}" destId="{F9F30DDA-8EFF-4C86-AD7A-B8C39DA01459}" srcOrd="0" destOrd="0" presId="urn:microsoft.com/office/officeart/2005/8/layout/venn1"/>
    <dgm:cxn modelId="{DD1FBCE2-0E71-4F7E-9881-BE523A1B1DDA}" type="presOf" srcId="{C504A52C-3AE2-4BD5-BD82-15A6FA29E7BA}" destId="{FE57F295-4C72-46F8-BACF-D5372FCB89FD}" srcOrd="1" destOrd="0" presId="urn:microsoft.com/office/officeart/2005/8/layout/venn1"/>
    <dgm:cxn modelId="{8E8567C8-CBA4-4B85-8B75-6BDFEBD0419E}" srcId="{E63D3638-07DB-4CAD-86F5-7164CA06FDEB}" destId="{047FE8E0-8A39-4A58-AF6A-C68F6DB93AE7}" srcOrd="2" destOrd="0" parTransId="{E0474B08-8F4B-4A09-ABDA-1CD6D993BD73}" sibTransId="{F196304E-96A6-42F7-8F4D-AD336D9A922E}"/>
    <dgm:cxn modelId="{961DCB9C-315C-41B4-A531-8C9A88CCE5E7}" type="presOf" srcId="{047FE8E0-8A39-4A58-AF6A-C68F6DB93AE7}" destId="{47D83182-89E4-40D0-86F8-F4FE743B8231}" srcOrd="1" destOrd="0" presId="urn:microsoft.com/office/officeart/2005/8/layout/venn1"/>
    <dgm:cxn modelId="{20AE7C95-B832-4271-B4F4-32F54554F10F}" srcId="{E63D3638-07DB-4CAD-86F5-7164CA06FDEB}" destId="{C504A52C-3AE2-4BD5-BD82-15A6FA29E7BA}" srcOrd="1" destOrd="0" parTransId="{DD66E89E-ACCE-4B48-BD10-E7167F507C59}" sibTransId="{CEBCAB95-36FF-418C-8D9C-AFFDAA8EE618}"/>
    <dgm:cxn modelId="{2A120BB7-03FC-4B3A-A67F-C9C26A2E3F10}" type="presOf" srcId="{3C7EA787-484C-41D5-842C-F5D9B1175879}" destId="{0F22C848-554B-4421-9D6E-D4EBCE9FE5EC}" srcOrd="0" destOrd="0" presId="urn:microsoft.com/office/officeart/2005/8/layout/venn1"/>
    <dgm:cxn modelId="{C0CEC25B-4A42-4801-BECB-A334F2025789}" type="presParOf" srcId="{A08272A3-5089-49AD-9EFB-1EAB76228BB7}" destId="{0F22C848-554B-4421-9D6E-D4EBCE9FE5EC}" srcOrd="0" destOrd="0" presId="urn:microsoft.com/office/officeart/2005/8/layout/venn1"/>
    <dgm:cxn modelId="{19C3EE48-F584-4397-89FE-6C2AF2923BAD}" type="presParOf" srcId="{A08272A3-5089-49AD-9EFB-1EAB76228BB7}" destId="{5F01C88E-BDB0-4648-9530-6F65336DA468}" srcOrd="1" destOrd="0" presId="urn:microsoft.com/office/officeart/2005/8/layout/venn1"/>
    <dgm:cxn modelId="{88D65AF5-CA40-4237-B691-F15C5E7C882D}" type="presParOf" srcId="{A08272A3-5089-49AD-9EFB-1EAB76228BB7}" destId="{F9F30DDA-8EFF-4C86-AD7A-B8C39DA01459}" srcOrd="2" destOrd="0" presId="urn:microsoft.com/office/officeart/2005/8/layout/venn1"/>
    <dgm:cxn modelId="{E1048B86-53DD-4D3D-94E9-1F5B6D8DBE83}" type="presParOf" srcId="{A08272A3-5089-49AD-9EFB-1EAB76228BB7}" destId="{FE57F295-4C72-46F8-BACF-D5372FCB89FD}" srcOrd="3" destOrd="0" presId="urn:microsoft.com/office/officeart/2005/8/layout/venn1"/>
    <dgm:cxn modelId="{7911D0C0-D1E7-4C36-BE84-707BC6950590}" type="presParOf" srcId="{A08272A3-5089-49AD-9EFB-1EAB76228BB7}" destId="{49510AF2-D5A7-4248-AED9-55DCE2277ACB}" srcOrd="4" destOrd="0" presId="urn:microsoft.com/office/officeart/2005/8/layout/venn1"/>
    <dgm:cxn modelId="{CA569B77-EC7C-45B7-A538-9C185C84AD39}" type="presParOf" srcId="{A08272A3-5089-49AD-9EFB-1EAB76228BB7}" destId="{47D83182-89E4-40D0-86F8-F4FE743B8231}" srcOrd="5" destOrd="0" presId="urn:microsoft.com/office/officeart/2005/8/layout/ven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202D37-6F40-4DF8-8892-3BDFEEFC665D}"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40B3BF8F-F569-452A-BDD7-B6245A29CEFB}">
      <dgm:prSet phldrT="[Text]"/>
      <dgm:spPr>
        <a:solidFill>
          <a:schemeClr val="accent6">
            <a:lumMod val="75000"/>
          </a:schemeClr>
        </a:solidFill>
      </dgm:spPr>
      <dgm:t>
        <a:bodyPr/>
        <a:lstStyle/>
        <a:p>
          <a:pPr algn="ctr"/>
          <a:r>
            <a:rPr lang="en-US">
              <a:solidFill>
                <a:sysClr val="windowText" lastClr="000000"/>
              </a:solidFill>
            </a:rPr>
            <a:t>SEAH business/activity risks</a:t>
          </a:r>
        </a:p>
        <a:p>
          <a:pPr algn="ctr"/>
          <a:r>
            <a:rPr lang="en-US">
              <a:solidFill>
                <a:sysClr val="windowText" lastClr="000000"/>
              </a:solidFill>
            </a:rPr>
            <a:t>(see table 6) </a:t>
          </a:r>
        </a:p>
      </dgm:t>
    </dgm:pt>
    <dgm:pt modelId="{7C0269B5-D1C4-4A71-8115-9AD09B54A4BB}" type="parTrans" cxnId="{A15C7824-FEAE-4211-97CA-04BB644D146B}">
      <dgm:prSet/>
      <dgm:spPr/>
      <dgm:t>
        <a:bodyPr/>
        <a:lstStyle/>
        <a:p>
          <a:pPr algn="ctr"/>
          <a:endParaRPr lang="en-US"/>
        </a:p>
      </dgm:t>
    </dgm:pt>
    <dgm:pt modelId="{112B33E7-F8A0-4BBA-ABE5-B3CBEC1A1BEF}" type="sibTrans" cxnId="{A15C7824-FEAE-4211-97CA-04BB644D146B}">
      <dgm:prSet/>
      <dgm:spPr/>
      <dgm:t>
        <a:bodyPr/>
        <a:lstStyle/>
        <a:p>
          <a:pPr algn="ctr"/>
          <a:endParaRPr lang="en-US"/>
        </a:p>
      </dgm:t>
    </dgm:pt>
    <dgm:pt modelId="{B93ABF6F-6EAF-4189-BCB6-D984A49128D0}">
      <dgm:prSet phldrT="[Text]"/>
      <dgm:spPr>
        <a:solidFill>
          <a:schemeClr val="accent5">
            <a:lumMod val="60000"/>
            <a:lumOff val="40000"/>
          </a:schemeClr>
        </a:solidFill>
      </dgm:spPr>
      <dgm:t>
        <a:bodyPr/>
        <a:lstStyle/>
        <a:p>
          <a:pPr algn="ctr"/>
          <a:r>
            <a:rPr lang="en-US">
              <a:solidFill>
                <a:sysClr val="windowText" lastClr="000000"/>
              </a:solidFill>
            </a:rPr>
            <a:t>Personnel Deployed </a:t>
          </a:r>
        </a:p>
      </dgm:t>
    </dgm:pt>
    <dgm:pt modelId="{265024FE-D96F-42B3-9BAE-D730624051C5}" type="parTrans" cxnId="{DAD07F6E-7253-4F2F-B2BA-5935355EB3F8}">
      <dgm:prSet/>
      <dgm:spPr/>
      <dgm:t>
        <a:bodyPr/>
        <a:lstStyle/>
        <a:p>
          <a:pPr algn="ctr"/>
          <a:endParaRPr lang="en-US"/>
        </a:p>
      </dgm:t>
    </dgm:pt>
    <dgm:pt modelId="{C90CBC57-9004-413D-AEE5-3B4CF88BB398}" type="sibTrans" cxnId="{DAD07F6E-7253-4F2F-B2BA-5935355EB3F8}">
      <dgm:prSet/>
      <dgm:spPr>
        <a:solidFill>
          <a:srgbClr val="ACD2D5"/>
        </a:solidFill>
      </dgm:spPr>
      <dgm:t>
        <a:bodyPr/>
        <a:lstStyle/>
        <a:p>
          <a:pPr algn="ctr"/>
          <a:endParaRPr lang="en-US"/>
        </a:p>
      </dgm:t>
    </dgm:pt>
    <dgm:pt modelId="{230524D0-7E42-42C0-8B9D-D740C1B10583}">
      <dgm:prSet phldrT="[Text]"/>
      <dgm:spPr>
        <a:solidFill>
          <a:schemeClr val="accent4">
            <a:lumMod val="60000"/>
            <a:lumOff val="40000"/>
          </a:schemeClr>
        </a:solidFill>
      </dgm:spPr>
      <dgm:t>
        <a:bodyPr/>
        <a:lstStyle/>
        <a:p>
          <a:pPr algn="ctr"/>
          <a:r>
            <a:rPr lang="en-US">
              <a:solidFill>
                <a:sysClr val="windowText" lastClr="000000"/>
              </a:solidFill>
            </a:rPr>
            <a:t>High risk activites </a:t>
          </a:r>
        </a:p>
      </dgm:t>
    </dgm:pt>
    <dgm:pt modelId="{3CB0D2D7-69B9-4E82-BE9E-F035BF1C2AF4}" type="parTrans" cxnId="{3AD1EB38-C92F-4345-8310-8BB6CB2E08C2}">
      <dgm:prSet/>
      <dgm:spPr/>
      <dgm:t>
        <a:bodyPr/>
        <a:lstStyle/>
        <a:p>
          <a:pPr algn="ctr"/>
          <a:endParaRPr lang="en-US"/>
        </a:p>
      </dgm:t>
    </dgm:pt>
    <dgm:pt modelId="{8ECFED1D-94FA-4E38-87D0-C21583054CE4}" type="sibTrans" cxnId="{3AD1EB38-C92F-4345-8310-8BB6CB2E08C2}">
      <dgm:prSet/>
      <dgm:spPr>
        <a:solidFill>
          <a:srgbClr val="ACD2D5"/>
        </a:solidFill>
      </dgm:spPr>
      <dgm:t>
        <a:bodyPr/>
        <a:lstStyle/>
        <a:p>
          <a:pPr algn="ctr"/>
          <a:endParaRPr lang="en-US"/>
        </a:p>
      </dgm:t>
    </dgm:pt>
    <dgm:pt modelId="{E2C9ED03-A15D-4DD8-B38A-64FCAC5EAE6E}">
      <dgm:prSet phldrT="[Text]"/>
      <dgm:spPr>
        <a:solidFill>
          <a:schemeClr val="accent2">
            <a:lumMod val="60000"/>
            <a:lumOff val="40000"/>
          </a:schemeClr>
        </a:solidFill>
      </dgm:spPr>
      <dgm:t>
        <a:bodyPr/>
        <a:lstStyle/>
        <a:p>
          <a:pPr algn="ctr"/>
          <a:r>
            <a:rPr lang="en-US">
              <a:solidFill>
                <a:sysClr val="windowText" lastClr="000000"/>
              </a:solidFill>
            </a:rPr>
            <a:t>Provision of goods/services that cause power imbalance </a:t>
          </a:r>
        </a:p>
      </dgm:t>
    </dgm:pt>
    <dgm:pt modelId="{1ECF382C-70A9-4EE1-9764-252EA4AD49BF}" type="parTrans" cxnId="{61B766D4-FA10-41EF-8592-C4B8B38DFD9F}">
      <dgm:prSet/>
      <dgm:spPr/>
      <dgm:t>
        <a:bodyPr/>
        <a:lstStyle/>
        <a:p>
          <a:pPr algn="ctr"/>
          <a:endParaRPr lang="en-US"/>
        </a:p>
      </dgm:t>
    </dgm:pt>
    <dgm:pt modelId="{7D67B7C8-CDD8-4564-921F-8FCA70959A39}" type="sibTrans" cxnId="{61B766D4-FA10-41EF-8592-C4B8B38DFD9F}">
      <dgm:prSet/>
      <dgm:spPr>
        <a:solidFill>
          <a:srgbClr val="ACD2D5"/>
        </a:solidFill>
      </dgm:spPr>
      <dgm:t>
        <a:bodyPr/>
        <a:lstStyle/>
        <a:p>
          <a:pPr algn="ctr"/>
          <a:endParaRPr lang="en-US"/>
        </a:p>
      </dgm:t>
    </dgm:pt>
    <dgm:pt modelId="{AE595EF4-3133-4ECD-82F2-65664485148C}">
      <dgm:prSet phldrT="[Text]"/>
      <dgm:spPr>
        <a:solidFill>
          <a:schemeClr val="bg1">
            <a:lumMod val="75000"/>
          </a:schemeClr>
        </a:solidFill>
      </dgm:spPr>
      <dgm:t>
        <a:bodyPr/>
        <a:lstStyle/>
        <a:p>
          <a:pPr algn="ctr"/>
          <a:r>
            <a:rPr lang="en-US">
              <a:solidFill>
                <a:sysClr val="windowText" lastClr="000000"/>
              </a:solidFill>
            </a:rPr>
            <a:t>Staff with actual or perceived authority </a:t>
          </a:r>
        </a:p>
      </dgm:t>
    </dgm:pt>
    <dgm:pt modelId="{06ECAFD7-88BB-4984-8EB4-C894B2A8F598}" type="parTrans" cxnId="{46E18C67-5C02-4DC1-8604-32077E984E12}">
      <dgm:prSet/>
      <dgm:spPr/>
      <dgm:t>
        <a:bodyPr/>
        <a:lstStyle/>
        <a:p>
          <a:pPr algn="ctr"/>
          <a:endParaRPr lang="en-US"/>
        </a:p>
      </dgm:t>
    </dgm:pt>
    <dgm:pt modelId="{8DF66D64-E94E-48A3-A90F-BF0BED91074F}" type="sibTrans" cxnId="{46E18C67-5C02-4DC1-8604-32077E984E12}">
      <dgm:prSet/>
      <dgm:spPr>
        <a:solidFill>
          <a:srgbClr val="ACD2D5"/>
        </a:solidFill>
      </dgm:spPr>
      <dgm:t>
        <a:bodyPr/>
        <a:lstStyle/>
        <a:p>
          <a:pPr algn="ctr"/>
          <a:endParaRPr lang="en-US"/>
        </a:p>
      </dgm:t>
    </dgm:pt>
    <dgm:pt modelId="{FAF3D00B-0BFB-43E2-9833-94F358610AA2}">
      <dgm:prSet/>
      <dgm:spPr>
        <a:solidFill>
          <a:schemeClr val="accent1">
            <a:lumMod val="60000"/>
            <a:lumOff val="40000"/>
          </a:schemeClr>
        </a:solidFill>
      </dgm:spPr>
      <dgm:t>
        <a:bodyPr/>
        <a:lstStyle/>
        <a:p>
          <a:pPr algn="ctr"/>
          <a:r>
            <a:rPr lang="en-US">
              <a:solidFill>
                <a:sysClr val="windowText" lastClr="000000"/>
              </a:solidFill>
            </a:rPr>
            <a:t>Staff have access to personal information </a:t>
          </a:r>
        </a:p>
      </dgm:t>
    </dgm:pt>
    <dgm:pt modelId="{B4AF0F81-55EF-40FF-BC11-4C8AF9729BB9}" type="parTrans" cxnId="{7976E5F3-A18C-44C4-920A-954272A6F26B}">
      <dgm:prSet/>
      <dgm:spPr/>
      <dgm:t>
        <a:bodyPr/>
        <a:lstStyle/>
        <a:p>
          <a:pPr algn="ctr"/>
          <a:endParaRPr lang="en-US"/>
        </a:p>
      </dgm:t>
    </dgm:pt>
    <dgm:pt modelId="{C564AD15-ECD8-42AD-826A-432CD70D859D}" type="sibTrans" cxnId="{7976E5F3-A18C-44C4-920A-954272A6F26B}">
      <dgm:prSet/>
      <dgm:spPr>
        <a:solidFill>
          <a:srgbClr val="ACD2D5"/>
        </a:solidFill>
      </dgm:spPr>
      <dgm:t>
        <a:bodyPr/>
        <a:lstStyle/>
        <a:p>
          <a:pPr algn="ctr"/>
          <a:endParaRPr lang="en-US"/>
        </a:p>
      </dgm:t>
    </dgm:pt>
    <dgm:pt modelId="{C25B88AD-8304-4CA6-AC05-84951EF52FC9}">
      <dgm:prSet/>
      <dgm:spPr>
        <a:solidFill>
          <a:schemeClr val="accent6">
            <a:lumMod val="60000"/>
            <a:lumOff val="40000"/>
          </a:schemeClr>
        </a:solidFill>
      </dgm:spPr>
      <dgm:t>
        <a:bodyPr/>
        <a:lstStyle/>
        <a:p>
          <a:pPr algn="ctr"/>
          <a:r>
            <a:rPr lang="en-US">
              <a:solidFill>
                <a:sysClr val="windowText" lastClr="000000"/>
              </a:solidFill>
            </a:rPr>
            <a:t>Interaction with individuals</a:t>
          </a:r>
        </a:p>
      </dgm:t>
    </dgm:pt>
    <dgm:pt modelId="{9D6FF6E6-812F-4680-A636-5D9436183DF7}" type="parTrans" cxnId="{F9232D96-DA1B-4359-8ABD-DF622B8EC9CD}">
      <dgm:prSet/>
      <dgm:spPr/>
      <dgm:t>
        <a:bodyPr/>
        <a:lstStyle/>
        <a:p>
          <a:pPr algn="ctr"/>
          <a:endParaRPr lang="en-US"/>
        </a:p>
      </dgm:t>
    </dgm:pt>
    <dgm:pt modelId="{3FCE6473-004F-45C5-B819-BC6586E3031F}" type="sibTrans" cxnId="{F9232D96-DA1B-4359-8ABD-DF622B8EC9CD}">
      <dgm:prSet/>
      <dgm:spPr>
        <a:solidFill>
          <a:srgbClr val="ACD2D5"/>
        </a:solidFill>
      </dgm:spPr>
      <dgm:t>
        <a:bodyPr/>
        <a:lstStyle/>
        <a:p>
          <a:pPr algn="ctr"/>
          <a:endParaRPr lang="en-US"/>
        </a:p>
      </dgm:t>
    </dgm:pt>
    <dgm:pt modelId="{35E16847-4570-4B3E-917A-C4A737CA957F}" type="pres">
      <dgm:prSet presAssocID="{5D202D37-6F40-4DF8-8892-3BDFEEFC665D}" presName="Name0" presStyleCnt="0">
        <dgm:presLayoutVars>
          <dgm:chMax val="1"/>
          <dgm:dir/>
          <dgm:animLvl val="ctr"/>
          <dgm:resizeHandles val="exact"/>
        </dgm:presLayoutVars>
      </dgm:prSet>
      <dgm:spPr/>
      <dgm:t>
        <a:bodyPr/>
        <a:lstStyle/>
        <a:p>
          <a:endParaRPr lang="en-US"/>
        </a:p>
      </dgm:t>
    </dgm:pt>
    <dgm:pt modelId="{E0E0E2EE-CB6B-4C0B-80B9-D7BF49F136BD}" type="pres">
      <dgm:prSet presAssocID="{40B3BF8F-F569-452A-BDD7-B6245A29CEFB}" presName="centerShape" presStyleLbl="node0" presStyleIdx="0" presStyleCnt="1"/>
      <dgm:spPr/>
      <dgm:t>
        <a:bodyPr/>
        <a:lstStyle/>
        <a:p>
          <a:endParaRPr lang="en-US"/>
        </a:p>
      </dgm:t>
    </dgm:pt>
    <dgm:pt modelId="{BDB9E1F7-B7BC-4B71-A0DB-5DFA9839FCD5}" type="pres">
      <dgm:prSet presAssocID="{B93ABF6F-6EAF-4189-BCB6-D984A49128D0}" presName="node" presStyleLbl="node1" presStyleIdx="0" presStyleCnt="6" custRadScaleRad="100055" custRadScaleInc="3143">
        <dgm:presLayoutVars>
          <dgm:bulletEnabled val="1"/>
        </dgm:presLayoutVars>
      </dgm:prSet>
      <dgm:spPr/>
      <dgm:t>
        <a:bodyPr/>
        <a:lstStyle/>
        <a:p>
          <a:endParaRPr lang="en-US"/>
        </a:p>
      </dgm:t>
    </dgm:pt>
    <dgm:pt modelId="{F9AEA269-A187-4991-9B4C-ECC97ED71D6F}" type="pres">
      <dgm:prSet presAssocID="{B93ABF6F-6EAF-4189-BCB6-D984A49128D0}" presName="dummy" presStyleCnt="0"/>
      <dgm:spPr/>
      <dgm:t>
        <a:bodyPr/>
        <a:lstStyle/>
        <a:p>
          <a:endParaRPr lang="en-US"/>
        </a:p>
      </dgm:t>
    </dgm:pt>
    <dgm:pt modelId="{969FC59C-4F10-4735-BF3D-3B055A45254A}" type="pres">
      <dgm:prSet presAssocID="{C90CBC57-9004-413D-AEE5-3B4CF88BB398}" presName="sibTrans" presStyleLbl="sibTrans2D1" presStyleIdx="0" presStyleCnt="6"/>
      <dgm:spPr/>
      <dgm:t>
        <a:bodyPr/>
        <a:lstStyle/>
        <a:p>
          <a:endParaRPr lang="en-US"/>
        </a:p>
      </dgm:t>
    </dgm:pt>
    <dgm:pt modelId="{9859B2D2-A1D7-4195-89B0-DF49C6908932}" type="pres">
      <dgm:prSet presAssocID="{C25B88AD-8304-4CA6-AC05-84951EF52FC9}" presName="node" presStyleLbl="node1" presStyleIdx="1" presStyleCnt="6">
        <dgm:presLayoutVars>
          <dgm:bulletEnabled val="1"/>
        </dgm:presLayoutVars>
      </dgm:prSet>
      <dgm:spPr/>
      <dgm:t>
        <a:bodyPr/>
        <a:lstStyle/>
        <a:p>
          <a:endParaRPr lang="en-US"/>
        </a:p>
      </dgm:t>
    </dgm:pt>
    <dgm:pt modelId="{D58D2CB4-4C72-4709-8C9D-36EBC9655A4F}" type="pres">
      <dgm:prSet presAssocID="{C25B88AD-8304-4CA6-AC05-84951EF52FC9}" presName="dummy" presStyleCnt="0"/>
      <dgm:spPr/>
      <dgm:t>
        <a:bodyPr/>
        <a:lstStyle/>
        <a:p>
          <a:endParaRPr lang="en-US"/>
        </a:p>
      </dgm:t>
    </dgm:pt>
    <dgm:pt modelId="{F04221E2-5ACD-48B6-AF8F-78F342E99358}" type="pres">
      <dgm:prSet presAssocID="{3FCE6473-004F-45C5-B819-BC6586E3031F}" presName="sibTrans" presStyleLbl="sibTrans2D1" presStyleIdx="1" presStyleCnt="6"/>
      <dgm:spPr/>
      <dgm:t>
        <a:bodyPr/>
        <a:lstStyle/>
        <a:p>
          <a:endParaRPr lang="en-US"/>
        </a:p>
      </dgm:t>
    </dgm:pt>
    <dgm:pt modelId="{0C4E43EC-3D95-4856-BE57-2D56FD2B461A}" type="pres">
      <dgm:prSet presAssocID="{FAF3D00B-0BFB-43E2-9833-94F358610AA2}" presName="node" presStyleLbl="node1" presStyleIdx="2" presStyleCnt="6">
        <dgm:presLayoutVars>
          <dgm:bulletEnabled val="1"/>
        </dgm:presLayoutVars>
      </dgm:prSet>
      <dgm:spPr/>
      <dgm:t>
        <a:bodyPr/>
        <a:lstStyle/>
        <a:p>
          <a:endParaRPr lang="en-US"/>
        </a:p>
      </dgm:t>
    </dgm:pt>
    <dgm:pt modelId="{F7C75E0B-A7A6-47D2-B090-50183666591B}" type="pres">
      <dgm:prSet presAssocID="{FAF3D00B-0BFB-43E2-9833-94F358610AA2}" presName="dummy" presStyleCnt="0"/>
      <dgm:spPr/>
      <dgm:t>
        <a:bodyPr/>
        <a:lstStyle/>
        <a:p>
          <a:endParaRPr lang="en-US"/>
        </a:p>
      </dgm:t>
    </dgm:pt>
    <dgm:pt modelId="{B49529A9-7BE7-408A-A305-CF09CB558A0A}" type="pres">
      <dgm:prSet presAssocID="{C564AD15-ECD8-42AD-826A-432CD70D859D}" presName="sibTrans" presStyleLbl="sibTrans2D1" presStyleIdx="2" presStyleCnt="6"/>
      <dgm:spPr/>
      <dgm:t>
        <a:bodyPr/>
        <a:lstStyle/>
        <a:p>
          <a:endParaRPr lang="en-US"/>
        </a:p>
      </dgm:t>
    </dgm:pt>
    <dgm:pt modelId="{7A2E5123-8D5E-4524-9AB2-061262D9F784}" type="pres">
      <dgm:prSet presAssocID="{230524D0-7E42-42C0-8B9D-D740C1B10583}" presName="node" presStyleLbl="node1" presStyleIdx="3" presStyleCnt="6">
        <dgm:presLayoutVars>
          <dgm:bulletEnabled val="1"/>
        </dgm:presLayoutVars>
      </dgm:prSet>
      <dgm:spPr/>
      <dgm:t>
        <a:bodyPr/>
        <a:lstStyle/>
        <a:p>
          <a:endParaRPr lang="en-US"/>
        </a:p>
      </dgm:t>
    </dgm:pt>
    <dgm:pt modelId="{46B4CF6E-DB87-4B25-90D9-1D86D35F6433}" type="pres">
      <dgm:prSet presAssocID="{230524D0-7E42-42C0-8B9D-D740C1B10583}" presName="dummy" presStyleCnt="0"/>
      <dgm:spPr/>
      <dgm:t>
        <a:bodyPr/>
        <a:lstStyle/>
        <a:p>
          <a:endParaRPr lang="en-US"/>
        </a:p>
      </dgm:t>
    </dgm:pt>
    <dgm:pt modelId="{77B713D1-8A4C-4F50-BCB7-6210FA187E16}" type="pres">
      <dgm:prSet presAssocID="{8ECFED1D-94FA-4E38-87D0-C21583054CE4}" presName="sibTrans" presStyleLbl="sibTrans2D1" presStyleIdx="3" presStyleCnt="6"/>
      <dgm:spPr/>
      <dgm:t>
        <a:bodyPr/>
        <a:lstStyle/>
        <a:p>
          <a:endParaRPr lang="en-US"/>
        </a:p>
      </dgm:t>
    </dgm:pt>
    <dgm:pt modelId="{446ACCD5-8AD4-4207-BF22-175B4CCCFFE1}" type="pres">
      <dgm:prSet presAssocID="{E2C9ED03-A15D-4DD8-B38A-64FCAC5EAE6E}" presName="node" presStyleLbl="node1" presStyleIdx="4" presStyleCnt="6">
        <dgm:presLayoutVars>
          <dgm:bulletEnabled val="1"/>
        </dgm:presLayoutVars>
      </dgm:prSet>
      <dgm:spPr/>
      <dgm:t>
        <a:bodyPr/>
        <a:lstStyle/>
        <a:p>
          <a:endParaRPr lang="en-US"/>
        </a:p>
      </dgm:t>
    </dgm:pt>
    <dgm:pt modelId="{85B69A2A-C779-4122-B0ED-6705E01E61A3}" type="pres">
      <dgm:prSet presAssocID="{E2C9ED03-A15D-4DD8-B38A-64FCAC5EAE6E}" presName="dummy" presStyleCnt="0"/>
      <dgm:spPr/>
      <dgm:t>
        <a:bodyPr/>
        <a:lstStyle/>
        <a:p>
          <a:endParaRPr lang="en-US"/>
        </a:p>
      </dgm:t>
    </dgm:pt>
    <dgm:pt modelId="{68CE2C14-AA86-4FF8-B181-C4A9981FF458}" type="pres">
      <dgm:prSet presAssocID="{7D67B7C8-CDD8-4564-921F-8FCA70959A39}" presName="sibTrans" presStyleLbl="sibTrans2D1" presStyleIdx="4" presStyleCnt="6"/>
      <dgm:spPr/>
      <dgm:t>
        <a:bodyPr/>
        <a:lstStyle/>
        <a:p>
          <a:endParaRPr lang="en-US"/>
        </a:p>
      </dgm:t>
    </dgm:pt>
    <dgm:pt modelId="{FB6D5BFD-1A95-4E21-993B-30A70CABC0DF}" type="pres">
      <dgm:prSet presAssocID="{AE595EF4-3133-4ECD-82F2-65664485148C}" presName="node" presStyleLbl="node1" presStyleIdx="5" presStyleCnt="6">
        <dgm:presLayoutVars>
          <dgm:bulletEnabled val="1"/>
        </dgm:presLayoutVars>
      </dgm:prSet>
      <dgm:spPr/>
      <dgm:t>
        <a:bodyPr/>
        <a:lstStyle/>
        <a:p>
          <a:endParaRPr lang="en-US"/>
        </a:p>
      </dgm:t>
    </dgm:pt>
    <dgm:pt modelId="{F8684465-E693-4731-ABF2-8E97E3A6BCDD}" type="pres">
      <dgm:prSet presAssocID="{AE595EF4-3133-4ECD-82F2-65664485148C}" presName="dummy" presStyleCnt="0"/>
      <dgm:spPr/>
      <dgm:t>
        <a:bodyPr/>
        <a:lstStyle/>
        <a:p>
          <a:endParaRPr lang="en-US"/>
        </a:p>
      </dgm:t>
    </dgm:pt>
    <dgm:pt modelId="{841CB877-DAAC-449E-A4EB-69280CD44FAF}" type="pres">
      <dgm:prSet presAssocID="{8DF66D64-E94E-48A3-A90F-BF0BED91074F}" presName="sibTrans" presStyleLbl="sibTrans2D1" presStyleIdx="5" presStyleCnt="6"/>
      <dgm:spPr/>
      <dgm:t>
        <a:bodyPr/>
        <a:lstStyle/>
        <a:p>
          <a:endParaRPr lang="en-US"/>
        </a:p>
      </dgm:t>
    </dgm:pt>
  </dgm:ptLst>
  <dgm:cxnLst>
    <dgm:cxn modelId="{3AD1EB38-C92F-4345-8310-8BB6CB2E08C2}" srcId="{40B3BF8F-F569-452A-BDD7-B6245A29CEFB}" destId="{230524D0-7E42-42C0-8B9D-D740C1B10583}" srcOrd="3" destOrd="0" parTransId="{3CB0D2D7-69B9-4E82-BE9E-F035BF1C2AF4}" sibTransId="{8ECFED1D-94FA-4E38-87D0-C21583054CE4}"/>
    <dgm:cxn modelId="{FF23F4C4-DBF8-472B-A86E-7A1AA1A377E7}" type="presOf" srcId="{5D202D37-6F40-4DF8-8892-3BDFEEFC665D}" destId="{35E16847-4570-4B3E-917A-C4A737CA957F}" srcOrd="0" destOrd="0" presId="urn:microsoft.com/office/officeart/2005/8/layout/radial6"/>
    <dgm:cxn modelId="{7B0B0BEC-C7BD-4492-A463-DDB796BC00BC}" type="presOf" srcId="{C25B88AD-8304-4CA6-AC05-84951EF52FC9}" destId="{9859B2D2-A1D7-4195-89B0-DF49C6908932}" srcOrd="0" destOrd="0" presId="urn:microsoft.com/office/officeart/2005/8/layout/radial6"/>
    <dgm:cxn modelId="{61B766D4-FA10-41EF-8592-C4B8B38DFD9F}" srcId="{40B3BF8F-F569-452A-BDD7-B6245A29CEFB}" destId="{E2C9ED03-A15D-4DD8-B38A-64FCAC5EAE6E}" srcOrd="4" destOrd="0" parTransId="{1ECF382C-70A9-4EE1-9764-252EA4AD49BF}" sibTransId="{7D67B7C8-CDD8-4564-921F-8FCA70959A39}"/>
    <dgm:cxn modelId="{BA872D8E-656B-4B3F-B095-DA6DE3F744F5}" type="presOf" srcId="{AE595EF4-3133-4ECD-82F2-65664485148C}" destId="{FB6D5BFD-1A95-4E21-993B-30A70CABC0DF}" srcOrd="0" destOrd="0" presId="urn:microsoft.com/office/officeart/2005/8/layout/radial6"/>
    <dgm:cxn modelId="{D5961B06-77FF-4391-B512-0CCEF1E27E8A}" type="presOf" srcId="{B93ABF6F-6EAF-4189-BCB6-D984A49128D0}" destId="{BDB9E1F7-B7BC-4B71-A0DB-5DFA9839FCD5}" srcOrd="0" destOrd="0" presId="urn:microsoft.com/office/officeart/2005/8/layout/radial6"/>
    <dgm:cxn modelId="{452E00F9-B492-48C8-94D5-8CF96C5A55D3}" type="presOf" srcId="{FAF3D00B-0BFB-43E2-9833-94F358610AA2}" destId="{0C4E43EC-3D95-4856-BE57-2D56FD2B461A}" srcOrd="0" destOrd="0" presId="urn:microsoft.com/office/officeart/2005/8/layout/radial6"/>
    <dgm:cxn modelId="{91C9DD4E-9DE4-4602-BB17-1027F68EFB7F}" type="presOf" srcId="{8DF66D64-E94E-48A3-A90F-BF0BED91074F}" destId="{841CB877-DAAC-449E-A4EB-69280CD44FAF}" srcOrd="0" destOrd="0" presId="urn:microsoft.com/office/officeart/2005/8/layout/radial6"/>
    <dgm:cxn modelId="{5C973A58-9208-446A-B569-776DB3584917}" type="presOf" srcId="{7D67B7C8-CDD8-4564-921F-8FCA70959A39}" destId="{68CE2C14-AA86-4FF8-B181-C4A9981FF458}" srcOrd="0" destOrd="0" presId="urn:microsoft.com/office/officeart/2005/8/layout/radial6"/>
    <dgm:cxn modelId="{F9232D96-DA1B-4359-8ABD-DF622B8EC9CD}" srcId="{40B3BF8F-F569-452A-BDD7-B6245A29CEFB}" destId="{C25B88AD-8304-4CA6-AC05-84951EF52FC9}" srcOrd="1" destOrd="0" parTransId="{9D6FF6E6-812F-4680-A636-5D9436183DF7}" sibTransId="{3FCE6473-004F-45C5-B819-BC6586E3031F}"/>
    <dgm:cxn modelId="{C3BB5C41-4B79-49DC-80F9-300E42EB4796}" type="presOf" srcId="{C564AD15-ECD8-42AD-826A-432CD70D859D}" destId="{B49529A9-7BE7-408A-A305-CF09CB558A0A}" srcOrd="0" destOrd="0" presId="urn:microsoft.com/office/officeart/2005/8/layout/radial6"/>
    <dgm:cxn modelId="{C1F831C1-6B6F-4CAE-B71A-E2ED247EF7CC}" type="presOf" srcId="{E2C9ED03-A15D-4DD8-B38A-64FCAC5EAE6E}" destId="{446ACCD5-8AD4-4207-BF22-175B4CCCFFE1}" srcOrd="0" destOrd="0" presId="urn:microsoft.com/office/officeart/2005/8/layout/radial6"/>
    <dgm:cxn modelId="{DAD07F6E-7253-4F2F-B2BA-5935355EB3F8}" srcId="{40B3BF8F-F569-452A-BDD7-B6245A29CEFB}" destId="{B93ABF6F-6EAF-4189-BCB6-D984A49128D0}" srcOrd="0" destOrd="0" parTransId="{265024FE-D96F-42B3-9BAE-D730624051C5}" sibTransId="{C90CBC57-9004-413D-AEE5-3B4CF88BB398}"/>
    <dgm:cxn modelId="{7976E5F3-A18C-44C4-920A-954272A6F26B}" srcId="{40B3BF8F-F569-452A-BDD7-B6245A29CEFB}" destId="{FAF3D00B-0BFB-43E2-9833-94F358610AA2}" srcOrd="2" destOrd="0" parTransId="{B4AF0F81-55EF-40FF-BC11-4C8AF9729BB9}" sibTransId="{C564AD15-ECD8-42AD-826A-432CD70D859D}"/>
    <dgm:cxn modelId="{90B41C27-5DE7-4446-8F60-9715455F0965}" type="presOf" srcId="{C90CBC57-9004-413D-AEE5-3B4CF88BB398}" destId="{969FC59C-4F10-4735-BF3D-3B055A45254A}" srcOrd="0" destOrd="0" presId="urn:microsoft.com/office/officeart/2005/8/layout/radial6"/>
    <dgm:cxn modelId="{42EE9012-D9D9-4944-9173-0DC535029133}" type="presOf" srcId="{230524D0-7E42-42C0-8B9D-D740C1B10583}" destId="{7A2E5123-8D5E-4524-9AB2-061262D9F784}" srcOrd="0" destOrd="0" presId="urn:microsoft.com/office/officeart/2005/8/layout/radial6"/>
    <dgm:cxn modelId="{46E18C67-5C02-4DC1-8604-32077E984E12}" srcId="{40B3BF8F-F569-452A-BDD7-B6245A29CEFB}" destId="{AE595EF4-3133-4ECD-82F2-65664485148C}" srcOrd="5" destOrd="0" parTransId="{06ECAFD7-88BB-4984-8EB4-C894B2A8F598}" sibTransId="{8DF66D64-E94E-48A3-A90F-BF0BED91074F}"/>
    <dgm:cxn modelId="{D935D88D-1955-4C8D-9064-DB4B1126B40B}" type="presOf" srcId="{3FCE6473-004F-45C5-B819-BC6586E3031F}" destId="{F04221E2-5ACD-48B6-AF8F-78F342E99358}" srcOrd="0" destOrd="0" presId="urn:microsoft.com/office/officeart/2005/8/layout/radial6"/>
    <dgm:cxn modelId="{9A6F0944-9616-4D25-89BC-0E96ACCD3E2C}" type="presOf" srcId="{8ECFED1D-94FA-4E38-87D0-C21583054CE4}" destId="{77B713D1-8A4C-4F50-BCB7-6210FA187E16}" srcOrd="0" destOrd="0" presId="urn:microsoft.com/office/officeart/2005/8/layout/radial6"/>
    <dgm:cxn modelId="{A15C7824-FEAE-4211-97CA-04BB644D146B}" srcId="{5D202D37-6F40-4DF8-8892-3BDFEEFC665D}" destId="{40B3BF8F-F569-452A-BDD7-B6245A29CEFB}" srcOrd="0" destOrd="0" parTransId="{7C0269B5-D1C4-4A71-8115-9AD09B54A4BB}" sibTransId="{112B33E7-F8A0-4BBA-ABE5-B3CBEC1A1BEF}"/>
    <dgm:cxn modelId="{BFB0E21B-B1C1-4923-BF09-721A33E3D42E}" type="presOf" srcId="{40B3BF8F-F569-452A-BDD7-B6245A29CEFB}" destId="{E0E0E2EE-CB6B-4C0B-80B9-D7BF49F136BD}" srcOrd="0" destOrd="0" presId="urn:microsoft.com/office/officeart/2005/8/layout/radial6"/>
    <dgm:cxn modelId="{D56B1CF9-D31F-4D03-918C-844CF5CB98A4}" type="presParOf" srcId="{35E16847-4570-4B3E-917A-C4A737CA957F}" destId="{E0E0E2EE-CB6B-4C0B-80B9-D7BF49F136BD}" srcOrd="0" destOrd="0" presId="urn:microsoft.com/office/officeart/2005/8/layout/radial6"/>
    <dgm:cxn modelId="{31613BA1-71EA-4DB0-91EC-839201690963}" type="presParOf" srcId="{35E16847-4570-4B3E-917A-C4A737CA957F}" destId="{BDB9E1F7-B7BC-4B71-A0DB-5DFA9839FCD5}" srcOrd="1" destOrd="0" presId="urn:microsoft.com/office/officeart/2005/8/layout/radial6"/>
    <dgm:cxn modelId="{1910E9F3-914D-4E4B-862D-835814201426}" type="presParOf" srcId="{35E16847-4570-4B3E-917A-C4A737CA957F}" destId="{F9AEA269-A187-4991-9B4C-ECC97ED71D6F}" srcOrd="2" destOrd="0" presId="urn:microsoft.com/office/officeart/2005/8/layout/radial6"/>
    <dgm:cxn modelId="{48F8F869-24AE-4112-BDBB-51E45CD5C6DF}" type="presParOf" srcId="{35E16847-4570-4B3E-917A-C4A737CA957F}" destId="{969FC59C-4F10-4735-BF3D-3B055A45254A}" srcOrd="3" destOrd="0" presId="urn:microsoft.com/office/officeart/2005/8/layout/radial6"/>
    <dgm:cxn modelId="{6985D6A2-0022-4941-8F27-896BF2C2CACD}" type="presParOf" srcId="{35E16847-4570-4B3E-917A-C4A737CA957F}" destId="{9859B2D2-A1D7-4195-89B0-DF49C6908932}" srcOrd="4" destOrd="0" presId="urn:microsoft.com/office/officeart/2005/8/layout/radial6"/>
    <dgm:cxn modelId="{76538F76-79E1-4E83-8817-EF2A68C1B1C2}" type="presParOf" srcId="{35E16847-4570-4B3E-917A-C4A737CA957F}" destId="{D58D2CB4-4C72-4709-8C9D-36EBC9655A4F}" srcOrd="5" destOrd="0" presId="urn:microsoft.com/office/officeart/2005/8/layout/radial6"/>
    <dgm:cxn modelId="{CCB8293C-4CBB-403C-AFDD-1E9456005765}" type="presParOf" srcId="{35E16847-4570-4B3E-917A-C4A737CA957F}" destId="{F04221E2-5ACD-48B6-AF8F-78F342E99358}" srcOrd="6" destOrd="0" presId="urn:microsoft.com/office/officeart/2005/8/layout/radial6"/>
    <dgm:cxn modelId="{56E82073-D4F0-4F93-8C38-E7AB961A6BDD}" type="presParOf" srcId="{35E16847-4570-4B3E-917A-C4A737CA957F}" destId="{0C4E43EC-3D95-4856-BE57-2D56FD2B461A}" srcOrd="7" destOrd="0" presId="urn:microsoft.com/office/officeart/2005/8/layout/radial6"/>
    <dgm:cxn modelId="{63CCA911-C5B5-41DF-B90E-75FEC63042E2}" type="presParOf" srcId="{35E16847-4570-4B3E-917A-C4A737CA957F}" destId="{F7C75E0B-A7A6-47D2-B090-50183666591B}" srcOrd="8" destOrd="0" presId="urn:microsoft.com/office/officeart/2005/8/layout/radial6"/>
    <dgm:cxn modelId="{2C72004D-EF05-4A0A-95D7-1E4D3C121A4B}" type="presParOf" srcId="{35E16847-4570-4B3E-917A-C4A737CA957F}" destId="{B49529A9-7BE7-408A-A305-CF09CB558A0A}" srcOrd="9" destOrd="0" presId="urn:microsoft.com/office/officeart/2005/8/layout/radial6"/>
    <dgm:cxn modelId="{409B5B45-7DFA-4835-82D6-9A3BB0731D9E}" type="presParOf" srcId="{35E16847-4570-4B3E-917A-C4A737CA957F}" destId="{7A2E5123-8D5E-4524-9AB2-061262D9F784}" srcOrd="10" destOrd="0" presId="urn:microsoft.com/office/officeart/2005/8/layout/radial6"/>
    <dgm:cxn modelId="{CF9CB5A7-5AEC-4B47-A736-BABB7365BE31}" type="presParOf" srcId="{35E16847-4570-4B3E-917A-C4A737CA957F}" destId="{46B4CF6E-DB87-4B25-90D9-1D86D35F6433}" srcOrd="11" destOrd="0" presId="urn:microsoft.com/office/officeart/2005/8/layout/radial6"/>
    <dgm:cxn modelId="{54BE20A5-8437-4009-BA6B-C3580AA62D14}" type="presParOf" srcId="{35E16847-4570-4B3E-917A-C4A737CA957F}" destId="{77B713D1-8A4C-4F50-BCB7-6210FA187E16}" srcOrd="12" destOrd="0" presId="urn:microsoft.com/office/officeart/2005/8/layout/radial6"/>
    <dgm:cxn modelId="{31C14813-E453-4CED-BE96-25255A6A9F83}" type="presParOf" srcId="{35E16847-4570-4B3E-917A-C4A737CA957F}" destId="{446ACCD5-8AD4-4207-BF22-175B4CCCFFE1}" srcOrd="13" destOrd="0" presId="urn:microsoft.com/office/officeart/2005/8/layout/radial6"/>
    <dgm:cxn modelId="{AD90598B-1BFC-4C3D-BF08-31CBB5C8C274}" type="presParOf" srcId="{35E16847-4570-4B3E-917A-C4A737CA957F}" destId="{85B69A2A-C779-4122-B0ED-6705E01E61A3}" srcOrd="14" destOrd="0" presId="urn:microsoft.com/office/officeart/2005/8/layout/radial6"/>
    <dgm:cxn modelId="{16A90FB7-BAE1-4825-96FD-EA9DE069064C}" type="presParOf" srcId="{35E16847-4570-4B3E-917A-C4A737CA957F}" destId="{68CE2C14-AA86-4FF8-B181-C4A9981FF458}" srcOrd="15" destOrd="0" presId="urn:microsoft.com/office/officeart/2005/8/layout/radial6"/>
    <dgm:cxn modelId="{527A89E6-75B0-4CB1-8813-A267096D379C}" type="presParOf" srcId="{35E16847-4570-4B3E-917A-C4A737CA957F}" destId="{FB6D5BFD-1A95-4E21-993B-30A70CABC0DF}" srcOrd="16" destOrd="0" presId="urn:microsoft.com/office/officeart/2005/8/layout/radial6"/>
    <dgm:cxn modelId="{9131009E-1F2B-4657-A75E-BA2077F2EEC3}" type="presParOf" srcId="{35E16847-4570-4B3E-917A-C4A737CA957F}" destId="{F8684465-E693-4731-ABF2-8E97E3A6BCDD}" srcOrd="17" destOrd="0" presId="urn:microsoft.com/office/officeart/2005/8/layout/radial6"/>
    <dgm:cxn modelId="{2D28415B-2508-4A0C-891E-D5EF890D500E}" type="presParOf" srcId="{35E16847-4570-4B3E-917A-C4A737CA957F}" destId="{841CB877-DAAC-449E-A4EB-69280CD44FAF}" srcOrd="18" destOrd="0" presId="urn:microsoft.com/office/officeart/2005/8/layout/radial6"/>
  </dgm:cxnLst>
  <dgm:bg/>
  <dgm:whole>
    <a:ln>
      <a:solidFill>
        <a:schemeClr val="accent1"/>
      </a:solidFill>
    </a:ln>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22C848-554B-4421-9D6E-D4EBCE9FE5EC}">
      <dsp:nvSpPr>
        <dsp:cNvPr id="0" name=""/>
        <dsp:cNvSpPr/>
      </dsp:nvSpPr>
      <dsp:spPr>
        <a:xfrm>
          <a:off x="1750369" y="46474"/>
          <a:ext cx="2230770" cy="2230770"/>
        </a:xfrm>
        <a:prstGeom prst="ellipse">
          <a:avLst/>
        </a:prstGeom>
        <a:solidFill>
          <a:schemeClr val="accent6">
            <a:lumMod val="60000"/>
            <a:lumOff val="40000"/>
          </a:schemeClr>
        </a:solidFill>
        <a:ln w="19050" cap="flat" cmpd="sng" algn="ctr">
          <a:no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n-US" sz="1800" kern="1200"/>
            <a:t>Business/Activity Risks </a:t>
          </a:r>
        </a:p>
      </dsp:txBody>
      <dsp:txXfrm>
        <a:off x="2047806" y="436859"/>
        <a:ext cx="1635898" cy="1003846"/>
      </dsp:txXfrm>
    </dsp:sp>
    <dsp:sp modelId="{F9F30DDA-8EFF-4C86-AD7A-B8C39DA01459}">
      <dsp:nvSpPr>
        <dsp:cNvPr id="0" name=""/>
        <dsp:cNvSpPr/>
      </dsp:nvSpPr>
      <dsp:spPr>
        <a:xfrm>
          <a:off x="2555306" y="1440705"/>
          <a:ext cx="2230770" cy="2230770"/>
        </a:xfrm>
        <a:prstGeom prst="ellipse">
          <a:avLst/>
        </a:prstGeom>
        <a:solidFill>
          <a:schemeClr val="accent5">
            <a:lumMod val="60000"/>
            <a:lumOff val="40000"/>
            <a:alpha val="50000"/>
          </a:schemeClr>
        </a:solidFill>
        <a:ln w="19050" cap="flat" cmpd="sng" algn="ctr">
          <a:no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n-US" sz="1800" kern="1200"/>
            <a:t>Reputational Risks</a:t>
          </a:r>
        </a:p>
      </dsp:txBody>
      <dsp:txXfrm>
        <a:off x="3237550" y="2016987"/>
        <a:ext cx="1338462" cy="1226923"/>
      </dsp:txXfrm>
    </dsp:sp>
    <dsp:sp modelId="{49510AF2-D5A7-4248-AED9-55DCE2277ACB}">
      <dsp:nvSpPr>
        <dsp:cNvPr id="0" name=""/>
        <dsp:cNvSpPr/>
      </dsp:nvSpPr>
      <dsp:spPr>
        <a:xfrm>
          <a:off x="945433" y="1440705"/>
          <a:ext cx="2230770" cy="2230770"/>
        </a:xfrm>
        <a:prstGeom prst="ellipse">
          <a:avLst/>
        </a:prstGeom>
        <a:solidFill>
          <a:schemeClr val="tx2">
            <a:lumMod val="60000"/>
            <a:lumOff val="40000"/>
            <a:alpha val="50000"/>
          </a:schemeClr>
        </a:solidFill>
        <a:ln w="19050" cap="flat" cmpd="sng" algn="ctr">
          <a:no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r>
            <a:rPr lang="en-US" sz="1800" kern="1200"/>
            <a:t>Organisational Risks</a:t>
          </a:r>
        </a:p>
      </dsp:txBody>
      <dsp:txXfrm>
        <a:off x="1155498" y="2016987"/>
        <a:ext cx="1338462" cy="12269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1CB877-DAAC-449E-A4EB-69280CD44FAF}">
      <dsp:nvSpPr>
        <dsp:cNvPr id="0" name=""/>
        <dsp:cNvSpPr/>
      </dsp:nvSpPr>
      <dsp:spPr>
        <a:xfrm>
          <a:off x="908001" y="573826"/>
          <a:ext cx="3947208" cy="3947208"/>
        </a:xfrm>
        <a:prstGeom prst="blockArc">
          <a:avLst>
            <a:gd name="adj1" fmla="val 12598957"/>
            <a:gd name="adj2" fmla="val 16237215"/>
            <a:gd name="adj3" fmla="val 4513"/>
          </a:avLst>
        </a:prstGeom>
        <a:solidFill>
          <a:srgbClr val="ACD2D5"/>
        </a:solidFill>
        <a:ln>
          <a:noFill/>
        </a:ln>
        <a:effectLst/>
      </dsp:spPr>
      <dsp:style>
        <a:lnRef idx="0">
          <a:scrgbClr r="0" g="0" b="0"/>
        </a:lnRef>
        <a:fillRef idx="1">
          <a:scrgbClr r="0" g="0" b="0"/>
        </a:fillRef>
        <a:effectRef idx="0">
          <a:scrgbClr r="0" g="0" b="0"/>
        </a:effectRef>
        <a:fontRef idx="minor">
          <a:schemeClr val="lt1"/>
        </a:fontRef>
      </dsp:style>
    </dsp:sp>
    <dsp:sp modelId="{68CE2C14-AA86-4FF8-B181-C4A9981FF458}">
      <dsp:nvSpPr>
        <dsp:cNvPr id="0" name=""/>
        <dsp:cNvSpPr/>
      </dsp:nvSpPr>
      <dsp:spPr>
        <a:xfrm>
          <a:off x="907708" y="574333"/>
          <a:ext cx="3947208" cy="3947208"/>
        </a:xfrm>
        <a:prstGeom prst="blockArc">
          <a:avLst>
            <a:gd name="adj1" fmla="val 9000000"/>
            <a:gd name="adj2" fmla="val 12600000"/>
            <a:gd name="adj3" fmla="val 4513"/>
          </a:avLst>
        </a:prstGeom>
        <a:solidFill>
          <a:srgbClr val="ACD2D5"/>
        </a:solidFill>
        <a:ln>
          <a:noFill/>
        </a:ln>
        <a:effectLst/>
      </dsp:spPr>
      <dsp:style>
        <a:lnRef idx="0">
          <a:scrgbClr r="0" g="0" b="0"/>
        </a:lnRef>
        <a:fillRef idx="1">
          <a:scrgbClr r="0" g="0" b="0"/>
        </a:fillRef>
        <a:effectRef idx="0">
          <a:scrgbClr r="0" g="0" b="0"/>
        </a:effectRef>
        <a:fontRef idx="minor">
          <a:schemeClr val="lt1"/>
        </a:fontRef>
      </dsp:style>
    </dsp:sp>
    <dsp:sp modelId="{77B713D1-8A4C-4F50-BCB7-6210FA187E16}">
      <dsp:nvSpPr>
        <dsp:cNvPr id="0" name=""/>
        <dsp:cNvSpPr/>
      </dsp:nvSpPr>
      <dsp:spPr>
        <a:xfrm>
          <a:off x="907708" y="574333"/>
          <a:ext cx="3947208" cy="3947208"/>
        </a:xfrm>
        <a:prstGeom prst="blockArc">
          <a:avLst>
            <a:gd name="adj1" fmla="val 5400000"/>
            <a:gd name="adj2" fmla="val 9000000"/>
            <a:gd name="adj3" fmla="val 4513"/>
          </a:avLst>
        </a:prstGeom>
        <a:solidFill>
          <a:srgbClr val="ACD2D5"/>
        </a:solidFill>
        <a:ln>
          <a:noFill/>
        </a:ln>
        <a:effectLst/>
      </dsp:spPr>
      <dsp:style>
        <a:lnRef idx="0">
          <a:scrgbClr r="0" g="0" b="0"/>
        </a:lnRef>
        <a:fillRef idx="1">
          <a:scrgbClr r="0" g="0" b="0"/>
        </a:fillRef>
        <a:effectRef idx="0">
          <a:scrgbClr r="0" g="0" b="0"/>
        </a:effectRef>
        <a:fontRef idx="minor">
          <a:schemeClr val="lt1"/>
        </a:fontRef>
      </dsp:style>
    </dsp:sp>
    <dsp:sp modelId="{B49529A9-7BE7-408A-A305-CF09CB558A0A}">
      <dsp:nvSpPr>
        <dsp:cNvPr id="0" name=""/>
        <dsp:cNvSpPr/>
      </dsp:nvSpPr>
      <dsp:spPr>
        <a:xfrm>
          <a:off x="907708" y="574333"/>
          <a:ext cx="3947208" cy="3947208"/>
        </a:xfrm>
        <a:prstGeom prst="blockArc">
          <a:avLst>
            <a:gd name="adj1" fmla="val 1800000"/>
            <a:gd name="adj2" fmla="val 5400000"/>
            <a:gd name="adj3" fmla="val 4513"/>
          </a:avLst>
        </a:prstGeom>
        <a:solidFill>
          <a:srgbClr val="ACD2D5"/>
        </a:solidFill>
        <a:ln>
          <a:noFill/>
        </a:ln>
        <a:effectLst/>
      </dsp:spPr>
      <dsp:style>
        <a:lnRef idx="0">
          <a:scrgbClr r="0" g="0" b="0"/>
        </a:lnRef>
        <a:fillRef idx="1">
          <a:scrgbClr r="0" g="0" b="0"/>
        </a:fillRef>
        <a:effectRef idx="0">
          <a:scrgbClr r="0" g="0" b="0"/>
        </a:effectRef>
        <a:fontRef idx="minor">
          <a:schemeClr val="lt1"/>
        </a:fontRef>
      </dsp:style>
    </dsp:sp>
    <dsp:sp modelId="{F04221E2-5ACD-48B6-AF8F-78F342E99358}">
      <dsp:nvSpPr>
        <dsp:cNvPr id="0" name=""/>
        <dsp:cNvSpPr/>
      </dsp:nvSpPr>
      <dsp:spPr>
        <a:xfrm>
          <a:off x="907708" y="574333"/>
          <a:ext cx="3947208" cy="3947208"/>
        </a:xfrm>
        <a:prstGeom prst="blockArc">
          <a:avLst>
            <a:gd name="adj1" fmla="val 19800000"/>
            <a:gd name="adj2" fmla="val 1800000"/>
            <a:gd name="adj3" fmla="val 4513"/>
          </a:avLst>
        </a:prstGeom>
        <a:solidFill>
          <a:srgbClr val="ACD2D5"/>
        </a:solidFill>
        <a:ln>
          <a:noFill/>
        </a:ln>
        <a:effectLst/>
      </dsp:spPr>
      <dsp:style>
        <a:lnRef idx="0">
          <a:scrgbClr r="0" g="0" b="0"/>
        </a:lnRef>
        <a:fillRef idx="1">
          <a:scrgbClr r="0" g="0" b="0"/>
        </a:fillRef>
        <a:effectRef idx="0">
          <a:scrgbClr r="0" g="0" b="0"/>
        </a:effectRef>
        <a:fontRef idx="minor">
          <a:schemeClr val="lt1"/>
        </a:fontRef>
      </dsp:style>
    </dsp:sp>
    <dsp:sp modelId="{969FC59C-4F10-4735-BF3D-3B055A45254A}">
      <dsp:nvSpPr>
        <dsp:cNvPr id="0" name=""/>
        <dsp:cNvSpPr/>
      </dsp:nvSpPr>
      <dsp:spPr>
        <a:xfrm>
          <a:off x="907412" y="573819"/>
          <a:ext cx="3947208" cy="3947208"/>
        </a:xfrm>
        <a:prstGeom prst="blockArc">
          <a:avLst>
            <a:gd name="adj1" fmla="val 16238265"/>
            <a:gd name="adj2" fmla="val 19801057"/>
            <a:gd name="adj3" fmla="val 4513"/>
          </a:avLst>
        </a:prstGeom>
        <a:solidFill>
          <a:srgbClr val="ACD2D5"/>
        </a:solidFill>
        <a:ln>
          <a:noFill/>
        </a:ln>
        <a:effectLst/>
      </dsp:spPr>
      <dsp:style>
        <a:lnRef idx="0">
          <a:scrgbClr r="0" g="0" b="0"/>
        </a:lnRef>
        <a:fillRef idx="1">
          <a:scrgbClr r="0" g="0" b="0"/>
        </a:fillRef>
        <a:effectRef idx="0">
          <a:scrgbClr r="0" g="0" b="0"/>
        </a:effectRef>
        <a:fontRef idx="minor">
          <a:schemeClr val="lt1"/>
        </a:fontRef>
      </dsp:style>
    </dsp:sp>
    <dsp:sp modelId="{E0E0E2EE-CB6B-4C0B-80B9-D7BF49F136BD}">
      <dsp:nvSpPr>
        <dsp:cNvPr id="0" name=""/>
        <dsp:cNvSpPr/>
      </dsp:nvSpPr>
      <dsp:spPr>
        <a:xfrm>
          <a:off x="1997785" y="1664410"/>
          <a:ext cx="1767054" cy="1767054"/>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rPr>
            <a:t>SEAH business/activity risks</a:t>
          </a:r>
        </a:p>
        <a:p>
          <a:pPr lvl="0" algn="ctr" defTabSz="622300">
            <a:lnSpc>
              <a:spcPct val="90000"/>
            </a:lnSpc>
            <a:spcBef>
              <a:spcPct val="0"/>
            </a:spcBef>
            <a:spcAft>
              <a:spcPct val="35000"/>
            </a:spcAft>
          </a:pPr>
          <a:r>
            <a:rPr lang="en-US" sz="1400" kern="1200">
              <a:solidFill>
                <a:sysClr val="windowText" lastClr="000000"/>
              </a:solidFill>
            </a:rPr>
            <a:t>(see table 6) </a:t>
          </a:r>
        </a:p>
      </dsp:txBody>
      <dsp:txXfrm>
        <a:off x="2256564" y="1923189"/>
        <a:ext cx="1249496" cy="1249496"/>
      </dsp:txXfrm>
    </dsp:sp>
    <dsp:sp modelId="{BDB9E1F7-B7BC-4B71-A0DB-5DFA9839FCD5}">
      <dsp:nvSpPr>
        <dsp:cNvPr id="0" name=""/>
        <dsp:cNvSpPr/>
      </dsp:nvSpPr>
      <dsp:spPr>
        <a:xfrm>
          <a:off x="2284018" y="0"/>
          <a:ext cx="1236938" cy="1236938"/>
        </a:xfrm>
        <a:prstGeom prst="ellipse">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Personnel Deployed </a:t>
          </a:r>
        </a:p>
      </dsp:txBody>
      <dsp:txXfrm>
        <a:off x="2465163" y="181145"/>
        <a:ext cx="874648" cy="874648"/>
      </dsp:txXfrm>
    </dsp:sp>
    <dsp:sp modelId="{9859B2D2-A1D7-4195-89B0-DF49C6908932}">
      <dsp:nvSpPr>
        <dsp:cNvPr id="0" name=""/>
        <dsp:cNvSpPr/>
      </dsp:nvSpPr>
      <dsp:spPr>
        <a:xfrm>
          <a:off x="3933470" y="964931"/>
          <a:ext cx="1236938" cy="1236938"/>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Interaction with individuals</a:t>
          </a:r>
        </a:p>
      </dsp:txBody>
      <dsp:txXfrm>
        <a:off x="4114615" y="1146076"/>
        <a:ext cx="874648" cy="874648"/>
      </dsp:txXfrm>
    </dsp:sp>
    <dsp:sp modelId="{0C4E43EC-3D95-4856-BE57-2D56FD2B461A}">
      <dsp:nvSpPr>
        <dsp:cNvPr id="0" name=""/>
        <dsp:cNvSpPr/>
      </dsp:nvSpPr>
      <dsp:spPr>
        <a:xfrm>
          <a:off x="3933470" y="2894005"/>
          <a:ext cx="1236938" cy="1236938"/>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Staff have access to personal information </a:t>
          </a:r>
        </a:p>
      </dsp:txBody>
      <dsp:txXfrm>
        <a:off x="4114615" y="3075150"/>
        <a:ext cx="874648" cy="874648"/>
      </dsp:txXfrm>
    </dsp:sp>
    <dsp:sp modelId="{7A2E5123-8D5E-4524-9AB2-061262D9F784}">
      <dsp:nvSpPr>
        <dsp:cNvPr id="0" name=""/>
        <dsp:cNvSpPr/>
      </dsp:nvSpPr>
      <dsp:spPr>
        <a:xfrm>
          <a:off x="2262843" y="3858542"/>
          <a:ext cx="1236938" cy="1236938"/>
        </a:xfrm>
        <a:prstGeom prst="ellipse">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High risk activites </a:t>
          </a:r>
        </a:p>
      </dsp:txBody>
      <dsp:txXfrm>
        <a:off x="2443988" y="4039687"/>
        <a:ext cx="874648" cy="874648"/>
      </dsp:txXfrm>
    </dsp:sp>
    <dsp:sp modelId="{446ACCD5-8AD4-4207-BF22-175B4CCCFFE1}">
      <dsp:nvSpPr>
        <dsp:cNvPr id="0" name=""/>
        <dsp:cNvSpPr/>
      </dsp:nvSpPr>
      <dsp:spPr>
        <a:xfrm>
          <a:off x="592215" y="2894005"/>
          <a:ext cx="1236938" cy="1236938"/>
        </a:xfrm>
        <a:prstGeom prst="ellips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Provision of goods/services that cause power imbalance </a:t>
          </a:r>
        </a:p>
      </dsp:txBody>
      <dsp:txXfrm>
        <a:off x="773360" y="3075150"/>
        <a:ext cx="874648" cy="874648"/>
      </dsp:txXfrm>
    </dsp:sp>
    <dsp:sp modelId="{FB6D5BFD-1A95-4E21-993B-30A70CABC0DF}">
      <dsp:nvSpPr>
        <dsp:cNvPr id="0" name=""/>
        <dsp:cNvSpPr/>
      </dsp:nvSpPr>
      <dsp:spPr>
        <a:xfrm>
          <a:off x="592215" y="964931"/>
          <a:ext cx="1236938" cy="1236938"/>
        </a:xfrm>
        <a:prstGeom prst="ellipse">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Staff with actual or perceived authority </a:t>
          </a:r>
        </a:p>
      </dsp:txBody>
      <dsp:txXfrm>
        <a:off x="773360" y="1146076"/>
        <a:ext cx="874648" cy="87464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FAT Corporate - Standard">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BA5D47913BF846A73E8E556C7459ED" ma:contentTypeVersion="1" ma:contentTypeDescription="Create a new document." ma:contentTypeScope="" ma:versionID="a339a0e8d63111da40bf4050c67d356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66608-6C87-4B49-863A-1E5AFB559A5F}"/>
</file>

<file path=customXml/itemProps2.xml><?xml version="1.0" encoding="utf-8"?>
<ds:datastoreItem xmlns:ds="http://schemas.openxmlformats.org/officeDocument/2006/customXml" ds:itemID="{40106157-FFCF-44BD-97B2-5C8C7903960A}"/>
</file>

<file path=customXml/itemProps3.xml><?xml version="1.0" encoding="utf-8"?>
<ds:datastoreItem xmlns:ds="http://schemas.openxmlformats.org/officeDocument/2006/customXml" ds:itemID="{C9B85F0A-3A5D-4E26-B808-D64B7EC46D05}"/>
</file>

<file path=customXml/itemProps4.xml><?xml version="1.0" encoding="utf-8"?>
<ds:datastoreItem xmlns:ds="http://schemas.openxmlformats.org/officeDocument/2006/customXml" ds:itemID="{B441976B-BAE8-4962-AF13-EB2C7B1AF37E}"/>
</file>

<file path=docProps/app.xml><?xml version="1.0" encoding="utf-8"?>
<Properties xmlns="http://schemas.openxmlformats.org/officeDocument/2006/extended-properties" xmlns:vt="http://schemas.openxmlformats.org/officeDocument/2006/docPropsVTypes">
  <Template>Normal.dotm</Template>
  <TotalTime>0</TotalTime>
  <Pages>17</Pages>
  <Words>2810</Words>
  <Characters>16023</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2019-06-28T04:22:00Z</dcterms:created>
  <dcterms:modified xsi:type="dcterms:W3CDTF">2019-06-28T04:22:00Z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901409a1-8e40-41bd-878f-21a57b6bbdec</vt:lpwstr>
  </property>
  <property fmtid="{D5CDD505-2E9C-101B-9397-08002B2CF9AE}" pid="3" name="Order">
    <vt:r8>949600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0x010100E6BA5D47913BF846A73E8E556C7459ED</vt:lpwstr>
  </property>
  <property fmtid="{D5CDD505-2E9C-101B-9397-08002B2CF9AE}" pid="7" name="TemplateUrl">
    <vt:lpwstr/>
  </property>
  <property fmtid="{D5CDD505-2E9C-101B-9397-08002B2CF9AE}" pid="8" name="hptrimdataset">
    <vt:lpwstr>CH</vt:lpwstr>
  </property>
  <property fmtid="{D5CDD505-2E9C-101B-9397-08002B2CF9AE}" pid="9" name="hptrimfileref">
    <vt:lpwstr>17/31029#2</vt:lpwstr>
  </property>
  <property fmtid="{D5CDD505-2E9C-101B-9397-08002B2CF9AE}" pid="10" name="hptrimrecordref">
    <vt:lpwstr/>
  </property>
  <property fmtid="{D5CDD505-2E9C-101B-9397-08002B2CF9AE}" pid="11" name="SEC">
    <vt:lpwstr>UNCLASSIFIED</vt:lpwstr>
  </property>
  <property fmtid="{D5CDD505-2E9C-101B-9397-08002B2CF9AE}" pid="12" name="DLM">
    <vt:lpwstr>No DLM</vt:lpwstr>
  </property>
  <property fmtid="{D5CDD505-2E9C-101B-9397-08002B2CF9AE}" pid="13" name="_SourceUrl">
    <vt:lpwstr/>
  </property>
  <property fmtid="{D5CDD505-2E9C-101B-9397-08002B2CF9AE}" pid="14" name="_SharedFileIndex">
    <vt:lpwstr/>
  </property>
</Properties>
</file>