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A91" w:rsidRPr="00F42E48" w:rsidRDefault="003F09CD">
      <w:pPr>
        <w:jc w:val="center"/>
        <w:rPr>
          <w:rFonts w:asciiTheme="majorHAnsi" w:eastAsia="Lato" w:hAnsiTheme="majorHAnsi" w:cs="Lato"/>
          <w:b/>
          <w:lang w:val="en-GB"/>
        </w:rPr>
      </w:pPr>
      <w:bookmarkStart w:id="0" w:name="_GoBack"/>
      <w:bookmarkEnd w:id="0"/>
      <w:r w:rsidRPr="00F42E48">
        <w:rPr>
          <w:rFonts w:asciiTheme="majorHAnsi" w:eastAsia="Lato" w:hAnsiTheme="majorHAnsi" w:cs="Lato"/>
          <w:b/>
          <w:lang w:val="en-GB"/>
        </w:rPr>
        <w:t>45</w:t>
      </w:r>
      <w:r w:rsidRPr="00F42E48">
        <w:rPr>
          <w:rFonts w:asciiTheme="majorHAnsi" w:eastAsia="Lato" w:hAnsiTheme="majorHAnsi" w:cs="Lato"/>
          <w:b/>
          <w:vertAlign w:val="superscript"/>
          <w:lang w:val="en-GB"/>
        </w:rPr>
        <w:t>th</w:t>
      </w:r>
      <w:r w:rsidRPr="00F42E48">
        <w:rPr>
          <w:rFonts w:asciiTheme="majorHAnsi" w:eastAsia="Lato" w:hAnsiTheme="majorHAnsi" w:cs="Lato"/>
          <w:b/>
          <w:lang w:val="en-GB"/>
        </w:rPr>
        <w:t xml:space="preserve"> Human Rights Council</w:t>
      </w:r>
    </w:p>
    <w:p w:rsidR="00390A91" w:rsidRPr="00F42E48" w:rsidRDefault="003F09CD">
      <w:pPr>
        <w:jc w:val="center"/>
        <w:rPr>
          <w:rFonts w:asciiTheme="majorHAnsi" w:hAnsiTheme="majorHAnsi"/>
          <w:b/>
          <w:lang w:val="en-GB"/>
        </w:rPr>
      </w:pPr>
      <w:r w:rsidRPr="00F42E48">
        <w:rPr>
          <w:rFonts w:asciiTheme="majorHAnsi" w:eastAsia="Lato" w:hAnsiTheme="majorHAnsi" w:cs="Lato"/>
          <w:b/>
          <w:lang w:val="en-GB"/>
        </w:rPr>
        <w:t>General Debate</w:t>
      </w:r>
      <w:r w:rsidR="00F42E48" w:rsidRPr="00F42E48">
        <w:rPr>
          <w:rFonts w:asciiTheme="majorHAnsi" w:eastAsia="Lato" w:hAnsiTheme="majorHAnsi" w:cs="Lato"/>
          <w:b/>
          <w:lang w:val="en-GB"/>
        </w:rPr>
        <w:t xml:space="preserve"> </w:t>
      </w:r>
      <w:r w:rsidRPr="00F42E48">
        <w:rPr>
          <w:rFonts w:asciiTheme="majorHAnsi" w:hAnsiTheme="majorHAnsi"/>
          <w:b/>
          <w:lang w:val="en-GB"/>
        </w:rPr>
        <w:t>Item 8</w:t>
      </w:r>
    </w:p>
    <w:p w:rsidR="00390A91" w:rsidRPr="00F42E48" w:rsidRDefault="003F09CD">
      <w:pPr>
        <w:jc w:val="center"/>
        <w:rPr>
          <w:rFonts w:asciiTheme="majorHAnsi" w:hAnsiTheme="majorHAnsi"/>
          <w:b/>
          <w:lang w:val="en-GB"/>
        </w:rPr>
      </w:pPr>
      <w:r w:rsidRPr="00F42E48">
        <w:rPr>
          <w:rFonts w:asciiTheme="majorHAnsi" w:hAnsiTheme="majorHAnsi"/>
          <w:b/>
          <w:lang w:val="en-GB"/>
        </w:rPr>
        <w:t>Follow-up and implementation of the Vienna Declaration and Programme of Action</w:t>
      </w:r>
    </w:p>
    <w:p w:rsidR="00390A91" w:rsidRPr="00F42E48" w:rsidRDefault="00390A91">
      <w:pPr>
        <w:jc w:val="center"/>
        <w:rPr>
          <w:rFonts w:asciiTheme="majorHAnsi" w:hAnsiTheme="majorHAnsi"/>
          <w:b/>
          <w:lang w:val="en-GB"/>
        </w:rPr>
      </w:pPr>
    </w:p>
    <w:p w:rsidR="00390A91" w:rsidRPr="00F42E48" w:rsidRDefault="00390A91">
      <w:pPr>
        <w:jc w:val="center"/>
        <w:rPr>
          <w:rFonts w:asciiTheme="majorHAnsi" w:hAnsiTheme="majorHAnsi"/>
          <w:lang w:val="en-GB"/>
        </w:rPr>
      </w:pPr>
    </w:p>
    <w:p w:rsidR="006F6ECA" w:rsidRDefault="006F6ECA" w:rsidP="006B57EA">
      <w:pPr>
        <w:numPr>
          <w:ilvl w:val="0"/>
          <w:numId w:val="1"/>
        </w:numPr>
        <w:spacing w:after="120"/>
        <w:ind w:left="714" w:hanging="357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I have the honour to deliver this statement on behalf of </w:t>
      </w:r>
      <w:r w:rsidR="007D67F1">
        <w:rPr>
          <w:rFonts w:asciiTheme="majorHAnsi" w:hAnsiTheme="majorHAnsi"/>
          <w:lang w:val="en-GB"/>
        </w:rPr>
        <w:t xml:space="preserve">a cross-regional group of </w:t>
      </w:r>
      <w:r>
        <w:rPr>
          <w:rFonts w:asciiTheme="majorHAnsi" w:hAnsiTheme="majorHAnsi"/>
          <w:lang w:val="en-GB"/>
        </w:rPr>
        <w:t>[…]</w:t>
      </w:r>
      <w:r w:rsidR="007D67F1">
        <w:rPr>
          <w:rFonts w:asciiTheme="majorHAnsi" w:hAnsiTheme="majorHAnsi"/>
          <w:lang w:val="en-GB"/>
        </w:rPr>
        <w:t xml:space="preserve"> countries.</w:t>
      </w:r>
    </w:p>
    <w:p w:rsidR="00390A91" w:rsidRPr="00F42E48" w:rsidRDefault="003F09CD">
      <w:pPr>
        <w:numPr>
          <w:ilvl w:val="0"/>
          <w:numId w:val="1"/>
        </w:numPr>
        <w:jc w:val="both"/>
        <w:rPr>
          <w:rFonts w:asciiTheme="majorHAnsi" w:hAnsiTheme="majorHAnsi"/>
          <w:lang w:val="en-GB"/>
        </w:rPr>
      </w:pPr>
      <w:r w:rsidRPr="00F42E48">
        <w:rPr>
          <w:rFonts w:asciiTheme="majorHAnsi" w:hAnsiTheme="majorHAnsi"/>
          <w:lang w:val="en-GB"/>
        </w:rPr>
        <w:t>The Vienna Declaration states that human rights are universal, indivisible, interdependent and interrelated. The VDPA</w:t>
      </w:r>
      <w:r w:rsidR="004621F9" w:rsidRPr="00F42E48">
        <w:rPr>
          <w:rFonts w:asciiTheme="majorHAnsi" w:hAnsiTheme="majorHAnsi"/>
          <w:lang w:val="en-GB"/>
        </w:rPr>
        <w:t xml:space="preserve"> </w:t>
      </w:r>
      <w:r w:rsidR="001C22D6" w:rsidRPr="00F42E48">
        <w:rPr>
          <w:rFonts w:asciiTheme="majorHAnsi" w:hAnsiTheme="majorHAnsi"/>
          <w:lang w:val="en-GB"/>
        </w:rPr>
        <w:t>makes clear that “every person is born equal and has the same rights</w:t>
      </w:r>
      <w:r w:rsidR="000D2C1E">
        <w:rPr>
          <w:rFonts w:asciiTheme="majorHAnsi" w:hAnsiTheme="majorHAnsi"/>
          <w:lang w:val="en-GB"/>
        </w:rPr>
        <w:t xml:space="preserve"> </w:t>
      </w:r>
      <w:r w:rsidR="000D2C1E" w:rsidRPr="006B57EA">
        <w:rPr>
          <w:rFonts w:asciiTheme="majorHAnsi" w:hAnsiTheme="majorHAnsi"/>
          <w:lang w:val="en-GB"/>
        </w:rPr>
        <w:t>to life and welfare, education and work, living independently and active participation in all aspects of society</w:t>
      </w:r>
      <w:r w:rsidR="001C22D6" w:rsidRPr="00F42E48">
        <w:rPr>
          <w:rFonts w:asciiTheme="majorHAnsi" w:hAnsiTheme="majorHAnsi"/>
          <w:lang w:val="en-GB"/>
        </w:rPr>
        <w:t>”</w:t>
      </w:r>
      <w:r w:rsidR="004621F9" w:rsidRPr="00F42E48">
        <w:rPr>
          <w:rFonts w:asciiTheme="majorHAnsi" w:hAnsiTheme="majorHAnsi"/>
          <w:lang w:val="en-GB"/>
        </w:rPr>
        <w:t>. However</w:t>
      </w:r>
      <w:r w:rsidR="000D2C1E">
        <w:rPr>
          <w:rFonts w:asciiTheme="majorHAnsi" w:hAnsiTheme="majorHAnsi"/>
          <w:lang w:val="en-GB"/>
        </w:rPr>
        <w:t>,</w:t>
      </w:r>
      <w:r w:rsidR="004621F9" w:rsidRPr="00F42E48">
        <w:rPr>
          <w:rFonts w:asciiTheme="majorHAnsi" w:hAnsiTheme="majorHAnsi"/>
          <w:lang w:val="en-GB"/>
        </w:rPr>
        <w:t xml:space="preserve"> intersex people</w:t>
      </w:r>
      <w:r w:rsidRPr="00F42E48">
        <w:rPr>
          <w:rFonts w:asciiTheme="majorHAnsi" w:hAnsiTheme="majorHAnsi"/>
          <w:lang w:val="en-GB"/>
        </w:rPr>
        <w:t xml:space="preserve"> </w:t>
      </w:r>
      <w:r w:rsidR="0091617C" w:rsidRPr="00F42E48">
        <w:rPr>
          <w:rFonts w:asciiTheme="majorHAnsi" w:hAnsiTheme="majorHAnsi"/>
          <w:lang w:val="en-GB"/>
        </w:rPr>
        <w:t xml:space="preserve">- </w:t>
      </w:r>
      <w:r w:rsidRPr="00F42E48">
        <w:rPr>
          <w:rFonts w:asciiTheme="majorHAnsi" w:hAnsiTheme="majorHAnsi"/>
          <w:lang w:val="en-GB"/>
        </w:rPr>
        <w:t>that is</w:t>
      </w:r>
      <w:r w:rsidR="0091617C" w:rsidRPr="00F42E48">
        <w:rPr>
          <w:rFonts w:asciiTheme="majorHAnsi" w:hAnsiTheme="majorHAnsi"/>
          <w:lang w:val="en-GB"/>
        </w:rPr>
        <w:t>,</w:t>
      </w:r>
      <w:r w:rsidRPr="00F42E48">
        <w:rPr>
          <w:rFonts w:asciiTheme="majorHAnsi" w:hAnsiTheme="majorHAnsi"/>
          <w:lang w:val="en-GB"/>
        </w:rPr>
        <w:t xml:space="preserve"> individuals who are born with sex characteristics that do not fit the typical definition of male or female bodies</w:t>
      </w:r>
      <w:r w:rsidR="0091617C" w:rsidRPr="00F42E48">
        <w:rPr>
          <w:rFonts w:asciiTheme="majorHAnsi" w:hAnsiTheme="majorHAnsi"/>
          <w:lang w:val="en-GB"/>
        </w:rPr>
        <w:t xml:space="preserve"> - </w:t>
      </w:r>
      <w:r w:rsidRPr="00F42E48">
        <w:rPr>
          <w:rFonts w:asciiTheme="majorHAnsi" w:hAnsiTheme="majorHAnsi"/>
          <w:lang w:val="en-GB"/>
        </w:rPr>
        <w:t>continue to</w:t>
      </w:r>
      <w:r w:rsidR="004621F9" w:rsidRPr="00F42E48">
        <w:rPr>
          <w:rFonts w:asciiTheme="majorHAnsi" w:hAnsiTheme="majorHAnsi"/>
          <w:lang w:val="en-GB"/>
        </w:rPr>
        <w:t xml:space="preserve"> face serious and widespread </w:t>
      </w:r>
      <w:r w:rsidRPr="00F42E48">
        <w:rPr>
          <w:rFonts w:asciiTheme="majorHAnsi" w:hAnsiTheme="majorHAnsi"/>
          <w:lang w:val="en-GB"/>
        </w:rPr>
        <w:t>human rights violations</w:t>
      </w:r>
      <w:r w:rsidR="000D2C1E">
        <w:rPr>
          <w:rFonts w:asciiTheme="majorHAnsi" w:hAnsiTheme="majorHAnsi"/>
          <w:lang w:val="en-GB"/>
        </w:rPr>
        <w:t xml:space="preserve"> and abuses</w:t>
      </w:r>
      <w:r w:rsidRPr="00F42E48">
        <w:rPr>
          <w:rFonts w:asciiTheme="majorHAnsi" w:hAnsiTheme="majorHAnsi"/>
          <w:lang w:val="en-GB"/>
        </w:rPr>
        <w:t>.</w:t>
      </w:r>
    </w:p>
    <w:p w:rsidR="00390A91" w:rsidRPr="00F42E48" w:rsidRDefault="00390A91">
      <w:pPr>
        <w:ind w:left="720"/>
        <w:jc w:val="both"/>
        <w:rPr>
          <w:rFonts w:asciiTheme="majorHAnsi" w:hAnsiTheme="majorHAnsi"/>
          <w:lang w:val="en-GB"/>
        </w:rPr>
      </w:pPr>
    </w:p>
    <w:p w:rsidR="00390A91" w:rsidRDefault="003F09CD">
      <w:pPr>
        <w:numPr>
          <w:ilvl w:val="0"/>
          <w:numId w:val="1"/>
        </w:numPr>
        <w:jc w:val="both"/>
        <w:rPr>
          <w:rFonts w:asciiTheme="majorHAnsi" w:hAnsiTheme="majorHAnsi"/>
          <w:lang w:val="en-GB"/>
        </w:rPr>
      </w:pPr>
      <w:r w:rsidRPr="00F42E48">
        <w:rPr>
          <w:rFonts w:asciiTheme="majorHAnsi" w:hAnsiTheme="majorHAnsi"/>
          <w:lang w:val="en-GB"/>
        </w:rPr>
        <w:t xml:space="preserve">In many countries around the world, intersex </w:t>
      </w:r>
      <w:r w:rsidR="000D2C1E">
        <w:rPr>
          <w:rFonts w:asciiTheme="majorHAnsi" w:hAnsiTheme="majorHAnsi"/>
          <w:lang w:val="en-GB"/>
        </w:rPr>
        <w:t xml:space="preserve">people </w:t>
      </w:r>
      <w:r w:rsidRPr="00F42E48">
        <w:rPr>
          <w:rFonts w:asciiTheme="majorHAnsi" w:hAnsiTheme="majorHAnsi"/>
          <w:lang w:val="en-GB"/>
        </w:rPr>
        <w:t xml:space="preserve">are subjected to medically unnecessary surgeries, hormonal treatments and other procedures in an attempt to change their appearance to be in line with </w:t>
      </w:r>
      <w:r w:rsidR="000D2C1E">
        <w:rPr>
          <w:rFonts w:asciiTheme="majorHAnsi" w:hAnsiTheme="majorHAnsi"/>
          <w:lang w:val="en-GB"/>
        </w:rPr>
        <w:t xml:space="preserve">gendered </w:t>
      </w:r>
      <w:r w:rsidRPr="00F42E48">
        <w:rPr>
          <w:rFonts w:asciiTheme="majorHAnsi" w:hAnsiTheme="majorHAnsi"/>
          <w:lang w:val="en-GB"/>
        </w:rPr>
        <w:t xml:space="preserve">societal expectations </w:t>
      </w:r>
      <w:r w:rsidR="000D2C1E">
        <w:rPr>
          <w:rFonts w:asciiTheme="majorHAnsi" w:hAnsiTheme="majorHAnsi"/>
          <w:lang w:val="en-GB"/>
        </w:rPr>
        <w:t xml:space="preserve">of male and female bodies </w:t>
      </w:r>
      <w:r w:rsidRPr="00F42E48">
        <w:rPr>
          <w:rFonts w:asciiTheme="majorHAnsi" w:hAnsiTheme="majorHAnsi"/>
          <w:lang w:val="en-GB"/>
        </w:rPr>
        <w:t xml:space="preserve">without their full and informed consent. </w:t>
      </w:r>
    </w:p>
    <w:p w:rsidR="000D2C1E" w:rsidRDefault="000D2C1E" w:rsidP="006B57EA">
      <w:pPr>
        <w:pStyle w:val="ListParagraph"/>
        <w:rPr>
          <w:rFonts w:asciiTheme="majorHAnsi" w:hAnsiTheme="majorHAnsi"/>
          <w:lang w:val="en-GB"/>
        </w:rPr>
      </w:pPr>
    </w:p>
    <w:p w:rsidR="000D2C1E" w:rsidRPr="00F42E48" w:rsidRDefault="000D2C1E" w:rsidP="000D2C1E">
      <w:pPr>
        <w:numPr>
          <w:ilvl w:val="0"/>
          <w:numId w:val="1"/>
        </w:numPr>
        <w:jc w:val="both"/>
        <w:rPr>
          <w:rFonts w:asciiTheme="majorHAnsi" w:hAnsiTheme="majorHAnsi"/>
          <w:lang w:val="en-GB"/>
        </w:rPr>
      </w:pPr>
      <w:r w:rsidRPr="000D2C1E">
        <w:rPr>
          <w:rFonts w:asciiTheme="majorHAnsi" w:hAnsiTheme="majorHAnsi"/>
          <w:lang w:val="en-GB"/>
        </w:rPr>
        <w:t>Intersex persons are often denied full access to their medical records.</w:t>
      </w:r>
    </w:p>
    <w:p w:rsidR="00390A91" w:rsidRPr="00F42E48" w:rsidRDefault="00390A91">
      <w:pPr>
        <w:ind w:left="720"/>
        <w:jc w:val="both"/>
        <w:rPr>
          <w:rFonts w:asciiTheme="majorHAnsi" w:hAnsiTheme="majorHAnsi"/>
          <w:lang w:val="en-GB"/>
        </w:rPr>
      </w:pPr>
    </w:p>
    <w:p w:rsidR="00390A91" w:rsidRPr="00F42E48" w:rsidRDefault="004621F9">
      <w:pPr>
        <w:numPr>
          <w:ilvl w:val="0"/>
          <w:numId w:val="1"/>
        </w:numPr>
        <w:jc w:val="both"/>
        <w:rPr>
          <w:rFonts w:asciiTheme="majorHAnsi" w:hAnsiTheme="majorHAnsi"/>
          <w:lang w:val="en-GB"/>
        </w:rPr>
      </w:pPr>
      <w:r w:rsidRPr="00F42E48">
        <w:rPr>
          <w:rFonts w:asciiTheme="majorHAnsi" w:hAnsiTheme="majorHAnsi"/>
          <w:lang w:val="en-GB"/>
        </w:rPr>
        <w:t>Throughout</w:t>
      </w:r>
      <w:r w:rsidR="003F09CD" w:rsidRPr="00F42E48">
        <w:rPr>
          <w:rFonts w:asciiTheme="majorHAnsi" w:hAnsiTheme="majorHAnsi"/>
          <w:lang w:val="en-GB"/>
        </w:rPr>
        <w:t xml:space="preserve"> their </w:t>
      </w:r>
      <w:r w:rsidR="0091617C" w:rsidRPr="00F42E48">
        <w:rPr>
          <w:rFonts w:asciiTheme="majorHAnsi" w:hAnsiTheme="majorHAnsi"/>
          <w:lang w:val="en-GB"/>
        </w:rPr>
        <w:t>lives</w:t>
      </w:r>
      <w:r w:rsidR="003F09CD" w:rsidRPr="00F42E48">
        <w:rPr>
          <w:rFonts w:asciiTheme="majorHAnsi" w:hAnsiTheme="majorHAnsi"/>
          <w:lang w:val="en-GB"/>
        </w:rPr>
        <w:t>, people with diverse sex characteristics face discrimination in</w:t>
      </w:r>
      <w:r w:rsidR="000D2C1E">
        <w:rPr>
          <w:rFonts w:asciiTheme="majorHAnsi" w:hAnsiTheme="majorHAnsi"/>
          <w:lang w:val="en-GB"/>
        </w:rPr>
        <w:t xml:space="preserve"> all areas of life, such as</w:t>
      </w:r>
      <w:r w:rsidR="003F09CD" w:rsidRPr="00F42E48">
        <w:rPr>
          <w:rFonts w:asciiTheme="majorHAnsi" w:hAnsiTheme="majorHAnsi"/>
          <w:lang w:val="en-GB"/>
        </w:rPr>
        <w:t xml:space="preserve"> access to education, </w:t>
      </w:r>
      <w:r w:rsidR="0091617C" w:rsidRPr="00F42E48">
        <w:rPr>
          <w:rFonts w:asciiTheme="majorHAnsi" w:hAnsiTheme="majorHAnsi"/>
          <w:lang w:val="en-GB"/>
        </w:rPr>
        <w:t xml:space="preserve">health, </w:t>
      </w:r>
      <w:r w:rsidR="003F09CD" w:rsidRPr="00F42E48">
        <w:rPr>
          <w:rFonts w:asciiTheme="majorHAnsi" w:hAnsiTheme="majorHAnsi"/>
          <w:lang w:val="en-GB"/>
        </w:rPr>
        <w:t>employment</w:t>
      </w:r>
      <w:r w:rsidR="0091617C" w:rsidRPr="00F42E48">
        <w:rPr>
          <w:rFonts w:asciiTheme="majorHAnsi" w:hAnsiTheme="majorHAnsi"/>
          <w:lang w:val="en-GB"/>
        </w:rPr>
        <w:t xml:space="preserve"> and sport</w:t>
      </w:r>
      <w:r w:rsidR="001C22D6" w:rsidRPr="00F42E48">
        <w:rPr>
          <w:rFonts w:asciiTheme="majorHAnsi" w:hAnsiTheme="majorHAnsi"/>
          <w:lang w:val="en-GB"/>
        </w:rPr>
        <w:t>s</w:t>
      </w:r>
      <w:r w:rsidR="0091617C" w:rsidRPr="00F42E48">
        <w:rPr>
          <w:rFonts w:asciiTheme="majorHAnsi" w:hAnsiTheme="majorHAnsi"/>
          <w:lang w:val="en-GB"/>
        </w:rPr>
        <w:t xml:space="preserve">, </w:t>
      </w:r>
      <w:r w:rsidR="003F09CD" w:rsidRPr="00F42E48">
        <w:rPr>
          <w:rFonts w:asciiTheme="majorHAnsi" w:hAnsiTheme="majorHAnsi"/>
          <w:lang w:val="en-GB"/>
        </w:rPr>
        <w:t>among others,</w:t>
      </w:r>
      <w:r w:rsidR="0091617C" w:rsidRPr="00F42E48">
        <w:rPr>
          <w:rFonts w:asciiTheme="majorHAnsi" w:hAnsiTheme="majorHAnsi"/>
          <w:lang w:val="en-GB"/>
        </w:rPr>
        <w:t xml:space="preserve"> as well as</w:t>
      </w:r>
      <w:r w:rsidR="003F09CD" w:rsidRPr="00F42E48">
        <w:rPr>
          <w:rFonts w:asciiTheme="majorHAnsi" w:hAnsiTheme="majorHAnsi"/>
          <w:lang w:val="en-GB"/>
        </w:rPr>
        <w:t xml:space="preserve"> restrictions on the exercise of legal capacity and in access to remedies and justice. </w:t>
      </w:r>
    </w:p>
    <w:p w:rsidR="00390A91" w:rsidRPr="00F42E48" w:rsidRDefault="00390A91">
      <w:pPr>
        <w:ind w:left="720"/>
        <w:jc w:val="both"/>
        <w:rPr>
          <w:rFonts w:asciiTheme="majorHAnsi" w:hAnsiTheme="majorHAnsi"/>
          <w:lang w:val="en-GB"/>
        </w:rPr>
      </w:pPr>
    </w:p>
    <w:p w:rsidR="00390A91" w:rsidRPr="00F42E48" w:rsidRDefault="003F09CD">
      <w:pPr>
        <w:numPr>
          <w:ilvl w:val="0"/>
          <w:numId w:val="1"/>
        </w:numPr>
        <w:jc w:val="both"/>
        <w:rPr>
          <w:rFonts w:asciiTheme="majorHAnsi" w:hAnsiTheme="majorHAnsi"/>
          <w:lang w:val="en-GB"/>
        </w:rPr>
      </w:pPr>
      <w:r w:rsidRPr="00F42E48">
        <w:rPr>
          <w:rFonts w:asciiTheme="majorHAnsi" w:hAnsiTheme="majorHAnsi"/>
          <w:lang w:val="en-GB"/>
        </w:rPr>
        <w:t xml:space="preserve">The root causes of these human rights violations </w:t>
      </w:r>
      <w:r w:rsidR="000D2C1E">
        <w:rPr>
          <w:rFonts w:asciiTheme="majorHAnsi" w:hAnsiTheme="majorHAnsi"/>
          <w:lang w:val="en-GB"/>
        </w:rPr>
        <w:t xml:space="preserve">and abuses </w:t>
      </w:r>
      <w:r w:rsidRPr="00F42E48">
        <w:rPr>
          <w:rFonts w:asciiTheme="majorHAnsi" w:hAnsiTheme="majorHAnsi"/>
          <w:lang w:val="en-GB"/>
        </w:rPr>
        <w:t xml:space="preserve">include harmful stereotypes, </w:t>
      </w:r>
      <w:r w:rsidR="000D2C1E">
        <w:rPr>
          <w:rFonts w:asciiTheme="majorHAnsi" w:hAnsiTheme="majorHAnsi"/>
          <w:lang w:val="en-GB"/>
        </w:rPr>
        <w:t xml:space="preserve">spread of inaccurate information, </w:t>
      </w:r>
      <w:r w:rsidRPr="00F42E48">
        <w:rPr>
          <w:rFonts w:asciiTheme="majorHAnsi" w:hAnsiTheme="majorHAnsi"/>
          <w:lang w:val="en-GB"/>
        </w:rPr>
        <w:t>stigma, taboos, and pathologization.</w:t>
      </w:r>
    </w:p>
    <w:p w:rsidR="001C22D6" w:rsidRPr="00F42E48" w:rsidRDefault="001C22D6" w:rsidP="001C22D6">
      <w:pPr>
        <w:jc w:val="both"/>
        <w:rPr>
          <w:rFonts w:asciiTheme="majorHAnsi" w:hAnsiTheme="majorHAnsi"/>
          <w:lang w:val="en-GB"/>
        </w:rPr>
      </w:pPr>
    </w:p>
    <w:p w:rsidR="003F772F" w:rsidRDefault="003F09CD" w:rsidP="003F772F">
      <w:pPr>
        <w:numPr>
          <w:ilvl w:val="0"/>
          <w:numId w:val="1"/>
        </w:numPr>
        <w:jc w:val="both"/>
        <w:rPr>
          <w:rFonts w:asciiTheme="majorHAnsi" w:hAnsiTheme="majorHAnsi"/>
          <w:lang w:val="en-GB"/>
        </w:rPr>
      </w:pPr>
      <w:r w:rsidRPr="00F42E48">
        <w:rPr>
          <w:rFonts w:asciiTheme="majorHAnsi" w:hAnsiTheme="majorHAnsi"/>
          <w:lang w:val="en-GB"/>
        </w:rPr>
        <w:t xml:space="preserve">It is high time this Council address human rights </w:t>
      </w:r>
      <w:r w:rsidR="000D2C1E">
        <w:rPr>
          <w:rFonts w:asciiTheme="majorHAnsi" w:hAnsiTheme="majorHAnsi"/>
          <w:lang w:val="en-GB"/>
        </w:rPr>
        <w:t xml:space="preserve">and abuses </w:t>
      </w:r>
      <w:r w:rsidRPr="00F42E48">
        <w:rPr>
          <w:rFonts w:asciiTheme="majorHAnsi" w:hAnsiTheme="majorHAnsi"/>
          <w:lang w:val="en-GB"/>
        </w:rPr>
        <w:t xml:space="preserve">violations against intersex people and </w:t>
      </w:r>
      <w:r w:rsidR="0091617C" w:rsidRPr="00F42E48">
        <w:rPr>
          <w:rFonts w:asciiTheme="majorHAnsi" w:hAnsiTheme="majorHAnsi"/>
          <w:lang w:val="en-GB"/>
        </w:rPr>
        <w:t xml:space="preserve">their </w:t>
      </w:r>
      <w:r w:rsidRPr="00F42E48">
        <w:rPr>
          <w:rFonts w:asciiTheme="majorHAnsi" w:hAnsiTheme="majorHAnsi"/>
          <w:lang w:val="en-GB"/>
        </w:rPr>
        <w:t xml:space="preserve">root causes. </w:t>
      </w:r>
    </w:p>
    <w:p w:rsidR="000D2C1E" w:rsidRDefault="000D2C1E" w:rsidP="006B57EA">
      <w:pPr>
        <w:pStyle w:val="ListParagraph"/>
        <w:rPr>
          <w:rFonts w:asciiTheme="majorHAnsi" w:hAnsiTheme="majorHAnsi"/>
          <w:lang w:val="en-GB"/>
        </w:rPr>
      </w:pPr>
    </w:p>
    <w:p w:rsidR="003F772F" w:rsidRDefault="000D2C1E" w:rsidP="003F772F">
      <w:pPr>
        <w:numPr>
          <w:ilvl w:val="0"/>
          <w:numId w:val="1"/>
        </w:numPr>
        <w:jc w:val="both"/>
        <w:rPr>
          <w:rFonts w:asciiTheme="majorHAnsi" w:hAnsiTheme="majorHAnsi"/>
          <w:lang w:val="en-GB"/>
        </w:rPr>
      </w:pPr>
      <w:r w:rsidRPr="00BF2EBE">
        <w:rPr>
          <w:rFonts w:asciiTheme="majorHAnsi" w:hAnsiTheme="majorHAnsi"/>
          <w:lang w:val="en-GB"/>
        </w:rPr>
        <w:t xml:space="preserve">Furthermore, the COVID-19 pandemic has worsened the inequalities already faced by intersex people. </w:t>
      </w:r>
    </w:p>
    <w:p w:rsidR="00BF2EBE" w:rsidRDefault="00BF2EBE" w:rsidP="00BF2EBE">
      <w:pPr>
        <w:pStyle w:val="ListParagraph"/>
        <w:rPr>
          <w:rFonts w:asciiTheme="majorHAnsi" w:hAnsiTheme="majorHAnsi"/>
          <w:lang w:val="en-GB"/>
        </w:rPr>
      </w:pPr>
    </w:p>
    <w:p w:rsidR="00390A91" w:rsidRPr="00F42E48" w:rsidRDefault="003F09CD" w:rsidP="003F772F">
      <w:pPr>
        <w:numPr>
          <w:ilvl w:val="0"/>
          <w:numId w:val="1"/>
        </w:numPr>
        <w:jc w:val="both"/>
        <w:rPr>
          <w:rFonts w:asciiTheme="majorHAnsi" w:hAnsiTheme="majorHAnsi"/>
          <w:lang w:val="en-GB"/>
        </w:rPr>
      </w:pPr>
      <w:r w:rsidRPr="00F42E48">
        <w:rPr>
          <w:rFonts w:asciiTheme="majorHAnsi" w:hAnsiTheme="majorHAnsi"/>
          <w:lang w:val="en-GB"/>
        </w:rPr>
        <w:t xml:space="preserve">We call on </w:t>
      </w:r>
      <w:r w:rsidR="0091617C" w:rsidRPr="00F42E48">
        <w:rPr>
          <w:rFonts w:asciiTheme="majorHAnsi" w:hAnsiTheme="majorHAnsi"/>
          <w:lang w:val="en-GB"/>
        </w:rPr>
        <w:t>governments</w:t>
      </w:r>
      <w:r w:rsidRPr="00F42E48">
        <w:rPr>
          <w:rFonts w:asciiTheme="majorHAnsi" w:hAnsiTheme="majorHAnsi"/>
          <w:lang w:val="en-GB"/>
        </w:rPr>
        <w:t xml:space="preserve"> as a matter of urgency, to protect the autonomy of intersex adults and children and their rights to health,</w:t>
      </w:r>
      <w:r w:rsidR="000D2C1E">
        <w:rPr>
          <w:rFonts w:asciiTheme="majorHAnsi" w:hAnsiTheme="majorHAnsi"/>
          <w:lang w:val="en-GB"/>
        </w:rPr>
        <w:t xml:space="preserve"> and</w:t>
      </w:r>
      <w:r w:rsidRPr="00F42E48">
        <w:rPr>
          <w:rFonts w:asciiTheme="majorHAnsi" w:hAnsiTheme="majorHAnsi"/>
          <w:lang w:val="en-GB"/>
        </w:rPr>
        <w:t xml:space="preserve"> to physical and mental integrity </w:t>
      </w:r>
      <w:r w:rsidR="000D2C1E">
        <w:rPr>
          <w:rFonts w:asciiTheme="majorHAnsi" w:hAnsiTheme="majorHAnsi"/>
          <w:lang w:val="en-GB"/>
        </w:rPr>
        <w:t>so that they</w:t>
      </w:r>
      <w:r w:rsidRPr="00F42E48">
        <w:rPr>
          <w:rFonts w:asciiTheme="majorHAnsi" w:hAnsiTheme="majorHAnsi"/>
          <w:lang w:val="en-GB"/>
        </w:rPr>
        <w:t xml:space="preserve"> live free from</w:t>
      </w:r>
      <w:r w:rsidR="004621F9" w:rsidRPr="00F42E48">
        <w:rPr>
          <w:rFonts w:asciiTheme="majorHAnsi" w:hAnsiTheme="majorHAnsi"/>
          <w:lang w:val="en-GB"/>
        </w:rPr>
        <w:t xml:space="preserve"> violence and harmful practices</w:t>
      </w:r>
      <w:r w:rsidRPr="00F42E48">
        <w:rPr>
          <w:rFonts w:asciiTheme="majorHAnsi" w:hAnsiTheme="majorHAnsi"/>
          <w:lang w:val="en-GB"/>
        </w:rPr>
        <w:t xml:space="preserve">. </w:t>
      </w:r>
    </w:p>
    <w:p w:rsidR="00390A91" w:rsidRPr="00F42E48" w:rsidRDefault="00390A91">
      <w:pPr>
        <w:ind w:left="720"/>
        <w:jc w:val="both"/>
        <w:rPr>
          <w:rFonts w:asciiTheme="majorHAnsi" w:hAnsiTheme="majorHAnsi"/>
          <w:lang w:val="en-GB"/>
        </w:rPr>
      </w:pPr>
    </w:p>
    <w:p w:rsidR="00390A91" w:rsidRPr="00F42E48" w:rsidRDefault="0091617C">
      <w:pPr>
        <w:numPr>
          <w:ilvl w:val="0"/>
          <w:numId w:val="1"/>
        </w:numPr>
        <w:jc w:val="both"/>
        <w:rPr>
          <w:rFonts w:asciiTheme="majorHAnsi" w:hAnsiTheme="majorHAnsi"/>
          <w:lang w:val="en-GB"/>
        </w:rPr>
      </w:pPr>
      <w:r w:rsidRPr="00F42E48">
        <w:rPr>
          <w:rFonts w:asciiTheme="majorHAnsi" w:hAnsiTheme="majorHAnsi"/>
          <w:lang w:val="en-GB"/>
        </w:rPr>
        <w:t xml:space="preserve">Governments </w:t>
      </w:r>
      <w:r w:rsidR="003F09CD" w:rsidRPr="00F42E48">
        <w:rPr>
          <w:rFonts w:asciiTheme="majorHAnsi" w:hAnsiTheme="majorHAnsi"/>
          <w:lang w:val="en-GB"/>
        </w:rPr>
        <w:t>should investigate human rights violations</w:t>
      </w:r>
      <w:r w:rsidR="00D669C0">
        <w:rPr>
          <w:rFonts w:asciiTheme="majorHAnsi" w:hAnsiTheme="majorHAnsi"/>
          <w:lang w:val="en-GB"/>
        </w:rPr>
        <w:t xml:space="preserve"> and abuses</w:t>
      </w:r>
      <w:r w:rsidR="003F09CD" w:rsidRPr="00F42E48">
        <w:rPr>
          <w:rFonts w:asciiTheme="majorHAnsi" w:hAnsiTheme="majorHAnsi"/>
          <w:lang w:val="en-GB"/>
        </w:rPr>
        <w:t xml:space="preserve"> </w:t>
      </w:r>
      <w:r w:rsidR="000D2C1E">
        <w:rPr>
          <w:rFonts w:asciiTheme="majorHAnsi" w:hAnsiTheme="majorHAnsi"/>
          <w:lang w:val="en-GB"/>
        </w:rPr>
        <w:t>against intersex people</w:t>
      </w:r>
      <w:r w:rsidR="003F09CD" w:rsidRPr="00F42E48">
        <w:rPr>
          <w:rFonts w:asciiTheme="majorHAnsi" w:hAnsiTheme="majorHAnsi"/>
          <w:lang w:val="en-GB"/>
        </w:rPr>
        <w:t>,</w:t>
      </w:r>
      <w:r w:rsidR="00D669C0">
        <w:rPr>
          <w:rFonts w:asciiTheme="majorHAnsi" w:hAnsiTheme="majorHAnsi"/>
          <w:lang w:val="en-GB"/>
        </w:rPr>
        <w:t xml:space="preserve"> ensure accountability, reverse discriminatory laws</w:t>
      </w:r>
      <w:r w:rsidR="003F09CD" w:rsidRPr="00F42E48">
        <w:rPr>
          <w:rFonts w:asciiTheme="majorHAnsi" w:hAnsiTheme="majorHAnsi"/>
          <w:lang w:val="en-GB"/>
        </w:rPr>
        <w:t xml:space="preserve"> and provide victims with access to remedy.</w:t>
      </w:r>
    </w:p>
    <w:p w:rsidR="00390A91" w:rsidRPr="00F42E48" w:rsidRDefault="00390A91">
      <w:pPr>
        <w:ind w:left="720"/>
        <w:jc w:val="both"/>
        <w:rPr>
          <w:rFonts w:asciiTheme="majorHAnsi" w:hAnsiTheme="majorHAnsi"/>
          <w:lang w:val="en-GB"/>
        </w:rPr>
      </w:pPr>
    </w:p>
    <w:p w:rsidR="00390A91" w:rsidRDefault="003F09CD" w:rsidP="007B6247">
      <w:pPr>
        <w:numPr>
          <w:ilvl w:val="0"/>
          <w:numId w:val="1"/>
        </w:numPr>
        <w:jc w:val="both"/>
        <w:rPr>
          <w:rFonts w:asciiTheme="majorHAnsi" w:hAnsiTheme="majorHAnsi"/>
          <w:lang w:val="en-GB"/>
        </w:rPr>
      </w:pPr>
      <w:r w:rsidRPr="00F42E48">
        <w:rPr>
          <w:rFonts w:asciiTheme="majorHAnsi" w:hAnsiTheme="majorHAnsi"/>
          <w:lang w:val="en-GB"/>
        </w:rPr>
        <w:t xml:space="preserve">We encourage </w:t>
      </w:r>
      <w:r w:rsidR="0091617C" w:rsidRPr="00F42E48">
        <w:rPr>
          <w:rFonts w:asciiTheme="majorHAnsi" w:hAnsiTheme="majorHAnsi"/>
          <w:lang w:val="en-GB"/>
        </w:rPr>
        <w:t xml:space="preserve">Governments </w:t>
      </w:r>
      <w:r w:rsidRPr="00F42E48">
        <w:rPr>
          <w:rFonts w:asciiTheme="majorHAnsi" w:hAnsiTheme="majorHAnsi"/>
          <w:lang w:val="en-GB"/>
        </w:rPr>
        <w:t>to work in collaboration with intersex-led organizations in raising awareness</w:t>
      </w:r>
      <w:r w:rsidR="000D2C1E">
        <w:rPr>
          <w:rFonts w:asciiTheme="majorHAnsi" w:hAnsiTheme="majorHAnsi"/>
          <w:lang w:val="en-GB"/>
        </w:rPr>
        <w:t xml:space="preserve"> and understanding</w:t>
      </w:r>
      <w:r w:rsidRPr="00F42E48">
        <w:rPr>
          <w:rFonts w:asciiTheme="majorHAnsi" w:hAnsiTheme="majorHAnsi"/>
          <w:lang w:val="en-GB"/>
        </w:rPr>
        <w:t xml:space="preserve"> about </w:t>
      </w:r>
      <w:r w:rsidR="0091617C" w:rsidRPr="00F42E48">
        <w:rPr>
          <w:rFonts w:asciiTheme="majorHAnsi" w:hAnsiTheme="majorHAnsi"/>
          <w:lang w:val="en-GB"/>
        </w:rPr>
        <w:t xml:space="preserve">the </w:t>
      </w:r>
      <w:r w:rsidR="000D2C1E">
        <w:rPr>
          <w:rFonts w:asciiTheme="majorHAnsi" w:hAnsiTheme="majorHAnsi"/>
          <w:lang w:val="en-GB"/>
        </w:rPr>
        <w:t xml:space="preserve">human </w:t>
      </w:r>
      <w:r w:rsidR="0091617C" w:rsidRPr="00F42E48">
        <w:rPr>
          <w:rFonts w:asciiTheme="majorHAnsi" w:hAnsiTheme="majorHAnsi"/>
          <w:lang w:val="en-GB"/>
        </w:rPr>
        <w:t>rights of intersex people</w:t>
      </w:r>
      <w:r w:rsidRPr="00F42E48">
        <w:rPr>
          <w:rFonts w:asciiTheme="majorHAnsi" w:hAnsiTheme="majorHAnsi"/>
          <w:lang w:val="en-GB"/>
        </w:rPr>
        <w:t>.</w:t>
      </w:r>
    </w:p>
    <w:p w:rsidR="00063DE3" w:rsidRDefault="00063DE3" w:rsidP="00063DE3">
      <w:p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lastRenderedPageBreak/>
        <w:t xml:space="preserve">List of </w:t>
      </w:r>
      <w:r w:rsidR="008D7720">
        <w:rPr>
          <w:rFonts w:asciiTheme="majorHAnsi" w:hAnsiTheme="majorHAnsi"/>
          <w:lang w:val="en-GB"/>
        </w:rPr>
        <w:t>Signatories</w:t>
      </w:r>
    </w:p>
    <w:p w:rsidR="00E65641" w:rsidRDefault="00E65641" w:rsidP="008D7720">
      <w:pPr>
        <w:jc w:val="both"/>
        <w:rPr>
          <w:rFonts w:asciiTheme="majorHAnsi" w:hAnsiTheme="majorHAnsi"/>
          <w:lang w:val="en-GB"/>
        </w:rPr>
      </w:pPr>
    </w:p>
    <w:p w:rsidR="00E65641" w:rsidRDefault="008D7720" w:rsidP="008D7720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 w:rsidRPr="00E65641">
        <w:rPr>
          <w:rFonts w:asciiTheme="majorHAnsi" w:hAnsiTheme="majorHAnsi"/>
          <w:lang w:val="en-GB"/>
        </w:rPr>
        <w:t>Albania</w:t>
      </w:r>
    </w:p>
    <w:p w:rsidR="00E65641" w:rsidRDefault="008D7720" w:rsidP="008D7720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 w:rsidRPr="00E65641">
        <w:rPr>
          <w:rFonts w:asciiTheme="majorHAnsi" w:hAnsiTheme="majorHAnsi"/>
          <w:lang w:val="en-GB"/>
        </w:rPr>
        <w:t>Argentina</w:t>
      </w:r>
    </w:p>
    <w:p w:rsidR="00226141" w:rsidRDefault="00226141" w:rsidP="008D7720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Australia</w:t>
      </w:r>
    </w:p>
    <w:p w:rsidR="008D7720" w:rsidRPr="00E65641" w:rsidRDefault="008D7720" w:rsidP="008D7720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 w:rsidRPr="00E65641">
        <w:rPr>
          <w:rFonts w:asciiTheme="majorHAnsi" w:hAnsiTheme="majorHAnsi"/>
          <w:lang w:val="en-GB"/>
        </w:rPr>
        <w:t>Belgium</w:t>
      </w:r>
    </w:p>
    <w:p w:rsidR="008D7720" w:rsidRPr="008D7720" w:rsidRDefault="008D7720" w:rsidP="00E6564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 w:rsidRPr="008D7720">
        <w:rPr>
          <w:rFonts w:asciiTheme="majorHAnsi" w:hAnsiTheme="majorHAnsi"/>
          <w:lang w:val="en-GB"/>
        </w:rPr>
        <w:t>Canada</w:t>
      </w:r>
    </w:p>
    <w:p w:rsidR="008D7720" w:rsidRDefault="008D7720" w:rsidP="00E6564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 w:rsidRPr="008D7720">
        <w:rPr>
          <w:rFonts w:asciiTheme="majorHAnsi" w:hAnsiTheme="majorHAnsi"/>
          <w:lang w:val="en-GB"/>
        </w:rPr>
        <w:t>Chile</w:t>
      </w:r>
    </w:p>
    <w:p w:rsidR="00226141" w:rsidRPr="008D7720" w:rsidRDefault="00226141" w:rsidP="00E6564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Costa Rica</w:t>
      </w:r>
    </w:p>
    <w:p w:rsidR="00226141" w:rsidRPr="00226141" w:rsidRDefault="008D7720" w:rsidP="0022614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 w:rsidRPr="008D7720">
        <w:rPr>
          <w:rFonts w:asciiTheme="majorHAnsi" w:hAnsiTheme="majorHAnsi"/>
          <w:lang w:val="en-GB"/>
        </w:rPr>
        <w:t>Cyprus</w:t>
      </w:r>
    </w:p>
    <w:p w:rsidR="008D7720" w:rsidRPr="008D7720" w:rsidRDefault="008D7720" w:rsidP="00E6564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 w:rsidRPr="008D7720">
        <w:rPr>
          <w:rFonts w:asciiTheme="majorHAnsi" w:hAnsiTheme="majorHAnsi"/>
          <w:lang w:val="en-GB"/>
        </w:rPr>
        <w:t>Czechia</w:t>
      </w:r>
    </w:p>
    <w:p w:rsidR="008D7720" w:rsidRDefault="008D7720" w:rsidP="00E6564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 w:rsidRPr="008D7720">
        <w:rPr>
          <w:rFonts w:asciiTheme="majorHAnsi" w:hAnsiTheme="majorHAnsi"/>
          <w:lang w:val="en-GB"/>
        </w:rPr>
        <w:t>Denmark</w:t>
      </w:r>
    </w:p>
    <w:p w:rsidR="00D6773A" w:rsidRPr="008D7720" w:rsidRDefault="00D6773A" w:rsidP="00E6564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Estonia</w:t>
      </w:r>
    </w:p>
    <w:p w:rsidR="008D7720" w:rsidRPr="008D7720" w:rsidRDefault="008D7720" w:rsidP="00E6564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 w:rsidRPr="008D7720">
        <w:rPr>
          <w:rFonts w:asciiTheme="majorHAnsi" w:hAnsiTheme="majorHAnsi"/>
          <w:lang w:val="en-GB"/>
        </w:rPr>
        <w:t>Finland</w:t>
      </w:r>
    </w:p>
    <w:p w:rsidR="008D7720" w:rsidRPr="008D7720" w:rsidRDefault="008D7720" w:rsidP="00E6564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 w:rsidRPr="008D7720">
        <w:rPr>
          <w:rFonts w:asciiTheme="majorHAnsi" w:hAnsiTheme="majorHAnsi"/>
          <w:lang w:val="en-GB"/>
        </w:rPr>
        <w:t>France</w:t>
      </w:r>
    </w:p>
    <w:p w:rsidR="008D7720" w:rsidRPr="008D7720" w:rsidRDefault="008D7720" w:rsidP="00E6564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 w:rsidRPr="008D7720">
        <w:rPr>
          <w:rFonts w:asciiTheme="majorHAnsi" w:hAnsiTheme="majorHAnsi"/>
          <w:lang w:val="en-GB"/>
        </w:rPr>
        <w:t>Germany</w:t>
      </w:r>
    </w:p>
    <w:p w:rsidR="008D7720" w:rsidRPr="008D7720" w:rsidRDefault="008D7720" w:rsidP="00E6564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 w:rsidRPr="008D7720">
        <w:rPr>
          <w:rFonts w:asciiTheme="majorHAnsi" w:hAnsiTheme="majorHAnsi"/>
          <w:lang w:val="en-GB"/>
        </w:rPr>
        <w:t>Greece</w:t>
      </w:r>
    </w:p>
    <w:p w:rsidR="008D7720" w:rsidRPr="008D7720" w:rsidRDefault="008D7720" w:rsidP="00E6564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 w:rsidRPr="008D7720">
        <w:rPr>
          <w:rFonts w:asciiTheme="majorHAnsi" w:hAnsiTheme="majorHAnsi"/>
          <w:lang w:val="en-GB"/>
        </w:rPr>
        <w:t>Iceland</w:t>
      </w:r>
    </w:p>
    <w:p w:rsidR="008D7720" w:rsidRPr="008D7720" w:rsidRDefault="008D7720" w:rsidP="00E6564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 w:rsidRPr="008D7720">
        <w:rPr>
          <w:rFonts w:asciiTheme="majorHAnsi" w:hAnsiTheme="majorHAnsi"/>
          <w:lang w:val="en-GB"/>
        </w:rPr>
        <w:t>India</w:t>
      </w:r>
    </w:p>
    <w:p w:rsidR="008D7720" w:rsidRPr="008D7720" w:rsidRDefault="008D7720" w:rsidP="00E6564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 w:rsidRPr="008D7720">
        <w:rPr>
          <w:rFonts w:asciiTheme="majorHAnsi" w:hAnsiTheme="majorHAnsi"/>
          <w:lang w:val="en-GB"/>
        </w:rPr>
        <w:t>Ireland</w:t>
      </w:r>
    </w:p>
    <w:p w:rsidR="008D7720" w:rsidRPr="008D7720" w:rsidRDefault="008D7720" w:rsidP="00E6564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 w:rsidRPr="008D7720">
        <w:rPr>
          <w:rFonts w:asciiTheme="majorHAnsi" w:hAnsiTheme="majorHAnsi"/>
          <w:lang w:val="en-GB"/>
        </w:rPr>
        <w:t>Israel</w:t>
      </w:r>
    </w:p>
    <w:p w:rsidR="008D7720" w:rsidRDefault="008D7720" w:rsidP="00E6564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 w:rsidRPr="008D7720">
        <w:rPr>
          <w:rFonts w:asciiTheme="majorHAnsi" w:hAnsiTheme="majorHAnsi"/>
          <w:lang w:val="en-GB"/>
        </w:rPr>
        <w:t>Italy</w:t>
      </w:r>
    </w:p>
    <w:p w:rsidR="00C30CA6" w:rsidRPr="008D7720" w:rsidRDefault="00C30CA6" w:rsidP="00E6564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Latvia</w:t>
      </w:r>
    </w:p>
    <w:p w:rsidR="008D7720" w:rsidRPr="008D7720" w:rsidRDefault="008D7720" w:rsidP="00E6564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 w:rsidRPr="008D7720">
        <w:rPr>
          <w:rFonts w:asciiTheme="majorHAnsi" w:hAnsiTheme="majorHAnsi"/>
          <w:lang w:val="en-GB"/>
        </w:rPr>
        <w:t xml:space="preserve">Lithuania </w:t>
      </w:r>
    </w:p>
    <w:p w:rsidR="008D7720" w:rsidRPr="00E65641" w:rsidRDefault="008D7720" w:rsidP="00E6564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 w:rsidRPr="00E65641">
        <w:rPr>
          <w:rFonts w:asciiTheme="majorHAnsi" w:hAnsiTheme="majorHAnsi"/>
          <w:lang w:val="en-GB"/>
        </w:rPr>
        <w:t xml:space="preserve">Luxembourg </w:t>
      </w:r>
    </w:p>
    <w:p w:rsidR="008D7720" w:rsidRPr="00E65641" w:rsidRDefault="008D7720" w:rsidP="00E6564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 w:rsidRPr="00E65641">
        <w:rPr>
          <w:rFonts w:asciiTheme="majorHAnsi" w:hAnsiTheme="majorHAnsi"/>
          <w:lang w:val="en-GB"/>
        </w:rPr>
        <w:t>Malta</w:t>
      </w:r>
    </w:p>
    <w:p w:rsidR="008D7720" w:rsidRPr="00E65641" w:rsidRDefault="008D7720" w:rsidP="00E6564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 w:rsidRPr="00E65641">
        <w:rPr>
          <w:rFonts w:asciiTheme="majorHAnsi" w:hAnsiTheme="majorHAnsi"/>
          <w:lang w:val="en-GB"/>
        </w:rPr>
        <w:t>Mexico</w:t>
      </w:r>
    </w:p>
    <w:p w:rsidR="008D7720" w:rsidRPr="00E65641" w:rsidRDefault="008D7720" w:rsidP="00E6564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 w:rsidRPr="00E65641">
        <w:rPr>
          <w:rFonts w:asciiTheme="majorHAnsi" w:hAnsiTheme="majorHAnsi"/>
          <w:lang w:val="en-GB"/>
        </w:rPr>
        <w:t xml:space="preserve">The Netherlands </w:t>
      </w:r>
    </w:p>
    <w:p w:rsidR="008D7720" w:rsidRDefault="008D7720" w:rsidP="00E6564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 w:rsidRPr="00E65641">
        <w:rPr>
          <w:rFonts w:asciiTheme="majorHAnsi" w:hAnsiTheme="majorHAnsi"/>
          <w:lang w:val="en-GB"/>
        </w:rPr>
        <w:t>New Zealand</w:t>
      </w:r>
    </w:p>
    <w:p w:rsidR="00E65641" w:rsidRPr="00E65641" w:rsidRDefault="00E65641" w:rsidP="00E6564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Norway</w:t>
      </w:r>
    </w:p>
    <w:p w:rsidR="008D7720" w:rsidRPr="008D7720" w:rsidRDefault="008D7720" w:rsidP="00E6564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 w:rsidRPr="008D7720">
        <w:rPr>
          <w:rFonts w:asciiTheme="majorHAnsi" w:hAnsiTheme="majorHAnsi"/>
          <w:lang w:val="en-GB"/>
        </w:rPr>
        <w:t>Pakistan</w:t>
      </w:r>
    </w:p>
    <w:p w:rsidR="008D7720" w:rsidRPr="008D7720" w:rsidRDefault="008D7720" w:rsidP="00E6564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 w:rsidRPr="008D7720">
        <w:rPr>
          <w:rFonts w:asciiTheme="majorHAnsi" w:hAnsiTheme="majorHAnsi"/>
          <w:lang w:val="en-GB"/>
        </w:rPr>
        <w:t>Panama</w:t>
      </w:r>
    </w:p>
    <w:p w:rsidR="008D7720" w:rsidRPr="008D7720" w:rsidRDefault="008D7720" w:rsidP="00E6564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 w:rsidRPr="008D7720">
        <w:rPr>
          <w:rFonts w:asciiTheme="majorHAnsi" w:hAnsiTheme="majorHAnsi"/>
          <w:lang w:val="en-GB"/>
        </w:rPr>
        <w:t>Portugal</w:t>
      </w:r>
    </w:p>
    <w:p w:rsidR="008D7720" w:rsidRPr="008D7720" w:rsidRDefault="008D7720" w:rsidP="00E6564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 w:rsidRPr="008D7720">
        <w:rPr>
          <w:rFonts w:asciiTheme="majorHAnsi" w:hAnsiTheme="majorHAnsi"/>
          <w:lang w:val="en-GB"/>
        </w:rPr>
        <w:t>South Africa</w:t>
      </w:r>
    </w:p>
    <w:p w:rsidR="008D7720" w:rsidRPr="008D7720" w:rsidRDefault="008D7720" w:rsidP="00E6564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 w:rsidRPr="008D7720">
        <w:rPr>
          <w:rFonts w:asciiTheme="majorHAnsi" w:hAnsiTheme="majorHAnsi"/>
          <w:lang w:val="en-GB"/>
        </w:rPr>
        <w:t>Spain</w:t>
      </w:r>
    </w:p>
    <w:p w:rsidR="008D7720" w:rsidRPr="008D7720" w:rsidRDefault="008D7720" w:rsidP="00E6564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 w:rsidRPr="008D7720">
        <w:rPr>
          <w:rFonts w:asciiTheme="majorHAnsi" w:hAnsiTheme="majorHAnsi"/>
          <w:lang w:val="en-GB"/>
        </w:rPr>
        <w:t>Sweden</w:t>
      </w:r>
    </w:p>
    <w:p w:rsidR="008D7720" w:rsidRDefault="008D7720" w:rsidP="00E6564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 w:rsidRPr="008D7720">
        <w:rPr>
          <w:rFonts w:asciiTheme="majorHAnsi" w:hAnsiTheme="majorHAnsi"/>
          <w:lang w:val="en-GB"/>
        </w:rPr>
        <w:t>Uruguay</w:t>
      </w:r>
    </w:p>
    <w:p w:rsidR="00063DE3" w:rsidRPr="00E65641" w:rsidRDefault="00063DE3" w:rsidP="00E65641">
      <w:pPr>
        <w:jc w:val="both"/>
        <w:rPr>
          <w:rFonts w:asciiTheme="majorHAnsi" w:hAnsiTheme="majorHAnsi"/>
          <w:lang w:val="en-GB"/>
        </w:rPr>
      </w:pPr>
    </w:p>
    <w:sectPr w:rsidR="00063DE3" w:rsidRPr="00E6564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F28" w:rsidRDefault="00A83F28" w:rsidP="007D67F1">
      <w:pPr>
        <w:spacing w:line="240" w:lineRule="auto"/>
      </w:pPr>
      <w:r>
        <w:separator/>
      </w:r>
    </w:p>
  </w:endnote>
  <w:endnote w:type="continuationSeparator" w:id="0">
    <w:p w:rsidR="00A83F28" w:rsidRDefault="00A83F28" w:rsidP="007D67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F28" w:rsidRDefault="00A83F28" w:rsidP="007D67F1">
      <w:pPr>
        <w:spacing w:line="240" w:lineRule="auto"/>
      </w:pPr>
      <w:r>
        <w:separator/>
      </w:r>
    </w:p>
  </w:footnote>
  <w:footnote w:type="continuationSeparator" w:id="0">
    <w:p w:rsidR="00A83F28" w:rsidRDefault="00A83F28" w:rsidP="007D67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2536B"/>
    <w:multiLevelType w:val="hybridMultilevel"/>
    <w:tmpl w:val="FFBA0F0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16D96"/>
    <w:multiLevelType w:val="multilevel"/>
    <w:tmpl w:val="AFE2E5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6216D3"/>
    <w:multiLevelType w:val="hybridMultilevel"/>
    <w:tmpl w:val="8CBC98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91"/>
    <w:rsid w:val="00063DE3"/>
    <w:rsid w:val="000641E2"/>
    <w:rsid w:val="000D2C1E"/>
    <w:rsid w:val="001C22D6"/>
    <w:rsid w:val="00226141"/>
    <w:rsid w:val="00390A91"/>
    <w:rsid w:val="003F09CD"/>
    <w:rsid w:val="003F772F"/>
    <w:rsid w:val="004621F9"/>
    <w:rsid w:val="006B57EA"/>
    <w:rsid w:val="006F6ECA"/>
    <w:rsid w:val="007B6247"/>
    <w:rsid w:val="007D67F1"/>
    <w:rsid w:val="00852955"/>
    <w:rsid w:val="008D7720"/>
    <w:rsid w:val="0091617C"/>
    <w:rsid w:val="00A83F28"/>
    <w:rsid w:val="00B63123"/>
    <w:rsid w:val="00BF2EBE"/>
    <w:rsid w:val="00C30CA6"/>
    <w:rsid w:val="00D669C0"/>
    <w:rsid w:val="00D6773A"/>
    <w:rsid w:val="00E65641"/>
    <w:rsid w:val="00F4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C19216-531A-476A-85AF-23BF9D89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-AT" w:eastAsia="de-A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1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1F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1F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1617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D67F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67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6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504AE6CBDE4AA13CF8D1025C38CF" ma:contentTypeVersion="0" ma:contentTypeDescription="Create a new document." ma:contentTypeScope="" ma:versionID="9e359a1de19b0b2c24634c47a0e860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c3a7447a7246b5c45829a245a11f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1438F-4A0B-4BF7-9F1E-96460456D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93EAE6-EBA1-49C0-8A9D-F77C00F21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0FDF3-8826-430A-A9E9-2988B24B39F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A609CB-0223-4608-AB78-32551794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BMeiA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WALCH Anna &lt;OV Genf&gt;</dc:creator>
  <cp:lastModifiedBy>Genevieve Bernacki</cp:lastModifiedBy>
  <cp:revision>2</cp:revision>
  <cp:lastPrinted>2020-10-01T15:31:00Z</cp:lastPrinted>
  <dcterms:created xsi:type="dcterms:W3CDTF">2020-10-06T17:14:00Z</dcterms:created>
  <dcterms:modified xsi:type="dcterms:W3CDTF">2020-10-06T17:14:00Z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0x0101001764504AE6CBDE4AA13CF8D1025C38CF</vt:lpwstr>
  </property>
  <property fmtid="{D5CDD505-2E9C-101B-9397-08002B2CF9AE}" pid="3" name="TitusGUID">
    <vt:lpwstr>a15a3293-30b3-4a98-8e57-6d5a5461f314</vt:lpwstr>
  </property>
  <property fmtid="{D5CDD505-2E9C-101B-9397-08002B2CF9AE}" pid="4" name="SEC">
    <vt:lpwstr>OFFICIAL</vt:lpwstr>
  </property>
</Properties>
</file>