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2F09" w14:textId="77777777" w:rsidR="00631E8F" w:rsidRDefault="00631E8F" w:rsidP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id-ID" w:eastAsia="en-AU"/>
        </w:rPr>
      </w:pPr>
      <w:bookmarkStart w:id="0" w:name="_GoBack"/>
      <w:bookmarkEnd w:id="0"/>
    </w:p>
    <w:p w14:paraId="2F740475" w14:textId="54BD7BD2" w:rsidR="00FC2AD6" w:rsidRDefault="00D676AB" w:rsidP="00B008F4">
      <w:pPr>
        <w:suppressAutoHyphens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id-ID" w:eastAsia="en-A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AU" w:eastAsia="en-AU"/>
        </w:rPr>
        <w:t xml:space="preserve">4 March 2019 </w:t>
      </w:r>
    </w:p>
    <w:p w14:paraId="119FF546" w14:textId="77777777" w:rsidR="00FC2AD6" w:rsidRPr="00BF409C" w:rsidRDefault="00FC2AD6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  <w:lang w:val="id-ID"/>
        </w:rPr>
      </w:pPr>
    </w:p>
    <w:p w14:paraId="409134FA" w14:textId="54FE071B" w:rsidR="00FC2AD6" w:rsidRDefault="00A027F5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The Honourable</w:t>
      </w:r>
      <w:r w:rsidR="00FC2A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Mr. Enggartiasto Lukita</w:t>
      </w:r>
    </w:p>
    <w:p w14:paraId="1DAA3DA7" w14:textId="77777777" w:rsidR="00FC2AD6" w:rsidRDefault="00FC2AD6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Minister of Trade</w:t>
      </w:r>
    </w:p>
    <w:p w14:paraId="270BF98D" w14:textId="77777777" w:rsidR="00FC2AD6" w:rsidRPr="00624E35" w:rsidRDefault="00FC2AD6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Republic of Indonesia</w:t>
      </w:r>
    </w:p>
    <w:p w14:paraId="11714D73" w14:textId="0674D62F" w:rsidR="00FC2AD6" w:rsidRDefault="00FC2AD6" w:rsidP="00B008F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B497EA6" w14:textId="77777777" w:rsidR="008971FB" w:rsidRDefault="008971FB" w:rsidP="00B008F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B4E33C" w14:textId="77777777" w:rsidR="00FC2AD6" w:rsidRDefault="00FC2AD6" w:rsidP="00821574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napToGrid w:val="0"/>
            <w:sz w:val="24"/>
            <w:szCs w:val="24"/>
          </w:rPr>
          <w:alias w:val="Title"/>
          <w:tag w:val="InitiatorTitle"/>
          <w:id w:val="1824860934"/>
          <w:placeholder>
            <w:docPart w:val="FACE09C11F4D42A19490D82DE87E16BC"/>
          </w:placeholder>
          <w:text/>
        </w:sdtPr>
        <w:sdtEndPr/>
        <w:sdtContent>
          <w:r>
            <w:rPr>
              <w:rFonts w:ascii="Times New Roman" w:hAnsi="Times New Roman" w:cs="Times New Roman"/>
              <w:snapToGrid w:val="0"/>
              <w:sz w:val="24"/>
              <w:szCs w:val="24"/>
            </w:rPr>
            <w:t>Minister</w:t>
          </w:r>
        </w:sdtContent>
      </w:sdt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307E3FF4" w14:textId="77777777" w:rsidR="00FC2AD6" w:rsidRDefault="00FC2AD6" w:rsidP="00821574">
      <w:pPr>
        <w:spacing w:before="0" w:after="0" w:line="240" w:lineRule="auto"/>
        <w:jc w:val="both"/>
        <w:rPr>
          <w:rFonts w:ascii="Times New Roman" w:eastAsiaTheme="minorEastAsia" w:hAnsi="Times New Roman" w:cs="Times New Roman"/>
          <w:snapToGrid w:val="0"/>
          <w:color w:val="auto"/>
          <w:sz w:val="24"/>
          <w:szCs w:val="24"/>
          <w:lang w:val="en-US"/>
        </w:rPr>
      </w:pPr>
    </w:p>
    <w:p w14:paraId="76682E3B" w14:textId="5E3A3BAD" w:rsidR="00FC2AD6" w:rsidRDefault="00FC2AD6" w:rsidP="0030775D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In connection with the </w:t>
      </w:r>
      <w:r w:rsidR="008C5BDB">
        <w:rPr>
          <w:rFonts w:ascii="Times New Roman" w:hAnsi="Times New Roman"/>
          <w:color w:val="auto"/>
          <w:sz w:val="24"/>
          <w:szCs w:val="24"/>
          <w:lang w:val="en-US"/>
        </w:rPr>
        <w:t xml:space="preserve">signing on this date of the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Indonesia-Australia Comprehensive Economic Partnership Agreement (IA-CEPA), I have the honour to confirm the following agreement reached between the Government of Australia </w:t>
      </w:r>
      <w:r w:rsidR="008C5BDB">
        <w:rPr>
          <w:rFonts w:ascii="Times New Roman" w:hAnsi="Times New Roman"/>
          <w:color w:val="auto"/>
          <w:sz w:val="24"/>
          <w:szCs w:val="24"/>
          <w:lang w:val="en-US"/>
        </w:rPr>
        <w:t xml:space="preserve">(Australia)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and the Government of the Republic of Indonesia </w:t>
      </w:r>
      <w:r w:rsidR="008C5BDB">
        <w:rPr>
          <w:rFonts w:ascii="Times New Roman" w:hAnsi="Times New Roman"/>
          <w:color w:val="auto"/>
          <w:sz w:val="24"/>
          <w:szCs w:val="24"/>
          <w:lang w:val="en-US"/>
        </w:rPr>
        <w:t xml:space="preserve">(Indonesia)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(“the Parties”)</w:t>
      </w:r>
      <w:r w:rsidR="00821574">
        <w:rPr>
          <w:rFonts w:ascii="Times New Roman" w:hAnsi="Times New Roman"/>
          <w:color w:val="auto"/>
          <w:sz w:val="24"/>
          <w:szCs w:val="24"/>
          <w:lang w:val="en-US"/>
        </w:rPr>
        <w:t xml:space="preserve"> during the course of negotiations on IA-CEPA</w:t>
      </w:r>
      <w:r>
        <w:rPr>
          <w:rFonts w:ascii="Times New Roman" w:hAnsi="Times New Roman"/>
          <w:color w:val="auto"/>
          <w:sz w:val="24"/>
          <w:szCs w:val="24"/>
          <w:lang w:val="id-ID"/>
        </w:rPr>
        <w:t>:</w:t>
      </w:r>
    </w:p>
    <w:p w14:paraId="4553B94C" w14:textId="77777777" w:rsidR="00B008F4" w:rsidRPr="0090304C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15C28F4A" w14:textId="40843383" w:rsidR="00FC2AD6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acknowledge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importance of </w:t>
      </w:r>
      <w:r w:rsidR="0030775D">
        <w:rPr>
          <w:rFonts w:ascii="Times New Roman" w:hAnsi="Times New Roman" w:cs="Times New Roman"/>
          <w:color w:val="000000" w:themeColor="text1"/>
          <w:sz w:val="24"/>
          <w:szCs w:val="24"/>
        </w:rPr>
        <w:t>Technical and Vocational Education and Training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TVET</w:t>
      </w:r>
      <w:r w:rsidR="003077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Australia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as well as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 area of cooperation related to TVET will relate to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building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>a highly skilled and industry-ready workforce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Indonesia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Australia, being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an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equal partner in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IA-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CEPA with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Indonesia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is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facilitating the supply of world standard TVET services through IA-CEPA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14:paraId="53597FC8" w14:textId="77777777" w:rsidR="00B008F4" w:rsidRDefault="00B008F4">
      <w:pPr>
        <w:pStyle w:val="ListParagraph"/>
        <w:tabs>
          <w:tab w:val="right" w:leader="dot" w:pos="7938"/>
        </w:tabs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3FFB51D" w14:textId="256C1C84" w:rsidR="00FC2AD6" w:rsidRPr="00893F7F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223C5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Australia and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Indonesia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>agree that economic cooperation under IA-CEPA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for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TVET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related activities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include activities that develop training packages specific to Indonesian industry in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agreed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>sectors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BC7A4F4" w14:textId="18BACC2A" w:rsidR="00B008F4" w:rsidRPr="00893F7F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3D41251" w14:textId="555F6A68" w:rsidR="00FC2AD6" w:rsidRPr="00B008F4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 conjuction with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paragraph</w:t>
      </w:r>
      <w:r w:rsidR="00A85908"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two</w:t>
      </w:r>
      <w:r w:rsidR="00A85908"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above,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Australia agrees to use,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as agreed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specific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frameworks such </w:t>
      </w:r>
      <w:r w:rsidR="008C5BDB"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893F7F">
        <w:rPr>
          <w:rFonts w:ascii="Times New Roman" w:hAnsi="Times New Roman" w:cs="Times New Roman"/>
          <w:color w:val="000000" w:themeColor="text1"/>
          <w:sz w:val="24"/>
          <w:szCs w:val="24"/>
        </w:rPr>
        <w:t>Australia Awards Fellowships and short courses to train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eligible Indonesian vocational teachers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instructors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polytechnic lecturers in sectors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agreed priority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206EEF" w14:textId="1186A991" w:rsidR="00B008F4" w:rsidRPr="00B008F4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59CFA622" w14:textId="218F1A4D" w:rsidR="00FC2AD6" w:rsidRPr="00B008F4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Australia agrees to provide economic cooperation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under </w:t>
      </w:r>
      <w:r w:rsidR="008C5BDB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Chapter 15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Economic Cooperation</w:t>
      </w:r>
      <w:r w:rsidR="008C5BDB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of IA-CEPA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Indonesia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help 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>develop a</w:t>
      </w:r>
      <w:r w:rsidR="008C5BD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TVET Committee responsible for national TVET standards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to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incentivis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2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Indonesian industry to participate in the vocational education and training system. </w:t>
      </w:r>
    </w:p>
    <w:p w14:paraId="5B0BA6F0" w14:textId="268E4001" w:rsidR="00B008F4" w:rsidRPr="00B008F4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E255819" w14:textId="3A3A2DEC" w:rsidR="00FC2AD6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04C">
        <w:rPr>
          <w:rFonts w:ascii="Times New Roman" w:hAnsi="Times New Roman" w:cs="Times New Roman"/>
          <w:color w:val="000000" w:themeColor="text1"/>
          <w:sz w:val="24"/>
          <w:szCs w:val="24"/>
        </w:rPr>
        <w:t>Indonesia agrees to allow Australians to own 67 per cent of investments in the Work Training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0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sector in Indonesia. </w:t>
      </w:r>
    </w:p>
    <w:p w14:paraId="65007C1E" w14:textId="047ACFB3" w:rsidR="00B008F4" w:rsidRPr="00B008F4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16038" w14:textId="2E20047C" w:rsidR="00FC2AD6" w:rsidRDefault="00FC2AD6">
      <w:pPr>
        <w:pStyle w:val="ListParagraph"/>
        <w:numPr>
          <w:ilvl w:val="0"/>
          <w:numId w:val="2"/>
        </w:numPr>
        <w:tabs>
          <w:tab w:val="right" w:leader="dot" w:pos="793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04C">
        <w:rPr>
          <w:rFonts w:ascii="Times New Roman" w:hAnsi="Times New Roman" w:cs="Times New Roman"/>
          <w:color w:val="000000" w:themeColor="text1"/>
          <w:sz w:val="24"/>
          <w:szCs w:val="24"/>
        </w:rPr>
        <w:t>The Parties recognise that Australian providers of Work Training seek to provide high quality training that is suited to Indonesian industry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Indonesia shall allow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Australian providers to provide Work Training in Indonesia under the following conditions:</w:t>
      </w:r>
    </w:p>
    <w:p w14:paraId="1D58D421" w14:textId="47BAB8D8" w:rsidR="00B008F4" w:rsidRPr="00B008F4" w:rsidRDefault="00B008F4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51378" w14:textId="61520E0F" w:rsidR="00FC2AD6" w:rsidRPr="00B008F4" w:rsidRDefault="00FC2AD6" w:rsidP="009A10C6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No geographic limitations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all subject matter under Work Training</w:t>
      </w:r>
      <w:r w:rsidRPr="0018373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Presidential Regulation Number 44 of 2016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; Australian providers are able to provide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non-award courses;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 Indonesian Qualification Fram</w:t>
      </w:r>
      <w:r>
        <w:rPr>
          <w:rFonts w:ascii="Times New Roman" w:hAnsi="Times New Roman" w:cs="Times New Roman"/>
          <w:color w:val="000000" w:themeColor="text1"/>
          <w:sz w:val="24"/>
        </w:rPr>
        <w:t>ework qualifications levels 1-5;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 all Australian Qualifi</w:t>
      </w:r>
      <w:r>
        <w:rPr>
          <w:rFonts w:ascii="Times New Roman" w:hAnsi="Times New Roman" w:cs="Times New Roman"/>
          <w:color w:val="000000" w:themeColor="text1"/>
          <w:sz w:val="24"/>
        </w:rPr>
        <w:t>cation Framework qualifications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registered by Australian Skills Quality Authority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that 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Australian requirements for trainers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are 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accepted; ratios of trainers and administrative staff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will be agreed between the parties to the investment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</w:p>
    <w:p w14:paraId="23F23C41" w14:textId="77777777" w:rsidR="00B008F4" w:rsidRPr="00B008F4" w:rsidRDefault="00B008F4" w:rsidP="009A10C6">
      <w:p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4599F1D" w14:textId="6013065C" w:rsidR="00786EB3" w:rsidRDefault="00FC2AD6" w:rsidP="0030775D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321CC7">
        <w:rPr>
          <w:rFonts w:ascii="Times New Roman" w:hAnsi="Times New Roman" w:cs="Times New Roman"/>
          <w:color w:val="000000" w:themeColor="text1"/>
          <w:sz w:val="24"/>
          <w:szCs w:val="24"/>
        </w:rPr>
        <w:t>I have the honour to propose that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Australian commit</w:t>
      </w:r>
      <w:r w:rsidRPr="00321CC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ment related to TVET will solely be implemented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under 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Chapter 15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Economic Cooperation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of IA-CEPA</w:t>
      </w:r>
      <w:r w:rsidR="00786EB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14:paraId="4BE503B3" w14:textId="77777777" w:rsidR="00EE3E23" w:rsidRDefault="00EE3E23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0788B53E" w14:textId="0497143B" w:rsidR="00FC2AD6" w:rsidRPr="00321CC7" w:rsidRDefault="00786EB3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 have t</w:t>
      </w:r>
      <w:r w:rsidR="005E35E4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he further honour to propose that this letter, and your letter 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of confirmation </w:t>
      </w:r>
      <w:r w:rsidR="005E35E4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in reply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, in the English and the Indonesian languages, both being equally authentic, shall</w:t>
      </w:r>
      <w:r w:rsidR="005E35E4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constitute an agreement between Australia and Indonesia which 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shall enter into force</w:t>
      </w:r>
      <w:r w:rsidR="005E35E4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on the date of </w:t>
      </w:r>
      <w:r w:rsidR="00EE3E23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entry into force of IA-CEPA</w:t>
      </w:r>
      <w:r w:rsidR="00FC2AD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14:paraId="229DCC6A" w14:textId="77777777" w:rsidR="00FC2AD6" w:rsidRDefault="00FC2AD6" w:rsidP="00412701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4A0C597" w14:textId="738FDBC0" w:rsidR="00B008F4" w:rsidRPr="00B008F4" w:rsidRDefault="00B008F4" w:rsidP="00412701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Yours sincerely</w:t>
      </w:r>
    </w:p>
    <w:p w14:paraId="4700FDCC" w14:textId="77777777" w:rsidR="00B008F4" w:rsidRDefault="00B008F4" w:rsidP="00B008F4">
      <w:pPr>
        <w:tabs>
          <w:tab w:val="right" w:leader="dot" w:pos="7938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C085261" w14:textId="77777777" w:rsidR="00B008F4" w:rsidRDefault="00B008F4" w:rsidP="00B008F4">
      <w:pPr>
        <w:spacing w:before="0"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</w:pPr>
    </w:p>
    <w:p w14:paraId="773207AE" w14:textId="77777777" w:rsidR="00B008F4" w:rsidRDefault="00B008F4" w:rsidP="00B008F4">
      <w:pPr>
        <w:spacing w:before="0"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</w:pPr>
    </w:p>
    <w:p w14:paraId="01D2AE6F" w14:textId="77777777" w:rsidR="00B008F4" w:rsidRDefault="00B008F4" w:rsidP="00B008F4">
      <w:pPr>
        <w:spacing w:before="0"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</w:pPr>
    </w:p>
    <w:p w14:paraId="19E7ADEF" w14:textId="77777777" w:rsidR="00B008F4" w:rsidRDefault="00B008F4" w:rsidP="00B008F4">
      <w:pPr>
        <w:spacing w:before="0"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</w:pPr>
    </w:p>
    <w:p w14:paraId="332A9069" w14:textId="31F85A2C" w:rsidR="00FC2AD6" w:rsidRPr="00B008F4" w:rsidRDefault="00B008F4" w:rsidP="00B008F4">
      <w:pPr>
        <w:spacing w:before="0" w:after="0" w:line="240" w:lineRule="auto"/>
        <w:rPr>
          <w:rFonts w:ascii="Times New Roman" w:eastAsiaTheme="minorEastAsia" w:hAnsi="Times New Roman" w:cs="Times New Roman"/>
          <w:b/>
          <w:snapToGrid w:val="0"/>
          <w:color w:val="000000" w:themeColor="text1"/>
          <w:sz w:val="24"/>
          <w:szCs w:val="24"/>
          <w:lang w:val="en-AU" w:eastAsia="en-AU"/>
        </w:rPr>
      </w:pPr>
      <w:r w:rsidRPr="00B008F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AU"/>
        </w:rPr>
        <w:t>Simon Birmingham</w:t>
      </w:r>
    </w:p>
    <w:p w14:paraId="0349F28A" w14:textId="1FA81930" w:rsidR="00631E8F" w:rsidRDefault="00631E8F" w:rsidP="00B008F4">
      <w:pPr>
        <w:spacing w:before="0" w:after="0" w:line="240" w:lineRule="auto"/>
        <w:sectPr w:rsidR="00631E8F" w:rsidSect="00B008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1701" w:header="0" w:footer="505" w:gutter="0"/>
          <w:cols w:space="708"/>
          <w:titlePg/>
          <w:docGrid w:linePitch="360"/>
        </w:sectPr>
      </w:pPr>
    </w:p>
    <w:p w14:paraId="5CF726A9" w14:textId="0E409AF0" w:rsidR="00631E8F" w:rsidRDefault="00D676AB" w:rsidP="00B008F4">
      <w:pPr>
        <w:suppressAutoHyphens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id-ID" w:eastAsia="en-A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AU" w:eastAsia="en-AU"/>
        </w:rPr>
        <w:lastRenderedPageBreak/>
        <w:t xml:space="preserve">4 March 2019 </w:t>
      </w:r>
    </w:p>
    <w:p w14:paraId="74FE98F6" w14:textId="77777777" w:rsidR="00631E8F" w:rsidRDefault="00631E8F" w:rsidP="00B008F4">
      <w:pPr>
        <w:suppressAutoHyphens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en-AU"/>
        </w:rPr>
      </w:pPr>
    </w:p>
    <w:p w14:paraId="663F0F46" w14:textId="77777777" w:rsidR="00631E8F" w:rsidRDefault="00631E8F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61FA5DB7" w14:textId="54138468" w:rsidR="00B008F4" w:rsidRDefault="00A027F5" w:rsidP="00B008F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The Honourable Mr</w:t>
      </w:r>
      <w:r w:rsidR="00B008F4">
        <w:rPr>
          <w:rFonts w:ascii="Times New Roman" w:hAnsi="Times New Roman" w:cs="Times New Roman"/>
          <w:snapToGrid w:val="0"/>
          <w:sz w:val="24"/>
          <w:szCs w:val="24"/>
        </w:rPr>
        <w:t xml:space="preserve"> Simon Birmingham</w:t>
      </w:r>
    </w:p>
    <w:p w14:paraId="28FB3493" w14:textId="77777777" w:rsidR="00B008F4" w:rsidRDefault="00B008F4" w:rsidP="00B008F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Minister for Trade, Tourism and Investment</w:t>
      </w:r>
    </w:p>
    <w:p w14:paraId="7C96F030" w14:textId="1CF2C84F" w:rsidR="00631E8F" w:rsidRDefault="00B008F4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Australia</w:t>
      </w:r>
    </w:p>
    <w:p w14:paraId="57F7D45C" w14:textId="77777777" w:rsidR="00B008F4" w:rsidRDefault="00B008F4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40AA96D0" w14:textId="6B688606" w:rsidR="00631E8F" w:rsidRDefault="00631E8F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23EA7391" w14:textId="3E4191CD" w:rsidR="00631E8F" w:rsidRDefault="00631E8F" w:rsidP="008971FB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Dear Minister</w:t>
      </w:r>
    </w:p>
    <w:p w14:paraId="748342E8" w14:textId="6AAAAB86" w:rsidR="00631E8F" w:rsidRDefault="00631E8F" w:rsidP="008971FB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3AA96481" w14:textId="4B9269D5" w:rsidR="00631E8F" w:rsidRPr="00631E8F" w:rsidRDefault="00631E8F" w:rsidP="008971FB">
      <w:pPr>
        <w:pStyle w:val="NoSpacing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I have the honour to acknowledge receipt of your letter </w:t>
      </w:r>
      <w:r w:rsidR="00A027F5">
        <w:rPr>
          <w:rFonts w:ascii="Times New Roman" w:hAnsi="Times New Roman" w:cs="Times New Roman"/>
          <w:snapToGrid w:val="0"/>
          <w:color w:val="000000"/>
          <w:sz w:val="24"/>
          <w:szCs w:val="24"/>
        </w:rPr>
        <w:t>on this date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which reads as follows:</w:t>
      </w:r>
    </w:p>
    <w:p w14:paraId="3C488E40" w14:textId="464BEACD" w:rsidR="00631E8F" w:rsidRPr="008971FB" w:rsidRDefault="00631E8F" w:rsidP="008971FB">
      <w:pPr>
        <w:pStyle w:val="NoSpacing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440CBD36" w14:textId="4AF2E75F" w:rsidR="00631E8F" w:rsidRDefault="00631E8F" w:rsidP="00A027F5">
      <w:pPr>
        <w:tabs>
          <w:tab w:val="right" w:leader="dot" w:pos="7938"/>
        </w:tabs>
        <w:spacing w:before="0" w:after="0" w:line="240" w:lineRule="auto"/>
        <w:ind w:left="567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ab/>
        <w:t xml:space="preserve">In connection with the </w:t>
      </w:r>
      <w:r w:rsidR="00C20B58">
        <w:rPr>
          <w:rFonts w:ascii="Times New Roman" w:hAnsi="Times New Roman"/>
          <w:color w:val="auto"/>
          <w:sz w:val="24"/>
          <w:szCs w:val="24"/>
          <w:lang w:val="en-US"/>
        </w:rPr>
        <w:t xml:space="preserve">signing on this date of the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Indonesia-Australia Comprehensive Economic Partnership Agreement (IA-CEPA), I have the honour to confirm the following agreement reached between the Government of Australia</w:t>
      </w:r>
      <w:r w:rsidR="00C20B58">
        <w:rPr>
          <w:rFonts w:ascii="Times New Roman" w:hAnsi="Times New Roman"/>
          <w:color w:val="auto"/>
          <w:sz w:val="24"/>
          <w:szCs w:val="24"/>
          <w:lang w:val="en-US"/>
        </w:rPr>
        <w:t xml:space="preserve"> (Australia)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and the Government of the Republic of Indonesia</w:t>
      </w:r>
      <w:r w:rsidR="00C20B58">
        <w:rPr>
          <w:rFonts w:ascii="Times New Roman" w:hAnsi="Times New Roman"/>
          <w:color w:val="auto"/>
          <w:sz w:val="24"/>
          <w:szCs w:val="24"/>
          <w:lang w:val="en-US"/>
        </w:rPr>
        <w:t xml:space="preserve"> (Indonesia)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(“the Parties”)</w:t>
      </w:r>
      <w:r w:rsidR="00E42E81">
        <w:rPr>
          <w:rFonts w:ascii="Times New Roman" w:hAnsi="Times New Roman"/>
          <w:color w:val="auto"/>
          <w:sz w:val="24"/>
          <w:szCs w:val="24"/>
          <w:lang w:val="en-US"/>
        </w:rPr>
        <w:t xml:space="preserve"> during the course of negotiations on IA-CEPA</w:t>
      </w:r>
      <w:r>
        <w:rPr>
          <w:rFonts w:ascii="Times New Roman" w:hAnsi="Times New Roman"/>
          <w:color w:val="auto"/>
          <w:sz w:val="24"/>
          <w:szCs w:val="24"/>
          <w:lang w:val="id-ID"/>
        </w:rPr>
        <w:t>:</w:t>
      </w:r>
    </w:p>
    <w:p w14:paraId="01A9B812" w14:textId="77777777" w:rsidR="00B008F4" w:rsidRPr="0090304C" w:rsidRDefault="00B008F4" w:rsidP="00A027F5">
      <w:pPr>
        <w:tabs>
          <w:tab w:val="right" w:leader="dot" w:pos="7938"/>
        </w:tabs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37C38E8B" w14:textId="78815B27" w:rsidR="00631E8F" w:rsidRDefault="00631E8F" w:rsidP="00A027F5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acknowledge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importance of </w:t>
      </w:r>
      <w:r w:rsidR="00C20B58">
        <w:rPr>
          <w:rFonts w:ascii="Times New Roman" w:hAnsi="Times New Roman" w:cs="Times New Roman"/>
          <w:color w:val="000000" w:themeColor="text1"/>
          <w:sz w:val="24"/>
          <w:szCs w:val="24"/>
        </w:rPr>
        <w:t>Technical and Vocational Education and Training (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TVET</w:t>
      </w:r>
      <w:r w:rsidR="00C20B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Australia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as well as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 area of cooperation related to TVET will relate to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 a highly skilled and industry-ready workforce in Indonesia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Australia, being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an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equal partner in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IA-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CEPA with Indonesia,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is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committed to facilitating the supply of world standard TVET services through IA-CEPA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14:paraId="1DABFC91" w14:textId="77777777" w:rsidR="00B008F4" w:rsidRDefault="00B008F4" w:rsidP="00A027F5">
      <w:pPr>
        <w:pStyle w:val="ListParagraph"/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44040BD" w14:textId="4269B5A0" w:rsidR="00631E8F" w:rsidRPr="0054065E" w:rsidRDefault="00631E8F" w:rsidP="0088577C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Australia and Indonesia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agree that economic cooperation under IA-CEPA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for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TVET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related activities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include activities that develop training packages specific to Indonesian industry in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agreed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sectors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540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D2E2E21" w14:textId="078AC015" w:rsidR="00B008F4" w:rsidRPr="0054065E" w:rsidRDefault="00B008F4" w:rsidP="0088577C">
      <w:p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0006F20" w14:textId="72601DD7" w:rsidR="00631E8F" w:rsidRPr="00B008F4" w:rsidRDefault="00631E8F" w:rsidP="0088577C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 conjuction with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paragraph</w:t>
      </w:r>
      <w:r w:rsidR="00A85908"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two</w:t>
      </w:r>
      <w:r w:rsidR="00A85908"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above, </w:t>
      </w:r>
      <w:r w:rsidRPr="00540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Australia agrees to use, </w:t>
      </w:r>
      <w:r w:rsidRPr="0054065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as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agreed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specific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frameworks such </w:t>
      </w:r>
      <w:r w:rsidR="00C2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Australia Awards Fellowships and short courses to train eligible Indonesian vocational teachers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instructors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polytechnic lecturers in sectors of agreed priority.</w:t>
      </w:r>
    </w:p>
    <w:p w14:paraId="66F2C462" w14:textId="2976455F" w:rsidR="00B008F4" w:rsidRPr="00B008F4" w:rsidRDefault="00B008F4" w:rsidP="0088577C">
      <w:p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7BB3D7A4" w14:textId="7B0EA8DF" w:rsidR="00631E8F" w:rsidRPr="00B008F4" w:rsidRDefault="00631E8F" w:rsidP="0088577C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Australia agrees to provide economic cooperation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under 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Chapter 15 (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Economic Cooperation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)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of IA-CEPA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Indonesia to help develop a</w:t>
      </w:r>
      <w:r w:rsidR="00E257F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TVET Committee responsible for national TVET standards and to incentivise Indonesian industry to participate in the vocational education and training system. </w:t>
      </w:r>
    </w:p>
    <w:p w14:paraId="507316DA" w14:textId="121B231C" w:rsidR="00B008F4" w:rsidRPr="00B008F4" w:rsidRDefault="00B008F4" w:rsidP="0088577C">
      <w:p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38BB8AC" w14:textId="77777777" w:rsidR="005F7078" w:rsidRPr="005F7078" w:rsidRDefault="00631E8F" w:rsidP="005F7078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>Indonesia agrees to allow Australians to own 67 per cent of investments in the Work Training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63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sector in Indonesia. </w:t>
      </w:r>
    </w:p>
    <w:p w14:paraId="72386A9C" w14:textId="77777777" w:rsidR="005F7078" w:rsidRPr="005F7078" w:rsidRDefault="005F7078" w:rsidP="005F707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25132" w14:textId="15DE7DC5" w:rsidR="00631E8F" w:rsidRPr="005F7078" w:rsidRDefault="00631E8F" w:rsidP="005F7078">
      <w:pPr>
        <w:pStyle w:val="ListParagraph"/>
        <w:numPr>
          <w:ilvl w:val="0"/>
          <w:numId w:val="4"/>
        </w:num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F7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Parties recognise that Australian providers of Work Training seek to provide high quality training that is suited to Indonesian industry.  </w:t>
      </w:r>
      <w:r w:rsidRPr="005F70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Indonesia shall allow Australian providers to provide Work Training in Indonesia under the following conditions:  </w:t>
      </w:r>
    </w:p>
    <w:p w14:paraId="4BA520A3" w14:textId="398AB370" w:rsidR="00B008F4" w:rsidRPr="00B008F4" w:rsidRDefault="00B008F4" w:rsidP="0088577C">
      <w:pPr>
        <w:tabs>
          <w:tab w:val="right" w:leader="dot" w:pos="7938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451D51E" w14:textId="1912AF39" w:rsidR="00631E8F" w:rsidRPr="00B008F4" w:rsidRDefault="00631E8F" w:rsidP="00170BEC">
      <w:pPr>
        <w:pStyle w:val="ListParagraph"/>
        <w:numPr>
          <w:ilvl w:val="0"/>
          <w:numId w:val="1"/>
        </w:numPr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No geographic limitations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all subject matter under Work Training</w:t>
      </w:r>
      <w:r w:rsidRPr="0018373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Presidential Regulation Number 44 of 2016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; Australian providers are able to provide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non-award courses;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 Indonesian Qualification Fram</w:t>
      </w:r>
      <w:r>
        <w:rPr>
          <w:rFonts w:ascii="Times New Roman" w:hAnsi="Times New Roman" w:cs="Times New Roman"/>
          <w:color w:val="000000" w:themeColor="text1"/>
          <w:sz w:val="24"/>
        </w:rPr>
        <w:t>ework qualifications levels 1-5;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 all Australian Qualifi</w:t>
      </w:r>
      <w:r>
        <w:rPr>
          <w:rFonts w:ascii="Times New Roman" w:hAnsi="Times New Roman" w:cs="Times New Roman"/>
          <w:color w:val="000000" w:themeColor="text1"/>
          <w:sz w:val="24"/>
        </w:rPr>
        <w:t>cation Framework qualifications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registered by Australian Skills Quality Authority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that 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 xml:space="preserve">Australian requirements for trainers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are 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accepted; ratios of trainers and administrative staff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will be agreed between the parties to the investment</w:t>
      </w:r>
      <w:r w:rsidRPr="00871043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</w:p>
    <w:p w14:paraId="7CD8E7E2" w14:textId="77777777" w:rsidR="00B008F4" w:rsidRDefault="00B008F4" w:rsidP="00170BEC">
      <w:pPr>
        <w:pStyle w:val="ListParagraph"/>
        <w:spacing w:before="0"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581BFB9" w14:textId="0DAD55B5" w:rsidR="00786EB3" w:rsidRDefault="00786EB3" w:rsidP="00A027F5">
      <w:pPr>
        <w:tabs>
          <w:tab w:val="right" w:leader="dot" w:pos="7938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have the</w:t>
      </w:r>
      <w:r w:rsidR="00631E8F" w:rsidRPr="0032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honour to propose that the</w:t>
      </w:r>
      <w:r w:rsid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Australian commit</w:t>
      </w:r>
      <w:r w:rsidR="00631E8F" w:rsidRPr="00321CC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ment related to TVET will solely be implemented</w:t>
      </w:r>
      <w:r w:rsid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under 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Chapter 15 (</w:t>
      </w:r>
      <w:r w:rsid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Economic Cooperation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) </w:t>
      </w:r>
      <w:r w:rsidR="00631E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 IA-CEPA.</w:t>
      </w:r>
    </w:p>
    <w:p w14:paraId="6DEC223A" w14:textId="77777777" w:rsidR="00A027F5" w:rsidRDefault="00A027F5" w:rsidP="00A027F5">
      <w:pPr>
        <w:tabs>
          <w:tab w:val="right" w:leader="dot" w:pos="7938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2698D3B" w14:textId="5677D58A" w:rsidR="00631E8F" w:rsidRPr="00786EB3" w:rsidRDefault="00786EB3" w:rsidP="00A027F5">
      <w:pPr>
        <w:tabs>
          <w:tab w:val="right" w:leader="dot" w:pos="7938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 have the further honour to propose that this letter, and your letter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of confirmation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in reply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, in the English and the Indonesian languages, both being equally authentic, shall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constitute an agreement between Australia and Indonesia which 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shall </w:t>
      </w:r>
      <w:r w:rsidR="00A8590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enter into force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on the date of </w:t>
      </w:r>
      <w:r w:rsidR="00170BE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entry into force of IA-CEPA. </w:t>
      </w:r>
    </w:p>
    <w:p w14:paraId="697B8E3E" w14:textId="02CEF502" w:rsidR="00631E8F" w:rsidRDefault="00631E8F" w:rsidP="00D06CAA">
      <w:pPr>
        <w:spacing w:before="0" w:after="0" w:line="240" w:lineRule="auto"/>
        <w:jc w:val="both"/>
      </w:pPr>
    </w:p>
    <w:p w14:paraId="5508A133" w14:textId="20758D61" w:rsidR="005E35E4" w:rsidRPr="008971FB" w:rsidRDefault="00631E8F" w:rsidP="00D06CAA">
      <w:pPr>
        <w:pStyle w:val="NoSpacing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E35E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I have the further honour to confirm that the above reflects the </w:t>
      </w:r>
      <w:r w:rsidR="005E35E4" w:rsidRPr="005E35E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agreement reached </w:t>
      </w:r>
      <w:r w:rsidR="005E35E4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between Indonesia and Australia during the course of negotiations </w:t>
      </w:r>
      <w:r w:rsidR="00170BEC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on IA-CEPA</w:t>
      </w:r>
      <w:r w:rsidR="005E35E4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and that your letter and this letter in reply</w:t>
      </w:r>
      <w:r w:rsidR="000A6756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="000A6756" w:rsidRPr="008971FB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in the English and the Indonesian languages, both being equally authentic,</w:t>
      </w:r>
      <w:r w:rsidR="005E35E4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734D0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shall </w:t>
      </w:r>
      <w:r w:rsidR="005E35E4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constitute an agreement between Indonesia and Australia</w:t>
      </w:r>
      <w:r w:rsidR="001734D0"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which shall enter into force on the date of entry into force of IA-CEPA</w:t>
      </w:r>
      <w:r w:rsid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14:paraId="3C714781" w14:textId="6BFE2E71" w:rsidR="005E35E4" w:rsidRPr="008971FB" w:rsidRDefault="005E35E4" w:rsidP="00D06CAA">
      <w:pPr>
        <w:pStyle w:val="NoSpacing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11489286" w14:textId="65252A0D" w:rsidR="00B008F4" w:rsidRPr="008971FB" w:rsidRDefault="00B008F4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DCB0F76" w14:textId="77777777" w:rsidR="008971FB" w:rsidRPr="008971FB" w:rsidRDefault="008971FB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71AE753D" w14:textId="36C8C6D9" w:rsidR="005E35E4" w:rsidRPr="008971FB" w:rsidRDefault="005E35E4" w:rsidP="00B008F4">
      <w:pPr>
        <w:pStyle w:val="NoSpacing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971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Yours Sincerely</w:t>
      </w:r>
    </w:p>
    <w:p w14:paraId="10804482" w14:textId="4F813AB0" w:rsidR="005E35E4" w:rsidRPr="008971FB" w:rsidRDefault="005E35E4" w:rsidP="00B008F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B55332" w14:textId="66457629" w:rsidR="008971FB" w:rsidRPr="008971FB" w:rsidRDefault="008971FB" w:rsidP="00B008F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1D2EA4C" w14:textId="6373328F" w:rsidR="008971FB" w:rsidRPr="008971FB" w:rsidRDefault="008971FB" w:rsidP="00B008F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56786B1" w14:textId="77777777" w:rsidR="008971FB" w:rsidRPr="008971FB" w:rsidRDefault="008971FB" w:rsidP="00B008F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7483350" w14:textId="77777777" w:rsidR="005E35E4" w:rsidRPr="008971FB" w:rsidRDefault="005E35E4" w:rsidP="00B008F4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99F344" w14:textId="49826DF8" w:rsidR="00631E8F" w:rsidRPr="008971FB" w:rsidRDefault="005E35E4" w:rsidP="00B008F4">
      <w:pPr>
        <w:spacing w:before="0" w:after="0" w:line="240" w:lineRule="auto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8971F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Enggartiasto Lukita</w:t>
      </w:r>
    </w:p>
    <w:p w14:paraId="5DE1C416" w14:textId="77777777" w:rsidR="008971FB" w:rsidRDefault="008971FB" w:rsidP="008971FB">
      <w:pPr>
        <w:spacing w:before="0"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Minister of Trade  </w:t>
      </w:r>
    </w:p>
    <w:p w14:paraId="2BC1AD1E" w14:textId="77777777" w:rsidR="008971FB" w:rsidRPr="008971FB" w:rsidRDefault="008971FB" w:rsidP="00B008F4">
      <w:pPr>
        <w:spacing w:before="0" w:after="0" w:line="240" w:lineRule="auto"/>
        <w:rPr>
          <w:b/>
        </w:rPr>
      </w:pPr>
    </w:p>
    <w:sectPr w:rsidR="008971FB" w:rsidRPr="008971FB" w:rsidSect="00B008F4">
      <w:footerReference w:type="default" r:id="rId13"/>
      <w:pgSz w:w="11906" w:h="16838"/>
      <w:pgMar w:top="2268" w:right="1701" w:bottom="1701" w:left="1701" w:header="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E0B4" w14:textId="77777777" w:rsidR="00C35119" w:rsidRDefault="00C35119" w:rsidP="00FC2AD6">
      <w:pPr>
        <w:spacing w:before="0" w:after="0" w:line="240" w:lineRule="auto"/>
      </w:pPr>
      <w:r>
        <w:separator/>
      </w:r>
    </w:p>
  </w:endnote>
  <w:endnote w:type="continuationSeparator" w:id="0">
    <w:p w14:paraId="40BA96B4" w14:textId="77777777" w:rsidR="00C35119" w:rsidRDefault="00C35119" w:rsidP="00FC2A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87EB" w14:textId="77777777" w:rsidR="0019530E" w:rsidRDefault="00195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36C1" w14:textId="77777777" w:rsidR="008971FB" w:rsidRPr="00B008F4" w:rsidRDefault="008971FB" w:rsidP="008971FB">
    <w:pPr>
      <w:tabs>
        <w:tab w:val="center" w:pos="4819"/>
        <w:tab w:val="right" w:pos="9639"/>
      </w:tabs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eastAsia="en-AU"/>
      </w:rPr>
    </w:pPr>
    <w:r w:rsidRPr="00B008F4">
      <w:rPr>
        <w:rFonts w:ascii="Garamond" w:eastAsia="Times New Roman" w:hAnsi="Garamond" w:cs="Times New Roman"/>
        <w:color w:val="auto"/>
        <w:sz w:val="20"/>
        <w:szCs w:val="24"/>
        <w:lang w:eastAsia="en-AU"/>
      </w:rPr>
      <w:t>Parliament House  Canberra  ACT  2600  Australia</w:t>
    </w:r>
  </w:p>
  <w:p w14:paraId="52F1AAC6" w14:textId="62A2D9FC" w:rsidR="00631E8F" w:rsidRPr="008971FB" w:rsidRDefault="008971FB" w:rsidP="008971FB">
    <w:pPr>
      <w:tabs>
        <w:tab w:val="center" w:pos="4819"/>
        <w:tab w:val="right" w:pos="9639"/>
      </w:tabs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eastAsia="en-AU"/>
      </w:rPr>
    </w:pPr>
    <w:r w:rsidRPr="00B008F4">
      <w:rPr>
        <w:rFonts w:ascii="Garamond" w:eastAsia="Times New Roman" w:hAnsi="Garamond" w:cs="Times New Roman"/>
        <w:color w:val="auto"/>
        <w:sz w:val="20"/>
        <w:szCs w:val="24"/>
        <w:lang w:eastAsia="en-AU"/>
      </w:rPr>
      <w:t>Telephone (02) 6277 7420    E-mail Trade.Minister@dfat.gov.au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5CAE" w14:textId="77777777" w:rsidR="00B008F4" w:rsidRPr="00B008F4" w:rsidRDefault="00B008F4" w:rsidP="00B008F4">
    <w:pPr>
      <w:tabs>
        <w:tab w:val="center" w:pos="4819"/>
        <w:tab w:val="right" w:pos="9639"/>
      </w:tabs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eastAsia="en-AU"/>
      </w:rPr>
    </w:pPr>
    <w:r w:rsidRPr="00B008F4">
      <w:rPr>
        <w:rFonts w:ascii="Garamond" w:eastAsia="Times New Roman" w:hAnsi="Garamond" w:cs="Times New Roman"/>
        <w:color w:val="auto"/>
        <w:sz w:val="20"/>
        <w:szCs w:val="24"/>
        <w:lang w:eastAsia="en-AU"/>
      </w:rPr>
      <w:t>Parliament House  Canberra  ACT  2600  Australia</w:t>
    </w:r>
  </w:p>
  <w:p w14:paraId="143AE239" w14:textId="224F6BD4" w:rsidR="00B008F4" w:rsidRPr="008971FB" w:rsidRDefault="00B008F4" w:rsidP="008971FB">
    <w:pPr>
      <w:tabs>
        <w:tab w:val="center" w:pos="4819"/>
        <w:tab w:val="right" w:pos="9639"/>
      </w:tabs>
      <w:spacing w:before="0" w:after="0" w:line="240" w:lineRule="auto"/>
      <w:ind w:left="-284" w:right="-331" w:hanging="142"/>
      <w:jc w:val="center"/>
      <w:rPr>
        <w:rFonts w:ascii="Garamond" w:eastAsia="Times New Roman" w:hAnsi="Garamond" w:cs="Times New Roman"/>
        <w:color w:val="auto"/>
        <w:sz w:val="20"/>
        <w:szCs w:val="24"/>
        <w:lang w:eastAsia="en-AU"/>
      </w:rPr>
    </w:pPr>
    <w:r w:rsidRPr="00B008F4">
      <w:rPr>
        <w:rFonts w:ascii="Garamond" w:eastAsia="Times New Roman" w:hAnsi="Garamond" w:cs="Times New Roman"/>
        <w:color w:val="auto"/>
        <w:sz w:val="20"/>
        <w:szCs w:val="24"/>
        <w:lang w:eastAsia="en-AU"/>
      </w:rPr>
      <w:t>Telephone (02) 6277 7420    E-mail Trade.Minister@dfat.gov.au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A73C" w14:textId="40CAA333" w:rsidR="003007D7" w:rsidRPr="008971FB" w:rsidRDefault="003007D7" w:rsidP="003007D7">
    <w:pPr>
      <w:tabs>
        <w:tab w:val="center" w:pos="4819"/>
        <w:tab w:val="right" w:pos="9639"/>
      </w:tabs>
      <w:spacing w:before="0" w:after="0" w:line="240" w:lineRule="auto"/>
      <w:ind w:left="-284" w:right="-331" w:hanging="142"/>
      <w:rPr>
        <w:rFonts w:ascii="Garamond" w:eastAsia="Times New Roman" w:hAnsi="Garamond" w:cs="Times New Roman"/>
        <w:color w:val="auto"/>
        <w:sz w:val="20"/>
        <w:szCs w:val="24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2170" w14:textId="77777777" w:rsidR="00C35119" w:rsidRDefault="00C35119" w:rsidP="00FC2AD6">
      <w:pPr>
        <w:spacing w:before="0" w:after="0" w:line="240" w:lineRule="auto"/>
      </w:pPr>
      <w:r>
        <w:separator/>
      </w:r>
    </w:p>
  </w:footnote>
  <w:footnote w:type="continuationSeparator" w:id="0">
    <w:p w14:paraId="1D32873D" w14:textId="77777777" w:rsidR="00C35119" w:rsidRDefault="00C35119" w:rsidP="00FC2AD6">
      <w:pPr>
        <w:spacing w:before="0" w:after="0" w:line="240" w:lineRule="auto"/>
      </w:pPr>
      <w:r>
        <w:continuationSeparator/>
      </w:r>
    </w:p>
  </w:footnote>
  <w:footnote w:id="1">
    <w:p w14:paraId="795BFF57" w14:textId="77777777" w:rsidR="00FC2AD6" w:rsidRPr="00B008F4" w:rsidRDefault="00FC2AD6" w:rsidP="00B008F4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B008F4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B008F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008F4">
        <w:rPr>
          <w:rFonts w:ascii="Times New Roman" w:hAnsi="Times New Roman" w:cs="Times New Roman"/>
          <w:color w:val="auto"/>
          <w:sz w:val="20"/>
          <w:szCs w:val="20"/>
          <w:lang w:val="en-AU"/>
        </w:rPr>
        <w:t xml:space="preserve">Work Training has the same meaning as </w:t>
      </w:r>
      <w:r w:rsidRPr="00B008F4">
        <w:rPr>
          <w:rFonts w:ascii="Times New Roman" w:hAnsi="Times New Roman" w:cs="Times New Roman"/>
          <w:color w:val="auto"/>
          <w:sz w:val="20"/>
          <w:szCs w:val="20"/>
        </w:rPr>
        <w:t>in Indonesia’s Presidential Regulation Number 44 of 2016 or any amendment to that Regulation, to the extent the amendment reduces restrictions relating to Work Training.</w:t>
      </w:r>
    </w:p>
  </w:footnote>
  <w:footnote w:id="2">
    <w:p w14:paraId="465BE627" w14:textId="77777777" w:rsidR="00631E8F" w:rsidRPr="00B008F4" w:rsidRDefault="00631E8F" w:rsidP="00B008F4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B008F4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B008F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008F4">
        <w:rPr>
          <w:rFonts w:ascii="Times New Roman" w:hAnsi="Times New Roman" w:cs="Times New Roman"/>
          <w:color w:val="auto"/>
          <w:sz w:val="20"/>
          <w:szCs w:val="20"/>
          <w:lang w:val="en-AU"/>
        </w:rPr>
        <w:t xml:space="preserve">Work Training has the same meaning as </w:t>
      </w:r>
      <w:r w:rsidRPr="00B008F4">
        <w:rPr>
          <w:rFonts w:ascii="Times New Roman" w:hAnsi="Times New Roman" w:cs="Times New Roman"/>
          <w:color w:val="auto"/>
          <w:sz w:val="20"/>
          <w:szCs w:val="20"/>
        </w:rPr>
        <w:t>in Indonesia’s Presidential Regulation Number 44 of 2016 or any amendment to that Regulation, to the extent the amendment reduces restrictions relating to Work Training.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D58D" w14:textId="77777777" w:rsidR="0019530E" w:rsidRDefault="00195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4C59" w14:textId="77777777" w:rsidR="0019530E" w:rsidRDefault="00195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5974" w14:textId="77777777" w:rsidR="00B008F4" w:rsidRDefault="00B008F4" w:rsidP="00B008F4">
    <w:pPr>
      <w:pStyle w:val="Crest"/>
    </w:pPr>
    <w:r>
      <w:rPr>
        <w:noProof/>
      </w:rPr>
      <w:drawing>
        <wp:inline distT="0" distB="0" distL="0" distR="0" wp14:anchorId="412985B4" wp14:editId="70FB0ECC">
          <wp:extent cx="1080000" cy="795789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795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6B0AD" w14:textId="77777777" w:rsidR="00B008F4" w:rsidRPr="00B008F4" w:rsidRDefault="00B008F4" w:rsidP="00B008F4">
    <w:pPr>
      <w:tabs>
        <w:tab w:val="center" w:pos="4513"/>
        <w:tab w:val="right" w:pos="9072"/>
      </w:tabs>
      <w:spacing w:before="0" w:after="0" w:line="276" w:lineRule="auto"/>
      <w:jc w:val="center"/>
      <w:rPr>
        <w:rFonts w:ascii="Times New Roman" w:hAnsi="Times New Roman" w:cs="Times New Roman"/>
        <w:b/>
        <w:color w:val="auto"/>
        <w:sz w:val="40"/>
        <w:szCs w:val="40"/>
      </w:rPr>
    </w:pPr>
    <w:r w:rsidRPr="00B008F4">
      <w:rPr>
        <w:rFonts w:ascii="Times New Roman" w:hAnsi="Times New Roman" w:cs="Times New Roman"/>
        <w:b/>
        <w:color w:val="auto"/>
        <w:sz w:val="40"/>
        <w:szCs w:val="40"/>
      </w:rPr>
      <w:t>Senator the Hon Simon Birmingham</w:t>
    </w:r>
  </w:p>
  <w:p w14:paraId="4834A827" w14:textId="77777777" w:rsidR="00B008F4" w:rsidRPr="00B008F4" w:rsidRDefault="00B008F4" w:rsidP="00B008F4">
    <w:pPr>
      <w:tabs>
        <w:tab w:val="center" w:pos="4513"/>
        <w:tab w:val="right" w:pos="9072"/>
      </w:tabs>
      <w:spacing w:before="0" w:after="0" w:line="240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B008F4">
      <w:rPr>
        <w:rFonts w:ascii="Times New Roman" w:hAnsi="Times New Roman" w:cs="Times New Roman"/>
        <w:color w:val="auto"/>
        <w:sz w:val="24"/>
        <w:szCs w:val="24"/>
      </w:rPr>
      <w:t>Minister for Trade, Tourism and Investment</w:t>
    </w:r>
  </w:p>
  <w:p w14:paraId="2723A8B3" w14:textId="77777777" w:rsidR="00B008F4" w:rsidRPr="00B008F4" w:rsidRDefault="00B008F4" w:rsidP="00B008F4">
    <w:pPr>
      <w:tabs>
        <w:tab w:val="center" w:pos="4513"/>
        <w:tab w:val="right" w:pos="9072"/>
      </w:tabs>
      <w:spacing w:before="0" w:after="0" w:line="240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B008F4">
      <w:rPr>
        <w:rFonts w:ascii="Times New Roman" w:hAnsi="Times New Roman" w:cs="Times New Roman"/>
        <w:color w:val="auto"/>
        <w:sz w:val="24"/>
        <w:szCs w:val="24"/>
      </w:rPr>
      <w:t>Deputy Leader of the Government in the Senate</w:t>
    </w:r>
  </w:p>
  <w:p w14:paraId="1E0BAE46" w14:textId="77777777" w:rsidR="00B008F4" w:rsidRPr="00B008F4" w:rsidRDefault="00B008F4" w:rsidP="00B008F4">
    <w:pPr>
      <w:pStyle w:val="Header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B008F4">
      <w:rPr>
        <w:rFonts w:ascii="Times New Roman" w:hAnsi="Times New Roman" w:cs="Times New Roman"/>
        <w:color w:val="auto"/>
        <w:sz w:val="24"/>
        <w:szCs w:val="24"/>
      </w:rPr>
      <w:t>Senator for South Australia</w:t>
    </w:r>
  </w:p>
  <w:p w14:paraId="06BA005D" w14:textId="77777777" w:rsidR="00B008F4" w:rsidRPr="008971FB" w:rsidRDefault="00B008F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EE6"/>
    <w:multiLevelType w:val="hybridMultilevel"/>
    <w:tmpl w:val="17AA4B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2DFE"/>
    <w:multiLevelType w:val="hybridMultilevel"/>
    <w:tmpl w:val="292E48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D0D"/>
    <w:multiLevelType w:val="hybridMultilevel"/>
    <w:tmpl w:val="962E08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47393"/>
    <w:multiLevelType w:val="hybridMultilevel"/>
    <w:tmpl w:val="69147F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D6B3D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D6"/>
    <w:rsid w:val="0000367A"/>
    <w:rsid w:val="000A6756"/>
    <w:rsid w:val="000B5AF5"/>
    <w:rsid w:val="001035EE"/>
    <w:rsid w:val="00170BEC"/>
    <w:rsid w:val="001734D0"/>
    <w:rsid w:val="0019530E"/>
    <w:rsid w:val="00251E12"/>
    <w:rsid w:val="002A028A"/>
    <w:rsid w:val="002C1253"/>
    <w:rsid w:val="003007D7"/>
    <w:rsid w:val="0030775D"/>
    <w:rsid w:val="00392425"/>
    <w:rsid w:val="003D2875"/>
    <w:rsid w:val="00412701"/>
    <w:rsid w:val="00437E0A"/>
    <w:rsid w:val="004901CC"/>
    <w:rsid w:val="004A0998"/>
    <w:rsid w:val="004B35CF"/>
    <w:rsid w:val="005263F3"/>
    <w:rsid w:val="0054065E"/>
    <w:rsid w:val="00554C59"/>
    <w:rsid w:val="0058604A"/>
    <w:rsid w:val="005E35E4"/>
    <w:rsid w:val="005F7078"/>
    <w:rsid w:val="00614422"/>
    <w:rsid w:val="006147D3"/>
    <w:rsid w:val="00617D0C"/>
    <w:rsid w:val="00631E8F"/>
    <w:rsid w:val="00650A80"/>
    <w:rsid w:val="006A6A04"/>
    <w:rsid w:val="0072502F"/>
    <w:rsid w:val="00786EB3"/>
    <w:rsid w:val="00821574"/>
    <w:rsid w:val="0084120B"/>
    <w:rsid w:val="0088577C"/>
    <w:rsid w:val="00893F7F"/>
    <w:rsid w:val="008971FB"/>
    <w:rsid w:val="008C5BDB"/>
    <w:rsid w:val="009A10C6"/>
    <w:rsid w:val="00A027F5"/>
    <w:rsid w:val="00A85908"/>
    <w:rsid w:val="00AA6880"/>
    <w:rsid w:val="00B008F4"/>
    <w:rsid w:val="00B0698D"/>
    <w:rsid w:val="00B651DA"/>
    <w:rsid w:val="00B72781"/>
    <w:rsid w:val="00BE5E88"/>
    <w:rsid w:val="00BF409C"/>
    <w:rsid w:val="00C20B58"/>
    <w:rsid w:val="00C3321E"/>
    <w:rsid w:val="00C35119"/>
    <w:rsid w:val="00CC48CF"/>
    <w:rsid w:val="00CD6859"/>
    <w:rsid w:val="00D06CAA"/>
    <w:rsid w:val="00D676AB"/>
    <w:rsid w:val="00DA6986"/>
    <w:rsid w:val="00E257FC"/>
    <w:rsid w:val="00E42E81"/>
    <w:rsid w:val="00EE3E23"/>
    <w:rsid w:val="00F32339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7EA6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6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2AD6"/>
    <w:pPr>
      <w:spacing w:after="0" w:line="240" w:lineRule="auto"/>
    </w:pPr>
    <w:rPr>
      <w:rFonts w:eastAsiaTheme="minorEastAsia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C2AD6"/>
    <w:rPr>
      <w:rFonts w:eastAsiaTheme="minorEastAsia"/>
      <w:lang w:val="en-US" w:eastAsia="en-AU"/>
    </w:rPr>
  </w:style>
  <w:style w:type="paragraph" w:styleId="ListParagraph">
    <w:name w:val="List Paragraph"/>
    <w:basedOn w:val="Normal"/>
    <w:uiPriority w:val="34"/>
    <w:qFormat/>
    <w:rsid w:val="00FC2AD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C2AD6"/>
    <w:rPr>
      <w:vertAlign w:val="superscript"/>
    </w:rPr>
  </w:style>
  <w:style w:type="paragraph" w:customStyle="1" w:styleId="Crest">
    <w:name w:val="Crest"/>
    <w:basedOn w:val="Normal"/>
    <w:rsid w:val="00FC2AD6"/>
    <w:pPr>
      <w:suppressAutoHyphens w:val="0"/>
      <w:spacing w:before="480" w:after="120" w:line="240" w:lineRule="auto"/>
      <w:jc w:val="center"/>
    </w:pPr>
    <w:rPr>
      <w:rFonts w:ascii="Garamond" w:eastAsia="Times New Roman" w:hAnsi="Garamond" w:cs="Times New Roman"/>
      <w:color w:val="auto"/>
      <w:sz w:val="24"/>
      <w:szCs w:val="24"/>
      <w:lang w:val="en-AU" w:eastAsia="en-AU"/>
    </w:rPr>
  </w:style>
  <w:style w:type="paragraph" w:customStyle="1" w:styleId="SmallName">
    <w:name w:val="Small Name"/>
    <w:basedOn w:val="Normal"/>
    <w:rsid w:val="00FC2AD6"/>
    <w:pPr>
      <w:suppressAutoHyphens w:val="0"/>
      <w:spacing w:before="0" w:after="0" w:line="240" w:lineRule="auto"/>
      <w:jc w:val="center"/>
    </w:pPr>
    <w:rPr>
      <w:rFonts w:ascii="Garamond" w:eastAsia="Times New Roman" w:hAnsi="Garamond" w:cs="Times New Roman"/>
      <w:b/>
      <w:color w:val="auto"/>
      <w:sz w:val="36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C2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AD6"/>
    <w:rPr>
      <w:color w:val="44546A" w:themeColor="text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D6"/>
    <w:rPr>
      <w:rFonts w:ascii="Segoe UI" w:hAnsi="Segoe UI" w:cs="Segoe UI"/>
      <w:color w:val="44546A" w:themeColor="text2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D28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75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28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75"/>
    <w:rPr>
      <w:color w:val="44546A" w:themeColor="text2"/>
      <w:lang w:val="en-GB"/>
    </w:rPr>
  </w:style>
  <w:style w:type="paragraph" w:styleId="Revision">
    <w:name w:val="Revision"/>
    <w:hidden/>
    <w:uiPriority w:val="99"/>
    <w:semiHidden/>
    <w:rsid w:val="00821574"/>
    <w:pPr>
      <w:spacing w:after="0" w:line="240" w:lineRule="auto"/>
    </w:pPr>
    <w:rPr>
      <w:color w:val="44546A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574"/>
    <w:rPr>
      <w:b/>
      <w:bCs/>
      <w:color w:val="44546A" w:themeColor="text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CE09C11F4D42A19490D82DE87E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BC78-5E88-4DAF-9D37-77C7992D2730}"/>
      </w:docPartPr>
      <w:docPartBody>
        <w:p w:rsidR="007A53F1" w:rsidRDefault="00995908" w:rsidP="00995908">
          <w:pPr>
            <w:pStyle w:val="FACE09C11F4D42A19490D82DE87E16B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7A53F1"/>
    <w:rsid w:val="00995908"/>
    <w:rsid w:val="00C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908"/>
  </w:style>
  <w:style w:type="paragraph" w:customStyle="1" w:styleId="FACE09C11F4D42A19490D82DE87E16BC">
    <w:name w:val="FACE09C11F4D42A19490D82DE87E16BC"/>
    <w:rsid w:val="00995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3EA00421BF4FAEA0FA6662D8C126" ma:contentTypeVersion="1" ma:contentTypeDescription="Create a new document." ma:contentTypeScope="" ma:versionID="98773a86403e2d4aaad3a233fc6935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6CEBD-FA77-4128-98FD-AA2F2D21CE9E}"/>
</file>

<file path=customXml/itemProps2.xml><?xml version="1.0" encoding="utf-8"?>
<ds:datastoreItem xmlns:ds="http://schemas.openxmlformats.org/officeDocument/2006/customXml" ds:itemID="{EAD186B3-114E-4371-BDCD-E41384C9CA10}"/>
</file>

<file path=customXml/itemProps3.xml><?xml version="1.0" encoding="utf-8"?>
<ds:datastoreItem xmlns:ds="http://schemas.openxmlformats.org/officeDocument/2006/customXml" ds:itemID="{0C50B4AE-FB2A-48C9-A93C-F0E471045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2019-03-07T21:59:00Z</dcterms:created>
  <dcterms:modified xsi:type="dcterms:W3CDTF">2019-03-07T21:59:00Z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cd5ba3f3-4b7c-44b3-9fcf-5777e142786f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0x010100EC7B3EA00421BF4FAEA0FA6662D8C126</vt:lpwstr>
  </property>
  <property fmtid="{D5CDD505-2E9C-101B-9397-08002B2CF9AE}" pid="6" name="Order">
    <vt:r8>5200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