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8C" w:rsidRDefault="0054108C" w:rsidP="0054108C">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Evaluation of the </w:t>
      </w:r>
      <w:smartTag w:uri="urn:schemas-microsoft-com:office:smarttags" w:element="place">
        <w:r>
          <w:rPr>
            <w:sz w:val="24"/>
            <w:lang w:eastAsia="en-AU"/>
          </w:rPr>
          <w:t>East Timor</w:t>
        </w:r>
      </w:smartTag>
      <w:r>
        <w:rPr>
          <w:sz w:val="24"/>
          <w:lang w:eastAsia="en-AU"/>
        </w:rPr>
        <w:t xml:space="preserve"> Justice Sector Support Facility</w:t>
      </w:r>
    </w:p>
    <w:p w:rsidR="0054108C" w:rsidRDefault="0054108C" w:rsidP="0054108C">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54108C" w:rsidRPr="005477B9" w:rsidRDefault="0054108C" w:rsidP="0054108C">
      <w:pPr>
        <w:tabs>
          <w:tab w:val="left" w:pos="1539"/>
        </w:tabs>
        <w:spacing w:before="360"/>
        <w:rPr>
          <w:lang w:eastAsia="en-AU"/>
        </w:rPr>
      </w:pPr>
      <w:r w:rsidRPr="005477B9">
        <w:rPr>
          <w:lang w:eastAsia="en-AU"/>
        </w:rPr>
        <w:t xml:space="preserve">Prepared by: </w:t>
      </w:r>
      <w:r>
        <w:rPr>
          <w:lang w:eastAsia="en-AU"/>
        </w:rPr>
        <w:tab/>
      </w:r>
      <w:smartTag w:uri="urn:schemas-microsoft-com:office:smarttags" w:element="place">
        <w:r>
          <w:rPr>
            <w:lang w:eastAsia="en-AU"/>
          </w:rPr>
          <w:t>East Timor</w:t>
        </w:r>
      </w:smartTag>
      <w:r>
        <w:rPr>
          <w:lang w:eastAsia="en-AU"/>
        </w:rPr>
        <w:t xml:space="preserve"> Section / Dili Post</w:t>
      </w:r>
    </w:p>
    <w:p w:rsidR="0054108C" w:rsidRPr="005477B9" w:rsidRDefault="0054108C" w:rsidP="0054108C">
      <w:pPr>
        <w:tabs>
          <w:tab w:val="left" w:pos="1539"/>
        </w:tabs>
        <w:rPr>
          <w:lang w:eastAsia="en-AU"/>
        </w:rPr>
      </w:pPr>
      <w:r w:rsidRPr="005477B9">
        <w:rPr>
          <w:lang w:eastAsia="en-AU"/>
        </w:rPr>
        <w:t xml:space="preserve">Approved by: </w:t>
      </w:r>
      <w:r>
        <w:rPr>
          <w:lang w:eastAsia="en-AU"/>
        </w:rPr>
        <w:tab/>
        <w:t>Angela Corcoran, Assistant Director General, IET</w:t>
      </w:r>
    </w:p>
    <w:p w:rsidR="0054108C" w:rsidRPr="005477B9" w:rsidRDefault="0054108C" w:rsidP="0054108C">
      <w:pPr>
        <w:tabs>
          <w:tab w:val="left" w:pos="1539"/>
        </w:tabs>
        <w:rPr>
          <w:lang w:eastAsia="en-AU"/>
        </w:rPr>
      </w:pPr>
      <w:r w:rsidRPr="005477B9">
        <w:rPr>
          <w:lang w:eastAsia="en-AU"/>
        </w:rPr>
        <w:t xml:space="preserve">Date Approved: </w:t>
      </w:r>
      <w:r>
        <w:rPr>
          <w:lang w:eastAsia="en-AU"/>
        </w:rPr>
        <w:tab/>
      </w:r>
      <w:r w:rsidRPr="005477B9">
        <w:rPr>
          <w:lang w:eastAsia="en-AU"/>
        </w:rPr>
        <w:fldChar w:fldCharType="begin">
          <w:ffData>
            <w:name w:val=""/>
            <w:enabled/>
            <w:calcOnExit w:val="0"/>
            <w:textInput/>
          </w:ffData>
        </w:fldChar>
      </w:r>
      <w:r w:rsidRPr="005477B9">
        <w:rPr>
          <w:lang w:eastAsia="en-AU"/>
        </w:rPr>
        <w:instrText xml:space="preserve"> FORMTEXT </w:instrText>
      </w:r>
      <w:r w:rsidRPr="005477B9">
        <w:rPr>
          <w:lang w:eastAsia="en-AU"/>
        </w:rPr>
      </w:r>
      <w:r w:rsidRPr="005477B9">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9 November 2012</w:t>
      </w:r>
      <w:r>
        <w:rPr>
          <w:noProof/>
          <w:lang w:eastAsia="en-AU"/>
        </w:rPr>
        <w:t> </w:t>
      </w:r>
      <w:r w:rsidRPr="005477B9">
        <w:rPr>
          <w:lang w:eastAsia="en-AU"/>
        </w:rPr>
        <w:fldChar w:fldCharType="end"/>
      </w:r>
    </w:p>
    <w:p w:rsidR="0054108C" w:rsidRPr="00F93E3F" w:rsidRDefault="0054108C" w:rsidP="0054108C">
      <w:pPr>
        <w:pStyle w:val="Heading2"/>
        <w:spacing w:before="480"/>
      </w:pPr>
      <w:r>
        <w:t>Aid Activity 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54108C" w:rsidRPr="007534E3" w:rsidTr="0054108C">
        <w:trPr>
          <w:cantSplit/>
          <w:tblHeader/>
        </w:trPr>
        <w:tc>
          <w:tcPr>
            <w:tcW w:w="2235" w:type="dxa"/>
            <w:shd w:val="clear" w:color="auto" w:fill="E0E0E0"/>
            <w:vAlign w:val="center"/>
          </w:tcPr>
          <w:p w:rsidR="0054108C" w:rsidRPr="007534E3" w:rsidRDefault="0054108C" w:rsidP="0054108C">
            <w:pPr>
              <w:pStyle w:val="Table-normal-text"/>
              <w:rPr>
                <w:b/>
              </w:rPr>
            </w:pPr>
            <w:r w:rsidRPr="007534E3">
              <w:rPr>
                <w:b/>
              </w:rPr>
              <w:t>Aid Activity Name</w:t>
            </w:r>
          </w:p>
        </w:tc>
        <w:tc>
          <w:tcPr>
            <w:tcW w:w="6191" w:type="dxa"/>
            <w:gridSpan w:val="3"/>
            <w:shd w:val="clear" w:color="auto" w:fill="E0E0E0"/>
            <w:vAlign w:val="center"/>
          </w:tcPr>
          <w:p w:rsidR="0054108C" w:rsidRPr="007534E3" w:rsidRDefault="0054108C" w:rsidP="0054108C">
            <w:pPr>
              <w:pStyle w:val="Table-normal-text"/>
              <w:rPr>
                <w:b/>
              </w:rPr>
            </w:pPr>
            <w:r>
              <w:rPr>
                <w:b/>
              </w:rPr>
              <w:t>Justice Sector Support Facility</w:t>
            </w:r>
          </w:p>
        </w:tc>
      </w:tr>
      <w:tr w:rsidR="0054108C" w:rsidRPr="007534E3" w:rsidTr="0054108C">
        <w:trPr>
          <w:cantSplit/>
        </w:trPr>
        <w:tc>
          <w:tcPr>
            <w:tcW w:w="2235" w:type="dxa"/>
            <w:shd w:val="clear" w:color="auto" w:fill="auto"/>
          </w:tcPr>
          <w:p w:rsidR="0054108C" w:rsidRPr="00F2320B" w:rsidRDefault="0054108C" w:rsidP="0054108C">
            <w:pPr>
              <w:pStyle w:val="Table-normal-text"/>
            </w:pPr>
            <w:proofErr w:type="spellStart"/>
            <w:r w:rsidRPr="00F2320B">
              <w:t>AidWorks</w:t>
            </w:r>
            <w:proofErr w:type="spellEnd"/>
            <w:r w:rsidRPr="00F2320B">
              <w:t xml:space="preserve"> initiative number</w:t>
            </w:r>
          </w:p>
        </w:tc>
        <w:tc>
          <w:tcPr>
            <w:tcW w:w="6191" w:type="dxa"/>
            <w:gridSpan w:val="3"/>
            <w:shd w:val="clear" w:color="auto" w:fill="auto"/>
          </w:tcPr>
          <w:p w:rsidR="0054108C" w:rsidRPr="00F2320B" w:rsidRDefault="0054108C" w:rsidP="0054108C">
            <w:pPr>
              <w:pStyle w:val="Table-normal-text"/>
            </w:pPr>
            <w:r>
              <w:t>INH487</w:t>
            </w:r>
          </w:p>
        </w:tc>
      </w:tr>
      <w:tr w:rsidR="0054108C" w:rsidRPr="007534E3" w:rsidTr="0054108C">
        <w:trPr>
          <w:cantSplit/>
        </w:trPr>
        <w:tc>
          <w:tcPr>
            <w:tcW w:w="2235" w:type="dxa"/>
            <w:shd w:val="clear" w:color="auto" w:fill="auto"/>
          </w:tcPr>
          <w:p w:rsidR="0054108C" w:rsidRPr="00F2320B" w:rsidRDefault="0054108C" w:rsidP="0054108C">
            <w:pPr>
              <w:pStyle w:val="Table-normal-text"/>
            </w:pPr>
            <w:r w:rsidRPr="00F2320B">
              <w:t xml:space="preserve">Commencement </w:t>
            </w:r>
            <w:r>
              <w:t>d</w:t>
            </w:r>
            <w:r w:rsidRPr="00F2320B">
              <w:t>ate</w:t>
            </w:r>
          </w:p>
        </w:tc>
        <w:tc>
          <w:tcPr>
            <w:tcW w:w="2126" w:type="dxa"/>
            <w:shd w:val="clear" w:color="auto" w:fill="auto"/>
          </w:tcPr>
          <w:p w:rsidR="0054108C" w:rsidRPr="00F2320B" w:rsidRDefault="0054108C" w:rsidP="0054108C">
            <w:pPr>
              <w:pStyle w:val="Table-normal-text"/>
            </w:pPr>
            <w:r>
              <w:t>February 2008</w:t>
            </w:r>
          </w:p>
        </w:tc>
        <w:tc>
          <w:tcPr>
            <w:tcW w:w="1701" w:type="dxa"/>
            <w:shd w:val="clear" w:color="auto" w:fill="auto"/>
          </w:tcPr>
          <w:p w:rsidR="0054108C" w:rsidRPr="00F2320B" w:rsidRDefault="0054108C" w:rsidP="0054108C">
            <w:pPr>
              <w:pStyle w:val="Table-normal-text"/>
            </w:pPr>
            <w:r w:rsidRPr="00F2320B">
              <w:t xml:space="preserve">Completion </w:t>
            </w:r>
            <w:r>
              <w:t>d</w:t>
            </w:r>
            <w:r w:rsidRPr="00F2320B">
              <w:t>ate</w:t>
            </w:r>
          </w:p>
        </w:tc>
        <w:tc>
          <w:tcPr>
            <w:tcW w:w="2364" w:type="dxa"/>
            <w:shd w:val="clear" w:color="auto" w:fill="auto"/>
          </w:tcPr>
          <w:p w:rsidR="0054108C" w:rsidRPr="00F2320B" w:rsidRDefault="0054108C" w:rsidP="0054108C">
            <w:pPr>
              <w:pStyle w:val="Table-normal-text"/>
            </w:pPr>
            <w:r>
              <w:t>February 2013</w:t>
            </w:r>
          </w:p>
        </w:tc>
      </w:tr>
      <w:tr w:rsidR="0054108C" w:rsidRPr="007534E3" w:rsidTr="0054108C">
        <w:trPr>
          <w:cantSplit/>
        </w:trPr>
        <w:tc>
          <w:tcPr>
            <w:tcW w:w="2235" w:type="dxa"/>
            <w:shd w:val="clear" w:color="auto" w:fill="auto"/>
          </w:tcPr>
          <w:p w:rsidR="0054108C" w:rsidRPr="00F2320B" w:rsidRDefault="0054108C" w:rsidP="0054108C">
            <w:pPr>
              <w:pStyle w:val="Table-normal-text"/>
            </w:pPr>
            <w:r>
              <w:t>Total Australian $</w:t>
            </w:r>
          </w:p>
        </w:tc>
        <w:tc>
          <w:tcPr>
            <w:tcW w:w="6191" w:type="dxa"/>
            <w:gridSpan w:val="3"/>
            <w:shd w:val="clear" w:color="auto" w:fill="auto"/>
          </w:tcPr>
          <w:p w:rsidR="0054108C" w:rsidRPr="00F2320B" w:rsidRDefault="0054108C" w:rsidP="0054108C">
            <w:pPr>
              <w:pStyle w:val="Table-normal-text"/>
            </w:pPr>
            <w:r>
              <w:t>$26,734,302.62</w:t>
            </w:r>
          </w:p>
        </w:tc>
      </w:tr>
      <w:tr w:rsidR="0054108C" w:rsidRPr="007534E3" w:rsidTr="0054108C">
        <w:trPr>
          <w:cantSplit/>
        </w:trPr>
        <w:tc>
          <w:tcPr>
            <w:tcW w:w="2235" w:type="dxa"/>
            <w:shd w:val="clear" w:color="auto" w:fill="auto"/>
          </w:tcPr>
          <w:p w:rsidR="0054108C" w:rsidRPr="00F2320B" w:rsidRDefault="0054108C" w:rsidP="0054108C">
            <w:pPr>
              <w:pStyle w:val="Table-normal-text"/>
            </w:pPr>
            <w:r>
              <w:t>Total other $</w:t>
            </w:r>
          </w:p>
        </w:tc>
        <w:tc>
          <w:tcPr>
            <w:tcW w:w="6191" w:type="dxa"/>
            <w:gridSpan w:val="3"/>
            <w:shd w:val="clear" w:color="auto" w:fill="auto"/>
          </w:tcPr>
          <w:p w:rsidR="0054108C" w:rsidRPr="00F2320B" w:rsidRDefault="0054108C" w:rsidP="0054108C">
            <w:pPr>
              <w:pStyle w:val="Table-normal-text"/>
            </w:pPr>
            <w:r>
              <w:t>-</w:t>
            </w:r>
          </w:p>
        </w:tc>
      </w:tr>
      <w:tr w:rsidR="0054108C" w:rsidRPr="007534E3" w:rsidTr="0054108C">
        <w:trPr>
          <w:cantSplit/>
        </w:trPr>
        <w:tc>
          <w:tcPr>
            <w:tcW w:w="2235" w:type="dxa"/>
            <w:shd w:val="clear" w:color="auto" w:fill="auto"/>
          </w:tcPr>
          <w:p w:rsidR="0054108C" w:rsidRPr="00F2320B" w:rsidRDefault="0054108C" w:rsidP="0054108C">
            <w:pPr>
              <w:pStyle w:val="Table-normal-text"/>
            </w:pPr>
            <w:r w:rsidRPr="00F2320B">
              <w:t>Delivery organisation(s)</w:t>
            </w:r>
          </w:p>
        </w:tc>
        <w:tc>
          <w:tcPr>
            <w:tcW w:w="6191" w:type="dxa"/>
            <w:gridSpan w:val="3"/>
            <w:shd w:val="clear" w:color="auto" w:fill="auto"/>
          </w:tcPr>
          <w:p w:rsidR="0054108C" w:rsidRPr="00F2320B" w:rsidRDefault="0054108C" w:rsidP="0054108C">
            <w:pPr>
              <w:pStyle w:val="Table-normal-text"/>
            </w:pPr>
            <w:r>
              <w:t>GRM International</w:t>
            </w:r>
          </w:p>
        </w:tc>
      </w:tr>
      <w:tr w:rsidR="0054108C" w:rsidRPr="007534E3" w:rsidTr="0054108C">
        <w:trPr>
          <w:cantSplit/>
        </w:trPr>
        <w:tc>
          <w:tcPr>
            <w:tcW w:w="2235" w:type="dxa"/>
            <w:shd w:val="clear" w:color="auto" w:fill="auto"/>
          </w:tcPr>
          <w:p w:rsidR="0054108C" w:rsidRPr="00F2320B" w:rsidRDefault="0054108C" w:rsidP="0054108C">
            <w:pPr>
              <w:pStyle w:val="Table-normal-text"/>
            </w:pPr>
            <w:r w:rsidRPr="00F2320B">
              <w:t>Implementing Partner(s)</w:t>
            </w:r>
          </w:p>
        </w:tc>
        <w:tc>
          <w:tcPr>
            <w:tcW w:w="6191" w:type="dxa"/>
            <w:gridSpan w:val="3"/>
            <w:shd w:val="clear" w:color="auto" w:fill="auto"/>
          </w:tcPr>
          <w:p w:rsidR="0054108C" w:rsidRPr="00F2320B" w:rsidRDefault="0054108C" w:rsidP="0054108C">
            <w:pPr>
              <w:pStyle w:val="Table-normal-text"/>
            </w:pPr>
            <w:r>
              <w:t>Government of Timor-Leste law and justice agencies and civil society organisations</w:t>
            </w:r>
          </w:p>
        </w:tc>
      </w:tr>
      <w:tr w:rsidR="0054108C" w:rsidRPr="007534E3" w:rsidTr="0054108C">
        <w:trPr>
          <w:cantSplit/>
        </w:trPr>
        <w:tc>
          <w:tcPr>
            <w:tcW w:w="2235" w:type="dxa"/>
            <w:shd w:val="clear" w:color="auto" w:fill="auto"/>
          </w:tcPr>
          <w:p w:rsidR="0054108C" w:rsidRPr="00F2320B" w:rsidRDefault="0054108C" w:rsidP="0054108C">
            <w:pPr>
              <w:pStyle w:val="Table-normal-text"/>
            </w:pPr>
            <w:r w:rsidRPr="00F2320B">
              <w:t>Country/Region</w:t>
            </w:r>
          </w:p>
        </w:tc>
        <w:tc>
          <w:tcPr>
            <w:tcW w:w="6191" w:type="dxa"/>
            <w:gridSpan w:val="3"/>
            <w:shd w:val="clear" w:color="auto" w:fill="auto"/>
          </w:tcPr>
          <w:p w:rsidR="0054108C" w:rsidRPr="00F2320B" w:rsidRDefault="0054108C" w:rsidP="0054108C">
            <w:pPr>
              <w:pStyle w:val="Table-normal-text"/>
            </w:pPr>
            <w:r>
              <w:t>Timor-Leste</w:t>
            </w:r>
          </w:p>
        </w:tc>
      </w:tr>
      <w:tr w:rsidR="0054108C" w:rsidRPr="007534E3" w:rsidTr="0054108C">
        <w:trPr>
          <w:cantSplit/>
        </w:trPr>
        <w:tc>
          <w:tcPr>
            <w:tcW w:w="2235" w:type="dxa"/>
            <w:shd w:val="clear" w:color="auto" w:fill="auto"/>
          </w:tcPr>
          <w:p w:rsidR="0054108C" w:rsidRPr="00F2320B" w:rsidRDefault="0054108C" w:rsidP="0054108C">
            <w:pPr>
              <w:pStyle w:val="Table-normal-text"/>
            </w:pPr>
            <w:r w:rsidRPr="00F2320B">
              <w:t>Primary Sector</w:t>
            </w:r>
          </w:p>
        </w:tc>
        <w:tc>
          <w:tcPr>
            <w:tcW w:w="6191" w:type="dxa"/>
            <w:gridSpan w:val="3"/>
            <w:shd w:val="clear" w:color="auto" w:fill="auto"/>
          </w:tcPr>
          <w:p w:rsidR="0054108C" w:rsidRPr="00F2320B" w:rsidRDefault="0054108C" w:rsidP="0054108C">
            <w:pPr>
              <w:pStyle w:val="Table-normal-text"/>
            </w:pPr>
            <w:r>
              <w:t>Governance (Law and Justice)</w:t>
            </w:r>
          </w:p>
        </w:tc>
      </w:tr>
    </w:tbl>
    <w:p w:rsidR="0054108C" w:rsidRPr="00123C3E" w:rsidRDefault="0054108C" w:rsidP="0054108C">
      <w:pPr>
        <w:rPr>
          <w:b/>
        </w:rPr>
      </w:pPr>
      <w:r w:rsidRPr="00123C3E">
        <w:rPr>
          <w:b/>
        </w:rPr>
        <w:t>Aid Activity Objective:</w:t>
      </w:r>
    </w:p>
    <w:p w:rsidR="0054108C" w:rsidRPr="000B0576" w:rsidRDefault="0054108C" w:rsidP="0054108C">
      <w:r>
        <w:t xml:space="preserve">The overarching goal of the Justice Sector Support Facility (JSSF) is to contribute to </w:t>
      </w:r>
      <w:r w:rsidRPr="000B0576">
        <w:t xml:space="preserve">fair and timely access to justice for men, women and children in Timor-Leste.  </w:t>
      </w:r>
    </w:p>
    <w:p w:rsidR="0054108C" w:rsidRDefault="0054108C" w:rsidP="0054108C">
      <w:pPr>
        <w:pStyle w:val="Heading2"/>
      </w:pPr>
      <w:r>
        <w:t>Independent Evaluation Summary</w:t>
      </w:r>
    </w:p>
    <w:p w:rsidR="0054108C" w:rsidRDefault="0054108C" w:rsidP="0054108C">
      <w:pPr>
        <w:rPr>
          <w:b/>
        </w:rPr>
      </w:pPr>
      <w:r w:rsidRPr="00123C3E">
        <w:rPr>
          <w:b/>
        </w:rPr>
        <w:t>Evaluation Objective:</w:t>
      </w:r>
      <w:r>
        <w:rPr>
          <w:b/>
        </w:rPr>
        <w:t xml:space="preserve"> </w:t>
      </w:r>
    </w:p>
    <w:p w:rsidR="0054108C" w:rsidRPr="00B122B7" w:rsidRDefault="0054108C" w:rsidP="0054108C">
      <w:r>
        <w:t>Broadly, t</w:t>
      </w:r>
      <w:r w:rsidRPr="00B122B7">
        <w:t>he three primary purposes of the independent evaluation are to:</w:t>
      </w:r>
    </w:p>
    <w:p w:rsidR="0054108C" w:rsidRPr="00B122B7" w:rsidRDefault="0054108C" w:rsidP="0054108C">
      <w:pPr>
        <w:numPr>
          <w:ilvl w:val="0"/>
          <w:numId w:val="53"/>
        </w:numPr>
        <w:spacing w:before="120"/>
      </w:pPr>
      <w:r w:rsidRPr="00020941">
        <w:rPr>
          <w:b/>
        </w:rPr>
        <w:t>Account for results:</w:t>
      </w:r>
      <w:r>
        <w:rPr>
          <w:b/>
          <w:i/>
        </w:rPr>
        <w:t xml:space="preserve"> </w:t>
      </w:r>
      <w:r w:rsidRPr="00B122B7">
        <w:t>Review the performance of JSSF in terms of effectiveness and efficiency, with a particular focus on results relating to the work to address violence against women.</w:t>
      </w:r>
    </w:p>
    <w:p w:rsidR="0054108C" w:rsidRDefault="0054108C" w:rsidP="0054108C">
      <w:pPr>
        <w:numPr>
          <w:ilvl w:val="0"/>
          <w:numId w:val="53"/>
        </w:numPr>
        <w:spacing w:before="120"/>
        <w:rPr>
          <w:b/>
        </w:rPr>
      </w:pPr>
      <w:r w:rsidRPr="00020941">
        <w:rPr>
          <w:b/>
        </w:rPr>
        <w:t>Encourage sustainability of outcomes:</w:t>
      </w:r>
      <w:r>
        <w:rPr>
          <w:b/>
          <w:i/>
        </w:rPr>
        <w:t xml:space="preserve"> </w:t>
      </w:r>
      <w:r w:rsidRPr="00B122B7">
        <w:t xml:space="preserve">Recommend actions which can be taken during the remainder of JSSF’s lifespan and within the existing </w:t>
      </w:r>
      <w:proofErr w:type="spellStart"/>
      <w:r w:rsidRPr="00B122B7">
        <w:t>workplan</w:t>
      </w:r>
      <w:proofErr w:type="spellEnd"/>
      <w:r w:rsidRPr="00B122B7">
        <w:t xml:space="preserve"> and budget to help ensure the sustainability of JSSF outcomes.</w:t>
      </w:r>
    </w:p>
    <w:p w:rsidR="0054108C" w:rsidRPr="0054108C" w:rsidRDefault="0054108C" w:rsidP="0054108C">
      <w:pPr>
        <w:numPr>
          <w:ilvl w:val="0"/>
          <w:numId w:val="53"/>
        </w:numPr>
        <w:spacing w:before="120"/>
        <w:rPr>
          <w:b/>
        </w:rPr>
      </w:pPr>
      <w:r w:rsidRPr="00020941">
        <w:rPr>
          <w:b/>
        </w:rPr>
        <w:t>Identify opportunities and constraints to contributing to improved governance outcomes through activities in the justice sector:</w:t>
      </w:r>
      <w:r>
        <w:rPr>
          <w:b/>
        </w:rPr>
        <w:t xml:space="preserve"> </w:t>
      </w:r>
      <w:r w:rsidRPr="00B122B7">
        <w:t>Based on the assessment of results and sustainability, identify what constraints and opportunities AusAID should take into account when deciding on any future support to justice-related objectives.</w:t>
      </w:r>
    </w:p>
    <w:p w:rsidR="0054108C" w:rsidRDefault="0054108C" w:rsidP="0054108C">
      <w:pPr>
        <w:spacing w:before="120"/>
        <w:ind w:left="720"/>
        <w:rPr>
          <w:b/>
        </w:rPr>
      </w:pPr>
    </w:p>
    <w:p w:rsidR="0054108C" w:rsidRPr="00B122B7" w:rsidRDefault="0054108C" w:rsidP="0054108C">
      <w:pPr>
        <w:ind w:left="360"/>
      </w:pPr>
      <w:r w:rsidRPr="00B122B7">
        <w:lastRenderedPageBreak/>
        <w:t>A secondary purpose is for:</w:t>
      </w:r>
    </w:p>
    <w:p w:rsidR="0054108C" w:rsidRDefault="0054108C" w:rsidP="0054108C">
      <w:pPr>
        <w:numPr>
          <w:ilvl w:val="0"/>
          <w:numId w:val="53"/>
        </w:numPr>
        <w:spacing w:before="120"/>
        <w:rPr>
          <w:b/>
        </w:rPr>
      </w:pPr>
      <w:r w:rsidRPr="00020941">
        <w:rPr>
          <w:b/>
        </w:rPr>
        <w:t>Broader learning:</w:t>
      </w:r>
      <w:r>
        <w:rPr>
          <w:b/>
          <w:i/>
        </w:rPr>
        <w:t xml:space="preserve"> </w:t>
      </w:r>
      <w:r w:rsidRPr="00B122B7">
        <w:t xml:space="preserve">Draw lessons about development programming relevant for </w:t>
      </w:r>
      <w:smartTag w:uri="urn:schemas-microsoft-com:office:smarttags" w:element="place">
        <w:smartTag w:uri="urn:schemas-microsoft-com:office:smarttags" w:element="country-region">
          <w:r w:rsidRPr="00B122B7">
            <w:t>Australia</w:t>
          </w:r>
        </w:smartTag>
      </w:smartTag>
      <w:r w:rsidRPr="00B122B7">
        <w:t>’s country program in Timor-Leste.</w:t>
      </w:r>
    </w:p>
    <w:p w:rsidR="0054108C" w:rsidRDefault="0054108C" w:rsidP="0054108C">
      <w:pPr>
        <w:rPr>
          <w:b/>
        </w:rPr>
      </w:pPr>
    </w:p>
    <w:p w:rsidR="0054108C" w:rsidRDefault="0054108C" w:rsidP="0054108C">
      <w:pPr>
        <w:rPr>
          <w:b/>
        </w:rPr>
      </w:pPr>
      <w:r w:rsidRPr="00123C3E">
        <w:rPr>
          <w:b/>
        </w:rPr>
        <w:t>Evaluation Completion Date:</w:t>
      </w:r>
      <w:r>
        <w:rPr>
          <w:b/>
        </w:rPr>
        <w:t xml:space="preserve"> </w:t>
      </w:r>
    </w:p>
    <w:p w:rsidR="0054108C" w:rsidRPr="00962CD6" w:rsidRDefault="0054108C" w:rsidP="0054108C">
      <w:r>
        <w:t xml:space="preserve">20 April 2012 </w:t>
      </w:r>
    </w:p>
    <w:p w:rsidR="0054108C" w:rsidRDefault="0054108C" w:rsidP="0054108C">
      <w:pPr>
        <w:rPr>
          <w:b/>
        </w:rPr>
      </w:pPr>
    </w:p>
    <w:p w:rsidR="0054108C" w:rsidRDefault="0054108C" w:rsidP="0054108C">
      <w:pPr>
        <w:rPr>
          <w:b/>
        </w:rPr>
      </w:pPr>
      <w:r w:rsidRPr="00123C3E">
        <w:rPr>
          <w:b/>
        </w:rPr>
        <w:t>Evaluation Team:</w:t>
      </w:r>
    </w:p>
    <w:p w:rsidR="0054108C" w:rsidRDefault="0054108C" w:rsidP="0054108C">
      <w:r>
        <w:t xml:space="preserve">Eric </w:t>
      </w:r>
      <w:proofErr w:type="spellStart"/>
      <w:r>
        <w:t>Scheye</w:t>
      </w:r>
      <w:proofErr w:type="spellEnd"/>
      <w:r>
        <w:t>, Independent Consultant and Team Leader</w:t>
      </w:r>
    </w:p>
    <w:p w:rsidR="0054108C" w:rsidRDefault="0054108C" w:rsidP="0054108C">
      <w:smartTag w:uri="urn:schemas-microsoft-com:office:smarttags" w:element="PersonName">
        <w:r>
          <w:t>Gordon Peake</w:t>
        </w:r>
      </w:smartTag>
      <w:r>
        <w:t>, Independent Consultant</w:t>
      </w:r>
    </w:p>
    <w:p w:rsidR="0054108C" w:rsidRDefault="0054108C" w:rsidP="0054108C">
      <w:smartTag w:uri="urn:schemas-microsoft-com:office:smarttags" w:element="PersonName">
        <w:r>
          <w:t>Bernard Pearce</w:t>
        </w:r>
      </w:smartTag>
      <w:r>
        <w:t xml:space="preserve">, Ending Violence </w:t>
      </w:r>
      <w:proofErr w:type="gramStart"/>
      <w:r>
        <w:t>Against</w:t>
      </w:r>
      <w:proofErr w:type="gramEnd"/>
      <w:r>
        <w:t xml:space="preserve"> Women Adviser, Gender Section, AusAID</w:t>
      </w:r>
    </w:p>
    <w:p w:rsidR="0054108C" w:rsidRDefault="0054108C" w:rsidP="0054108C">
      <w:r>
        <w:t>Robin Perry, Senior Policy Officer, Law and Justice Policy Section, AusAID</w:t>
      </w:r>
    </w:p>
    <w:p w:rsidR="0054108C" w:rsidRDefault="0054108C" w:rsidP="0054108C">
      <w:pPr>
        <w:pStyle w:val="Heading2"/>
      </w:pPr>
      <w:r>
        <w:t>Management Response</w:t>
      </w:r>
    </w:p>
    <w:p w:rsidR="0054108C" w:rsidRDefault="0054108C" w:rsidP="0054108C">
      <w:r w:rsidRPr="004A40CE">
        <w:rPr>
          <w:u w:val="single"/>
        </w:rPr>
        <w:t>AusAID welcomes the findings of the Independent Evaluation of the Justice Sector Support Facility</w:t>
      </w:r>
      <w:r>
        <w:t xml:space="preserve">. The lessons identified are </w:t>
      </w:r>
      <w:r w:rsidRPr="004E5135">
        <w:t xml:space="preserve">relevant </w:t>
      </w:r>
      <w:r>
        <w:t>to</w:t>
      </w:r>
      <w:r w:rsidRPr="004E5135">
        <w:t xml:space="preserve"> </w:t>
      </w:r>
      <w:r w:rsidRPr="00FA14FE">
        <w:t xml:space="preserve">AusAID’s </w:t>
      </w:r>
      <w:r>
        <w:t>work</w:t>
      </w:r>
      <w:r w:rsidRPr="00FA14FE">
        <w:t xml:space="preserve"> with the Government </w:t>
      </w:r>
      <w:r>
        <w:t xml:space="preserve">and people </w:t>
      </w:r>
      <w:r w:rsidRPr="00FA14FE">
        <w:t xml:space="preserve">of Timor-Leste </w:t>
      </w:r>
      <w:r>
        <w:t xml:space="preserve">to </w:t>
      </w:r>
      <w:r w:rsidRPr="00FA14FE">
        <w:t xml:space="preserve">achieve </w:t>
      </w:r>
      <w:r>
        <w:t>their</w:t>
      </w:r>
      <w:r w:rsidRPr="00FA14FE">
        <w:t xml:space="preserve"> development goals</w:t>
      </w:r>
      <w:r>
        <w:t xml:space="preserve"> and provides further validation of some of the changes being undertaken in AusAID’s Timor-Leste Program. </w:t>
      </w:r>
    </w:p>
    <w:p w:rsidR="0054108C" w:rsidRDefault="0054108C" w:rsidP="0054108C"/>
    <w:p w:rsidR="0054108C" w:rsidRDefault="0054108C" w:rsidP="0054108C">
      <w:r>
        <w:t>We note the lesson on the importance of in-depth program management by AusAID, which</w:t>
      </w:r>
      <w:r w:rsidRPr="00F76006">
        <w:t xml:space="preserve"> </w:t>
      </w:r>
      <w:r>
        <w:t xml:space="preserve">may have helped avoid early difficulties in </w:t>
      </w:r>
      <w:r w:rsidRPr="00DD0511">
        <w:t xml:space="preserve">defining and refining JSSF’s focus. This lesson will be addressed by the continuing consolidation of AusAID’s program, which became fragmented and difficult to manage after the 2006 crisis in Timor-Leste. The release of the 2009-14 </w:t>
      </w:r>
      <w:smartTag w:uri="urn:schemas-microsoft-com:office:smarttags" w:element="place">
        <w:smartTag w:uri="urn:schemas-microsoft-com:office:smarttags" w:element="country-region">
          <w:r w:rsidRPr="00DD0511">
            <w:t>Australia</w:t>
          </w:r>
        </w:smartTag>
      </w:smartTag>
      <w:r w:rsidRPr="00DD0511">
        <w:t xml:space="preserve"> – Timor-Leste Country Strategy, which was developed in consultation with the Government of Timor-Leste, saw AusAID begin to focus on fewer areas to which it could direct greater resources. It was determined that AusAID would not maintain a sector</w:t>
      </w:r>
      <w:r w:rsidRPr="00DD0511">
        <w:noBreakHyphen/>
        <w:t>wide engagement in justice after the implementation of JSSF</w:t>
      </w:r>
      <w:r>
        <w:t>.</w:t>
      </w:r>
      <w:r w:rsidRPr="00DD0511">
        <w:t xml:space="preserve"> The Australian Federal Police’s Timor Leste Police Development Program </w:t>
      </w:r>
      <w:r>
        <w:t>remain</w:t>
      </w:r>
      <w:r w:rsidRPr="00DD0511">
        <w:t>s a significant investment in security.</w:t>
      </w:r>
    </w:p>
    <w:p w:rsidR="0054108C" w:rsidRDefault="0054108C" w:rsidP="0054108C"/>
    <w:p w:rsidR="0054108C" w:rsidRDefault="0054108C" w:rsidP="0054108C">
      <w:r>
        <w:t xml:space="preserve">We note the lesson identified in the evaluation that stronger bilateral engagement would have assisted the implementation of JSSF. This lesson confirms the commitment AusAID has made to align </w:t>
      </w:r>
      <w:r w:rsidRPr="00C445C5">
        <w:t xml:space="preserve">its programs closely to the priorities of the Government of Timor-Leste. In November 2011 </w:t>
      </w:r>
      <w:r>
        <w:t>the Governments of Australia and Timor-Leste</w:t>
      </w:r>
      <w:r w:rsidRPr="00C445C5">
        <w:t xml:space="preserve"> signed a Strategic Planning Agreement</w:t>
      </w:r>
      <w:r>
        <w:t>. This</w:t>
      </w:r>
      <w:r w:rsidRPr="00C445C5">
        <w:t xml:space="preserve"> commits both countries to work together to achieve the goals set out in </w:t>
      </w:r>
      <w:r>
        <w:t>Timor-Leste’s</w:t>
      </w:r>
      <w:r w:rsidRPr="00C445C5">
        <w:t xml:space="preserve"> Strategic Development Plan</w:t>
      </w:r>
      <w:r>
        <w:t xml:space="preserve"> 2011 - 2030</w:t>
      </w:r>
      <w:r w:rsidRPr="00C445C5">
        <w:t xml:space="preserve">. </w:t>
      </w:r>
      <w:r>
        <w:t xml:space="preserve">Stronger bilateral engagement will be central to the management of all our programs.  </w:t>
      </w:r>
    </w:p>
    <w:p w:rsidR="0054108C" w:rsidRPr="00B45BD6" w:rsidRDefault="0054108C" w:rsidP="0054108C"/>
    <w:p w:rsidR="0054108C" w:rsidRPr="00AF395B" w:rsidRDefault="0054108C" w:rsidP="0054108C">
      <w:r>
        <w:t>The evaluation’s findings on the weaknesses of JSSF’s</w:t>
      </w:r>
      <w:r w:rsidRPr="00646569">
        <w:t xml:space="preserve"> </w:t>
      </w:r>
      <w:r>
        <w:t xml:space="preserve">monitoring and evaluation planning and implementation highlight the importance of </w:t>
      </w:r>
      <w:r>
        <w:rPr>
          <w:rFonts w:cs="Arial"/>
          <w:szCs w:val="20"/>
        </w:rPr>
        <w:t>being able to measure and report on the impact of our aid</w:t>
      </w:r>
      <w:r>
        <w:t xml:space="preserve"> on the lives of poor people. In 2011, </w:t>
      </w:r>
      <w:r>
        <w:rPr>
          <w:rFonts w:cs="Arial"/>
          <w:szCs w:val="20"/>
        </w:rPr>
        <w:t xml:space="preserve">the Australian Government released </w:t>
      </w:r>
      <w:r w:rsidRPr="00FA14FE">
        <w:rPr>
          <w:rFonts w:cs="Arial"/>
          <w:i/>
          <w:szCs w:val="20"/>
        </w:rPr>
        <w:t>An Effective Aid Program</w:t>
      </w:r>
      <w:r>
        <w:rPr>
          <w:rFonts w:cs="Arial"/>
          <w:i/>
          <w:szCs w:val="20"/>
        </w:rPr>
        <w:t xml:space="preserve"> for Australia,</w:t>
      </w:r>
      <w:r>
        <w:rPr>
          <w:rFonts w:cs="Arial"/>
          <w:szCs w:val="20"/>
        </w:rPr>
        <w:t xml:space="preserve"> outlining the Government’s response to the Independent Review of Aid Effectiveness and setting out the Government’s overall aid strategy through to 2015-16. In light of the Government’s commitment to delivering aid using systems, methods and partners that achieve results and deliver value for money, we welcome the evaluation’s analysis of the good results achieved by JSSF and acknowledge that strong monitoring and evaluation needs to be integral to all programs. </w:t>
      </w:r>
    </w:p>
    <w:p w:rsidR="0054108C" w:rsidRDefault="0054108C" w:rsidP="0054108C">
      <w:pPr>
        <w:jc w:val="both"/>
        <w:rPr>
          <w:rFonts w:cs="Arial"/>
          <w:szCs w:val="20"/>
        </w:rPr>
      </w:pPr>
      <w:r w:rsidRPr="00A24B24">
        <w:rPr>
          <w:rFonts w:cs="Arial"/>
          <w:szCs w:val="20"/>
        </w:rPr>
        <w:lastRenderedPageBreak/>
        <w:t xml:space="preserve">We welcome the </w:t>
      </w:r>
      <w:r>
        <w:rPr>
          <w:rFonts w:cs="Arial"/>
          <w:szCs w:val="20"/>
        </w:rPr>
        <w:t xml:space="preserve">evaluation’s </w:t>
      </w:r>
      <w:r w:rsidRPr="00A24B24">
        <w:rPr>
          <w:rFonts w:cs="Arial"/>
          <w:szCs w:val="20"/>
        </w:rPr>
        <w:t>analysis of the Facility’s work to improve institutional capacity in the Timor</w:t>
      </w:r>
      <w:r>
        <w:rPr>
          <w:rFonts w:cs="Arial"/>
          <w:szCs w:val="20"/>
        </w:rPr>
        <w:t>-</w:t>
      </w:r>
      <w:r w:rsidRPr="00A24B24">
        <w:rPr>
          <w:rFonts w:cs="Arial"/>
          <w:szCs w:val="20"/>
        </w:rPr>
        <w:t>Leste justice sector</w:t>
      </w:r>
      <w:r>
        <w:rPr>
          <w:rFonts w:cs="Arial"/>
          <w:szCs w:val="20"/>
        </w:rPr>
        <w:t xml:space="preserve"> and acknowledge its comment that </w:t>
      </w:r>
      <w:r>
        <w:rPr>
          <w:rFonts w:cs="Arial"/>
          <w:szCs w:val="20"/>
          <w:lang w:val="en-GB"/>
        </w:rPr>
        <w:t>the JSSF design was too ambitious</w:t>
      </w:r>
      <w:r>
        <w:rPr>
          <w:rFonts w:cs="Arial"/>
          <w:szCs w:val="20"/>
        </w:rPr>
        <w:t xml:space="preserve">. We note that as strong institutions are important for good service delivery, many AusAID programs designed at a similar time as JSSF focused on institutional capacity building and the use of technical assistance as a primary method of delivering support. </w:t>
      </w:r>
      <w:r w:rsidRPr="00A24B24">
        <w:rPr>
          <w:rFonts w:cs="Arial"/>
          <w:szCs w:val="20"/>
        </w:rPr>
        <w:t>The</w:t>
      </w:r>
      <w:r>
        <w:rPr>
          <w:rFonts w:cs="Arial"/>
          <w:szCs w:val="20"/>
        </w:rPr>
        <w:t xml:space="preserve"> evaluation’s </w:t>
      </w:r>
      <w:r w:rsidRPr="00A24B24">
        <w:rPr>
          <w:rFonts w:cs="Arial"/>
          <w:szCs w:val="20"/>
        </w:rPr>
        <w:t xml:space="preserve">findings </w:t>
      </w:r>
      <w:r>
        <w:rPr>
          <w:rFonts w:cs="Arial"/>
          <w:szCs w:val="20"/>
        </w:rPr>
        <w:t xml:space="preserve">about the need for better ownership and targeting of institutional approaches confirm </w:t>
      </w:r>
      <w:r w:rsidRPr="00A24B24">
        <w:rPr>
          <w:rFonts w:cs="Arial"/>
          <w:szCs w:val="20"/>
        </w:rPr>
        <w:t xml:space="preserve">AusAID’s experience </w:t>
      </w:r>
      <w:r>
        <w:rPr>
          <w:rFonts w:cs="Arial"/>
          <w:szCs w:val="20"/>
        </w:rPr>
        <w:t>through the suite of its programs</w:t>
      </w:r>
      <w:r w:rsidRPr="00A24B24">
        <w:rPr>
          <w:rFonts w:cs="Arial"/>
          <w:szCs w:val="20"/>
        </w:rPr>
        <w:t xml:space="preserve">: </w:t>
      </w:r>
      <w:r>
        <w:rPr>
          <w:rFonts w:cs="Arial"/>
          <w:szCs w:val="20"/>
        </w:rPr>
        <w:t xml:space="preserve">training, technical assistance and planning </w:t>
      </w:r>
      <w:r w:rsidRPr="00A24B24">
        <w:rPr>
          <w:rFonts w:cs="Arial"/>
          <w:szCs w:val="20"/>
        </w:rPr>
        <w:t xml:space="preserve">can help build the foundation for better corporate management, </w:t>
      </w:r>
      <w:r>
        <w:rPr>
          <w:rFonts w:cs="Arial"/>
          <w:szCs w:val="20"/>
        </w:rPr>
        <w:t xml:space="preserve">but </w:t>
      </w:r>
      <w:r w:rsidRPr="00A24B24">
        <w:rPr>
          <w:rFonts w:cs="Arial"/>
          <w:szCs w:val="20"/>
        </w:rPr>
        <w:t xml:space="preserve">it can be difficult to establish a direct link </w:t>
      </w:r>
      <w:r>
        <w:rPr>
          <w:rFonts w:cs="Arial"/>
          <w:szCs w:val="20"/>
        </w:rPr>
        <w:t>to</w:t>
      </w:r>
      <w:r w:rsidRPr="00A24B24">
        <w:rPr>
          <w:rFonts w:cs="Arial"/>
          <w:szCs w:val="20"/>
        </w:rPr>
        <w:t xml:space="preserve"> improvements in services delivery.</w:t>
      </w:r>
      <w:r>
        <w:rPr>
          <w:rFonts w:cs="Arial"/>
          <w:szCs w:val="20"/>
        </w:rPr>
        <w:t xml:space="preserve"> </w:t>
      </w:r>
    </w:p>
    <w:p w:rsidR="0054108C" w:rsidRDefault="0054108C" w:rsidP="0054108C">
      <w:pPr>
        <w:jc w:val="both"/>
        <w:rPr>
          <w:rFonts w:cs="Arial"/>
          <w:szCs w:val="20"/>
        </w:rPr>
      </w:pPr>
    </w:p>
    <w:p w:rsidR="0054108C" w:rsidRDefault="0054108C" w:rsidP="0054108C">
      <w:pPr>
        <w:jc w:val="both"/>
        <w:rPr>
          <w:rFonts w:cs="Arial"/>
          <w:szCs w:val="20"/>
          <w:lang w:val="en-GB"/>
        </w:rPr>
      </w:pPr>
      <w:r>
        <w:rPr>
          <w:rFonts w:cs="Arial"/>
          <w:szCs w:val="20"/>
        </w:rPr>
        <w:t xml:space="preserve">Since the publication of a review of technical assistance in 2011, AusAID programs have been broadening their program options. For JSSF, this meant strengthening its work with Timorese civil society to deliver justice services to people in remote areas. </w:t>
      </w:r>
      <w:r w:rsidRPr="00A24B24">
        <w:rPr>
          <w:rFonts w:cs="Arial"/>
          <w:szCs w:val="20"/>
        </w:rPr>
        <w:t xml:space="preserve">In light of </w:t>
      </w:r>
      <w:r>
        <w:rPr>
          <w:rFonts w:cs="Arial"/>
          <w:szCs w:val="20"/>
        </w:rPr>
        <w:t>past</w:t>
      </w:r>
      <w:r w:rsidRPr="00A24B24">
        <w:rPr>
          <w:rFonts w:cs="Arial"/>
          <w:szCs w:val="20"/>
        </w:rPr>
        <w:t xml:space="preserve"> experience, AusAID is </w:t>
      </w:r>
      <w:r>
        <w:rPr>
          <w:rFonts w:cs="Arial"/>
          <w:szCs w:val="20"/>
        </w:rPr>
        <w:t xml:space="preserve">also </w:t>
      </w:r>
      <w:r w:rsidRPr="00A24B24">
        <w:rPr>
          <w:rFonts w:cs="Arial"/>
          <w:szCs w:val="20"/>
        </w:rPr>
        <w:t xml:space="preserve">shifting the way we design our programs to ensure good public sector management can enable </w:t>
      </w:r>
      <w:r>
        <w:rPr>
          <w:rFonts w:cs="Arial"/>
          <w:szCs w:val="20"/>
        </w:rPr>
        <w:t>the</w:t>
      </w:r>
      <w:r w:rsidRPr="00A24B24">
        <w:rPr>
          <w:rFonts w:cs="Arial"/>
          <w:szCs w:val="20"/>
        </w:rPr>
        <w:t xml:space="preserve"> delivery of </w:t>
      </w:r>
      <w:r>
        <w:rPr>
          <w:rFonts w:cs="Arial"/>
          <w:szCs w:val="20"/>
        </w:rPr>
        <w:t xml:space="preserve">sufficient and </w:t>
      </w:r>
      <w:r w:rsidRPr="00A24B24">
        <w:rPr>
          <w:rFonts w:cs="Arial"/>
          <w:szCs w:val="20"/>
        </w:rPr>
        <w:t xml:space="preserve">quality services that meet Timor-Leste’s development needs. Rather than start by identifying </w:t>
      </w:r>
      <w:r>
        <w:rPr>
          <w:rFonts w:cs="Arial"/>
          <w:szCs w:val="20"/>
        </w:rPr>
        <w:t xml:space="preserve">supply-side </w:t>
      </w:r>
      <w:r w:rsidRPr="00A24B24">
        <w:rPr>
          <w:rFonts w:cs="Arial"/>
          <w:szCs w:val="20"/>
        </w:rPr>
        <w:t>gaps to be addressed within a particular institution</w:t>
      </w:r>
      <w:r>
        <w:rPr>
          <w:rFonts w:cs="Arial"/>
          <w:szCs w:val="20"/>
        </w:rPr>
        <w:t xml:space="preserve"> (such as poor staff capacity or lack of policy development)</w:t>
      </w:r>
      <w:r w:rsidRPr="00A24B24">
        <w:rPr>
          <w:rFonts w:cs="Arial"/>
          <w:szCs w:val="20"/>
        </w:rPr>
        <w:t xml:space="preserve">, we will starting by </w:t>
      </w:r>
      <w:r w:rsidRPr="00A24B24">
        <w:rPr>
          <w:rFonts w:cs="Arial"/>
          <w:szCs w:val="20"/>
          <w:lang w:val="en-GB"/>
        </w:rPr>
        <w:t xml:space="preserve">analysing the constraints on better service delivery </w:t>
      </w:r>
      <w:r>
        <w:rPr>
          <w:rFonts w:cs="Arial"/>
          <w:szCs w:val="20"/>
          <w:lang w:val="en-GB"/>
        </w:rPr>
        <w:t>in communities</w:t>
      </w:r>
      <w:r w:rsidRPr="00A24B24">
        <w:rPr>
          <w:rFonts w:cs="Arial"/>
          <w:szCs w:val="20"/>
          <w:lang w:val="en-GB"/>
        </w:rPr>
        <w:t>, and work our way back to identify what creates those constraints and how to overcome them</w:t>
      </w:r>
      <w:r>
        <w:rPr>
          <w:rFonts w:cs="Arial"/>
          <w:szCs w:val="20"/>
          <w:lang w:val="en-GB"/>
        </w:rPr>
        <w:t xml:space="preserve">. In this way, our programs will be better targeted and their impact on service delivery easier to measure. </w:t>
      </w:r>
    </w:p>
    <w:p w:rsidR="0054108C" w:rsidRDefault="0054108C" w:rsidP="0054108C">
      <w:pPr>
        <w:jc w:val="both"/>
        <w:rPr>
          <w:rFonts w:cs="Arial"/>
          <w:szCs w:val="20"/>
        </w:rPr>
      </w:pPr>
    </w:p>
    <w:p w:rsidR="0054108C" w:rsidRPr="00A24B24" w:rsidRDefault="0054108C" w:rsidP="0054108C">
      <w:pPr>
        <w:jc w:val="both"/>
        <w:rPr>
          <w:rFonts w:cs="Arial"/>
          <w:szCs w:val="20"/>
        </w:rPr>
      </w:pPr>
    </w:p>
    <w:p w:rsidR="0054108C" w:rsidRDefault="0054108C" w:rsidP="0054108C">
      <w:r w:rsidRPr="004A40CE">
        <w:rPr>
          <w:u w:val="single"/>
        </w:rPr>
        <w:t xml:space="preserve">AusAID also provides the following corrections and qualifications </w:t>
      </w:r>
      <w:r w:rsidRPr="004A40CE">
        <w:t>to the evaluation’s presentation of its findings.</w:t>
      </w:r>
    </w:p>
    <w:p w:rsidR="0054108C" w:rsidRPr="004A40CE" w:rsidRDefault="0054108C" w:rsidP="0054108C"/>
    <w:p w:rsidR="0054108C" w:rsidRDefault="0054108C" w:rsidP="0054108C">
      <w:r w:rsidRPr="00E32113">
        <w:t xml:space="preserve">AusAID regrets the </w:t>
      </w:r>
      <w:r>
        <w:t xml:space="preserve">evaluation’s </w:t>
      </w:r>
      <w:r w:rsidRPr="00E32113">
        <w:t xml:space="preserve">conclusion that it was not given sufficient access to </w:t>
      </w:r>
      <w:r>
        <w:t xml:space="preserve">documentation held by JSSF and </w:t>
      </w:r>
      <w:r w:rsidRPr="00E32113">
        <w:t xml:space="preserve">AusAID. </w:t>
      </w:r>
      <w:r>
        <w:t>AusAID believes that sufficient information and opportunities for interviews were given to the team to make a well</w:t>
      </w:r>
      <w:r>
        <w:noBreakHyphen/>
        <w:t xml:space="preserve">informed professional judgement on JSSF’s effectiveness, efficiency and sustainability. AusAID was not able to make available information where it would have breached privacy or confidentiality provisions, such as annual Contractor Performance Assessments or documentation relating to particular personnel. </w:t>
      </w:r>
    </w:p>
    <w:p w:rsidR="0054108C" w:rsidRDefault="0054108C" w:rsidP="0054108C"/>
    <w:p w:rsidR="0054108C" w:rsidRDefault="0054108C" w:rsidP="0054108C">
      <w:r>
        <w:t>AusAID does not consider the findings on the efficiency and performance of JSSF Management to be a fair assessment. AusAID regrets</w:t>
      </w:r>
      <w:r w:rsidRPr="00B340C1">
        <w:t xml:space="preserve"> th</w:t>
      </w:r>
      <w:r>
        <w:t>at the evaluation has reported on this issue</w:t>
      </w:r>
      <w:r w:rsidRPr="00B340C1">
        <w:t xml:space="preserve"> </w:t>
      </w:r>
      <w:r>
        <w:t xml:space="preserve">in an </w:t>
      </w:r>
      <w:r w:rsidRPr="00B340C1">
        <w:t xml:space="preserve">inappropriately personalised </w:t>
      </w:r>
      <w:r>
        <w:t xml:space="preserve">and </w:t>
      </w:r>
      <w:r w:rsidRPr="00B340C1">
        <w:t>unbalanced</w:t>
      </w:r>
      <w:r>
        <w:t xml:space="preserve"> way</w:t>
      </w:r>
      <w:r w:rsidRPr="00B340C1">
        <w:t xml:space="preserve">. </w:t>
      </w:r>
      <w:r>
        <w:t>Based on our own monitoring and feedback from JSSF staff members, w</w:t>
      </w:r>
      <w:r w:rsidRPr="00B340C1">
        <w:t>e do not agree with the report’s conclusion</w:t>
      </w:r>
      <w:r>
        <w:t>s</w:t>
      </w:r>
      <w:r w:rsidRPr="00B340C1">
        <w:t xml:space="preserve"> that management has been sub-standard</w:t>
      </w:r>
      <w:r>
        <w:t xml:space="preserve">, </w:t>
      </w:r>
      <w:r w:rsidRPr="00B340C1">
        <w:t xml:space="preserve">that there have been irreconcilable differences within </w:t>
      </w:r>
      <w:r>
        <w:t xml:space="preserve">the JSSF team and that the program manager did not play an important role in the success of the Facility’s information management and civil society projects. </w:t>
      </w:r>
      <w:r w:rsidRPr="00B340C1">
        <w:t xml:space="preserve">AusAID gives due consideration to specific findings about how the </w:t>
      </w:r>
      <w:r>
        <w:t xml:space="preserve">JSSF </w:t>
      </w:r>
      <w:r w:rsidRPr="005F1B61">
        <w:t>Management could have improved monitoring and evaluation and its guidance to, and communication with, teams within JSSF.</w:t>
      </w:r>
    </w:p>
    <w:p w:rsidR="0054108C" w:rsidRPr="005F1B61" w:rsidRDefault="0054108C" w:rsidP="0054108C"/>
    <w:p w:rsidR="0054108C" w:rsidRPr="005F1B61" w:rsidRDefault="0054108C" w:rsidP="0054108C">
      <w:pPr>
        <w:rPr>
          <w:rFonts w:cs="Arial"/>
          <w:szCs w:val="20"/>
        </w:rPr>
      </w:pPr>
      <w:r w:rsidRPr="005F1B61">
        <w:t xml:space="preserve">JSSF </w:t>
      </w:r>
      <w:r w:rsidRPr="005F1B61">
        <w:rPr>
          <w:rFonts w:cs="Arial"/>
          <w:szCs w:val="20"/>
        </w:rPr>
        <w:t xml:space="preserve">budget expenditure is explained inaccurately in the report (page 21). The budget has been spent in accordance with the provisions in the contract for different line items. Of the total </w:t>
      </w:r>
      <w:r>
        <w:rPr>
          <w:rFonts w:cs="Arial"/>
          <w:szCs w:val="20"/>
        </w:rPr>
        <w:t xml:space="preserve">contract </w:t>
      </w:r>
      <w:r w:rsidRPr="005F1B61">
        <w:rPr>
          <w:rFonts w:cs="Arial"/>
          <w:szCs w:val="20"/>
        </w:rPr>
        <w:t xml:space="preserve">value of </w:t>
      </w:r>
      <w:proofErr w:type="spellStart"/>
      <w:r>
        <w:rPr>
          <w:rFonts w:cs="Arial"/>
          <w:szCs w:val="20"/>
        </w:rPr>
        <w:t>of</w:t>
      </w:r>
      <w:proofErr w:type="spellEnd"/>
      <w:r>
        <w:rPr>
          <w:rFonts w:cs="Arial"/>
          <w:szCs w:val="20"/>
        </w:rPr>
        <w:t xml:space="preserve"> </w:t>
      </w:r>
      <w:proofErr w:type="gramStart"/>
      <w:r w:rsidRPr="005F1B61">
        <w:rPr>
          <w:rFonts w:cs="Arial"/>
          <w:szCs w:val="20"/>
        </w:rPr>
        <w:t>A$</w:t>
      </w:r>
      <w:proofErr w:type="gramEnd"/>
      <w:r w:rsidRPr="005F1B61">
        <w:rPr>
          <w:rFonts w:cs="Arial"/>
          <w:szCs w:val="20"/>
        </w:rPr>
        <w:t>26,734,302.62</w:t>
      </w:r>
      <w:r>
        <w:rPr>
          <w:rFonts w:cs="Arial"/>
          <w:szCs w:val="20"/>
        </w:rPr>
        <w:t>, b</w:t>
      </w:r>
      <w:r w:rsidRPr="005F1B61">
        <w:rPr>
          <w:rFonts w:cs="Arial"/>
          <w:szCs w:val="20"/>
        </w:rPr>
        <w:t>udget expenditure</w:t>
      </w:r>
      <w:r>
        <w:rPr>
          <w:rFonts w:cs="Arial"/>
          <w:szCs w:val="20"/>
        </w:rPr>
        <w:t xml:space="preserve"> by GRM</w:t>
      </w:r>
      <w:r w:rsidRPr="005F1B61">
        <w:rPr>
          <w:rFonts w:cs="Arial"/>
          <w:szCs w:val="20"/>
        </w:rPr>
        <w:t xml:space="preserve"> at 31</w:t>
      </w:r>
      <w:r>
        <w:rPr>
          <w:rFonts w:cs="Arial"/>
          <w:szCs w:val="20"/>
        </w:rPr>
        <w:t> </w:t>
      </w:r>
      <w:r w:rsidRPr="005F1B61">
        <w:rPr>
          <w:rFonts w:cs="Arial"/>
          <w:szCs w:val="20"/>
        </w:rPr>
        <w:t>January 2012 was as follows:</w:t>
      </w:r>
    </w:p>
    <w:p w:rsidR="0054108C" w:rsidRPr="005F1B61" w:rsidRDefault="0054108C" w:rsidP="0054108C">
      <w:pPr>
        <w:rPr>
          <w:rFonts w:cs="Arial"/>
          <w:szCs w:val="20"/>
        </w:rPr>
      </w:pPr>
    </w:p>
    <w:tbl>
      <w:tblPr>
        <w:tblW w:w="10038" w:type="dxa"/>
        <w:tblInd w:w="-23" w:type="dxa"/>
        <w:tblCellMar>
          <w:left w:w="0" w:type="dxa"/>
          <w:right w:w="0" w:type="dxa"/>
        </w:tblCellMar>
        <w:tblLook w:val="0000" w:firstRow="0" w:lastRow="0" w:firstColumn="0" w:lastColumn="0" w:noHBand="0" w:noVBand="0"/>
      </w:tblPr>
      <w:tblGrid>
        <w:gridCol w:w="23"/>
        <w:gridCol w:w="1305"/>
        <w:gridCol w:w="6897"/>
        <w:gridCol w:w="23"/>
        <w:gridCol w:w="1767"/>
        <w:gridCol w:w="23"/>
      </w:tblGrid>
      <w:tr w:rsidR="0054108C" w:rsidRPr="005F1B61" w:rsidTr="0054108C">
        <w:trPr>
          <w:gridAfter w:val="1"/>
          <w:wAfter w:w="23" w:type="dxa"/>
          <w:trHeight w:val="255"/>
        </w:trPr>
        <w:tc>
          <w:tcPr>
            <w:tcW w:w="8225"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4108C" w:rsidRPr="005F1B61" w:rsidRDefault="0054108C" w:rsidP="0054108C">
            <w:pPr>
              <w:rPr>
                <w:rFonts w:cs="Arial"/>
                <w:b/>
                <w:szCs w:val="20"/>
                <w:lang w:eastAsia="en-AU"/>
              </w:rPr>
            </w:pPr>
            <w:r w:rsidRPr="005F1B61">
              <w:rPr>
                <w:rFonts w:cs="Arial"/>
                <w:b/>
                <w:szCs w:val="20"/>
                <w:lang w:eastAsia="en-AU"/>
              </w:rPr>
              <w:lastRenderedPageBreak/>
              <w:t xml:space="preserve">JSSF </w:t>
            </w:r>
            <w:r>
              <w:rPr>
                <w:rFonts w:cs="Arial"/>
                <w:b/>
                <w:szCs w:val="20"/>
                <w:lang w:eastAsia="en-AU"/>
              </w:rPr>
              <w:t>e</w:t>
            </w:r>
            <w:r w:rsidRPr="005F1B61">
              <w:rPr>
                <w:rFonts w:cs="Arial"/>
                <w:b/>
                <w:szCs w:val="20"/>
                <w:lang w:eastAsia="en-AU"/>
              </w:rPr>
              <w:t>xpenditure as of January 2012</w:t>
            </w:r>
          </w:p>
        </w:tc>
        <w:tc>
          <w:tcPr>
            <w:tcW w:w="1790" w:type="dxa"/>
            <w:gridSpan w:val="2"/>
            <w:tcBorders>
              <w:top w:val="single" w:sz="8" w:space="0" w:color="auto"/>
              <w:left w:val="single" w:sz="8" w:space="0" w:color="auto"/>
              <w:bottom w:val="single" w:sz="8" w:space="0" w:color="auto"/>
              <w:right w:val="single" w:sz="8" w:space="0" w:color="auto"/>
            </w:tcBorders>
          </w:tcPr>
          <w:p w:rsidR="0054108C" w:rsidRPr="005F1B61" w:rsidRDefault="0054108C" w:rsidP="0054108C">
            <w:pPr>
              <w:rPr>
                <w:rFonts w:cs="Arial"/>
                <w:b/>
                <w:szCs w:val="20"/>
                <w:lang w:eastAsia="en-AU"/>
              </w:rPr>
            </w:pPr>
          </w:p>
        </w:tc>
      </w:tr>
      <w:tr w:rsidR="0054108C" w:rsidRPr="005F1B61" w:rsidTr="0054108C">
        <w:trPr>
          <w:gridAfter w:val="1"/>
          <w:wAfter w:w="23" w:type="dxa"/>
          <w:trHeight w:val="255"/>
        </w:trPr>
        <w:tc>
          <w:tcPr>
            <w:tcW w:w="82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4108C" w:rsidRPr="00AC3BFB" w:rsidRDefault="0054108C" w:rsidP="0054108C">
            <w:pPr>
              <w:rPr>
                <w:rFonts w:cs="Arial"/>
                <w:b/>
                <w:bCs/>
                <w:szCs w:val="20"/>
                <w:lang w:eastAsia="en-AU"/>
              </w:rPr>
            </w:pPr>
            <w:r w:rsidRPr="005F1B61">
              <w:rPr>
                <w:rFonts w:cs="Arial"/>
                <w:szCs w:val="20"/>
                <w:lang w:eastAsia="en-AU"/>
              </w:rPr>
              <w:t>Program Activities</w:t>
            </w:r>
            <w:r>
              <w:rPr>
                <w:rFonts w:cs="Arial"/>
                <w:szCs w:val="20"/>
                <w:lang w:eastAsia="en-AU"/>
              </w:rPr>
              <w:t xml:space="preserve">, of which: </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AC3BFB" w:rsidRDefault="0054108C" w:rsidP="0054108C">
            <w:pPr>
              <w:ind w:firstLine="181"/>
              <w:jc w:val="right"/>
              <w:rPr>
                <w:rFonts w:cs="Arial"/>
                <w:b/>
                <w:bCs/>
                <w:szCs w:val="20"/>
                <w:lang w:eastAsia="en-AU"/>
              </w:rPr>
            </w:pPr>
            <w:r w:rsidRPr="00AC3BFB">
              <w:rPr>
                <w:rFonts w:cs="Arial"/>
                <w:b/>
                <w:bCs/>
                <w:szCs w:val="20"/>
                <w:lang w:eastAsia="en-AU"/>
              </w:rPr>
              <w:t xml:space="preserve">7,500,741 </w:t>
            </w:r>
          </w:p>
        </w:tc>
      </w:tr>
      <w:tr w:rsidR="0054108C" w:rsidRPr="005F1B61" w:rsidTr="0054108C">
        <w:trPr>
          <w:gridAfter w:val="1"/>
          <w:wAfter w:w="23" w:type="dxa"/>
          <w:trHeight w:val="255"/>
        </w:trPr>
        <w:tc>
          <w:tcPr>
            <w:tcW w:w="13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4108C" w:rsidRPr="005F1B61" w:rsidRDefault="0054108C" w:rsidP="0054108C">
            <w:pPr>
              <w:rPr>
                <w:rFonts w:cs="Arial"/>
                <w:i/>
                <w:szCs w:val="20"/>
                <w:lang w:eastAsia="en-AU"/>
              </w:rPr>
            </w:pPr>
            <w:bookmarkStart w:id="0" w:name="_Hlk329880705"/>
          </w:p>
        </w:tc>
        <w:tc>
          <w:tcPr>
            <w:tcW w:w="6897" w:type="dxa"/>
            <w:tcBorders>
              <w:top w:val="nil"/>
              <w:left w:val="nil"/>
              <w:bottom w:val="single" w:sz="8" w:space="0" w:color="auto"/>
              <w:right w:val="nil"/>
            </w:tcBorders>
          </w:tcPr>
          <w:p w:rsidR="0054108C" w:rsidRPr="005F1B61" w:rsidRDefault="0054108C" w:rsidP="0054108C">
            <w:pPr>
              <w:rPr>
                <w:rFonts w:cs="Arial"/>
                <w:szCs w:val="20"/>
                <w:lang w:eastAsia="en-AU"/>
              </w:rPr>
            </w:pPr>
            <w:r w:rsidRPr="005F1B61">
              <w:rPr>
                <w:rFonts w:cs="Arial"/>
                <w:szCs w:val="20"/>
                <w:lang w:eastAsia="en-AU"/>
              </w:rPr>
              <w:t xml:space="preserve">Component 1 Activities – Institutional Development </w:t>
            </w:r>
          </w:p>
          <w:p w:rsidR="0054108C" w:rsidRPr="005F1B61" w:rsidRDefault="0054108C" w:rsidP="0054108C">
            <w:pPr>
              <w:rPr>
                <w:rFonts w:cs="Arial"/>
                <w:bCs/>
                <w:szCs w:val="20"/>
                <w:lang w:eastAsia="en-AU"/>
              </w:rPr>
            </w:pPr>
            <w:r w:rsidRPr="005F1B61">
              <w:rPr>
                <w:rFonts w:cs="Arial"/>
                <w:bCs/>
                <w:i/>
                <w:szCs w:val="20"/>
                <w:lang w:eastAsia="en-AU"/>
              </w:rPr>
              <w:t xml:space="preserve">Integrated Information Management System and </w:t>
            </w:r>
            <w:r w:rsidRPr="005F1B61">
              <w:rPr>
                <w:rFonts w:cs="Arial"/>
                <w:i/>
                <w:szCs w:val="20"/>
                <w:lang w:val="en-US"/>
              </w:rPr>
              <w:t>Planning, Finance and Human Resource Management</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5F1B61" w:rsidRDefault="0054108C" w:rsidP="0054108C">
            <w:pPr>
              <w:jc w:val="right"/>
              <w:rPr>
                <w:rFonts w:cs="Arial"/>
                <w:szCs w:val="20"/>
                <w:lang w:eastAsia="en-AU"/>
              </w:rPr>
            </w:pPr>
            <w:r w:rsidRPr="005F1B61">
              <w:rPr>
                <w:rFonts w:cs="Arial"/>
                <w:bCs/>
                <w:szCs w:val="20"/>
                <w:lang w:eastAsia="en-AU"/>
              </w:rPr>
              <w:t>4,425,567</w:t>
            </w:r>
            <w:r>
              <w:rPr>
                <w:rFonts w:cs="Arial"/>
                <w:bCs/>
                <w:szCs w:val="20"/>
                <w:lang w:eastAsia="en-AU"/>
              </w:rPr>
              <w:t>.00</w:t>
            </w:r>
          </w:p>
        </w:tc>
      </w:tr>
      <w:tr w:rsidR="0054108C" w:rsidRPr="005F1B61" w:rsidTr="0054108C">
        <w:trPr>
          <w:gridAfter w:val="1"/>
          <w:wAfter w:w="23" w:type="dxa"/>
          <w:trHeight w:val="255"/>
        </w:trPr>
        <w:tc>
          <w:tcPr>
            <w:tcW w:w="13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4108C" w:rsidRPr="005F1B61" w:rsidRDefault="0054108C" w:rsidP="0054108C">
            <w:pPr>
              <w:rPr>
                <w:rFonts w:cs="Arial"/>
                <w:i/>
                <w:szCs w:val="20"/>
                <w:lang w:eastAsia="en-AU"/>
              </w:rPr>
            </w:pPr>
          </w:p>
        </w:tc>
        <w:tc>
          <w:tcPr>
            <w:tcW w:w="6897" w:type="dxa"/>
            <w:tcBorders>
              <w:top w:val="nil"/>
              <w:left w:val="nil"/>
              <w:bottom w:val="single" w:sz="8" w:space="0" w:color="auto"/>
              <w:right w:val="nil"/>
            </w:tcBorders>
          </w:tcPr>
          <w:p w:rsidR="0054108C" w:rsidRPr="005F1B61" w:rsidRDefault="0054108C" w:rsidP="0054108C">
            <w:pPr>
              <w:rPr>
                <w:rFonts w:cs="Arial"/>
                <w:szCs w:val="20"/>
                <w:lang w:eastAsia="en-AU"/>
              </w:rPr>
            </w:pPr>
            <w:r w:rsidRPr="005F1B61">
              <w:rPr>
                <w:rFonts w:cs="Arial"/>
                <w:szCs w:val="20"/>
                <w:lang w:eastAsia="en-AU"/>
              </w:rPr>
              <w:t xml:space="preserve">Component 2 Activities – </w:t>
            </w:r>
            <w:r>
              <w:rPr>
                <w:rFonts w:cs="Arial"/>
                <w:szCs w:val="20"/>
                <w:lang w:eastAsia="en-AU"/>
              </w:rPr>
              <w:t xml:space="preserve">Civil Society and </w:t>
            </w:r>
            <w:r w:rsidRPr="005F1B61">
              <w:rPr>
                <w:rFonts w:cs="Arial"/>
                <w:szCs w:val="20"/>
                <w:lang w:eastAsia="en-AU"/>
              </w:rPr>
              <w:t>Access to Justice Program</w:t>
            </w:r>
          </w:p>
          <w:p w:rsidR="0054108C" w:rsidRPr="005F1B61" w:rsidRDefault="0054108C" w:rsidP="0054108C">
            <w:pPr>
              <w:rPr>
                <w:rFonts w:cs="Arial"/>
                <w:bCs/>
                <w:szCs w:val="20"/>
                <w:lang w:eastAsia="en-AU"/>
              </w:rPr>
            </w:pPr>
            <w:r w:rsidRPr="005F1B61">
              <w:rPr>
                <w:rFonts w:cs="Arial"/>
                <w:bCs/>
                <w:i/>
                <w:szCs w:val="20"/>
                <w:lang w:eastAsia="en-AU"/>
              </w:rPr>
              <w:t>Small grants program, construction of safe houses and Suai justice program</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5F1B61" w:rsidRDefault="0054108C" w:rsidP="0054108C">
            <w:pPr>
              <w:jc w:val="right"/>
              <w:rPr>
                <w:rFonts w:cs="Arial"/>
                <w:szCs w:val="20"/>
                <w:lang w:eastAsia="en-AU"/>
              </w:rPr>
            </w:pPr>
            <w:r w:rsidRPr="005F1B61">
              <w:rPr>
                <w:rFonts w:cs="Arial"/>
                <w:bCs/>
                <w:szCs w:val="20"/>
                <w:lang w:eastAsia="en-AU"/>
              </w:rPr>
              <w:t>3,187,796</w:t>
            </w:r>
            <w:r>
              <w:rPr>
                <w:rFonts w:cs="Arial"/>
                <w:bCs/>
                <w:szCs w:val="20"/>
                <w:lang w:eastAsia="en-AU"/>
              </w:rPr>
              <w:t>.00</w:t>
            </w:r>
          </w:p>
        </w:tc>
      </w:tr>
      <w:tr w:rsidR="0054108C" w:rsidRPr="005F1B61" w:rsidTr="0054108C">
        <w:trPr>
          <w:gridAfter w:val="1"/>
          <w:wAfter w:w="23" w:type="dxa"/>
          <w:trHeight w:val="255"/>
        </w:trPr>
        <w:tc>
          <w:tcPr>
            <w:tcW w:w="13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4108C" w:rsidRPr="005F1B61" w:rsidRDefault="0054108C" w:rsidP="0054108C">
            <w:pPr>
              <w:rPr>
                <w:rFonts w:cs="Arial"/>
                <w:szCs w:val="20"/>
                <w:lang w:eastAsia="en-AU"/>
              </w:rPr>
            </w:pPr>
          </w:p>
        </w:tc>
        <w:tc>
          <w:tcPr>
            <w:tcW w:w="6897" w:type="dxa"/>
            <w:tcBorders>
              <w:top w:val="nil"/>
              <w:left w:val="nil"/>
              <w:bottom w:val="single" w:sz="8" w:space="0" w:color="auto"/>
              <w:right w:val="nil"/>
            </w:tcBorders>
          </w:tcPr>
          <w:p w:rsidR="0054108C" w:rsidRPr="005F1B61" w:rsidRDefault="0054108C" w:rsidP="0054108C">
            <w:pPr>
              <w:rPr>
                <w:rFonts w:cs="Arial"/>
                <w:szCs w:val="20"/>
                <w:lang w:eastAsia="en-AU"/>
              </w:rPr>
            </w:pPr>
            <w:r>
              <w:rPr>
                <w:rFonts w:cs="Arial"/>
                <w:szCs w:val="20"/>
                <w:lang w:eastAsia="en-AU"/>
              </w:rPr>
              <w:t xml:space="preserve">Bank charge and interest </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C45E51" w:rsidRDefault="0054108C" w:rsidP="0054108C">
            <w:pPr>
              <w:jc w:val="right"/>
              <w:rPr>
                <w:rFonts w:cs="Arial"/>
                <w:szCs w:val="20"/>
                <w:lang w:eastAsia="en-AU"/>
              </w:rPr>
            </w:pPr>
            <w:r w:rsidRPr="00C45E51">
              <w:rPr>
                <w:rFonts w:cs="Arial"/>
                <w:szCs w:val="20"/>
                <w:lang w:eastAsia="en-AU"/>
              </w:rPr>
              <w:t>(112,622)</w:t>
            </w:r>
          </w:p>
        </w:tc>
      </w:tr>
      <w:tr w:rsidR="0054108C" w:rsidRPr="005F1B61" w:rsidTr="0054108C">
        <w:trPr>
          <w:gridAfter w:val="1"/>
          <w:wAfter w:w="23" w:type="dxa"/>
          <w:trHeight w:val="255"/>
        </w:trPr>
        <w:tc>
          <w:tcPr>
            <w:tcW w:w="82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4108C" w:rsidRPr="005F1B61" w:rsidRDefault="0054108C" w:rsidP="0054108C">
            <w:pPr>
              <w:rPr>
                <w:rFonts w:cs="Arial"/>
                <w:szCs w:val="20"/>
                <w:lang w:eastAsia="en-AU"/>
              </w:rPr>
            </w:pPr>
            <w:r w:rsidRPr="005F1B61">
              <w:rPr>
                <w:rFonts w:cs="Arial"/>
                <w:szCs w:val="20"/>
                <w:lang w:eastAsia="en-AU"/>
              </w:rPr>
              <w:t>Personnel Expense</w:t>
            </w:r>
            <w:r>
              <w:rPr>
                <w:rFonts w:cs="Arial"/>
                <w:szCs w:val="20"/>
                <w:lang w:eastAsia="en-AU"/>
              </w:rPr>
              <w:t>s</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57658D" w:rsidRDefault="0054108C" w:rsidP="0054108C">
            <w:pPr>
              <w:jc w:val="right"/>
              <w:rPr>
                <w:rFonts w:cs="Arial"/>
                <w:b/>
                <w:szCs w:val="20"/>
                <w:lang w:eastAsia="en-AU"/>
              </w:rPr>
            </w:pPr>
            <w:r w:rsidRPr="0057658D">
              <w:rPr>
                <w:rFonts w:cs="Arial"/>
                <w:b/>
                <w:szCs w:val="20"/>
                <w:lang w:eastAsia="en-AU"/>
              </w:rPr>
              <w:t xml:space="preserve"> 5,829,477.56 </w:t>
            </w:r>
          </w:p>
        </w:tc>
      </w:tr>
      <w:tr w:rsidR="0054108C" w:rsidRPr="005F1B61" w:rsidTr="0054108C">
        <w:trPr>
          <w:gridAfter w:val="1"/>
          <w:wAfter w:w="23" w:type="dxa"/>
          <w:trHeight w:val="255"/>
        </w:trPr>
        <w:tc>
          <w:tcPr>
            <w:tcW w:w="822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4108C" w:rsidRPr="005F1B61" w:rsidRDefault="0054108C" w:rsidP="0054108C">
            <w:pPr>
              <w:rPr>
                <w:rFonts w:cs="Arial"/>
                <w:szCs w:val="20"/>
                <w:lang w:eastAsia="en-AU"/>
              </w:rPr>
            </w:pPr>
            <w:r w:rsidRPr="005F1B61">
              <w:rPr>
                <w:rFonts w:cs="Arial"/>
                <w:szCs w:val="20"/>
                <w:lang w:eastAsia="en-AU"/>
              </w:rPr>
              <w:t>Operational Expense</w:t>
            </w:r>
            <w:r>
              <w:rPr>
                <w:rFonts w:cs="Arial"/>
                <w:szCs w:val="20"/>
                <w:lang w:eastAsia="en-AU"/>
              </w:rPr>
              <w:t>s</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57658D" w:rsidRDefault="0054108C" w:rsidP="0054108C">
            <w:pPr>
              <w:jc w:val="right"/>
              <w:rPr>
                <w:rFonts w:cs="Arial"/>
                <w:b/>
                <w:szCs w:val="20"/>
                <w:lang w:eastAsia="en-AU"/>
              </w:rPr>
            </w:pPr>
            <w:r w:rsidRPr="0057658D">
              <w:rPr>
                <w:rFonts w:cs="Arial"/>
                <w:b/>
                <w:szCs w:val="20"/>
                <w:lang w:eastAsia="en-AU"/>
              </w:rPr>
              <w:t xml:space="preserve"> 1,467,069.28 </w:t>
            </w:r>
          </w:p>
        </w:tc>
      </w:tr>
      <w:bookmarkEnd w:id="0"/>
      <w:tr w:rsidR="0054108C" w:rsidRPr="005F1B61" w:rsidTr="0054108C">
        <w:trPr>
          <w:gridBefore w:val="1"/>
          <w:wBefore w:w="23" w:type="dxa"/>
          <w:trHeight w:val="255"/>
        </w:trPr>
        <w:tc>
          <w:tcPr>
            <w:tcW w:w="822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4108C" w:rsidRPr="00C45E51" w:rsidRDefault="0054108C" w:rsidP="0054108C">
            <w:pPr>
              <w:rPr>
                <w:rFonts w:cs="Arial"/>
                <w:b/>
                <w:i/>
                <w:szCs w:val="20"/>
                <w:lang w:eastAsia="en-AU"/>
              </w:rPr>
            </w:pPr>
            <w:r w:rsidRPr="00C45E51">
              <w:rPr>
                <w:rFonts w:cs="Arial"/>
                <w:b/>
                <w:i/>
                <w:szCs w:val="20"/>
                <w:lang w:eastAsia="en-AU"/>
              </w:rPr>
              <w:t xml:space="preserve">Total </w:t>
            </w:r>
          </w:p>
        </w:tc>
        <w:tc>
          <w:tcPr>
            <w:tcW w:w="179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tcPr>
          <w:p w:rsidR="0054108C" w:rsidRPr="00C45E51" w:rsidRDefault="0054108C" w:rsidP="0054108C">
            <w:pPr>
              <w:jc w:val="right"/>
              <w:rPr>
                <w:rFonts w:cs="Arial"/>
                <w:b/>
                <w:i/>
                <w:szCs w:val="20"/>
                <w:lang w:eastAsia="en-AU"/>
              </w:rPr>
            </w:pPr>
            <w:r w:rsidRPr="00C45E51">
              <w:rPr>
                <w:rFonts w:cs="Arial"/>
                <w:b/>
                <w:i/>
                <w:szCs w:val="20"/>
                <w:lang w:eastAsia="en-AU"/>
              </w:rPr>
              <w:t>14,</w:t>
            </w:r>
            <w:r>
              <w:rPr>
                <w:rFonts w:cs="Arial"/>
                <w:b/>
                <w:i/>
                <w:szCs w:val="20"/>
                <w:lang w:eastAsia="en-AU"/>
              </w:rPr>
              <w:t>797287.84</w:t>
            </w:r>
          </w:p>
        </w:tc>
      </w:tr>
    </w:tbl>
    <w:p w:rsidR="0054108C" w:rsidRPr="005F1B61" w:rsidRDefault="0054108C" w:rsidP="0054108C">
      <w:pPr>
        <w:rPr>
          <w:rFonts w:cs="Arial"/>
          <w:szCs w:val="20"/>
          <w:lang w:val="en-US" w:eastAsia="en-AU"/>
        </w:rPr>
      </w:pPr>
    </w:p>
    <w:p w:rsidR="0054108C" w:rsidRDefault="0054108C" w:rsidP="0054108C">
      <w:pPr>
        <w:rPr>
          <w:rFonts w:cs="Arial"/>
          <w:szCs w:val="20"/>
        </w:rPr>
      </w:pPr>
      <w:r w:rsidRPr="005F1B61">
        <w:rPr>
          <w:rFonts w:cs="Arial"/>
          <w:szCs w:val="20"/>
        </w:rPr>
        <w:t xml:space="preserve">The report suggests on pages 48-49 that JSSF had not fulfilled its work on a gender justice policy. Authority for the promulgation of national policy rests with the Government of </w:t>
      </w:r>
      <w:smartTag w:uri="urn:schemas-microsoft-com:office:smarttags" w:element="PersonName">
        <w:r w:rsidRPr="005F1B61">
          <w:rPr>
            <w:rFonts w:cs="Arial"/>
            <w:szCs w:val="20"/>
          </w:rPr>
          <w:t>Timor Leste</w:t>
        </w:r>
      </w:smartTag>
      <w:r w:rsidRPr="005F1B61">
        <w:rPr>
          <w:rFonts w:cs="Arial"/>
          <w:szCs w:val="20"/>
        </w:rPr>
        <w:t xml:space="preserve">. In accordance with a request from the Minister for Justice in 2009, the Facility drafted a national policy on gender justice. Iterative drafts were presented to the Minister between </w:t>
      </w:r>
      <w:r w:rsidRPr="00940EAA">
        <w:rPr>
          <w:rFonts w:cs="Arial"/>
          <w:szCs w:val="20"/>
        </w:rPr>
        <w:t>November 2010 and December 2011. In March 2012 the Vice Minister accepted the draft Gender Justice Policy as an internal strategy document and many of its elements have been incorporated in the National Action Plan for implementation of the Domestic Violence Law, approved by the Council of Ministers in June 2012.</w:t>
      </w:r>
    </w:p>
    <w:p w:rsidR="0054108C" w:rsidRDefault="0054108C" w:rsidP="0054108C">
      <w:pPr>
        <w:rPr>
          <w:rFonts w:cs="Arial"/>
          <w:szCs w:val="20"/>
        </w:rPr>
      </w:pPr>
    </w:p>
    <w:p w:rsidR="0054108C" w:rsidRPr="00940EAA" w:rsidRDefault="0054108C" w:rsidP="0054108C">
      <w:pPr>
        <w:rPr>
          <w:rFonts w:cs="Arial"/>
          <w:i/>
          <w:color w:val="666699"/>
          <w:szCs w:val="20"/>
        </w:rPr>
      </w:pPr>
    </w:p>
    <w:p w:rsidR="0054108C" w:rsidRDefault="0054108C" w:rsidP="0054108C">
      <w:pPr>
        <w:rPr>
          <w:rFonts w:cs="Arial"/>
          <w:b/>
          <w:sz w:val="24"/>
        </w:rPr>
      </w:pPr>
      <w:r w:rsidRPr="00940EAA">
        <w:rPr>
          <w:rFonts w:cs="Arial"/>
          <w:b/>
          <w:sz w:val="24"/>
        </w:rPr>
        <w:t>Recommendations</w:t>
      </w:r>
    </w:p>
    <w:p w:rsidR="0054108C" w:rsidRPr="00745ABA" w:rsidRDefault="0054108C" w:rsidP="0054108C">
      <w:pPr>
        <w:rPr>
          <w:rFonts w:cs="Arial"/>
          <w:b/>
          <w:sz w:val="24"/>
        </w:rPr>
      </w:pPr>
    </w:p>
    <w:p w:rsidR="0054108C" w:rsidRPr="009F58E0" w:rsidRDefault="0054108C" w:rsidP="0054108C">
      <w:r w:rsidRPr="005F1B61">
        <w:rPr>
          <w:rFonts w:cs="Arial"/>
          <w:szCs w:val="20"/>
        </w:rPr>
        <w:t>This independent evaluation</w:t>
      </w:r>
      <w:r w:rsidRPr="00B340C1">
        <w:t xml:space="preserve"> was intended, in part, to provide information and analysis to inform the key management decision as to whether, to what extent, and in what fo</w:t>
      </w:r>
      <w:r>
        <w:t>rm, AusAID will support justice</w:t>
      </w:r>
      <w:r w:rsidRPr="00B340C1">
        <w:t>-related activities in Timor-Leste</w:t>
      </w:r>
      <w:r>
        <w:t xml:space="preserve"> after the conclusion of our sector-wide involvement in justice, through JSSF.</w:t>
      </w:r>
      <w:r w:rsidRPr="00B340C1">
        <w:t xml:space="preserve"> Notwithstanding the clarifications</w:t>
      </w:r>
      <w:r>
        <w:t xml:space="preserve"> made above</w:t>
      </w:r>
      <w:r w:rsidRPr="00B340C1">
        <w:t xml:space="preserve">, AusAID considers the </w:t>
      </w:r>
      <w:r>
        <w:t>evaluation’s</w:t>
      </w:r>
      <w:r w:rsidRPr="00B340C1">
        <w:t xml:space="preserve"> recommendations as useful for the </w:t>
      </w:r>
      <w:r>
        <w:t xml:space="preserve">remaining </w:t>
      </w:r>
      <w:r w:rsidRPr="00B340C1">
        <w:t xml:space="preserve">implementation </w:t>
      </w:r>
      <w:r>
        <w:t xml:space="preserve">period </w:t>
      </w:r>
      <w:r w:rsidRPr="00B340C1">
        <w:t>of JSSF</w:t>
      </w:r>
      <w:r>
        <w:t xml:space="preserve"> and for decisions about future programs. </w:t>
      </w:r>
    </w:p>
    <w:p w:rsidR="0054108C" w:rsidRDefault="0054108C" w:rsidP="0054108C">
      <w:pPr>
        <w:pStyle w:val="Heading2"/>
      </w:pPr>
      <w:r>
        <w:t>Recommendation II (A) and (B) and III (C) (D) and (E)</w:t>
      </w:r>
    </w:p>
    <w:p w:rsidR="0054108C" w:rsidRDefault="0054108C" w:rsidP="0054108C">
      <w:pPr>
        <w:rPr>
          <w:b/>
        </w:rPr>
      </w:pPr>
      <w:r w:rsidRPr="00F22FFA">
        <w:rPr>
          <w:b/>
        </w:rPr>
        <w:t>Recommendation</w:t>
      </w:r>
      <w:r>
        <w:rPr>
          <w:b/>
        </w:rPr>
        <w:t>s</w:t>
      </w:r>
      <w:r w:rsidRPr="00F22FFA">
        <w:rPr>
          <w:b/>
        </w:rPr>
        <w:t xml:space="preserve">: </w:t>
      </w:r>
    </w:p>
    <w:p w:rsidR="0054108C" w:rsidRPr="005A5DD4" w:rsidRDefault="0054108C" w:rsidP="0054108C">
      <w:pPr>
        <w:numPr>
          <w:ilvl w:val="0"/>
          <w:numId w:val="54"/>
        </w:numPr>
        <w:spacing w:before="120"/>
        <w:rPr>
          <w:i/>
        </w:rPr>
      </w:pPr>
      <w:r>
        <w:rPr>
          <w:i/>
        </w:rPr>
        <w:t xml:space="preserve">II A: </w:t>
      </w:r>
      <w:r w:rsidRPr="005A5DD4">
        <w:rPr>
          <w:i/>
        </w:rPr>
        <w:t>Ensure that ‘prevalence of violence against women and children’ is a component in the anticipated justice perceptions survey.</w:t>
      </w:r>
    </w:p>
    <w:p w:rsidR="0054108C" w:rsidRDefault="0054108C" w:rsidP="0054108C">
      <w:pPr>
        <w:numPr>
          <w:ilvl w:val="0"/>
          <w:numId w:val="54"/>
        </w:numPr>
        <w:spacing w:before="120"/>
        <w:rPr>
          <w:i/>
        </w:rPr>
      </w:pPr>
      <w:r>
        <w:rPr>
          <w:i/>
        </w:rPr>
        <w:t xml:space="preserve">II B: </w:t>
      </w:r>
      <w:r w:rsidRPr="005A5DD4">
        <w:rPr>
          <w:i/>
        </w:rPr>
        <w:t>Undertake Empirical Analysis of the Effects of a Woman’s Stay in a Safe House. Conduct research into local authorities and violence against women.</w:t>
      </w:r>
    </w:p>
    <w:p w:rsidR="0054108C" w:rsidRPr="005A5DD4" w:rsidRDefault="0054108C" w:rsidP="0054108C">
      <w:pPr>
        <w:numPr>
          <w:ilvl w:val="0"/>
          <w:numId w:val="54"/>
        </w:numPr>
        <w:spacing w:before="120"/>
        <w:rPr>
          <w:i/>
        </w:rPr>
      </w:pPr>
      <w:r>
        <w:rPr>
          <w:i/>
        </w:rPr>
        <w:t>III C: Conduct research into local authorities and violence against women.</w:t>
      </w:r>
    </w:p>
    <w:p w:rsidR="0054108C" w:rsidRDefault="0054108C" w:rsidP="0054108C">
      <w:pPr>
        <w:numPr>
          <w:ilvl w:val="0"/>
          <w:numId w:val="54"/>
        </w:numPr>
        <w:spacing w:before="120"/>
        <w:rPr>
          <w:i/>
        </w:rPr>
      </w:pPr>
      <w:r>
        <w:rPr>
          <w:i/>
        </w:rPr>
        <w:t xml:space="preserve">III D: </w:t>
      </w:r>
      <w:r w:rsidRPr="005A5DD4">
        <w:rPr>
          <w:i/>
        </w:rPr>
        <w:t>Evaluate legal aid and paralegal organisations for possible future funding.</w:t>
      </w:r>
    </w:p>
    <w:p w:rsidR="0054108C" w:rsidRPr="005A5DD4" w:rsidRDefault="0054108C" w:rsidP="0054108C">
      <w:pPr>
        <w:numPr>
          <w:ilvl w:val="0"/>
          <w:numId w:val="54"/>
        </w:numPr>
        <w:spacing w:before="120"/>
        <w:rPr>
          <w:i/>
        </w:rPr>
      </w:pPr>
      <w:r>
        <w:rPr>
          <w:i/>
        </w:rPr>
        <w:t xml:space="preserve">III E: </w:t>
      </w:r>
      <w:r w:rsidRPr="005A5DD4">
        <w:rPr>
          <w:i/>
        </w:rPr>
        <w:t>Increase support for Timorese men’s organisations working to promote gender equality and end violence against women.</w:t>
      </w:r>
    </w:p>
    <w:p w:rsidR="0054108C" w:rsidRDefault="0054108C" w:rsidP="0054108C">
      <w:pPr>
        <w:rPr>
          <w:b/>
        </w:rPr>
      </w:pPr>
    </w:p>
    <w:p w:rsidR="0054108C" w:rsidRDefault="0054108C" w:rsidP="0054108C">
      <w:pPr>
        <w:rPr>
          <w:i/>
          <w:color w:val="666699"/>
        </w:rPr>
      </w:pPr>
      <w:r w:rsidRPr="00F22FFA">
        <w:rPr>
          <w:b/>
        </w:rPr>
        <w:t>Response:</w:t>
      </w:r>
      <w:r>
        <w:rPr>
          <w:b/>
        </w:rPr>
        <w:t xml:space="preserve"> </w:t>
      </w:r>
      <w:r>
        <w:rPr>
          <w:i/>
        </w:rPr>
        <w:t>Under consideration</w:t>
      </w:r>
    </w:p>
    <w:p w:rsidR="0054108C" w:rsidRDefault="0054108C" w:rsidP="0054108C">
      <w:r>
        <w:t xml:space="preserve">AusAID has commissioned the design of a new, medium-term program of support to End Violence </w:t>
      </w:r>
      <w:proofErr w:type="gramStart"/>
      <w:r>
        <w:t>Against</w:t>
      </w:r>
      <w:proofErr w:type="gramEnd"/>
      <w:r>
        <w:t xml:space="preserve"> </w:t>
      </w:r>
      <w:r w:rsidRPr="00920BB8">
        <w:t xml:space="preserve">Women (EVAW) in Timor-Leste, to be implemented from February 2014. </w:t>
      </w:r>
      <w:r>
        <w:t>This</w:t>
      </w:r>
      <w:r w:rsidRPr="00920BB8">
        <w:t xml:space="preserve"> reflects AusAID’s policy commitment to promote gender equality and </w:t>
      </w:r>
      <w:r w:rsidRPr="00920BB8">
        <w:lastRenderedPageBreak/>
        <w:t>women’s empowerment, including through ending violence against women and girls. It also reflects the findings of the JSSF Independent</w:t>
      </w:r>
      <w:r>
        <w:t xml:space="preserve"> Evaluation that AusAID, through JSSF, is helping reduce violence against women in Timor-Leste in innovative ways and that support should be increased. In the interim, </w:t>
      </w:r>
      <w:r w:rsidRPr="00920BB8">
        <w:t xml:space="preserve">AusAID will continue supporting current program partners to ensure there is no gap in critical service delivery and </w:t>
      </w:r>
      <w:r>
        <w:t>so that</w:t>
      </w:r>
      <w:r w:rsidRPr="00920BB8">
        <w:t xml:space="preserve"> partners </w:t>
      </w:r>
      <w:r>
        <w:t xml:space="preserve">can </w:t>
      </w:r>
      <w:r w:rsidRPr="00920BB8">
        <w:t>retain staff and organisational capacity.</w:t>
      </w:r>
    </w:p>
    <w:p w:rsidR="0054108C" w:rsidRDefault="0054108C" w:rsidP="0054108C"/>
    <w:p w:rsidR="0054108C" w:rsidRPr="006555BE" w:rsidRDefault="0054108C" w:rsidP="0054108C">
      <w:r>
        <w:rPr>
          <w:b/>
        </w:rPr>
        <w:t xml:space="preserve">Actions: </w:t>
      </w:r>
      <w:r>
        <w:t xml:space="preserve">AusAID welcomes the recommendations above, which identify opportunities for further research and support. These recommendations will be considered during the design of the new EVAW program. AusAID will assess which type of program approaches can make the most difference for women and girls in Timor-Leste (for example, whether the program should fund legal aid organisations to support victims taking their cases to court). It will identify the most effective partners for delivering services and reducing the prevalence of violence </w:t>
      </w:r>
      <w:r w:rsidRPr="00AD250B">
        <w:t xml:space="preserve">against women (for example, this may include organisations working with men to promote gender equality and stop violence). It will also asses the gaps in existing research and determine what research can be conducted during the design phase and program implementation, to build more knowledge about the factors behind VAW and understand better what strategies work. This may include a </w:t>
      </w:r>
      <w:r>
        <w:t xml:space="preserve">separate </w:t>
      </w:r>
      <w:r w:rsidRPr="00AD250B">
        <w:t xml:space="preserve">prevalence study which </w:t>
      </w:r>
      <w:r>
        <w:t>would gather information</w:t>
      </w:r>
      <w:r w:rsidRPr="00AD250B">
        <w:t xml:space="preserve"> </w:t>
      </w:r>
      <w:r>
        <w:t xml:space="preserve">to augment that being collected </w:t>
      </w:r>
      <w:r w:rsidRPr="00AD250B">
        <w:t>in the 2012 justice perceptions survey. The new program will be developed with extensive</w:t>
      </w:r>
      <w:r>
        <w:t xml:space="preserve"> consultation with the Government of Timor-Leste and civil society organisations working in this area.</w:t>
      </w:r>
    </w:p>
    <w:p w:rsidR="0054108C" w:rsidRDefault="0054108C" w:rsidP="0054108C">
      <w:pPr>
        <w:pStyle w:val="Heading2"/>
      </w:pPr>
      <w:r>
        <w:t>Recommendation II C</w:t>
      </w:r>
    </w:p>
    <w:p w:rsidR="0054108C" w:rsidRPr="0003771A" w:rsidRDefault="0054108C" w:rsidP="0054108C">
      <w:pPr>
        <w:rPr>
          <w:i/>
        </w:rPr>
      </w:pPr>
      <w:r w:rsidRPr="00F22FFA">
        <w:rPr>
          <w:b/>
        </w:rPr>
        <w:t xml:space="preserve">Recommendation: </w:t>
      </w:r>
      <w:r w:rsidRPr="0003771A">
        <w:rPr>
          <w:i/>
        </w:rPr>
        <w:t xml:space="preserve">Extend the contract of the consultant currently providing </w:t>
      </w:r>
      <w:r>
        <w:rPr>
          <w:i/>
        </w:rPr>
        <w:t>Monitoring and Evaluation</w:t>
      </w:r>
      <w:r w:rsidRPr="0003771A">
        <w:rPr>
          <w:i/>
        </w:rPr>
        <w:t xml:space="preserve"> advice and support to the Facility.</w:t>
      </w:r>
    </w:p>
    <w:p w:rsidR="0054108C" w:rsidRDefault="0054108C" w:rsidP="0054108C">
      <w:pPr>
        <w:rPr>
          <w:b/>
        </w:rPr>
      </w:pPr>
    </w:p>
    <w:p w:rsidR="0054108C" w:rsidRPr="0003771A" w:rsidRDefault="0054108C" w:rsidP="0054108C">
      <w:pPr>
        <w:rPr>
          <w:i/>
        </w:rPr>
      </w:pPr>
      <w:r w:rsidRPr="0003771A">
        <w:rPr>
          <w:b/>
        </w:rPr>
        <w:t xml:space="preserve">Response: </w:t>
      </w:r>
      <w:r w:rsidRPr="00745ABA">
        <w:rPr>
          <w:i/>
        </w:rPr>
        <w:t>Accepted</w:t>
      </w:r>
    </w:p>
    <w:p w:rsidR="0054108C" w:rsidRDefault="0054108C" w:rsidP="0054108C">
      <w:pPr>
        <w:rPr>
          <w:b/>
        </w:rPr>
      </w:pPr>
    </w:p>
    <w:p w:rsidR="0054108C" w:rsidRPr="0003771A" w:rsidRDefault="0054108C" w:rsidP="0054108C">
      <w:pPr>
        <w:rPr>
          <w:i/>
        </w:rPr>
      </w:pPr>
      <w:r w:rsidRPr="0003771A">
        <w:rPr>
          <w:b/>
        </w:rPr>
        <w:t xml:space="preserve">Actions: </w:t>
      </w:r>
      <w:r w:rsidRPr="0003771A">
        <w:t xml:space="preserve">AusAID and GRM have increased the funding available for </w:t>
      </w:r>
      <w:r>
        <w:t xml:space="preserve">monitoring and evaluation in 2012 and identified specific areas for improvement in monitoring and evaluation. The contracted consultant will support JSSF’s project teams to better collect, analyse and report on data from their activities, contribute to the design of the justice sector perceptions survey and conduct an internal review of the civil society grants program. </w:t>
      </w:r>
    </w:p>
    <w:p w:rsidR="0054108C" w:rsidRDefault="0054108C" w:rsidP="0054108C">
      <w:pPr>
        <w:pStyle w:val="Heading2"/>
      </w:pPr>
      <w:r>
        <w:t>Recommendation II D</w:t>
      </w:r>
    </w:p>
    <w:p w:rsidR="0054108C" w:rsidRPr="004B583D" w:rsidRDefault="0054108C" w:rsidP="0054108C">
      <w:pPr>
        <w:rPr>
          <w:i/>
        </w:rPr>
      </w:pPr>
      <w:r w:rsidRPr="004B583D">
        <w:rPr>
          <w:b/>
        </w:rPr>
        <w:t xml:space="preserve">Recommendation: </w:t>
      </w:r>
      <w:r w:rsidRPr="004B583D">
        <w:rPr>
          <w:i/>
        </w:rPr>
        <w:t xml:space="preserve">Funding for the </w:t>
      </w:r>
      <w:proofErr w:type="spellStart"/>
      <w:r w:rsidRPr="004B583D">
        <w:rPr>
          <w:i/>
        </w:rPr>
        <w:t>Asosiasaun</w:t>
      </w:r>
      <w:proofErr w:type="spellEnd"/>
      <w:r w:rsidRPr="004B583D">
        <w:rPr>
          <w:i/>
        </w:rPr>
        <w:t xml:space="preserve"> </w:t>
      </w:r>
      <w:proofErr w:type="spellStart"/>
      <w:r w:rsidRPr="004B583D">
        <w:rPr>
          <w:i/>
        </w:rPr>
        <w:t>Advogadu</w:t>
      </w:r>
      <w:proofErr w:type="spellEnd"/>
      <w:r w:rsidRPr="004B583D">
        <w:rPr>
          <w:i/>
        </w:rPr>
        <w:t xml:space="preserve"> </w:t>
      </w:r>
      <w:smartTag w:uri="urn:schemas-microsoft-com:office:smarttags" w:element="place">
        <w:r w:rsidRPr="004B583D">
          <w:rPr>
            <w:i/>
          </w:rPr>
          <w:t>Timor</w:t>
        </w:r>
      </w:smartTag>
      <w:r w:rsidRPr="004B583D">
        <w:rPr>
          <w:i/>
        </w:rPr>
        <w:t xml:space="preserve"> </w:t>
      </w:r>
      <w:proofErr w:type="spellStart"/>
      <w:r w:rsidRPr="004B583D">
        <w:rPr>
          <w:i/>
        </w:rPr>
        <w:t>Lorosa’e</w:t>
      </w:r>
      <w:proofErr w:type="spellEnd"/>
    </w:p>
    <w:p w:rsidR="0054108C" w:rsidRDefault="0054108C" w:rsidP="0054108C">
      <w:pPr>
        <w:rPr>
          <w:b/>
        </w:rPr>
      </w:pPr>
    </w:p>
    <w:p w:rsidR="0054108C" w:rsidRPr="004B583D" w:rsidRDefault="0054108C" w:rsidP="0054108C">
      <w:pPr>
        <w:rPr>
          <w:i/>
        </w:rPr>
      </w:pPr>
      <w:r w:rsidRPr="004B583D">
        <w:rPr>
          <w:b/>
        </w:rPr>
        <w:t xml:space="preserve">Response: </w:t>
      </w:r>
      <w:r w:rsidRPr="004B583D">
        <w:rPr>
          <w:i/>
        </w:rPr>
        <w:t>Partially accepted</w:t>
      </w:r>
    </w:p>
    <w:p w:rsidR="0054108C" w:rsidRPr="00D56BEE" w:rsidRDefault="0054108C" w:rsidP="0054108C">
      <w:r w:rsidRPr="00D56BEE">
        <w:t>In early June</w:t>
      </w:r>
      <w:r>
        <w:t xml:space="preserve"> 2012, the Council of Ministers of the Government of Timor-Leste passed an amendment to the law for</w:t>
      </w:r>
      <w:r w:rsidRPr="000A222F">
        <w:t xml:space="preserve"> the juridical regime governing private legal profession and</w:t>
      </w:r>
      <w:r>
        <w:t xml:space="preserve"> </w:t>
      </w:r>
      <w:r w:rsidRPr="000A222F">
        <w:t>lawyers training</w:t>
      </w:r>
      <w:r>
        <w:t xml:space="preserve">. This amendment extends the deadline by which lawyers have to have completed designated training to 2015, so that those with international training and who had practiced in Timor-Leste prior to December 2011 can continue working until their additional training is completed. </w:t>
      </w:r>
      <w:r w:rsidRPr="005C15ED">
        <w:t xml:space="preserve">The </w:t>
      </w:r>
      <w:proofErr w:type="spellStart"/>
      <w:r w:rsidRPr="005C15ED">
        <w:t>Asosiasaun</w:t>
      </w:r>
      <w:proofErr w:type="spellEnd"/>
      <w:r w:rsidRPr="005C15ED">
        <w:t xml:space="preserve"> </w:t>
      </w:r>
      <w:proofErr w:type="spellStart"/>
      <w:r w:rsidRPr="005C15ED">
        <w:t>Advogadu</w:t>
      </w:r>
      <w:proofErr w:type="spellEnd"/>
      <w:r w:rsidRPr="005C15ED">
        <w:t xml:space="preserve"> Timor </w:t>
      </w:r>
      <w:proofErr w:type="spellStart"/>
      <w:r w:rsidRPr="005C15ED">
        <w:t>Lorosa’e</w:t>
      </w:r>
      <w:proofErr w:type="spellEnd"/>
      <w:r w:rsidRPr="005C15ED">
        <w:t xml:space="preserve"> (Association of East Timorese </w:t>
      </w:r>
      <w:proofErr w:type="spellStart"/>
      <w:r w:rsidRPr="005C15ED">
        <w:t>Laywers</w:t>
      </w:r>
      <w:proofErr w:type="spellEnd"/>
      <w:r w:rsidRPr="005C15ED">
        <w:t xml:space="preserve"> – AATL) welcomed the Government’s decision.</w:t>
      </w:r>
      <w:r>
        <w:rPr>
          <w:i/>
        </w:rPr>
        <w:t xml:space="preserve"> </w:t>
      </w:r>
    </w:p>
    <w:p w:rsidR="0054108C" w:rsidRDefault="0054108C" w:rsidP="0054108C">
      <w:pPr>
        <w:rPr>
          <w:b/>
        </w:rPr>
      </w:pPr>
    </w:p>
    <w:p w:rsidR="0054108C" w:rsidRPr="004B583D" w:rsidRDefault="0054108C" w:rsidP="0054108C">
      <w:pPr>
        <w:rPr>
          <w:i/>
        </w:rPr>
      </w:pPr>
      <w:r w:rsidRPr="004B583D">
        <w:rPr>
          <w:b/>
        </w:rPr>
        <w:t xml:space="preserve">Actions: </w:t>
      </w:r>
      <w:r w:rsidRPr="005C15ED">
        <w:t xml:space="preserve">This change in law </w:t>
      </w:r>
      <w:r>
        <w:t>and AATL’s support for it overcomes the concern raised in the Evaluation about AATL’s support for opening up opportunities for legal practice</w:t>
      </w:r>
      <w:r w:rsidRPr="005C15ED">
        <w:t>.</w:t>
      </w:r>
      <w:r>
        <w:t xml:space="preserve"> </w:t>
      </w:r>
      <w:r>
        <w:lastRenderedPageBreak/>
        <w:t xml:space="preserve">AusAID had made funding available for the first half of 2012 and will now continue funding AATL’s activities for the remainder of 2012. The internal review of the civil society grants program (noted above) will provide an opportunity to assess in more detail AATL’s work and achievements and its potential relevance to future AusAID programs. </w:t>
      </w:r>
    </w:p>
    <w:p w:rsidR="0054108C" w:rsidRPr="00413AED" w:rsidRDefault="0054108C" w:rsidP="0054108C">
      <w:pPr>
        <w:pStyle w:val="Heading2"/>
      </w:pPr>
      <w:r w:rsidRPr="00413AED">
        <w:t>Recommendation III A</w:t>
      </w:r>
    </w:p>
    <w:p w:rsidR="0054108C" w:rsidRPr="00413AED" w:rsidRDefault="0054108C" w:rsidP="0054108C">
      <w:pPr>
        <w:rPr>
          <w:i/>
        </w:rPr>
      </w:pPr>
      <w:r w:rsidRPr="00413AED">
        <w:rPr>
          <w:b/>
        </w:rPr>
        <w:t xml:space="preserve">Recommendation: </w:t>
      </w:r>
      <w:r w:rsidRPr="00413AED">
        <w:rPr>
          <w:i/>
        </w:rPr>
        <w:t xml:space="preserve">Make Gender Equality and Ending Violence </w:t>
      </w:r>
      <w:proofErr w:type="gramStart"/>
      <w:r w:rsidRPr="00413AED">
        <w:rPr>
          <w:i/>
        </w:rPr>
        <w:t>Against</w:t>
      </w:r>
      <w:proofErr w:type="gramEnd"/>
      <w:r w:rsidRPr="00413AED">
        <w:rPr>
          <w:i/>
        </w:rPr>
        <w:t xml:space="preserve"> Women an Overarching Theme for AusAID Activities in Timor-Leste.</w:t>
      </w:r>
    </w:p>
    <w:p w:rsidR="0054108C" w:rsidRDefault="0054108C" w:rsidP="0054108C">
      <w:pPr>
        <w:rPr>
          <w:b/>
        </w:rPr>
      </w:pPr>
    </w:p>
    <w:p w:rsidR="0054108C" w:rsidRPr="00413AED" w:rsidRDefault="0054108C" w:rsidP="0054108C">
      <w:pPr>
        <w:rPr>
          <w:i/>
        </w:rPr>
      </w:pPr>
      <w:r w:rsidRPr="00413AED">
        <w:rPr>
          <w:b/>
        </w:rPr>
        <w:t>Response:</w:t>
      </w:r>
      <w:r>
        <w:rPr>
          <w:b/>
        </w:rPr>
        <w:t xml:space="preserve"> </w:t>
      </w:r>
      <w:r>
        <w:rPr>
          <w:i/>
        </w:rPr>
        <w:t>P</w:t>
      </w:r>
      <w:r w:rsidRPr="00413AED">
        <w:rPr>
          <w:i/>
        </w:rPr>
        <w:t>artially accepted</w:t>
      </w:r>
    </w:p>
    <w:p w:rsidR="0054108C" w:rsidRPr="00157253" w:rsidRDefault="0054108C" w:rsidP="0054108C">
      <w:pPr>
        <w:rPr>
          <w:b/>
        </w:rPr>
      </w:pPr>
      <w:r w:rsidRPr="00413AED">
        <w:rPr>
          <w:b/>
        </w:rPr>
        <w:t xml:space="preserve"> </w:t>
      </w:r>
      <w:r>
        <w:t xml:space="preserve">The fundamental purpose of </w:t>
      </w:r>
      <w:smartTag w:uri="urn:schemas-microsoft-com:office:smarttags" w:element="place">
        <w:smartTag w:uri="urn:schemas-microsoft-com:office:smarttags" w:element="country-region">
          <w:r>
            <w:t>Australia</w:t>
          </w:r>
        </w:smartTag>
      </w:smartTag>
      <w:r>
        <w:t>’s aid program is to help people overcome poverty. The Australian Government has identified gender equality as a critical cross-cutting theme of the aid program and committed to remaining a firm and persistent advocate and practical supporter of gender equality. In accordance with that commitment, the objective of promoting gender equality is integrated in AusAID’s investments in the education, health, water and sanitation, infrastructure and agriculture sectors in Timor</w:t>
      </w:r>
      <w:r>
        <w:noBreakHyphen/>
        <w:t xml:space="preserve">Leste. </w:t>
      </w:r>
    </w:p>
    <w:p w:rsidR="0054108C" w:rsidRDefault="0054108C" w:rsidP="0054108C">
      <w:pPr>
        <w:rPr>
          <w:b/>
        </w:rPr>
      </w:pPr>
    </w:p>
    <w:p w:rsidR="0054108C" w:rsidRPr="00A35980" w:rsidRDefault="0054108C" w:rsidP="0054108C">
      <w:r w:rsidRPr="00413AED">
        <w:rPr>
          <w:b/>
        </w:rPr>
        <w:t xml:space="preserve">Actions: </w:t>
      </w:r>
      <w:r w:rsidRPr="00A35980">
        <w:t>AusAID will continue to include</w:t>
      </w:r>
      <w:r>
        <w:t xml:space="preserve">, improve and monitor efforts to promote gender equality across the country program. </w:t>
      </w:r>
      <w:r w:rsidRPr="00A35980">
        <w:t>The design</w:t>
      </w:r>
      <w:r>
        <w:t xml:space="preserve"> of the new EVAW program will consider how the goal of ending violence against women could be achieved through multi-sectoral interventions, which may include health, justice, education, security and economic empowerment aspects. </w:t>
      </w:r>
    </w:p>
    <w:p w:rsidR="0054108C" w:rsidRDefault="0054108C" w:rsidP="0054108C">
      <w:pPr>
        <w:pStyle w:val="Heading2"/>
      </w:pPr>
      <w:r>
        <w:t>Recommendation III B</w:t>
      </w:r>
    </w:p>
    <w:p w:rsidR="0054108C" w:rsidRPr="00546378" w:rsidRDefault="0054108C" w:rsidP="0054108C">
      <w:pPr>
        <w:rPr>
          <w:i/>
        </w:rPr>
      </w:pPr>
      <w:r w:rsidRPr="00546378">
        <w:rPr>
          <w:b/>
        </w:rPr>
        <w:t xml:space="preserve">Recommendation: </w:t>
      </w:r>
      <w:r w:rsidRPr="00546378">
        <w:rPr>
          <w:i/>
        </w:rPr>
        <w:t>Continue Support for IIMS and Grants Process.</w:t>
      </w:r>
    </w:p>
    <w:p w:rsidR="0054108C" w:rsidRDefault="0054108C" w:rsidP="0054108C">
      <w:pPr>
        <w:rPr>
          <w:b/>
        </w:rPr>
      </w:pPr>
    </w:p>
    <w:p w:rsidR="0054108C" w:rsidRPr="00546378" w:rsidRDefault="0054108C" w:rsidP="0054108C">
      <w:pPr>
        <w:rPr>
          <w:i/>
        </w:rPr>
      </w:pPr>
      <w:r w:rsidRPr="00546378">
        <w:rPr>
          <w:b/>
        </w:rPr>
        <w:t xml:space="preserve">Response: </w:t>
      </w:r>
      <w:r>
        <w:rPr>
          <w:i/>
        </w:rPr>
        <w:t xml:space="preserve">Accepted </w:t>
      </w:r>
    </w:p>
    <w:p w:rsidR="0054108C" w:rsidRPr="00F01178" w:rsidRDefault="0054108C" w:rsidP="0054108C">
      <w:r w:rsidRPr="00546378">
        <w:rPr>
          <w:b/>
        </w:rPr>
        <w:t xml:space="preserve"> </w:t>
      </w:r>
      <w:r w:rsidRPr="00F01178">
        <w:t>AusAID welcomes</w:t>
      </w:r>
      <w:r>
        <w:t xml:space="preserve"> the findings of the Evaluation that the Integrated Information Management System (IIMS) has been a significant accomplishment of JSSF, unique in a post-conflict environment and with strong value achieved for the investment. AusAID also welcomes the finding that the grants process has helped build the organisational and financial management capacity of Timorese NGOs and piloted a productive model of delivering services to vulnerable populations who otherwise have little or no access to law and justice. </w:t>
      </w:r>
    </w:p>
    <w:p w:rsidR="0054108C" w:rsidRDefault="0054108C" w:rsidP="0054108C">
      <w:pPr>
        <w:rPr>
          <w:b/>
        </w:rPr>
      </w:pPr>
    </w:p>
    <w:p w:rsidR="0054108C" w:rsidRPr="00546378" w:rsidRDefault="0054108C" w:rsidP="0054108C">
      <w:pPr>
        <w:rPr>
          <w:i/>
        </w:rPr>
      </w:pPr>
      <w:r w:rsidRPr="00546378">
        <w:rPr>
          <w:b/>
        </w:rPr>
        <w:t xml:space="preserve">Actions: </w:t>
      </w:r>
      <w:r>
        <w:t xml:space="preserve">We note the Evaluation’s finding that the IIMS provides GoTL with a strong tool for governance and accountability, but that further international assistance is required to ensure the system can be maintained and used to its full capacity by the Government. AusAID will provide an additional year of support to the IIMS in 2013 and will work with GoTL to make a plan for ensuring national ownership for the long-term operation of the system. As noted above, AusAID will also continue the grants program in 2013, to ensure services continue before the launch of a new EVAW program in 2014. </w:t>
      </w:r>
    </w:p>
    <w:p w:rsidR="0054108C" w:rsidRDefault="0054108C">
      <w:pPr>
        <w:rPr>
          <w:rFonts w:ascii="Times New Roman" w:hAnsi="Times New Roman"/>
          <w:b/>
          <w:sz w:val="28"/>
          <w:szCs w:val="28"/>
        </w:rPr>
      </w:pPr>
    </w:p>
    <w:p w:rsidR="0054108C" w:rsidRDefault="0054108C" w:rsidP="00307DA4">
      <w:pPr>
        <w:jc w:val="center"/>
        <w:outlineLvl w:val="0"/>
        <w:rPr>
          <w:rFonts w:ascii="Times New Roman" w:hAnsi="Times New Roman"/>
          <w:b/>
          <w:sz w:val="28"/>
          <w:szCs w:val="28"/>
        </w:rPr>
      </w:pPr>
    </w:p>
    <w:p w:rsidR="0054108C" w:rsidRDefault="0054108C">
      <w:pPr>
        <w:rPr>
          <w:rFonts w:ascii="Times New Roman" w:hAnsi="Times New Roman"/>
          <w:b/>
          <w:sz w:val="28"/>
          <w:szCs w:val="28"/>
        </w:rPr>
        <w:sectPr w:rsidR="0054108C" w:rsidSect="00F37EE0">
          <w:footerReference w:type="even" r:id="rId8"/>
          <w:footerReference w:type="default" r:id="rId9"/>
          <w:pgSz w:w="12240" w:h="15840"/>
          <w:pgMar w:top="1440" w:right="1800" w:bottom="1440" w:left="1800" w:header="720" w:footer="720" w:gutter="0"/>
          <w:cols w:space="720"/>
          <w:docGrid w:linePitch="360"/>
        </w:sectPr>
      </w:pPr>
      <w:r>
        <w:rPr>
          <w:rFonts w:ascii="Times New Roman" w:hAnsi="Times New Roman"/>
          <w:b/>
          <w:sz w:val="28"/>
          <w:szCs w:val="28"/>
        </w:rPr>
        <w:br w:type="page"/>
      </w:r>
    </w:p>
    <w:p w:rsidR="0054108C" w:rsidRDefault="0054108C">
      <w:pPr>
        <w:rPr>
          <w:rFonts w:ascii="Times New Roman" w:hAnsi="Times New Roman"/>
          <w:b/>
          <w:sz w:val="28"/>
          <w:szCs w:val="28"/>
        </w:rPr>
      </w:pPr>
    </w:p>
    <w:p w:rsidR="009B5F8B" w:rsidRPr="006A03AF" w:rsidRDefault="009B5F8B" w:rsidP="00307DA4">
      <w:pPr>
        <w:jc w:val="center"/>
        <w:outlineLvl w:val="0"/>
        <w:rPr>
          <w:rFonts w:ascii="Times New Roman" w:hAnsi="Times New Roman"/>
          <w:b/>
          <w:sz w:val="28"/>
          <w:szCs w:val="28"/>
        </w:rPr>
      </w:pPr>
      <w:r w:rsidRPr="006A03AF">
        <w:rPr>
          <w:rFonts w:ascii="Times New Roman" w:hAnsi="Times New Roman"/>
          <w:b/>
          <w:sz w:val="28"/>
          <w:szCs w:val="28"/>
        </w:rPr>
        <w:t>AusAID Timor-Leste Justic</w:t>
      </w:r>
      <w:r>
        <w:rPr>
          <w:rFonts w:ascii="Times New Roman" w:hAnsi="Times New Roman"/>
          <w:b/>
          <w:sz w:val="28"/>
          <w:szCs w:val="28"/>
        </w:rPr>
        <w:t>e Sector Support Facility</w:t>
      </w:r>
    </w:p>
    <w:p w:rsidR="009B5F8B" w:rsidRPr="006A03AF" w:rsidRDefault="009B5F8B" w:rsidP="00307DA4">
      <w:pPr>
        <w:jc w:val="center"/>
        <w:outlineLvl w:val="0"/>
        <w:rPr>
          <w:rFonts w:ascii="Times New Roman" w:hAnsi="Times New Roman"/>
          <w:b/>
          <w:sz w:val="28"/>
          <w:szCs w:val="28"/>
        </w:rPr>
      </w:pPr>
    </w:p>
    <w:p w:rsidR="009B5F8B" w:rsidRPr="006A03AF" w:rsidRDefault="009B5F8B" w:rsidP="00307DA4">
      <w:pPr>
        <w:jc w:val="center"/>
        <w:outlineLvl w:val="0"/>
        <w:rPr>
          <w:rFonts w:ascii="Times New Roman" w:hAnsi="Times New Roman"/>
          <w:b/>
          <w:sz w:val="28"/>
          <w:szCs w:val="28"/>
        </w:rPr>
      </w:pPr>
    </w:p>
    <w:p w:rsidR="009B5F8B" w:rsidRPr="006A03AF" w:rsidRDefault="009B5F8B" w:rsidP="00307DA4">
      <w:pPr>
        <w:jc w:val="center"/>
        <w:outlineLvl w:val="0"/>
        <w:rPr>
          <w:rFonts w:ascii="Times New Roman" w:hAnsi="Times New Roman"/>
          <w:b/>
          <w:sz w:val="28"/>
          <w:szCs w:val="28"/>
        </w:rPr>
      </w:pPr>
      <w:r w:rsidRPr="006A03AF">
        <w:rPr>
          <w:rFonts w:ascii="Times New Roman" w:hAnsi="Times New Roman"/>
          <w:b/>
          <w:sz w:val="28"/>
          <w:szCs w:val="28"/>
        </w:rPr>
        <w:t xml:space="preserve">Independent </w:t>
      </w:r>
      <w:r>
        <w:rPr>
          <w:rFonts w:ascii="Times New Roman" w:hAnsi="Times New Roman"/>
          <w:b/>
          <w:sz w:val="28"/>
          <w:szCs w:val="28"/>
        </w:rPr>
        <w:t>Completion Report</w:t>
      </w:r>
    </w:p>
    <w:p w:rsidR="009B5F8B" w:rsidRDefault="009B5F8B" w:rsidP="006A03AF">
      <w:pPr>
        <w:jc w:val="center"/>
        <w:rPr>
          <w:rFonts w:ascii="Times New Roman" w:hAnsi="Times New Roman"/>
          <w:sz w:val="24"/>
          <w:szCs w:val="24"/>
        </w:rPr>
      </w:pPr>
    </w:p>
    <w:p w:rsidR="009B5F8B" w:rsidRDefault="009B5F8B" w:rsidP="00307DA4">
      <w:pPr>
        <w:rPr>
          <w:rFonts w:ascii="Times New Roman" w:hAnsi="Times New Roman"/>
          <w:sz w:val="24"/>
          <w:szCs w:val="24"/>
        </w:rPr>
      </w:pPr>
    </w:p>
    <w:p w:rsidR="009B5F8B" w:rsidRDefault="009B5F8B" w:rsidP="006A03AF">
      <w:pPr>
        <w:jc w:val="center"/>
        <w:rPr>
          <w:rFonts w:ascii="Times New Roman" w:hAnsi="Times New Roman"/>
          <w:sz w:val="24"/>
          <w:szCs w:val="24"/>
        </w:rPr>
      </w:pPr>
      <w:r>
        <w:rPr>
          <w:rFonts w:ascii="Times New Roman" w:hAnsi="Times New Roman"/>
          <w:sz w:val="24"/>
          <w:szCs w:val="24"/>
        </w:rPr>
        <w:t>Gordon Peake</w:t>
      </w:r>
    </w:p>
    <w:p w:rsidR="009B5F8B" w:rsidRDefault="009B5F8B" w:rsidP="006A03AF">
      <w:pPr>
        <w:jc w:val="center"/>
        <w:rPr>
          <w:rFonts w:ascii="Times New Roman" w:hAnsi="Times New Roman"/>
          <w:sz w:val="24"/>
          <w:szCs w:val="24"/>
        </w:rPr>
      </w:pPr>
      <w:r>
        <w:rPr>
          <w:rFonts w:ascii="Times New Roman" w:hAnsi="Times New Roman"/>
          <w:sz w:val="24"/>
          <w:szCs w:val="24"/>
        </w:rPr>
        <w:t>Bernard Pearce</w:t>
      </w:r>
    </w:p>
    <w:p w:rsidR="009B5F8B" w:rsidRDefault="009B5F8B" w:rsidP="006A03AF">
      <w:pPr>
        <w:jc w:val="center"/>
        <w:rPr>
          <w:rFonts w:ascii="Times New Roman" w:hAnsi="Times New Roman"/>
          <w:sz w:val="24"/>
          <w:szCs w:val="24"/>
        </w:rPr>
      </w:pPr>
      <w:r>
        <w:rPr>
          <w:rFonts w:ascii="Times New Roman" w:hAnsi="Times New Roman"/>
          <w:sz w:val="24"/>
          <w:szCs w:val="24"/>
        </w:rPr>
        <w:t>Robin Perry</w:t>
      </w:r>
    </w:p>
    <w:p w:rsidR="009B5F8B" w:rsidRDefault="009B5F8B" w:rsidP="006A03AF">
      <w:pPr>
        <w:jc w:val="center"/>
        <w:rPr>
          <w:rFonts w:ascii="Times New Roman" w:hAnsi="Times New Roman"/>
          <w:sz w:val="24"/>
          <w:szCs w:val="24"/>
        </w:rPr>
      </w:pPr>
      <w:r>
        <w:rPr>
          <w:rFonts w:ascii="Times New Roman" w:hAnsi="Times New Roman"/>
          <w:sz w:val="24"/>
          <w:szCs w:val="24"/>
        </w:rPr>
        <w:t xml:space="preserve">Eric </w:t>
      </w:r>
      <w:proofErr w:type="spellStart"/>
      <w:r>
        <w:rPr>
          <w:rFonts w:ascii="Times New Roman" w:hAnsi="Times New Roman"/>
          <w:sz w:val="24"/>
          <w:szCs w:val="24"/>
        </w:rPr>
        <w:t>Scheye</w:t>
      </w:r>
      <w:proofErr w:type="spellEnd"/>
      <w:r>
        <w:rPr>
          <w:rFonts w:ascii="Times New Roman" w:hAnsi="Times New Roman"/>
          <w:sz w:val="24"/>
          <w:szCs w:val="24"/>
        </w:rPr>
        <w:t xml:space="preserve"> (Team Leader)</w:t>
      </w:r>
    </w:p>
    <w:p w:rsidR="009B5F8B" w:rsidRDefault="009B5F8B" w:rsidP="006A03AF">
      <w:pPr>
        <w:jc w:val="center"/>
        <w:rPr>
          <w:rFonts w:ascii="Times New Roman" w:hAnsi="Times New Roman"/>
          <w:sz w:val="24"/>
          <w:szCs w:val="24"/>
        </w:rPr>
      </w:pPr>
    </w:p>
    <w:p w:rsidR="009B5F8B" w:rsidRDefault="009B5F8B" w:rsidP="006A03AF">
      <w:pPr>
        <w:jc w:val="center"/>
        <w:rPr>
          <w:rFonts w:ascii="Times New Roman" w:hAnsi="Times New Roman"/>
          <w:sz w:val="24"/>
          <w:szCs w:val="24"/>
        </w:rPr>
      </w:pPr>
    </w:p>
    <w:p w:rsidR="009B5F8B" w:rsidRDefault="009B5F8B" w:rsidP="006A03AF">
      <w:pPr>
        <w:jc w:val="center"/>
        <w:rPr>
          <w:rFonts w:ascii="Times New Roman" w:hAnsi="Times New Roman"/>
          <w:sz w:val="24"/>
          <w:szCs w:val="24"/>
        </w:rPr>
      </w:pPr>
    </w:p>
    <w:p w:rsidR="009B5F8B" w:rsidRPr="003652AD" w:rsidRDefault="009B5F8B" w:rsidP="006A03AF">
      <w:pPr>
        <w:jc w:val="center"/>
        <w:rPr>
          <w:rFonts w:ascii="Times New Roman" w:hAnsi="Times New Roman"/>
          <w:sz w:val="24"/>
          <w:szCs w:val="24"/>
        </w:rPr>
      </w:pPr>
      <w:r>
        <w:rPr>
          <w:rFonts w:ascii="Times New Roman" w:hAnsi="Times New Roman"/>
          <w:sz w:val="24"/>
          <w:szCs w:val="24"/>
        </w:rPr>
        <w:t xml:space="preserve"> April 2012</w:t>
      </w: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p>
    <w:p w:rsidR="009B5F8B" w:rsidRDefault="009B5F8B">
      <w:pPr>
        <w:rPr>
          <w:rFonts w:ascii="Times New Roman" w:hAnsi="Times New Roman"/>
          <w:sz w:val="24"/>
          <w:szCs w:val="24"/>
          <w:lang w:val="en-US"/>
        </w:rPr>
      </w:pPr>
      <w:r>
        <w:rPr>
          <w:rFonts w:ascii="Times New Roman" w:hAnsi="Times New Roman"/>
          <w:sz w:val="24"/>
          <w:szCs w:val="24"/>
          <w:lang w:val="en-US"/>
        </w:rPr>
        <w:br w:type="page"/>
      </w:r>
    </w:p>
    <w:p w:rsidR="009B5F8B" w:rsidRPr="00683C96" w:rsidRDefault="009B5F8B" w:rsidP="008465F3">
      <w:pPr>
        <w:pStyle w:val="Heading3"/>
        <w:pageBreakBefore/>
        <w:rPr>
          <w:rFonts w:ascii="Times New Roman" w:hAnsi="Times New Roman"/>
          <w:color w:val="auto"/>
          <w:sz w:val="28"/>
          <w:szCs w:val="28"/>
        </w:rPr>
      </w:pPr>
      <w:bookmarkStart w:id="1" w:name="_Toc321756905"/>
      <w:bookmarkStart w:id="2" w:name="_Toc321829782"/>
      <w:bookmarkStart w:id="3" w:name="_Toc196292236"/>
      <w:r w:rsidRPr="00683C96">
        <w:rPr>
          <w:rFonts w:ascii="Times New Roman" w:hAnsi="Times New Roman"/>
          <w:color w:val="auto"/>
          <w:sz w:val="28"/>
          <w:szCs w:val="28"/>
        </w:rPr>
        <w:lastRenderedPageBreak/>
        <w:t>Aid Activity Summary</w:t>
      </w:r>
      <w:bookmarkEnd w:id="1"/>
      <w:bookmarkEnd w:id="2"/>
      <w:bookmarkEnd w:id="3"/>
    </w:p>
    <w:p w:rsidR="009B5F8B" w:rsidRPr="002718AB" w:rsidRDefault="009B5F8B" w:rsidP="008465F3">
      <w:pPr>
        <w:rPr>
          <w:rFonts w:ascii="Times New Roman" w:hAnsi="Times New Roman"/>
        </w:rPr>
      </w:pPr>
      <w:r w:rsidRPr="00683C96">
        <w:rPr>
          <w:rFonts w:ascii="Times New Roman" w:hAnsi="Times New Roman"/>
          <w:i/>
          <w:sz w:val="18"/>
        </w:rPr>
        <w:fldChar w:fldCharType="begin">
          <w:ffData>
            <w:name w:val="Text2"/>
            <w:enabled/>
            <w:calcOnExit w:val="0"/>
            <w:textInput/>
          </w:ffData>
        </w:fldChar>
      </w:r>
      <w:r w:rsidRPr="00683C96">
        <w:rPr>
          <w:rFonts w:ascii="Times New Roman" w:hAnsi="Times New Roman"/>
          <w:i/>
          <w:sz w:val="18"/>
        </w:rPr>
        <w:instrText xml:space="preserve"> FORMTEXT </w:instrText>
      </w:r>
      <w:r w:rsidRPr="00683C96">
        <w:rPr>
          <w:rFonts w:ascii="Times New Roman" w:hAnsi="Times New Roman"/>
          <w:i/>
          <w:sz w:val="18"/>
        </w:rPr>
      </w:r>
      <w:r w:rsidRPr="00683C96">
        <w:rPr>
          <w:rFonts w:ascii="Times New Roman" w:hAnsi="Times New Roman"/>
          <w:i/>
          <w:sz w:val="18"/>
        </w:rPr>
        <w:fldChar w:fldCharType="separate"/>
      </w:r>
      <w:r w:rsidRPr="00683C96">
        <w:rPr>
          <w:rFonts w:ascii="Times New Roman" w:hAnsi="Times New Roman"/>
          <w:i/>
          <w:noProof/>
          <w:sz w:val="18"/>
        </w:rPr>
        <w:t> </w:t>
      </w:r>
      <w:r w:rsidRPr="00683C96">
        <w:rPr>
          <w:rFonts w:ascii="Times New Roman" w:hAnsi="Times New Roman"/>
          <w:i/>
          <w:noProof/>
          <w:sz w:val="18"/>
        </w:rPr>
        <w:t> </w:t>
      </w:r>
      <w:r w:rsidRPr="00683C96">
        <w:rPr>
          <w:rFonts w:ascii="Times New Roman" w:hAnsi="Times New Roman"/>
          <w:i/>
          <w:noProof/>
          <w:sz w:val="18"/>
        </w:rPr>
        <w:t> </w:t>
      </w:r>
      <w:r w:rsidRPr="00683C96">
        <w:rPr>
          <w:rFonts w:ascii="Times New Roman" w:hAnsi="Times New Roman"/>
          <w:i/>
          <w:noProof/>
          <w:sz w:val="18"/>
        </w:rPr>
        <w:t> </w:t>
      </w:r>
      <w:r w:rsidRPr="00683C96">
        <w:rPr>
          <w:rFonts w:ascii="Times New Roman" w:hAnsi="Times New Roman"/>
          <w:i/>
          <w:noProof/>
          <w:sz w:val="18"/>
        </w:rPr>
        <w:t> </w:t>
      </w:r>
      <w:r w:rsidRPr="00683C96">
        <w:rPr>
          <w:rFonts w:ascii="Times New Roman" w:hAnsi="Times New Roman"/>
          <w:i/>
          <w:sz w:val="18"/>
        </w:rPr>
        <w:fldChar w:fldCharType="end"/>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9B5F8B" w:rsidRPr="002718AB" w:rsidTr="00A06505">
        <w:trPr>
          <w:cantSplit/>
          <w:tblHeader/>
        </w:trPr>
        <w:tc>
          <w:tcPr>
            <w:tcW w:w="2235" w:type="dxa"/>
            <w:shd w:val="clear" w:color="auto" w:fill="E0E0E0"/>
            <w:vAlign w:val="center"/>
          </w:tcPr>
          <w:p w:rsidR="009B5F8B" w:rsidRPr="002718AB" w:rsidRDefault="009B5F8B" w:rsidP="00A06505">
            <w:pPr>
              <w:pStyle w:val="Table-normal-text"/>
              <w:rPr>
                <w:rFonts w:ascii="Times New Roman" w:hAnsi="Times New Roman"/>
                <w:b/>
              </w:rPr>
            </w:pPr>
            <w:r w:rsidRPr="002718AB">
              <w:rPr>
                <w:rFonts w:ascii="Times New Roman" w:hAnsi="Times New Roman"/>
                <w:b/>
              </w:rPr>
              <w:t>Aid Activity Name</w:t>
            </w:r>
          </w:p>
        </w:tc>
        <w:tc>
          <w:tcPr>
            <w:tcW w:w="6191" w:type="dxa"/>
            <w:gridSpan w:val="3"/>
            <w:shd w:val="clear" w:color="auto" w:fill="E0E0E0"/>
            <w:vAlign w:val="center"/>
          </w:tcPr>
          <w:p w:rsidR="009B5F8B" w:rsidRPr="002718AB" w:rsidRDefault="009B5F8B" w:rsidP="00A06505">
            <w:pPr>
              <w:pStyle w:val="Table-normal-text"/>
              <w:rPr>
                <w:rFonts w:ascii="Times New Roman" w:hAnsi="Times New Roman"/>
                <w:b/>
              </w:rPr>
            </w:pPr>
            <w:r w:rsidRPr="002718AB">
              <w:rPr>
                <w:rFonts w:ascii="Times New Roman" w:hAnsi="Times New Roman"/>
                <w:b/>
              </w:rPr>
              <w:t>Justice Sector Support Facility</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proofErr w:type="spellStart"/>
            <w:r w:rsidRPr="002718AB">
              <w:rPr>
                <w:rFonts w:ascii="Times New Roman" w:hAnsi="Times New Roman"/>
              </w:rPr>
              <w:t>AidWorks</w:t>
            </w:r>
            <w:proofErr w:type="spellEnd"/>
            <w:r w:rsidRPr="002718AB">
              <w:rPr>
                <w:rFonts w:ascii="Times New Roman" w:hAnsi="Times New Roman"/>
              </w:rPr>
              <w:t xml:space="preserve"> initiative number</w:t>
            </w:r>
          </w:p>
        </w:tc>
        <w:tc>
          <w:tcPr>
            <w:tcW w:w="6191" w:type="dxa"/>
            <w:gridSpan w:val="3"/>
          </w:tcPr>
          <w:p w:rsidR="009B5F8B" w:rsidRPr="00011F10" w:rsidRDefault="009B5F8B" w:rsidP="00A06505">
            <w:pPr>
              <w:pStyle w:val="Table-normal-text"/>
              <w:rPr>
                <w:rFonts w:ascii="Times New Roman" w:hAnsi="Times New Roman"/>
              </w:rPr>
            </w:pPr>
            <w:r>
              <w:rPr>
                <w:rFonts w:ascii="Times New Roman" w:hAnsi="Times New Roman"/>
              </w:rPr>
              <w:t>INH487</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Commencement date</w:t>
            </w:r>
          </w:p>
        </w:tc>
        <w:tc>
          <w:tcPr>
            <w:tcW w:w="2126" w:type="dxa"/>
          </w:tcPr>
          <w:p w:rsidR="009B5F8B" w:rsidRPr="002718AB" w:rsidRDefault="009B5F8B" w:rsidP="00A06505">
            <w:pPr>
              <w:pStyle w:val="Table-normal-text"/>
              <w:rPr>
                <w:rFonts w:ascii="Times New Roman" w:hAnsi="Times New Roman"/>
              </w:rPr>
            </w:pPr>
            <w:r w:rsidRPr="002718AB">
              <w:rPr>
                <w:rFonts w:ascii="Times New Roman" w:hAnsi="Times New Roman"/>
              </w:rPr>
              <w:t>February 2008</w:t>
            </w:r>
          </w:p>
        </w:tc>
        <w:tc>
          <w:tcPr>
            <w:tcW w:w="1701" w:type="dxa"/>
          </w:tcPr>
          <w:p w:rsidR="009B5F8B" w:rsidRPr="002718AB" w:rsidRDefault="009B5F8B" w:rsidP="00A06505">
            <w:pPr>
              <w:pStyle w:val="Table-normal-text"/>
              <w:rPr>
                <w:rFonts w:ascii="Times New Roman" w:hAnsi="Times New Roman"/>
              </w:rPr>
            </w:pPr>
            <w:r w:rsidRPr="002718AB">
              <w:rPr>
                <w:rFonts w:ascii="Times New Roman" w:hAnsi="Times New Roman"/>
              </w:rPr>
              <w:t>Completion date</w:t>
            </w:r>
          </w:p>
        </w:tc>
        <w:tc>
          <w:tcPr>
            <w:tcW w:w="2364" w:type="dxa"/>
          </w:tcPr>
          <w:p w:rsidR="009B5F8B" w:rsidRPr="002718AB" w:rsidRDefault="009B5F8B" w:rsidP="00A06505">
            <w:pPr>
              <w:pStyle w:val="Table-normal-text"/>
              <w:rPr>
                <w:rFonts w:ascii="Times New Roman" w:hAnsi="Times New Roman"/>
              </w:rPr>
            </w:pPr>
            <w:r w:rsidRPr="002718AB">
              <w:rPr>
                <w:rFonts w:ascii="Times New Roman" w:hAnsi="Times New Roman"/>
              </w:rPr>
              <w:t>February 2013</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Total Australian $</w:t>
            </w:r>
          </w:p>
        </w:tc>
        <w:tc>
          <w:tcPr>
            <w:tcW w:w="6191" w:type="dxa"/>
            <w:gridSpan w:val="3"/>
          </w:tcPr>
          <w:p w:rsidR="009B5F8B" w:rsidRPr="00F94BDE" w:rsidRDefault="009B5F8B" w:rsidP="00A06505">
            <w:pPr>
              <w:spacing w:before="40" w:after="20"/>
              <w:rPr>
                <w:rFonts w:ascii="Times New Roman" w:hAnsi="Times New Roman"/>
                <w:sz w:val="20"/>
                <w:szCs w:val="20"/>
              </w:rPr>
            </w:pPr>
            <w:r w:rsidRPr="00F94BDE">
              <w:rPr>
                <w:rFonts w:ascii="Times New Roman" w:hAnsi="Times New Roman"/>
                <w:sz w:val="20"/>
                <w:szCs w:val="20"/>
              </w:rPr>
              <w:t>$</w:t>
            </w:r>
            <w:r w:rsidRPr="00F94BDE">
              <w:rPr>
                <w:rFonts w:ascii="Times New Roman" w:hAnsi="Times New Roman"/>
                <w:sz w:val="20"/>
                <w:szCs w:val="20"/>
                <w:lang w:val="en-US"/>
              </w:rPr>
              <w:t xml:space="preserve"> $26,734,302.62</w:t>
            </w:r>
          </w:p>
          <w:p w:rsidR="009B5F8B" w:rsidRPr="002718AB" w:rsidRDefault="009B5F8B" w:rsidP="00A06505">
            <w:pPr>
              <w:pStyle w:val="Table-normal-text"/>
              <w:rPr>
                <w:rFonts w:ascii="Times New Roman" w:hAnsi="Times New Roman"/>
              </w:rPr>
            </w:pP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Total other $</w:t>
            </w:r>
          </w:p>
        </w:tc>
        <w:tc>
          <w:tcPr>
            <w:tcW w:w="6191" w:type="dxa"/>
            <w:gridSpan w:val="3"/>
          </w:tcPr>
          <w:p w:rsidR="009B5F8B" w:rsidRPr="002718AB" w:rsidRDefault="009B5F8B" w:rsidP="00A06505">
            <w:pPr>
              <w:pStyle w:val="Table-normal-text"/>
              <w:rPr>
                <w:rFonts w:ascii="Times New Roman" w:hAnsi="Times New Roman"/>
              </w:rPr>
            </w:pP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Delivery organisation(s)</w:t>
            </w:r>
          </w:p>
        </w:tc>
        <w:tc>
          <w:tcPr>
            <w:tcW w:w="6191" w:type="dxa"/>
            <w:gridSpan w:val="3"/>
          </w:tcPr>
          <w:p w:rsidR="009B5F8B" w:rsidRPr="002718AB" w:rsidRDefault="009B5F8B" w:rsidP="00A06505">
            <w:pPr>
              <w:pStyle w:val="Table-normal-text"/>
              <w:rPr>
                <w:rFonts w:ascii="Times New Roman" w:hAnsi="Times New Roman"/>
              </w:rPr>
            </w:pPr>
            <w:r w:rsidRPr="002718AB">
              <w:rPr>
                <w:rFonts w:ascii="Times New Roman" w:hAnsi="Times New Roman"/>
              </w:rPr>
              <w:t>AusAID and GRM International</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Implementing Partner(s)</w:t>
            </w:r>
          </w:p>
        </w:tc>
        <w:tc>
          <w:tcPr>
            <w:tcW w:w="6191" w:type="dxa"/>
            <w:gridSpan w:val="3"/>
          </w:tcPr>
          <w:p w:rsidR="009B5F8B" w:rsidRPr="002718AB" w:rsidRDefault="009B5F8B" w:rsidP="00A06505">
            <w:pPr>
              <w:pStyle w:val="Table-normal-text"/>
              <w:rPr>
                <w:rFonts w:ascii="Times New Roman" w:hAnsi="Times New Roman"/>
              </w:rPr>
            </w:pPr>
            <w:r>
              <w:rPr>
                <w:rFonts w:ascii="Times New Roman" w:hAnsi="Times New Roman"/>
              </w:rPr>
              <w:t>GoTL</w:t>
            </w:r>
            <w:r w:rsidRPr="00EA6876">
              <w:rPr>
                <w:rFonts w:ascii="Times New Roman" w:hAnsi="Times New Roman"/>
              </w:rPr>
              <w:t xml:space="preserve"> law and justice agencies and civil society organisations</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Country/Region</w:t>
            </w:r>
          </w:p>
        </w:tc>
        <w:tc>
          <w:tcPr>
            <w:tcW w:w="6191" w:type="dxa"/>
            <w:gridSpan w:val="3"/>
          </w:tcPr>
          <w:p w:rsidR="009B5F8B" w:rsidRPr="002718AB" w:rsidRDefault="009B5F8B" w:rsidP="00A06505">
            <w:pPr>
              <w:pStyle w:val="Table-normal-text"/>
              <w:rPr>
                <w:rFonts w:ascii="Times New Roman" w:hAnsi="Times New Roman"/>
              </w:rPr>
            </w:pPr>
            <w:r>
              <w:rPr>
                <w:rFonts w:ascii="Times New Roman" w:hAnsi="Times New Roman"/>
              </w:rPr>
              <w:t>Timor-Leste</w:t>
            </w:r>
          </w:p>
        </w:tc>
      </w:tr>
      <w:tr w:rsidR="009B5F8B" w:rsidRPr="002718AB" w:rsidTr="00A06505">
        <w:trPr>
          <w:cantSplit/>
        </w:trPr>
        <w:tc>
          <w:tcPr>
            <w:tcW w:w="2235" w:type="dxa"/>
          </w:tcPr>
          <w:p w:rsidR="009B5F8B" w:rsidRPr="002718AB" w:rsidRDefault="009B5F8B" w:rsidP="00A06505">
            <w:pPr>
              <w:pStyle w:val="Table-normal-text"/>
              <w:rPr>
                <w:rFonts w:ascii="Times New Roman" w:hAnsi="Times New Roman"/>
              </w:rPr>
            </w:pPr>
            <w:r w:rsidRPr="002718AB">
              <w:rPr>
                <w:rFonts w:ascii="Times New Roman" w:hAnsi="Times New Roman"/>
              </w:rPr>
              <w:t>Primary Sector</w:t>
            </w:r>
          </w:p>
        </w:tc>
        <w:tc>
          <w:tcPr>
            <w:tcW w:w="6191" w:type="dxa"/>
            <w:gridSpan w:val="3"/>
          </w:tcPr>
          <w:p w:rsidR="009B5F8B" w:rsidRPr="002718AB" w:rsidRDefault="009B5F8B" w:rsidP="00A06505">
            <w:pPr>
              <w:pStyle w:val="Table-normal-text"/>
              <w:rPr>
                <w:rFonts w:ascii="Times New Roman" w:hAnsi="Times New Roman"/>
              </w:rPr>
            </w:pPr>
            <w:r w:rsidRPr="00EA6876">
              <w:rPr>
                <w:rFonts w:ascii="Times New Roman" w:hAnsi="Times New Roman"/>
              </w:rPr>
              <w:t>Governance (Law and Justice)</w:t>
            </w:r>
          </w:p>
        </w:tc>
      </w:tr>
    </w:tbl>
    <w:p w:rsidR="009B5F8B" w:rsidRDefault="009B5F8B" w:rsidP="00BC157F">
      <w:pPr>
        <w:pStyle w:val="Heading3"/>
        <w:spacing w:before="0"/>
        <w:rPr>
          <w:rFonts w:ascii="Times New Roman" w:hAnsi="Times New Roman"/>
        </w:rPr>
      </w:pPr>
    </w:p>
    <w:p w:rsidR="009B5F8B" w:rsidRDefault="009B5F8B" w:rsidP="00BC157F">
      <w:pPr>
        <w:pStyle w:val="Heading3"/>
        <w:spacing w:before="0"/>
        <w:rPr>
          <w:rFonts w:ascii="Times New Roman" w:hAnsi="Times New Roman"/>
        </w:rPr>
      </w:pPr>
    </w:p>
    <w:p w:rsidR="009B5F8B" w:rsidRDefault="009B5F8B" w:rsidP="00BC157F">
      <w:pPr>
        <w:pStyle w:val="Heading3"/>
        <w:spacing w:before="0"/>
        <w:rPr>
          <w:rFonts w:ascii="Times New Roman" w:hAnsi="Times New Roman"/>
        </w:rPr>
      </w:pPr>
    </w:p>
    <w:p w:rsidR="009B5F8B" w:rsidRDefault="009B5F8B" w:rsidP="00BC157F">
      <w:pPr>
        <w:pStyle w:val="Heading3"/>
        <w:spacing w:before="0"/>
        <w:rPr>
          <w:rFonts w:ascii="Times New Roman" w:hAnsi="Times New Roman"/>
        </w:rPr>
      </w:pPr>
    </w:p>
    <w:p w:rsidR="009B5F8B" w:rsidRPr="00E90120" w:rsidRDefault="009B5F8B" w:rsidP="00BC157F">
      <w:pPr>
        <w:pStyle w:val="Heading3"/>
        <w:spacing w:before="0"/>
        <w:rPr>
          <w:rFonts w:ascii="Times New Roman" w:hAnsi="Times New Roman"/>
          <w:color w:val="auto"/>
        </w:rPr>
      </w:pPr>
      <w:bookmarkStart w:id="4" w:name="_Toc196292237"/>
      <w:r w:rsidRPr="00E90120">
        <w:rPr>
          <w:rFonts w:ascii="Times New Roman" w:hAnsi="Times New Roman"/>
          <w:color w:val="auto"/>
        </w:rPr>
        <w:t>Acknowledgments</w:t>
      </w:r>
      <w:bookmarkEnd w:id="4"/>
      <w:r w:rsidRPr="00E90120">
        <w:rPr>
          <w:rFonts w:ascii="Times New Roman" w:hAnsi="Times New Roman"/>
          <w:color w:val="auto"/>
        </w:rPr>
        <w:t xml:space="preserve"> </w:t>
      </w:r>
    </w:p>
    <w:p w:rsidR="009B5F8B" w:rsidRDefault="009B5F8B" w:rsidP="00BC157F">
      <w:pPr>
        <w:jc w:val="both"/>
        <w:rPr>
          <w:rFonts w:ascii="Times New Roman" w:hAnsi="Times New Roman"/>
        </w:rPr>
      </w:pPr>
      <w:r w:rsidRPr="00BC157F">
        <w:rPr>
          <w:rFonts w:ascii="Times New Roman" w:hAnsi="Times New Roman"/>
        </w:rPr>
        <w:t xml:space="preserve">The </w:t>
      </w:r>
      <w:r>
        <w:rPr>
          <w:rFonts w:ascii="Times New Roman" w:hAnsi="Times New Roman"/>
        </w:rPr>
        <w:t>Independent E</w:t>
      </w:r>
      <w:r w:rsidRPr="00BC157F">
        <w:rPr>
          <w:rFonts w:ascii="Times New Roman" w:hAnsi="Times New Roman"/>
        </w:rPr>
        <w:t xml:space="preserve">valuation team gratefully acknowledges the assistance provided by key stakeholders in participating in these consultations, notably members of the </w:t>
      </w:r>
      <w:r>
        <w:rPr>
          <w:rFonts w:ascii="Times New Roman" w:hAnsi="Times New Roman"/>
        </w:rPr>
        <w:t>Justice Sector Support Facility and especially those individuals who the team interviewed on numerous occasions</w:t>
      </w:r>
      <w:r w:rsidRPr="00BC157F">
        <w:rPr>
          <w:rFonts w:ascii="Times New Roman" w:hAnsi="Times New Roman"/>
        </w:rPr>
        <w:t xml:space="preserve">. </w:t>
      </w:r>
      <w:r>
        <w:rPr>
          <w:rFonts w:ascii="Times New Roman" w:hAnsi="Times New Roman"/>
        </w:rPr>
        <w:t xml:space="preserve"> Their patience and assistance has been invaluable.  The Independent Evaluation team also</w:t>
      </w:r>
      <w:r w:rsidRPr="00BC157F">
        <w:rPr>
          <w:rFonts w:ascii="Times New Roman" w:hAnsi="Times New Roman"/>
        </w:rPr>
        <w:t xml:space="preserve"> acknowledge</w:t>
      </w:r>
      <w:r>
        <w:rPr>
          <w:rFonts w:ascii="Times New Roman" w:hAnsi="Times New Roman"/>
        </w:rPr>
        <w:t>s</w:t>
      </w:r>
      <w:r w:rsidRPr="00BC157F">
        <w:rPr>
          <w:rFonts w:ascii="Times New Roman" w:hAnsi="Times New Roman"/>
        </w:rPr>
        <w:t xml:space="preserve"> the support of the AusAID post in </w:t>
      </w:r>
      <w:r>
        <w:rPr>
          <w:rFonts w:ascii="Times New Roman" w:hAnsi="Times New Roman"/>
        </w:rPr>
        <w:t>Dili</w:t>
      </w:r>
      <w:r w:rsidRPr="00BC157F">
        <w:rPr>
          <w:rFonts w:ascii="Times New Roman" w:hAnsi="Times New Roman"/>
        </w:rPr>
        <w:t xml:space="preserve"> for ensuring the logistics and smooth running of all aspects of the in-country consultations. </w:t>
      </w:r>
    </w:p>
    <w:p w:rsidR="009B5F8B" w:rsidRDefault="009B5F8B" w:rsidP="00BC157F">
      <w:pPr>
        <w:jc w:val="both"/>
        <w:rPr>
          <w:rFonts w:ascii="Times New Roman" w:hAnsi="Times New Roman"/>
        </w:rPr>
      </w:pPr>
    </w:p>
    <w:p w:rsidR="009B5F8B" w:rsidRDefault="009B5F8B" w:rsidP="00BC157F">
      <w:pPr>
        <w:jc w:val="both"/>
        <w:rPr>
          <w:rFonts w:ascii="Times New Roman" w:hAnsi="Times New Roman"/>
        </w:rPr>
      </w:pPr>
    </w:p>
    <w:p w:rsidR="009B5F8B" w:rsidRPr="00EA6876" w:rsidRDefault="009B5F8B" w:rsidP="00A06505">
      <w:pPr>
        <w:pStyle w:val="Heading3"/>
        <w:rPr>
          <w:rFonts w:ascii="Times New Roman" w:hAnsi="Times New Roman"/>
          <w:color w:val="auto"/>
        </w:rPr>
      </w:pPr>
      <w:bookmarkStart w:id="5" w:name="_Toc321756907"/>
      <w:bookmarkStart w:id="6" w:name="_Toc321829784"/>
      <w:bookmarkStart w:id="7" w:name="_Toc196292238"/>
      <w:r w:rsidRPr="00EA6876">
        <w:rPr>
          <w:rFonts w:ascii="Times New Roman" w:hAnsi="Times New Roman"/>
          <w:color w:val="auto"/>
        </w:rPr>
        <w:t>Author’s Details</w:t>
      </w:r>
      <w:bookmarkEnd w:id="5"/>
      <w:bookmarkEnd w:id="6"/>
      <w:bookmarkEnd w:id="7"/>
    </w:p>
    <w:p w:rsidR="009B5F8B" w:rsidRPr="002718AB" w:rsidRDefault="009B5F8B" w:rsidP="00A06505">
      <w:pPr>
        <w:rPr>
          <w:rFonts w:ascii="Times New Roman" w:hAnsi="Times New Roman"/>
          <w:sz w:val="24"/>
          <w:szCs w:val="24"/>
        </w:rPr>
      </w:pPr>
    </w:p>
    <w:p w:rsidR="009B5F8B" w:rsidRPr="002718AB" w:rsidRDefault="009B5F8B" w:rsidP="00A06505">
      <w:pPr>
        <w:rPr>
          <w:rFonts w:ascii="Times New Roman" w:hAnsi="Times New Roman"/>
          <w:sz w:val="24"/>
          <w:szCs w:val="24"/>
        </w:rPr>
      </w:pPr>
      <w:r w:rsidRPr="002718AB">
        <w:rPr>
          <w:rFonts w:ascii="Times New Roman" w:hAnsi="Times New Roman"/>
          <w:sz w:val="24"/>
          <w:szCs w:val="24"/>
        </w:rPr>
        <w:t>Gordon Peake, Independent Consultant</w:t>
      </w:r>
    </w:p>
    <w:p w:rsidR="009B5F8B" w:rsidRPr="002718AB" w:rsidRDefault="009B5F8B" w:rsidP="00A06505">
      <w:pPr>
        <w:rPr>
          <w:rFonts w:ascii="Times New Roman" w:hAnsi="Times New Roman"/>
          <w:sz w:val="24"/>
          <w:szCs w:val="24"/>
        </w:rPr>
      </w:pPr>
      <w:r w:rsidRPr="002718AB">
        <w:rPr>
          <w:rFonts w:ascii="Times New Roman" w:hAnsi="Times New Roman"/>
          <w:sz w:val="24"/>
          <w:szCs w:val="24"/>
        </w:rPr>
        <w:t xml:space="preserve">Bernard Pearce: Ending Violence </w:t>
      </w:r>
      <w:proofErr w:type="gramStart"/>
      <w:r w:rsidRPr="002718AB">
        <w:rPr>
          <w:rFonts w:ascii="Times New Roman" w:hAnsi="Times New Roman"/>
          <w:sz w:val="24"/>
          <w:szCs w:val="24"/>
        </w:rPr>
        <w:t>Against</w:t>
      </w:r>
      <w:proofErr w:type="gramEnd"/>
      <w:r w:rsidRPr="002718AB">
        <w:rPr>
          <w:rFonts w:ascii="Times New Roman" w:hAnsi="Times New Roman"/>
          <w:sz w:val="24"/>
          <w:szCs w:val="24"/>
        </w:rPr>
        <w:t xml:space="preserve"> Women Adviser, Gender Section, AusAID</w:t>
      </w:r>
    </w:p>
    <w:p w:rsidR="009B5F8B" w:rsidRPr="002718AB" w:rsidRDefault="009B5F8B" w:rsidP="00A06505">
      <w:pPr>
        <w:rPr>
          <w:rFonts w:ascii="Times New Roman" w:hAnsi="Times New Roman"/>
          <w:sz w:val="24"/>
          <w:szCs w:val="24"/>
        </w:rPr>
      </w:pPr>
      <w:r w:rsidRPr="002718AB">
        <w:rPr>
          <w:rFonts w:ascii="Times New Roman" w:hAnsi="Times New Roman"/>
          <w:sz w:val="24"/>
          <w:szCs w:val="24"/>
        </w:rPr>
        <w:t>Robin Perry: Senior Policy Officer, Law and Justice Policy Section, AusAID</w:t>
      </w:r>
    </w:p>
    <w:p w:rsidR="009B5F8B" w:rsidRPr="002718AB" w:rsidRDefault="009B5F8B" w:rsidP="00A06505">
      <w:pPr>
        <w:rPr>
          <w:rFonts w:ascii="Times New Roman" w:hAnsi="Times New Roman"/>
          <w:sz w:val="24"/>
          <w:szCs w:val="24"/>
        </w:rPr>
      </w:pPr>
      <w:r w:rsidRPr="002718AB">
        <w:rPr>
          <w:rFonts w:ascii="Times New Roman" w:hAnsi="Times New Roman"/>
          <w:sz w:val="24"/>
          <w:szCs w:val="24"/>
        </w:rPr>
        <w:t xml:space="preserve">Eric </w:t>
      </w:r>
      <w:proofErr w:type="spellStart"/>
      <w:r w:rsidRPr="002718AB">
        <w:rPr>
          <w:rFonts w:ascii="Times New Roman" w:hAnsi="Times New Roman"/>
          <w:sz w:val="24"/>
          <w:szCs w:val="24"/>
        </w:rPr>
        <w:t>Scheye</w:t>
      </w:r>
      <w:proofErr w:type="spellEnd"/>
      <w:r w:rsidRPr="002718AB">
        <w:rPr>
          <w:rFonts w:ascii="Times New Roman" w:hAnsi="Times New Roman"/>
          <w:sz w:val="24"/>
          <w:szCs w:val="24"/>
        </w:rPr>
        <w:t>: Independent Consultant and Team Leader</w:t>
      </w:r>
    </w:p>
    <w:p w:rsidR="009B5F8B" w:rsidRPr="00BC157F" w:rsidRDefault="009B5F8B" w:rsidP="00BC157F">
      <w:pPr>
        <w:jc w:val="both"/>
        <w:rPr>
          <w:rFonts w:ascii="Times New Roman" w:hAnsi="Times New Roman"/>
        </w:rPr>
      </w:pPr>
    </w:p>
    <w:p w:rsidR="009B5F8B" w:rsidRDefault="009B5F8B">
      <w:pPr>
        <w:rPr>
          <w:rFonts w:ascii="Times New Roman" w:hAnsi="Times New Roman"/>
          <w:sz w:val="24"/>
          <w:szCs w:val="24"/>
          <w:lang w:val="en-US"/>
        </w:rPr>
      </w:pPr>
      <w:r>
        <w:rPr>
          <w:rFonts w:ascii="Times New Roman" w:hAnsi="Times New Roman"/>
          <w:sz w:val="24"/>
          <w:szCs w:val="24"/>
          <w:lang w:val="en-US"/>
        </w:rPr>
        <w:br w:type="page"/>
      </w:r>
    </w:p>
    <w:p w:rsidR="009B5F8B" w:rsidRPr="00683C96" w:rsidRDefault="009B5F8B" w:rsidP="00683C96">
      <w:pPr>
        <w:pStyle w:val="Heading1"/>
        <w:jc w:val="center"/>
        <w:rPr>
          <w:rFonts w:ascii="Times New Roman" w:hAnsi="Times New Roman"/>
          <w:color w:val="auto"/>
          <w:sz w:val="28"/>
          <w:szCs w:val="28"/>
        </w:rPr>
      </w:pPr>
      <w:bookmarkStart w:id="8" w:name="_Toc196292239"/>
      <w:r w:rsidRPr="00683C96">
        <w:rPr>
          <w:rFonts w:ascii="Times New Roman" w:hAnsi="Times New Roman"/>
          <w:color w:val="auto"/>
          <w:sz w:val="28"/>
          <w:szCs w:val="28"/>
        </w:rPr>
        <w:lastRenderedPageBreak/>
        <w:t>Acronyms</w:t>
      </w:r>
      <w:bookmarkEnd w:id="8"/>
    </w:p>
    <w:p w:rsidR="009B5F8B" w:rsidRPr="002718AB" w:rsidRDefault="009B5F8B" w:rsidP="00A06505">
      <w:pPr>
        <w:rPr>
          <w:rFonts w:ascii="Times New Roman" w:hAnsi="Times New Roman"/>
          <w:sz w:val="24"/>
          <w:szCs w:val="24"/>
          <w:lang w:val="en-US"/>
        </w:rPr>
      </w:pPr>
    </w:p>
    <w:p w:rsidR="009B5F8B" w:rsidRPr="002718AB" w:rsidRDefault="009B5F8B" w:rsidP="00A06505">
      <w:pPr>
        <w:spacing w:after="240"/>
        <w:rPr>
          <w:rFonts w:ascii="Times New Roman" w:hAnsi="Times New Roman"/>
          <w:sz w:val="24"/>
          <w:szCs w:val="24"/>
          <w:lang w:val="en-US"/>
        </w:rPr>
      </w:pPr>
    </w:p>
    <w:p w:rsidR="009B5F8B" w:rsidRPr="002718AB" w:rsidRDefault="009B5F8B" w:rsidP="00A06505">
      <w:pPr>
        <w:spacing w:after="240"/>
        <w:rPr>
          <w:rFonts w:ascii="Times New Roman" w:hAnsi="Times New Roman"/>
          <w:sz w:val="24"/>
          <w:szCs w:val="24"/>
          <w:lang w:val="en-US"/>
        </w:rPr>
      </w:pPr>
      <w:r w:rsidRPr="002718AB">
        <w:rPr>
          <w:rFonts w:ascii="Times New Roman" w:hAnsi="Times New Roman"/>
          <w:sz w:val="24"/>
          <w:szCs w:val="24"/>
          <w:lang w:val="en-US"/>
        </w:rPr>
        <w:t>AMKV</w:t>
      </w:r>
      <w:r w:rsidRPr="002718AB">
        <w:rPr>
          <w:rFonts w:ascii="Times New Roman" w:hAnsi="Times New Roman"/>
          <w:sz w:val="24"/>
          <w:szCs w:val="24"/>
          <w:lang w:val="en-US"/>
        </w:rPr>
        <w:tab/>
        <w:t>-</w:t>
      </w:r>
      <w:r w:rsidRPr="002718AB">
        <w:rPr>
          <w:rFonts w:ascii="Times New Roman" w:hAnsi="Times New Roman"/>
          <w:sz w:val="24"/>
          <w:szCs w:val="24"/>
          <w:lang w:val="en-US"/>
        </w:rPr>
        <w:tab/>
        <w:t xml:space="preserve">Association of Men </w:t>
      </w:r>
      <w:proofErr w:type="gramStart"/>
      <w:r w:rsidRPr="002718AB">
        <w:rPr>
          <w:rFonts w:ascii="Times New Roman" w:hAnsi="Times New Roman"/>
          <w:sz w:val="24"/>
          <w:szCs w:val="24"/>
          <w:lang w:val="en-US"/>
        </w:rPr>
        <w:t>Against</w:t>
      </w:r>
      <w:proofErr w:type="gramEnd"/>
      <w:r w:rsidRPr="002718AB">
        <w:rPr>
          <w:rFonts w:ascii="Times New Roman" w:hAnsi="Times New Roman"/>
          <w:sz w:val="24"/>
          <w:szCs w:val="24"/>
          <w:lang w:val="en-US"/>
        </w:rPr>
        <w:t xml:space="preserve"> Violence</w:t>
      </w:r>
      <w:r w:rsidRPr="002718AB">
        <w:rPr>
          <w:rFonts w:ascii="Times New Roman" w:hAnsi="Times New Roman"/>
          <w:sz w:val="24"/>
          <w:szCs w:val="24"/>
          <w:lang w:val="en-US"/>
        </w:rPr>
        <w:tab/>
      </w:r>
    </w:p>
    <w:p w:rsidR="009B5F8B" w:rsidRDefault="009B5F8B" w:rsidP="00A06505">
      <w:pPr>
        <w:spacing w:after="240"/>
        <w:rPr>
          <w:rFonts w:ascii="Times New Roman" w:hAnsi="Times New Roman"/>
          <w:sz w:val="24"/>
          <w:szCs w:val="24"/>
        </w:rPr>
      </w:pPr>
      <w:r>
        <w:rPr>
          <w:rFonts w:ascii="Times New Roman" w:hAnsi="Times New Roman"/>
          <w:sz w:val="24"/>
          <w:szCs w:val="24"/>
        </w:rPr>
        <w:t>AusAID</w:t>
      </w:r>
      <w:r>
        <w:rPr>
          <w:rFonts w:ascii="Times New Roman" w:hAnsi="Times New Roman"/>
          <w:sz w:val="24"/>
          <w:szCs w:val="24"/>
        </w:rPr>
        <w:tab/>
        <w:t>-</w:t>
      </w:r>
      <w:r>
        <w:rPr>
          <w:rFonts w:ascii="Times New Roman" w:hAnsi="Times New Roman"/>
          <w:sz w:val="24"/>
          <w:szCs w:val="24"/>
        </w:rPr>
        <w:tab/>
        <w:t>Australian Aid</w:t>
      </w:r>
    </w:p>
    <w:p w:rsidR="009B5F8B" w:rsidRDefault="009B5F8B" w:rsidP="00A06505">
      <w:pPr>
        <w:spacing w:after="240"/>
        <w:rPr>
          <w:rFonts w:ascii="Times New Roman" w:hAnsi="Times New Roman"/>
          <w:sz w:val="24"/>
          <w:szCs w:val="24"/>
        </w:rPr>
      </w:pPr>
      <w:r>
        <w:rPr>
          <w:rFonts w:ascii="Times New Roman" w:hAnsi="Times New Roman"/>
          <w:sz w:val="24"/>
          <w:szCs w:val="24"/>
        </w:rPr>
        <w:t>AFP</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Australian Federal Police</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GoA</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Government of Australia</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Go</w:t>
      </w:r>
      <w:r>
        <w:rPr>
          <w:rFonts w:ascii="Times New Roman" w:hAnsi="Times New Roman"/>
          <w:sz w:val="24"/>
          <w:szCs w:val="24"/>
        </w:rPr>
        <w:t>TL</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 xml:space="preserve">Government of </w:t>
      </w:r>
      <w:r>
        <w:rPr>
          <w:rFonts w:ascii="Times New Roman" w:hAnsi="Times New Roman"/>
          <w:sz w:val="24"/>
          <w:szCs w:val="24"/>
        </w:rPr>
        <w:t>Timor-Leste</w:t>
      </w:r>
    </w:p>
    <w:p w:rsidR="009B5F8B" w:rsidRPr="002718AB" w:rsidRDefault="009B5F8B" w:rsidP="00A06505">
      <w:pPr>
        <w:spacing w:after="240"/>
        <w:rPr>
          <w:rFonts w:ascii="Times New Roman" w:hAnsi="Times New Roman"/>
          <w:sz w:val="24"/>
          <w:szCs w:val="24"/>
          <w:lang w:val="en-US"/>
        </w:rPr>
      </w:pPr>
      <w:r w:rsidRPr="002718AB">
        <w:rPr>
          <w:rFonts w:ascii="Times New Roman" w:hAnsi="Times New Roman"/>
          <w:sz w:val="24"/>
          <w:szCs w:val="24"/>
          <w:lang w:val="en-US"/>
        </w:rPr>
        <w:t>IE</w:t>
      </w:r>
      <w:r w:rsidRPr="002718AB">
        <w:rPr>
          <w:rFonts w:ascii="Times New Roman" w:hAnsi="Times New Roman"/>
          <w:sz w:val="24"/>
          <w:szCs w:val="24"/>
          <w:lang w:val="en-US"/>
        </w:rPr>
        <w:tab/>
      </w:r>
      <w:r w:rsidRPr="002718AB">
        <w:rPr>
          <w:rFonts w:ascii="Times New Roman" w:hAnsi="Times New Roman"/>
          <w:sz w:val="24"/>
          <w:szCs w:val="24"/>
          <w:lang w:val="en-US"/>
        </w:rPr>
        <w:tab/>
        <w:t>-</w:t>
      </w:r>
      <w:r w:rsidRPr="002718AB">
        <w:rPr>
          <w:rFonts w:ascii="Times New Roman" w:hAnsi="Times New Roman"/>
          <w:sz w:val="24"/>
          <w:szCs w:val="24"/>
          <w:lang w:val="en-US"/>
        </w:rPr>
        <w:tab/>
        <w:t>Independent Evaluation</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IIMS</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Integrated Information Management System</w:t>
      </w:r>
    </w:p>
    <w:p w:rsidR="009B5F8B" w:rsidRPr="002718AB" w:rsidRDefault="009B5F8B" w:rsidP="00A06505">
      <w:pPr>
        <w:spacing w:after="240"/>
        <w:rPr>
          <w:rFonts w:ascii="Times New Roman" w:hAnsi="Times New Roman"/>
          <w:sz w:val="24"/>
          <w:szCs w:val="24"/>
          <w:lang w:val="en-US"/>
        </w:rPr>
      </w:pPr>
      <w:r w:rsidRPr="002718AB">
        <w:rPr>
          <w:rFonts w:ascii="Times New Roman" w:hAnsi="Times New Roman"/>
          <w:sz w:val="24"/>
          <w:szCs w:val="24"/>
          <w:lang w:val="en-US"/>
        </w:rPr>
        <w:t>JSSF</w:t>
      </w:r>
      <w:r w:rsidRPr="002718AB">
        <w:rPr>
          <w:rFonts w:ascii="Times New Roman" w:hAnsi="Times New Roman"/>
          <w:sz w:val="24"/>
          <w:szCs w:val="24"/>
          <w:lang w:val="en-US"/>
        </w:rPr>
        <w:tab/>
      </w:r>
      <w:r w:rsidRPr="002718AB">
        <w:rPr>
          <w:rFonts w:ascii="Times New Roman" w:hAnsi="Times New Roman"/>
          <w:sz w:val="24"/>
          <w:szCs w:val="24"/>
          <w:lang w:val="en-US"/>
        </w:rPr>
        <w:tab/>
        <w:t>-</w:t>
      </w:r>
      <w:r w:rsidRPr="002718AB">
        <w:rPr>
          <w:rFonts w:ascii="Times New Roman" w:hAnsi="Times New Roman"/>
          <w:sz w:val="24"/>
          <w:szCs w:val="24"/>
          <w:lang w:val="en-US"/>
        </w:rPr>
        <w:tab/>
        <w:t>Justice Sector Support Facility</w:t>
      </w:r>
      <w:r w:rsidRPr="002718AB">
        <w:rPr>
          <w:rFonts w:ascii="Times New Roman" w:hAnsi="Times New Roman"/>
          <w:sz w:val="24"/>
          <w:szCs w:val="24"/>
          <w:lang w:val="en-US"/>
        </w:rPr>
        <w:tab/>
      </w:r>
    </w:p>
    <w:p w:rsidR="009B5F8B" w:rsidRPr="002718AB" w:rsidRDefault="009B5F8B" w:rsidP="00A06505">
      <w:pPr>
        <w:spacing w:after="240"/>
        <w:rPr>
          <w:rFonts w:ascii="Times New Roman" w:hAnsi="Times New Roman"/>
          <w:sz w:val="24"/>
          <w:szCs w:val="24"/>
        </w:rPr>
      </w:pPr>
      <w:proofErr w:type="spellStart"/>
      <w:r w:rsidRPr="002718AB">
        <w:rPr>
          <w:rFonts w:ascii="Times New Roman" w:hAnsi="Times New Roman"/>
          <w:sz w:val="24"/>
          <w:szCs w:val="24"/>
        </w:rPr>
        <w:t>MoJ</w:t>
      </w:r>
      <w:proofErr w:type="spellEnd"/>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Ministry of Justice</w:t>
      </w:r>
    </w:p>
    <w:p w:rsidR="009B5F8B" w:rsidRDefault="009B5F8B" w:rsidP="00A06505">
      <w:pPr>
        <w:spacing w:after="240"/>
        <w:rPr>
          <w:rFonts w:ascii="Times New Roman" w:hAnsi="Times New Roman"/>
          <w:sz w:val="24"/>
          <w:szCs w:val="24"/>
        </w:rPr>
      </w:pPr>
      <w:r>
        <w:rPr>
          <w:rFonts w:ascii="Times New Roman" w:hAnsi="Times New Roman"/>
          <w:sz w:val="24"/>
          <w:szCs w:val="24"/>
        </w:rPr>
        <w:t>JSMP</w:t>
      </w:r>
      <w:r>
        <w:rPr>
          <w:rFonts w:ascii="Times New Roman" w:hAnsi="Times New Roman"/>
          <w:sz w:val="24"/>
          <w:szCs w:val="24"/>
        </w:rPr>
        <w:tab/>
      </w:r>
      <w:r>
        <w:rPr>
          <w:rFonts w:ascii="Times New Roman" w:hAnsi="Times New Roman"/>
          <w:sz w:val="24"/>
          <w:szCs w:val="24"/>
        </w:rPr>
        <w:tab/>
      </w:r>
      <w:r w:rsidRPr="002718AB">
        <w:rPr>
          <w:rFonts w:ascii="Times New Roman" w:hAnsi="Times New Roman"/>
          <w:sz w:val="24"/>
          <w:szCs w:val="24"/>
        </w:rPr>
        <w:t>-</w:t>
      </w:r>
      <w:r>
        <w:rPr>
          <w:rFonts w:ascii="Times New Roman" w:hAnsi="Times New Roman"/>
          <w:sz w:val="24"/>
          <w:szCs w:val="24"/>
        </w:rPr>
        <w:tab/>
        <w:t>Judicial System Monitoring Programme</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JSSP</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Justice Sector Strategic Plan</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ODE</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Office of Development Effectiveness</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 xml:space="preserve">OECD </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Organisation of Economic Cooperation and Development</w:t>
      </w:r>
    </w:p>
    <w:p w:rsidR="009B5F8B" w:rsidRPr="002718AB" w:rsidRDefault="009B5F8B" w:rsidP="00A06505">
      <w:pPr>
        <w:spacing w:after="240"/>
        <w:rPr>
          <w:rFonts w:ascii="Times New Roman" w:hAnsi="Times New Roman"/>
          <w:sz w:val="24"/>
          <w:szCs w:val="24"/>
        </w:rPr>
      </w:pPr>
      <w:r w:rsidRPr="002718AB">
        <w:rPr>
          <w:rFonts w:ascii="Times New Roman" w:hAnsi="Times New Roman"/>
          <w:sz w:val="24"/>
          <w:szCs w:val="24"/>
        </w:rPr>
        <w:t>OPG</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Office of the Prosecutor General</w:t>
      </w:r>
    </w:p>
    <w:p w:rsidR="009B5F8B" w:rsidRDefault="009B5F8B" w:rsidP="00A06505">
      <w:pPr>
        <w:rPr>
          <w:rFonts w:ascii="Times New Roman" w:hAnsi="Times New Roman"/>
          <w:sz w:val="24"/>
          <w:szCs w:val="24"/>
        </w:rPr>
      </w:pPr>
      <w:r w:rsidRPr="002718AB">
        <w:rPr>
          <w:rFonts w:ascii="Times New Roman" w:hAnsi="Times New Roman"/>
          <w:sz w:val="24"/>
          <w:szCs w:val="24"/>
        </w:rPr>
        <w:t>TA</w:t>
      </w:r>
      <w:r w:rsidRPr="002718AB">
        <w:rPr>
          <w:rFonts w:ascii="Times New Roman" w:hAnsi="Times New Roman"/>
          <w:sz w:val="24"/>
          <w:szCs w:val="24"/>
        </w:rPr>
        <w:tab/>
      </w:r>
      <w:r w:rsidRPr="002718AB">
        <w:rPr>
          <w:rFonts w:ascii="Times New Roman" w:hAnsi="Times New Roman"/>
          <w:sz w:val="24"/>
          <w:szCs w:val="24"/>
        </w:rPr>
        <w:tab/>
        <w:t>-</w:t>
      </w:r>
      <w:r w:rsidRPr="002718AB">
        <w:rPr>
          <w:rFonts w:ascii="Times New Roman" w:hAnsi="Times New Roman"/>
          <w:sz w:val="24"/>
          <w:szCs w:val="24"/>
        </w:rPr>
        <w:tab/>
        <w:t>Technical Assistance</w:t>
      </w:r>
    </w:p>
    <w:p w:rsidR="009B5F8B" w:rsidRDefault="009B5F8B" w:rsidP="00A06505">
      <w:pPr>
        <w:rPr>
          <w:rFonts w:ascii="Times New Roman" w:hAnsi="Times New Roman"/>
          <w:sz w:val="24"/>
          <w:szCs w:val="24"/>
        </w:rPr>
      </w:pPr>
    </w:p>
    <w:p w:rsidR="009B5F8B" w:rsidRDefault="009B5F8B" w:rsidP="00A06505">
      <w:pPr>
        <w:rPr>
          <w:rFonts w:ascii="Times New Roman" w:hAnsi="Times New Roman"/>
          <w:sz w:val="24"/>
          <w:szCs w:val="24"/>
        </w:rPr>
      </w:pPr>
      <w:r>
        <w:rPr>
          <w:rFonts w:ascii="Times New Roman" w:hAnsi="Times New Roman"/>
          <w:sz w:val="24"/>
          <w:szCs w:val="24"/>
        </w:rPr>
        <w:t>TLPDP</w:t>
      </w:r>
      <w:r>
        <w:rPr>
          <w:rFonts w:ascii="Times New Roman" w:hAnsi="Times New Roman"/>
          <w:sz w:val="24"/>
          <w:szCs w:val="24"/>
        </w:rPr>
        <w:tab/>
        <w:t>-</w:t>
      </w:r>
      <w:r>
        <w:rPr>
          <w:rFonts w:ascii="Times New Roman" w:hAnsi="Times New Roman"/>
          <w:sz w:val="24"/>
          <w:szCs w:val="24"/>
        </w:rPr>
        <w:tab/>
        <w:t>Timor-Leste Police Development Program</w:t>
      </w:r>
    </w:p>
    <w:p w:rsidR="009B5F8B" w:rsidRDefault="009B5F8B" w:rsidP="00A06505">
      <w:pPr>
        <w:rPr>
          <w:rFonts w:ascii="Times New Roman" w:hAnsi="Times New Roman"/>
          <w:sz w:val="24"/>
          <w:szCs w:val="24"/>
        </w:rPr>
      </w:pPr>
    </w:p>
    <w:p w:rsidR="009B5F8B" w:rsidRPr="002718AB" w:rsidRDefault="009B5F8B" w:rsidP="00A06505">
      <w:pPr>
        <w:rPr>
          <w:rFonts w:ascii="Times New Roman" w:hAnsi="Times New Roman"/>
          <w:sz w:val="24"/>
          <w:szCs w:val="24"/>
        </w:rPr>
      </w:pPr>
      <w:r>
        <w:rPr>
          <w:rFonts w:ascii="Times New Roman" w:hAnsi="Times New Roman"/>
          <w:sz w:val="24"/>
          <w:szCs w:val="24"/>
        </w:rPr>
        <w:t>VAW</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Violence against Women</w:t>
      </w:r>
    </w:p>
    <w:p w:rsidR="009B5F8B" w:rsidRPr="002718AB" w:rsidRDefault="009B5F8B" w:rsidP="00A06505">
      <w:pPr>
        <w:rPr>
          <w:rFonts w:ascii="Times New Roman" w:hAnsi="Times New Roman"/>
          <w:sz w:val="24"/>
          <w:szCs w:val="24"/>
          <w:lang w:val="en-US"/>
        </w:rPr>
      </w:pPr>
      <w:r w:rsidRPr="002718AB">
        <w:rPr>
          <w:rFonts w:ascii="Times New Roman" w:hAnsi="Times New Roman"/>
          <w:sz w:val="24"/>
          <w:szCs w:val="24"/>
          <w:lang w:val="en-US"/>
        </w:rPr>
        <w:br w:type="page"/>
      </w:r>
    </w:p>
    <w:p w:rsidR="009B5F8B" w:rsidRDefault="009B5F8B" w:rsidP="00AF4666">
      <w:pPr>
        <w:pStyle w:val="TOC1"/>
        <w:tabs>
          <w:tab w:val="right" w:leader="dot" w:pos="8630"/>
        </w:tabs>
        <w:jc w:val="center"/>
        <w:rPr>
          <w:noProof/>
        </w:rPr>
      </w:pPr>
      <w:r w:rsidRPr="00683C96">
        <w:rPr>
          <w:rFonts w:ascii="Times New Roman" w:hAnsi="Times New Roman"/>
          <w:b/>
          <w:sz w:val="28"/>
          <w:szCs w:val="28"/>
        </w:rPr>
        <w:lastRenderedPageBreak/>
        <w:t>Table of Contents</w:t>
      </w:r>
      <w:r w:rsidRPr="00683C96">
        <w:rPr>
          <w:rFonts w:ascii="Times New Roman" w:hAnsi="Times New Roman"/>
          <w:b/>
          <w:sz w:val="28"/>
          <w:szCs w:val="28"/>
        </w:rPr>
        <w:fldChar w:fldCharType="begin"/>
      </w:r>
      <w:r w:rsidRPr="00683C96">
        <w:rPr>
          <w:rFonts w:ascii="Times New Roman" w:hAnsi="Times New Roman"/>
          <w:b/>
          <w:sz w:val="28"/>
          <w:szCs w:val="28"/>
        </w:rPr>
        <w:instrText xml:space="preserve"> TOC \o "1-3" \h \z \u </w:instrText>
      </w:r>
      <w:r w:rsidRPr="00683C96">
        <w:rPr>
          <w:rFonts w:ascii="Times New Roman" w:hAnsi="Times New Roman"/>
          <w:b/>
          <w:sz w:val="28"/>
          <w:szCs w:val="28"/>
        </w:rPr>
        <w:fldChar w:fldCharType="separate"/>
      </w:r>
    </w:p>
    <w:p w:rsidR="009B5F8B" w:rsidRDefault="009B5F8B">
      <w:pPr>
        <w:pStyle w:val="TOC3"/>
        <w:tabs>
          <w:tab w:val="right" w:leader="dot" w:pos="8630"/>
        </w:tabs>
        <w:rPr>
          <w:rFonts w:ascii="Cambria" w:hAnsi="Cambria"/>
          <w:noProof/>
          <w:sz w:val="24"/>
          <w:szCs w:val="24"/>
          <w:lang w:val="en-US" w:eastAsia="ja-JP"/>
        </w:rPr>
      </w:pPr>
      <w:r w:rsidRPr="007357EB">
        <w:rPr>
          <w:rFonts w:ascii="Times New Roman" w:hAnsi="Times New Roman"/>
          <w:noProof/>
        </w:rPr>
        <w:t>Aid Activity Summary</w:t>
      </w:r>
      <w:r>
        <w:rPr>
          <w:noProof/>
        </w:rPr>
        <w:tab/>
      </w:r>
      <w:r>
        <w:rPr>
          <w:noProof/>
        </w:rPr>
        <w:fldChar w:fldCharType="begin"/>
      </w:r>
      <w:r>
        <w:rPr>
          <w:noProof/>
        </w:rPr>
        <w:instrText xml:space="preserve"> PAGEREF _Toc196292236 \h </w:instrText>
      </w:r>
      <w:r>
        <w:rPr>
          <w:noProof/>
        </w:rPr>
      </w:r>
      <w:r>
        <w:rPr>
          <w:noProof/>
        </w:rPr>
        <w:fldChar w:fldCharType="separate"/>
      </w:r>
      <w:r>
        <w:rPr>
          <w:noProof/>
        </w:rPr>
        <w:t>2</w:t>
      </w:r>
      <w:r>
        <w:rPr>
          <w:noProof/>
        </w:rPr>
        <w:fldChar w:fldCharType="end"/>
      </w:r>
    </w:p>
    <w:p w:rsidR="009B5F8B" w:rsidRDefault="009B5F8B">
      <w:pPr>
        <w:pStyle w:val="TOC3"/>
        <w:tabs>
          <w:tab w:val="right" w:leader="dot" w:pos="8630"/>
        </w:tabs>
        <w:rPr>
          <w:rFonts w:ascii="Cambria" w:hAnsi="Cambria"/>
          <w:noProof/>
          <w:sz w:val="24"/>
          <w:szCs w:val="24"/>
          <w:lang w:val="en-US" w:eastAsia="ja-JP"/>
        </w:rPr>
      </w:pPr>
      <w:r w:rsidRPr="007357EB">
        <w:rPr>
          <w:rFonts w:ascii="Times New Roman" w:hAnsi="Times New Roman"/>
          <w:noProof/>
        </w:rPr>
        <w:t>Acknowledgments</w:t>
      </w:r>
      <w:r>
        <w:rPr>
          <w:noProof/>
        </w:rPr>
        <w:tab/>
      </w:r>
      <w:r>
        <w:rPr>
          <w:noProof/>
        </w:rPr>
        <w:fldChar w:fldCharType="begin"/>
      </w:r>
      <w:r>
        <w:rPr>
          <w:noProof/>
        </w:rPr>
        <w:instrText xml:space="preserve"> PAGEREF _Toc196292237 \h </w:instrText>
      </w:r>
      <w:r>
        <w:rPr>
          <w:noProof/>
        </w:rPr>
      </w:r>
      <w:r>
        <w:rPr>
          <w:noProof/>
        </w:rPr>
        <w:fldChar w:fldCharType="separate"/>
      </w:r>
      <w:r>
        <w:rPr>
          <w:noProof/>
        </w:rPr>
        <w:t>2</w:t>
      </w:r>
      <w:r>
        <w:rPr>
          <w:noProof/>
        </w:rPr>
        <w:fldChar w:fldCharType="end"/>
      </w:r>
    </w:p>
    <w:p w:rsidR="009B5F8B" w:rsidRDefault="009B5F8B">
      <w:pPr>
        <w:pStyle w:val="TOC3"/>
        <w:tabs>
          <w:tab w:val="right" w:leader="dot" w:pos="8630"/>
        </w:tabs>
        <w:rPr>
          <w:rFonts w:ascii="Cambria" w:hAnsi="Cambria"/>
          <w:noProof/>
          <w:sz w:val="24"/>
          <w:szCs w:val="24"/>
          <w:lang w:val="en-US" w:eastAsia="ja-JP"/>
        </w:rPr>
      </w:pPr>
      <w:r w:rsidRPr="007357EB">
        <w:rPr>
          <w:rFonts w:ascii="Times New Roman" w:hAnsi="Times New Roman"/>
          <w:noProof/>
        </w:rPr>
        <w:t>Author’s Details</w:t>
      </w:r>
      <w:r>
        <w:rPr>
          <w:noProof/>
        </w:rPr>
        <w:tab/>
      </w:r>
      <w:r>
        <w:rPr>
          <w:noProof/>
        </w:rPr>
        <w:fldChar w:fldCharType="begin"/>
      </w:r>
      <w:r>
        <w:rPr>
          <w:noProof/>
        </w:rPr>
        <w:instrText xml:space="preserve"> PAGEREF _Toc196292238 \h </w:instrText>
      </w:r>
      <w:r>
        <w:rPr>
          <w:noProof/>
        </w:rPr>
      </w:r>
      <w:r>
        <w:rPr>
          <w:noProof/>
        </w:rPr>
        <w:fldChar w:fldCharType="separate"/>
      </w:r>
      <w:r>
        <w:rPr>
          <w:noProof/>
        </w:rPr>
        <w:t>2</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Acronyms</w:t>
      </w:r>
      <w:r>
        <w:rPr>
          <w:noProof/>
        </w:rPr>
        <w:tab/>
      </w:r>
      <w:r>
        <w:rPr>
          <w:noProof/>
        </w:rPr>
        <w:fldChar w:fldCharType="begin"/>
      </w:r>
      <w:r>
        <w:rPr>
          <w:noProof/>
        </w:rPr>
        <w:instrText xml:space="preserve"> PAGEREF _Toc196292239 \h </w:instrText>
      </w:r>
      <w:r>
        <w:rPr>
          <w:noProof/>
        </w:rPr>
      </w:r>
      <w:r>
        <w:rPr>
          <w:noProof/>
        </w:rPr>
        <w:fldChar w:fldCharType="separate"/>
      </w:r>
      <w:r>
        <w:rPr>
          <w:noProof/>
        </w:rPr>
        <w:t>3</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Executive Summary</w:t>
      </w:r>
      <w:r>
        <w:rPr>
          <w:noProof/>
        </w:rPr>
        <w:tab/>
      </w:r>
      <w:r>
        <w:rPr>
          <w:noProof/>
        </w:rPr>
        <w:fldChar w:fldCharType="begin"/>
      </w:r>
      <w:r>
        <w:rPr>
          <w:noProof/>
        </w:rPr>
        <w:instrText xml:space="preserve"> PAGEREF _Toc196292240 \h </w:instrText>
      </w:r>
      <w:r>
        <w:rPr>
          <w:noProof/>
        </w:rPr>
      </w:r>
      <w:r>
        <w:rPr>
          <w:noProof/>
        </w:rPr>
        <w:fldChar w:fldCharType="separate"/>
      </w:r>
      <w:r>
        <w:rPr>
          <w:noProof/>
        </w:rPr>
        <w:t>5</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Introduction</w:t>
      </w:r>
      <w:r>
        <w:rPr>
          <w:noProof/>
        </w:rPr>
        <w:tab/>
      </w:r>
      <w:r>
        <w:rPr>
          <w:noProof/>
        </w:rPr>
        <w:fldChar w:fldCharType="begin"/>
      </w:r>
      <w:r>
        <w:rPr>
          <w:noProof/>
        </w:rPr>
        <w:instrText xml:space="preserve"> PAGEREF _Toc196292241 \h </w:instrText>
      </w:r>
      <w:r>
        <w:rPr>
          <w:noProof/>
        </w:rPr>
      </w:r>
      <w:r>
        <w:rPr>
          <w:noProof/>
        </w:rPr>
        <w:fldChar w:fldCharType="separate"/>
      </w:r>
      <w:r>
        <w:rPr>
          <w:noProof/>
        </w:rPr>
        <w:t>9</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lang w:val="en-US"/>
        </w:rPr>
        <w:t>Evaluation Findings</w:t>
      </w:r>
      <w:r>
        <w:rPr>
          <w:noProof/>
        </w:rPr>
        <w:tab/>
      </w:r>
      <w:r>
        <w:rPr>
          <w:noProof/>
        </w:rPr>
        <w:fldChar w:fldCharType="begin"/>
      </w:r>
      <w:r>
        <w:rPr>
          <w:noProof/>
        </w:rPr>
        <w:instrText xml:space="preserve"> PAGEREF _Toc196292242 \h </w:instrText>
      </w:r>
      <w:r>
        <w:rPr>
          <w:noProof/>
        </w:rPr>
      </w:r>
      <w:r>
        <w:rPr>
          <w:noProof/>
        </w:rPr>
        <w:fldChar w:fldCharType="separate"/>
      </w:r>
      <w:r>
        <w:rPr>
          <w:noProof/>
        </w:rPr>
        <w:t>14</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Conclusion, Recommendations, and Lessons Learned</w:t>
      </w:r>
      <w:r>
        <w:rPr>
          <w:noProof/>
        </w:rPr>
        <w:tab/>
      </w:r>
      <w:r>
        <w:rPr>
          <w:noProof/>
        </w:rPr>
        <w:fldChar w:fldCharType="begin"/>
      </w:r>
      <w:r>
        <w:rPr>
          <w:noProof/>
        </w:rPr>
        <w:instrText xml:space="preserve"> PAGEREF _Toc196292243 \h </w:instrText>
      </w:r>
      <w:r>
        <w:rPr>
          <w:noProof/>
        </w:rPr>
      </w:r>
      <w:r>
        <w:rPr>
          <w:noProof/>
        </w:rPr>
        <w:fldChar w:fldCharType="separate"/>
      </w:r>
      <w:r>
        <w:rPr>
          <w:noProof/>
        </w:rPr>
        <w:t>48</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A</w:t>
      </w:r>
      <w:r>
        <w:rPr>
          <w:noProof/>
        </w:rPr>
        <w:tab/>
      </w:r>
      <w:r>
        <w:rPr>
          <w:noProof/>
        </w:rPr>
        <w:fldChar w:fldCharType="begin"/>
      </w:r>
      <w:r>
        <w:rPr>
          <w:noProof/>
        </w:rPr>
        <w:instrText xml:space="preserve"> PAGEREF _Toc196292244 \h </w:instrText>
      </w:r>
      <w:r>
        <w:rPr>
          <w:noProof/>
        </w:rPr>
      </w:r>
      <w:r>
        <w:rPr>
          <w:noProof/>
        </w:rPr>
        <w:fldChar w:fldCharType="separate"/>
      </w:r>
      <w:r>
        <w:rPr>
          <w:noProof/>
        </w:rPr>
        <w:t>62</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B</w:t>
      </w:r>
      <w:r>
        <w:rPr>
          <w:noProof/>
        </w:rPr>
        <w:tab/>
      </w:r>
      <w:r>
        <w:rPr>
          <w:noProof/>
        </w:rPr>
        <w:fldChar w:fldCharType="begin"/>
      </w:r>
      <w:r>
        <w:rPr>
          <w:noProof/>
        </w:rPr>
        <w:instrText xml:space="preserve"> PAGEREF _Toc196292245 \h </w:instrText>
      </w:r>
      <w:r>
        <w:rPr>
          <w:noProof/>
        </w:rPr>
      </w:r>
      <w:r>
        <w:rPr>
          <w:noProof/>
        </w:rPr>
        <w:fldChar w:fldCharType="separate"/>
      </w:r>
      <w:r>
        <w:rPr>
          <w:noProof/>
        </w:rPr>
        <w:t>72</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C</w:t>
      </w:r>
      <w:r>
        <w:rPr>
          <w:noProof/>
        </w:rPr>
        <w:tab/>
      </w:r>
      <w:r>
        <w:rPr>
          <w:noProof/>
        </w:rPr>
        <w:fldChar w:fldCharType="begin"/>
      </w:r>
      <w:r>
        <w:rPr>
          <w:noProof/>
        </w:rPr>
        <w:instrText xml:space="preserve"> PAGEREF _Toc196292246 \h </w:instrText>
      </w:r>
      <w:r>
        <w:rPr>
          <w:noProof/>
        </w:rPr>
      </w:r>
      <w:r>
        <w:rPr>
          <w:noProof/>
        </w:rPr>
        <w:fldChar w:fldCharType="separate"/>
      </w:r>
      <w:r>
        <w:rPr>
          <w:noProof/>
        </w:rPr>
        <w:t>85</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D</w:t>
      </w:r>
      <w:r>
        <w:rPr>
          <w:noProof/>
        </w:rPr>
        <w:tab/>
      </w:r>
      <w:r>
        <w:rPr>
          <w:noProof/>
        </w:rPr>
        <w:fldChar w:fldCharType="begin"/>
      </w:r>
      <w:r>
        <w:rPr>
          <w:noProof/>
        </w:rPr>
        <w:instrText xml:space="preserve"> PAGEREF _Toc196292247 \h </w:instrText>
      </w:r>
      <w:r>
        <w:rPr>
          <w:noProof/>
        </w:rPr>
      </w:r>
      <w:r>
        <w:rPr>
          <w:noProof/>
        </w:rPr>
        <w:fldChar w:fldCharType="separate"/>
      </w:r>
      <w:r>
        <w:rPr>
          <w:noProof/>
        </w:rPr>
        <w:t>99</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E</w:t>
      </w:r>
      <w:r>
        <w:rPr>
          <w:noProof/>
        </w:rPr>
        <w:tab/>
      </w:r>
      <w:r>
        <w:rPr>
          <w:noProof/>
        </w:rPr>
        <w:fldChar w:fldCharType="begin"/>
      </w:r>
      <w:r>
        <w:rPr>
          <w:noProof/>
        </w:rPr>
        <w:instrText xml:space="preserve"> PAGEREF _Toc196292248 \h </w:instrText>
      </w:r>
      <w:r>
        <w:rPr>
          <w:noProof/>
        </w:rPr>
      </w:r>
      <w:r>
        <w:rPr>
          <w:noProof/>
        </w:rPr>
        <w:fldChar w:fldCharType="separate"/>
      </w:r>
      <w:r>
        <w:rPr>
          <w:noProof/>
        </w:rPr>
        <w:t>101</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F</w:t>
      </w:r>
      <w:r>
        <w:rPr>
          <w:noProof/>
        </w:rPr>
        <w:tab/>
      </w:r>
      <w:r>
        <w:rPr>
          <w:noProof/>
        </w:rPr>
        <w:fldChar w:fldCharType="begin"/>
      </w:r>
      <w:r>
        <w:rPr>
          <w:noProof/>
        </w:rPr>
        <w:instrText xml:space="preserve"> PAGEREF _Toc196292249 \h </w:instrText>
      </w:r>
      <w:r>
        <w:rPr>
          <w:noProof/>
        </w:rPr>
      </w:r>
      <w:r>
        <w:rPr>
          <w:noProof/>
        </w:rPr>
        <w:fldChar w:fldCharType="separate"/>
      </w:r>
      <w:r>
        <w:rPr>
          <w:noProof/>
        </w:rPr>
        <w:t>103</w:t>
      </w:r>
      <w:r>
        <w:rPr>
          <w:noProof/>
        </w:rPr>
        <w:fldChar w:fldCharType="end"/>
      </w:r>
    </w:p>
    <w:p w:rsidR="009B5F8B" w:rsidRDefault="009B5F8B">
      <w:pPr>
        <w:pStyle w:val="TOC1"/>
        <w:tabs>
          <w:tab w:val="right" w:leader="dot" w:pos="8630"/>
        </w:tabs>
        <w:rPr>
          <w:rFonts w:ascii="Cambria" w:hAnsi="Cambria"/>
          <w:noProof/>
          <w:sz w:val="24"/>
          <w:szCs w:val="24"/>
          <w:lang w:val="en-US" w:eastAsia="ja-JP"/>
        </w:rPr>
      </w:pPr>
      <w:r w:rsidRPr="007357EB">
        <w:rPr>
          <w:rFonts w:ascii="Times New Roman" w:hAnsi="Times New Roman"/>
          <w:noProof/>
        </w:rPr>
        <w:t>ANNEX G</w:t>
      </w:r>
      <w:r>
        <w:rPr>
          <w:noProof/>
        </w:rPr>
        <w:tab/>
      </w:r>
      <w:r>
        <w:rPr>
          <w:noProof/>
        </w:rPr>
        <w:fldChar w:fldCharType="begin"/>
      </w:r>
      <w:r>
        <w:rPr>
          <w:noProof/>
        </w:rPr>
        <w:instrText xml:space="preserve"> PAGEREF _Toc196292250 \h </w:instrText>
      </w:r>
      <w:r>
        <w:rPr>
          <w:noProof/>
        </w:rPr>
      </w:r>
      <w:r>
        <w:rPr>
          <w:noProof/>
        </w:rPr>
        <w:fldChar w:fldCharType="separate"/>
      </w:r>
      <w:r>
        <w:rPr>
          <w:noProof/>
        </w:rPr>
        <w:t>109</w:t>
      </w:r>
      <w:r>
        <w:rPr>
          <w:noProof/>
        </w:rPr>
        <w:fldChar w:fldCharType="end"/>
      </w:r>
    </w:p>
    <w:p w:rsidR="009B5F8B" w:rsidRDefault="009B5F8B" w:rsidP="00AF4666">
      <w:pPr>
        <w:jc w:val="center"/>
        <w:rPr>
          <w:rFonts w:ascii="Times New Roman" w:hAnsi="Times New Roman"/>
          <w:b/>
          <w:bCs/>
          <w:noProof/>
        </w:rPr>
      </w:pPr>
      <w:r w:rsidRPr="00683C96">
        <w:rPr>
          <w:rFonts w:ascii="Times New Roman" w:hAnsi="Times New Roman"/>
          <w:b/>
          <w:sz w:val="28"/>
          <w:szCs w:val="28"/>
        </w:rPr>
        <w:fldChar w:fldCharType="end"/>
      </w:r>
    </w:p>
    <w:p w:rsidR="009B5F8B" w:rsidRPr="003652AD" w:rsidRDefault="009B5F8B" w:rsidP="001435F4">
      <w:pPr>
        <w:jc w:val="both"/>
        <w:rPr>
          <w:rFonts w:ascii="Times New Roman" w:hAnsi="Times New Roman"/>
          <w:sz w:val="24"/>
          <w:szCs w:val="24"/>
          <w:lang w:val="en-US"/>
        </w:rPr>
      </w:pPr>
    </w:p>
    <w:p w:rsidR="009B5F8B" w:rsidRDefault="009B5F8B">
      <w:pPr>
        <w:rPr>
          <w:rFonts w:ascii="Times New Roman" w:hAnsi="Times New Roman"/>
          <w:lang w:val="en-US"/>
        </w:rPr>
      </w:pPr>
      <w:r>
        <w:rPr>
          <w:rFonts w:ascii="Times New Roman" w:hAnsi="Times New Roman"/>
          <w:lang w:val="en-US"/>
        </w:rPr>
        <w:br w:type="page"/>
      </w:r>
    </w:p>
    <w:p w:rsidR="009B5F8B" w:rsidRDefault="009B5F8B" w:rsidP="002C7301">
      <w:pPr>
        <w:pStyle w:val="Heading1"/>
        <w:rPr>
          <w:rFonts w:ascii="Times New Roman" w:hAnsi="Times New Roman"/>
          <w:color w:val="auto"/>
          <w:sz w:val="28"/>
          <w:szCs w:val="28"/>
        </w:rPr>
      </w:pPr>
      <w:bookmarkStart w:id="9" w:name="_Toc207171369"/>
      <w:bookmarkStart w:id="10" w:name="_Toc213472683"/>
      <w:bookmarkStart w:id="11" w:name="_Toc321829785"/>
      <w:bookmarkStart w:id="12" w:name="_Toc196292240"/>
      <w:r w:rsidRPr="002C7301">
        <w:rPr>
          <w:rFonts w:ascii="Times New Roman" w:hAnsi="Times New Roman"/>
          <w:color w:val="auto"/>
          <w:sz w:val="28"/>
          <w:szCs w:val="28"/>
        </w:rPr>
        <w:lastRenderedPageBreak/>
        <w:t>Executive Summary</w:t>
      </w:r>
      <w:bookmarkEnd w:id="9"/>
      <w:bookmarkEnd w:id="10"/>
      <w:bookmarkEnd w:id="11"/>
      <w:bookmarkEnd w:id="12"/>
    </w:p>
    <w:p w:rsidR="009B5F8B" w:rsidRDefault="009B5F8B" w:rsidP="00FE7090"/>
    <w:p w:rsidR="009B5F8B" w:rsidRDefault="009B5F8B" w:rsidP="00FE7090">
      <w:pPr>
        <w:jc w:val="both"/>
        <w:rPr>
          <w:rFonts w:ascii="Times New Roman" w:hAnsi="Times New Roman"/>
        </w:rPr>
      </w:pPr>
      <w:r w:rsidRPr="008F7A74">
        <w:rPr>
          <w:rFonts w:ascii="Times New Roman" w:hAnsi="Times New Roman"/>
          <w:lang w:val="en-US"/>
        </w:rPr>
        <w:t xml:space="preserve">Written for </w:t>
      </w:r>
      <w:r>
        <w:rPr>
          <w:rFonts w:ascii="Times New Roman" w:hAnsi="Times New Roman"/>
          <w:lang w:val="en-US"/>
        </w:rPr>
        <w:t>Australian Aid (AusAID)</w:t>
      </w:r>
      <w:r w:rsidRPr="008F7A74">
        <w:rPr>
          <w:rFonts w:ascii="Times New Roman" w:hAnsi="Times New Roman"/>
          <w:lang w:val="en-US"/>
        </w:rPr>
        <w:t>, t</w:t>
      </w:r>
      <w:r>
        <w:rPr>
          <w:rFonts w:ascii="Times New Roman" w:hAnsi="Times New Roman"/>
          <w:lang w:val="en-US"/>
        </w:rPr>
        <w:t>he following Independent Evaluation Report is of the Australian Aid</w:t>
      </w:r>
      <w:r w:rsidRPr="008F7A74">
        <w:rPr>
          <w:rFonts w:ascii="Times New Roman" w:hAnsi="Times New Roman"/>
          <w:lang w:val="en-US"/>
        </w:rPr>
        <w:t xml:space="preserve"> Timor-Leste Justi</w:t>
      </w:r>
      <w:r>
        <w:rPr>
          <w:rFonts w:ascii="Times New Roman" w:hAnsi="Times New Roman"/>
          <w:lang w:val="en-US"/>
        </w:rPr>
        <w:t>ce Sector Support Facility</w:t>
      </w:r>
      <w:r w:rsidRPr="008F7A74">
        <w:rPr>
          <w:rFonts w:ascii="Times New Roman" w:hAnsi="Times New Roman"/>
          <w:lang w:val="en-US"/>
        </w:rPr>
        <w:t xml:space="preserve">, which was launched </w:t>
      </w:r>
      <w:r w:rsidRPr="008F7A74">
        <w:rPr>
          <w:rFonts w:ascii="Times New Roman" w:hAnsi="Times New Roman"/>
        </w:rPr>
        <w:t>in February 2008</w:t>
      </w:r>
      <w:r w:rsidRPr="008F7A74">
        <w:rPr>
          <w:rFonts w:ascii="Times New Roman" w:hAnsi="Times New Roman"/>
          <w:lang w:val="en-US"/>
        </w:rPr>
        <w:t xml:space="preserve"> and is scheduled to end in February 2013</w:t>
      </w:r>
      <w:r>
        <w:rPr>
          <w:rFonts w:ascii="Times New Roman" w:hAnsi="Times New Roman"/>
          <w:lang w:val="en-US"/>
        </w:rPr>
        <w:t xml:space="preserve">.  </w:t>
      </w:r>
      <w:r w:rsidRPr="00FF139D">
        <w:rPr>
          <w:rFonts w:ascii="Times New Roman" w:hAnsi="Times New Roman"/>
        </w:rPr>
        <w:t>The I</w:t>
      </w:r>
      <w:r>
        <w:rPr>
          <w:rFonts w:ascii="Times New Roman" w:hAnsi="Times New Roman"/>
        </w:rPr>
        <w:t xml:space="preserve">ndependent </w:t>
      </w:r>
      <w:r w:rsidRPr="00FF139D">
        <w:rPr>
          <w:rFonts w:ascii="Times New Roman" w:hAnsi="Times New Roman"/>
        </w:rPr>
        <w:t>E</w:t>
      </w:r>
      <w:r>
        <w:rPr>
          <w:rFonts w:ascii="Times New Roman" w:hAnsi="Times New Roman"/>
        </w:rPr>
        <w:t>valuation</w:t>
      </w:r>
      <w:r w:rsidRPr="00FF139D">
        <w:rPr>
          <w:rFonts w:ascii="Times New Roman" w:hAnsi="Times New Roman"/>
        </w:rPr>
        <w:t xml:space="preserve"> team began its work in Timor-Leste on</w:t>
      </w:r>
      <w:r>
        <w:rPr>
          <w:rFonts w:ascii="Times New Roman" w:hAnsi="Times New Roman"/>
        </w:rPr>
        <w:t xml:space="preserve"> 16</w:t>
      </w:r>
      <w:r w:rsidRPr="00FF139D">
        <w:rPr>
          <w:rFonts w:ascii="Times New Roman" w:hAnsi="Times New Roman"/>
        </w:rPr>
        <w:t xml:space="preserve"> January and completed its in-country ass</w:t>
      </w:r>
      <w:r>
        <w:rPr>
          <w:rFonts w:ascii="Times New Roman" w:hAnsi="Times New Roman"/>
        </w:rPr>
        <w:t>ignment on 1 February 2012.</w:t>
      </w:r>
    </w:p>
    <w:p w:rsidR="009B5F8B" w:rsidRDefault="009B5F8B" w:rsidP="00FE7090">
      <w:pPr>
        <w:jc w:val="both"/>
        <w:rPr>
          <w:rFonts w:ascii="Times New Roman" w:hAnsi="Times New Roman"/>
        </w:rPr>
      </w:pPr>
    </w:p>
    <w:p w:rsidR="009B5F8B" w:rsidRDefault="009B5F8B" w:rsidP="00FE7090">
      <w:pPr>
        <w:jc w:val="both"/>
        <w:rPr>
          <w:rFonts w:ascii="Times New Roman" w:hAnsi="Times New Roman"/>
        </w:rPr>
      </w:pPr>
      <w:r>
        <w:rPr>
          <w:rFonts w:ascii="Times New Roman" w:hAnsi="Times New Roman"/>
        </w:rPr>
        <w:t xml:space="preserve">The primary purposes of the Independent Evaluation were to </w:t>
      </w:r>
      <w:r w:rsidRPr="00FE7090">
        <w:rPr>
          <w:rFonts w:ascii="Times New Roman" w:hAnsi="Times New Roman"/>
        </w:rPr>
        <w:t>capture results and lessons from the first four years of implementation</w:t>
      </w:r>
      <w:r>
        <w:rPr>
          <w:rFonts w:ascii="Times New Roman" w:hAnsi="Times New Roman"/>
        </w:rPr>
        <w:t xml:space="preserve"> of the Justice Sector Support Facility,</w:t>
      </w:r>
      <w:r w:rsidRPr="00FE7090">
        <w:rPr>
          <w:rFonts w:ascii="Times New Roman" w:hAnsi="Times New Roman"/>
        </w:rPr>
        <w:t xml:space="preserve"> ensure the program maximises the sustainability of </w:t>
      </w:r>
      <w:r>
        <w:rPr>
          <w:rFonts w:ascii="Times New Roman" w:hAnsi="Times New Roman"/>
        </w:rPr>
        <w:t xml:space="preserve">its </w:t>
      </w:r>
      <w:r w:rsidRPr="00FE7090">
        <w:rPr>
          <w:rFonts w:ascii="Times New Roman" w:hAnsi="Times New Roman"/>
        </w:rPr>
        <w:t>achievements in its last year</w:t>
      </w:r>
      <w:r>
        <w:rPr>
          <w:rFonts w:ascii="Times New Roman" w:hAnsi="Times New Roman"/>
        </w:rPr>
        <w:t xml:space="preserve"> of operation, and </w:t>
      </w:r>
      <w:r w:rsidRPr="00FE7090">
        <w:rPr>
          <w:rFonts w:ascii="Times New Roman" w:hAnsi="Times New Roman"/>
        </w:rPr>
        <w:t>inform the key management decisions regarding what form,</w:t>
      </w:r>
      <w:r>
        <w:rPr>
          <w:rFonts w:ascii="Times New Roman" w:hAnsi="Times New Roman"/>
        </w:rPr>
        <w:t xml:space="preserve"> if any, AusAID</w:t>
      </w:r>
      <w:r w:rsidRPr="00FE7090">
        <w:rPr>
          <w:rFonts w:ascii="Times New Roman" w:hAnsi="Times New Roman"/>
        </w:rPr>
        <w:t xml:space="preserve"> might continue to support law and justice activities in Timor-Leste in 2013 and beyond.</w:t>
      </w:r>
      <w:r>
        <w:rPr>
          <w:rFonts w:ascii="Times New Roman" w:hAnsi="Times New Roman"/>
        </w:rPr>
        <w:t xml:space="preserve">  This Independent Evaluation, however, was not intended </w:t>
      </w:r>
      <w:r w:rsidRPr="008F7A74">
        <w:rPr>
          <w:rFonts w:ascii="Times New Roman" w:hAnsi="Times New Roman"/>
        </w:rPr>
        <w:t xml:space="preserve">to be a </w:t>
      </w:r>
      <w:r>
        <w:rPr>
          <w:rFonts w:ascii="Times New Roman" w:hAnsi="Times New Roman"/>
        </w:rPr>
        <w:t>comprehensive</w:t>
      </w:r>
      <w:r w:rsidRPr="008F7A74">
        <w:rPr>
          <w:rFonts w:ascii="Times New Roman" w:hAnsi="Times New Roman"/>
        </w:rPr>
        <w:t xml:space="preserve"> impact evaluation, adhering to the </w:t>
      </w:r>
      <w:r>
        <w:rPr>
          <w:rFonts w:ascii="Times New Roman" w:hAnsi="Times New Roman"/>
        </w:rPr>
        <w:t>full</w:t>
      </w:r>
      <w:r w:rsidRPr="008F7A74">
        <w:rPr>
          <w:rFonts w:ascii="Times New Roman" w:hAnsi="Times New Roman"/>
        </w:rPr>
        <w:t xml:space="preserve"> panoply of OECD assessment categories and criteria</w:t>
      </w:r>
      <w:r>
        <w:rPr>
          <w:rFonts w:ascii="Times New Roman" w:hAnsi="Times New Roman"/>
        </w:rPr>
        <w:t>.</w:t>
      </w:r>
    </w:p>
    <w:p w:rsidR="009B5F8B" w:rsidRDefault="009B5F8B" w:rsidP="00FE7090">
      <w:pPr>
        <w:jc w:val="both"/>
        <w:rPr>
          <w:rFonts w:ascii="Times New Roman" w:hAnsi="Times New Roman"/>
        </w:rPr>
      </w:pPr>
    </w:p>
    <w:p w:rsidR="009B5F8B" w:rsidRDefault="009B5F8B" w:rsidP="00E06407">
      <w:pPr>
        <w:jc w:val="both"/>
        <w:rPr>
          <w:rFonts w:ascii="Times New Roman" w:hAnsi="Times New Roman"/>
          <w:lang w:val="en-US" w:eastAsia="en-AU"/>
        </w:rPr>
      </w:pPr>
      <w:r>
        <w:rPr>
          <w:rFonts w:ascii="Times New Roman" w:hAnsi="Times New Roman"/>
        </w:rPr>
        <w:t>The Independent Evaluation Report has been written according to an Evaluation M</w:t>
      </w:r>
      <w:r w:rsidRPr="00FF139D">
        <w:rPr>
          <w:rFonts w:ascii="Times New Roman" w:hAnsi="Times New Roman"/>
        </w:rPr>
        <w:t xml:space="preserve">ethodology </w:t>
      </w:r>
      <w:r>
        <w:rPr>
          <w:rFonts w:ascii="Times New Roman" w:hAnsi="Times New Roman"/>
        </w:rPr>
        <w:t>agreed to by AusAID.  The methodology the t</w:t>
      </w:r>
      <w:r w:rsidRPr="00FF139D">
        <w:rPr>
          <w:rFonts w:ascii="Times New Roman" w:hAnsi="Times New Roman"/>
        </w:rPr>
        <w:t xml:space="preserve">eam used to conduct its work </w:t>
      </w:r>
      <w:r>
        <w:rPr>
          <w:rFonts w:ascii="Times New Roman" w:hAnsi="Times New Roman"/>
        </w:rPr>
        <w:t>was</w:t>
      </w:r>
      <w:r w:rsidRPr="00FF139D">
        <w:rPr>
          <w:rFonts w:ascii="Times New Roman" w:hAnsi="Times New Roman"/>
        </w:rPr>
        <w:t xml:space="preserve"> a </w:t>
      </w:r>
      <w:r w:rsidRPr="00FF139D">
        <w:rPr>
          <w:rFonts w:ascii="Times New Roman" w:hAnsi="Times New Roman"/>
          <w:color w:val="000000"/>
          <w:lang w:val="en-US" w:eastAsia="en-AU"/>
        </w:rPr>
        <w:t>mixed-method approach,</w:t>
      </w:r>
      <w:r>
        <w:rPr>
          <w:rFonts w:ascii="Times New Roman" w:hAnsi="Times New Roman"/>
        </w:rPr>
        <w:t xml:space="preserve"> based upon, first,</w:t>
      </w:r>
      <w:r w:rsidRPr="00FF139D">
        <w:rPr>
          <w:rFonts w:ascii="Times New Roman" w:hAnsi="Times New Roman"/>
        </w:rPr>
        <w:t xml:space="preserve"> document </w:t>
      </w:r>
      <w:r>
        <w:rPr>
          <w:rFonts w:ascii="Times New Roman" w:hAnsi="Times New Roman"/>
        </w:rPr>
        <w:t xml:space="preserve">review and desk analysis and, second, fieldwork, which included interviews and focus group discussions.  During its assignment, the Independent Evaluation team </w:t>
      </w:r>
      <w:r>
        <w:rPr>
          <w:rFonts w:ascii="Times New Roman" w:hAnsi="Times New Roman"/>
          <w:color w:val="000000"/>
          <w:lang w:val="en-US" w:eastAsia="en-AU"/>
        </w:rPr>
        <w:t>addressed a number of evidentiary challenges in its attempt to reach valid, reliable, and verifiable findings.   Among these challenges was the scarcity of accessible records, including those that described Justice Sector Support Facility’s strategic and programmatic decisions, elucidating choices made and the reasons why they were made in the ways they were</w:t>
      </w:r>
      <w:r>
        <w:rPr>
          <w:rFonts w:ascii="Times New Roman" w:hAnsi="Times New Roman"/>
          <w:lang w:val="en-US" w:eastAsia="en-AU"/>
        </w:rPr>
        <w:t>.</w:t>
      </w:r>
    </w:p>
    <w:p w:rsidR="009B5F8B" w:rsidRDefault="009B5F8B" w:rsidP="00E06407">
      <w:pPr>
        <w:jc w:val="both"/>
        <w:rPr>
          <w:rFonts w:ascii="Times New Roman" w:hAnsi="Times New Roman"/>
          <w:lang w:val="en-US" w:eastAsia="en-AU"/>
        </w:rPr>
      </w:pPr>
    </w:p>
    <w:p w:rsidR="009B5F8B" w:rsidRDefault="009B5F8B" w:rsidP="00E06407">
      <w:pPr>
        <w:jc w:val="both"/>
        <w:rPr>
          <w:rFonts w:ascii="Times New Roman" w:hAnsi="Times New Roman"/>
        </w:rPr>
      </w:pPr>
      <w:r w:rsidRPr="002F45D3">
        <w:rPr>
          <w:rFonts w:ascii="Times New Roman" w:hAnsi="Times New Roman"/>
        </w:rPr>
        <w:t xml:space="preserve">The </w:t>
      </w:r>
      <w:r>
        <w:rPr>
          <w:rFonts w:ascii="Times New Roman" w:hAnsi="Times New Roman"/>
        </w:rPr>
        <w:t>Justice Sector Support Facility</w:t>
      </w:r>
      <w:r w:rsidRPr="002F45D3">
        <w:rPr>
          <w:rFonts w:ascii="Times New Roman" w:hAnsi="Times New Roman"/>
        </w:rPr>
        <w:t xml:space="preserve"> was</w:t>
      </w:r>
      <w:r>
        <w:rPr>
          <w:rFonts w:ascii="Times New Roman" w:hAnsi="Times New Roman"/>
        </w:rPr>
        <w:t xml:space="preserve"> designed and initiated during</w:t>
      </w:r>
      <w:r w:rsidRPr="002F45D3">
        <w:rPr>
          <w:rFonts w:ascii="Times New Roman" w:hAnsi="Times New Roman"/>
        </w:rPr>
        <w:t xml:space="preserve"> a period of political flux.  The init</w:t>
      </w:r>
      <w:r>
        <w:rPr>
          <w:rFonts w:ascii="Times New Roman" w:hAnsi="Times New Roman"/>
        </w:rPr>
        <w:t xml:space="preserve">ial planning and design for Australian law and justice assistance </w:t>
      </w:r>
      <w:r w:rsidRPr="002F45D3">
        <w:rPr>
          <w:rFonts w:ascii="Times New Roman" w:hAnsi="Times New Roman"/>
        </w:rPr>
        <w:t>took place in late 2006 at the end of one Timorese administration</w:t>
      </w:r>
      <w:r>
        <w:rPr>
          <w:rFonts w:ascii="Times New Roman" w:hAnsi="Times New Roman"/>
        </w:rPr>
        <w:t>, while</w:t>
      </w:r>
      <w:r w:rsidRPr="002F45D3">
        <w:rPr>
          <w:rFonts w:ascii="Times New Roman" w:hAnsi="Times New Roman"/>
        </w:rPr>
        <w:t xml:space="preserve"> implementation</w:t>
      </w:r>
      <w:r>
        <w:rPr>
          <w:rFonts w:ascii="Times New Roman" w:hAnsi="Times New Roman"/>
        </w:rPr>
        <w:t xml:space="preserve"> began in mid-2008</w:t>
      </w:r>
      <w:r w:rsidRPr="002F45D3">
        <w:rPr>
          <w:rFonts w:ascii="Times New Roman" w:hAnsi="Times New Roman"/>
        </w:rPr>
        <w:t xml:space="preserve"> under </w:t>
      </w:r>
      <w:r>
        <w:rPr>
          <w:rFonts w:ascii="Times New Roman" w:hAnsi="Times New Roman"/>
        </w:rPr>
        <w:t>another.  The new administration had not been consulted in detail as to its vision of law and justice assistance and its five-year plan, while including justice development, did not refer to any donor-supported law and justice initiative.</w:t>
      </w:r>
    </w:p>
    <w:p w:rsidR="009B5F8B" w:rsidRDefault="009B5F8B" w:rsidP="00E06407">
      <w:pPr>
        <w:jc w:val="both"/>
        <w:rPr>
          <w:rFonts w:ascii="Times New Roman" w:hAnsi="Times New Roman"/>
        </w:rPr>
      </w:pPr>
    </w:p>
    <w:p w:rsidR="009B5F8B" w:rsidRDefault="009B5F8B" w:rsidP="00E06407">
      <w:pPr>
        <w:jc w:val="both"/>
        <w:rPr>
          <w:rFonts w:ascii="Times New Roman" w:hAnsi="Times New Roman"/>
        </w:rPr>
      </w:pPr>
      <w:r>
        <w:rPr>
          <w:rFonts w:ascii="Times New Roman" w:hAnsi="Times New Roman"/>
        </w:rPr>
        <w:t>The</w:t>
      </w:r>
      <w:r w:rsidRPr="002F45D3">
        <w:rPr>
          <w:rFonts w:ascii="Times New Roman" w:hAnsi="Times New Roman"/>
        </w:rPr>
        <w:t xml:space="preserve"> objective of</w:t>
      </w:r>
      <w:r>
        <w:rPr>
          <w:rFonts w:ascii="Times New Roman" w:hAnsi="Times New Roman"/>
        </w:rPr>
        <w:t xml:space="preserve"> Justice Sector Support Facility is to</w:t>
      </w:r>
      <w:r w:rsidRPr="002F45D3">
        <w:rPr>
          <w:rFonts w:ascii="Times New Roman" w:hAnsi="Times New Roman"/>
        </w:rPr>
        <w:t xml:space="preserve"> provide equal and timely access to justice for all </w:t>
      </w:r>
      <w:r>
        <w:rPr>
          <w:rFonts w:ascii="Times New Roman" w:hAnsi="Times New Roman"/>
        </w:rPr>
        <w:t>Timorese citizens</w:t>
      </w:r>
      <w:r w:rsidRPr="002F45D3">
        <w:rPr>
          <w:rFonts w:ascii="Times New Roman" w:hAnsi="Times New Roman"/>
        </w:rPr>
        <w:t xml:space="preserve">. </w:t>
      </w:r>
      <w:r>
        <w:rPr>
          <w:rFonts w:ascii="Times New Roman" w:hAnsi="Times New Roman"/>
        </w:rPr>
        <w:t xml:space="preserve"> To achieve its objective</w:t>
      </w:r>
      <w:r w:rsidRPr="002F45D3">
        <w:rPr>
          <w:rFonts w:ascii="Times New Roman" w:hAnsi="Times New Roman"/>
        </w:rPr>
        <w:t>, the</w:t>
      </w:r>
      <w:r>
        <w:rPr>
          <w:rFonts w:ascii="Times New Roman" w:hAnsi="Times New Roman"/>
        </w:rPr>
        <w:t xml:space="preserve"> Justice Sector Support</w:t>
      </w:r>
      <w:r w:rsidRPr="002F45D3">
        <w:rPr>
          <w:rFonts w:ascii="Times New Roman" w:hAnsi="Times New Roman"/>
        </w:rPr>
        <w:t xml:space="preserve"> Facility was</w:t>
      </w:r>
      <w:r>
        <w:rPr>
          <w:rFonts w:ascii="Times New Roman" w:hAnsi="Times New Roman"/>
        </w:rPr>
        <w:t>, originally,</w:t>
      </w:r>
      <w:r w:rsidRPr="002F45D3">
        <w:rPr>
          <w:rFonts w:ascii="Times New Roman" w:hAnsi="Times New Roman"/>
        </w:rPr>
        <w:t xml:space="preserve"> divided</w:t>
      </w:r>
      <w:r>
        <w:rPr>
          <w:rFonts w:ascii="Times New Roman" w:hAnsi="Times New Roman"/>
        </w:rPr>
        <w:t xml:space="preserve"> into three components.  The first component concentrated on</w:t>
      </w:r>
      <w:r w:rsidRPr="002F45D3">
        <w:rPr>
          <w:rFonts w:ascii="Times New Roman" w:hAnsi="Times New Roman"/>
        </w:rPr>
        <w:t xml:space="preserve"> </w:t>
      </w:r>
      <w:r>
        <w:rPr>
          <w:rFonts w:ascii="Times New Roman" w:hAnsi="Times New Roman"/>
        </w:rPr>
        <w:t xml:space="preserve">support to </w:t>
      </w:r>
      <w:r w:rsidRPr="002F45D3">
        <w:rPr>
          <w:rFonts w:ascii="Times New Roman" w:hAnsi="Times New Roman"/>
        </w:rPr>
        <w:t xml:space="preserve">the </w:t>
      </w:r>
      <w:r>
        <w:rPr>
          <w:rFonts w:ascii="Times New Roman" w:hAnsi="Times New Roman"/>
        </w:rPr>
        <w:t>‘</w:t>
      </w:r>
      <w:r w:rsidRPr="002F45D3">
        <w:rPr>
          <w:rFonts w:ascii="Times New Roman" w:hAnsi="Times New Roman"/>
        </w:rPr>
        <w:t>core</w:t>
      </w:r>
      <w:r>
        <w:rPr>
          <w:rFonts w:ascii="Times New Roman" w:hAnsi="Times New Roman"/>
        </w:rPr>
        <w:t>’</w:t>
      </w:r>
      <w:r w:rsidRPr="002F45D3">
        <w:rPr>
          <w:rFonts w:ascii="Times New Roman" w:hAnsi="Times New Roman"/>
        </w:rPr>
        <w:t xml:space="preserve"> justice i</w:t>
      </w:r>
      <w:r>
        <w:rPr>
          <w:rFonts w:ascii="Times New Roman" w:hAnsi="Times New Roman"/>
        </w:rPr>
        <w:t>nstitutions and</w:t>
      </w:r>
      <w:r w:rsidRPr="002F45D3">
        <w:rPr>
          <w:rFonts w:ascii="Times New Roman" w:hAnsi="Times New Roman"/>
        </w:rPr>
        <w:t xml:space="preserve"> their corporate management and administrative responsibilities.  The second component </w:t>
      </w:r>
      <w:r>
        <w:rPr>
          <w:rFonts w:ascii="Times New Roman" w:hAnsi="Times New Roman"/>
        </w:rPr>
        <w:t>focused</w:t>
      </w:r>
      <w:r w:rsidRPr="002F45D3">
        <w:rPr>
          <w:rFonts w:ascii="Times New Roman" w:hAnsi="Times New Roman"/>
        </w:rPr>
        <w:t xml:space="preserve"> on </w:t>
      </w:r>
      <w:r>
        <w:rPr>
          <w:rFonts w:ascii="Times New Roman" w:hAnsi="Times New Roman"/>
        </w:rPr>
        <w:t>strengthening</w:t>
      </w:r>
      <w:r w:rsidRPr="002F45D3">
        <w:rPr>
          <w:rFonts w:ascii="Times New Roman" w:hAnsi="Times New Roman"/>
        </w:rPr>
        <w:t xml:space="preserve"> civil society</w:t>
      </w:r>
      <w:r>
        <w:rPr>
          <w:rFonts w:ascii="Times New Roman" w:hAnsi="Times New Roman"/>
        </w:rPr>
        <w:t>’s</w:t>
      </w:r>
      <w:r w:rsidRPr="002F45D3">
        <w:rPr>
          <w:rFonts w:ascii="Times New Roman" w:hAnsi="Times New Roman"/>
        </w:rPr>
        <w:t xml:space="preserve"> voice</w:t>
      </w:r>
      <w:r>
        <w:rPr>
          <w:rFonts w:ascii="Times New Roman" w:hAnsi="Times New Roman"/>
        </w:rPr>
        <w:t xml:space="preserve"> as a means of stimulating law and justice development in Timor-Leste.  This original design was extremely ambitious and has been characterised as a ‘supply side’ initiative</w:t>
      </w:r>
      <w:r w:rsidRPr="002F45D3">
        <w:rPr>
          <w:rFonts w:ascii="Times New Roman" w:hAnsi="Times New Roman"/>
        </w:rPr>
        <w:t xml:space="preserve">. </w:t>
      </w:r>
      <w:r>
        <w:rPr>
          <w:rFonts w:ascii="Times New Roman" w:hAnsi="Times New Roman"/>
        </w:rPr>
        <w:t xml:space="preserve"> Technical Advise</w:t>
      </w:r>
      <w:r w:rsidRPr="002F45D3">
        <w:rPr>
          <w:rFonts w:ascii="Times New Roman" w:hAnsi="Times New Roman"/>
        </w:rPr>
        <w:t>rs</w:t>
      </w:r>
      <w:r>
        <w:rPr>
          <w:rFonts w:ascii="Times New Roman" w:hAnsi="Times New Roman"/>
        </w:rPr>
        <w:t xml:space="preserve"> </w:t>
      </w:r>
      <w:r w:rsidRPr="002F45D3">
        <w:rPr>
          <w:rFonts w:ascii="Times New Roman" w:hAnsi="Times New Roman"/>
        </w:rPr>
        <w:t xml:space="preserve">were placed within almost every </w:t>
      </w:r>
      <w:r>
        <w:rPr>
          <w:rFonts w:ascii="Times New Roman" w:hAnsi="Times New Roman"/>
        </w:rPr>
        <w:t xml:space="preserve">Government of Timor-Leste law and justice </w:t>
      </w:r>
      <w:r w:rsidRPr="002F45D3">
        <w:rPr>
          <w:rFonts w:ascii="Times New Roman" w:hAnsi="Times New Roman"/>
        </w:rPr>
        <w:t>institution and ag</w:t>
      </w:r>
      <w:r>
        <w:rPr>
          <w:rFonts w:ascii="Times New Roman" w:hAnsi="Times New Roman"/>
        </w:rPr>
        <w:t>ency to work for and with that</w:t>
      </w:r>
      <w:r w:rsidRPr="002F45D3">
        <w:rPr>
          <w:rFonts w:ascii="Times New Roman" w:hAnsi="Times New Roman"/>
        </w:rPr>
        <w:t xml:space="preserve"> </w:t>
      </w:r>
      <w:r>
        <w:rPr>
          <w:rFonts w:ascii="Times New Roman" w:hAnsi="Times New Roman"/>
        </w:rPr>
        <w:t>institution’s senior management.</w:t>
      </w:r>
    </w:p>
    <w:p w:rsidR="009B5F8B" w:rsidRDefault="009B5F8B" w:rsidP="00E06407">
      <w:pPr>
        <w:jc w:val="both"/>
        <w:rPr>
          <w:rFonts w:ascii="Times New Roman" w:hAnsi="Times New Roman"/>
        </w:rPr>
      </w:pPr>
    </w:p>
    <w:p w:rsidR="009B5F8B" w:rsidRDefault="009B5F8B" w:rsidP="00E06407">
      <w:pPr>
        <w:jc w:val="both"/>
        <w:rPr>
          <w:rFonts w:ascii="Times New Roman" w:hAnsi="Times New Roman"/>
          <w:sz w:val="24"/>
          <w:szCs w:val="24"/>
        </w:rPr>
      </w:pPr>
      <w:r>
        <w:rPr>
          <w:rFonts w:ascii="Times New Roman" w:hAnsi="Times New Roman"/>
        </w:rPr>
        <w:t xml:space="preserve">Eleven months after its official launch, the Justice Sector Support Facility ‘reinterpreted’ its support endeavours.  Nevertheless, </w:t>
      </w:r>
      <w:r>
        <w:rPr>
          <w:rFonts w:ascii="Times New Roman" w:hAnsi="Times New Roman"/>
          <w:lang w:val="en-US"/>
        </w:rPr>
        <w:t>the program continued</w:t>
      </w:r>
      <w:r>
        <w:rPr>
          <w:rFonts w:ascii="Times New Roman" w:hAnsi="Times New Roman"/>
        </w:rPr>
        <w:t xml:space="preserve"> to concentrate heavily on its “core business,” providing support to law and justice agencies with regard to strengthening their</w:t>
      </w:r>
      <w:r w:rsidRPr="009A0FA3">
        <w:rPr>
          <w:rFonts w:ascii="Times New Roman" w:hAnsi="Times New Roman"/>
        </w:rPr>
        <w:t xml:space="preserve"> </w:t>
      </w:r>
      <w:r>
        <w:rPr>
          <w:rFonts w:ascii="Times New Roman" w:hAnsi="Times New Roman"/>
        </w:rPr>
        <w:t>strategic</w:t>
      </w:r>
      <w:r w:rsidRPr="00C41F0B">
        <w:rPr>
          <w:rFonts w:ascii="Times New Roman" w:hAnsi="Times New Roman"/>
        </w:rPr>
        <w:t>,</w:t>
      </w:r>
      <w:r>
        <w:rPr>
          <w:rFonts w:ascii="Times New Roman" w:hAnsi="Times New Roman"/>
        </w:rPr>
        <w:t xml:space="preserve"> annual action, budget,</w:t>
      </w:r>
      <w:r w:rsidRPr="009A0FA3">
        <w:rPr>
          <w:rFonts w:ascii="Times New Roman" w:hAnsi="Times New Roman"/>
        </w:rPr>
        <w:t xml:space="preserve"> and human resource development </w:t>
      </w:r>
      <w:r w:rsidRPr="00C41F0B">
        <w:rPr>
          <w:rFonts w:ascii="Times New Roman" w:hAnsi="Times New Roman"/>
        </w:rPr>
        <w:t>plans.</w:t>
      </w:r>
      <w:r>
        <w:rPr>
          <w:rFonts w:ascii="Times New Roman" w:hAnsi="Times New Roman"/>
          <w:b/>
        </w:rPr>
        <w:t xml:space="preserve"> </w:t>
      </w:r>
      <w:r>
        <w:rPr>
          <w:rFonts w:ascii="Times New Roman" w:hAnsi="Times New Roman"/>
        </w:rPr>
        <w:t xml:space="preserve"> In other words, modifications notwithstanding, the Justice Sector Support Facility’s original institutional capacity development approach remained firmly in place.</w:t>
      </w:r>
    </w:p>
    <w:p w:rsidR="009B5F8B" w:rsidRDefault="009B5F8B" w:rsidP="00E06407">
      <w:pPr>
        <w:jc w:val="both"/>
        <w:rPr>
          <w:rFonts w:ascii="Times New Roman" w:hAnsi="Times New Roman"/>
          <w:sz w:val="24"/>
          <w:szCs w:val="24"/>
        </w:rPr>
      </w:pPr>
    </w:p>
    <w:p w:rsidR="009B5F8B" w:rsidRDefault="009B5F8B" w:rsidP="00FE7090">
      <w:pPr>
        <w:jc w:val="both"/>
        <w:rPr>
          <w:rFonts w:ascii="Times New Roman" w:hAnsi="Times New Roman"/>
        </w:rPr>
      </w:pPr>
      <w:r w:rsidRPr="007C1001">
        <w:rPr>
          <w:rFonts w:ascii="Times New Roman" w:hAnsi="Times New Roman"/>
        </w:rPr>
        <w:t xml:space="preserve">At approximately the same time, </w:t>
      </w:r>
      <w:r>
        <w:rPr>
          <w:rFonts w:ascii="Times New Roman" w:hAnsi="Times New Roman"/>
        </w:rPr>
        <w:t>AusAID</w:t>
      </w:r>
      <w:r w:rsidRPr="007C1001">
        <w:rPr>
          <w:rFonts w:ascii="Times New Roman" w:hAnsi="Times New Roman"/>
        </w:rPr>
        <w:t xml:space="preserve"> rewrote its Timor-Leste Country Strategy and eliminated law and justice</w:t>
      </w:r>
      <w:r>
        <w:rPr>
          <w:rFonts w:ascii="Times New Roman" w:hAnsi="Times New Roman"/>
        </w:rPr>
        <w:t xml:space="preserve"> as a separate initiative</w:t>
      </w:r>
      <w:r w:rsidRPr="007C1001">
        <w:rPr>
          <w:rFonts w:ascii="Times New Roman" w:hAnsi="Times New Roman"/>
        </w:rPr>
        <w:t xml:space="preserve"> from it</w:t>
      </w:r>
      <w:r>
        <w:rPr>
          <w:rFonts w:ascii="Times New Roman" w:hAnsi="Times New Roman"/>
        </w:rPr>
        <w:t xml:space="preserve">s country program. Furthermore, </w:t>
      </w:r>
      <w:r>
        <w:rPr>
          <w:rFonts w:ascii="Times New Roman" w:hAnsi="Times New Roman"/>
        </w:rPr>
        <w:lastRenderedPageBreak/>
        <w:t>AusAID concluded, i</w:t>
      </w:r>
      <w:r w:rsidRPr="00FF2734">
        <w:rPr>
          <w:rFonts w:ascii="Times New Roman" w:hAnsi="Times New Roman"/>
        </w:rPr>
        <w:t>n its 2008 Annual Program Pe</w:t>
      </w:r>
      <w:r>
        <w:rPr>
          <w:rFonts w:ascii="Times New Roman" w:hAnsi="Times New Roman"/>
        </w:rPr>
        <w:t xml:space="preserve">rformance </w:t>
      </w:r>
      <w:proofErr w:type="gramStart"/>
      <w:r>
        <w:rPr>
          <w:rFonts w:ascii="Times New Roman" w:hAnsi="Times New Roman"/>
        </w:rPr>
        <w:t>Report</w:t>
      </w:r>
      <w:r w:rsidRPr="00FF2734">
        <w:rPr>
          <w:rFonts w:ascii="Times New Roman" w:hAnsi="Times New Roman"/>
        </w:rPr>
        <w:t>, that</w:t>
      </w:r>
      <w:proofErr w:type="gramEnd"/>
      <w:r w:rsidRPr="00FF2734">
        <w:rPr>
          <w:rFonts w:ascii="Times New Roman" w:hAnsi="Times New Roman"/>
        </w:rPr>
        <w:t xml:space="preserve"> the performance of the </w:t>
      </w:r>
      <w:r>
        <w:rPr>
          <w:rFonts w:ascii="Times New Roman" w:hAnsi="Times New Roman"/>
        </w:rPr>
        <w:t xml:space="preserve">Justice Sector Support </w:t>
      </w:r>
      <w:r w:rsidRPr="00FF2734">
        <w:rPr>
          <w:rFonts w:ascii="Times New Roman" w:hAnsi="Times New Roman"/>
        </w:rPr>
        <w:t xml:space="preserve">Facility was </w:t>
      </w:r>
      <w:r>
        <w:rPr>
          <w:rFonts w:ascii="Times New Roman" w:hAnsi="Times New Roman"/>
        </w:rPr>
        <w:t xml:space="preserve">below expectations.  AusAID observed that the program was not on schedule to achieve its objectives within the agreed upon timeframe, requiring significant renewed effort to attain progress in </w:t>
      </w:r>
      <w:r w:rsidRPr="00FF2734">
        <w:rPr>
          <w:rFonts w:ascii="Times New Roman" w:hAnsi="Times New Roman"/>
        </w:rPr>
        <w:t>implementati</w:t>
      </w:r>
      <w:r>
        <w:rPr>
          <w:rFonts w:ascii="Times New Roman" w:hAnsi="Times New Roman"/>
        </w:rPr>
        <w:t xml:space="preserve">on of its activities and the establishment a coherent monitoring and evaluation regime(s).  AusAID also undertook a review of Technical Assistance and </w:t>
      </w:r>
      <w:r w:rsidRPr="007C1001">
        <w:rPr>
          <w:rFonts w:ascii="Times New Roman" w:hAnsi="Times New Roman"/>
        </w:rPr>
        <w:t>the budget of the Justice Sector Su</w:t>
      </w:r>
      <w:r>
        <w:rPr>
          <w:rFonts w:ascii="Times New Roman" w:hAnsi="Times New Roman"/>
        </w:rPr>
        <w:t xml:space="preserve">pport Facility was reduced by more than ten </w:t>
      </w:r>
      <w:proofErr w:type="spellStart"/>
      <w:r>
        <w:rPr>
          <w:rFonts w:ascii="Times New Roman" w:hAnsi="Times New Roman"/>
        </w:rPr>
        <w:t>percent</w:t>
      </w:r>
      <w:proofErr w:type="spellEnd"/>
      <w:r>
        <w:rPr>
          <w:rFonts w:ascii="Times New Roman" w:hAnsi="Times New Roman"/>
        </w:rPr>
        <w:t>.</w:t>
      </w:r>
    </w:p>
    <w:p w:rsidR="009B5F8B" w:rsidRDefault="009B5F8B" w:rsidP="00FE7090">
      <w:pPr>
        <w:jc w:val="both"/>
        <w:rPr>
          <w:rFonts w:ascii="Times New Roman" w:hAnsi="Times New Roman"/>
        </w:rPr>
      </w:pPr>
    </w:p>
    <w:p w:rsidR="009B5F8B" w:rsidRDefault="009B5F8B" w:rsidP="006650CC">
      <w:pPr>
        <w:jc w:val="both"/>
        <w:rPr>
          <w:rFonts w:ascii="Times New Roman" w:hAnsi="Times New Roman"/>
        </w:rPr>
      </w:pPr>
      <w:r>
        <w:rPr>
          <w:rFonts w:ascii="Times New Roman" w:hAnsi="Times New Roman"/>
        </w:rPr>
        <w:t>During its almost four years of operation, t</w:t>
      </w:r>
      <w:r w:rsidRPr="00F929E5">
        <w:rPr>
          <w:rFonts w:ascii="Times New Roman" w:hAnsi="Times New Roman"/>
        </w:rPr>
        <w:t>he</w:t>
      </w:r>
      <w:r>
        <w:rPr>
          <w:rFonts w:ascii="Times New Roman" w:hAnsi="Times New Roman"/>
        </w:rPr>
        <w:t xml:space="preserve"> Justice Sector Support</w:t>
      </w:r>
      <w:r w:rsidRPr="00F929E5">
        <w:rPr>
          <w:rFonts w:ascii="Times New Roman" w:hAnsi="Times New Roman"/>
        </w:rPr>
        <w:t xml:space="preserve"> Facility has generated a number of accomplishments</w:t>
      </w:r>
      <w:r>
        <w:rPr>
          <w:rFonts w:ascii="Times New Roman" w:hAnsi="Times New Roman"/>
        </w:rPr>
        <w:t>.  T</w:t>
      </w:r>
      <w:r w:rsidRPr="00F929E5">
        <w:rPr>
          <w:rFonts w:ascii="Times New Roman" w:hAnsi="Times New Roman"/>
        </w:rPr>
        <w:t xml:space="preserve">wo </w:t>
      </w:r>
      <w:r>
        <w:rPr>
          <w:rFonts w:ascii="Times New Roman" w:hAnsi="Times New Roman"/>
        </w:rPr>
        <w:t xml:space="preserve">of these achievements </w:t>
      </w:r>
      <w:r w:rsidRPr="00F929E5">
        <w:rPr>
          <w:rFonts w:ascii="Times New Roman" w:hAnsi="Times New Roman"/>
        </w:rPr>
        <w:t xml:space="preserve">are </w:t>
      </w:r>
      <w:r>
        <w:rPr>
          <w:rFonts w:ascii="Times New Roman" w:hAnsi="Times New Roman"/>
        </w:rPr>
        <w:t>especially notable: the integrated information management system (grounded within a problem-solving approach) and the establishment of a grants-giving process to Timorese NGOs, concentrating on ending violence against women (based upon a service-delivery model).</w:t>
      </w:r>
    </w:p>
    <w:p w:rsidR="009B5F8B" w:rsidRDefault="009B5F8B" w:rsidP="006650CC">
      <w:pPr>
        <w:jc w:val="both"/>
        <w:rPr>
          <w:rFonts w:ascii="Times New Roman" w:hAnsi="Times New Roman"/>
        </w:rPr>
      </w:pPr>
    </w:p>
    <w:p w:rsidR="009B5F8B" w:rsidRPr="00F929E5" w:rsidRDefault="009B5F8B" w:rsidP="006650CC">
      <w:pPr>
        <w:jc w:val="both"/>
        <w:rPr>
          <w:rFonts w:ascii="Times New Roman" w:hAnsi="Times New Roman"/>
        </w:rPr>
      </w:pPr>
      <w:r w:rsidRPr="00FA03E8">
        <w:rPr>
          <w:rFonts w:ascii="Times New Roman" w:hAnsi="Times New Roman"/>
        </w:rPr>
        <w:t>I</w:t>
      </w:r>
      <w:r>
        <w:rPr>
          <w:rFonts w:ascii="Times New Roman" w:hAnsi="Times New Roman"/>
        </w:rPr>
        <w:t xml:space="preserve">ndependent </w:t>
      </w:r>
      <w:r w:rsidRPr="00FA03E8">
        <w:rPr>
          <w:rFonts w:ascii="Times New Roman" w:hAnsi="Times New Roman"/>
        </w:rPr>
        <w:t>E</w:t>
      </w:r>
      <w:r>
        <w:rPr>
          <w:rFonts w:ascii="Times New Roman" w:hAnsi="Times New Roman"/>
        </w:rPr>
        <w:t>valuation team is aware of</w:t>
      </w:r>
      <w:r w:rsidRPr="00FA03E8">
        <w:rPr>
          <w:rFonts w:ascii="Times New Roman" w:hAnsi="Times New Roman"/>
        </w:rPr>
        <w:t xml:space="preserve"> no other development initiative in a post-conflict environment has be</w:t>
      </w:r>
      <w:r>
        <w:rPr>
          <w:rFonts w:ascii="Times New Roman" w:hAnsi="Times New Roman"/>
        </w:rPr>
        <w:t>en able to achieve what the integrated information management system</w:t>
      </w:r>
      <w:r w:rsidRPr="00FA03E8">
        <w:rPr>
          <w:rFonts w:ascii="Times New Roman" w:hAnsi="Times New Roman"/>
        </w:rPr>
        <w:t xml:space="preserve"> team has accomplished, the creation of an integrated information system across all justice agencies based upon each case possessing its own unique index number transparent to ev</w:t>
      </w:r>
      <w:r>
        <w:rPr>
          <w:rFonts w:ascii="Times New Roman" w:hAnsi="Times New Roman"/>
        </w:rPr>
        <w:t>ery law and justice institution</w:t>
      </w:r>
      <w:r w:rsidRPr="00FA03E8">
        <w:rPr>
          <w:rFonts w:ascii="Times New Roman" w:hAnsi="Times New Roman"/>
        </w:rPr>
        <w:t>.</w:t>
      </w:r>
      <w:r>
        <w:rPr>
          <w:rFonts w:ascii="Times New Roman" w:hAnsi="Times New Roman"/>
        </w:rPr>
        <w:t xml:space="preserve">  This information system has the potential to be catalytic and enable the Government of Timor-Leste to improve services by deploying its resources more efficiently, measure its performance, and, along with civil society organisations, hold its justice actors accountable.  Similarly, the Independent Evaluation team judges as innovative the work of the team responsible for establishing the grants-giving process </w:t>
      </w:r>
      <w:r w:rsidRPr="0058719F">
        <w:rPr>
          <w:rFonts w:ascii="Times New Roman" w:hAnsi="Times New Roman"/>
          <w:i/>
        </w:rPr>
        <w:t>and</w:t>
      </w:r>
      <w:r>
        <w:rPr>
          <w:rFonts w:ascii="Times New Roman" w:hAnsi="Times New Roman"/>
        </w:rPr>
        <w:t xml:space="preserve"> </w:t>
      </w:r>
      <w:r w:rsidRPr="003A4AA3">
        <w:rPr>
          <w:rFonts w:ascii="Times New Roman" w:hAnsi="Times New Roman"/>
        </w:rPr>
        <w:t xml:space="preserve">the model the team has piloted by which </w:t>
      </w:r>
      <w:r>
        <w:rPr>
          <w:rFonts w:ascii="Times New Roman" w:hAnsi="Times New Roman"/>
        </w:rPr>
        <w:t>NGOs</w:t>
      </w:r>
      <w:r w:rsidRPr="003A4AA3">
        <w:rPr>
          <w:rFonts w:ascii="Times New Roman" w:hAnsi="Times New Roman"/>
        </w:rPr>
        <w:t xml:space="preserve"> deliver those services in </w:t>
      </w:r>
      <w:proofErr w:type="spellStart"/>
      <w:r w:rsidRPr="003A4AA3">
        <w:rPr>
          <w:rFonts w:ascii="Times New Roman" w:hAnsi="Times New Roman"/>
        </w:rPr>
        <w:t>Suai</w:t>
      </w:r>
      <w:proofErr w:type="spellEnd"/>
      <w:r w:rsidRPr="003A4AA3">
        <w:rPr>
          <w:rFonts w:ascii="Times New Roman" w:hAnsi="Times New Roman"/>
        </w:rPr>
        <w:t xml:space="preserve">, </w:t>
      </w:r>
      <w:proofErr w:type="spellStart"/>
      <w:r w:rsidRPr="003A4AA3">
        <w:rPr>
          <w:rFonts w:ascii="Times New Roman" w:hAnsi="Times New Roman"/>
        </w:rPr>
        <w:t>Covalima</w:t>
      </w:r>
      <w:proofErr w:type="spellEnd"/>
      <w:r w:rsidRPr="003A4AA3">
        <w:rPr>
          <w:rFonts w:ascii="Times New Roman" w:hAnsi="Times New Roman"/>
        </w:rPr>
        <w:t xml:space="preserve"> District</w:t>
      </w:r>
      <w:r>
        <w:rPr>
          <w:rFonts w:ascii="Times New Roman" w:hAnsi="Times New Roman"/>
        </w:rPr>
        <w:t xml:space="preserve">.  It is an initiative that is replicable in Timor-Leste and elsewhere.  The Independent Evaluation team also finds </w:t>
      </w:r>
      <w:r w:rsidRPr="00F929E5">
        <w:rPr>
          <w:rFonts w:ascii="Times New Roman" w:hAnsi="Times New Roman"/>
        </w:rPr>
        <w:t xml:space="preserve">that these two accomplishments are directly attributed to the efforts of two highly motivated and self-directed teams, who, </w:t>
      </w:r>
      <w:r>
        <w:rPr>
          <w:rFonts w:ascii="Times New Roman" w:hAnsi="Times New Roman"/>
        </w:rPr>
        <w:t>largely</w:t>
      </w:r>
      <w:r w:rsidRPr="00F929E5">
        <w:rPr>
          <w:rFonts w:ascii="Times New Roman" w:hAnsi="Times New Roman"/>
        </w:rPr>
        <w:t xml:space="preserve">, functioned as independent and autonomous projects within the overall structure of the </w:t>
      </w:r>
      <w:r>
        <w:rPr>
          <w:rFonts w:ascii="Times New Roman" w:hAnsi="Times New Roman"/>
        </w:rPr>
        <w:t>Justice Sector Support Facility</w:t>
      </w:r>
      <w:r w:rsidRPr="000D2C81">
        <w:rPr>
          <w:rFonts w:ascii="Times New Roman" w:hAnsi="Times New Roman"/>
        </w:rPr>
        <w:t>.</w:t>
      </w:r>
    </w:p>
    <w:p w:rsidR="009B5F8B" w:rsidRPr="00F929E5" w:rsidRDefault="009B5F8B" w:rsidP="006650CC">
      <w:pPr>
        <w:jc w:val="both"/>
        <w:rPr>
          <w:rFonts w:ascii="Times New Roman" w:hAnsi="Times New Roman"/>
        </w:rPr>
      </w:pPr>
    </w:p>
    <w:p w:rsidR="009B5F8B" w:rsidRDefault="009B5F8B" w:rsidP="006650CC">
      <w:pPr>
        <w:jc w:val="both"/>
        <w:rPr>
          <w:rFonts w:ascii="Times New Roman" w:hAnsi="Times New Roman"/>
        </w:rPr>
      </w:pPr>
      <w:r>
        <w:rPr>
          <w:rFonts w:ascii="Times New Roman" w:hAnsi="Times New Roman"/>
        </w:rPr>
        <w:t>The</w:t>
      </w:r>
      <w:r w:rsidRPr="00F929E5">
        <w:rPr>
          <w:rFonts w:ascii="Times New Roman" w:hAnsi="Times New Roman"/>
        </w:rPr>
        <w:t xml:space="preserve"> </w:t>
      </w:r>
      <w:r>
        <w:rPr>
          <w:rFonts w:ascii="Times New Roman" w:hAnsi="Times New Roman"/>
        </w:rPr>
        <w:t>Justice Sector Support Facility</w:t>
      </w:r>
      <w:r w:rsidRPr="00F929E5">
        <w:rPr>
          <w:rFonts w:ascii="Times New Roman" w:hAnsi="Times New Roman"/>
        </w:rPr>
        <w:t xml:space="preserve"> has</w:t>
      </w:r>
      <w:r>
        <w:rPr>
          <w:rFonts w:ascii="Times New Roman" w:hAnsi="Times New Roman"/>
        </w:rPr>
        <w:t xml:space="preserve"> obtained</w:t>
      </w:r>
      <w:r w:rsidRPr="00F929E5">
        <w:rPr>
          <w:rFonts w:ascii="Times New Roman" w:hAnsi="Times New Roman"/>
        </w:rPr>
        <w:t xml:space="preserve"> a number of other achievements</w:t>
      </w:r>
      <w:r>
        <w:rPr>
          <w:rFonts w:ascii="Times New Roman" w:hAnsi="Times New Roman"/>
        </w:rPr>
        <w:t>, albeit more limited in scope.  These narrower accomplishments cover</w:t>
      </w:r>
      <w:r w:rsidRPr="00F929E5">
        <w:rPr>
          <w:rFonts w:ascii="Times New Roman" w:hAnsi="Times New Roman"/>
        </w:rPr>
        <w:t xml:space="preserve"> a broad spectrum of law and justice activities, ranging from human resource development to solidifying budgetary procedures within justice agencies to enhancing the capacities of the Planning Secretariat within the M</w:t>
      </w:r>
      <w:r>
        <w:rPr>
          <w:rFonts w:ascii="Times New Roman" w:hAnsi="Times New Roman"/>
        </w:rPr>
        <w:t xml:space="preserve">inistry </w:t>
      </w:r>
      <w:r w:rsidRPr="00F929E5">
        <w:rPr>
          <w:rFonts w:ascii="Times New Roman" w:hAnsi="Times New Roman"/>
        </w:rPr>
        <w:t>o</w:t>
      </w:r>
      <w:r>
        <w:rPr>
          <w:rFonts w:ascii="Times New Roman" w:hAnsi="Times New Roman"/>
        </w:rPr>
        <w:t>f Justice</w:t>
      </w:r>
      <w:r w:rsidRPr="00F929E5">
        <w:rPr>
          <w:rFonts w:ascii="Times New Roman" w:hAnsi="Times New Roman"/>
        </w:rPr>
        <w:t xml:space="preserve">.  </w:t>
      </w:r>
      <w:r>
        <w:rPr>
          <w:rFonts w:ascii="Times New Roman" w:hAnsi="Times New Roman"/>
        </w:rPr>
        <w:t xml:space="preserve">Of special note is programmatic support for </w:t>
      </w:r>
      <w:r w:rsidRPr="0064742E">
        <w:rPr>
          <w:rFonts w:ascii="Times New Roman" w:hAnsi="Times New Roman"/>
        </w:rPr>
        <w:t>the promulgation of th</w:t>
      </w:r>
      <w:r>
        <w:rPr>
          <w:rFonts w:ascii="Times New Roman" w:hAnsi="Times New Roman"/>
        </w:rPr>
        <w:t>e Justice Sector Strategic Plan, although there is significant controversy whether the Strategic Plan and the Planning Secretariat are appropriately ‘owned’ by Timor-Leste, for neither, as of this point in time, has achieved its intended objectives.</w:t>
      </w:r>
    </w:p>
    <w:p w:rsidR="009B5F8B" w:rsidRDefault="009B5F8B" w:rsidP="006650CC">
      <w:pPr>
        <w:jc w:val="both"/>
        <w:rPr>
          <w:rFonts w:ascii="Times New Roman" w:hAnsi="Times New Roman"/>
        </w:rPr>
      </w:pPr>
    </w:p>
    <w:p w:rsidR="009B5F8B" w:rsidRDefault="009B5F8B" w:rsidP="006650CC">
      <w:pPr>
        <w:jc w:val="both"/>
        <w:rPr>
          <w:rFonts w:ascii="Times New Roman" w:hAnsi="Times New Roman"/>
        </w:rPr>
      </w:pPr>
      <w:r>
        <w:rPr>
          <w:rFonts w:ascii="Times New Roman" w:hAnsi="Times New Roman"/>
        </w:rPr>
        <w:t>T</w:t>
      </w:r>
      <w:r w:rsidRPr="00F929E5">
        <w:rPr>
          <w:rFonts w:ascii="Times New Roman" w:hAnsi="Times New Roman"/>
        </w:rPr>
        <w:t>hese</w:t>
      </w:r>
      <w:r>
        <w:rPr>
          <w:rFonts w:ascii="Times New Roman" w:hAnsi="Times New Roman"/>
        </w:rPr>
        <w:t xml:space="preserve"> secondary</w:t>
      </w:r>
      <w:r w:rsidRPr="00F929E5">
        <w:rPr>
          <w:rFonts w:ascii="Times New Roman" w:hAnsi="Times New Roman"/>
        </w:rPr>
        <w:t xml:space="preserve"> accomplishments </w:t>
      </w:r>
      <w:r>
        <w:rPr>
          <w:rFonts w:ascii="Times New Roman" w:hAnsi="Times New Roman"/>
        </w:rPr>
        <w:t>are</w:t>
      </w:r>
      <w:r w:rsidRPr="00F929E5">
        <w:rPr>
          <w:rFonts w:ascii="Times New Roman" w:hAnsi="Times New Roman"/>
        </w:rPr>
        <w:t xml:space="preserve"> institutiona</w:t>
      </w:r>
      <w:r>
        <w:rPr>
          <w:rFonts w:ascii="Times New Roman" w:hAnsi="Times New Roman"/>
        </w:rPr>
        <w:t>l capacity building endeavours.  E</w:t>
      </w:r>
      <w:r w:rsidRPr="00F929E5">
        <w:rPr>
          <w:rFonts w:ascii="Times New Roman" w:hAnsi="Times New Roman"/>
        </w:rPr>
        <w:t xml:space="preserve">ach </w:t>
      </w:r>
      <w:r>
        <w:rPr>
          <w:rFonts w:ascii="Times New Roman" w:hAnsi="Times New Roman"/>
        </w:rPr>
        <w:t>may have strengthened the ‘capacity’</w:t>
      </w:r>
      <w:r w:rsidRPr="00F929E5">
        <w:rPr>
          <w:rFonts w:ascii="Times New Roman" w:hAnsi="Times New Roman"/>
        </w:rPr>
        <w:t xml:space="preserve"> of Timor-Leste’s justice agencies potentially to deliver better justice, safety, and security to the citizens of Timor-Leste</w:t>
      </w:r>
      <w:r>
        <w:rPr>
          <w:rFonts w:ascii="Times New Roman" w:hAnsi="Times New Roman"/>
        </w:rPr>
        <w:t xml:space="preserve"> by, for instance, increasing the ‘capacity’ of District Courts to hear cases.  None of these achievements, however, has been shown to have improved substantive service delivery and, unlike the integrated information management system they are less strategic in scope.  </w:t>
      </w:r>
      <w:r w:rsidRPr="00F929E5">
        <w:rPr>
          <w:rFonts w:ascii="Times New Roman" w:hAnsi="Times New Roman"/>
        </w:rPr>
        <w:t>Consequently, it is the I</w:t>
      </w:r>
      <w:r>
        <w:rPr>
          <w:rFonts w:ascii="Times New Roman" w:hAnsi="Times New Roman"/>
        </w:rPr>
        <w:t xml:space="preserve">ndependent </w:t>
      </w:r>
      <w:r w:rsidRPr="00F929E5">
        <w:rPr>
          <w:rFonts w:ascii="Times New Roman" w:hAnsi="Times New Roman"/>
        </w:rPr>
        <w:t>E</w:t>
      </w:r>
      <w:r>
        <w:rPr>
          <w:rFonts w:ascii="Times New Roman" w:hAnsi="Times New Roman"/>
        </w:rPr>
        <w:t>valuation team’s judgment that these accomplishments</w:t>
      </w:r>
      <w:r w:rsidRPr="00F929E5">
        <w:rPr>
          <w:rFonts w:ascii="Times New Roman" w:hAnsi="Times New Roman"/>
        </w:rPr>
        <w:t xml:space="preserve"> are bes</w:t>
      </w:r>
      <w:r>
        <w:rPr>
          <w:rFonts w:ascii="Times New Roman" w:hAnsi="Times New Roman"/>
        </w:rPr>
        <w:t xml:space="preserve">t understood as </w:t>
      </w:r>
      <w:r w:rsidRPr="00F929E5">
        <w:rPr>
          <w:rFonts w:ascii="Times New Roman" w:hAnsi="Times New Roman"/>
        </w:rPr>
        <w:t xml:space="preserve">“foundational building blocks,” upon which, at some future date, improvements </w:t>
      </w:r>
      <w:r>
        <w:rPr>
          <w:rFonts w:ascii="Times New Roman" w:hAnsi="Times New Roman"/>
        </w:rPr>
        <w:t>in service delivery could</w:t>
      </w:r>
      <w:r w:rsidRPr="00F929E5">
        <w:rPr>
          <w:rFonts w:ascii="Times New Roman" w:hAnsi="Times New Roman"/>
        </w:rPr>
        <w:t xml:space="preserve"> </w:t>
      </w:r>
      <w:r>
        <w:rPr>
          <w:rFonts w:ascii="Times New Roman" w:hAnsi="Times New Roman"/>
        </w:rPr>
        <w:t xml:space="preserve">potentially </w:t>
      </w:r>
      <w:r w:rsidRPr="00F929E5">
        <w:rPr>
          <w:rFonts w:ascii="Times New Roman" w:hAnsi="Times New Roman"/>
        </w:rPr>
        <w:t>be grounded</w:t>
      </w:r>
      <w:r>
        <w:rPr>
          <w:rFonts w:ascii="Times New Roman" w:hAnsi="Times New Roman"/>
        </w:rPr>
        <w:t>.  The important</w:t>
      </w:r>
      <w:r w:rsidRPr="00F929E5">
        <w:rPr>
          <w:rFonts w:ascii="Times New Roman" w:hAnsi="Times New Roman"/>
        </w:rPr>
        <w:t xml:space="preserve"> caveat</w:t>
      </w:r>
      <w:r>
        <w:rPr>
          <w:rFonts w:ascii="Times New Roman" w:hAnsi="Times New Roman"/>
        </w:rPr>
        <w:t xml:space="preserve"> is that</w:t>
      </w:r>
      <w:r w:rsidRPr="00F929E5">
        <w:rPr>
          <w:rFonts w:ascii="Times New Roman" w:hAnsi="Times New Roman"/>
        </w:rPr>
        <w:t xml:space="preserve"> there is no</w:t>
      </w:r>
      <w:r>
        <w:rPr>
          <w:rFonts w:ascii="Times New Roman" w:hAnsi="Times New Roman"/>
        </w:rPr>
        <w:t xml:space="preserve"> necessary</w:t>
      </w:r>
      <w:r w:rsidRPr="00F929E5">
        <w:rPr>
          <w:rFonts w:ascii="Times New Roman" w:hAnsi="Times New Roman"/>
        </w:rPr>
        <w:t xml:space="preserve"> causal relationship</w:t>
      </w:r>
      <w:r>
        <w:rPr>
          <w:rFonts w:ascii="Times New Roman" w:hAnsi="Times New Roman"/>
        </w:rPr>
        <w:t xml:space="preserve"> or cogent ‘model of change’</w:t>
      </w:r>
      <w:r w:rsidRPr="00F929E5">
        <w:rPr>
          <w:rFonts w:ascii="Times New Roman" w:hAnsi="Times New Roman"/>
        </w:rPr>
        <w:t xml:space="preserve"> between the support provided by the </w:t>
      </w:r>
      <w:r>
        <w:rPr>
          <w:rFonts w:ascii="Times New Roman" w:hAnsi="Times New Roman"/>
        </w:rPr>
        <w:t xml:space="preserve">Justice Sector Support </w:t>
      </w:r>
      <w:r w:rsidRPr="00F929E5">
        <w:rPr>
          <w:rFonts w:ascii="Times New Roman" w:hAnsi="Times New Roman"/>
        </w:rPr>
        <w:t>Facility</w:t>
      </w:r>
      <w:r>
        <w:rPr>
          <w:rFonts w:ascii="Times New Roman" w:hAnsi="Times New Roman"/>
        </w:rPr>
        <w:t>, these precursor achievements, and that potential</w:t>
      </w:r>
      <w:r w:rsidRPr="00F929E5">
        <w:rPr>
          <w:rFonts w:ascii="Times New Roman" w:hAnsi="Times New Roman"/>
        </w:rPr>
        <w:t xml:space="preserve"> impr</w:t>
      </w:r>
      <w:r>
        <w:rPr>
          <w:rFonts w:ascii="Times New Roman" w:hAnsi="Times New Roman"/>
        </w:rPr>
        <w:t>ovement in law and justice service to Timorese</w:t>
      </w:r>
      <w:r w:rsidRPr="00F929E5">
        <w:rPr>
          <w:rFonts w:ascii="Times New Roman" w:hAnsi="Times New Roman"/>
        </w:rPr>
        <w:t xml:space="preserve"> citizens.</w:t>
      </w:r>
    </w:p>
    <w:p w:rsidR="009B5F8B" w:rsidRDefault="009B5F8B" w:rsidP="006650CC">
      <w:pPr>
        <w:jc w:val="both"/>
        <w:rPr>
          <w:rFonts w:ascii="Times New Roman" w:hAnsi="Times New Roman"/>
        </w:rPr>
      </w:pPr>
    </w:p>
    <w:p w:rsidR="009B5F8B" w:rsidRDefault="009B5F8B" w:rsidP="006650CC">
      <w:pPr>
        <w:jc w:val="both"/>
        <w:rPr>
          <w:rFonts w:ascii="Times New Roman" w:hAnsi="Times New Roman"/>
        </w:rPr>
      </w:pPr>
      <w:r w:rsidRPr="00F929E5">
        <w:rPr>
          <w:rFonts w:ascii="Times New Roman" w:hAnsi="Times New Roman"/>
        </w:rPr>
        <w:lastRenderedPageBreak/>
        <w:t xml:space="preserve">At another level, the </w:t>
      </w:r>
      <w:r>
        <w:rPr>
          <w:rFonts w:ascii="Times New Roman" w:hAnsi="Times New Roman"/>
        </w:rPr>
        <w:t>Justice Sector Support Facility had, originally, proposed to support</w:t>
      </w:r>
      <w:r w:rsidRPr="00F929E5">
        <w:rPr>
          <w:rFonts w:ascii="Times New Roman" w:hAnsi="Times New Roman"/>
        </w:rPr>
        <w:t xml:space="preserve"> a number of activities,</w:t>
      </w:r>
      <w:r>
        <w:rPr>
          <w:rFonts w:ascii="Times New Roman" w:hAnsi="Times New Roman"/>
        </w:rPr>
        <w:t xml:space="preserve"> but, over time, did not undertake</w:t>
      </w:r>
      <w:r w:rsidRPr="00F929E5">
        <w:rPr>
          <w:rFonts w:ascii="Times New Roman" w:hAnsi="Times New Roman"/>
        </w:rPr>
        <w:t>.  The principal issue, pertinent to this I</w:t>
      </w:r>
      <w:r>
        <w:rPr>
          <w:rFonts w:ascii="Times New Roman" w:hAnsi="Times New Roman"/>
        </w:rPr>
        <w:t xml:space="preserve">ndependent </w:t>
      </w:r>
      <w:r w:rsidRPr="00F929E5">
        <w:rPr>
          <w:rFonts w:ascii="Times New Roman" w:hAnsi="Times New Roman"/>
        </w:rPr>
        <w:t>E</w:t>
      </w:r>
      <w:r>
        <w:rPr>
          <w:rFonts w:ascii="Times New Roman" w:hAnsi="Times New Roman"/>
        </w:rPr>
        <w:t>valuation</w:t>
      </w:r>
      <w:r w:rsidRPr="00F929E5">
        <w:rPr>
          <w:rFonts w:ascii="Times New Roman" w:hAnsi="Times New Roman"/>
        </w:rPr>
        <w:t xml:space="preserve">, revolves around the </w:t>
      </w:r>
      <w:r>
        <w:rPr>
          <w:rFonts w:ascii="Times New Roman" w:hAnsi="Times New Roman"/>
        </w:rPr>
        <w:t>program’s strategic and programmatic</w:t>
      </w:r>
      <w:r w:rsidRPr="00F929E5">
        <w:rPr>
          <w:rFonts w:ascii="Times New Roman" w:hAnsi="Times New Roman"/>
        </w:rPr>
        <w:t xml:space="preserve"> decision-making process rather than which law and justice development initiatives were or were not conducted.  This distinction cannot be sufficiently emphasised, for it is the judgment of the I</w:t>
      </w:r>
      <w:r>
        <w:rPr>
          <w:rFonts w:ascii="Times New Roman" w:hAnsi="Times New Roman"/>
        </w:rPr>
        <w:t xml:space="preserve">ndependent </w:t>
      </w:r>
      <w:r w:rsidRPr="00F929E5">
        <w:rPr>
          <w:rFonts w:ascii="Times New Roman" w:hAnsi="Times New Roman"/>
        </w:rPr>
        <w:t>E</w:t>
      </w:r>
      <w:r>
        <w:rPr>
          <w:rFonts w:ascii="Times New Roman" w:hAnsi="Times New Roman"/>
        </w:rPr>
        <w:t>valuation</w:t>
      </w:r>
      <w:r w:rsidRPr="00F929E5">
        <w:rPr>
          <w:rFonts w:ascii="Times New Roman" w:hAnsi="Times New Roman"/>
        </w:rPr>
        <w:t xml:space="preserve"> team</w:t>
      </w:r>
      <w:r>
        <w:rPr>
          <w:rFonts w:ascii="Times New Roman" w:hAnsi="Times New Roman"/>
        </w:rPr>
        <w:t>, based upon the available information to which it had access,</w:t>
      </w:r>
      <w:r w:rsidRPr="00F929E5">
        <w:rPr>
          <w:rFonts w:ascii="Times New Roman" w:hAnsi="Times New Roman"/>
        </w:rPr>
        <w:t xml:space="preserve"> that the </w:t>
      </w:r>
      <w:r>
        <w:rPr>
          <w:rFonts w:ascii="Times New Roman" w:hAnsi="Times New Roman"/>
        </w:rPr>
        <w:t xml:space="preserve">Justice Sector Support </w:t>
      </w:r>
      <w:r w:rsidRPr="00F929E5">
        <w:rPr>
          <w:rFonts w:ascii="Times New Roman" w:hAnsi="Times New Roman"/>
        </w:rPr>
        <w:t>Facility</w:t>
      </w:r>
      <w:r>
        <w:rPr>
          <w:rFonts w:ascii="Times New Roman" w:hAnsi="Times New Roman"/>
        </w:rPr>
        <w:t>’s</w:t>
      </w:r>
      <w:r w:rsidRPr="00F929E5">
        <w:rPr>
          <w:rFonts w:ascii="Times New Roman" w:hAnsi="Times New Roman"/>
        </w:rPr>
        <w:t xml:space="preserve"> strategic programmatic decision-making</w:t>
      </w:r>
      <w:r>
        <w:rPr>
          <w:rFonts w:ascii="Times New Roman" w:hAnsi="Times New Roman"/>
        </w:rPr>
        <w:t xml:space="preserve"> was poor and</w:t>
      </w:r>
      <w:r w:rsidRPr="00F929E5">
        <w:rPr>
          <w:rFonts w:ascii="Times New Roman" w:hAnsi="Times New Roman"/>
        </w:rPr>
        <w:t xml:space="preserve"> diluted</w:t>
      </w:r>
      <w:r>
        <w:rPr>
          <w:rFonts w:ascii="Times New Roman" w:hAnsi="Times New Roman"/>
        </w:rPr>
        <w:t xml:space="preserve"> the program’s</w:t>
      </w:r>
      <w:r w:rsidRPr="00F929E5">
        <w:rPr>
          <w:rFonts w:ascii="Times New Roman" w:hAnsi="Times New Roman"/>
        </w:rPr>
        <w:t xml:space="preserve"> overall effectiveness.  In particular, </w:t>
      </w:r>
      <w:r>
        <w:rPr>
          <w:rFonts w:ascii="Times New Roman" w:hAnsi="Times New Roman"/>
        </w:rPr>
        <w:t xml:space="preserve">based upon the evidence made available to it, </w:t>
      </w:r>
      <w:r w:rsidRPr="00F929E5">
        <w:rPr>
          <w:rFonts w:ascii="Times New Roman" w:hAnsi="Times New Roman"/>
        </w:rPr>
        <w:t xml:space="preserve">the </w:t>
      </w:r>
      <w:r>
        <w:rPr>
          <w:rFonts w:ascii="Times New Roman" w:hAnsi="Times New Roman"/>
        </w:rPr>
        <w:t xml:space="preserve">Independent </w:t>
      </w:r>
      <w:r w:rsidRPr="00F929E5">
        <w:rPr>
          <w:rFonts w:ascii="Times New Roman" w:hAnsi="Times New Roman"/>
        </w:rPr>
        <w:t>E</w:t>
      </w:r>
      <w:r>
        <w:rPr>
          <w:rFonts w:ascii="Times New Roman" w:hAnsi="Times New Roman"/>
        </w:rPr>
        <w:t xml:space="preserve">valuation team concludes that stronger </w:t>
      </w:r>
      <w:r w:rsidRPr="00F929E5">
        <w:rPr>
          <w:rFonts w:ascii="Times New Roman" w:hAnsi="Times New Roman"/>
        </w:rPr>
        <w:t>strategic decision-making</w:t>
      </w:r>
      <w:r>
        <w:rPr>
          <w:rFonts w:ascii="Times New Roman" w:hAnsi="Times New Roman"/>
        </w:rPr>
        <w:t xml:space="preserve"> w</w:t>
      </w:r>
      <w:r w:rsidRPr="00F929E5">
        <w:rPr>
          <w:rFonts w:ascii="Times New Roman" w:hAnsi="Times New Roman"/>
        </w:rPr>
        <w:t xml:space="preserve">ould have enabled the </w:t>
      </w:r>
      <w:r>
        <w:rPr>
          <w:rFonts w:ascii="Times New Roman" w:hAnsi="Times New Roman"/>
        </w:rPr>
        <w:t xml:space="preserve">Justice Sector Support </w:t>
      </w:r>
      <w:r w:rsidRPr="00F929E5">
        <w:rPr>
          <w:rFonts w:ascii="Times New Roman" w:hAnsi="Times New Roman"/>
        </w:rPr>
        <w:t xml:space="preserve">Facility to pursue a number of initiatives that </w:t>
      </w:r>
      <w:r>
        <w:rPr>
          <w:rFonts w:ascii="Times New Roman" w:hAnsi="Times New Roman"/>
        </w:rPr>
        <w:t>would have been complementary to and could have been built upon the emerging achievements of the integrated information management system and work of the NGOs funded through the grants process.  Not having done so has degraded the overall effectiveness of the program.</w:t>
      </w:r>
    </w:p>
    <w:p w:rsidR="009B5F8B" w:rsidRDefault="009B5F8B" w:rsidP="006650CC">
      <w:pPr>
        <w:jc w:val="both"/>
        <w:rPr>
          <w:rFonts w:ascii="Times New Roman" w:hAnsi="Times New Roman"/>
        </w:rPr>
      </w:pPr>
    </w:p>
    <w:p w:rsidR="009B5F8B" w:rsidRPr="00F929E5" w:rsidRDefault="009B5F8B" w:rsidP="008F088B">
      <w:pPr>
        <w:jc w:val="both"/>
        <w:rPr>
          <w:rFonts w:ascii="Times New Roman" w:hAnsi="Times New Roman"/>
        </w:rPr>
      </w:pPr>
      <w:r>
        <w:rPr>
          <w:rFonts w:ascii="Times New Roman" w:hAnsi="Times New Roman"/>
        </w:rPr>
        <w:t>With regard to the efficiency of the Justice Sector Support Facility’s management, the Independent Evaluation team has observed that the program’s monitoring and evaluation record is deficient.  The existing monitoring and evaluation arrangements do not reflect sound development practice, as they rely, primarily, on the recording of inputs and outputs.  Consequently, results/outcome data is, largely, absent.  The poor monitoring and evaluation record is reflected in the amount of monies dedicated to performance appraisal, which, according to the program’s own accounting, is only</w:t>
      </w:r>
      <w:r w:rsidRPr="00AD0CEC">
        <w:rPr>
          <w:rFonts w:ascii="Times New Roman" w:hAnsi="Times New Roman"/>
        </w:rPr>
        <w:t xml:space="preserve"> 0</w:t>
      </w:r>
      <w:r w:rsidRPr="00AD0CEC">
        <w:rPr>
          <w:rFonts w:ascii="Times New Roman" w:hAnsi="Times New Roman"/>
          <w:bCs/>
          <w:lang w:val="en-US"/>
        </w:rPr>
        <w:t xml:space="preserve">.5% of the total </w:t>
      </w:r>
      <w:r>
        <w:rPr>
          <w:rFonts w:ascii="Times New Roman" w:hAnsi="Times New Roman"/>
          <w:bCs/>
          <w:lang w:val="en-US"/>
        </w:rPr>
        <w:t xml:space="preserve">Justice Sector Support Facility </w:t>
      </w:r>
      <w:r w:rsidRPr="00AD0CEC">
        <w:rPr>
          <w:rFonts w:ascii="Times New Roman" w:hAnsi="Times New Roman"/>
          <w:bCs/>
          <w:lang w:val="en-US"/>
        </w:rPr>
        <w:t>budget</w:t>
      </w:r>
      <w:r>
        <w:rPr>
          <w:rFonts w:ascii="Times New Roman" w:hAnsi="Times New Roman"/>
          <w:bCs/>
          <w:lang w:val="en-US"/>
        </w:rPr>
        <w:t>, significantly below the current AusAID standard of between 5.0 – 7.0%</w:t>
      </w:r>
      <w:r w:rsidRPr="00AD0CEC">
        <w:rPr>
          <w:rFonts w:ascii="Times New Roman" w:hAnsi="Times New Roman"/>
        </w:rPr>
        <w:t>.</w:t>
      </w:r>
      <w:r>
        <w:rPr>
          <w:rFonts w:ascii="Times New Roman" w:hAnsi="Times New Roman"/>
        </w:rPr>
        <w:t xml:space="preserve">  The issue is not that AusAID</w:t>
      </w:r>
      <w:r w:rsidRPr="00AD0CEC">
        <w:rPr>
          <w:rFonts w:ascii="Times New Roman" w:hAnsi="Times New Roman"/>
        </w:rPr>
        <w:t xml:space="preserve"> has, in the last two or more years, changed the stan</w:t>
      </w:r>
      <w:r>
        <w:rPr>
          <w:rFonts w:ascii="Times New Roman" w:hAnsi="Times New Roman"/>
        </w:rPr>
        <w:t>dards by which it undertakes monitoring and evaluation</w:t>
      </w:r>
      <w:r w:rsidRPr="00AD0CEC">
        <w:rPr>
          <w:rFonts w:ascii="Times New Roman" w:hAnsi="Times New Roman"/>
        </w:rPr>
        <w:t>, given</w:t>
      </w:r>
      <w:r>
        <w:rPr>
          <w:rFonts w:ascii="Times New Roman" w:hAnsi="Times New Roman"/>
        </w:rPr>
        <w:t xml:space="preserve"> the labours undertaken since 2008 by Country Offices in Papua New Guinea</w:t>
      </w:r>
      <w:r w:rsidRPr="00AD0CEC">
        <w:rPr>
          <w:rFonts w:ascii="Times New Roman" w:hAnsi="Times New Roman"/>
        </w:rPr>
        <w:t xml:space="preserve"> and</w:t>
      </w:r>
      <w:r>
        <w:rPr>
          <w:rFonts w:ascii="Times New Roman" w:hAnsi="Times New Roman"/>
        </w:rPr>
        <w:t xml:space="preserve"> the Solomon Islands</w:t>
      </w:r>
      <w:r w:rsidRPr="00AD0CEC">
        <w:rPr>
          <w:rFonts w:ascii="Times New Roman" w:hAnsi="Times New Roman"/>
        </w:rPr>
        <w:t>.  The question, at hand, is the performance of th</w:t>
      </w:r>
      <w:r>
        <w:rPr>
          <w:rFonts w:ascii="Times New Roman" w:hAnsi="Times New Roman"/>
        </w:rPr>
        <w:t>e Justice Sector Support Facility’s management.</w:t>
      </w:r>
    </w:p>
    <w:p w:rsidR="009B5F8B" w:rsidRDefault="009B5F8B" w:rsidP="0070619D">
      <w:pPr>
        <w:jc w:val="both"/>
        <w:rPr>
          <w:rFonts w:ascii="Times New Roman" w:hAnsi="Times New Roman"/>
        </w:rPr>
      </w:pPr>
    </w:p>
    <w:p w:rsidR="009B5F8B" w:rsidRDefault="009B5F8B" w:rsidP="0070619D">
      <w:pPr>
        <w:jc w:val="both"/>
        <w:rPr>
          <w:rFonts w:ascii="Times New Roman" w:hAnsi="Times New Roman"/>
        </w:rPr>
      </w:pPr>
      <w:r>
        <w:rPr>
          <w:rFonts w:ascii="Times New Roman" w:hAnsi="Times New Roman"/>
        </w:rPr>
        <w:t>The Independent Evaluation team also observed a notable</w:t>
      </w:r>
      <w:r w:rsidRPr="00AD0CEC">
        <w:rPr>
          <w:rFonts w:ascii="Times New Roman" w:hAnsi="Times New Roman"/>
        </w:rPr>
        <w:t xml:space="preserve"> degree of </w:t>
      </w:r>
      <w:r>
        <w:rPr>
          <w:rFonts w:ascii="Times New Roman" w:hAnsi="Times New Roman"/>
        </w:rPr>
        <w:t>dispute</w:t>
      </w:r>
      <w:r w:rsidRPr="00AD0CEC">
        <w:rPr>
          <w:rFonts w:ascii="Times New Roman" w:hAnsi="Times New Roman"/>
        </w:rPr>
        <w:t xml:space="preserve"> and discord betwee</w:t>
      </w:r>
      <w:r>
        <w:rPr>
          <w:rFonts w:ascii="Times New Roman" w:hAnsi="Times New Roman"/>
        </w:rPr>
        <w:t>n the Program Management and operational</w:t>
      </w:r>
      <w:r w:rsidRPr="00AD0CEC">
        <w:rPr>
          <w:rFonts w:ascii="Times New Roman" w:hAnsi="Times New Roman"/>
        </w:rPr>
        <w:t xml:space="preserve"> staff responsible for implementing </w:t>
      </w:r>
      <w:r>
        <w:rPr>
          <w:rFonts w:ascii="Times New Roman" w:hAnsi="Times New Roman"/>
        </w:rPr>
        <w:t>programmatic</w:t>
      </w:r>
      <w:r w:rsidRPr="00AD0CEC">
        <w:rPr>
          <w:rFonts w:ascii="Times New Roman" w:hAnsi="Times New Roman"/>
        </w:rPr>
        <w:t xml:space="preserve"> endeavours.  The </w:t>
      </w:r>
      <w:r>
        <w:rPr>
          <w:rFonts w:ascii="Times New Roman" w:hAnsi="Times New Roman"/>
        </w:rPr>
        <w:t xml:space="preserve">level of disagreement and </w:t>
      </w:r>
      <w:r w:rsidRPr="00AD0CEC">
        <w:rPr>
          <w:rFonts w:ascii="Times New Roman" w:hAnsi="Times New Roman"/>
        </w:rPr>
        <w:t xml:space="preserve">variance of opinion </w:t>
      </w:r>
      <w:r>
        <w:rPr>
          <w:rFonts w:ascii="Times New Roman" w:hAnsi="Times New Roman"/>
        </w:rPr>
        <w:t xml:space="preserve">ranged across numerous issues and facts, from the drafting of terms of reference; budgeting and budget planning; to the extent of managerial direction offered to the program’s implementing teams.  </w:t>
      </w:r>
      <w:r w:rsidRPr="00AD0CEC">
        <w:rPr>
          <w:rFonts w:ascii="Times New Roman" w:hAnsi="Times New Roman"/>
        </w:rPr>
        <w:t>The I</w:t>
      </w:r>
      <w:r>
        <w:rPr>
          <w:rFonts w:ascii="Times New Roman" w:hAnsi="Times New Roman"/>
        </w:rPr>
        <w:t xml:space="preserve">ndependent </w:t>
      </w:r>
      <w:r w:rsidRPr="00AD0CEC">
        <w:rPr>
          <w:rFonts w:ascii="Times New Roman" w:hAnsi="Times New Roman"/>
        </w:rPr>
        <w:t>E</w:t>
      </w:r>
      <w:r>
        <w:rPr>
          <w:rFonts w:ascii="Times New Roman" w:hAnsi="Times New Roman"/>
        </w:rPr>
        <w:t>valuation team considers that the level of</w:t>
      </w:r>
      <w:r w:rsidRPr="00AD0CEC">
        <w:rPr>
          <w:rFonts w:ascii="Times New Roman" w:hAnsi="Times New Roman"/>
        </w:rPr>
        <w:t xml:space="preserve"> discord</w:t>
      </w:r>
      <w:r>
        <w:rPr>
          <w:rFonts w:ascii="Times New Roman" w:hAnsi="Times New Roman"/>
        </w:rPr>
        <w:t xml:space="preserve"> and dispute</w:t>
      </w:r>
      <w:r w:rsidRPr="00AD0CEC">
        <w:rPr>
          <w:rFonts w:ascii="Times New Roman" w:hAnsi="Times New Roman"/>
        </w:rPr>
        <w:t xml:space="preserve"> </w:t>
      </w:r>
      <w:r>
        <w:rPr>
          <w:rFonts w:ascii="Times New Roman" w:hAnsi="Times New Roman"/>
        </w:rPr>
        <w:t>within the</w:t>
      </w:r>
      <w:r w:rsidRPr="00AD0CEC">
        <w:rPr>
          <w:rFonts w:ascii="Times New Roman" w:hAnsi="Times New Roman"/>
        </w:rPr>
        <w:t xml:space="preserve"> </w:t>
      </w:r>
      <w:r>
        <w:rPr>
          <w:rFonts w:ascii="Times New Roman" w:hAnsi="Times New Roman"/>
        </w:rPr>
        <w:t xml:space="preserve">Justice Sector Support </w:t>
      </w:r>
      <w:r w:rsidRPr="00AD0CEC">
        <w:rPr>
          <w:rFonts w:ascii="Times New Roman" w:hAnsi="Times New Roman"/>
        </w:rPr>
        <w:t xml:space="preserve">Facility </w:t>
      </w:r>
      <w:r>
        <w:rPr>
          <w:rFonts w:ascii="Times New Roman" w:hAnsi="Times New Roman"/>
        </w:rPr>
        <w:t>i</w:t>
      </w:r>
      <w:r w:rsidRPr="00AD0CEC">
        <w:rPr>
          <w:rFonts w:ascii="Times New Roman" w:hAnsi="Times New Roman"/>
        </w:rPr>
        <w:t>s</w:t>
      </w:r>
      <w:r>
        <w:rPr>
          <w:rFonts w:ascii="Times New Roman" w:hAnsi="Times New Roman"/>
        </w:rPr>
        <w:t xml:space="preserve"> emblematic of the performance of Program Management and, coupled with its poor monitoring and evaluation record, the Independent Evaluation team concludes that it has been substandard.</w:t>
      </w:r>
    </w:p>
    <w:p w:rsidR="009B5F8B" w:rsidRDefault="009B5F8B" w:rsidP="0070619D">
      <w:pPr>
        <w:jc w:val="both"/>
        <w:rPr>
          <w:rFonts w:ascii="Times New Roman" w:hAnsi="Times New Roman"/>
        </w:rPr>
      </w:pPr>
    </w:p>
    <w:p w:rsidR="009B5F8B" w:rsidRDefault="009B5F8B" w:rsidP="00FE7090">
      <w:pPr>
        <w:jc w:val="both"/>
        <w:rPr>
          <w:rFonts w:ascii="Times New Roman" w:hAnsi="Times New Roman"/>
        </w:rPr>
      </w:pPr>
      <w:r>
        <w:rPr>
          <w:rFonts w:ascii="Times New Roman" w:hAnsi="Times New Roman"/>
        </w:rPr>
        <w:t>For the remaining months of the Justice Sector Support Facility, the Independent Facility team recommends that:</w:t>
      </w:r>
    </w:p>
    <w:p w:rsidR="009B5F8B" w:rsidRDefault="009B5F8B" w:rsidP="00FE7090">
      <w:pPr>
        <w:jc w:val="both"/>
        <w:rPr>
          <w:rFonts w:ascii="Times New Roman" w:hAnsi="Times New Roman"/>
        </w:rPr>
      </w:pPr>
    </w:p>
    <w:p w:rsidR="009B5F8B" w:rsidRDefault="009B5F8B" w:rsidP="00B23BDF">
      <w:pPr>
        <w:pStyle w:val="ListParagraph"/>
        <w:numPr>
          <w:ilvl w:val="0"/>
          <w:numId w:val="50"/>
        </w:numPr>
        <w:jc w:val="both"/>
        <w:rPr>
          <w:rFonts w:ascii="Times New Roman" w:hAnsi="Times New Roman"/>
        </w:rPr>
      </w:pPr>
      <w:r w:rsidRPr="00B23BDF">
        <w:rPr>
          <w:rFonts w:ascii="Times New Roman" w:hAnsi="Times New Roman"/>
        </w:rPr>
        <w:t>a prevalence study of violence against women be included in its anticip</w:t>
      </w:r>
      <w:r>
        <w:rPr>
          <w:rFonts w:ascii="Times New Roman" w:hAnsi="Times New Roman"/>
        </w:rPr>
        <w:t>ated justice perceptions study;</w:t>
      </w:r>
    </w:p>
    <w:p w:rsidR="009B5F8B" w:rsidRDefault="009B5F8B" w:rsidP="00B23BDF">
      <w:pPr>
        <w:pStyle w:val="ListParagraph"/>
        <w:numPr>
          <w:ilvl w:val="0"/>
          <w:numId w:val="50"/>
        </w:numPr>
        <w:jc w:val="both"/>
        <w:rPr>
          <w:rFonts w:ascii="Times New Roman" w:hAnsi="Times New Roman"/>
        </w:rPr>
      </w:pPr>
      <w:r w:rsidRPr="00B23BDF">
        <w:rPr>
          <w:rFonts w:ascii="Times New Roman" w:hAnsi="Times New Roman"/>
        </w:rPr>
        <w:t>an empirical analysis of the effects of a woman’s stay</w:t>
      </w:r>
      <w:r>
        <w:rPr>
          <w:rFonts w:ascii="Times New Roman" w:hAnsi="Times New Roman"/>
        </w:rPr>
        <w:t xml:space="preserve"> in a safe house be undertaken;</w:t>
      </w:r>
    </w:p>
    <w:p w:rsidR="009B5F8B" w:rsidRDefault="009B5F8B" w:rsidP="00B23BDF">
      <w:pPr>
        <w:pStyle w:val="ListParagraph"/>
        <w:numPr>
          <w:ilvl w:val="0"/>
          <w:numId w:val="50"/>
        </w:numPr>
        <w:jc w:val="both"/>
        <w:rPr>
          <w:rFonts w:ascii="Times New Roman" w:hAnsi="Times New Roman"/>
        </w:rPr>
      </w:pPr>
      <w:r w:rsidRPr="00B23BDF">
        <w:rPr>
          <w:rFonts w:ascii="Times New Roman" w:hAnsi="Times New Roman"/>
        </w:rPr>
        <w:t>the contract of the existing monitoring and evaluat</w:t>
      </w:r>
      <w:r>
        <w:rPr>
          <w:rFonts w:ascii="Times New Roman" w:hAnsi="Times New Roman"/>
        </w:rPr>
        <w:t>ion consultant be extended; and</w:t>
      </w:r>
    </w:p>
    <w:p w:rsidR="009B5F8B" w:rsidRPr="00B23BDF" w:rsidRDefault="009B5F8B" w:rsidP="00B23BDF">
      <w:pPr>
        <w:pStyle w:val="ListParagraph"/>
        <w:numPr>
          <w:ilvl w:val="0"/>
          <w:numId w:val="50"/>
        </w:numPr>
        <w:jc w:val="both"/>
        <w:rPr>
          <w:rFonts w:ascii="Times New Roman" w:hAnsi="Times New Roman"/>
        </w:rPr>
      </w:pPr>
      <w:proofErr w:type="gramStart"/>
      <w:r w:rsidRPr="00B23BDF">
        <w:rPr>
          <w:rFonts w:ascii="Times New Roman" w:hAnsi="Times New Roman"/>
        </w:rPr>
        <w:t>the</w:t>
      </w:r>
      <w:proofErr w:type="gramEnd"/>
      <w:r w:rsidRPr="00B23BDF">
        <w:rPr>
          <w:rFonts w:ascii="Times New Roman" w:hAnsi="Times New Roman"/>
        </w:rPr>
        <w:t xml:space="preserve"> funding for </w:t>
      </w:r>
      <w:proofErr w:type="spellStart"/>
      <w:r w:rsidRPr="00B23BDF">
        <w:rPr>
          <w:rStyle w:val="Strong"/>
          <w:rFonts w:ascii="Times New Roman" w:hAnsi="Times New Roman"/>
          <w:b w:val="0"/>
          <w:bCs/>
        </w:rPr>
        <w:t>Asosiasaun</w:t>
      </w:r>
      <w:proofErr w:type="spellEnd"/>
      <w:r w:rsidRPr="00B23BDF">
        <w:rPr>
          <w:rStyle w:val="Strong"/>
          <w:rFonts w:ascii="Times New Roman" w:hAnsi="Times New Roman"/>
          <w:b w:val="0"/>
          <w:bCs/>
        </w:rPr>
        <w:t xml:space="preserve"> </w:t>
      </w:r>
      <w:proofErr w:type="spellStart"/>
      <w:r w:rsidRPr="00B23BDF">
        <w:rPr>
          <w:rStyle w:val="Strong"/>
          <w:rFonts w:ascii="Times New Roman" w:hAnsi="Times New Roman"/>
          <w:b w:val="0"/>
          <w:bCs/>
        </w:rPr>
        <w:t>Advogadu</w:t>
      </w:r>
      <w:proofErr w:type="spellEnd"/>
      <w:r w:rsidRPr="00B23BDF">
        <w:rPr>
          <w:rStyle w:val="Strong"/>
          <w:rFonts w:ascii="Times New Roman" w:hAnsi="Times New Roman"/>
          <w:b w:val="0"/>
          <w:bCs/>
        </w:rPr>
        <w:t xml:space="preserve"> Timor </w:t>
      </w:r>
      <w:proofErr w:type="spellStart"/>
      <w:r w:rsidRPr="00B23BDF">
        <w:rPr>
          <w:rStyle w:val="Strong"/>
          <w:rFonts w:ascii="Times New Roman" w:hAnsi="Times New Roman"/>
          <w:b w:val="0"/>
          <w:bCs/>
        </w:rPr>
        <w:t>Lorosa'e</w:t>
      </w:r>
      <w:proofErr w:type="spellEnd"/>
      <w:r w:rsidRPr="00B23BDF">
        <w:rPr>
          <w:rStyle w:val="Strong"/>
          <w:rFonts w:ascii="Times New Roman" w:hAnsi="Times New Roman"/>
          <w:b w:val="0"/>
          <w:bCs/>
        </w:rPr>
        <w:t>,</w:t>
      </w:r>
      <w:r w:rsidRPr="00B23BDF">
        <w:rPr>
          <w:rStyle w:val="Strong"/>
          <w:rFonts w:ascii="Times New Roman" w:hAnsi="Times New Roman"/>
          <w:bCs/>
        </w:rPr>
        <w:t xml:space="preserve"> </w:t>
      </w:r>
      <w:r w:rsidRPr="00B23BDF">
        <w:rPr>
          <w:rFonts w:ascii="Times New Roman" w:hAnsi="Times New Roman"/>
          <w:lang w:val="en-GB"/>
        </w:rPr>
        <w:t xml:space="preserve">an organisation of private lawyers in Timor-Leste, be split between its legal aid and development of a Bar Association initiatives, with only the former being continued until such time as the organisation officially </w:t>
      </w:r>
      <w:r w:rsidRPr="00B23BDF">
        <w:rPr>
          <w:rFonts w:ascii="Times New Roman" w:hAnsi="Times New Roman"/>
        </w:rPr>
        <w:t>and publicly endorses amending the law to open up the legal profession’s licensing process.</w:t>
      </w:r>
    </w:p>
    <w:p w:rsidR="009B5F8B" w:rsidRDefault="009B5F8B" w:rsidP="00FE7090">
      <w:pPr>
        <w:jc w:val="both"/>
        <w:rPr>
          <w:rFonts w:ascii="Times New Roman" w:hAnsi="Times New Roman"/>
        </w:rPr>
      </w:pPr>
    </w:p>
    <w:p w:rsidR="009B5F8B" w:rsidRPr="008947C7" w:rsidRDefault="009B5F8B" w:rsidP="00162D1C">
      <w:pPr>
        <w:jc w:val="both"/>
        <w:rPr>
          <w:rFonts w:ascii="Times New Roman" w:hAnsi="Times New Roman"/>
        </w:rPr>
      </w:pPr>
      <w:r>
        <w:rPr>
          <w:rFonts w:ascii="Times New Roman" w:hAnsi="Times New Roman"/>
        </w:rPr>
        <w:lastRenderedPageBreak/>
        <w:t xml:space="preserve">Given a presumed violence against women prevalence rate of 50% or more, the Independent Evaluation team strongly recommends that post-2013, Australian assistance to Timor-Leste make gender equality and ending violence against women its principal development theme under which other, more traditional development endeavours -- such as education, capital infrastructure, health, and the </w:t>
      </w:r>
      <w:r>
        <w:rPr>
          <w:rFonts w:ascii="Times New Roman" w:hAnsi="Times New Roman"/>
          <w:lang w:val="en-US"/>
        </w:rPr>
        <w:t>Australian Federal Police’s Building Safer Communities</w:t>
      </w:r>
      <w:r>
        <w:rPr>
          <w:rFonts w:ascii="Times New Roman" w:hAnsi="Times New Roman"/>
        </w:rPr>
        <w:t xml:space="preserve"> -- are mainstreamed.  With such a high</w:t>
      </w:r>
      <w:r w:rsidRPr="00F91A56">
        <w:rPr>
          <w:rFonts w:ascii="Times New Roman" w:hAnsi="Times New Roman"/>
        </w:rPr>
        <w:t xml:space="preserve"> prevalence rate</w:t>
      </w:r>
      <w:r>
        <w:rPr>
          <w:rFonts w:ascii="Times New Roman" w:hAnsi="Times New Roman"/>
        </w:rPr>
        <w:t xml:space="preserve">, it </w:t>
      </w:r>
      <w:r w:rsidRPr="00F91A56">
        <w:rPr>
          <w:rFonts w:ascii="Times New Roman" w:hAnsi="Times New Roman"/>
        </w:rPr>
        <w:t>is evident that most development activities in East Timor are</w:t>
      </w:r>
      <w:r>
        <w:rPr>
          <w:rFonts w:ascii="Times New Roman" w:hAnsi="Times New Roman"/>
        </w:rPr>
        <w:t>, effectively,</w:t>
      </w:r>
      <w:r w:rsidRPr="00F91A56">
        <w:rPr>
          <w:rFonts w:ascii="Times New Roman" w:hAnsi="Times New Roman"/>
        </w:rPr>
        <w:t xml:space="preserve"> being held hostage to the</w:t>
      </w:r>
      <w:r>
        <w:rPr>
          <w:rFonts w:ascii="Times New Roman" w:hAnsi="Times New Roman"/>
        </w:rPr>
        <w:t xml:space="preserve"> effects of the</w:t>
      </w:r>
      <w:r w:rsidRPr="00F91A56">
        <w:rPr>
          <w:rFonts w:ascii="Times New Roman" w:hAnsi="Times New Roman"/>
        </w:rPr>
        <w:t xml:space="preserve"> viole</w:t>
      </w:r>
      <w:r>
        <w:rPr>
          <w:rFonts w:ascii="Times New Roman" w:hAnsi="Times New Roman"/>
        </w:rPr>
        <w:t xml:space="preserve">nce perpetuated against women.  Donor support for improved health and education delivery cannot produce significant ‘value for money,’ let alone be effective and productive, if roughly 25% of the Timorese population is partially excluded from full participation in and the benefits of development support because of the violence inflicted upon them.  The Independent Evaluation team, therefore, fully endorses the statement made by an AusAID staff person at the 2011 International Bar Association Conference in Dili -- </w:t>
      </w:r>
      <w:r w:rsidRPr="008947C7">
        <w:rPr>
          <w:rFonts w:ascii="Times New Roman" w:hAnsi="Times New Roman"/>
        </w:rPr>
        <w:t>“</w:t>
      </w:r>
      <w:r>
        <w:rPr>
          <w:rFonts w:ascii="Times New Roman" w:hAnsi="Times New Roman"/>
        </w:rPr>
        <w:t>b</w:t>
      </w:r>
      <w:r w:rsidRPr="008947C7">
        <w:rPr>
          <w:rFonts w:ascii="Times New Roman" w:hAnsi="Times New Roman"/>
        </w:rPr>
        <w:t xml:space="preserve">eing healthy without the freedom to make choices, </w:t>
      </w:r>
      <w:r>
        <w:rPr>
          <w:rFonts w:ascii="Times New Roman" w:hAnsi="Times New Roman"/>
        </w:rPr>
        <w:t>without safety, means nothing.”  A 50% prevalence rate of violence against women implies that women are not safe and, therefore, are not free to make choices, be healthy, or receive an adequate education.</w:t>
      </w:r>
    </w:p>
    <w:p w:rsidR="009B5F8B" w:rsidRDefault="009B5F8B" w:rsidP="00162D1C">
      <w:pPr>
        <w:jc w:val="both"/>
        <w:rPr>
          <w:rFonts w:ascii="Times New Roman" w:hAnsi="Times New Roman"/>
        </w:rPr>
      </w:pPr>
      <w:r>
        <w:rPr>
          <w:rFonts w:ascii="Times New Roman" w:hAnsi="Times New Roman"/>
        </w:rPr>
        <w:t xml:space="preserve"> </w:t>
      </w:r>
    </w:p>
    <w:p w:rsidR="009B5F8B" w:rsidRDefault="009B5F8B" w:rsidP="00FE7090">
      <w:pPr>
        <w:jc w:val="both"/>
        <w:rPr>
          <w:rFonts w:ascii="Times New Roman" w:hAnsi="Times New Roman"/>
        </w:rPr>
      </w:pPr>
      <w:r>
        <w:rPr>
          <w:rFonts w:ascii="Times New Roman" w:hAnsi="Times New Roman"/>
        </w:rPr>
        <w:t xml:space="preserve">More narrowly, the Independent Evaluation team recommends that the integrated information management system and the grants-giving initiative be continued post-2013.  It is the judgment of the team that Australian support for the information management system should shift away from </w:t>
      </w:r>
      <w:r w:rsidRPr="00624464">
        <w:rPr>
          <w:rFonts w:ascii="Times New Roman" w:hAnsi="Times New Roman"/>
        </w:rPr>
        <w:t xml:space="preserve">‘building the system’ to utilisation of the system’s information.  This is a move from </w:t>
      </w:r>
      <w:r>
        <w:rPr>
          <w:rFonts w:ascii="Times New Roman" w:hAnsi="Times New Roman"/>
        </w:rPr>
        <w:t xml:space="preserve">the </w:t>
      </w:r>
      <w:r w:rsidRPr="00624464">
        <w:rPr>
          <w:rFonts w:ascii="Times New Roman" w:hAnsi="Times New Roman"/>
        </w:rPr>
        <w:t>collection</w:t>
      </w:r>
      <w:r>
        <w:rPr>
          <w:rFonts w:ascii="Times New Roman" w:hAnsi="Times New Roman"/>
        </w:rPr>
        <w:t xml:space="preserve"> of data</w:t>
      </w:r>
      <w:r w:rsidRPr="00624464">
        <w:rPr>
          <w:rFonts w:ascii="Times New Roman" w:hAnsi="Times New Roman"/>
        </w:rPr>
        <w:t xml:space="preserve"> to</w:t>
      </w:r>
      <w:r>
        <w:rPr>
          <w:rFonts w:ascii="Times New Roman" w:hAnsi="Times New Roman"/>
        </w:rPr>
        <w:t xml:space="preserve"> its</w:t>
      </w:r>
      <w:r w:rsidRPr="00624464">
        <w:rPr>
          <w:rFonts w:ascii="Times New Roman" w:hAnsi="Times New Roman"/>
        </w:rPr>
        <w:t xml:space="preserve"> collation, analysi</w:t>
      </w:r>
      <w:r>
        <w:rPr>
          <w:rFonts w:ascii="Times New Roman" w:hAnsi="Times New Roman"/>
        </w:rPr>
        <w:t xml:space="preserve">s, and </w:t>
      </w:r>
      <w:proofErr w:type="spellStart"/>
      <w:r>
        <w:rPr>
          <w:rFonts w:ascii="Times New Roman" w:hAnsi="Times New Roman"/>
        </w:rPr>
        <w:t>operationalisation</w:t>
      </w:r>
      <w:proofErr w:type="spellEnd"/>
      <w:r>
        <w:rPr>
          <w:rFonts w:ascii="Times New Roman" w:hAnsi="Times New Roman"/>
        </w:rPr>
        <w:t xml:space="preserve"> by the Government of Timor-Leste’s</w:t>
      </w:r>
      <w:r w:rsidRPr="00624464">
        <w:rPr>
          <w:rFonts w:ascii="Times New Roman" w:hAnsi="Times New Roman"/>
        </w:rPr>
        <w:t xml:space="preserve"> justice agencie</w:t>
      </w:r>
      <w:r>
        <w:rPr>
          <w:rFonts w:ascii="Times New Roman" w:hAnsi="Times New Roman"/>
        </w:rPr>
        <w:t>s to improve services.  The team also recommends that the grants-giving process be continued and its Suai model of service-delivery be rolled out to other parts of Timor-Leste.</w:t>
      </w:r>
    </w:p>
    <w:p w:rsidR="009B5F8B" w:rsidRDefault="009B5F8B" w:rsidP="002315FE">
      <w:pPr>
        <w:jc w:val="both"/>
        <w:rPr>
          <w:rFonts w:ascii="Times New Roman" w:hAnsi="Times New Roman"/>
        </w:rPr>
      </w:pPr>
    </w:p>
    <w:p w:rsidR="009B5F8B" w:rsidRDefault="009B5F8B" w:rsidP="002315FE">
      <w:pPr>
        <w:jc w:val="both"/>
        <w:rPr>
          <w:rFonts w:ascii="Times New Roman" w:hAnsi="Times New Roman"/>
        </w:rPr>
      </w:pPr>
      <w:r>
        <w:rPr>
          <w:rFonts w:ascii="Times New Roman" w:hAnsi="Times New Roman"/>
        </w:rPr>
        <w:t>Other activities that the Independent Evaluation team considers that Australian Aid should pursue post-2013 include applied research into the role of</w:t>
      </w:r>
    </w:p>
    <w:p w:rsidR="009B5F8B" w:rsidRDefault="009B5F8B" w:rsidP="002315FE">
      <w:pPr>
        <w:jc w:val="both"/>
        <w:rPr>
          <w:rFonts w:ascii="Times New Roman" w:hAnsi="Times New Roman"/>
        </w:rPr>
      </w:pPr>
    </w:p>
    <w:p w:rsidR="009B5F8B" w:rsidRDefault="009B5F8B" w:rsidP="002315FE">
      <w:pPr>
        <w:pStyle w:val="ListParagraph"/>
        <w:numPr>
          <w:ilvl w:val="0"/>
          <w:numId w:val="52"/>
        </w:numPr>
        <w:jc w:val="both"/>
        <w:rPr>
          <w:rFonts w:ascii="Times New Roman" w:hAnsi="Times New Roman"/>
        </w:rPr>
      </w:pPr>
      <w:r>
        <w:rPr>
          <w:rFonts w:ascii="Times New Roman" w:hAnsi="Times New Roman"/>
        </w:rPr>
        <w:t>local authorities in ending violence against women; and</w:t>
      </w:r>
    </w:p>
    <w:p w:rsidR="009B5F8B" w:rsidRPr="00777D49" w:rsidRDefault="009B5F8B" w:rsidP="002315FE">
      <w:pPr>
        <w:pStyle w:val="ListParagraph"/>
        <w:numPr>
          <w:ilvl w:val="0"/>
          <w:numId w:val="52"/>
        </w:numPr>
        <w:jc w:val="both"/>
        <w:rPr>
          <w:rFonts w:ascii="Times New Roman" w:hAnsi="Times New Roman"/>
        </w:rPr>
      </w:pPr>
      <w:proofErr w:type="gramStart"/>
      <w:r>
        <w:rPr>
          <w:rFonts w:ascii="Times New Roman" w:hAnsi="Times New Roman"/>
        </w:rPr>
        <w:t>legal</w:t>
      </w:r>
      <w:proofErr w:type="gramEnd"/>
      <w:r>
        <w:rPr>
          <w:rFonts w:ascii="Times New Roman" w:hAnsi="Times New Roman"/>
        </w:rPr>
        <w:t xml:space="preserve"> aid and paralegal organisations in delivering justice services in Timor-Leste.</w:t>
      </w:r>
    </w:p>
    <w:p w:rsidR="009B5F8B" w:rsidRDefault="009B5F8B" w:rsidP="002315FE">
      <w:pPr>
        <w:jc w:val="both"/>
        <w:rPr>
          <w:rFonts w:ascii="Times New Roman" w:hAnsi="Times New Roman"/>
        </w:rPr>
      </w:pPr>
    </w:p>
    <w:p w:rsidR="009B5F8B" w:rsidRDefault="009B5F8B" w:rsidP="002315FE">
      <w:pPr>
        <w:jc w:val="both"/>
        <w:rPr>
          <w:rFonts w:ascii="Times New Roman" w:hAnsi="Times New Roman"/>
        </w:rPr>
      </w:pPr>
      <w:r>
        <w:rPr>
          <w:rFonts w:ascii="Times New Roman" w:hAnsi="Times New Roman"/>
        </w:rPr>
        <w:t>Among the lessons that can be acquired from the experience of the Justice Sector Support Facility beyond the boundaries of Timor-Leste are:</w:t>
      </w:r>
    </w:p>
    <w:p w:rsidR="009B5F8B" w:rsidRDefault="009B5F8B" w:rsidP="002315FE">
      <w:pPr>
        <w:jc w:val="both"/>
        <w:rPr>
          <w:rFonts w:ascii="Times New Roman" w:hAnsi="Times New Roman"/>
        </w:rPr>
      </w:pPr>
    </w:p>
    <w:p w:rsidR="009B5F8B" w:rsidRDefault="009B5F8B" w:rsidP="002315FE">
      <w:pPr>
        <w:pStyle w:val="ListParagraph"/>
        <w:numPr>
          <w:ilvl w:val="0"/>
          <w:numId w:val="51"/>
        </w:numPr>
        <w:jc w:val="both"/>
        <w:rPr>
          <w:rFonts w:ascii="Times New Roman" w:hAnsi="Times New Roman"/>
        </w:rPr>
      </w:pPr>
      <w:r>
        <w:rPr>
          <w:rFonts w:ascii="Times New Roman" w:hAnsi="Times New Roman"/>
        </w:rPr>
        <w:t>in post-conflict environments, country programs whose technical assistance is primarily geared</w:t>
      </w:r>
      <w:r w:rsidRPr="00120988">
        <w:rPr>
          <w:rFonts w:ascii="Times New Roman" w:hAnsi="Times New Roman"/>
        </w:rPr>
        <w:t xml:space="preserve"> to support recipient country’s </w:t>
      </w:r>
      <w:r>
        <w:rPr>
          <w:rFonts w:ascii="Times New Roman" w:hAnsi="Times New Roman"/>
        </w:rPr>
        <w:t xml:space="preserve">institutional capacity development in </w:t>
      </w:r>
      <w:r w:rsidRPr="00120988">
        <w:rPr>
          <w:rFonts w:ascii="Times New Roman" w:hAnsi="Times New Roman"/>
        </w:rPr>
        <w:t>coordination, policy formulati</w:t>
      </w:r>
      <w:r>
        <w:rPr>
          <w:rFonts w:ascii="Times New Roman" w:hAnsi="Times New Roman"/>
        </w:rPr>
        <w:t>on, and strategic planning tend</w:t>
      </w:r>
      <w:r w:rsidRPr="00120988">
        <w:rPr>
          <w:rFonts w:ascii="Times New Roman" w:hAnsi="Times New Roman"/>
        </w:rPr>
        <w:t xml:space="preserve"> to be unproductive, and, sometimes, counterproductive</w:t>
      </w:r>
      <w:r>
        <w:rPr>
          <w:rFonts w:ascii="Times New Roman" w:hAnsi="Times New Roman"/>
        </w:rPr>
        <w:t>;</w:t>
      </w:r>
    </w:p>
    <w:p w:rsidR="009B5F8B" w:rsidRDefault="009B5F8B" w:rsidP="002315FE">
      <w:pPr>
        <w:pStyle w:val="ListParagraph"/>
        <w:numPr>
          <w:ilvl w:val="0"/>
          <w:numId w:val="51"/>
        </w:numPr>
        <w:jc w:val="both"/>
        <w:rPr>
          <w:rFonts w:ascii="Times New Roman" w:hAnsi="Times New Roman"/>
        </w:rPr>
      </w:pPr>
      <w:r>
        <w:rPr>
          <w:rFonts w:ascii="Times New Roman" w:hAnsi="Times New Roman"/>
        </w:rPr>
        <w:t>the grants-giving process of remodelling standard training exercises to be a combination of ‘accompaniment’ and ‘socialisation,’ the latter based upon an epidemiological model, appears to be effective and replicable;</w:t>
      </w:r>
    </w:p>
    <w:p w:rsidR="009B5F8B" w:rsidRDefault="009B5F8B" w:rsidP="002315FE">
      <w:pPr>
        <w:pStyle w:val="ListParagraph"/>
        <w:numPr>
          <w:ilvl w:val="0"/>
          <w:numId w:val="51"/>
        </w:numPr>
        <w:jc w:val="both"/>
        <w:rPr>
          <w:rFonts w:ascii="Times New Roman" w:hAnsi="Times New Roman"/>
        </w:rPr>
      </w:pPr>
      <w:r>
        <w:rPr>
          <w:rFonts w:ascii="Times New Roman" w:hAnsi="Times New Roman"/>
        </w:rPr>
        <w:t>the grants-giving process of transitioning from an initial ‘venture capital’ to NGOs to a ‘champions’ model, centred upon core funding, appears to be effective and replicable;</w:t>
      </w:r>
    </w:p>
    <w:p w:rsidR="009B5F8B" w:rsidRDefault="009B5F8B" w:rsidP="002315FE">
      <w:pPr>
        <w:pStyle w:val="ListParagraph"/>
        <w:numPr>
          <w:ilvl w:val="0"/>
          <w:numId w:val="51"/>
        </w:numPr>
        <w:jc w:val="both"/>
        <w:rPr>
          <w:rFonts w:ascii="Times New Roman" w:hAnsi="Times New Roman"/>
        </w:rPr>
      </w:pPr>
      <w:r>
        <w:rPr>
          <w:rFonts w:ascii="Times New Roman" w:hAnsi="Times New Roman"/>
        </w:rPr>
        <w:t>all Australian Aid support for law and justice training exercises required systematic monitoring and evaluation to be integrated into them; and</w:t>
      </w:r>
    </w:p>
    <w:p w:rsidR="009B5F8B" w:rsidRPr="00777D49" w:rsidRDefault="009B5F8B" w:rsidP="002315FE">
      <w:pPr>
        <w:pStyle w:val="ListParagraph"/>
        <w:numPr>
          <w:ilvl w:val="0"/>
          <w:numId w:val="51"/>
        </w:numPr>
        <w:jc w:val="both"/>
        <w:rPr>
          <w:rFonts w:ascii="Times New Roman" w:hAnsi="Times New Roman"/>
        </w:rPr>
      </w:pPr>
      <w:proofErr w:type="gramStart"/>
      <w:r>
        <w:rPr>
          <w:rFonts w:ascii="Times New Roman" w:hAnsi="Times New Roman"/>
        </w:rPr>
        <w:t>designing</w:t>
      </w:r>
      <w:proofErr w:type="gramEnd"/>
      <w:r>
        <w:rPr>
          <w:rFonts w:ascii="Times New Roman" w:hAnsi="Times New Roman"/>
        </w:rPr>
        <w:t xml:space="preserve"> development programs, especially law and justice endeavours, in the run-up to an election is unproductive.</w:t>
      </w:r>
    </w:p>
    <w:p w:rsidR="009B5F8B" w:rsidRDefault="009B5F8B" w:rsidP="002315FE">
      <w:pPr>
        <w:jc w:val="both"/>
        <w:rPr>
          <w:rFonts w:ascii="Times New Roman" w:hAnsi="Times New Roman"/>
          <w:lang w:val="en-US"/>
        </w:rPr>
      </w:pPr>
      <w:r w:rsidRPr="007C1001">
        <w:rPr>
          <w:rFonts w:ascii="Times New Roman" w:hAnsi="Times New Roman"/>
          <w:lang w:val="en-US"/>
        </w:rPr>
        <w:br w:type="page"/>
      </w:r>
    </w:p>
    <w:p w:rsidR="009B5F8B" w:rsidRPr="00EB40FE" w:rsidRDefault="009B5F8B" w:rsidP="002C7301">
      <w:pPr>
        <w:pStyle w:val="Heading1"/>
        <w:rPr>
          <w:rFonts w:ascii="Times New Roman" w:hAnsi="Times New Roman"/>
          <w:color w:val="auto"/>
          <w:sz w:val="28"/>
          <w:szCs w:val="28"/>
        </w:rPr>
      </w:pPr>
      <w:bookmarkStart w:id="13" w:name="_Toc207171370"/>
      <w:bookmarkStart w:id="14" w:name="_Toc213472684"/>
      <w:bookmarkStart w:id="15" w:name="_Toc321829787"/>
      <w:bookmarkStart w:id="16" w:name="_Toc196292241"/>
      <w:r w:rsidRPr="00683C96">
        <w:rPr>
          <w:rFonts w:ascii="Times New Roman" w:hAnsi="Times New Roman"/>
          <w:color w:val="auto"/>
          <w:sz w:val="28"/>
          <w:szCs w:val="28"/>
        </w:rPr>
        <w:lastRenderedPageBreak/>
        <w:t>Introduction</w:t>
      </w:r>
      <w:bookmarkEnd w:id="13"/>
      <w:bookmarkEnd w:id="14"/>
      <w:bookmarkEnd w:id="15"/>
      <w:bookmarkEnd w:id="16"/>
    </w:p>
    <w:p w:rsidR="009B5F8B" w:rsidRDefault="009B5F8B" w:rsidP="001435F4">
      <w:pPr>
        <w:jc w:val="both"/>
        <w:rPr>
          <w:rFonts w:ascii="Times New Roman" w:hAnsi="Times New Roman"/>
          <w:lang w:val="en-US"/>
        </w:rPr>
      </w:pPr>
    </w:p>
    <w:p w:rsidR="009B5F8B" w:rsidRPr="008F7A74" w:rsidRDefault="009B5F8B" w:rsidP="001435F4">
      <w:pPr>
        <w:jc w:val="both"/>
        <w:rPr>
          <w:rFonts w:ascii="Times New Roman" w:hAnsi="Times New Roman"/>
          <w:lang w:val="en-US"/>
        </w:rPr>
      </w:pPr>
      <w:r>
        <w:rPr>
          <w:rFonts w:ascii="Times New Roman" w:hAnsi="Times New Roman"/>
          <w:lang w:val="en-US"/>
        </w:rPr>
        <w:t>I</w:t>
      </w:r>
      <w:r w:rsidRPr="008F7A74">
        <w:rPr>
          <w:rFonts w:ascii="Times New Roman" w:hAnsi="Times New Roman"/>
          <w:lang w:val="en-US"/>
        </w:rPr>
        <w:t>.</w:t>
      </w:r>
      <w:r w:rsidRPr="008F7A74">
        <w:rPr>
          <w:rFonts w:ascii="Times New Roman" w:hAnsi="Times New Roman"/>
          <w:lang w:val="en-US"/>
        </w:rPr>
        <w:tab/>
      </w:r>
      <w:r>
        <w:rPr>
          <w:rFonts w:ascii="Times New Roman" w:hAnsi="Times New Roman"/>
          <w:i/>
          <w:lang w:val="en-US"/>
        </w:rPr>
        <w:t>Activity Background</w:t>
      </w:r>
    </w:p>
    <w:p w:rsidR="009B5F8B" w:rsidRDefault="009B5F8B" w:rsidP="008E080D">
      <w:pPr>
        <w:autoSpaceDE w:val="0"/>
        <w:autoSpaceDN w:val="0"/>
        <w:adjustRightInd w:val="0"/>
        <w:jc w:val="both"/>
        <w:rPr>
          <w:rFonts w:ascii="Times New Roman" w:hAnsi="Times New Roman"/>
          <w:lang w:val="en-US"/>
        </w:rPr>
      </w:pPr>
    </w:p>
    <w:p w:rsidR="009B5F8B" w:rsidRDefault="009B5F8B" w:rsidP="008E080D">
      <w:pPr>
        <w:autoSpaceDE w:val="0"/>
        <w:autoSpaceDN w:val="0"/>
        <w:adjustRightInd w:val="0"/>
        <w:jc w:val="both"/>
        <w:rPr>
          <w:rFonts w:ascii="Times New Roman" w:hAnsi="Times New Roman"/>
          <w:lang w:val="en-US"/>
        </w:rPr>
      </w:pPr>
      <w:r w:rsidRPr="008F7A74">
        <w:rPr>
          <w:rFonts w:ascii="Times New Roman" w:hAnsi="Times New Roman"/>
          <w:lang w:val="en-US"/>
        </w:rPr>
        <w:t xml:space="preserve">Written for Australian Aid (AusAID), the following report is an Independent Evaluation (IE) of the AusAID Timor-Leste Justice Sector Support Facility (JSSF and/or Facility), which was launched </w:t>
      </w:r>
      <w:r w:rsidRPr="008F7A74">
        <w:rPr>
          <w:rFonts w:ascii="Times New Roman" w:hAnsi="Times New Roman"/>
        </w:rPr>
        <w:t>in February 2008</w:t>
      </w:r>
      <w:r w:rsidRPr="008F7A74">
        <w:rPr>
          <w:rFonts w:ascii="Times New Roman" w:hAnsi="Times New Roman"/>
          <w:lang w:val="en-US"/>
        </w:rPr>
        <w:t xml:space="preserve"> and is scheduled to end in February 2013.  With approximately eleven months of activities remaining in the Facility’s lifespan, this IE is being conducted nearly two years later than</w:t>
      </w:r>
      <w:r>
        <w:rPr>
          <w:rFonts w:ascii="Times New Roman" w:hAnsi="Times New Roman"/>
          <w:lang w:val="en-US"/>
        </w:rPr>
        <w:t xml:space="preserve"> was envisaged in its</w:t>
      </w:r>
      <w:r w:rsidRPr="008F7A74">
        <w:rPr>
          <w:rFonts w:ascii="Times New Roman" w:hAnsi="Times New Roman"/>
          <w:lang w:val="en-US"/>
        </w:rPr>
        <w:t xml:space="preserve"> original contract.</w:t>
      </w:r>
      <w:r w:rsidRPr="008F7A74">
        <w:rPr>
          <w:rStyle w:val="FootnoteReference"/>
          <w:rFonts w:ascii="Times New Roman" w:hAnsi="Times New Roman"/>
          <w:lang w:val="en-US"/>
        </w:rPr>
        <w:footnoteReference w:id="1"/>
      </w:r>
    </w:p>
    <w:p w:rsidR="009B5F8B" w:rsidRDefault="009B5F8B" w:rsidP="008E080D">
      <w:pPr>
        <w:autoSpaceDE w:val="0"/>
        <w:autoSpaceDN w:val="0"/>
        <w:adjustRightInd w:val="0"/>
        <w:jc w:val="both"/>
        <w:rPr>
          <w:rFonts w:ascii="Times New Roman" w:hAnsi="Times New Roman"/>
          <w:lang w:val="en-US"/>
        </w:rPr>
      </w:pPr>
    </w:p>
    <w:p w:rsidR="009B5F8B" w:rsidRDefault="009B5F8B" w:rsidP="002C7301">
      <w:pPr>
        <w:jc w:val="both"/>
        <w:rPr>
          <w:rFonts w:ascii="Times New Roman" w:hAnsi="Times New Roman"/>
        </w:rPr>
      </w:pPr>
      <w:r w:rsidRPr="00FF139D">
        <w:rPr>
          <w:rFonts w:ascii="Times New Roman" w:hAnsi="Times New Roman"/>
        </w:rPr>
        <w:t>AusAID, Timor-Leste, assemb</w:t>
      </w:r>
      <w:r>
        <w:rPr>
          <w:rFonts w:ascii="Times New Roman" w:hAnsi="Times New Roman"/>
        </w:rPr>
        <w:t>led the IE</w:t>
      </w:r>
      <w:r w:rsidRPr="00FF139D">
        <w:rPr>
          <w:rFonts w:ascii="Times New Roman" w:hAnsi="Times New Roman"/>
        </w:rPr>
        <w:t xml:space="preserve"> team</w:t>
      </w:r>
      <w:r>
        <w:rPr>
          <w:rFonts w:ascii="Times New Roman" w:hAnsi="Times New Roman"/>
        </w:rPr>
        <w:t>.  It comprised</w:t>
      </w:r>
      <w:r w:rsidRPr="00FF139D">
        <w:rPr>
          <w:rFonts w:ascii="Times New Roman" w:hAnsi="Times New Roman"/>
        </w:rPr>
        <w:t xml:space="preserve"> four persons, Eric </w:t>
      </w:r>
      <w:proofErr w:type="spellStart"/>
      <w:r w:rsidRPr="00FF139D">
        <w:rPr>
          <w:rFonts w:ascii="Times New Roman" w:hAnsi="Times New Roman"/>
        </w:rPr>
        <w:t>Scheye</w:t>
      </w:r>
      <w:proofErr w:type="spellEnd"/>
      <w:r w:rsidRPr="00FF139D">
        <w:rPr>
          <w:rFonts w:ascii="Times New Roman" w:hAnsi="Times New Roman"/>
        </w:rPr>
        <w:t xml:space="preserve"> (team leader</w:t>
      </w:r>
      <w:r>
        <w:rPr>
          <w:rFonts w:ascii="Times New Roman" w:hAnsi="Times New Roman"/>
        </w:rPr>
        <w:t>), Bernard Pearce (AusAID Advise</w:t>
      </w:r>
      <w:r w:rsidRPr="00FF139D">
        <w:rPr>
          <w:rFonts w:ascii="Times New Roman" w:hAnsi="Times New Roman"/>
        </w:rPr>
        <w:t xml:space="preserve">r, Ending Violence </w:t>
      </w:r>
      <w:proofErr w:type="gramStart"/>
      <w:r w:rsidRPr="00FF139D">
        <w:rPr>
          <w:rFonts w:ascii="Times New Roman" w:hAnsi="Times New Roman"/>
        </w:rPr>
        <w:t>Against</w:t>
      </w:r>
      <w:proofErr w:type="gramEnd"/>
      <w:r w:rsidRPr="00FF139D">
        <w:rPr>
          <w:rFonts w:ascii="Times New Roman" w:hAnsi="Times New Roman"/>
        </w:rPr>
        <w:t xml:space="preserve"> Women), Gordon Peake (consultant)</w:t>
      </w:r>
      <w:r>
        <w:rPr>
          <w:rFonts w:ascii="Times New Roman" w:hAnsi="Times New Roman"/>
        </w:rPr>
        <w:t>, and Robin Perry (AusAID Advise</w:t>
      </w:r>
      <w:r w:rsidRPr="00FF139D">
        <w:rPr>
          <w:rFonts w:ascii="Times New Roman" w:hAnsi="Times New Roman"/>
        </w:rPr>
        <w:t>r, Law and Justice Unit). The IE team began its work in Timor-Leste on</w:t>
      </w:r>
      <w:r>
        <w:rPr>
          <w:rFonts w:ascii="Times New Roman" w:hAnsi="Times New Roman"/>
        </w:rPr>
        <w:t xml:space="preserve"> 16</w:t>
      </w:r>
      <w:r w:rsidRPr="00FF139D">
        <w:rPr>
          <w:rFonts w:ascii="Times New Roman" w:hAnsi="Times New Roman"/>
        </w:rPr>
        <w:t xml:space="preserve"> January and completed its in-country ass</w:t>
      </w:r>
      <w:r>
        <w:rPr>
          <w:rFonts w:ascii="Times New Roman" w:hAnsi="Times New Roman"/>
        </w:rPr>
        <w:t xml:space="preserve">ignment on 1 February 2012, </w:t>
      </w:r>
      <w:r w:rsidRPr="00FF139D">
        <w:rPr>
          <w:rFonts w:ascii="Times New Roman" w:hAnsi="Times New Roman"/>
        </w:rPr>
        <w:t>a total of fifteen working days.  Such a short period of time is too limited to conduct a systematic and in-depth evaluation of each and every endeavour undertaken by a law and justice program that has been operating</w:t>
      </w:r>
      <w:r>
        <w:rPr>
          <w:rFonts w:ascii="Times New Roman" w:hAnsi="Times New Roman"/>
        </w:rPr>
        <w:t xml:space="preserve"> </w:t>
      </w:r>
      <w:r w:rsidRPr="00FF139D">
        <w:rPr>
          <w:rFonts w:ascii="Times New Roman" w:hAnsi="Times New Roman"/>
        </w:rPr>
        <w:t xml:space="preserve">for </w:t>
      </w:r>
      <w:r>
        <w:rPr>
          <w:rFonts w:ascii="Times New Roman" w:hAnsi="Times New Roman"/>
        </w:rPr>
        <w:t>almost four</w:t>
      </w:r>
      <w:r w:rsidRPr="00FF139D">
        <w:rPr>
          <w:rFonts w:ascii="Times New Roman" w:hAnsi="Times New Roman"/>
        </w:rPr>
        <w:t xml:space="preserve"> years, since its inauguration in June 2008.</w:t>
      </w:r>
      <w:r w:rsidRPr="00FF139D">
        <w:rPr>
          <w:rStyle w:val="FootnoteReference"/>
          <w:rFonts w:ascii="Times New Roman" w:hAnsi="Times New Roman"/>
        </w:rPr>
        <w:footnoteReference w:id="2"/>
      </w:r>
    </w:p>
    <w:p w:rsidR="009B5F8B" w:rsidRDefault="009B5F8B" w:rsidP="002C7301">
      <w:pPr>
        <w:jc w:val="both"/>
        <w:rPr>
          <w:rFonts w:ascii="Times New Roman" w:hAnsi="Times New Roman"/>
        </w:rPr>
      </w:pPr>
    </w:p>
    <w:p w:rsidR="009B5F8B" w:rsidRDefault="009B5F8B" w:rsidP="002C7301">
      <w:pPr>
        <w:jc w:val="both"/>
        <w:rPr>
          <w:rFonts w:ascii="Times New Roman" w:hAnsi="Times New Roman"/>
        </w:rPr>
      </w:pPr>
      <w:r>
        <w:rPr>
          <w:rFonts w:ascii="Times New Roman" w:hAnsi="Times New Roman"/>
        </w:rPr>
        <w:t>Periodically throughout its work</w:t>
      </w:r>
      <w:r w:rsidRPr="00FF139D">
        <w:rPr>
          <w:rFonts w:ascii="Times New Roman" w:hAnsi="Times New Roman"/>
        </w:rPr>
        <w:t xml:space="preserve"> in Timor-Leste, the IE team was joined by</w:t>
      </w:r>
      <w:r>
        <w:rPr>
          <w:rFonts w:ascii="Times New Roman" w:hAnsi="Times New Roman"/>
        </w:rPr>
        <w:t xml:space="preserve"> Assistant Director, Governance &amp; Humanitarian, AusAID, </w:t>
      </w:r>
      <w:proofErr w:type="gramStart"/>
      <w:r>
        <w:rPr>
          <w:rFonts w:ascii="Times New Roman" w:hAnsi="Times New Roman"/>
        </w:rPr>
        <w:t>Timor</w:t>
      </w:r>
      <w:proofErr w:type="gramEnd"/>
      <w:r>
        <w:rPr>
          <w:rFonts w:ascii="Times New Roman" w:hAnsi="Times New Roman"/>
        </w:rPr>
        <w:t>-Leste.  Additional meetings were held with other AusAID officials, including three meetings with</w:t>
      </w:r>
      <w:r w:rsidRPr="0062424C">
        <w:rPr>
          <w:rFonts w:ascii="Times New Roman" w:hAnsi="Times New Roman"/>
        </w:rPr>
        <w:t xml:space="preserve"> </w:t>
      </w:r>
      <w:r>
        <w:rPr>
          <w:rFonts w:ascii="Times New Roman" w:hAnsi="Times New Roman"/>
        </w:rPr>
        <w:t xml:space="preserve">Minister-Counsellor, AusAID, </w:t>
      </w:r>
      <w:proofErr w:type="gramStart"/>
      <w:r>
        <w:rPr>
          <w:rFonts w:ascii="Times New Roman" w:hAnsi="Times New Roman"/>
        </w:rPr>
        <w:t>Timor</w:t>
      </w:r>
      <w:proofErr w:type="gramEnd"/>
      <w:r>
        <w:rPr>
          <w:rFonts w:ascii="Times New Roman" w:hAnsi="Times New Roman"/>
        </w:rPr>
        <w:t>-Leste.</w:t>
      </w:r>
    </w:p>
    <w:p w:rsidR="009B5F8B" w:rsidRPr="00FF139D" w:rsidRDefault="009B5F8B" w:rsidP="002C7301">
      <w:pPr>
        <w:jc w:val="both"/>
        <w:rPr>
          <w:rFonts w:ascii="Times New Roman" w:hAnsi="Times New Roman"/>
        </w:rPr>
      </w:pPr>
    </w:p>
    <w:p w:rsidR="009B5F8B" w:rsidRDefault="009B5F8B" w:rsidP="002C7301">
      <w:pPr>
        <w:jc w:val="both"/>
        <w:rPr>
          <w:rFonts w:ascii="Times New Roman" w:hAnsi="Times New Roman"/>
        </w:rPr>
      </w:pPr>
      <w:r w:rsidRPr="00FF139D">
        <w:rPr>
          <w:rFonts w:ascii="Times New Roman" w:hAnsi="Times New Roman"/>
        </w:rPr>
        <w:t xml:space="preserve">While in Timor-Leste, the IE team operated, most often, in two groups, </w:t>
      </w:r>
      <w:proofErr w:type="gramStart"/>
      <w:r w:rsidRPr="00FF139D">
        <w:rPr>
          <w:rFonts w:ascii="Times New Roman" w:hAnsi="Times New Roman"/>
        </w:rPr>
        <w:t>one concentrating</w:t>
      </w:r>
      <w:proofErr w:type="gramEnd"/>
      <w:r w:rsidRPr="00FF139D">
        <w:rPr>
          <w:rFonts w:ascii="Times New Roman" w:hAnsi="Times New Roman"/>
        </w:rPr>
        <w:t xml:space="preserve"> on questions concerning ending violence against women and the other on all other law and justice issues.  The majority of the time</w:t>
      </w:r>
      <w:r>
        <w:rPr>
          <w:rFonts w:ascii="Times New Roman" w:hAnsi="Times New Roman"/>
        </w:rPr>
        <w:t xml:space="preserve"> was spent</w:t>
      </w:r>
      <w:r w:rsidRPr="00FF139D">
        <w:rPr>
          <w:rFonts w:ascii="Times New Roman" w:hAnsi="Times New Roman"/>
        </w:rPr>
        <w:t xml:space="preserve"> in Dili,</w:t>
      </w:r>
      <w:r>
        <w:rPr>
          <w:rFonts w:ascii="Times New Roman" w:hAnsi="Times New Roman"/>
        </w:rPr>
        <w:t xml:space="preserve"> where the IE team met with a wide range of national and international stakeholders.</w:t>
      </w:r>
      <w:r w:rsidRPr="00FF139D">
        <w:rPr>
          <w:rFonts w:ascii="Times New Roman" w:hAnsi="Times New Roman"/>
        </w:rPr>
        <w:t xml:space="preserve"> </w:t>
      </w:r>
      <w:r>
        <w:rPr>
          <w:rFonts w:ascii="Times New Roman" w:hAnsi="Times New Roman"/>
        </w:rPr>
        <w:t xml:space="preserve"> E</w:t>
      </w:r>
      <w:r w:rsidRPr="00FF139D">
        <w:rPr>
          <w:rFonts w:ascii="Times New Roman" w:hAnsi="Times New Roman"/>
        </w:rPr>
        <w:t>ach group travelled</w:t>
      </w:r>
      <w:r>
        <w:rPr>
          <w:rFonts w:ascii="Times New Roman" w:hAnsi="Times New Roman"/>
        </w:rPr>
        <w:t xml:space="preserve"> outside the capital</w:t>
      </w:r>
      <w:r w:rsidRPr="00FF139D">
        <w:rPr>
          <w:rFonts w:ascii="Times New Roman" w:hAnsi="Times New Roman"/>
        </w:rPr>
        <w:t xml:space="preserve"> for a period of 3-4 days.  The ending violence against women cluster</w:t>
      </w:r>
      <w:r>
        <w:rPr>
          <w:rFonts w:ascii="Times New Roman" w:hAnsi="Times New Roman"/>
        </w:rPr>
        <w:t xml:space="preserve"> visited </w:t>
      </w:r>
      <w:proofErr w:type="spellStart"/>
      <w:r>
        <w:rPr>
          <w:rFonts w:ascii="Times New Roman" w:hAnsi="Times New Roman"/>
        </w:rPr>
        <w:t>Suai</w:t>
      </w:r>
      <w:proofErr w:type="spellEnd"/>
      <w:r>
        <w:rPr>
          <w:rFonts w:ascii="Times New Roman" w:hAnsi="Times New Roman"/>
        </w:rPr>
        <w:t xml:space="preserve">, in </w:t>
      </w:r>
      <w:proofErr w:type="spellStart"/>
      <w:r>
        <w:rPr>
          <w:rFonts w:ascii="Times New Roman" w:hAnsi="Times New Roman"/>
        </w:rPr>
        <w:t>Covalima</w:t>
      </w:r>
      <w:proofErr w:type="spellEnd"/>
      <w:r>
        <w:rPr>
          <w:rFonts w:ascii="Times New Roman" w:hAnsi="Times New Roman"/>
        </w:rPr>
        <w:t xml:space="preserve"> district, in order</w:t>
      </w:r>
      <w:r w:rsidRPr="00FF139D">
        <w:rPr>
          <w:rFonts w:ascii="Times New Roman" w:hAnsi="Times New Roman"/>
        </w:rPr>
        <w:t xml:space="preserve"> to obtain an appreciation of how the Facility’s</w:t>
      </w:r>
      <w:r>
        <w:rPr>
          <w:rFonts w:ascii="Times New Roman" w:hAnsi="Times New Roman"/>
        </w:rPr>
        <w:t xml:space="preserve"> activities functioned there.  The other team, w</w:t>
      </w:r>
      <w:r w:rsidRPr="00FF139D">
        <w:rPr>
          <w:rFonts w:ascii="Times New Roman" w:hAnsi="Times New Roman"/>
        </w:rPr>
        <w:t xml:space="preserve">ith a wider mandate to become sensitised, more generally, to how the Facility operated in the districts and worked with beneficiaries, journeyed east to </w:t>
      </w:r>
      <w:proofErr w:type="spellStart"/>
      <w:r w:rsidRPr="00FF139D">
        <w:rPr>
          <w:rFonts w:ascii="Times New Roman" w:hAnsi="Times New Roman"/>
        </w:rPr>
        <w:t>Baucau</w:t>
      </w:r>
      <w:proofErr w:type="spellEnd"/>
      <w:r w:rsidRPr="00FF139D">
        <w:rPr>
          <w:rFonts w:ascii="Times New Roman" w:hAnsi="Times New Roman"/>
        </w:rPr>
        <w:t xml:space="preserve"> and, there</w:t>
      </w:r>
      <w:r>
        <w:rPr>
          <w:rFonts w:ascii="Times New Roman" w:hAnsi="Times New Roman"/>
        </w:rPr>
        <w:t>after, to the D</w:t>
      </w:r>
      <w:r w:rsidRPr="00FF139D">
        <w:rPr>
          <w:rFonts w:ascii="Times New Roman" w:hAnsi="Times New Roman"/>
        </w:rPr>
        <w:t>istrict</w:t>
      </w:r>
      <w:r>
        <w:rPr>
          <w:rFonts w:ascii="Times New Roman" w:hAnsi="Times New Roman"/>
        </w:rPr>
        <w:t>s</w:t>
      </w:r>
      <w:r w:rsidRPr="00FF139D">
        <w:rPr>
          <w:rFonts w:ascii="Times New Roman" w:hAnsi="Times New Roman"/>
        </w:rPr>
        <w:t xml:space="preserve"> of </w:t>
      </w:r>
      <w:proofErr w:type="spellStart"/>
      <w:r w:rsidRPr="00FF139D">
        <w:rPr>
          <w:rFonts w:ascii="Times New Roman" w:hAnsi="Times New Roman"/>
        </w:rPr>
        <w:t>Lautem</w:t>
      </w:r>
      <w:proofErr w:type="spellEnd"/>
      <w:r>
        <w:rPr>
          <w:rFonts w:ascii="Times New Roman" w:hAnsi="Times New Roman"/>
        </w:rPr>
        <w:t xml:space="preserve"> and </w:t>
      </w:r>
      <w:proofErr w:type="spellStart"/>
      <w:r>
        <w:rPr>
          <w:rFonts w:ascii="Times New Roman" w:hAnsi="Times New Roman"/>
        </w:rPr>
        <w:t>Viqueque</w:t>
      </w:r>
      <w:proofErr w:type="spellEnd"/>
      <w:r>
        <w:rPr>
          <w:rFonts w:ascii="Times New Roman" w:hAnsi="Times New Roman"/>
        </w:rPr>
        <w:t>.</w:t>
      </w:r>
    </w:p>
    <w:p w:rsidR="009B5F8B" w:rsidRDefault="009B5F8B" w:rsidP="002C7301">
      <w:pPr>
        <w:jc w:val="both"/>
        <w:rPr>
          <w:rFonts w:ascii="Times New Roman" w:hAnsi="Times New Roman"/>
        </w:rPr>
      </w:pPr>
    </w:p>
    <w:p w:rsidR="009B5F8B" w:rsidRPr="002C7301" w:rsidRDefault="009B5F8B" w:rsidP="002C7301">
      <w:pPr>
        <w:jc w:val="both"/>
        <w:rPr>
          <w:rFonts w:ascii="Times New Roman" w:hAnsi="Times New Roman"/>
        </w:rPr>
      </w:pPr>
      <w:r>
        <w:rPr>
          <w:rFonts w:ascii="Times New Roman" w:hAnsi="Times New Roman"/>
        </w:rPr>
        <w:t>The IE team met with many stakeholders within Government of Timor-Leste (GoTL) ministries, agencies and courts.  It must be pointed out, however, that the IE team was unable</w:t>
      </w:r>
      <w:r w:rsidRPr="009336C0">
        <w:rPr>
          <w:rFonts w:ascii="Times New Roman" w:hAnsi="Times New Roman"/>
        </w:rPr>
        <w:t xml:space="preserve"> </w:t>
      </w:r>
      <w:r>
        <w:rPr>
          <w:rFonts w:ascii="Times New Roman" w:hAnsi="Times New Roman"/>
        </w:rPr>
        <w:t xml:space="preserve">to meet with and interview two key JSSF interlocutors, Minister of Justice, Lucia </w:t>
      </w:r>
      <w:proofErr w:type="spellStart"/>
      <w:r w:rsidRPr="002F45D3">
        <w:rPr>
          <w:rFonts w:ascii="Times New Roman" w:hAnsi="Times New Roman"/>
        </w:rPr>
        <w:t>Brandão</w:t>
      </w:r>
      <w:proofErr w:type="spellEnd"/>
      <w:r>
        <w:rPr>
          <w:rFonts w:ascii="Times New Roman" w:hAnsi="Times New Roman"/>
        </w:rPr>
        <w:t xml:space="preserve"> </w:t>
      </w:r>
      <w:proofErr w:type="spellStart"/>
      <w:r>
        <w:rPr>
          <w:rFonts w:ascii="Times New Roman" w:hAnsi="Times New Roman"/>
        </w:rPr>
        <w:t>Freitas</w:t>
      </w:r>
      <w:proofErr w:type="spellEnd"/>
      <w:r>
        <w:rPr>
          <w:rFonts w:ascii="Times New Roman" w:hAnsi="Times New Roman"/>
        </w:rPr>
        <w:t xml:space="preserve"> </w:t>
      </w:r>
      <w:proofErr w:type="spellStart"/>
      <w:r>
        <w:rPr>
          <w:rFonts w:ascii="Times New Roman" w:hAnsi="Times New Roman"/>
        </w:rPr>
        <w:t>Lobato</w:t>
      </w:r>
      <w:proofErr w:type="spellEnd"/>
      <w:r>
        <w:rPr>
          <w:rFonts w:ascii="Times New Roman" w:hAnsi="Times New Roman"/>
        </w:rPr>
        <w:t>, and the Vice-Minister of Justice, Ivo Jorge Valente.  In its years of accumulated experience, the IE team cannot recall an instance when members of an evaluation were unable to meet with the most senior ministerial officials when conducting a field mission.</w:t>
      </w:r>
    </w:p>
    <w:p w:rsidR="009B5F8B" w:rsidRDefault="009B5F8B" w:rsidP="001435F4">
      <w:pPr>
        <w:jc w:val="both"/>
        <w:rPr>
          <w:rFonts w:ascii="Times New Roman" w:hAnsi="Times New Roman"/>
          <w:lang w:val="en-US"/>
        </w:rPr>
      </w:pPr>
    </w:p>
    <w:p w:rsidR="009B5F8B" w:rsidRPr="008F7A74" w:rsidRDefault="009B5F8B" w:rsidP="001435F4">
      <w:pPr>
        <w:jc w:val="both"/>
        <w:rPr>
          <w:rFonts w:ascii="Times New Roman" w:hAnsi="Times New Roman"/>
          <w:lang w:val="en-US"/>
        </w:rPr>
      </w:pPr>
      <w:r>
        <w:rPr>
          <w:rFonts w:ascii="Times New Roman" w:hAnsi="Times New Roman"/>
          <w:lang w:val="en-US"/>
        </w:rPr>
        <w:t>II.</w:t>
      </w:r>
      <w:r>
        <w:rPr>
          <w:rFonts w:ascii="Times New Roman" w:hAnsi="Times New Roman"/>
          <w:lang w:val="en-US"/>
        </w:rPr>
        <w:tab/>
      </w:r>
      <w:r w:rsidRPr="002C7301">
        <w:rPr>
          <w:rFonts w:ascii="Times New Roman" w:hAnsi="Times New Roman"/>
          <w:i/>
          <w:lang w:val="en-US"/>
        </w:rPr>
        <w:t>Evaluation Objectives</w:t>
      </w:r>
    </w:p>
    <w:p w:rsidR="009B5F8B" w:rsidRDefault="009B5F8B" w:rsidP="001435F4">
      <w:pPr>
        <w:jc w:val="both"/>
        <w:rPr>
          <w:rFonts w:ascii="Times New Roman" w:hAnsi="Times New Roman"/>
          <w:lang w:val="en-US"/>
        </w:rPr>
      </w:pPr>
    </w:p>
    <w:p w:rsidR="009B5F8B" w:rsidRPr="008F7A74" w:rsidRDefault="009B5F8B" w:rsidP="001435F4">
      <w:pPr>
        <w:jc w:val="both"/>
        <w:rPr>
          <w:rFonts w:ascii="Times New Roman" w:hAnsi="Times New Roman"/>
          <w:lang w:val="en-US"/>
        </w:rPr>
      </w:pPr>
      <w:r w:rsidRPr="008F7A74">
        <w:rPr>
          <w:rFonts w:ascii="Times New Roman" w:hAnsi="Times New Roman"/>
          <w:lang w:val="en-US"/>
        </w:rPr>
        <w:t>The principal purposes of the IE are three-fold:</w:t>
      </w:r>
      <w:r w:rsidRPr="008F7A74">
        <w:rPr>
          <w:rStyle w:val="FootnoteReference"/>
          <w:rFonts w:ascii="Times New Roman" w:hAnsi="Times New Roman"/>
          <w:bCs/>
          <w:lang w:val="en-US"/>
        </w:rPr>
        <w:footnoteReference w:id="3"/>
      </w:r>
    </w:p>
    <w:p w:rsidR="009B5F8B" w:rsidRPr="008F7A74" w:rsidRDefault="009B5F8B" w:rsidP="001435F4">
      <w:pPr>
        <w:jc w:val="both"/>
        <w:rPr>
          <w:rFonts w:ascii="Times New Roman" w:hAnsi="Times New Roman"/>
        </w:rPr>
      </w:pPr>
    </w:p>
    <w:p w:rsidR="009B5F8B" w:rsidRPr="008F7A74" w:rsidRDefault="009B5F8B" w:rsidP="0027060D">
      <w:pPr>
        <w:pStyle w:val="ListParagraph"/>
        <w:numPr>
          <w:ilvl w:val="0"/>
          <w:numId w:val="1"/>
        </w:numPr>
        <w:jc w:val="both"/>
        <w:rPr>
          <w:rFonts w:ascii="Times New Roman" w:hAnsi="Times New Roman"/>
        </w:rPr>
      </w:pPr>
      <w:r w:rsidRPr="008F7A74">
        <w:rPr>
          <w:rFonts w:ascii="Times New Roman" w:hAnsi="Times New Roman"/>
        </w:rPr>
        <w:t xml:space="preserve">capture results and lessons from the first four years of implementation; </w:t>
      </w:r>
    </w:p>
    <w:p w:rsidR="009B5F8B" w:rsidRPr="008F7A74" w:rsidRDefault="009B5F8B" w:rsidP="0027060D">
      <w:pPr>
        <w:pStyle w:val="ListParagraph"/>
        <w:numPr>
          <w:ilvl w:val="0"/>
          <w:numId w:val="1"/>
        </w:numPr>
        <w:jc w:val="both"/>
        <w:rPr>
          <w:rFonts w:ascii="Times New Roman" w:hAnsi="Times New Roman"/>
        </w:rPr>
      </w:pPr>
      <w:r w:rsidRPr="008F7A74">
        <w:rPr>
          <w:rFonts w:ascii="Times New Roman" w:hAnsi="Times New Roman"/>
        </w:rPr>
        <w:lastRenderedPageBreak/>
        <w:t>ensure the program maximises the sustainability of JSSF’s achievements in its last year; and</w:t>
      </w:r>
    </w:p>
    <w:p w:rsidR="009B5F8B" w:rsidRPr="008F7A74" w:rsidRDefault="009B5F8B" w:rsidP="0027060D">
      <w:pPr>
        <w:pStyle w:val="ListParagraph"/>
        <w:numPr>
          <w:ilvl w:val="0"/>
          <w:numId w:val="1"/>
        </w:numPr>
        <w:jc w:val="both"/>
        <w:rPr>
          <w:rFonts w:ascii="Times New Roman" w:hAnsi="Times New Roman"/>
        </w:rPr>
      </w:pPr>
      <w:proofErr w:type="gramStart"/>
      <w:r w:rsidRPr="008F7A74">
        <w:rPr>
          <w:rFonts w:ascii="Times New Roman" w:hAnsi="Times New Roman"/>
        </w:rPr>
        <w:t>inform</w:t>
      </w:r>
      <w:proofErr w:type="gramEnd"/>
      <w:r w:rsidRPr="008F7A74">
        <w:rPr>
          <w:rFonts w:ascii="Times New Roman" w:hAnsi="Times New Roman"/>
        </w:rPr>
        <w:t xml:space="preserve"> the key management decisions regarding whether, to what extent, and in what form, AusAID might continue to support law and justice activities in Timor-Leste in 2013 and beyond.</w:t>
      </w:r>
    </w:p>
    <w:p w:rsidR="009B5F8B" w:rsidRPr="008F7A74" w:rsidRDefault="009B5F8B" w:rsidP="001435F4">
      <w:pPr>
        <w:jc w:val="both"/>
        <w:rPr>
          <w:rFonts w:ascii="Times New Roman" w:hAnsi="Times New Roman"/>
        </w:rPr>
      </w:pPr>
    </w:p>
    <w:p w:rsidR="009B5F8B" w:rsidRPr="008F7A74" w:rsidRDefault="009B5F8B" w:rsidP="001435F4">
      <w:pPr>
        <w:jc w:val="both"/>
        <w:rPr>
          <w:rFonts w:ascii="Times New Roman" w:hAnsi="Times New Roman"/>
        </w:rPr>
      </w:pPr>
      <w:r w:rsidRPr="008F7A74">
        <w:rPr>
          <w:rFonts w:ascii="Times New Roman" w:hAnsi="Times New Roman"/>
        </w:rPr>
        <w:t xml:space="preserve">More specifically, this IE has endeavoured to assess the Facility with regard to </w:t>
      </w:r>
      <w:proofErr w:type="gramStart"/>
      <w:r w:rsidRPr="008F7A74">
        <w:rPr>
          <w:rFonts w:ascii="Times New Roman" w:hAnsi="Times New Roman"/>
        </w:rPr>
        <w:t>its</w:t>
      </w:r>
      <w:proofErr w:type="gramEnd"/>
      <w:r w:rsidRPr="008F7A74">
        <w:rPr>
          <w:rFonts w:ascii="Times New Roman" w:hAnsi="Times New Roman"/>
        </w:rPr>
        <w:t>:</w:t>
      </w:r>
    </w:p>
    <w:p w:rsidR="009B5F8B" w:rsidRPr="008F7A74" w:rsidRDefault="009B5F8B" w:rsidP="001435F4">
      <w:pPr>
        <w:jc w:val="both"/>
        <w:rPr>
          <w:rFonts w:ascii="Times New Roman" w:hAnsi="Times New Roman"/>
        </w:rPr>
      </w:pPr>
    </w:p>
    <w:p w:rsidR="009B5F8B" w:rsidRPr="008F7A74" w:rsidRDefault="009B5F8B" w:rsidP="0027060D">
      <w:pPr>
        <w:pStyle w:val="ListParagraph"/>
        <w:numPr>
          <w:ilvl w:val="0"/>
          <w:numId w:val="2"/>
        </w:numPr>
        <w:jc w:val="both"/>
        <w:rPr>
          <w:rFonts w:ascii="Times New Roman" w:hAnsi="Times New Roman"/>
        </w:rPr>
      </w:pPr>
      <w:r w:rsidRPr="008F7A74">
        <w:rPr>
          <w:rFonts w:ascii="Times New Roman" w:hAnsi="Times New Roman"/>
          <w:b/>
        </w:rPr>
        <w:t xml:space="preserve">results: </w:t>
      </w:r>
      <w:r w:rsidRPr="008F7A74">
        <w:rPr>
          <w:rFonts w:ascii="Times New Roman" w:hAnsi="Times New Roman"/>
        </w:rPr>
        <w:t>review performance in terms of effectiveness and efficiency, with a particular emphasis on violence against women;</w:t>
      </w:r>
    </w:p>
    <w:p w:rsidR="009B5F8B" w:rsidRPr="008F7A74" w:rsidRDefault="009B5F8B" w:rsidP="0027060D">
      <w:pPr>
        <w:pStyle w:val="ListParagraph"/>
        <w:numPr>
          <w:ilvl w:val="0"/>
          <w:numId w:val="2"/>
        </w:numPr>
        <w:jc w:val="both"/>
        <w:rPr>
          <w:rFonts w:ascii="Times New Roman" w:hAnsi="Times New Roman"/>
        </w:rPr>
      </w:pPr>
      <w:r w:rsidRPr="008F7A74">
        <w:rPr>
          <w:rFonts w:ascii="Times New Roman" w:hAnsi="Times New Roman"/>
          <w:b/>
        </w:rPr>
        <w:t>sustainability of those results</w:t>
      </w:r>
      <w:r w:rsidRPr="008F7A74">
        <w:rPr>
          <w:rFonts w:ascii="Times New Roman" w:hAnsi="Times New Roman"/>
        </w:rPr>
        <w:t>; and</w:t>
      </w:r>
    </w:p>
    <w:p w:rsidR="009B5F8B" w:rsidRPr="008F7A74" w:rsidRDefault="009B5F8B" w:rsidP="0027060D">
      <w:pPr>
        <w:pStyle w:val="ListParagraph"/>
        <w:numPr>
          <w:ilvl w:val="0"/>
          <w:numId w:val="2"/>
        </w:numPr>
        <w:jc w:val="both"/>
        <w:rPr>
          <w:rFonts w:ascii="Times New Roman" w:hAnsi="Times New Roman"/>
        </w:rPr>
      </w:pPr>
      <w:proofErr w:type="gramStart"/>
      <w:r w:rsidRPr="008F7A74">
        <w:rPr>
          <w:rFonts w:ascii="Times New Roman" w:hAnsi="Times New Roman"/>
          <w:b/>
        </w:rPr>
        <w:t>broader</w:t>
      </w:r>
      <w:proofErr w:type="gramEnd"/>
      <w:r w:rsidRPr="008F7A74">
        <w:rPr>
          <w:rFonts w:ascii="Times New Roman" w:hAnsi="Times New Roman"/>
          <w:b/>
        </w:rPr>
        <w:t xml:space="preserve"> learning:</w:t>
      </w:r>
      <w:r w:rsidRPr="008F7A74">
        <w:rPr>
          <w:rFonts w:ascii="Times New Roman" w:hAnsi="Times New Roman"/>
        </w:rPr>
        <w:t xml:space="preserve"> draw lessons about development programming relevant for Australia’s country program in Timor-Leste.</w:t>
      </w:r>
    </w:p>
    <w:p w:rsidR="009B5F8B" w:rsidRPr="008F7A74" w:rsidRDefault="009B5F8B" w:rsidP="00307DA4">
      <w:pPr>
        <w:rPr>
          <w:rFonts w:cs="Arial"/>
        </w:rPr>
      </w:pPr>
    </w:p>
    <w:p w:rsidR="009B5F8B" w:rsidRDefault="009B5F8B" w:rsidP="00BA3EE5">
      <w:pPr>
        <w:jc w:val="both"/>
        <w:rPr>
          <w:rFonts w:ascii="Times New Roman" w:hAnsi="Times New Roman"/>
        </w:rPr>
      </w:pPr>
      <w:r w:rsidRPr="008F7A74">
        <w:rPr>
          <w:rFonts w:ascii="Times New Roman" w:hAnsi="Times New Roman"/>
        </w:rPr>
        <w:t>It is important to note, however, that this IE was never meant to be a full-fledged impact evaluation of the JSSF, adhering to the complete panoply of OECD assessment categories and criteria -- relevance, effectiveness, efficiency, impact, sustainability, gender equality, monitoring and evaluation (M&amp;E), analysis and learning, and lessons learning.  Instead, this IE was explicitly and much more narrowly focused to assist AusAID in its preparation for the initiation of a new program of development assistance in Timor-Leste in 2013, one that does not include a separate and distinct law and justice component.  Consequently, this IE Report does not delve deeply into a host of expected evaluation issues, such as a whole scale ‘value for money’ assessment of each of the JSSF’s endeavours.</w:t>
      </w:r>
      <w:r>
        <w:rPr>
          <w:rFonts w:ascii="Times New Roman" w:hAnsi="Times New Roman"/>
        </w:rPr>
        <w:t xml:space="preserve">  It does not plumb</w:t>
      </w:r>
      <w:r w:rsidRPr="008F7A74">
        <w:rPr>
          <w:rFonts w:ascii="Times New Roman" w:hAnsi="Times New Roman"/>
        </w:rPr>
        <w:t xml:space="preserve"> Facility activities that have long since been discontinued and for which the Facility has no expectations to resurrect.  The IE team did also not address, at any length, questions of whether Facility activities were</w:t>
      </w:r>
      <w:r>
        <w:rPr>
          <w:rFonts w:ascii="Times New Roman" w:hAnsi="Times New Roman"/>
        </w:rPr>
        <w:t xml:space="preserve"> of</w:t>
      </w:r>
      <w:r w:rsidRPr="008F7A74">
        <w:rPr>
          <w:rFonts w:ascii="Times New Roman" w:hAnsi="Times New Roman"/>
        </w:rPr>
        <w:t xml:space="preserve"> relevance to the needs of Timorese citizens, as such issues lie largely outside the purview of the </w:t>
      </w:r>
      <w:proofErr w:type="spellStart"/>
      <w:r w:rsidRPr="008F7A74">
        <w:rPr>
          <w:rFonts w:ascii="Times New Roman" w:hAnsi="Times New Roman"/>
        </w:rPr>
        <w:t>ToR</w:t>
      </w:r>
      <w:proofErr w:type="spellEnd"/>
      <w:r w:rsidRPr="008F7A74">
        <w:rPr>
          <w:rFonts w:ascii="Times New Roman" w:hAnsi="Times New Roman"/>
        </w:rPr>
        <w:t>.</w:t>
      </w:r>
      <w:r>
        <w:rPr>
          <w:rFonts w:ascii="Times New Roman" w:hAnsi="Times New Roman"/>
        </w:rPr>
        <w:t xml:space="preserve">  Finally, this IE Report does not rate the Facility according to AusAID’s Evaluation Criteria Ratings, according to explicit instructions it received from AusAID.</w:t>
      </w:r>
    </w:p>
    <w:p w:rsidR="009B5F8B" w:rsidRDefault="009B5F8B" w:rsidP="00BA3EE5">
      <w:pPr>
        <w:jc w:val="both"/>
        <w:rPr>
          <w:rFonts w:ascii="Times New Roman" w:hAnsi="Times New Roman"/>
        </w:rPr>
      </w:pPr>
    </w:p>
    <w:p w:rsidR="009B5F8B" w:rsidRPr="00EF1DE3" w:rsidRDefault="009B5F8B" w:rsidP="00EF1DE3">
      <w:pPr>
        <w:pStyle w:val="Default"/>
        <w:jc w:val="both"/>
        <w:rPr>
          <w:rFonts w:ascii="Times New Roman" w:hAnsi="Times New Roman"/>
          <w:sz w:val="22"/>
          <w:szCs w:val="22"/>
        </w:rPr>
      </w:pPr>
      <w:r>
        <w:rPr>
          <w:rFonts w:ascii="Times New Roman" w:hAnsi="Times New Roman"/>
          <w:sz w:val="22"/>
          <w:szCs w:val="22"/>
        </w:rPr>
        <w:t>The</w:t>
      </w:r>
      <w:r w:rsidRPr="00EF1DE3">
        <w:rPr>
          <w:rFonts w:ascii="Times New Roman" w:hAnsi="Times New Roman"/>
          <w:sz w:val="22"/>
          <w:szCs w:val="22"/>
        </w:rPr>
        <w:t xml:space="preserve"> IE Report</w:t>
      </w:r>
      <w:r>
        <w:rPr>
          <w:rFonts w:ascii="Times New Roman" w:hAnsi="Times New Roman"/>
          <w:sz w:val="22"/>
          <w:szCs w:val="22"/>
        </w:rPr>
        <w:t xml:space="preserve"> also</w:t>
      </w:r>
      <w:r w:rsidRPr="00EF1DE3">
        <w:rPr>
          <w:rFonts w:ascii="Times New Roman" w:hAnsi="Times New Roman"/>
          <w:sz w:val="22"/>
          <w:szCs w:val="22"/>
        </w:rPr>
        <w:t xml:space="preserve"> does not consider</w:t>
      </w:r>
      <w:r>
        <w:rPr>
          <w:rFonts w:ascii="Times New Roman" w:hAnsi="Times New Roman"/>
          <w:sz w:val="22"/>
          <w:szCs w:val="22"/>
        </w:rPr>
        <w:t>,</w:t>
      </w:r>
      <w:r w:rsidRPr="00EF1DE3">
        <w:rPr>
          <w:rFonts w:ascii="Times New Roman" w:hAnsi="Times New Roman"/>
          <w:sz w:val="22"/>
          <w:szCs w:val="22"/>
        </w:rPr>
        <w:t xml:space="preserve"> in any detail</w:t>
      </w:r>
      <w:r>
        <w:rPr>
          <w:rFonts w:ascii="Times New Roman" w:hAnsi="Times New Roman"/>
          <w:sz w:val="22"/>
          <w:szCs w:val="22"/>
        </w:rPr>
        <w:t>,</w:t>
      </w:r>
      <w:r w:rsidRPr="00EF1DE3">
        <w:rPr>
          <w:rFonts w:ascii="Times New Roman" w:hAnsi="Times New Roman"/>
          <w:sz w:val="22"/>
          <w:szCs w:val="22"/>
        </w:rPr>
        <w:t xml:space="preserve"> the</w:t>
      </w:r>
      <w:r>
        <w:rPr>
          <w:rFonts w:ascii="Times New Roman" w:hAnsi="Times New Roman"/>
          <w:sz w:val="22"/>
          <w:szCs w:val="22"/>
        </w:rPr>
        <w:t xml:space="preserve"> activities of</w:t>
      </w:r>
      <w:r w:rsidRPr="00EF1DE3">
        <w:rPr>
          <w:rFonts w:ascii="Times New Roman" w:hAnsi="Times New Roman"/>
          <w:sz w:val="22"/>
          <w:szCs w:val="22"/>
        </w:rPr>
        <w:t xml:space="preserve"> the Timor-Leste Police Development Program (TLPDP)</w:t>
      </w:r>
      <w:r>
        <w:rPr>
          <w:rFonts w:ascii="Times New Roman" w:hAnsi="Times New Roman"/>
          <w:sz w:val="22"/>
          <w:szCs w:val="22"/>
        </w:rPr>
        <w:t xml:space="preserve">, the second </w:t>
      </w:r>
      <w:r w:rsidRPr="00EF1DE3">
        <w:rPr>
          <w:rFonts w:ascii="Times New Roman" w:hAnsi="Times New Roman"/>
          <w:sz w:val="22"/>
          <w:szCs w:val="22"/>
        </w:rPr>
        <w:t xml:space="preserve">major justice-related </w:t>
      </w:r>
      <w:r>
        <w:rPr>
          <w:rFonts w:ascii="Times New Roman" w:hAnsi="Times New Roman"/>
          <w:sz w:val="22"/>
          <w:szCs w:val="22"/>
        </w:rPr>
        <w:t>program supported by Australia</w:t>
      </w:r>
      <w:r w:rsidRPr="00EF1DE3">
        <w:rPr>
          <w:rFonts w:ascii="Times New Roman" w:hAnsi="Times New Roman"/>
          <w:sz w:val="22"/>
          <w:szCs w:val="22"/>
        </w:rPr>
        <w:t xml:space="preserve">.  </w:t>
      </w:r>
      <w:r w:rsidRPr="00EF1DE3">
        <w:rPr>
          <w:rFonts w:ascii="Times New Roman" w:hAnsi="Times New Roman" w:cs="Times New Roman"/>
          <w:sz w:val="22"/>
          <w:szCs w:val="22"/>
        </w:rPr>
        <w:t>Implemented by the Australian Federal Police (AFP)</w:t>
      </w:r>
      <w:r>
        <w:rPr>
          <w:rFonts w:ascii="Times New Roman" w:hAnsi="Times New Roman" w:cs="Times New Roman"/>
          <w:sz w:val="22"/>
          <w:szCs w:val="22"/>
        </w:rPr>
        <w:t xml:space="preserve">, the TLPDP works mainly </w:t>
      </w:r>
      <w:r w:rsidRPr="00EF1DE3">
        <w:rPr>
          <w:rFonts w:ascii="Times New Roman" w:hAnsi="Times New Roman" w:cs="Times New Roman"/>
          <w:sz w:val="22"/>
          <w:szCs w:val="22"/>
        </w:rPr>
        <w:t>with the Timorese police service and, to a lesser extent, the Office of the Secretary of State-Security and Office of Prosecutor-General</w:t>
      </w:r>
      <w:r>
        <w:rPr>
          <w:rFonts w:ascii="Times New Roman" w:hAnsi="Times New Roman" w:cs="Times New Roman"/>
          <w:sz w:val="22"/>
          <w:szCs w:val="22"/>
        </w:rPr>
        <w:t xml:space="preserve"> (OPG)</w:t>
      </w:r>
      <w:r w:rsidRPr="00EF1DE3">
        <w:rPr>
          <w:rFonts w:ascii="Times New Roman" w:hAnsi="Times New Roman" w:cs="Times New Roman"/>
          <w:sz w:val="22"/>
          <w:szCs w:val="22"/>
        </w:rPr>
        <w:t>.</w:t>
      </w:r>
      <w:r w:rsidRPr="00EF1DE3">
        <w:rPr>
          <w:rFonts w:ascii="Times New Roman" w:hAnsi="Times New Roman" w:cs="Times New Roman"/>
          <w:color w:val="333333"/>
          <w:sz w:val="22"/>
          <w:szCs w:val="22"/>
        </w:rPr>
        <w:t xml:space="preserve"> </w:t>
      </w:r>
      <w:r>
        <w:rPr>
          <w:rFonts w:ascii="Times New Roman" w:hAnsi="Times New Roman" w:cs="Times New Roman"/>
          <w:color w:val="333333"/>
          <w:sz w:val="22"/>
          <w:szCs w:val="22"/>
        </w:rPr>
        <w:t xml:space="preserve"> </w:t>
      </w:r>
      <w:r w:rsidRPr="00EF1DE3">
        <w:rPr>
          <w:rFonts w:ascii="Times New Roman" w:hAnsi="Times New Roman" w:cs="Times New Roman"/>
          <w:sz w:val="22"/>
          <w:szCs w:val="22"/>
        </w:rPr>
        <w:t xml:space="preserve">Elements of </w:t>
      </w:r>
      <w:r>
        <w:rPr>
          <w:rFonts w:ascii="Times New Roman" w:hAnsi="Times New Roman" w:cs="Times New Roman"/>
          <w:sz w:val="22"/>
          <w:szCs w:val="22"/>
        </w:rPr>
        <w:t>the TLPDP and JSSF</w:t>
      </w:r>
      <w:r w:rsidRPr="00EF1DE3">
        <w:rPr>
          <w:rFonts w:ascii="Times New Roman" w:hAnsi="Times New Roman" w:cs="Times New Roman"/>
          <w:sz w:val="22"/>
          <w:szCs w:val="22"/>
        </w:rPr>
        <w:t xml:space="preserve"> work on common areas and </w:t>
      </w:r>
      <w:r>
        <w:rPr>
          <w:rFonts w:ascii="Times New Roman" w:hAnsi="Times New Roman" w:cs="Times New Roman"/>
          <w:sz w:val="22"/>
          <w:szCs w:val="22"/>
        </w:rPr>
        <w:t xml:space="preserve">brief </w:t>
      </w:r>
      <w:r w:rsidRPr="00EF1DE3">
        <w:rPr>
          <w:rFonts w:ascii="Times New Roman" w:hAnsi="Times New Roman" w:cs="Times New Roman"/>
          <w:sz w:val="22"/>
          <w:szCs w:val="22"/>
        </w:rPr>
        <w:t xml:space="preserve">reference will be made to these </w:t>
      </w:r>
      <w:r>
        <w:rPr>
          <w:rFonts w:ascii="Times New Roman" w:hAnsi="Times New Roman" w:cs="Times New Roman"/>
          <w:sz w:val="22"/>
          <w:szCs w:val="22"/>
        </w:rPr>
        <w:t>in the IE Report</w:t>
      </w:r>
      <w:r w:rsidRPr="00EF1DE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F1DE3">
        <w:rPr>
          <w:rFonts w:ascii="Times New Roman" w:hAnsi="Times New Roman" w:cs="Times New Roman"/>
          <w:sz w:val="22"/>
          <w:szCs w:val="22"/>
        </w:rPr>
        <w:t xml:space="preserve">AusAID, however, </w:t>
      </w:r>
      <w:r>
        <w:rPr>
          <w:rFonts w:ascii="Times New Roman" w:hAnsi="Times New Roman" w:cs="Times New Roman"/>
          <w:sz w:val="22"/>
          <w:szCs w:val="22"/>
        </w:rPr>
        <w:t>explicitly told the IE Team</w:t>
      </w:r>
      <w:r w:rsidRPr="00EF1DE3">
        <w:rPr>
          <w:rFonts w:ascii="Times New Roman" w:hAnsi="Times New Roman" w:cs="Times New Roman"/>
          <w:sz w:val="22"/>
          <w:szCs w:val="22"/>
        </w:rPr>
        <w:t xml:space="preserve"> that </w:t>
      </w:r>
      <w:r w:rsidRPr="00EF1DE3">
        <w:rPr>
          <w:rFonts w:ascii="Times New Roman" w:hAnsi="Times New Roman" w:cs="Times New Roman"/>
          <w:color w:val="333333"/>
          <w:sz w:val="22"/>
          <w:szCs w:val="22"/>
        </w:rPr>
        <w:t>the TLPDP</w:t>
      </w:r>
      <w:r>
        <w:rPr>
          <w:rFonts w:ascii="Times New Roman" w:hAnsi="Times New Roman" w:cs="Times New Roman"/>
          <w:color w:val="333333"/>
          <w:sz w:val="22"/>
          <w:szCs w:val="22"/>
        </w:rPr>
        <w:t xml:space="preserve"> was not a topic that this evaluation was to address.  The IE Report, therefore, adheres strictly to the</w:t>
      </w:r>
      <w:r w:rsidRPr="00EF1DE3">
        <w:rPr>
          <w:rFonts w:ascii="Times New Roman" w:hAnsi="Times New Roman" w:cs="Times New Roman"/>
          <w:color w:val="333333"/>
          <w:sz w:val="22"/>
          <w:szCs w:val="22"/>
        </w:rPr>
        <w:t xml:space="preserve"> </w:t>
      </w:r>
      <w:r>
        <w:rPr>
          <w:rFonts w:ascii="Times New Roman" w:hAnsi="Times New Roman" w:cs="Times New Roman"/>
          <w:color w:val="333333"/>
          <w:sz w:val="22"/>
          <w:szCs w:val="22"/>
        </w:rPr>
        <w:t>instructions it has received</w:t>
      </w:r>
      <w:r w:rsidRPr="00EF1DE3">
        <w:rPr>
          <w:rFonts w:ascii="Times New Roman" w:hAnsi="Times New Roman" w:cs="Times New Roman"/>
          <w:color w:val="333333"/>
          <w:sz w:val="22"/>
          <w:szCs w:val="22"/>
        </w:rPr>
        <w:t>.</w:t>
      </w:r>
      <w:r w:rsidRPr="00EF1DE3">
        <w:rPr>
          <w:rStyle w:val="FootnoteReference"/>
          <w:rFonts w:ascii="Times New Roman" w:hAnsi="Times New Roman"/>
          <w:color w:val="333333"/>
          <w:sz w:val="22"/>
          <w:szCs w:val="22"/>
        </w:rPr>
        <w:footnoteReference w:id="4"/>
      </w:r>
    </w:p>
    <w:p w:rsidR="009B5F8B" w:rsidRPr="008F7A74" w:rsidRDefault="009B5F8B" w:rsidP="00BA3EE5">
      <w:pPr>
        <w:jc w:val="both"/>
        <w:rPr>
          <w:rFonts w:ascii="Times New Roman" w:hAnsi="Times New Roman"/>
        </w:rPr>
      </w:pPr>
    </w:p>
    <w:p w:rsidR="009B5F8B" w:rsidRPr="008F7A74" w:rsidRDefault="009B5F8B" w:rsidP="00BA3EE5">
      <w:pPr>
        <w:jc w:val="both"/>
        <w:rPr>
          <w:rFonts w:ascii="Times New Roman" w:hAnsi="Times New Roman"/>
        </w:rPr>
      </w:pPr>
      <w:r w:rsidRPr="008F7A74">
        <w:rPr>
          <w:rFonts w:ascii="Times New Roman" w:hAnsi="Times New Roman"/>
        </w:rPr>
        <w:t xml:space="preserve">At the same time, although the </w:t>
      </w:r>
      <w:proofErr w:type="spellStart"/>
      <w:r w:rsidRPr="008F7A74">
        <w:rPr>
          <w:rFonts w:ascii="Times New Roman" w:hAnsi="Times New Roman"/>
        </w:rPr>
        <w:t>ToR</w:t>
      </w:r>
      <w:proofErr w:type="spellEnd"/>
      <w:r w:rsidRPr="008F7A74">
        <w:rPr>
          <w:rFonts w:ascii="Times New Roman" w:hAnsi="Times New Roman"/>
        </w:rPr>
        <w:t xml:space="preserve"> instructed the IE team to inform future AusAID programming in 2012 and beyond, the team was unambiguously </w:t>
      </w:r>
      <w:r>
        <w:rPr>
          <w:rFonts w:ascii="Times New Roman" w:hAnsi="Times New Roman"/>
        </w:rPr>
        <w:t>instructed</w:t>
      </w:r>
      <w:r w:rsidRPr="008F7A74">
        <w:rPr>
          <w:rFonts w:ascii="Times New Roman" w:hAnsi="Times New Roman"/>
        </w:rPr>
        <w:t xml:space="preserve"> on a number of occasions by AusAID that it was not to engage in pre-design program work, as that lay solely within the purview of the Country Office and was to be initiated after the completion of the evaluation.  Consequently, this IE Report does not </w:t>
      </w:r>
      <w:r>
        <w:rPr>
          <w:rFonts w:ascii="Times New Roman" w:hAnsi="Times New Roman"/>
        </w:rPr>
        <w:t>venture</w:t>
      </w:r>
      <w:r w:rsidRPr="008F7A74">
        <w:rPr>
          <w:rFonts w:ascii="Times New Roman" w:hAnsi="Times New Roman"/>
        </w:rPr>
        <w:t xml:space="preserve"> in</w:t>
      </w:r>
      <w:r>
        <w:rPr>
          <w:rFonts w:ascii="Times New Roman" w:hAnsi="Times New Roman"/>
        </w:rPr>
        <w:t>to</w:t>
      </w:r>
      <w:r w:rsidRPr="008F7A74">
        <w:rPr>
          <w:rFonts w:ascii="Times New Roman" w:hAnsi="Times New Roman"/>
        </w:rPr>
        <w:t xml:space="preserve"> pre-design programming </w:t>
      </w:r>
      <w:r>
        <w:rPr>
          <w:rFonts w:ascii="Times New Roman" w:hAnsi="Times New Roman"/>
        </w:rPr>
        <w:t>terrain</w:t>
      </w:r>
      <w:r w:rsidRPr="008F7A74">
        <w:rPr>
          <w:rFonts w:ascii="Times New Roman" w:hAnsi="Times New Roman"/>
        </w:rPr>
        <w:t>.</w:t>
      </w:r>
    </w:p>
    <w:p w:rsidR="009B5F8B" w:rsidRDefault="009B5F8B" w:rsidP="00BA3EE5">
      <w:pPr>
        <w:jc w:val="both"/>
        <w:rPr>
          <w:rFonts w:ascii="Times New Roman" w:hAnsi="Times New Roman"/>
        </w:rPr>
      </w:pPr>
    </w:p>
    <w:p w:rsidR="009B5F8B" w:rsidRDefault="009B5F8B">
      <w:pPr>
        <w:rPr>
          <w:rFonts w:ascii="Times New Roman" w:hAnsi="Times New Roman"/>
        </w:rPr>
      </w:pPr>
      <w:r>
        <w:rPr>
          <w:rFonts w:ascii="Times New Roman" w:hAnsi="Times New Roman"/>
        </w:rPr>
        <w:br w:type="page"/>
      </w:r>
    </w:p>
    <w:p w:rsidR="009B5F8B" w:rsidRDefault="009B5F8B" w:rsidP="00693932">
      <w:pPr>
        <w:jc w:val="both"/>
        <w:rPr>
          <w:rFonts w:ascii="Times New Roman" w:hAnsi="Times New Roman"/>
        </w:rPr>
      </w:pPr>
      <w:r>
        <w:rPr>
          <w:rFonts w:ascii="Times New Roman" w:hAnsi="Times New Roman"/>
        </w:rPr>
        <w:lastRenderedPageBreak/>
        <w:t>III.</w:t>
      </w:r>
      <w:r>
        <w:rPr>
          <w:rFonts w:ascii="Times New Roman" w:hAnsi="Times New Roman"/>
        </w:rPr>
        <w:tab/>
      </w:r>
      <w:r w:rsidRPr="00693932">
        <w:rPr>
          <w:rFonts w:ascii="Times New Roman" w:hAnsi="Times New Roman"/>
          <w:i/>
        </w:rPr>
        <w:t>Evaluation Methodology</w:t>
      </w:r>
    </w:p>
    <w:p w:rsidR="009B5F8B" w:rsidRDefault="009B5F8B" w:rsidP="00693932">
      <w:pPr>
        <w:jc w:val="both"/>
        <w:rPr>
          <w:rFonts w:ascii="Times New Roman" w:hAnsi="Times New Roman"/>
        </w:rPr>
      </w:pPr>
    </w:p>
    <w:p w:rsidR="009B5F8B" w:rsidRDefault="009B5F8B" w:rsidP="00693932">
      <w:pPr>
        <w:jc w:val="both"/>
        <w:rPr>
          <w:rFonts w:ascii="Times New Roman" w:hAnsi="Times New Roman"/>
        </w:rPr>
      </w:pPr>
      <w:r w:rsidRPr="00FF139D">
        <w:rPr>
          <w:rFonts w:ascii="Times New Roman" w:hAnsi="Times New Roman"/>
        </w:rPr>
        <w:t xml:space="preserve">This IE report is written to correspond strictly </w:t>
      </w:r>
      <w:r>
        <w:rPr>
          <w:rFonts w:ascii="Times New Roman" w:hAnsi="Times New Roman"/>
        </w:rPr>
        <w:t>to the team’s Evaluation M</w:t>
      </w:r>
      <w:r w:rsidRPr="00FF139D">
        <w:rPr>
          <w:rFonts w:ascii="Times New Roman" w:hAnsi="Times New Roman"/>
        </w:rPr>
        <w:t>ethodology,</w:t>
      </w:r>
      <w:r>
        <w:rPr>
          <w:rStyle w:val="FootnoteReference"/>
          <w:rFonts w:ascii="Times New Roman" w:hAnsi="Times New Roman"/>
        </w:rPr>
        <w:footnoteReference w:id="5"/>
      </w:r>
      <w:r w:rsidRPr="00FF139D">
        <w:rPr>
          <w:rFonts w:ascii="Times New Roman" w:hAnsi="Times New Roman"/>
        </w:rPr>
        <w:t xml:space="preserve"> </w:t>
      </w:r>
      <w:r>
        <w:rPr>
          <w:rFonts w:ascii="Times New Roman" w:hAnsi="Times New Roman"/>
        </w:rPr>
        <w:t xml:space="preserve">agreed to by AusAID Timor-Leste </w:t>
      </w:r>
      <w:r w:rsidRPr="00FF139D">
        <w:rPr>
          <w:rFonts w:ascii="Times New Roman" w:hAnsi="Times New Roman"/>
        </w:rPr>
        <w:t>prior to t</w:t>
      </w:r>
      <w:r>
        <w:rPr>
          <w:rFonts w:ascii="Times New Roman" w:hAnsi="Times New Roman"/>
        </w:rPr>
        <w:t>he team’s arrival in Dili</w:t>
      </w:r>
      <w:r w:rsidRPr="00FF139D">
        <w:rPr>
          <w:rFonts w:ascii="Times New Roman" w:hAnsi="Times New Roman"/>
        </w:rPr>
        <w:t xml:space="preserve">.  The methodology the IE team used to conduct its work </w:t>
      </w:r>
      <w:r>
        <w:rPr>
          <w:rFonts w:ascii="Times New Roman" w:hAnsi="Times New Roman"/>
        </w:rPr>
        <w:t>was</w:t>
      </w:r>
      <w:r w:rsidRPr="00FF139D">
        <w:rPr>
          <w:rFonts w:ascii="Times New Roman" w:hAnsi="Times New Roman"/>
        </w:rPr>
        <w:t xml:space="preserve"> a </w:t>
      </w:r>
      <w:r w:rsidRPr="00FF139D">
        <w:rPr>
          <w:rFonts w:ascii="Times New Roman" w:hAnsi="Times New Roman"/>
          <w:color w:val="000000"/>
          <w:lang w:val="en-US" w:eastAsia="en-AU"/>
        </w:rPr>
        <w:t>mixed-method approach,</w:t>
      </w:r>
      <w:r w:rsidRPr="00FF139D">
        <w:rPr>
          <w:rFonts w:ascii="Times New Roman" w:hAnsi="Times New Roman"/>
        </w:rPr>
        <w:t xml:space="preserve"> based upon: (a) document review and desk analysis and (b) fieldwork consultations</w:t>
      </w:r>
      <w:r>
        <w:rPr>
          <w:rFonts w:ascii="Times New Roman" w:hAnsi="Times New Roman"/>
        </w:rPr>
        <w:t>, which included interviews and focus group discussions.</w:t>
      </w:r>
      <w:r>
        <w:rPr>
          <w:rStyle w:val="FootnoteReference"/>
          <w:rFonts w:ascii="Times New Roman" w:hAnsi="Times New Roman"/>
        </w:rPr>
        <w:footnoteReference w:id="6"/>
      </w:r>
    </w:p>
    <w:p w:rsidR="009B5F8B" w:rsidRDefault="009B5F8B" w:rsidP="00693932">
      <w:pPr>
        <w:jc w:val="both"/>
        <w:rPr>
          <w:rFonts w:ascii="Times New Roman" w:hAnsi="Times New Roman"/>
        </w:rPr>
      </w:pPr>
    </w:p>
    <w:p w:rsidR="009B5F8B" w:rsidRDefault="009B5F8B" w:rsidP="00693932">
      <w:pPr>
        <w:jc w:val="both"/>
        <w:rPr>
          <w:rFonts w:ascii="Times New Roman" w:hAnsi="Times New Roman"/>
        </w:rPr>
      </w:pPr>
      <w:r>
        <w:rPr>
          <w:rFonts w:ascii="Times New Roman" w:hAnsi="Times New Roman"/>
        </w:rPr>
        <w:t>It should be noted that consultations extended beyond the IE team’s in-country stay.  The IE team continued to interview and re-interview many of its interlocutors throughout February and March, a reflection of the importance with which the team weighs oral testimony.  In the view of the IE team oral evidence is one of the only methods by which the voices of those conducting law and justice programs can be accurately heard in a clear and unmediated fashion.  It is also one of the few ways for according the judgments and opinions of the beneficiaries of donor-supported law and justice programming the respect they deserve.  For these reasons, the IE team has included in this Report numerous quotes from its interviewees.  To assure the reliability and validity of these citations, t</w:t>
      </w:r>
      <w:r>
        <w:rPr>
          <w:rFonts w:ascii="Times New Roman" w:hAnsi="Times New Roman"/>
          <w:color w:val="000000"/>
          <w:lang w:val="en-US" w:eastAsia="en-AU"/>
        </w:rPr>
        <w:t>he IE team sought and obtained written permission from Facility staff whose quotes appear in this Report.  The IE team has also granted anonymity to all interviewees.</w:t>
      </w:r>
    </w:p>
    <w:p w:rsidR="009B5F8B" w:rsidRDefault="009B5F8B" w:rsidP="00693932">
      <w:pPr>
        <w:jc w:val="both"/>
        <w:rPr>
          <w:rFonts w:ascii="Times New Roman" w:hAnsi="Times New Roman"/>
        </w:rPr>
      </w:pPr>
    </w:p>
    <w:p w:rsidR="009B5F8B" w:rsidRPr="00EA2FC7" w:rsidRDefault="009B5F8B" w:rsidP="00693932">
      <w:pPr>
        <w:jc w:val="both"/>
        <w:rPr>
          <w:rFonts w:ascii="Times New Roman" w:hAnsi="Times New Roman"/>
        </w:rPr>
      </w:pPr>
      <w:r>
        <w:rPr>
          <w:rFonts w:ascii="Times New Roman" w:hAnsi="Times New Roman"/>
        </w:rPr>
        <w:t xml:space="preserve">The JSSF and </w:t>
      </w:r>
      <w:proofErr w:type="spellStart"/>
      <w:r>
        <w:rPr>
          <w:rFonts w:ascii="Times New Roman" w:hAnsi="Times New Roman"/>
        </w:rPr>
        <w:t>AusAid</w:t>
      </w:r>
      <w:proofErr w:type="spellEnd"/>
      <w:r>
        <w:rPr>
          <w:rFonts w:ascii="Times New Roman" w:hAnsi="Times New Roman"/>
        </w:rPr>
        <w:t xml:space="preserve"> Timor-Leste provided written documentation to the IE team prior to its arrival, while in Timor-Leste, and afterward, as well.  The IE team also conducted its own document research, collecting materials from </w:t>
      </w:r>
      <w:r>
        <w:rPr>
          <w:rFonts w:ascii="Times New Roman" w:hAnsi="Times New Roman"/>
          <w:color w:val="000000"/>
          <w:lang w:val="en-US" w:eastAsia="en-AU"/>
        </w:rPr>
        <w:t>a variety of sources.  Once assembled, the IE team had documentary evidence from</w:t>
      </w:r>
      <w:r w:rsidRPr="00FF139D">
        <w:rPr>
          <w:rFonts w:ascii="Times New Roman" w:hAnsi="Times New Roman"/>
          <w:color w:val="000000"/>
          <w:lang w:val="en-US" w:eastAsia="en-AU"/>
        </w:rPr>
        <w:t xml:space="preserve">, but not limited to, </w:t>
      </w:r>
      <w:r>
        <w:rPr>
          <w:rFonts w:ascii="Times New Roman" w:hAnsi="Times New Roman"/>
          <w:color w:val="000000"/>
          <w:lang w:val="en-US" w:eastAsia="en-AU"/>
        </w:rPr>
        <w:t>GoTL</w:t>
      </w:r>
      <w:r w:rsidRPr="00FF139D">
        <w:rPr>
          <w:rFonts w:ascii="Times New Roman" w:hAnsi="Times New Roman"/>
          <w:color w:val="000000"/>
          <w:lang w:val="en-US" w:eastAsia="en-AU"/>
        </w:rPr>
        <w:t xml:space="preserve"> studies, academic and scholarly a</w:t>
      </w:r>
      <w:r>
        <w:rPr>
          <w:rFonts w:ascii="Times New Roman" w:hAnsi="Times New Roman"/>
          <w:color w:val="000000"/>
          <w:lang w:val="en-US" w:eastAsia="en-AU"/>
        </w:rPr>
        <w:t>rticles and research reports</w:t>
      </w:r>
      <w:r w:rsidRPr="00FF139D">
        <w:rPr>
          <w:rFonts w:ascii="Times New Roman" w:hAnsi="Times New Roman"/>
          <w:color w:val="000000"/>
          <w:lang w:val="en-US" w:eastAsia="en-AU"/>
        </w:rPr>
        <w:t>, perception surveys,</w:t>
      </w:r>
      <w:r>
        <w:rPr>
          <w:rFonts w:ascii="Times New Roman" w:hAnsi="Times New Roman"/>
          <w:color w:val="000000"/>
          <w:lang w:val="en-US" w:eastAsia="en-AU"/>
        </w:rPr>
        <w:t xml:space="preserve"> independent reviews of the Timorese justice sector,</w:t>
      </w:r>
      <w:r w:rsidRPr="00FF139D">
        <w:rPr>
          <w:rFonts w:ascii="Times New Roman" w:hAnsi="Times New Roman"/>
          <w:color w:val="000000"/>
          <w:lang w:val="en-US" w:eastAsia="en-AU"/>
        </w:rPr>
        <w:t xml:space="preserve"> </w:t>
      </w:r>
      <w:r>
        <w:rPr>
          <w:rFonts w:ascii="Times New Roman" w:hAnsi="Times New Roman"/>
          <w:color w:val="000000"/>
          <w:lang w:val="en-US" w:eastAsia="en-AU"/>
        </w:rPr>
        <w:t xml:space="preserve">Facility </w:t>
      </w:r>
      <w:r w:rsidRPr="00FF139D">
        <w:rPr>
          <w:rFonts w:ascii="Times New Roman" w:hAnsi="Times New Roman"/>
          <w:color w:val="000000"/>
          <w:lang w:val="en-US" w:eastAsia="en-AU"/>
        </w:rPr>
        <w:t xml:space="preserve">program design documents, GoTL policy statements, </w:t>
      </w:r>
      <w:r>
        <w:rPr>
          <w:rFonts w:ascii="Times New Roman" w:hAnsi="Times New Roman"/>
          <w:color w:val="000000"/>
          <w:lang w:val="en-US" w:eastAsia="en-AU"/>
        </w:rPr>
        <w:t>Facility</w:t>
      </w:r>
      <w:r w:rsidRPr="00FF139D">
        <w:rPr>
          <w:rFonts w:ascii="Times New Roman" w:hAnsi="Times New Roman"/>
          <w:color w:val="000000"/>
          <w:lang w:val="en-US" w:eastAsia="en-AU"/>
        </w:rPr>
        <w:t xml:space="preserve"> work plans, financial and budge</w:t>
      </w:r>
      <w:r>
        <w:rPr>
          <w:rFonts w:ascii="Times New Roman" w:hAnsi="Times New Roman"/>
          <w:color w:val="000000"/>
          <w:lang w:val="en-US" w:eastAsia="en-AU"/>
        </w:rPr>
        <w:t>t records, progress reports, AusAID Annual Reports, and emails</w:t>
      </w:r>
      <w:r w:rsidRPr="00FF139D">
        <w:rPr>
          <w:rFonts w:ascii="Times New Roman" w:hAnsi="Times New Roman"/>
          <w:color w:val="000000"/>
          <w:lang w:val="en-US" w:eastAsia="en-AU"/>
        </w:rPr>
        <w:t>.</w:t>
      </w:r>
    </w:p>
    <w:p w:rsidR="009B5F8B" w:rsidRPr="00FF139D" w:rsidRDefault="009B5F8B" w:rsidP="00693932">
      <w:pPr>
        <w:jc w:val="both"/>
        <w:rPr>
          <w:rFonts w:ascii="Times New Roman" w:hAnsi="Times New Roman"/>
        </w:rPr>
      </w:pPr>
    </w:p>
    <w:p w:rsidR="009B5F8B" w:rsidRDefault="009B5F8B" w:rsidP="00693932">
      <w:pPr>
        <w:jc w:val="both"/>
        <w:rPr>
          <w:rFonts w:ascii="Times New Roman" w:hAnsi="Times New Roman"/>
        </w:rPr>
      </w:pPr>
      <w:r>
        <w:rPr>
          <w:rFonts w:ascii="Times New Roman" w:hAnsi="Times New Roman"/>
        </w:rPr>
        <w:t xml:space="preserve">In addition to grounding the IE team’s findings and recommendations in a multitude of sources, </w:t>
      </w:r>
      <w:r w:rsidRPr="00FF139D">
        <w:rPr>
          <w:rFonts w:ascii="Times New Roman" w:hAnsi="Times New Roman"/>
        </w:rPr>
        <w:t xml:space="preserve">the </w:t>
      </w:r>
      <w:r w:rsidRPr="00FF139D">
        <w:rPr>
          <w:rFonts w:ascii="Times New Roman" w:hAnsi="Times New Roman"/>
          <w:color w:val="000000"/>
          <w:lang w:val="en-US" w:eastAsia="en-AU"/>
        </w:rPr>
        <w:t>mixed-method approach ensure</w:t>
      </w:r>
      <w:r>
        <w:rPr>
          <w:rFonts w:ascii="Times New Roman" w:hAnsi="Times New Roman"/>
          <w:color w:val="000000"/>
          <w:lang w:val="en-US" w:eastAsia="en-AU"/>
        </w:rPr>
        <w:t>d</w:t>
      </w:r>
      <w:r w:rsidRPr="00FF139D">
        <w:rPr>
          <w:rFonts w:ascii="Times New Roman" w:hAnsi="Times New Roman"/>
          <w:color w:val="000000"/>
          <w:lang w:val="en-US" w:eastAsia="en-AU"/>
        </w:rPr>
        <w:t xml:space="preserve"> that the IE team’s </w:t>
      </w:r>
      <w:r>
        <w:rPr>
          <w:rFonts w:ascii="Times New Roman" w:hAnsi="Times New Roman"/>
          <w:color w:val="000000"/>
          <w:lang w:val="en-US" w:eastAsia="en-AU"/>
        </w:rPr>
        <w:t>conclusions</w:t>
      </w:r>
      <w:r w:rsidRPr="00FF139D">
        <w:rPr>
          <w:rFonts w:ascii="Times New Roman" w:hAnsi="Times New Roman"/>
          <w:color w:val="000000"/>
          <w:lang w:val="en-US" w:eastAsia="en-AU"/>
        </w:rPr>
        <w:t xml:space="preserve"> </w:t>
      </w:r>
      <w:r>
        <w:rPr>
          <w:rFonts w:ascii="Times New Roman" w:hAnsi="Times New Roman"/>
          <w:color w:val="000000"/>
          <w:lang w:val="en-US" w:eastAsia="en-AU"/>
        </w:rPr>
        <w:t>are also</w:t>
      </w:r>
      <w:r w:rsidRPr="00FF139D">
        <w:rPr>
          <w:rFonts w:ascii="Times New Roman" w:hAnsi="Times New Roman"/>
          <w:color w:val="000000"/>
          <w:lang w:val="en-US" w:eastAsia="en-AU"/>
        </w:rPr>
        <w:t xml:space="preserve"> based upon a range of techniques, including, but not limited to:</w:t>
      </w:r>
    </w:p>
    <w:p w:rsidR="009B5F8B" w:rsidRDefault="009B5F8B" w:rsidP="00693932">
      <w:pPr>
        <w:jc w:val="both"/>
        <w:rPr>
          <w:rFonts w:ascii="Times New Roman" w:hAnsi="Times New Roman"/>
        </w:rPr>
      </w:pPr>
    </w:p>
    <w:p w:rsidR="009B5F8B" w:rsidRPr="00852B7F" w:rsidRDefault="009B5F8B" w:rsidP="00693932">
      <w:pPr>
        <w:pStyle w:val="ListParagraph"/>
        <w:numPr>
          <w:ilvl w:val="0"/>
          <w:numId w:val="29"/>
        </w:numPr>
        <w:jc w:val="both"/>
        <w:rPr>
          <w:rFonts w:ascii="Times New Roman" w:hAnsi="Times New Roman"/>
        </w:rPr>
      </w:pPr>
      <w:r w:rsidRPr="00852B7F">
        <w:rPr>
          <w:rFonts w:ascii="Times New Roman" w:hAnsi="Times New Roman"/>
          <w:color w:val="000000"/>
          <w:lang w:val="en-US" w:eastAsia="en-AU"/>
        </w:rPr>
        <w:t>“data culled from a variety of sources;</w:t>
      </w:r>
    </w:p>
    <w:p w:rsidR="009B5F8B" w:rsidRPr="00852B7F" w:rsidRDefault="009B5F8B" w:rsidP="00693932">
      <w:pPr>
        <w:pStyle w:val="ListParagraph"/>
        <w:numPr>
          <w:ilvl w:val="0"/>
          <w:numId w:val="29"/>
        </w:numPr>
        <w:jc w:val="both"/>
        <w:rPr>
          <w:rFonts w:ascii="Times New Roman" w:hAnsi="Times New Roman"/>
        </w:rPr>
      </w:pPr>
      <w:r w:rsidRPr="00852B7F">
        <w:rPr>
          <w:rFonts w:ascii="Times New Roman" w:hAnsi="Times New Roman"/>
          <w:color w:val="000000"/>
          <w:lang w:val="en-US" w:eastAsia="en-AU"/>
        </w:rPr>
        <w:t>the use of multiple perspectives to interpret the data;</w:t>
      </w:r>
    </w:p>
    <w:p w:rsidR="009B5F8B" w:rsidRPr="00852B7F" w:rsidRDefault="009B5F8B" w:rsidP="00693932">
      <w:pPr>
        <w:pStyle w:val="ListParagraph"/>
        <w:numPr>
          <w:ilvl w:val="0"/>
          <w:numId w:val="29"/>
        </w:numPr>
        <w:jc w:val="both"/>
        <w:rPr>
          <w:rFonts w:ascii="Times New Roman" w:hAnsi="Times New Roman"/>
        </w:rPr>
      </w:pPr>
      <w:r w:rsidRPr="00852B7F">
        <w:rPr>
          <w:rFonts w:ascii="Times New Roman" w:hAnsi="Times New Roman"/>
          <w:color w:val="000000"/>
          <w:lang w:val="en-US" w:eastAsia="en-AU"/>
        </w:rPr>
        <w:t>the use of a team of evaluators, each of whom comes to law and justice development from a unique standpoint…; and</w:t>
      </w:r>
    </w:p>
    <w:p w:rsidR="009B5F8B" w:rsidRPr="00852B7F" w:rsidRDefault="009B5F8B" w:rsidP="00693932">
      <w:pPr>
        <w:pStyle w:val="ListParagraph"/>
        <w:numPr>
          <w:ilvl w:val="0"/>
          <w:numId w:val="29"/>
        </w:numPr>
        <w:jc w:val="both"/>
        <w:rPr>
          <w:rFonts w:ascii="Times New Roman" w:hAnsi="Times New Roman"/>
        </w:rPr>
      </w:pPr>
      <w:proofErr w:type="gramStart"/>
      <w:r w:rsidRPr="00852B7F">
        <w:rPr>
          <w:rFonts w:ascii="Times New Roman" w:hAnsi="Times New Roman"/>
          <w:color w:val="000000"/>
          <w:lang w:val="en-US" w:eastAsia="en-AU"/>
        </w:rPr>
        <w:t>participatory</w:t>
      </w:r>
      <w:proofErr w:type="gramEnd"/>
      <w:r w:rsidRPr="00852B7F">
        <w:rPr>
          <w:rFonts w:ascii="Times New Roman" w:hAnsi="Times New Roman"/>
          <w:color w:val="000000"/>
          <w:lang w:val="en-US" w:eastAsia="en-AU"/>
        </w:rPr>
        <w:t xml:space="preserve"> techniques.”</w:t>
      </w:r>
      <w:r w:rsidRPr="00FF139D">
        <w:rPr>
          <w:rStyle w:val="FootnoteReference"/>
          <w:rFonts w:ascii="Times New Roman" w:hAnsi="Times New Roman"/>
          <w:color w:val="000000"/>
          <w:lang w:val="en-US" w:eastAsia="en-AU"/>
        </w:rPr>
        <w:footnoteReference w:id="7"/>
      </w:r>
    </w:p>
    <w:p w:rsidR="009B5F8B" w:rsidRPr="00FF139D" w:rsidRDefault="009B5F8B" w:rsidP="00693932">
      <w:pPr>
        <w:jc w:val="both"/>
        <w:rPr>
          <w:rFonts w:ascii="Times New Roman" w:hAnsi="Times New Roman"/>
          <w:color w:val="000000"/>
          <w:lang w:val="en-US" w:eastAsia="en-AU"/>
        </w:rPr>
      </w:pPr>
    </w:p>
    <w:p w:rsidR="009B5F8B" w:rsidRPr="00FB537A" w:rsidRDefault="009B5F8B" w:rsidP="00693932">
      <w:pPr>
        <w:widowControl w:val="0"/>
        <w:autoSpaceDE w:val="0"/>
        <w:autoSpaceDN w:val="0"/>
        <w:adjustRightInd w:val="0"/>
        <w:jc w:val="both"/>
        <w:rPr>
          <w:rFonts w:ascii="Times New Roman" w:hAnsi="Times New Roman"/>
          <w:color w:val="000000"/>
          <w:lang w:val="en-US" w:eastAsia="en-AU"/>
        </w:rPr>
      </w:pPr>
      <w:r w:rsidRPr="00FB537A">
        <w:rPr>
          <w:rFonts w:ascii="Times New Roman" w:hAnsi="Times New Roman"/>
        </w:rPr>
        <w:t>Additionally, the mixed-method approach facilitated the IE team’s ability to use various analytic techniques</w:t>
      </w:r>
      <w:r>
        <w:rPr>
          <w:rFonts w:ascii="Times New Roman" w:hAnsi="Times New Roman"/>
        </w:rPr>
        <w:t xml:space="preserve"> as it conducted its work</w:t>
      </w:r>
      <w:r w:rsidRPr="00FB537A">
        <w:rPr>
          <w:rFonts w:ascii="Times New Roman" w:hAnsi="Times New Roman"/>
        </w:rPr>
        <w:t>, “including induction (discovery of patterns); deduction (testing of theories); and abduction (uncovering explanations), the combination of which will produce more valid and reliable evaluation findings.”</w:t>
      </w:r>
      <w:r w:rsidRPr="00FB537A">
        <w:rPr>
          <w:rStyle w:val="FootnoteReference"/>
          <w:rFonts w:ascii="Times New Roman" w:hAnsi="Times New Roman"/>
        </w:rPr>
        <w:footnoteReference w:id="8"/>
      </w:r>
      <w:r w:rsidRPr="00FB537A">
        <w:rPr>
          <w:rFonts w:ascii="Times New Roman" w:hAnsi="Times New Roman"/>
        </w:rPr>
        <w:t xml:space="preserve"> </w:t>
      </w:r>
    </w:p>
    <w:p w:rsidR="009B5F8B" w:rsidRPr="00FB537A" w:rsidRDefault="009B5F8B" w:rsidP="00693932">
      <w:pPr>
        <w:jc w:val="both"/>
        <w:rPr>
          <w:rFonts w:ascii="Times New Roman" w:hAnsi="Times New Roman"/>
          <w:color w:val="000000"/>
          <w:lang w:val="en-US" w:eastAsia="en-AU"/>
        </w:rPr>
      </w:pPr>
    </w:p>
    <w:p w:rsidR="009B5F8B" w:rsidRDefault="009B5F8B" w:rsidP="00693932">
      <w:pPr>
        <w:jc w:val="both"/>
        <w:rPr>
          <w:rFonts w:ascii="Times New Roman" w:hAnsi="Times New Roman"/>
          <w:color w:val="000000"/>
          <w:lang w:val="en-US" w:eastAsia="en-AU"/>
        </w:rPr>
      </w:pPr>
      <w:r w:rsidRPr="00FB537A">
        <w:rPr>
          <w:rFonts w:ascii="Times New Roman" w:hAnsi="Times New Roman"/>
          <w:color w:val="000000"/>
          <w:lang w:val="en-US" w:eastAsia="en-AU"/>
        </w:rPr>
        <w:t xml:space="preserve">When combined, </w:t>
      </w:r>
      <w:r>
        <w:rPr>
          <w:rFonts w:ascii="Times New Roman" w:hAnsi="Times New Roman"/>
          <w:color w:val="000000"/>
          <w:lang w:val="en-US" w:eastAsia="en-AU"/>
        </w:rPr>
        <w:t>the IE team’s approach enabled it to</w:t>
      </w:r>
      <w:r w:rsidRPr="00FF139D">
        <w:rPr>
          <w:rFonts w:ascii="Times New Roman" w:hAnsi="Times New Roman"/>
          <w:color w:val="000000"/>
          <w:lang w:val="en-US" w:eastAsia="en-AU"/>
        </w:rPr>
        <w:t xml:space="preserve"> use multiple sources</w:t>
      </w:r>
      <w:r>
        <w:rPr>
          <w:rFonts w:ascii="Times New Roman" w:hAnsi="Times New Roman"/>
          <w:color w:val="000000"/>
          <w:lang w:val="en-US" w:eastAsia="en-AU"/>
        </w:rPr>
        <w:t xml:space="preserve"> and techniques</w:t>
      </w:r>
      <w:r w:rsidRPr="00FF139D">
        <w:rPr>
          <w:rFonts w:ascii="Times New Roman" w:hAnsi="Times New Roman"/>
          <w:color w:val="000000"/>
          <w:lang w:val="en-US" w:eastAsia="en-AU"/>
        </w:rPr>
        <w:t xml:space="preserve"> to verify</w:t>
      </w:r>
      <w:r>
        <w:rPr>
          <w:rFonts w:ascii="Times New Roman" w:hAnsi="Times New Roman"/>
          <w:color w:val="000000"/>
          <w:lang w:val="en-US" w:eastAsia="en-AU"/>
        </w:rPr>
        <w:t xml:space="preserve">, double check, and triangulate </w:t>
      </w:r>
      <w:r w:rsidRPr="00FF139D">
        <w:rPr>
          <w:rFonts w:ascii="Times New Roman" w:hAnsi="Times New Roman"/>
          <w:color w:val="000000"/>
          <w:lang w:val="en-US" w:eastAsia="en-AU"/>
        </w:rPr>
        <w:t>individual claim</w:t>
      </w:r>
      <w:r>
        <w:rPr>
          <w:rFonts w:ascii="Times New Roman" w:hAnsi="Times New Roman"/>
          <w:color w:val="000000"/>
          <w:lang w:val="en-US" w:eastAsia="en-AU"/>
        </w:rPr>
        <w:t>s and team findings to ensure that they were reliable, valid, and verifiable</w:t>
      </w:r>
      <w:r w:rsidRPr="00FF139D">
        <w:rPr>
          <w:rFonts w:ascii="Times New Roman" w:hAnsi="Times New Roman"/>
          <w:color w:val="000000"/>
          <w:lang w:val="en-US" w:eastAsia="en-AU"/>
        </w:rPr>
        <w:t>.  In some instances that mean</w:t>
      </w:r>
      <w:r>
        <w:rPr>
          <w:rFonts w:ascii="Times New Roman" w:hAnsi="Times New Roman"/>
          <w:color w:val="000000"/>
          <w:lang w:val="en-US" w:eastAsia="en-AU"/>
        </w:rPr>
        <w:t>t</w:t>
      </w:r>
      <w:r w:rsidRPr="00FF139D">
        <w:rPr>
          <w:rFonts w:ascii="Times New Roman" w:hAnsi="Times New Roman"/>
          <w:color w:val="000000"/>
          <w:lang w:val="en-US" w:eastAsia="en-AU"/>
        </w:rPr>
        <w:t xml:space="preserve"> different types of sources, </w:t>
      </w:r>
      <w:r>
        <w:rPr>
          <w:rFonts w:ascii="Times New Roman" w:hAnsi="Times New Roman"/>
          <w:color w:val="000000"/>
          <w:lang w:val="en-US" w:eastAsia="en-AU"/>
        </w:rPr>
        <w:t>including, but not limited to,</w:t>
      </w:r>
      <w:r w:rsidRPr="00FF139D">
        <w:rPr>
          <w:rFonts w:ascii="Times New Roman" w:hAnsi="Times New Roman"/>
          <w:color w:val="000000"/>
          <w:lang w:val="en-US" w:eastAsia="en-AU"/>
        </w:rPr>
        <w:t xml:space="preserve"> scholarly articles</w:t>
      </w:r>
      <w:r>
        <w:rPr>
          <w:rFonts w:ascii="Times New Roman" w:hAnsi="Times New Roman"/>
          <w:color w:val="000000"/>
          <w:lang w:val="en-US" w:eastAsia="en-AU"/>
        </w:rPr>
        <w:t>, annual reports,</w:t>
      </w:r>
      <w:r w:rsidRPr="00FF139D">
        <w:rPr>
          <w:rFonts w:ascii="Times New Roman" w:hAnsi="Times New Roman"/>
          <w:color w:val="000000"/>
          <w:lang w:val="en-US" w:eastAsia="en-AU"/>
        </w:rPr>
        <w:t xml:space="preserve"> and interviews.  In other cases it refer</w:t>
      </w:r>
      <w:r>
        <w:rPr>
          <w:rFonts w:ascii="Times New Roman" w:hAnsi="Times New Roman"/>
          <w:color w:val="000000"/>
          <w:lang w:val="en-US" w:eastAsia="en-AU"/>
        </w:rPr>
        <w:t>red</w:t>
      </w:r>
      <w:r w:rsidRPr="00FF139D">
        <w:rPr>
          <w:rFonts w:ascii="Times New Roman" w:hAnsi="Times New Roman"/>
          <w:color w:val="000000"/>
          <w:lang w:val="en-US" w:eastAsia="en-AU"/>
        </w:rPr>
        <w:t xml:space="preserve"> to inter</w:t>
      </w:r>
      <w:r>
        <w:rPr>
          <w:rFonts w:ascii="Times New Roman" w:hAnsi="Times New Roman"/>
          <w:color w:val="000000"/>
          <w:lang w:val="en-US" w:eastAsia="en-AU"/>
        </w:rPr>
        <w:t>views with multiple individuals.  In such instances, triangulation and verification depended</w:t>
      </w:r>
      <w:r w:rsidRPr="00FF139D">
        <w:rPr>
          <w:rFonts w:ascii="Times New Roman" w:hAnsi="Times New Roman"/>
          <w:color w:val="000000"/>
          <w:lang w:val="en-US" w:eastAsia="en-AU"/>
        </w:rPr>
        <w:t xml:space="preserve"> </w:t>
      </w:r>
      <w:r w:rsidRPr="00FF139D">
        <w:rPr>
          <w:rFonts w:ascii="Times New Roman" w:hAnsi="Times New Roman"/>
          <w:color w:val="000000"/>
          <w:lang w:val="en-US" w:eastAsia="en-AU"/>
        </w:rPr>
        <w:lastRenderedPageBreak/>
        <w:t xml:space="preserve">upon those individuals </w:t>
      </w:r>
      <w:r>
        <w:rPr>
          <w:rFonts w:ascii="Times New Roman" w:hAnsi="Times New Roman"/>
          <w:color w:val="000000"/>
          <w:lang w:val="en-US" w:eastAsia="en-AU"/>
        </w:rPr>
        <w:t>having been</w:t>
      </w:r>
      <w:r w:rsidRPr="00FF139D">
        <w:rPr>
          <w:rFonts w:ascii="Times New Roman" w:hAnsi="Times New Roman"/>
          <w:color w:val="000000"/>
          <w:lang w:val="en-US" w:eastAsia="en-AU"/>
        </w:rPr>
        <w:t xml:space="preserve"> interviewed separately</w:t>
      </w:r>
      <w:r>
        <w:rPr>
          <w:rFonts w:ascii="Times New Roman" w:hAnsi="Times New Roman"/>
          <w:color w:val="000000"/>
          <w:lang w:val="en-US" w:eastAsia="en-AU"/>
        </w:rPr>
        <w:t xml:space="preserve"> by the IE team</w:t>
      </w:r>
      <w:r w:rsidRPr="00FF139D">
        <w:rPr>
          <w:rFonts w:ascii="Times New Roman" w:hAnsi="Times New Roman"/>
          <w:color w:val="000000"/>
          <w:lang w:val="en-US" w:eastAsia="en-AU"/>
        </w:rPr>
        <w:t xml:space="preserve"> and n</w:t>
      </w:r>
      <w:r>
        <w:rPr>
          <w:rFonts w:ascii="Times New Roman" w:hAnsi="Times New Roman"/>
          <w:color w:val="000000"/>
          <w:lang w:val="en-US" w:eastAsia="en-AU"/>
        </w:rPr>
        <w:t xml:space="preserve">ot belonging to the same </w:t>
      </w:r>
      <w:proofErr w:type="spellStart"/>
      <w:r>
        <w:rPr>
          <w:rFonts w:ascii="Times New Roman" w:hAnsi="Times New Roman"/>
          <w:color w:val="000000"/>
          <w:lang w:val="en-US" w:eastAsia="en-AU"/>
        </w:rPr>
        <w:t>organis</w:t>
      </w:r>
      <w:r w:rsidRPr="00FF139D">
        <w:rPr>
          <w:rFonts w:ascii="Times New Roman" w:hAnsi="Times New Roman"/>
          <w:color w:val="000000"/>
          <w:lang w:val="en-US" w:eastAsia="en-AU"/>
        </w:rPr>
        <w:t>ational</w:t>
      </w:r>
      <w:proofErr w:type="spellEnd"/>
      <w:r w:rsidRPr="00FF139D">
        <w:rPr>
          <w:rFonts w:ascii="Times New Roman" w:hAnsi="Times New Roman"/>
          <w:color w:val="000000"/>
          <w:lang w:val="en-US" w:eastAsia="en-AU"/>
        </w:rPr>
        <w:t xml:space="preserve"> unit to </w:t>
      </w:r>
      <w:r>
        <w:rPr>
          <w:rFonts w:ascii="Times New Roman" w:hAnsi="Times New Roman"/>
          <w:color w:val="000000"/>
          <w:lang w:val="en-US" w:eastAsia="en-AU"/>
        </w:rPr>
        <w:t>guarantee</w:t>
      </w:r>
      <w:r w:rsidRPr="00FF139D">
        <w:rPr>
          <w:rFonts w:ascii="Times New Roman" w:hAnsi="Times New Roman"/>
          <w:color w:val="000000"/>
          <w:lang w:val="en-US" w:eastAsia="en-AU"/>
        </w:rPr>
        <w:t xml:space="preserve"> the </w:t>
      </w:r>
      <w:r>
        <w:rPr>
          <w:rFonts w:ascii="Times New Roman" w:hAnsi="Times New Roman"/>
          <w:color w:val="000000"/>
          <w:lang w:val="en-US" w:eastAsia="en-AU"/>
        </w:rPr>
        <w:t>reliability, validity, and verifiability of its</w:t>
      </w:r>
      <w:r w:rsidRPr="00FF139D">
        <w:rPr>
          <w:rFonts w:ascii="Times New Roman" w:hAnsi="Times New Roman"/>
          <w:color w:val="000000"/>
          <w:lang w:val="en-US" w:eastAsia="en-AU"/>
        </w:rPr>
        <w:t xml:space="preserve"> findings.</w:t>
      </w:r>
      <w:r>
        <w:rPr>
          <w:rFonts w:ascii="Times New Roman" w:hAnsi="Times New Roman"/>
          <w:color w:val="000000"/>
          <w:lang w:val="en-US" w:eastAsia="en-AU"/>
        </w:rPr>
        <w:t xml:space="preserve">  </w:t>
      </w:r>
    </w:p>
    <w:p w:rsidR="009B5F8B" w:rsidRDefault="009B5F8B" w:rsidP="00693932">
      <w:pPr>
        <w:jc w:val="both"/>
        <w:rPr>
          <w:rFonts w:ascii="Times New Roman" w:hAnsi="Times New Roman"/>
          <w:color w:val="000000"/>
          <w:lang w:val="en-US" w:eastAsia="en-AU"/>
        </w:rPr>
      </w:pPr>
    </w:p>
    <w:p w:rsidR="009B5F8B" w:rsidRDefault="009B5F8B" w:rsidP="00693932">
      <w:pPr>
        <w:jc w:val="both"/>
        <w:rPr>
          <w:rFonts w:ascii="Times New Roman" w:hAnsi="Times New Roman"/>
          <w:lang w:val="en-US" w:eastAsia="en-AU"/>
        </w:rPr>
      </w:pPr>
      <w:r>
        <w:rPr>
          <w:rFonts w:ascii="Times New Roman" w:hAnsi="Times New Roman"/>
          <w:color w:val="000000"/>
          <w:lang w:val="en-US" w:eastAsia="en-AU"/>
        </w:rPr>
        <w:t xml:space="preserve">Because of high levels of discord and disagreement within the Facility -- between JSSF practitioners and their Program Management -- the IE team was faced with a number of instances of conflicting claims grounded upon difference types of evidence and/or different personal perspectives.  </w:t>
      </w:r>
      <w:r w:rsidRPr="00BA44F2">
        <w:rPr>
          <w:rFonts w:ascii="Times New Roman" w:hAnsi="Times New Roman"/>
          <w:lang w:val="en-US" w:eastAsia="en-AU"/>
        </w:rPr>
        <w:t>For example, the divergence of opin</w:t>
      </w:r>
      <w:r>
        <w:rPr>
          <w:rFonts w:ascii="Times New Roman" w:hAnsi="Times New Roman"/>
          <w:lang w:val="en-US" w:eastAsia="en-AU"/>
        </w:rPr>
        <w:t>ion between Facility staff and Program M</w:t>
      </w:r>
      <w:r w:rsidRPr="00BA44F2">
        <w:rPr>
          <w:rFonts w:ascii="Times New Roman" w:hAnsi="Times New Roman"/>
          <w:lang w:val="en-US" w:eastAsia="en-AU"/>
        </w:rPr>
        <w:t>anagement regarding Facility budge</w:t>
      </w:r>
      <w:r>
        <w:rPr>
          <w:rFonts w:ascii="Times New Roman" w:hAnsi="Times New Roman"/>
          <w:lang w:val="en-US" w:eastAsia="en-AU"/>
        </w:rPr>
        <w:t>ts,</w:t>
      </w:r>
      <w:r w:rsidRPr="00BA44F2">
        <w:rPr>
          <w:rFonts w:ascii="Times New Roman" w:hAnsi="Times New Roman"/>
          <w:lang w:val="en-US" w:eastAsia="en-AU"/>
        </w:rPr>
        <w:t xml:space="preserve"> th</w:t>
      </w:r>
      <w:r>
        <w:rPr>
          <w:rFonts w:ascii="Times New Roman" w:hAnsi="Times New Roman"/>
          <w:lang w:val="en-US" w:eastAsia="en-AU"/>
        </w:rPr>
        <w:t>eir preparation and execution,</w:t>
      </w:r>
      <w:r w:rsidRPr="00BA44F2">
        <w:rPr>
          <w:rFonts w:ascii="Times New Roman" w:hAnsi="Times New Roman"/>
          <w:lang w:val="en-US" w:eastAsia="en-AU"/>
        </w:rPr>
        <w:t xml:space="preserve"> </w:t>
      </w:r>
      <w:r>
        <w:rPr>
          <w:rFonts w:ascii="Times New Roman" w:hAnsi="Times New Roman"/>
          <w:lang w:val="en-US" w:eastAsia="en-AU"/>
        </w:rPr>
        <w:t>is</w:t>
      </w:r>
      <w:r w:rsidRPr="00BA44F2">
        <w:rPr>
          <w:rFonts w:ascii="Times New Roman" w:hAnsi="Times New Roman"/>
          <w:lang w:val="en-US" w:eastAsia="en-AU"/>
        </w:rPr>
        <w:t xml:space="preserve"> </w:t>
      </w:r>
      <w:r>
        <w:rPr>
          <w:rFonts w:ascii="Times New Roman" w:hAnsi="Times New Roman"/>
          <w:lang w:val="en-US" w:eastAsia="en-AU"/>
        </w:rPr>
        <w:t>vast and irreconcilable and</w:t>
      </w:r>
      <w:r>
        <w:rPr>
          <w:rFonts w:ascii="Times New Roman" w:hAnsi="Times New Roman"/>
          <w:color w:val="000000"/>
          <w:lang w:val="en-US" w:eastAsia="en-AU"/>
        </w:rPr>
        <w:t xml:space="preserve"> on a level beyond which the IE team has experienced in its accumulated years of law and justice practice.</w:t>
      </w:r>
    </w:p>
    <w:p w:rsidR="009B5F8B" w:rsidRDefault="009B5F8B" w:rsidP="00693932">
      <w:pPr>
        <w:jc w:val="both"/>
        <w:rPr>
          <w:rFonts w:ascii="Times New Roman" w:hAnsi="Times New Roman"/>
          <w:lang w:val="en-US" w:eastAsia="en-AU"/>
        </w:rPr>
      </w:pPr>
    </w:p>
    <w:p w:rsidR="009B5F8B" w:rsidRPr="00C949B1" w:rsidRDefault="009B5F8B" w:rsidP="00693932">
      <w:pPr>
        <w:jc w:val="both"/>
        <w:rPr>
          <w:rFonts w:ascii="Times New Roman" w:hAnsi="Times New Roman"/>
          <w:color w:val="000000"/>
          <w:lang w:val="en-US" w:eastAsia="en-AU"/>
        </w:rPr>
      </w:pPr>
      <w:r w:rsidRPr="00C949B1">
        <w:rPr>
          <w:rFonts w:ascii="Times New Roman" w:hAnsi="Times New Roman"/>
          <w:color w:val="000000"/>
          <w:lang w:val="en-US" w:eastAsia="en-AU"/>
        </w:rPr>
        <w:t>In another instance</w:t>
      </w:r>
      <w:r>
        <w:rPr>
          <w:rFonts w:ascii="Times New Roman" w:hAnsi="Times New Roman"/>
          <w:color w:val="000000"/>
          <w:lang w:val="en-US" w:eastAsia="en-AU"/>
        </w:rPr>
        <w:t xml:space="preserve"> of competing claims</w:t>
      </w:r>
      <w:r w:rsidRPr="00C949B1">
        <w:rPr>
          <w:rFonts w:ascii="Times New Roman" w:hAnsi="Times New Roman"/>
          <w:color w:val="000000"/>
          <w:lang w:val="en-US" w:eastAsia="en-AU"/>
        </w:rPr>
        <w:t xml:space="preserve">, </w:t>
      </w:r>
      <w:r>
        <w:rPr>
          <w:rFonts w:ascii="Times New Roman" w:hAnsi="Times New Roman"/>
          <w:color w:val="000000"/>
          <w:lang w:val="en-US" w:eastAsia="en-AU"/>
        </w:rPr>
        <w:t xml:space="preserve">the IE team had to weigh different types of written documentation to </w:t>
      </w:r>
      <w:proofErr w:type="spellStart"/>
      <w:r>
        <w:rPr>
          <w:rFonts w:ascii="Times New Roman" w:hAnsi="Times New Roman"/>
          <w:color w:val="000000"/>
          <w:lang w:val="en-US" w:eastAsia="en-AU"/>
        </w:rPr>
        <w:t>analyse</w:t>
      </w:r>
      <w:proofErr w:type="spellEnd"/>
      <w:r>
        <w:rPr>
          <w:rFonts w:ascii="Times New Roman" w:hAnsi="Times New Roman"/>
          <w:color w:val="000000"/>
          <w:lang w:val="en-US" w:eastAsia="en-AU"/>
        </w:rPr>
        <w:t xml:space="preserve"> the findings of a table published in Facility 2009 Annual Report</w:t>
      </w:r>
      <w:r w:rsidRPr="00C949B1">
        <w:rPr>
          <w:rFonts w:ascii="Times New Roman" w:hAnsi="Times New Roman"/>
          <w:color w:val="000000"/>
          <w:lang w:val="en-US" w:eastAsia="en-AU"/>
        </w:rPr>
        <w:t xml:space="preserve">.  One </w:t>
      </w:r>
      <w:r>
        <w:rPr>
          <w:rFonts w:ascii="Times New Roman" w:hAnsi="Times New Roman"/>
          <w:color w:val="000000"/>
          <w:lang w:val="en-US" w:eastAsia="en-AU"/>
        </w:rPr>
        <w:t>document</w:t>
      </w:r>
      <w:r w:rsidRPr="00C949B1">
        <w:rPr>
          <w:rFonts w:ascii="Times New Roman" w:hAnsi="Times New Roman"/>
          <w:color w:val="000000"/>
          <w:lang w:val="en-US" w:eastAsia="en-AU"/>
        </w:rPr>
        <w:t xml:space="preserve"> stated, “</w:t>
      </w:r>
      <w:proofErr w:type="gramStart"/>
      <w:r w:rsidRPr="00C949B1">
        <w:rPr>
          <w:rFonts w:ascii="Times New Roman" w:hAnsi="Times New Roman"/>
          <w:color w:val="000000"/>
          <w:lang w:val="en-US" w:eastAsia="en-AU"/>
        </w:rPr>
        <w:t>the</w:t>
      </w:r>
      <w:proofErr w:type="gramEnd"/>
      <w:r w:rsidRPr="00C949B1">
        <w:rPr>
          <w:rFonts w:ascii="Times New Roman" w:hAnsi="Times New Roman"/>
          <w:color w:val="000000"/>
          <w:lang w:val="en-US" w:eastAsia="en-AU"/>
        </w:rPr>
        <w:t xml:space="preserve"> Facility helped prepare the 2008 [GoTL] budgets”</w:t>
      </w:r>
      <w:r w:rsidRPr="00C949B1">
        <w:rPr>
          <w:rStyle w:val="FootnoteReference"/>
          <w:rFonts w:ascii="Times New Roman" w:hAnsi="Times New Roman"/>
          <w:color w:val="000000"/>
          <w:lang w:val="en-US" w:eastAsia="en-AU"/>
        </w:rPr>
        <w:footnoteReference w:id="9"/>
      </w:r>
      <w:r w:rsidRPr="00C949B1">
        <w:rPr>
          <w:rFonts w:ascii="Times New Roman" w:hAnsi="Times New Roman"/>
          <w:color w:val="000000"/>
          <w:lang w:val="en-US" w:eastAsia="en-AU"/>
        </w:rPr>
        <w:t xml:space="preserve"> of the Ministry of Justice (</w:t>
      </w:r>
      <w:proofErr w:type="spellStart"/>
      <w:r w:rsidRPr="00C949B1">
        <w:rPr>
          <w:rFonts w:ascii="Times New Roman" w:hAnsi="Times New Roman"/>
          <w:color w:val="000000"/>
          <w:lang w:val="en-US" w:eastAsia="en-AU"/>
        </w:rPr>
        <w:t>MoJ</w:t>
      </w:r>
      <w:proofErr w:type="spellEnd"/>
      <w:r w:rsidRPr="00C949B1">
        <w:rPr>
          <w:rFonts w:ascii="Times New Roman" w:hAnsi="Times New Roman"/>
          <w:color w:val="000000"/>
          <w:lang w:val="en-US" w:eastAsia="en-AU"/>
        </w:rPr>
        <w:t>), Court</w:t>
      </w:r>
      <w:r>
        <w:rPr>
          <w:rFonts w:ascii="Times New Roman" w:hAnsi="Times New Roman"/>
          <w:color w:val="000000"/>
          <w:lang w:val="en-US" w:eastAsia="en-AU"/>
        </w:rPr>
        <w:t>s, and Office of the Prosecutor-</w:t>
      </w:r>
      <w:r w:rsidRPr="00C949B1">
        <w:rPr>
          <w:rFonts w:ascii="Times New Roman" w:hAnsi="Times New Roman"/>
          <w:color w:val="000000"/>
          <w:lang w:val="en-US" w:eastAsia="en-AU"/>
        </w:rPr>
        <w:t xml:space="preserve">General (OPG).  While the initial 2008 GoTL budget had </w:t>
      </w:r>
      <w:r>
        <w:rPr>
          <w:rFonts w:ascii="Times New Roman" w:hAnsi="Times New Roman"/>
          <w:color w:val="000000"/>
          <w:lang w:val="en-US" w:eastAsia="en-AU"/>
        </w:rPr>
        <w:t xml:space="preserve">been </w:t>
      </w:r>
      <w:r w:rsidRPr="00C949B1">
        <w:rPr>
          <w:rFonts w:ascii="Times New Roman" w:hAnsi="Times New Roman"/>
          <w:color w:val="000000"/>
          <w:lang w:val="en-US" w:eastAsia="en-AU"/>
        </w:rPr>
        <w:t>prepared in December 2007,</w:t>
      </w:r>
      <w:r>
        <w:rPr>
          <w:rFonts w:ascii="Times New Roman" w:hAnsi="Times New Roman"/>
          <w:color w:val="000000"/>
          <w:lang w:val="en-US" w:eastAsia="en-AU"/>
        </w:rPr>
        <w:t xml:space="preserve"> prior to the commencement of the Facility,</w:t>
      </w:r>
      <w:r w:rsidRPr="00C949B1">
        <w:rPr>
          <w:rFonts w:ascii="Times New Roman" w:hAnsi="Times New Roman"/>
          <w:color w:val="000000"/>
          <w:lang w:val="en-US" w:eastAsia="en-AU"/>
        </w:rPr>
        <w:t xml:space="preserve"> </w:t>
      </w:r>
      <w:r>
        <w:rPr>
          <w:rFonts w:ascii="Times New Roman" w:hAnsi="Times New Roman"/>
          <w:color w:val="000000"/>
          <w:lang w:val="en-US" w:eastAsia="en-AU"/>
        </w:rPr>
        <w:t>the Council of Ministers passed an amended 2008</w:t>
      </w:r>
      <w:r w:rsidRPr="00C949B1">
        <w:rPr>
          <w:rFonts w:ascii="Times New Roman" w:hAnsi="Times New Roman"/>
          <w:color w:val="000000"/>
          <w:lang w:val="en-US" w:eastAsia="en-AU"/>
        </w:rPr>
        <w:t xml:space="preserve"> budget </w:t>
      </w:r>
      <w:r>
        <w:rPr>
          <w:rFonts w:ascii="Times New Roman" w:hAnsi="Times New Roman"/>
          <w:color w:val="000000"/>
          <w:lang w:val="en-US" w:eastAsia="en-AU"/>
        </w:rPr>
        <w:t>on</w:t>
      </w:r>
      <w:r w:rsidRPr="00C949B1">
        <w:rPr>
          <w:rFonts w:ascii="Times New Roman" w:hAnsi="Times New Roman"/>
          <w:color w:val="000000"/>
          <w:lang w:val="en-US" w:eastAsia="en-AU"/>
        </w:rPr>
        <w:t xml:space="preserve"> </w:t>
      </w:r>
      <w:r w:rsidRPr="00C949B1">
        <w:rPr>
          <w:rFonts w:ascii="Times New Roman" w:hAnsi="Times New Roman"/>
          <w:lang w:val="en-US"/>
        </w:rPr>
        <w:t>18 June 2008</w:t>
      </w:r>
      <w:r>
        <w:rPr>
          <w:rFonts w:ascii="Times New Roman" w:hAnsi="Times New Roman"/>
          <w:lang w:val="en-US"/>
        </w:rPr>
        <w:t>, which was thereafter</w:t>
      </w:r>
      <w:r w:rsidRPr="00C949B1">
        <w:rPr>
          <w:rFonts w:ascii="Times New Roman" w:hAnsi="Times New Roman"/>
          <w:lang w:val="en-US"/>
        </w:rPr>
        <w:t xml:space="preserve"> </w:t>
      </w:r>
      <w:r>
        <w:rPr>
          <w:rFonts w:ascii="Times New Roman" w:hAnsi="Times New Roman"/>
          <w:lang w:val="en-US"/>
        </w:rPr>
        <w:t>sent</w:t>
      </w:r>
      <w:r w:rsidRPr="00C949B1">
        <w:rPr>
          <w:rFonts w:ascii="Times New Roman" w:hAnsi="Times New Roman"/>
          <w:lang w:val="en-US"/>
        </w:rPr>
        <w:t xml:space="preserve"> to Parliament for approval.</w:t>
      </w:r>
      <w:r>
        <w:rPr>
          <w:rFonts w:ascii="Times New Roman" w:hAnsi="Times New Roman"/>
          <w:lang w:val="en-US"/>
        </w:rPr>
        <w:t xml:space="preserve">  Given that AusAID has, in a public document, stated that the JSSF began in June 2008, the length of time during which Facility staff could have actively and productively participated in budget preparations would have been limited.</w:t>
      </w:r>
      <w:r>
        <w:rPr>
          <w:rStyle w:val="FootnoteReference"/>
          <w:rFonts w:ascii="Times New Roman" w:hAnsi="Times New Roman"/>
          <w:lang w:val="en-US"/>
        </w:rPr>
        <w:footnoteReference w:id="10"/>
      </w:r>
    </w:p>
    <w:p w:rsidR="009B5F8B" w:rsidRDefault="009B5F8B" w:rsidP="00693932">
      <w:pPr>
        <w:jc w:val="both"/>
        <w:rPr>
          <w:rFonts w:ascii="Times New Roman" w:hAnsi="Times New Roman"/>
          <w:color w:val="000000"/>
          <w:lang w:val="en-US" w:eastAsia="en-AU"/>
        </w:rPr>
      </w:pPr>
    </w:p>
    <w:p w:rsidR="009B5F8B" w:rsidRDefault="009B5F8B" w:rsidP="00693932">
      <w:pPr>
        <w:jc w:val="both"/>
        <w:rPr>
          <w:rFonts w:ascii="Times New Roman" w:hAnsi="Times New Roman"/>
          <w:color w:val="000000"/>
          <w:lang w:val="en-US" w:eastAsia="en-AU"/>
        </w:rPr>
      </w:pPr>
      <w:r>
        <w:rPr>
          <w:rFonts w:ascii="Times New Roman" w:hAnsi="Times New Roman"/>
          <w:color w:val="000000"/>
          <w:lang w:val="en-US" w:eastAsia="en-AU"/>
        </w:rPr>
        <w:t xml:space="preserve">In each of these instances, the challenge for the IE Team was to consider the competing claims in order to reach sound and dependable findings.  This is </w:t>
      </w:r>
      <w:r w:rsidRPr="003457D8">
        <w:rPr>
          <w:rFonts w:ascii="Times New Roman" w:hAnsi="Times New Roman"/>
          <w:i/>
          <w:color w:val="000000"/>
          <w:lang w:val="en-US" w:eastAsia="en-AU"/>
        </w:rPr>
        <w:t>not</w:t>
      </w:r>
      <w:r>
        <w:rPr>
          <w:rFonts w:ascii="Times New Roman" w:hAnsi="Times New Roman"/>
          <w:color w:val="000000"/>
          <w:lang w:val="en-US" w:eastAsia="en-AU"/>
        </w:rPr>
        <w:t xml:space="preserve"> a question of the veracity of any one or more sources, but the IE team’s professional responsibility to determine in which direction the preponderance of evidence lies.  The mixed-method approach</w:t>
      </w:r>
      <w:r w:rsidRPr="000B529C">
        <w:rPr>
          <w:rFonts w:ascii="Times New Roman" w:hAnsi="Times New Roman"/>
          <w:color w:val="000000"/>
          <w:lang w:val="en-US" w:eastAsia="en-AU"/>
        </w:rPr>
        <w:t xml:space="preserve"> </w:t>
      </w:r>
      <w:r>
        <w:rPr>
          <w:rFonts w:ascii="Times New Roman" w:hAnsi="Times New Roman"/>
          <w:color w:val="000000"/>
          <w:lang w:val="en-US" w:eastAsia="en-AU"/>
        </w:rPr>
        <w:t xml:space="preserve">outlined in the methodology enabled the IE team to weigh conflicting claims and arrive at what it considers are valid, reliable, and verifiable findings.  At the same time, the IE team acknowledges that interested parties may come to different conclusions.  </w:t>
      </w:r>
    </w:p>
    <w:p w:rsidR="009B5F8B" w:rsidRDefault="009B5F8B" w:rsidP="00693932">
      <w:pPr>
        <w:jc w:val="both"/>
        <w:rPr>
          <w:rFonts w:ascii="Times New Roman" w:hAnsi="Times New Roman"/>
          <w:color w:val="000000"/>
          <w:lang w:val="en-US" w:eastAsia="en-AU"/>
        </w:rPr>
      </w:pPr>
    </w:p>
    <w:p w:rsidR="009B5F8B" w:rsidRPr="00847682" w:rsidRDefault="009B5F8B" w:rsidP="00693932">
      <w:pPr>
        <w:jc w:val="both"/>
        <w:rPr>
          <w:rFonts w:ascii="Times New Roman" w:hAnsi="Times New Roman"/>
          <w:color w:val="000000"/>
          <w:lang w:val="en-US" w:eastAsia="en-AU"/>
        </w:rPr>
      </w:pPr>
      <w:r>
        <w:rPr>
          <w:rFonts w:ascii="Times New Roman" w:hAnsi="Times New Roman"/>
          <w:color w:val="000000"/>
          <w:lang w:val="en-US" w:eastAsia="en-AU"/>
        </w:rPr>
        <w:t xml:space="preserve">The IE team also had to address a number of other evidentiary challenges in its attempts to </w:t>
      </w:r>
      <w:proofErr w:type="spellStart"/>
      <w:r>
        <w:rPr>
          <w:rFonts w:ascii="Times New Roman" w:hAnsi="Times New Roman"/>
          <w:color w:val="000000"/>
          <w:lang w:val="en-US" w:eastAsia="en-AU"/>
        </w:rPr>
        <w:t>analyse</w:t>
      </w:r>
      <w:proofErr w:type="spellEnd"/>
      <w:r>
        <w:rPr>
          <w:rFonts w:ascii="Times New Roman" w:hAnsi="Times New Roman"/>
          <w:color w:val="000000"/>
          <w:lang w:val="en-US" w:eastAsia="en-AU"/>
        </w:rPr>
        <w:t xml:space="preserve"> and weigh competing claims.  First, there appears to be a dearth of records detailing many of the Facility’s decisions, explicating the choices made and the reasons why they were made in the ways they were</w:t>
      </w:r>
      <w:r w:rsidRPr="00D567B0">
        <w:rPr>
          <w:rFonts w:ascii="Times New Roman" w:hAnsi="Times New Roman"/>
          <w:lang w:val="en-US" w:eastAsia="en-AU"/>
        </w:rPr>
        <w:t xml:space="preserve">.  </w:t>
      </w:r>
      <w:r>
        <w:rPr>
          <w:rFonts w:ascii="Times New Roman" w:hAnsi="Times New Roman"/>
        </w:rPr>
        <w:t>The</w:t>
      </w:r>
      <w:r w:rsidRPr="00D567B0">
        <w:rPr>
          <w:rFonts w:ascii="Times New Roman" w:hAnsi="Times New Roman"/>
        </w:rPr>
        <w:t xml:space="preserve"> absence of written ev</w:t>
      </w:r>
      <w:r>
        <w:rPr>
          <w:rFonts w:ascii="Times New Roman" w:hAnsi="Times New Roman"/>
        </w:rPr>
        <w:t>idence concerning the Facility’s</w:t>
      </w:r>
      <w:r w:rsidRPr="00D567B0">
        <w:rPr>
          <w:rFonts w:ascii="Times New Roman" w:hAnsi="Times New Roman"/>
        </w:rPr>
        <w:t xml:space="preserve"> programmatic decisions</w:t>
      </w:r>
      <w:r>
        <w:rPr>
          <w:rFonts w:ascii="Times New Roman" w:hAnsi="Times New Roman"/>
        </w:rPr>
        <w:t xml:space="preserve"> and strategic directions has been seconded</w:t>
      </w:r>
      <w:r w:rsidRPr="00D567B0">
        <w:rPr>
          <w:rFonts w:ascii="Times New Roman" w:hAnsi="Times New Roman"/>
        </w:rPr>
        <w:t xml:space="preserve"> by a Facility staff member</w:t>
      </w:r>
      <w:r>
        <w:rPr>
          <w:rFonts w:ascii="Times New Roman" w:hAnsi="Times New Roman"/>
        </w:rPr>
        <w:t>, who has extensive knowledge of the situation, and</w:t>
      </w:r>
      <w:r w:rsidRPr="00D567B0">
        <w:rPr>
          <w:rFonts w:ascii="Times New Roman" w:hAnsi="Times New Roman"/>
        </w:rPr>
        <w:t xml:space="preserve"> who</w:t>
      </w:r>
      <w:r>
        <w:rPr>
          <w:rFonts w:ascii="Times New Roman" w:hAnsi="Times New Roman"/>
        </w:rPr>
        <w:t xml:space="preserve"> has</w:t>
      </w:r>
      <w:r w:rsidRPr="00D567B0">
        <w:rPr>
          <w:rFonts w:ascii="Times New Roman" w:hAnsi="Times New Roman"/>
        </w:rPr>
        <w:t xml:space="preserve"> </w:t>
      </w:r>
      <w:r>
        <w:rPr>
          <w:rFonts w:ascii="Times New Roman" w:hAnsi="Times New Roman"/>
        </w:rPr>
        <w:t>stated</w:t>
      </w:r>
      <w:r w:rsidRPr="00D567B0">
        <w:rPr>
          <w:rFonts w:ascii="Times New Roman" w:hAnsi="Times New Roman"/>
        </w:rPr>
        <w:t xml:space="preserve"> that there is little in the files “capturing the Facility’s approaches and strategies…, the failed attempts to get traction… There is little evidence; it simply doesn’t seem to be indicated anywhere.”</w:t>
      </w:r>
      <w:r w:rsidRPr="000301B5">
        <w:rPr>
          <w:rFonts w:ascii="Times New Roman" w:hAnsi="Times New Roman"/>
          <w:color w:val="FF0000"/>
          <w:sz w:val="24"/>
          <w:szCs w:val="24"/>
        </w:rPr>
        <w:t xml:space="preserve">  </w:t>
      </w:r>
    </w:p>
    <w:p w:rsidR="009B5F8B" w:rsidRDefault="009B5F8B" w:rsidP="00693932">
      <w:pPr>
        <w:jc w:val="both"/>
        <w:rPr>
          <w:rFonts w:ascii="Times New Roman" w:hAnsi="Times New Roman"/>
          <w:color w:val="000000"/>
          <w:lang w:val="en-US" w:eastAsia="en-AU"/>
        </w:rPr>
      </w:pPr>
    </w:p>
    <w:p w:rsidR="009B5F8B" w:rsidRDefault="009B5F8B" w:rsidP="00693932">
      <w:pPr>
        <w:jc w:val="both"/>
        <w:rPr>
          <w:rFonts w:ascii="Times New Roman" w:hAnsi="Times New Roman"/>
          <w:lang w:val="en-US"/>
        </w:rPr>
      </w:pPr>
      <w:r>
        <w:rPr>
          <w:rFonts w:ascii="Times New Roman" w:hAnsi="Times New Roman"/>
          <w:color w:val="000000"/>
          <w:lang w:val="en-US" w:eastAsia="en-AU"/>
        </w:rPr>
        <w:t>As a result, the IE Team has been working on an incomplete evidentiary base, one that appears to have been of the Facility’s own making.  In an attempt to address this challenge, the IE</w:t>
      </w:r>
      <w:r w:rsidRPr="00745587">
        <w:rPr>
          <w:rFonts w:ascii="Times New Roman" w:hAnsi="Times New Roman"/>
          <w:color w:val="000000"/>
          <w:lang w:val="en-US" w:eastAsia="en-AU"/>
        </w:rPr>
        <w:t xml:space="preserve"> team requested</w:t>
      </w:r>
      <w:r>
        <w:rPr>
          <w:rFonts w:ascii="Times New Roman" w:hAnsi="Times New Roman"/>
          <w:color w:val="000000"/>
          <w:lang w:val="en-US" w:eastAsia="en-AU"/>
        </w:rPr>
        <w:t xml:space="preserve">, on numerous occasions, that AusAID provide </w:t>
      </w:r>
      <w:r w:rsidRPr="00745587">
        <w:rPr>
          <w:rFonts w:ascii="Times New Roman" w:hAnsi="Times New Roman"/>
          <w:color w:val="000000"/>
          <w:lang w:val="en-US" w:eastAsia="en-AU"/>
        </w:rPr>
        <w:t xml:space="preserve">additional documentation </w:t>
      </w:r>
      <w:r>
        <w:rPr>
          <w:rFonts w:ascii="Times New Roman" w:hAnsi="Times New Roman"/>
          <w:color w:val="000000"/>
          <w:lang w:val="en-US" w:eastAsia="en-AU"/>
        </w:rPr>
        <w:t>aware</w:t>
      </w:r>
      <w:r w:rsidRPr="00745587">
        <w:rPr>
          <w:rFonts w:ascii="Times New Roman" w:hAnsi="Times New Roman"/>
          <w:color w:val="000000"/>
          <w:lang w:val="en-US" w:eastAsia="en-AU"/>
        </w:rPr>
        <w:t xml:space="preserve"> that </w:t>
      </w:r>
      <w:r>
        <w:rPr>
          <w:rFonts w:ascii="Times New Roman" w:hAnsi="Times New Roman"/>
          <w:color w:val="000000"/>
          <w:lang w:val="en-US" w:eastAsia="en-AU"/>
        </w:rPr>
        <w:t>its files contain written evidence crucial to the team’s ability to weigh conflicting claims and produce a valid, reliable, and verifiable IE Report.</w:t>
      </w:r>
      <w:r>
        <w:rPr>
          <w:rStyle w:val="FootnoteReference"/>
          <w:rFonts w:ascii="Times New Roman" w:hAnsi="Times New Roman"/>
          <w:color w:val="000000"/>
          <w:lang w:val="en-US" w:eastAsia="en-AU"/>
        </w:rPr>
        <w:footnoteReference w:id="11"/>
      </w:r>
      <w:r>
        <w:rPr>
          <w:rFonts w:ascii="Times New Roman" w:hAnsi="Times New Roman"/>
          <w:color w:val="000000"/>
          <w:lang w:val="en-US" w:eastAsia="en-AU"/>
        </w:rPr>
        <w:t xml:space="preserve">  The</w:t>
      </w:r>
      <w:r w:rsidRPr="00745587">
        <w:rPr>
          <w:rFonts w:ascii="Times New Roman" w:hAnsi="Times New Roman"/>
          <w:color w:val="000000"/>
          <w:lang w:val="en-US" w:eastAsia="en-AU"/>
        </w:rPr>
        <w:t xml:space="preserve"> IE team </w:t>
      </w:r>
      <w:r>
        <w:rPr>
          <w:rFonts w:ascii="Times New Roman" w:hAnsi="Times New Roman"/>
          <w:color w:val="000000"/>
          <w:lang w:val="en-US" w:eastAsia="en-AU"/>
        </w:rPr>
        <w:t xml:space="preserve">concludes, however, that it </w:t>
      </w:r>
      <w:r w:rsidRPr="00745587">
        <w:rPr>
          <w:rFonts w:ascii="Times New Roman" w:hAnsi="Times New Roman"/>
          <w:color w:val="000000"/>
          <w:lang w:val="en-US" w:eastAsia="en-AU"/>
        </w:rPr>
        <w:t xml:space="preserve">has </w:t>
      </w:r>
      <w:r w:rsidRPr="00745587">
        <w:rPr>
          <w:rFonts w:ascii="Times New Roman" w:hAnsi="Times New Roman"/>
          <w:color w:val="000000"/>
          <w:lang w:val="en-US" w:eastAsia="en-AU"/>
        </w:rPr>
        <w:lastRenderedPageBreak/>
        <w:t xml:space="preserve">not been given </w:t>
      </w:r>
      <w:r>
        <w:rPr>
          <w:rFonts w:ascii="Times New Roman" w:hAnsi="Times New Roman"/>
          <w:color w:val="000000"/>
          <w:lang w:val="en-US" w:eastAsia="en-AU"/>
        </w:rPr>
        <w:t xml:space="preserve">sufficient </w:t>
      </w:r>
      <w:r w:rsidRPr="00745587">
        <w:rPr>
          <w:rFonts w:ascii="Times New Roman" w:hAnsi="Times New Roman"/>
          <w:color w:val="000000"/>
          <w:lang w:val="en-US" w:eastAsia="en-AU"/>
        </w:rPr>
        <w:t xml:space="preserve">access to </w:t>
      </w:r>
      <w:r>
        <w:rPr>
          <w:rFonts w:ascii="Times New Roman" w:hAnsi="Times New Roman"/>
          <w:color w:val="000000"/>
          <w:lang w:val="en-US" w:eastAsia="en-AU"/>
        </w:rPr>
        <w:t>Facility-AusAID documentation</w:t>
      </w:r>
      <w:r w:rsidRPr="00745587">
        <w:rPr>
          <w:rFonts w:ascii="Times New Roman" w:hAnsi="Times New Roman"/>
          <w:color w:val="000000"/>
          <w:lang w:val="en-US" w:eastAsia="en-AU"/>
        </w:rPr>
        <w:t xml:space="preserve">. </w:t>
      </w:r>
      <w:r>
        <w:rPr>
          <w:rFonts w:ascii="Times New Roman" w:hAnsi="Times New Roman"/>
          <w:color w:val="000000"/>
          <w:lang w:val="en-US" w:eastAsia="en-AU"/>
        </w:rPr>
        <w:t xml:space="preserve"> </w:t>
      </w:r>
      <w:r w:rsidRPr="00745587">
        <w:rPr>
          <w:rFonts w:ascii="Times New Roman" w:hAnsi="Times New Roman"/>
          <w:lang w:val="en-US"/>
        </w:rPr>
        <w:t>The</w:t>
      </w:r>
      <w:r>
        <w:rPr>
          <w:rFonts w:ascii="Times New Roman" w:hAnsi="Times New Roman"/>
          <w:lang w:val="en-US"/>
        </w:rPr>
        <w:t xml:space="preserve"> written record indicates that there are</w:t>
      </w:r>
      <w:r w:rsidRPr="00745587">
        <w:rPr>
          <w:rFonts w:ascii="Times New Roman" w:hAnsi="Times New Roman"/>
          <w:lang w:val="en-US"/>
        </w:rPr>
        <w:t xml:space="preserve"> </w:t>
      </w:r>
      <w:r>
        <w:rPr>
          <w:rFonts w:ascii="Times New Roman" w:hAnsi="Times New Roman"/>
          <w:lang w:val="en-US"/>
        </w:rPr>
        <w:t xml:space="preserve">vital </w:t>
      </w:r>
      <w:r w:rsidRPr="00745587">
        <w:rPr>
          <w:rFonts w:ascii="Times New Roman" w:hAnsi="Times New Roman"/>
          <w:lang w:val="en-US"/>
        </w:rPr>
        <w:t>emails and other forms of corresp</w:t>
      </w:r>
      <w:r>
        <w:rPr>
          <w:rFonts w:ascii="Times New Roman" w:hAnsi="Times New Roman"/>
          <w:lang w:val="en-US"/>
        </w:rPr>
        <w:t>ondence between the Facility’s Program M</w:t>
      </w:r>
      <w:r w:rsidRPr="00745587">
        <w:rPr>
          <w:rFonts w:ascii="Times New Roman" w:hAnsi="Times New Roman"/>
          <w:lang w:val="en-US"/>
        </w:rPr>
        <w:t xml:space="preserve">anagement and AusAID to which the IE team has not </w:t>
      </w:r>
      <w:r>
        <w:rPr>
          <w:rFonts w:ascii="Times New Roman" w:hAnsi="Times New Roman"/>
          <w:lang w:val="en-US"/>
        </w:rPr>
        <w:t>been granted access.</w:t>
      </w:r>
    </w:p>
    <w:p w:rsidR="00436E35" w:rsidRDefault="00436E35" w:rsidP="00693932">
      <w:pPr>
        <w:jc w:val="both"/>
        <w:rPr>
          <w:rFonts w:ascii="Times New Roman" w:hAnsi="Times New Roman"/>
          <w:lang w:val="en-US"/>
        </w:rPr>
      </w:pPr>
    </w:p>
    <w:p w:rsidR="009B5F8B" w:rsidRDefault="009B5F8B" w:rsidP="00693932">
      <w:pPr>
        <w:jc w:val="both"/>
        <w:rPr>
          <w:rFonts w:ascii="Times New Roman" w:hAnsi="Times New Roman"/>
        </w:rPr>
      </w:pPr>
      <w:r>
        <w:rPr>
          <w:rFonts w:ascii="Times New Roman" w:hAnsi="Times New Roman"/>
          <w:color w:val="000000"/>
          <w:lang w:val="en-US" w:eastAsia="en-AU"/>
        </w:rPr>
        <w:t>T</w:t>
      </w:r>
      <w:r>
        <w:rPr>
          <w:rFonts w:ascii="Times New Roman" w:hAnsi="Times New Roman"/>
        </w:rPr>
        <w:t>here were also instances when the written and oral evidence provided by a citizen of Timor-Leste contradicted each another.  For example, one of the leading writers of a document when interviewed argued positions that were explicitly different from those he had previously authored.  It</w:t>
      </w:r>
      <w:r w:rsidRPr="00112EFA">
        <w:rPr>
          <w:rFonts w:ascii="Times New Roman" w:hAnsi="Times New Roman"/>
        </w:rPr>
        <w:t xml:space="preserve"> is the IE team’s experience and judgment that </w:t>
      </w:r>
      <w:r>
        <w:rPr>
          <w:rFonts w:ascii="Times New Roman" w:hAnsi="Times New Roman"/>
        </w:rPr>
        <w:t xml:space="preserve">an individual’s </w:t>
      </w:r>
      <w:r w:rsidRPr="00112EFA">
        <w:rPr>
          <w:rFonts w:ascii="Times New Roman" w:hAnsi="Times New Roman"/>
        </w:rPr>
        <w:t>written and oral testimony often di</w:t>
      </w:r>
      <w:r>
        <w:rPr>
          <w:rFonts w:ascii="Times New Roman" w:hAnsi="Times New Roman"/>
        </w:rPr>
        <w:t>ffer</w:t>
      </w:r>
      <w:r w:rsidRPr="00112EFA">
        <w:rPr>
          <w:rFonts w:ascii="Times New Roman" w:hAnsi="Times New Roman"/>
        </w:rPr>
        <w:t xml:space="preserve"> in post-conflict and fragile environments</w:t>
      </w:r>
      <w:r>
        <w:rPr>
          <w:rFonts w:ascii="Times New Roman" w:hAnsi="Times New Roman"/>
        </w:rPr>
        <w:t>, such as Timor-Leste</w:t>
      </w:r>
      <w:r w:rsidRPr="00112EFA">
        <w:rPr>
          <w:rFonts w:ascii="Times New Roman" w:hAnsi="Times New Roman"/>
        </w:rPr>
        <w:t>.  This may be due to a number of reasons, o</w:t>
      </w:r>
      <w:r>
        <w:rPr>
          <w:rFonts w:ascii="Times New Roman" w:hAnsi="Times New Roman"/>
        </w:rPr>
        <w:t xml:space="preserve">ne of which is the influence </w:t>
      </w:r>
      <w:r w:rsidRPr="00112EFA">
        <w:rPr>
          <w:rFonts w:ascii="Times New Roman" w:hAnsi="Times New Roman"/>
        </w:rPr>
        <w:t>international experts and donor governments have on the production</w:t>
      </w:r>
      <w:r>
        <w:rPr>
          <w:rFonts w:ascii="Times New Roman" w:hAnsi="Times New Roman"/>
        </w:rPr>
        <w:t>, language, and substance</w:t>
      </w:r>
      <w:r w:rsidRPr="00112EFA">
        <w:rPr>
          <w:rFonts w:ascii="Times New Roman" w:hAnsi="Times New Roman"/>
        </w:rPr>
        <w:t xml:space="preserve"> of written documents.  Written documents, as is the case in Timor-Leste, often have the impri</w:t>
      </w:r>
      <w:r>
        <w:rPr>
          <w:rFonts w:ascii="Times New Roman" w:hAnsi="Times New Roman"/>
        </w:rPr>
        <w:t>matur of foreign guidance</w:t>
      </w:r>
      <w:r>
        <w:rPr>
          <w:rStyle w:val="FootnoteReference"/>
          <w:rFonts w:ascii="Times New Roman" w:hAnsi="Times New Roman"/>
        </w:rPr>
        <w:footnoteReference w:id="12"/>
      </w:r>
      <w:r>
        <w:rPr>
          <w:rFonts w:ascii="Times New Roman" w:hAnsi="Times New Roman"/>
        </w:rPr>
        <w:t xml:space="preserve"> and may</w:t>
      </w:r>
      <w:r w:rsidRPr="00112EFA">
        <w:rPr>
          <w:rFonts w:ascii="Times New Roman" w:hAnsi="Times New Roman"/>
        </w:rPr>
        <w:t xml:space="preserve"> not reflect the deeper realities and wishes of </w:t>
      </w:r>
      <w:r>
        <w:rPr>
          <w:rFonts w:ascii="Times New Roman" w:hAnsi="Times New Roman"/>
        </w:rPr>
        <w:t xml:space="preserve">individuals and/or </w:t>
      </w:r>
      <w:r w:rsidRPr="00112EFA">
        <w:rPr>
          <w:rFonts w:ascii="Times New Roman" w:hAnsi="Times New Roman"/>
        </w:rPr>
        <w:t>domestic constituencies</w:t>
      </w:r>
      <w:r>
        <w:rPr>
          <w:rFonts w:ascii="Times New Roman" w:hAnsi="Times New Roman"/>
        </w:rPr>
        <w:t>, those that may be financially and politically dependent on international largess</w:t>
      </w:r>
      <w:r w:rsidRPr="00112EFA">
        <w:rPr>
          <w:rFonts w:ascii="Times New Roman" w:hAnsi="Times New Roman"/>
        </w:rPr>
        <w:t>.  In such cases, oral testimony</w:t>
      </w:r>
      <w:r>
        <w:rPr>
          <w:rFonts w:ascii="Times New Roman" w:hAnsi="Times New Roman"/>
        </w:rPr>
        <w:t xml:space="preserve"> can</w:t>
      </w:r>
      <w:r w:rsidRPr="00112EFA">
        <w:rPr>
          <w:rFonts w:ascii="Times New Roman" w:hAnsi="Times New Roman"/>
        </w:rPr>
        <w:t>, frequently, carr</w:t>
      </w:r>
      <w:r>
        <w:rPr>
          <w:rFonts w:ascii="Times New Roman" w:hAnsi="Times New Roman"/>
        </w:rPr>
        <w:t xml:space="preserve">y </w:t>
      </w:r>
      <w:r w:rsidRPr="00112EFA">
        <w:rPr>
          <w:rFonts w:ascii="Times New Roman" w:hAnsi="Times New Roman"/>
        </w:rPr>
        <w:t>more weight</w:t>
      </w:r>
      <w:r>
        <w:rPr>
          <w:rFonts w:ascii="Times New Roman" w:hAnsi="Times New Roman"/>
        </w:rPr>
        <w:t xml:space="preserve">.  It was the IE team’s obligation to balance the evidence and the team accepts the criticism of readers who may not be privy to the sources of the oral testimony the IE team has gathered.  The IE team strongly adheres to the anonymity of its interviewees and in such circumstances, where the written and oral evidence are </w:t>
      </w:r>
      <w:proofErr w:type="gramStart"/>
      <w:r>
        <w:rPr>
          <w:rFonts w:ascii="Times New Roman" w:hAnsi="Times New Roman"/>
        </w:rPr>
        <w:t>contradictory,</w:t>
      </w:r>
      <w:proofErr w:type="gramEnd"/>
      <w:r>
        <w:rPr>
          <w:rFonts w:ascii="Times New Roman" w:hAnsi="Times New Roman"/>
        </w:rPr>
        <w:t xml:space="preserve"> the team has maintained its silence as to the identity of its sources.</w:t>
      </w:r>
    </w:p>
    <w:p w:rsidR="009B5F8B" w:rsidRDefault="009B5F8B" w:rsidP="00BA3EE5">
      <w:pPr>
        <w:jc w:val="both"/>
        <w:rPr>
          <w:rFonts w:ascii="Times New Roman" w:hAnsi="Times New Roman"/>
        </w:rPr>
      </w:pPr>
    </w:p>
    <w:p w:rsidR="009B5F8B" w:rsidRPr="008F7A74" w:rsidRDefault="009B5F8B" w:rsidP="00BA3EE5">
      <w:pPr>
        <w:jc w:val="both"/>
        <w:rPr>
          <w:rFonts w:ascii="Times New Roman" w:hAnsi="Times New Roman"/>
        </w:rPr>
      </w:pPr>
      <w:r>
        <w:rPr>
          <w:rFonts w:ascii="Times New Roman" w:hAnsi="Times New Roman"/>
        </w:rPr>
        <w:t>IV.</w:t>
      </w:r>
      <w:r>
        <w:rPr>
          <w:rFonts w:ascii="Times New Roman" w:hAnsi="Times New Roman"/>
        </w:rPr>
        <w:tab/>
      </w:r>
      <w:r w:rsidRPr="00D960EF">
        <w:rPr>
          <w:rFonts w:ascii="Times New Roman" w:hAnsi="Times New Roman"/>
          <w:i/>
        </w:rPr>
        <w:t>Structure of Evaluation Report</w:t>
      </w:r>
    </w:p>
    <w:p w:rsidR="009B5F8B" w:rsidRDefault="009B5F8B" w:rsidP="00BA3EE5">
      <w:pPr>
        <w:jc w:val="both"/>
        <w:rPr>
          <w:rFonts w:ascii="Times New Roman" w:hAnsi="Times New Roman"/>
        </w:rPr>
      </w:pPr>
    </w:p>
    <w:p w:rsidR="009B5F8B" w:rsidRDefault="009B5F8B" w:rsidP="00BA3EE5">
      <w:pPr>
        <w:jc w:val="both"/>
        <w:rPr>
          <w:rFonts w:ascii="Times New Roman" w:hAnsi="Times New Roman"/>
        </w:rPr>
      </w:pPr>
      <w:r>
        <w:rPr>
          <w:rFonts w:ascii="Times New Roman" w:hAnsi="Times New Roman"/>
        </w:rPr>
        <w:t>This IE R</w:t>
      </w:r>
      <w:r w:rsidRPr="008F7A74">
        <w:rPr>
          <w:rFonts w:ascii="Times New Roman" w:hAnsi="Times New Roman"/>
        </w:rPr>
        <w:t>eport is divided i</w:t>
      </w:r>
      <w:r>
        <w:rPr>
          <w:rFonts w:ascii="Times New Roman" w:hAnsi="Times New Roman"/>
        </w:rPr>
        <w:t>nto three main sections, Introduction; Evaluation Findings; and Conclusions, Recommendations, and Lessons Learned.</w:t>
      </w:r>
    </w:p>
    <w:p w:rsidR="009B5F8B" w:rsidRDefault="009B5F8B" w:rsidP="00BA3EE5">
      <w:pPr>
        <w:jc w:val="both"/>
        <w:rPr>
          <w:rFonts w:ascii="Times New Roman" w:hAnsi="Times New Roman"/>
        </w:rPr>
      </w:pPr>
    </w:p>
    <w:p w:rsidR="009B5F8B" w:rsidRDefault="009B5F8B" w:rsidP="00BA3EE5">
      <w:pPr>
        <w:jc w:val="both"/>
        <w:rPr>
          <w:rFonts w:ascii="Times New Roman" w:hAnsi="Times New Roman"/>
        </w:rPr>
      </w:pPr>
      <w:r w:rsidRPr="008F7A74">
        <w:rPr>
          <w:rFonts w:ascii="Times New Roman" w:hAnsi="Times New Roman"/>
        </w:rPr>
        <w:t xml:space="preserve">The </w:t>
      </w:r>
      <w:r>
        <w:rPr>
          <w:rFonts w:ascii="Times New Roman" w:hAnsi="Times New Roman"/>
        </w:rPr>
        <w:t>body of the IE Report is contained in the Evaluation Findings section, which is further subdivided into four parts: Context; Findings; Management Efficiency; and Sustainability.  In turn, the Findings and Management Efficiency parts are, themselves, broken down into three areas.  For Findings, these three areas are Notable Achievements (IIMS and Grants Team), Institutional Capacity Development, and Missed Opportunities, which is a discussion of the Facility’s strategic and programmatic decision-making.</w:t>
      </w:r>
    </w:p>
    <w:p w:rsidR="009B5F8B" w:rsidRDefault="009B5F8B" w:rsidP="00BA3EE5">
      <w:pPr>
        <w:jc w:val="both"/>
        <w:rPr>
          <w:rFonts w:ascii="Times New Roman" w:hAnsi="Times New Roman"/>
        </w:rPr>
      </w:pPr>
    </w:p>
    <w:p w:rsidR="009B5F8B" w:rsidRDefault="009B5F8B" w:rsidP="00BA3EE5">
      <w:pPr>
        <w:jc w:val="both"/>
        <w:rPr>
          <w:rFonts w:ascii="Times New Roman" w:hAnsi="Times New Roman"/>
        </w:rPr>
      </w:pPr>
      <w:r>
        <w:rPr>
          <w:rFonts w:ascii="Times New Roman" w:hAnsi="Times New Roman"/>
        </w:rPr>
        <w:t>For Management Efficiency, the three parts are M&amp;E, Facility Management, and AusAID managerial oversight.</w:t>
      </w:r>
    </w:p>
    <w:p w:rsidR="009B5F8B" w:rsidRDefault="009B5F8B" w:rsidP="00BA3EE5">
      <w:pPr>
        <w:jc w:val="both"/>
        <w:rPr>
          <w:rFonts w:ascii="Times New Roman" w:hAnsi="Times New Roman"/>
        </w:rPr>
      </w:pPr>
    </w:p>
    <w:p w:rsidR="009B5F8B" w:rsidRPr="008F7A74" w:rsidRDefault="009B5F8B" w:rsidP="00BA3EE5">
      <w:pPr>
        <w:jc w:val="both"/>
        <w:rPr>
          <w:rFonts w:ascii="Times New Roman" w:hAnsi="Times New Roman"/>
        </w:rPr>
      </w:pPr>
      <w:r>
        <w:rPr>
          <w:rFonts w:ascii="Times New Roman" w:hAnsi="Times New Roman"/>
        </w:rPr>
        <w:t>The last section, Conclusions, Recommendations, and Lessons Learned, is also further subdivided.  The Conclusions summarizes the IE team’s findings.  The R</w:t>
      </w:r>
      <w:r w:rsidRPr="008F7A74">
        <w:rPr>
          <w:rFonts w:ascii="Times New Roman" w:hAnsi="Times New Roman"/>
        </w:rPr>
        <w:t>ecommendations</w:t>
      </w:r>
      <w:r>
        <w:rPr>
          <w:rFonts w:ascii="Times New Roman" w:hAnsi="Times New Roman"/>
        </w:rPr>
        <w:t xml:space="preserve"> subdivision, first, discusses the team’s suggestions as to</w:t>
      </w:r>
      <w:r w:rsidRPr="008F7A74">
        <w:rPr>
          <w:rFonts w:ascii="Times New Roman" w:hAnsi="Times New Roman"/>
        </w:rPr>
        <w:t xml:space="preserve"> changes the Facility may wish to institute prior to the cessation of its o</w:t>
      </w:r>
      <w:r>
        <w:rPr>
          <w:rFonts w:ascii="Times New Roman" w:hAnsi="Times New Roman"/>
        </w:rPr>
        <w:t>perations in 2013.  Thereafter, the Report</w:t>
      </w:r>
      <w:r w:rsidRPr="008F7A74">
        <w:rPr>
          <w:rFonts w:ascii="Times New Roman" w:hAnsi="Times New Roman"/>
        </w:rPr>
        <w:t xml:space="preserve"> offers a series of recommendations for AusAID for th</w:t>
      </w:r>
      <w:r>
        <w:rPr>
          <w:rFonts w:ascii="Times New Roman" w:hAnsi="Times New Roman"/>
        </w:rPr>
        <w:t xml:space="preserve">e post-2013 period and, then, </w:t>
      </w:r>
      <w:r w:rsidRPr="008F7A74">
        <w:rPr>
          <w:rFonts w:ascii="Times New Roman" w:hAnsi="Times New Roman"/>
        </w:rPr>
        <w:t>outlines a number of lessons learned that the IE team drew from the Facility’s four years of activity.</w:t>
      </w:r>
      <w:r>
        <w:rPr>
          <w:rFonts w:ascii="Times New Roman" w:hAnsi="Times New Roman"/>
        </w:rPr>
        <w:t xml:space="preserve">  The IE team recognises that it is AusAID’s prerogative to accept or not accept its recommendations.</w:t>
      </w:r>
    </w:p>
    <w:p w:rsidR="009B5F8B" w:rsidRPr="00BD777E" w:rsidRDefault="009B5F8B" w:rsidP="00BD777E">
      <w:pPr>
        <w:pStyle w:val="Heading1"/>
        <w:rPr>
          <w:rFonts w:ascii="Times New Roman" w:hAnsi="Times New Roman"/>
          <w:color w:val="auto"/>
          <w:sz w:val="28"/>
          <w:szCs w:val="28"/>
        </w:rPr>
      </w:pPr>
      <w:bookmarkStart w:id="17" w:name="_Toc321829792"/>
      <w:bookmarkStart w:id="18" w:name="_Toc196292242"/>
      <w:r w:rsidRPr="00683C96">
        <w:rPr>
          <w:rFonts w:ascii="Times New Roman" w:hAnsi="Times New Roman"/>
          <w:color w:val="auto"/>
          <w:sz w:val="28"/>
          <w:szCs w:val="28"/>
          <w:lang w:val="en-US"/>
        </w:rPr>
        <w:t>Evaluation Findings</w:t>
      </w:r>
      <w:bookmarkEnd w:id="17"/>
      <w:bookmarkEnd w:id="18"/>
    </w:p>
    <w:p w:rsidR="009B5F8B" w:rsidRDefault="009B5F8B" w:rsidP="00FF139D">
      <w:pPr>
        <w:jc w:val="both"/>
        <w:rPr>
          <w:rFonts w:ascii="Times New Roman" w:hAnsi="Times New Roman"/>
          <w:color w:val="000000"/>
          <w:lang w:val="en-US" w:eastAsia="en-AU"/>
        </w:rPr>
      </w:pPr>
    </w:p>
    <w:p w:rsidR="009B5F8B" w:rsidRPr="006079DF" w:rsidRDefault="009B5F8B" w:rsidP="006079DF">
      <w:pPr>
        <w:rPr>
          <w:rFonts w:ascii="Times New Roman" w:hAnsi="Times New Roman"/>
          <w:sz w:val="24"/>
          <w:szCs w:val="24"/>
        </w:rPr>
      </w:pPr>
      <w:r>
        <w:rPr>
          <w:rFonts w:ascii="Times New Roman" w:hAnsi="Times New Roman"/>
          <w:color w:val="000000"/>
          <w:lang w:val="en-US" w:eastAsia="en-AU"/>
        </w:rPr>
        <w:t>I</w:t>
      </w:r>
      <w:r w:rsidRPr="002F45D3">
        <w:rPr>
          <w:rFonts w:ascii="Times New Roman" w:hAnsi="Times New Roman"/>
        </w:rPr>
        <w:t>.</w:t>
      </w:r>
      <w:r w:rsidRPr="002F45D3">
        <w:rPr>
          <w:rFonts w:ascii="Times New Roman" w:hAnsi="Times New Roman"/>
        </w:rPr>
        <w:tab/>
      </w:r>
      <w:r w:rsidRPr="002F45D3">
        <w:rPr>
          <w:rFonts w:ascii="Times New Roman" w:hAnsi="Times New Roman"/>
          <w:i/>
        </w:rPr>
        <w:t>Context</w:t>
      </w:r>
    </w:p>
    <w:p w:rsidR="009B5F8B" w:rsidRDefault="009B5F8B" w:rsidP="00F06AC1">
      <w:pPr>
        <w:jc w:val="both"/>
        <w:rPr>
          <w:rFonts w:ascii="Times New Roman" w:hAnsi="Times New Roman"/>
          <w:i/>
        </w:rPr>
      </w:pPr>
    </w:p>
    <w:p w:rsidR="009B5F8B" w:rsidRPr="00F06AC1" w:rsidRDefault="009B5F8B" w:rsidP="00F06AC1">
      <w:pPr>
        <w:jc w:val="both"/>
        <w:rPr>
          <w:rFonts w:ascii="Times New Roman" w:hAnsi="Times New Roman"/>
        </w:rPr>
      </w:pPr>
      <w:r w:rsidRPr="00F06AC1">
        <w:rPr>
          <w:rFonts w:ascii="Times New Roman" w:hAnsi="Times New Roman"/>
        </w:rPr>
        <w:t>A.  Timor-Leste</w:t>
      </w:r>
    </w:p>
    <w:p w:rsidR="009B5F8B"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t xml:space="preserve">Prior to the establishment </w:t>
      </w:r>
      <w:r>
        <w:rPr>
          <w:rFonts w:ascii="Times New Roman" w:hAnsi="Times New Roman"/>
        </w:rPr>
        <w:t>of the JSSF, most Australian assistance</w:t>
      </w:r>
      <w:r w:rsidRPr="002F45D3">
        <w:rPr>
          <w:rFonts w:ascii="Times New Roman" w:hAnsi="Times New Roman"/>
        </w:rPr>
        <w:t xml:space="preserve"> to the Timor-Leste justice sector had been channelled through the UNDP Justice Sector Program, which predominantly adopted an institutional capacity development model through the provision of ‘in-line’ staff and technical advisers.  In this sense, the Facility has been built upon years of Australian support to the law and justice institutions of Timor-</w:t>
      </w:r>
      <w:r>
        <w:rPr>
          <w:rFonts w:ascii="Times New Roman" w:hAnsi="Times New Roman"/>
        </w:rPr>
        <w:t>Leste, albeit conducted by UNDP, and, therefore, can be considered a continuation of past support.</w:t>
      </w:r>
    </w:p>
    <w:p w:rsidR="009B5F8B" w:rsidRPr="002F45D3"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t>The 2006 political crisis, when many Timorese institutions either unravelled or were shown not to function properly, compelled donor</w:t>
      </w:r>
      <w:r>
        <w:rPr>
          <w:rFonts w:ascii="Times New Roman" w:hAnsi="Times New Roman"/>
        </w:rPr>
        <w:t>s</w:t>
      </w:r>
      <w:r w:rsidRPr="002F45D3">
        <w:rPr>
          <w:rFonts w:ascii="Times New Roman" w:hAnsi="Times New Roman"/>
        </w:rPr>
        <w:t xml:space="preserve"> to rethink their approaches.  </w:t>
      </w:r>
      <w:r>
        <w:rPr>
          <w:rFonts w:ascii="Times New Roman" w:hAnsi="Times New Roman"/>
        </w:rPr>
        <w:t>Consequently, AusAID recognis</w:t>
      </w:r>
      <w:r w:rsidRPr="002F45D3">
        <w:rPr>
          <w:rFonts w:ascii="Times New Roman" w:hAnsi="Times New Roman"/>
        </w:rPr>
        <w:t>ed “the need for a more significant program of support to the justice sector.”</w:t>
      </w:r>
      <w:r w:rsidRPr="002F45D3">
        <w:rPr>
          <w:rStyle w:val="FootnoteReference"/>
          <w:rFonts w:ascii="Times New Roman" w:hAnsi="Times New Roman"/>
        </w:rPr>
        <w:footnoteReference w:id="13"/>
      </w:r>
      <w:r w:rsidRPr="002F45D3">
        <w:rPr>
          <w:rFonts w:ascii="Times New Roman" w:hAnsi="Times New Roman"/>
        </w:rPr>
        <w:t xml:space="preserve">  What was required, AusAID believed, was a long-term bilateral program “with a broad focus on institutions right across the sector, including justice oversight institutions and appropriate support for civil society actors… [</w:t>
      </w:r>
      <w:proofErr w:type="gramStart"/>
      <w:r w:rsidRPr="002F45D3">
        <w:rPr>
          <w:rFonts w:ascii="Times New Roman" w:hAnsi="Times New Roman"/>
        </w:rPr>
        <w:t>whose</w:t>
      </w:r>
      <w:proofErr w:type="gramEnd"/>
      <w:r w:rsidRPr="002F45D3">
        <w:rPr>
          <w:rFonts w:ascii="Times New Roman" w:hAnsi="Times New Roman"/>
        </w:rPr>
        <w:t>] funding mechanism should be flexible to meet emerging needs and allow for ‘progressive engagement.’”</w:t>
      </w:r>
      <w:r w:rsidRPr="002F45D3">
        <w:rPr>
          <w:rStyle w:val="FootnoteReference"/>
          <w:rFonts w:ascii="Times New Roman" w:hAnsi="Times New Roman"/>
        </w:rPr>
        <w:footnoteReference w:id="14"/>
      </w:r>
      <w:r w:rsidRPr="002F45D3">
        <w:rPr>
          <w:rFonts w:ascii="Times New Roman" w:hAnsi="Times New Roman"/>
        </w:rPr>
        <w:t xml:space="preserve"> </w:t>
      </w:r>
    </w:p>
    <w:p w:rsidR="009B5F8B" w:rsidRPr="002F45D3"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t>The task AusAID set for itself was a considerable one, given both the nascent nature of Timor-Leste’s law and justice agencies and the lack of significant progress encountered during the first seven years of international law and justice development assistance.</w:t>
      </w:r>
      <w:r w:rsidRPr="002F45D3">
        <w:rPr>
          <w:rStyle w:val="FootnoteReference"/>
          <w:rFonts w:ascii="Times New Roman" w:hAnsi="Times New Roman"/>
        </w:rPr>
        <w:footnoteReference w:id="15"/>
      </w:r>
      <w:r w:rsidRPr="002F45D3">
        <w:rPr>
          <w:rFonts w:ascii="Times New Roman" w:hAnsi="Times New Roman"/>
        </w:rPr>
        <w:t xml:space="preserve">  According to an Asia Foundation study commissioned by the JSSF, in 2008-09, significant numbers of Timorese did not have a basic awareness of what their state justice institutions were meant to do.</w:t>
      </w:r>
      <w:r w:rsidRPr="002F45D3">
        <w:rPr>
          <w:rStyle w:val="FootnoteReference"/>
          <w:rFonts w:ascii="Times New Roman" w:hAnsi="Times New Roman"/>
        </w:rPr>
        <w:footnoteReference w:id="16"/>
      </w:r>
      <w:r w:rsidRPr="002F45D3">
        <w:rPr>
          <w:rFonts w:ascii="Times New Roman" w:hAnsi="Times New Roman"/>
        </w:rPr>
        <w:t xml:space="preserve">  The survey also found that the vast majority of disputes were not resolved through the courts, but through a range of informal, community-based, customary systems.  According to AusAID, “only 4 per cent of women who experience violence seek help from the police</w:t>
      </w:r>
      <w:r>
        <w:rPr>
          <w:rFonts w:ascii="Times New Roman" w:hAnsi="Times New Roman"/>
        </w:rPr>
        <w:t>.</w:t>
      </w:r>
      <w:r w:rsidRPr="002F45D3">
        <w:rPr>
          <w:rStyle w:val="FootnoteReference"/>
          <w:rFonts w:ascii="Times New Roman" w:hAnsi="Times New Roman"/>
        </w:rPr>
        <w:footnoteReference w:id="17"/>
      </w:r>
      <w:r w:rsidRPr="00973202">
        <w:rPr>
          <w:rFonts w:ascii="Times New Roman" w:hAnsi="Times New Roman"/>
          <w:bCs/>
          <w:color w:val="000080"/>
        </w:rPr>
        <w:t xml:space="preserve">  </w:t>
      </w:r>
      <w:r w:rsidRPr="00973202">
        <w:rPr>
          <w:rFonts w:ascii="Times New Roman" w:hAnsi="Times New Roman"/>
          <w:bCs/>
        </w:rPr>
        <w:t>A</w:t>
      </w:r>
      <w:r w:rsidRPr="00973202">
        <w:rPr>
          <w:rFonts w:ascii="Times New Roman" w:hAnsi="Times New Roman"/>
        </w:rPr>
        <w:t>nother</w:t>
      </w:r>
      <w:r w:rsidRPr="002F45D3">
        <w:rPr>
          <w:rFonts w:ascii="Times New Roman" w:hAnsi="Times New Roman"/>
        </w:rPr>
        <w:t xml:space="preserve"> AusAID study, echoing this finding, reported that nearly 90% of all domestic violence cases in the country were </w:t>
      </w:r>
      <w:r w:rsidRPr="002F45D3">
        <w:rPr>
          <w:rFonts w:ascii="Times New Roman" w:hAnsi="Times New Roman"/>
        </w:rPr>
        <w:lastRenderedPageBreak/>
        <w:t>dealt with through ‘traditional justice’ mechanisms.</w:t>
      </w:r>
      <w:r w:rsidRPr="002F45D3">
        <w:rPr>
          <w:rStyle w:val="FootnoteReference"/>
          <w:rFonts w:ascii="Times New Roman" w:hAnsi="Times New Roman"/>
        </w:rPr>
        <w:footnoteReference w:id="18"/>
      </w:r>
      <w:r w:rsidRPr="002F45D3">
        <w:rPr>
          <w:rFonts w:ascii="Times New Roman" w:hAnsi="Times New Roman"/>
        </w:rPr>
        <w:t xml:space="preserve">  To put it another way, the formal state justice system was</w:t>
      </w:r>
      <w:r>
        <w:rPr>
          <w:rFonts w:ascii="Times New Roman" w:hAnsi="Times New Roman"/>
        </w:rPr>
        <w:t xml:space="preserve"> and largely remains</w:t>
      </w:r>
      <w:r w:rsidRPr="002F45D3">
        <w:rPr>
          <w:rFonts w:ascii="Times New Roman" w:hAnsi="Times New Roman"/>
        </w:rPr>
        <w:t xml:space="preserve"> marginal to the lives of vast </w:t>
      </w:r>
      <w:r>
        <w:rPr>
          <w:rFonts w:ascii="Times New Roman" w:hAnsi="Times New Roman"/>
        </w:rPr>
        <w:t>majority</w:t>
      </w:r>
      <w:r w:rsidRPr="002F45D3">
        <w:rPr>
          <w:rFonts w:ascii="Times New Roman" w:hAnsi="Times New Roman"/>
        </w:rPr>
        <w:t xml:space="preserve"> of Timorese citizens and, furthermore, that a law and justice program that predominantly concentrated on building the capacities of the formal state institutions, while necessary, would not necessarily be addressing the</w:t>
      </w:r>
      <w:r>
        <w:rPr>
          <w:rFonts w:ascii="Times New Roman" w:hAnsi="Times New Roman"/>
        </w:rPr>
        <w:t>ir</w:t>
      </w:r>
      <w:r w:rsidRPr="002F45D3">
        <w:rPr>
          <w:rFonts w:ascii="Times New Roman" w:hAnsi="Times New Roman"/>
        </w:rPr>
        <w:t xml:space="preserve"> concrete, immediate needs.</w:t>
      </w:r>
    </w:p>
    <w:p w:rsidR="009B5F8B" w:rsidRPr="002F45D3" w:rsidRDefault="009B5F8B" w:rsidP="002F45D3">
      <w:pPr>
        <w:jc w:val="both"/>
        <w:rPr>
          <w:rFonts w:ascii="Times New Roman" w:hAnsi="Times New Roman"/>
        </w:rPr>
      </w:pPr>
      <w:r w:rsidRPr="002F45D3">
        <w:rPr>
          <w:rFonts w:ascii="Times New Roman" w:hAnsi="Times New Roman"/>
        </w:rPr>
        <w:t xml:space="preserve"> </w:t>
      </w:r>
    </w:p>
    <w:p w:rsidR="009B5F8B" w:rsidRPr="002F45D3" w:rsidRDefault="009B5F8B" w:rsidP="002F45D3">
      <w:pPr>
        <w:jc w:val="both"/>
        <w:rPr>
          <w:rFonts w:ascii="Times New Roman" w:hAnsi="Times New Roman"/>
        </w:rPr>
      </w:pPr>
      <w:r w:rsidRPr="002F45D3">
        <w:rPr>
          <w:rFonts w:ascii="Times New Roman" w:hAnsi="Times New Roman"/>
        </w:rPr>
        <w:t xml:space="preserve">Australian attempts to develop a new justice sector program were also complicated by intra-donor politics.  </w:t>
      </w:r>
      <w:r>
        <w:rPr>
          <w:rFonts w:ascii="Times New Roman" w:hAnsi="Times New Roman"/>
        </w:rPr>
        <w:t xml:space="preserve">When </w:t>
      </w:r>
      <w:r w:rsidRPr="002F45D3">
        <w:rPr>
          <w:rFonts w:ascii="Times New Roman" w:hAnsi="Times New Roman"/>
        </w:rPr>
        <w:t>a bi-lateral AusAID program</w:t>
      </w:r>
      <w:r>
        <w:rPr>
          <w:rFonts w:ascii="Times New Roman" w:hAnsi="Times New Roman"/>
        </w:rPr>
        <w:t xml:space="preserve"> was initially mooted the concept</w:t>
      </w:r>
      <w:r w:rsidRPr="002F45D3">
        <w:rPr>
          <w:rFonts w:ascii="Times New Roman" w:hAnsi="Times New Roman"/>
        </w:rPr>
        <w:t xml:space="preserve"> elicited suspicion and mistrust from fellow international law and justice development actors.  According to those working in </w:t>
      </w:r>
      <w:r>
        <w:rPr>
          <w:rFonts w:ascii="Times New Roman" w:hAnsi="Times New Roman"/>
        </w:rPr>
        <w:t>law and justice development</w:t>
      </w:r>
      <w:r w:rsidRPr="002F45D3">
        <w:rPr>
          <w:rFonts w:ascii="Times New Roman" w:hAnsi="Times New Roman"/>
        </w:rPr>
        <w:t xml:space="preserve"> in Timor-Leste at the time, there was a sense that the Facility was intruding on already demarcated ‘turf.’  Suspicions were </w:t>
      </w:r>
      <w:r>
        <w:rPr>
          <w:rFonts w:ascii="Times New Roman" w:hAnsi="Times New Roman"/>
        </w:rPr>
        <w:t xml:space="preserve">also </w:t>
      </w:r>
      <w:r w:rsidRPr="002F45D3">
        <w:rPr>
          <w:rFonts w:ascii="Times New Roman" w:hAnsi="Times New Roman"/>
        </w:rPr>
        <w:t>voiced as to why Au</w:t>
      </w:r>
      <w:r>
        <w:rPr>
          <w:rFonts w:ascii="Times New Roman" w:hAnsi="Times New Roman"/>
        </w:rPr>
        <w:t>stralia --</w:t>
      </w:r>
      <w:r w:rsidRPr="002F45D3">
        <w:rPr>
          <w:rFonts w:ascii="Times New Roman" w:hAnsi="Times New Roman"/>
        </w:rPr>
        <w:t xml:space="preserve"> an English-speaking co</w:t>
      </w:r>
      <w:r>
        <w:rPr>
          <w:rFonts w:ascii="Times New Roman" w:hAnsi="Times New Roman"/>
        </w:rPr>
        <w:t>untry with a common law system --</w:t>
      </w:r>
      <w:r w:rsidRPr="002F45D3">
        <w:rPr>
          <w:rFonts w:ascii="Times New Roman" w:hAnsi="Times New Roman"/>
        </w:rPr>
        <w:t xml:space="preserve"> wanted to work within a civil law system in which Portuguese was the predominant language of legal discourse.  As a result, JSSF staff had to spend time and effort in the early years correcting negative perceptions about the program and Australia’s supposed intentions.</w:t>
      </w:r>
      <w:r>
        <w:rPr>
          <w:rFonts w:ascii="Times New Roman" w:hAnsi="Times New Roman"/>
        </w:rPr>
        <w:t xml:space="preserve">  In the view of the IE team the JSSF has, in the main, established good horizontal working relations with its donor counterparts -- UNMIT, UNDP, and, importantly, the </w:t>
      </w:r>
      <w:proofErr w:type="gramStart"/>
      <w:r>
        <w:rPr>
          <w:rFonts w:ascii="Times New Roman" w:hAnsi="Times New Roman"/>
        </w:rPr>
        <w:t>Portuguese  --</w:t>
      </w:r>
      <w:proofErr w:type="gramEnd"/>
      <w:r>
        <w:rPr>
          <w:rFonts w:ascii="Times New Roman" w:hAnsi="Times New Roman"/>
        </w:rPr>
        <w:t xml:space="preserve"> and this is an achievement that should be lauded.</w:t>
      </w:r>
    </w:p>
    <w:p w:rsidR="009B5F8B" w:rsidRPr="002F45D3"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t>The Facility was also designed amid a period of political flux.  The initial planning and design for the Facility took place in late 2006 at the end of one Timorese administration - the FRETILIN government led by interim Prime Minister Jose Ramos-</w:t>
      </w:r>
      <w:proofErr w:type="spellStart"/>
      <w:r w:rsidRPr="002F45D3">
        <w:rPr>
          <w:rFonts w:ascii="Times New Roman" w:hAnsi="Times New Roman"/>
        </w:rPr>
        <w:t>Horta</w:t>
      </w:r>
      <w:proofErr w:type="spellEnd"/>
      <w:r>
        <w:rPr>
          <w:rFonts w:ascii="Times New Roman" w:hAnsi="Times New Roman"/>
        </w:rPr>
        <w:t>.</w:t>
      </w:r>
      <w:r w:rsidRPr="002F45D3">
        <w:rPr>
          <w:rStyle w:val="FootnoteReference"/>
          <w:rFonts w:ascii="Times New Roman" w:hAnsi="Times New Roman"/>
        </w:rPr>
        <w:footnoteReference w:id="19"/>
      </w:r>
      <w:r>
        <w:rPr>
          <w:rFonts w:ascii="Times New Roman" w:hAnsi="Times New Roman"/>
        </w:rPr>
        <w:t xml:space="preserve">  P</w:t>
      </w:r>
      <w:r w:rsidRPr="002F45D3">
        <w:rPr>
          <w:rFonts w:ascii="Times New Roman" w:hAnsi="Times New Roman"/>
        </w:rPr>
        <w:t>rogram implementation</w:t>
      </w:r>
      <w:r>
        <w:rPr>
          <w:rFonts w:ascii="Times New Roman" w:hAnsi="Times New Roman"/>
        </w:rPr>
        <w:t>, however,</w:t>
      </w:r>
      <w:r w:rsidRPr="002F45D3">
        <w:rPr>
          <w:rFonts w:ascii="Times New Roman" w:hAnsi="Times New Roman"/>
        </w:rPr>
        <w:t xml:space="preserve"> began under very changed political circumstances.  FRETILIN had lost its parliamentary majority in the 2007 elections and was replaced by a coalition of parties led by Kay </w:t>
      </w:r>
      <w:proofErr w:type="spellStart"/>
      <w:r w:rsidRPr="002F45D3">
        <w:rPr>
          <w:rFonts w:ascii="Times New Roman" w:hAnsi="Times New Roman"/>
        </w:rPr>
        <w:t>Rala</w:t>
      </w:r>
      <w:proofErr w:type="spellEnd"/>
      <w:r w:rsidRPr="002F45D3">
        <w:rPr>
          <w:rFonts w:ascii="Times New Roman" w:hAnsi="Times New Roman"/>
        </w:rPr>
        <w:t xml:space="preserve"> ‘</w:t>
      </w:r>
      <w:proofErr w:type="spellStart"/>
      <w:r w:rsidRPr="002F45D3">
        <w:rPr>
          <w:rFonts w:ascii="Times New Roman" w:hAnsi="Times New Roman"/>
        </w:rPr>
        <w:t>Xanana</w:t>
      </w:r>
      <w:proofErr w:type="spellEnd"/>
      <w:r w:rsidRPr="002F45D3">
        <w:rPr>
          <w:rFonts w:ascii="Times New Roman" w:hAnsi="Times New Roman"/>
        </w:rPr>
        <w:t xml:space="preserve">’ </w:t>
      </w:r>
      <w:proofErr w:type="spellStart"/>
      <w:r w:rsidRPr="002F45D3">
        <w:rPr>
          <w:rFonts w:ascii="Times New Roman" w:hAnsi="Times New Roman"/>
        </w:rPr>
        <w:t>Gusmão</w:t>
      </w:r>
      <w:proofErr w:type="spellEnd"/>
      <w:r w:rsidRPr="002F45D3">
        <w:rPr>
          <w:rFonts w:ascii="Times New Roman" w:hAnsi="Times New Roman"/>
        </w:rPr>
        <w:t xml:space="preserve">.  The new Prime Minister appointed the independence activist and lawyer Lucia </w:t>
      </w:r>
      <w:proofErr w:type="spellStart"/>
      <w:r w:rsidRPr="002F45D3">
        <w:rPr>
          <w:rFonts w:ascii="Times New Roman" w:hAnsi="Times New Roman"/>
        </w:rPr>
        <w:t>Brandão</w:t>
      </w:r>
      <w:proofErr w:type="spellEnd"/>
      <w:r w:rsidRPr="002F45D3">
        <w:rPr>
          <w:rFonts w:ascii="Times New Roman" w:hAnsi="Times New Roman"/>
        </w:rPr>
        <w:t xml:space="preserve"> </w:t>
      </w:r>
      <w:proofErr w:type="spellStart"/>
      <w:r w:rsidRPr="002F45D3">
        <w:rPr>
          <w:rFonts w:ascii="Times New Roman" w:hAnsi="Times New Roman"/>
        </w:rPr>
        <w:t>Freitas</w:t>
      </w:r>
      <w:proofErr w:type="spellEnd"/>
      <w:r w:rsidRPr="002F45D3">
        <w:rPr>
          <w:rFonts w:ascii="Times New Roman" w:hAnsi="Times New Roman"/>
        </w:rPr>
        <w:t xml:space="preserve"> </w:t>
      </w:r>
      <w:proofErr w:type="spellStart"/>
      <w:r w:rsidRPr="002F45D3">
        <w:rPr>
          <w:rFonts w:ascii="Times New Roman" w:hAnsi="Times New Roman"/>
        </w:rPr>
        <w:t>Lobato</w:t>
      </w:r>
      <w:proofErr w:type="spellEnd"/>
      <w:r w:rsidRPr="002F45D3">
        <w:rPr>
          <w:rFonts w:ascii="Times New Roman" w:hAnsi="Times New Roman"/>
        </w:rPr>
        <w:t xml:space="preserve"> as his Minister for Justice.  Crucially, neither </w:t>
      </w:r>
      <w:r>
        <w:rPr>
          <w:rFonts w:ascii="Times New Roman" w:hAnsi="Times New Roman"/>
        </w:rPr>
        <w:t>the new Prime Minister nor his</w:t>
      </w:r>
      <w:r w:rsidRPr="002F45D3">
        <w:rPr>
          <w:rFonts w:ascii="Times New Roman" w:hAnsi="Times New Roman"/>
        </w:rPr>
        <w:t xml:space="preserve"> Minister of Justice had been involved in the discussions that led to the program’s design.  Nor, prior to the arrival of the Facility’s staff, was either figure consulted, in detail, as to what their vision for the JSSF might be.  Notably, the incoming government’s five-year plan, which included justice </w:t>
      </w:r>
      <w:r>
        <w:rPr>
          <w:rFonts w:ascii="Times New Roman" w:hAnsi="Times New Roman"/>
        </w:rPr>
        <w:t>development</w:t>
      </w:r>
      <w:r w:rsidRPr="002F45D3">
        <w:rPr>
          <w:rFonts w:ascii="Times New Roman" w:hAnsi="Times New Roman"/>
        </w:rPr>
        <w:t>, made no mention of the forthcoming Australian program</w:t>
      </w:r>
      <w:r>
        <w:rPr>
          <w:rFonts w:ascii="Times New Roman" w:hAnsi="Times New Roman"/>
        </w:rPr>
        <w:t xml:space="preserve"> or any other donor supported law and justice initiative</w:t>
      </w:r>
      <w:r w:rsidRPr="002F45D3">
        <w:rPr>
          <w:rFonts w:ascii="Times New Roman" w:hAnsi="Times New Roman"/>
        </w:rPr>
        <w:t>.</w:t>
      </w:r>
      <w:r w:rsidRPr="002F45D3">
        <w:rPr>
          <w:rStyle w:val="FootnoteReference"/>
          <w:rFonts w:ascii="Times New Roman" w:hAnsi="Times New Roman"/>
        </w:rPr>
        <w:footnoteReference w:id="20"/>
      </w:r>
    </w:p>
    <w:p w:rsidR="009B5F8B" w:rsidRDefault="009B5F8B" w:rsidP="002F45D3">
      <w:pPr>
        <w:jc w:val="both"/>
        <w:rPr>
          <w:rFonts w:ascii="Times New Roman" w:hAnsi="Times New Roman"/>
        </w:rPr>
      </w:pPr>
    </w:p>
    <w:p w:rsidR="009B5F8B" w:rsidRPr="006079DF" w:rsidRDefault="009B5F8B" w:rsidP="005475BC">
      <w:pPr>
        <w:jc w:val="both"/>
        <w:rPr>
          <w:rFonts w:ascii="Times New Roman" w:hAnsi="Times New Roman"/>
          <w:color w:val="3366FF"/>
        </w:rPr>
      </w:pPr>
      <w:r w:rsidRPr="00613947">
        <w:rPr>
          <w:rFonts w:ascii="Times New Roman" w:hAnsi="Times New Roman"/>
        </w:rPr>
        <w:t>Like most new administrations elected democratically, the new government came in with its own plans and visions and was not predisposed to follow policy directions laid out by a government led by its political rivals.  For example, among the institutional and policy changes implemented upon his assumption of office, the new Prime Minister substantially restructured various institutions of state, consolidating previously separate ministries into one</w:t>
      </w:r>
      <w:r w:rsidRPr="00613947">
        <w:rPr>
          <w:rStyle w:val="FootnoteReference"/>
          <w:rFonts w:ascii="Times New Roman" w:hAnsi="Times New Roman"/>
        </w:rPr>
        <w:footnoteReference w:id="21"/>
      </w:r>
      <w:r w:rsidRPr="00613947">
        <w:rPr>
          <w:rFonts w:ascii="Times New Roman" w:hAnsi="Times New Roman"/>
        </w:rPr>
        <w:t xml:space="preserve"> and</w:t>
      </w:r>
      <w:r>
        <w:rPr>
          <w:rFonts w:ascii="Times New Roman" w:hAnsi="Times New Roman"/>
        </w:rPr>
        <w:t xml:space="preserve"> establish</w:t>
      </w:r>
      <w:r w:rsidRPr="00613947">
        <w:rPr>
          <w:rFonts w:ascii="Times New Roman" w:hAnsi="Times New Roman"/>
        </w:rPr>
        <w:t xml:space="preserve">ing two </w:t>
      </w:r>
      <w:r>
        <w:rPr>
          <w:rFonts w:ascii="Times New Roman" w:hAnsi="Times New Roman"/>
        </w:rPr>
        <w:t>ministries</w:t>
      </w:r>
      <w:r w:rsidRPr="00613947">
        <w:rPr>
          <w:rFonts w:ascii="Times New Roman" w:hAnsi="Times New Roman"/>
        </w:rPr>
        <w:t xml:space="preserve"> where previously there had only been one.</w:t>
      </w:r>
      <w:r w:rsidRPr="00613947">
        <w:rPr>
          <w:rStyle w:val="FootnoteReference"/>
          <w:rFonts w:ascii="Times New Roman" w:hAnsi="Times New Roman"/>
        </w:rPr>
        <w:footnoteReference w:id="22"/>
      </w:r>
      <w:r w:rsidRPr="00613947">
        <w:rPr>
          <w:rFonts w:ascii="Times New Roman" w:hAnsi="Times New Roman"/>
        </w:rPr>
        <w:t xml:space="preserve"> </w:t>
      </w:r>
      <w:r>
        <w:rPr>
          <w:rFonts w:ascii="Times New Roman" w:hAnsi="Times New Roman"/>
        </w:rPr>
        <w:t xml:space="preserve"> </w:t>
      </w:r>
      <w:r w:rsidRPr="00613947">
        <w:rPr>
          <w:rFonts w:ascii="Times New Roman" w:hAnsi="Times New Roman"/>
        </w:rPr>
        <w:t xml:space="preserve">Among other changes, </w:t>
      </w:r>
      <w:proofErr w:type="spellStart"/>
      <w:r w:rsidRPr="00613947">
        <w:rPr>
          <w:rFonts w:ascii="Times New Roman" w:hAnsi="Times New Roman"/>
        </w:rPr>
        <w:t>Gusmão</w:t>
      </w:r>
      <w:proofErr w:type="spellEnd"/>
      <w:r w:rsidRPr="00613947">
        <w:rPr>
          <w:rFonts w:ascii="Times New Roman" w:hAnsi="Times New Roman"/>
        </w:rPr>
        <w:t xml:space="preserve"> upgraded the Office of the Promotion of Gender Equality (specified in the original design of the JSSF) from a bureau within the office of Prime Minister into a full</w:t>
      </w:r>
      <w:r>
        <w:rPr>
          <w:rFonts w:ascii="Times New Roman" w:hAnsi="Times New Roman"/>
        </w:rPr>
        <w:t>y-fledged Secretariat of State.</w:t>
      </w:r>
    </w:p>
    <w:p w:rsidR="009B5F8B" w:rsidRPr="002F45D3" w:rsidRDefault="009B5F8B" w:rsidP="002F45D3">
      <w:pPr>
        <w:jc w:val="both"/>
        <w:rPr>
          <w:rFonts w:ascii="Times New Roman" w:hAnsi="Times New Roman"/>
        </w:rPr>
      </w:pPr>
    </w:p>
    <w:p w:rsidR="009B5F8B" w:rsidRPr="003B2C36" w:rsidRDefault="009B5F8B" w:rsidP="002F45D3">
      <w:pPr>
        <w:jc w:val="both"/>
        <w:rPr>
          <w:rFonts w:ascii="Times New Roman" w:hAnsi="Times New Roman"/>
        </w:rPr>
      </w:pPr>
      <w:r w:rsidRPr="003B2C36">
        <w:rPr>
          <w:rFonts w:ascii="Times New Roman" w:hAnsi="Times New Roman"/>
        </w:rPr>
        <w:t>B.  Program History - Initial</w:t>
      </w:r>
    </w:p>
    <w:p w:rsidR="009B5F8B"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lastRenderedPageBreak/>
        <w:t xml:space="preserve">GRM International won the bid for the JSSF in February 2008 and, as already indicated, according to AusAID </w:t>
      </w:r>
      <w:proofErr w:type="gramStart"/>
      <w:r w:rsidRPr="002F45D3">
        <w:rPr>
          <w:rFonts w:ascii="Times New Roman" w:hAnsi="Times New Roman"/>
        </w:rPr>
        <w:t>documentation,</w:t>
      </w:r>
      <w:proofErr w:type="gramEnd"/>
      <w:r w:rsidRPr="002F45D3">
        <w:rPr>
          <w:rFonts w:ascii="Times New Roman" w:hAnsi="Times New Roman"/>
        </w:rPr>
        <w:t xml:space="preserve"> substantive in-country</w:t>
      </w:r>
      <w:r>
        <w:rPr>
          <w:rFonts w:ascii="Times New Roman" w:hAnsi="Times New Roman"/>
        </w:rPr>
        <w:t xml:space="preserve"> work</w:t>
      </w:r>
      <w:r w:rsidRPr="002F45D3">
        <w:rPr>
          <w:rFonts w:ascii="Times New Roman" w:hAnsi="Times New Roman"/>
        </w:rPr>
        <w:t xml:space="preserve"> began </w:t>
      </w:r>
      <w:r>
        <w:rPr>
          <w:rFonts w:ascii="Times New Roman" w:hAnsi="Times New Roman"/>
        </w:rPr>
        <w:t xml:space="preserve">only </w:t>
      </w:r>
      <w:r w:rsidRPr="002F45D3">
        <w:rPr>
          <w:rFonts w:ascii="Times New Roman" w:hAnsi="Times New Roman"/>
        </w:rPr>
        <w:t>in June.</w:t>
      </w:r>
      <w:r w:rsidRPr="002F45D3">
        <w:rPr>
          <w:rStyle w:val="FootnoteReference"/>
          <w:rFonts w:ascii="Times New Roman" w:hAnsi="Times New Roman"/>
        </w:rPr>
        <w:footnoteReference w:id="23"/>
      </w:r>
      <w:r w:rsidRPr="002F45D3">
        <w:rPr>
          <w:rFonts w:ascii="Times New Roman" w:hAnsi="Times New Roman"/>
        </w:rPr>
        <w:t xml:space="preserve">  As specified in the Head Contract, the overarching objective of the program was to  “contribute to stability and prosperity in East Timor by helping to provide equal and timely access to justice for all men, women and children.’’</w:t>
      </w:r>
      <w:r w:rsidRPr="002F45D3">
        <w:rPr>
          <w:rStyle w:val="FootnoteReference"/>
          <w:rFonts w:ascii="Times New Roman" w:hAnsi="Times New Roman"/>
        </w:rPr>
        <w:footnoteReference w:id="24"/>
      </w:r>
      <w:r w:rsidRPr="002F45D3">
        <w:rPr>
          <w:rFonts w:ascii="Times New Roman" w:hAnsi="Times New Roman"/>
        </w:rPr>
        <w:t xml:space="preserve">  To accomplish that goal, the Facility was divided into three components.  The first component focused on support to the </w:t>
      </w:r>
      <w:r>
        <w:rPr>
          <w:rFonts w:ascii="Times New Roman" w:hAnsi="Times New Roman"/>
        </w:rPr>
        <w:t>‘</w:t>
      </w:r>
      <w:r w:rsidRPr="002F45D3">
        <w:rPr>
          <w:rFonts w:ascii="Times New Roman" w:hAnsi="Times New Roman"/>
        </w:rPr>
        <w:t>core</w:t>
      </w:r>
      <w:r>
        <w:rPr>
          <w:rFonts w:ascii="Times New Roman" w:hAnsi="Times New Roman"/>
        </w:rPr>
        <w:t>’</w:t>
      </w:r>
      <w:r w:rsidRPr="002F45D3">
        <w:rPr>
          <w:rFonts w:ascii="Times New Roman" w:hAnsi="Times New Roman"/>
        </w:rPr>
        <w:t xml:space="preserve"> justice institutions so that they could meet their corporate management and administrative responsibilities.  The second component concentrated on supporting civil society organisations (women NGOs, legal and human rights NGOs, private lawyers) to enable them to have greater voice.  The third and final component was entitled </w:t>
      </w:r>
      <w:r w:rsidRPr="002F45D3">
        <w:rPr>
          <w:rFonts w:ascii="Times New Roman" w:hAnsi="Times New Roman"/>
          <w:bCs/>
        </w:rPr>
        <w:t>Facility Coordination, Management &amp; Performance Assessment and w</w:t>
      </w:r>
      <w:r>
        <w:rPr>
          <w:rFonts w:ascii="Times New Roman" w:hAnsi="Times New Roman"/>
          <w:bCs/>
        </w:rPr>
        <w:t>as designed to</w:t>
      </w:r>
      <w:r w:rsidRPr="002F45D3">
        <w:rPr>
          <w:rFonts w:ascii="Times New Roman" w:hAnsi="Times New Roman"/>
          <w:bCs/>
        </w:rPr>
        <w:t xml:space="preserve"> work on corporate governance and</w:t>
      </w:r>
      <w:r w:rsidRPr="002F45D3">
        <w:rPr>
          <w:rFonts w:ascii="Times New Roman" w:hAnsi="Times New Roman"/>
          <w:b/>
          <w:bCs/>
        </w:rPr>
        <w:t xml:space="preserve"> </w:t>
      </w:r>
      <w:r w:rsidRPr="002F45D3">
        <w:rPr>
          <w:rFonts w:ascii="Times New Roman" w:hAnsi="Times New Roman"/>
        </w:rPr>
        <w:t>co</w:t>
      </w:r>
      <w:r>
        <w:rPr>
          <w:rFonts w:ascii="Times New Roman" w:hAnsi="Times New Roman"/>
        </w:rPr>
        <w:t xml:space="preserve">mmunication between GoTL, UN, </w:t>
      </w:r>
      <w:r w:rsidRPr="002F45D3">
        <w:rPr>
          <w:rFonts w:ascii="Times New Roman" w:hAnsi="Times New Roman"/>
        </w:rPr>
        <w:t>A</w:t>
      </w:r>
      <w:r>
        <w:rPr>
          <w:rFonts w:ascii="Times New Roman" w:hAnsi="Times New Roman"/>
        </w:rPr>
        <w:t xml:space="preserve">ustralia, and </w:t>
      </w:r>
      <w:r w:rsidRPr="002F45D3">
        <w:rPr>
          <w:rFonts w:ascii="Times New Roman" w:hAnsi="Times New Roman"/>
        </w:rPr>
        <w:t>other partner</w:t>
      </w:r>
      <w:r>
        <w:rPr>
          <w:rFonts w:ascii="Times New Roman" w:hAnsi="Times New Roman"/>
        </w:rPr>
        <w:t>s; annual planning; budgeting and</w:t>
      </w:r>
      <w:r w:rsidRPr="002F45D3">
        <w:rPr>
          <w:rFonts w:ascii="Times New Roman" w:hAnsi="Times New Roman"/>
        </w:rPr>
        <w:t xml:space="preserve"> revi</w:t>
      </w:r>
      <w:r>
        <w:rPr>
          <w:rFonts w:ascii="Times New Roman" w:hAnsi="Times New Roman"/>
        </w:rPr>
        <w:t>ew; activity design support; sub-contracting;</w:t>
      </w:r>
      <w:r w:rsidRPr="002F45D3">
        <w:rPr>
          <w:rFonts w:ascii="Times New Roman" w:hAnsi="Times New Roman"/>
        </w:rPr>
        <w:t xml:space="preserve"> financial management and performance monitoring. </w:t>
      </w:r>
      <w:r>
        <w:rPr>
          <w:rFonts w:ascii="Times New Roman" w:hAnsi="Times New Roman"/>
        </w:rPr>
        <w:t xml:space="preserve"> </w:t>
      </w:r>
      <w:r w:rsidRPr="002F45D3">
        <w:rPr>
          <w:rFonts w:ascii="Times New Roman" w:hAnsi="Times New Roman"/>
          <w:lang w:val="en-US"/>
        </w:rPr>
        <w:t xml:space="preserve">Among the annexes attached to the </w:t>
      </w:r>
      <w:r>
        <w:rPr>
          <w:rFonts w:ascii="Times New Roman" w:hAnsi="Times New Roman"/>
          <w:lang w:val="en-US"/>
        </w:rPr>
        <w:t>Head Contract was an elaborate M</w:t>
      </w:r>
      <w:r w:rsidRPr="002F45D3">
        <w:rPr>
          <w:rFonts w:ascii="Times New Roman" w:hAnsi="Times New Roman"/>
          <w:lang w:val="en-US"/>
        </w:rPr>
        <w:t>onitoring and Evaluation Framework.</w:t>
      </w:r>
      <w:r w:rsidRPr="002F45D3">
        <w:rPr>
          <w:rStyle w:val="FootnoteReference"/>
          <w:rFonts w:ascii="Times New Roman" w:hAnsi="Times New Roman"/>
          <w:lang w:val="en-US"/>
        </w:rPr>
        <w:footnoteReference w:id="25"/>
      </w:r>
      <w:r w:rsidRPr="002F45D3">
        <w:rPr>
          <w:rFonts w:ascii="Times New Roman" w:hAnsi="Times New Roman"/>
          <w:lang w:val="en-US"/>
        </w:rPr>
        <w:t xml:space="preserve">  Under the Framework, each adviser would work to an individual plan, logic diagram and log-frame that would be the subject of annual review.</w:t>
      </w:r>
      <w:r w:rsidRPr="002F45D3">
        <w:rPr>
          <w:rStyle w:val="FootnoteReference"/>
          <w:rFonts w:ascii="Times New Roman" w:hAnsi="Times New Roman"/>
          <w:lang w:val="en-US"/>
        </w:rPr>
        <w:footnoteReference w:id="26"/>
      </w:r>
      <w:r w:rsidRPr="002F45D3">
        <w:rPr>
          <w:rFonts w:ascii="Times New Roman" w:hAnsi="Times New Roman"/>
          <w:lang w:val="en-US"/>
        </w:rPr>
        <w:t xml:space="preserve"> </w:t>
      </w:r>
    </w:p>
    <w:p w:rsidR="009B5F8B" w:rsidRPr="002F45D3" w:rsidRDefault="009B5F8B" w:rsidP="002F45D3">
      <w:pPr>
        <w:autoSpaceDE w:val="0"/>
        <w:autoSpaceDN w:val="0"/>
        <w:adjustRightInd w:val="0"/>
        <w:jc w:val="both"/>
        <w:rPr>
          <w:rFonts w:ascii="Times New Roman" w:hAnsi="Times New Roman"/>
          <w:lang w:val="en-US"/>
        </w:rPr>
      </w:pPr>
    </w:p>
    <w:p w:rsidR="009B5F8B" w:rsidRPr="002F45D3" w:rsidRDefault="009B5F8B" w:rsidP="002F45D3">
      <w:pPr>
        <w:autoSpaceDE w:val="0"/>
        <w:autoSpaceDN w:val="0"/>
        <w:adjustRightInd w:val="0"/>
        <w:jc w:val="both"/>
        <w:rPr>
          <w:rFonts w:ascii="Times New Roman" w:hAnsi="Times New Roman"/>
        </w:rPr>
      </w:pPr>
      <w:r>
        <w:rPr>
          <w:rFonts w:ascii="Times New Roman" w:hAnsi="Times New Roman"/>
        </w:rPr>
        <w:t>In the view of the IE t</w:t>
      </w:r>
      <w:r w:rsidRPr="002F45D3">
        <w:rPr>
          <w:rFonts w:ascii="Times New Roman" w:hAnsi="Times New Roman"/>
        </w:rPr>
        <w:t xml:space="preserve">eam, the original JSSF design was extremely ambitious, targeted as it was to, virtually, the entire spectrum of law and justice actors. </w:t>
      </w:r>
      <w:r>
        <w:rPr>
          <w:rFonts w:ascii="Times New Roman" w:hAnsi="Times New Roman"/>
        </w:rPr>
        <w:t xml:space="preserve"> A number of interviewees</w:t>
      </w:r>
      <w:r w:rsidRPr="002F45D3">
        <w:rPr>
          <w:rFonts w:ascii="Times New Roman" w:hAnsi="Times New Roman"/>
        </w:rPr>
        <w:t xml:space="preserve"> acknowledged this</w:t>
      </w:r>
      <w:r>
        <w:rPr>
          <w:rFonts w:ascii="Times New Roman" w:hAnsi="Times New Roman"/>
        </w:rPr>
        <w:t>, characterising</w:t>
      </w:r>
      <w:r w:rsidRPr="002F45D3">
        <w:rPr>
          <w:rFonts w:ascii="Times New Roman" w:hAnsi="Times New Roman"/>
        </w:rPr>
        <w:t xml:space="preserve"> the Facility as a </w:t>
      </w:r>
      <w:r>
        <w:rPr>
          <w:rFonts w:ascii="Times New Roman" w:hAnsi="Times New Roman"/>
        </w:rPr>
        <w:t>‘</w:t>
      </w:r>
      <w:r w:rsidRPr="002F45D3">
        <w:rPr>
          <w:rFonts w:ascii="Times New Roman" w:hAnsi="Times New Roman"/>
        </w:rPr>
        <w:t>supply side</w:t>
      </w:r>
      <w:r>
        <w:rPr>
          <w:rFonts w:ascii="Times New Roman" w:hAnsi="Times New Roman"/>
        </w:rPr>
        <w:t>’</w:t>
      </w:r>
      <w:r w:rsidRPr="002F45D3">
        <w:rPr>
          <w:rFonts w:ascii="Times New Roman" w:hAnsi="Times New Roman"/>
        </w:rPr>
        <w:t xml:space="preserve"> program</w:t>
      </w:r>
      <w:r>
        <w:rPr>
          <w:rFonts w:ascii="Times New Roman" w:hAnsi="Times New Roman"/>
        </w:rPr>
        <w:t>.  The IE team</w:t>
      </w:r>
      <w:r w:rsidRPr="002F45D3">
        <w:rPr>
          <w:rFonts w:ascii="Times New Roman" w:hAnsi="Times New Roman"/>
        </w:rPr>
        <w:t xml:space="preserve"> </w:t>
      </w:r>
      <w:r>
        <w:rPr>
          <w:rFonts w:ascii="Times New Roman" w:hAnsi="Times New Roman"/>
        </w:rPr>
        <w:t>finds that this description</w:t>
      </w:r>
      <w:r w:rsidRPr="002F45D3">
        <w:rPr>
          <w:rFonts w:ascii="Times New Roman" w:hAnsi="Times New Roman"/>
        </w:rPr>
        <w:t xml:space="preserve"> accurately portrays a program</w:t>
      </w:r>
      <w:r>
        <w:rPr>
          <w:rFonts w:ascii="Times New Roman" w:hAnsi="Times New Roman"/>
        </w:rPr>
        <w:t xml:space="preserve"> where Technical Advise</w:t>
      </w:r>
      <w:r w:rsidRPr="002F45D3">
        <w:rPr>
          <w:rFonts w:ascii="Times New Roman" w:hAnsi="Times New Roman"/>
        </w:rPr>
        <w:t>rs</w:t>
      </w:r>
      <w:r>
        <w:rPr>
          <w:rFonts w:ascii="Times New Roman" w:hAnsi="Times New Roman"/>
        </w:rPr>
        <w:t xml:space="preserve"> (TA)</w:t>
      </w:r>
      <w:r w:rsidRPr="002F45D3">
        <w:rPr>
          <w:rFonts w:ascii="Times New Roman" w:hAnsi="Times New Roman"/>
        </w:rPr>
        <w:t xml:space="preserve"> </w:t>
      </w:r>
      <w:proofErr w:type="gramStart"/>
      <w:r w:rsidRPr="002F45D3">
        <w:rPr>
          <w:rFonts w:ascii="Times New Roman" w:hAnsi="Times New Roman"/>
        </w:rPr>
        <w:t>were</w:t>
      </w:r>
      <w:proofErr w:type="gramEnd"/>
      <w:r w:rsidRPr="002F45D3">
        <w:rPr>
          <w:rFonts w:ascii="Times New Roman" w:hAnsi="Times New Roman"/>
        </w:rPr>
        <w:t xml:space="preserve"> placed within almost every GoTL institution and ag</w:t>
      </w:r>
      <w:r>
        <w:rPr>
          <w:rFonts w:ascii="Times New Roman" w:hAnsi="Times New Roman"/>
        </w:rPr>
        <w:t>ency to work for and with that</w:t>
      </w:r>
      <w:r w:rsidRPr="002F45D3">
        <w:rPr>
          <w:rFonts w:ascii="Times New Roman" w:hAnsi="Times New Roman"/>
        </w:rPr>
        <w:t xml:space="preserve"> institution’s senior management.</w:t>
      </w:r>
      <w:r w:rsidRPr="002F45D3">
        <w:rPr>
          <w:rStyle w:val="FootnoteReference"/>
          <w:rFonts w:ascii="Times New Roman" w:hAnsi="Times New Roman"/>
        </w:rPr>
        <w:footnoteReference w:id="27"/>
      </w:r>
      <w:r w:rsidRPr="002F45D3">
        <w:rPr>
          <w:rFonts w:ascii="Times New Roman" w:hAnsi="Times New Roman"/>
        </w:rPr>
        <w:t xml:space="preserve">  </w:t>
      </w:r>
      <w:r w:rsidRPr="002F45D3">
        <w:rPr>
          <w:rFonts w:ascii="Times New Roman" w:hAnsi="Times New Roman"/>
          <w:lang w:val="en-US"/>
        </w:rPr>
        <w:t xml:space="preserve">The 2009 </w:t>
      </w:r>
      <w:r>
        <w:rPr>
          <w:rFonts w:ascii="Times New Roman" w:hAnsi="Times New Roman"/>
          <w:lang w:val="en-US"/>
        </w:rPr>
        <w:t xml:space="preserve">Facility </w:t>
      </w:r>
      <w:r w:rsidRPr="002F45D3">
        <w:rPr>
          <w:rFonts w:ascii="Times New Roman" w:hAnsi="Times New Roman"/>
          <w:lang w:val="en-US"/>
        </w:rPr>
        <w:t>Annual Report</w:t>
      </w:r>
      <w:r>
        <w:rPr>
          <w:rFonts w:ascii="Times New Roman" w:hAnsi="Times New Roman"/>
          <w:lang w:val="en-US"/>
        </w:rPr>
        <w:t xml:space="preserve"> confirms this perception, noting</w:t>
      </w:r>
      <w:r w:rsidRPr="002F45D3">
        <w:rPr>
          <w:rFonts w:ascii="Times New Roman" w:hAnsi="Times New Roman"/>
          <w:lang w:val="en-US"/>
        </w:rPr>
        <w:t xml:space="preserve"> that </w:t>
      </w:r>
      <w:r>
        <w:rPr>
          <w:rFonts w:ascii="Times New Roman" w:hAnsi="Times New Roman"/>
          <w:lang w:val="en-US"/>
        </w:rPr>
        <w:t>TA</w:t>
      </w:r>
      <w:r w:rsidRPr="002F45D3">
        <w:rPr>
          <w:rFonts w:ascii="Times New Roman" w:hAnsi="Times New Roman"/>
          <w:lang w:val="en-US"/>
        </w:rPr>
        <w:t xml:space="preserve"> was far and away the dominant delivery mechanism within the program, </w:t>
      </w:r>
      <w:r>
        <w:rPr>
          <w:rFonts w:ascii="Times New Roman" w:hAnsi="Times New Roman"/>
          <w:lang w:val="en-US"/>
        </w:rPr>
        <w:t xml:space="preserve">with </w:t>
      </w:r>
      <w:r w:rsidRPr="002F45D3">
        <w:rPr>
          <w:rFonts w:ascii="Times New Roman" w:hAnsi="Times New Roman"/>
          <w:lang w:val="en-US"/>
        </w:rPr>
        <w:t>87% of the JSSF’s budget in its first eighteen months being spent on expatriate advisers.</w:t>
      </w:r>
    </w:p>
    <w:p w:rsidR="009B5F8B" w:rsidRPr="002F45D3"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sidRPr="002F45D3">
        <w:rPr>
          <w:rFonts w:ascii="Times New Roman" w:hAnsi="Times New Roman"/>
        </w:rPr>
        <w:t>In the professional judgement of the IE Team, the JSSF’s approach</w:t>
      </w:r>
      <w:r>
        <w:rPr>
          <w:rFonts w:ascii="Times New Roman" w:hAnsi="Times New Roman"/>
        </w:rPr>
        <w:t>,</w:t>
      </w:r>
      <w:r w:rsidRPr="002F45D3">
        <w:rPr>
          <w:rFonts w:ascii="Times New Roman" w:hAnsi="Times New Roman"/>
        </w:rPr>
        <w:t xml:space="preserve"> as articulated in the Head Contract</w:t>
      </w:r>
      <w:r>
        <w:rPr>
          <w:rFonts w:ascii="Times New Roman" w:hAnsi="Times New Roman"/>
        </w:rPr>
        <w:t>,</w:t>
      </w:r>
      <w:r w:rsidRPr="002F45D3">
        <w:rPr>
          <w:rFonts w:ascii="Times New Roman" w:hAnsi="Times New Roman"/>
        </w:rPr>
        <w:t xml:space="preserve"> corresponded very much</w:t>
      </w:r>
      <w:r w:rsidRPr="002F45D3">
        <w:rPr>
          <w:rFonts w:ascii="Times New Roman" w:hAnsi="Times New Roman"/>
          <w:i/>
        </w:rPr>
        <w:t xml:space="preserve"> </w:t>
      </w:r>
      <w:r>
        <w:rPr>
          <w:rFonts w:ascii="Times New Roman" w:hAnsi="Times New Roman"/>
        </w:rPr>
        <w:t>to what an</w:t>
      </w:r>
      <w:r w:rsidRPr="002F45D3">
        <w:rPr>
          <w:rFonts w:ascii="Times New Roman" w:hAnsi="Times New Roman"/>
        </w:rPr>
        <w:t xml:space="preserve"> Office of Development Effectiveness (ODE) </w:t>
      </w:r>
      <w:r>
        <w:rPr>
          <w:rFonts w:ascii="Times New Roman" w:hAnsi="Times New Roman"/>
        </w:rPr>
        <w:t xml:space="preserve">draft report on law and justice </w:t>
      </w:r>
      <w:r w:rsidRPr="002F45D3">
        <w:rPr>
          <w:rFonts w:ascii="Times New Roman" w:hAnsi="Times New Roman"/>
        </w:rPr>
        <w:t>terms ‘organisational capacity development</w:t>
      </w:r>
      <w:r>
        <w:rPr>
          <w:rFonts w:ascii="Times New Roman" w:hAnsi="Times New Roman"/>
        </w:rPr>
        <w:t>.</w:t>
      </w:r>
      <w:r w:rsidRPr="002F45D3">
        <w:rPr>
          <w:rFonts w:ascii="Times New Roman" w:hAnsi="Times New Roman"/>
        </w:rPr>
        <w:t>’</w:t>
      </w:r>
      <w:r w:rsidRPr="002F45D3">
        <w:rPr>
          <w:rStyle w:val="FootnoteReference"/>
          <w:rFonts w:ascii="Times New Roman" w:hAnsi="Times New Roman"/>
        </w:rPr>
        <w:footnoteReference w:id="28"/>
      </w:r>
      <w:r w:rsidRPr="002F45D3">
        <w:rPr>
          <w:rFonts w:ascii="Times New Roman" w:hAnsi="Times New Roman"/>
        </w:rPr>
        <w:t xml:space="preserve">   As defined in the </w:t>
      </w:r>
      <w:r>
        <w:rPr>
          <w:rFonts w:ascii="Times New Roman" w:hAnsi="Times New Roman"/>
        </w:rPr>
        <w:t xml:space="preserve">draft </w:t>
      </w:r>
      <w:r>
        <w:rPr>
          <w:rFonts w:ascii="Times New Roman" w:hAnsi="Times New Roman"/>
        </w:rPr>
        <w:lastRenderedPageBreak/>
        <w:t>report</w:t>
      </w:r>
      <w:r w:rsidRPr="002F45D3">
        <w:rPr>
          <w:rFonts w:ascii="Times New Roman" w:hAnsi="Times New Roman"/>
        </w:rPr>
        <w:t xml:space="preserve">, this model centres on training and equipping formal </w:t>
      </w:r>
      <w:r>
        <w:rPr>
          <w:rFonts w:ascii="Times New Roman" w:hAnsi="Times New Roman"/>
        </w:rPr>
        <w:t xml:space="preserve">state </w:t>
      </w:r>
      <w:r w:rsidRPr="002F45D3">
        <w:rPr>
          <w:rFonts w:ascii="Times New Roman" w:hAnsi="Times New Roman"/>
        </w:rPr>
        <w:t>law and justice agencies and their staff, together with support for management systems and processes. The expectation is that increases in organisational capacity, particularly in core functions like planning, budgeting and human resource management, will translate into improvements in the scope and quality of justice services.</w:t>
      </w:r>
      <w:r>
        <w:rPr>
          <w:rStyle w:val="FootnoteReference"/>
          <w:rFonts w:ascii="Times New Roman" w:hAnsi="Times New Roman"/>
        </w:rPr>
        <w:footnoteReference w:id="29"/>
      </w:r>
      <w:r w:rsidRPr="002F45D3">
        <w:rPr>
          <w:rFonts w:ascii="Times New Roman" w:hAnsi="Times New Roman"/>
        </w:rPr>
        <w:t xml:space="preserve"> </w:t>
      </w:r>
      <w:r>
        <w:rPr>
          <w:rFonts w:ascii="Times New Roman" w:hAnsi="Times New Roman"/>
        </w:rPr>
        <w:t xml:space="preserve"> </w:t>
      </w:r>
    </w:p>
    <w:p w:rsidR="009B5F8B" w:rsidRPr="002F45D3" w:rsidRDefault="009B5F8B" w:rsidP="002F45D3">
      <w:pPr>
        <w:jc w:val="both"/>
        <w:rPr>
          <w:rFonts w:ascii="Times New Roman" w:hAnsi="Times New Roman"/>
        </w:rPr>
      </w:pPr>
    </w:p>
    <w:p w:rsidR="009B5F8B" w:rsidRPr="002F45D3" w:rsidRDefault="009B5F8B" w:rsidP="002F45D3">
      <w:pPr>
        <w:jc w:val="both"/>
        <w:rPr>
          <w:rFonts w:ascii="Times New Roman" w:hAnsi="Times New Roman"/>
        </w:rPr>
      </w:pPr>
      <w:r>
        <w:rPr>
          <w:rFonts w:ascii="Times New Roman" w:hAnsi="Times New Roman"/>
        </w:rPr>
        <w:t>Although organis</w:t>
      </w:r>
      <w:r w:rsidRPr="002F45D3">
        <w:rPr>
          <w:rFonts w:ascii="Times New Roman" w:hAnsi="Times New Roman"/>
        </w:rPr>
        <w:t xml:space="preserve">ational capacity building is the </w:t>
      </w:r>
      <w:r>
        <w:rPr>
          <w:rFonts w:ascii="Times New Roman" w:hAnsi="Times New Roman"/>
        </w:rPr>
        <w:t xml:space="preserve">by far the </w:t>
      </w:r>
      <w:r w:rsidRPr="002F45D3">
        <w:rPr>
          <w:rFonts w:ascii="Times New Roman" w:hAnsi="Times New Roman"/>
        </w:rPr>
        <w:t xml:space="preserve">dominant model of justice assistance provided under the Australian </w:t>
      </w:r>
      <w:r>
        <w:rPr>
          <w:rFonts w:ascii="Times New Roman" w:hAnsi="Times New Roman"/>
        </w:rPr>
        <w:t>law and justice programming</w:t>
      </w:r>
      <w:r w:rsidRPr="002F45D3">
        <w:rPr>
          <w:rFonts w:ascii="Times New Roman" w:hAnsi="Times New Roman"/>
        </w:rPr>
        <w:t xml:space="preserve">, </w:t>
      </w:r>
      <w:r w:rsidRPr="002718AB">
        <w:rPr>
          <w:rFonts w:ascii="Times New Roman" w:hAnsi="Times New Roman"/>
        </w:rPr>
        <w:t xml:space="preserve">the draft report for the </w:t>
      </w:r>
      <w:r>
        <w:rPr>
          <w:rFonts w:ascii="Times New Roman" w:hAnsi="Times New Roman"/>
        </w:rPr>
        <w:t>ODE’s law and justice evaluation</w:t>
      </w:r>
      <w:r w:rsidRPr="002F45D3">
        <w:rPr>
          <w:rFonts w:ascii="Times New Roman" w:hAnsi="Times New Roman"/>
        </w:rPr>
        <w:t xml:space="preserve"> expresses doubt as to whether it is always the most effective. </w:t>
      </w:r>
      <w:r>
        <w:rPr>
          <w:rFonts w:ascii="Times New Roman" w:hAnsi="Times New Roman"/>
        </w:rPr>
        <w:t xml:space="preserve"> Mirroring the conclusions of the 2011 World Development Report, the ODE draft elucidates why</w:t>
      </w:r>
      <w:r w:rsidRPr="002F45D3">
        <w:rPr>
          <w:rFonts w:ascii="Times New Roman" w:hAnsi="Times New Roman"/>
        </w:rPr>
        <w:t xml:space="preserve"> organisational capacity building </w:t>
      </w:r>
      <w:r>
        <w:rPr>
          <w:rFonts w:ascii="Times New Roman" w:hAnsi="Times New Roman"/>
        </w:rPr>
        <w:t xml:space="preserve">programs </w:t>
      </w:r>
      <w:r w:rsidRPr="002F45D3">
        <w:rPr>
          <w:rFonts w:ascii="Times New Roman" w:hAnsi="Times New Roman"/>
        </w:rPr>
        <w:t>are “slow to emerge and difficult to measure, leaving considerable uncertainty as to the whether the programmes were on-track to achieve their intended goals.”</w:t>
      </w:r>
      <w:r w:rsidRPr="002F45D3">
        <w:rPr>
          <w:rStyle w:val="FootnoteReference"/>
          <w:rFonts w:ascii="Times New Roman" w:hAnsi="Times New Roman"/>
        </w:rPr>
        <w:footnoteReference w:id="30"/>
      </w:r>
      <w:r w:rsidRPr="002F45D3">
        <w:rPr>
          <w:rFonts w:ascii="Times New Roman" w:hAnsi="Times New Roman"/>
        </w:rPr>
        <w:t xml:space="preserve"> </w:t>
      </w:r>
      <w:r>
        <w:rPr>
          <w:rFonts w:ascii="Times New Roman" w:hAnsi="Times New Roman"/>
        </w:rPr>
        <w:t xml:space="preserve"> </w:t>
      </w:r>
      <w:r w:rsidRPr="002F45D3">
        <w:rPr>
          <w:rFonts w:ascii="Times New Roman" w:hAnsi="Times New Roman"/>
        </w:rPr>
        <w:t xml:space="preserve">The ODE </w:t>
      </w:r>
      <w:r>
        <w:rPr>
          <w:rFonts w:ascii="Times New Roman" w:hAnsi="Times New Roman"/>
        </w:rPr>
        <w:t xml:space="preserve">review </w:t>
      </w:r>
      <w:r w:rsidRPr="002F45D3">
        <w:rPr>
          <w:rFonts w:ascii="Times New Roman" w:hAnsi="Times New Roman"/>
        </w:rPr>
        <w:t>concluded that more concrete and quantifiable results were more likely to emerge from what it characterises as ‘service delivery’, ‘problem-solving’ and ‘thematic’ approaches.</w:t>
      </w:r>
      <w:r>
        <w:rPr>
          <w:rStyle w:val="FootnoteReference"/>
          <w:rFonts w:ascii="Times New Roman" w:hAnsi="Times New Roman"/>
        </w:rPr>
        <w:footnoteReference w:id="31"/>
      </w:r>
    </w:p>
    <w:p w:rsidR="009B5F8B" w:rsidRPr="002F45D3" w:rsidRDefault="009B5F8B" w:rsidP="002F45D3">
      <w:pPr>
        <w:autoSpaceDE w:val="0"/>
        <w:autoSpaceDN w:val="0"/>
        <w:adjustRightInd w:val="0"/>
        <w:jc w:val="both"/>
        <w:rPr>
          <w:rFonts w:ascii="Times New Roman" w:hAnsi="Times New Roman"/>
          <w:lang w:val="en-US"/>
        </w:rPr>
      </w:pPr>
    </w:p>
    <w:p w:rsidR="009B5F8B" w:rsidRPr="00E9364D" w:rsidRDefault="009B5F8B" w:rsidP="00E9364D">
      <w:pPr>
        <w:autoSpaceDE w:val="0"/>
        <w:autoSpaceDN w:val="0"/>
        <w:adjustRightInd w:val="0"/>
        <w:jc w:val="both"/>
        <w:rPr>
          <w:rFonts w:ascii="Times New Roman" w:hAnsi="Times New Roman"/>
          <w:lang w:val="en-US"/>
        </w:rPr>
      </w:pPr>
      <w:r w:rsidRPr="00E9364D">
        <w:rPr>
          <w:rFonts w:ascii="Times New Roman" w:hAnsi="Times New Roman"/>
          <w:lang w:val="en-US"/>
        </w:rPr>
        <w:t>C.  Alterations to the Facility’s Original Design in 2009 and 2010</w:t>
      </w:r>
    </w:p>
    <w:p w:rsidR="009B5F8B" w:rsidRDefault="009B5F8B" w:rsidP="002F45D3">
      <w:pPr>
        <w:autoSpaceDE w:val="0"/>
        <w:autoSpaceDN w:val="0"/>
        <w:adjustRightInd w:val="0"/>
        <w:jc w:val="both"/>
        <w:rPr>
          <w:rFonts w:ascii="Times New Roman" w:hAnsi="Times New Roman"/>
          <w:lang w:val="en-US"/>
        </w:rPr>
      </w:pPr>
    </w:p>
    <w:p w:rsidR="009B5F8B" w:rsidRPr="007649BB" w:rsidRDefault="009B5F8B" w:rsidP="002F45D3">
      <w:pPr>
        <w:autoSpaceDE w:val="0"/>
        <w:autoSpaceDN w:val="0"/>
        <w:adjustRightInd w:val="0"/>
        <w:jc w:val="both"/>
        <w:rPr>
          <w:rFonts w:ascii="Times New Roman" w:hAnsi="Times New Roman"/>
          <w:lang w:val="en-US"/>
        </w:rPr>
      </w:pPr>
      <w:r w:rsidRPr="002F45D3">
        <w:rPr>
          <w:rFonts w:ascii="Times New Roman" w:hAnsi="Times New Roman"/>
          <w:lang w:val="en-US"/>
        </w:rPr>
        <w:t xml:space="preserve">The </w:t>
      </w:r>
      <w:r>
        <w:rPr>
          <w:rFonts w:ascii="Times New Roman" w:hAnsi="Times New Roman"/>
          <w:lang w:val="en-US"/>
        </w:rPr>
        <w:t>Facility</w:t>
      </w:r>
      <w:r w:rsidRPr="002F45D3">
        <w:rPr>
          <w:rFonts w:ascii="Times New Roman" w:hAnsi="Times New Roman"/>
          <w:lang w:val="en-US"/>
        </w:rPr>
        <w:t xml:space="preserve">’s design has been modified on a number of occasions since the beginning of </w:t>
      </w:r>
      <w:r>
        <w:rPr>
          <w:rFonts w:ascii="Times New Roman" w:hAnsi="Times New Roman"/>
          <w:lang w:val="en-US"/>
        </w:rPr>
        <w:t xml:space="preserve">its </w:t>
      </w:r>
      <w:r w:rsidRPr="002F45D3">
        <w:rPr>
          <w:rFonts w:ascii="Times New Roman" w:hAnsi="Times New Roman"/>
          <w:lang w:val="en-US"/>
        </w:rPr>
        <w:t xml:space="preserve">operations in </w:t>
      </w:r>
      <w:r>
        <w:rPr>
          <w:rFonts w:ascii="Times New Roman" w:hAnsi="Times New Roman"/>
          <w:lang w:val="en-US"/>
        </w:rPr>
        <w:t>Timor-Leste</w:t>
      </w:r>
      <w:r w:rsidRPr="002F45D3">
        <w:rPr>
          <w:rFonts w:ascii="Times New Roman" w:hAnsi="Times New Roman"/>
          <w:lang w:val="en-US"/>
        </w:rPr>
        <w:t>.  Each of the iterations has progressively scaled back the sc</w:t>
      </w:r>
      <w:r>
        <w:rPr>
          <w:rFonts w:ascii="Times New Roman" w:hAnsi="Times New Roman"/>
          <w:lang w:val="en-US"/>
        </w:rPr>
        <w:t>ope and ambition of the 2008 Head C</w:t>
      </w:r>
      <w:r w:rsidRPr="002F45D3">
        <w:rPr>
          <w:rFonts w:ascii="Times New Roman" w:hAnsi="Times New Roman"/>
          <w:lang w:val="en-US"/>
        </w:rPr>
        <w:t>ontract.</w:t>
      </w:r>
      <w:r>
        <w:rPr>
          <w:rFonts w:ascii="Times New Roman" w:hAnsi="Times New Roman"/>
          <w:lang w:val="en-US"/>
        </w:rPr>
        <w:t xml:space="preserve">  A 148-page Implementation F</w:t>
      </w:r>
      <w:r w:rsidRPr="002F45D3">
        <w:rPr>
          <w:rFonts w:ascii="Times New Roman" w:hAnsi="Times New Roman"/>
          <w:lang w:val="en-US"/>
        </w:rPr>
        <w:t xml:space="preserve">ramework was completed in May 2009, </w:t>
      </w:r>
      <w:r>
        <w:rPr>
          <w:rFonts w:ascii="Times New Roman" w:hAnsi="Times New Roman"/>
          <w:lang w:val="en-US"/>
        </w:rPr>
        <w:t>barely 11 months</w:t>
      </w:r>
      <w:r w:rsidRPr="002F45D3">
        <w:rPr>
          <w:rFonts w:ascii="Times New Roman" w:hAnsi="Times New Roman"/>
          <w:lang w:val="en-US"/>
        </w:rPr>
        <w:t xml:space="preserve"> after </w:t>
      </w:r>
      <w:r>
        <w:rPr>
          <w:rFonts w:ascii="Times New Roman" w:hAnsi="Times New Roman"/>
          <w:lang w:val="en-US"/>
        </w:rPr>
        <w:t>the Facility’s official launch in June 2008.</w:t>
      </w:r>
      <w:r w:rsidRPr="002F45D3">
        <w:rPr>
          <w:rStyle w:val="FootnoteReference"/>
          <w:rFonts w:ascii="Times New Roman" w:hAnsi="Times New Roman"/>
          <w:lang w:val="en-US"/>
        </w:rPr>
        <w:footnoteReference w:id="32"/>
      </w:r>
      <w:r w:rsidRPr="002F45D3">
        <w:rPr>
          <w:rFonts w:ascii="Times New Roman" w:hAnsi="Times New Roman"/>
          <w:lang w:val="en-US"/>
        </w:rPr>
        <w:t xml:space="preserve"> </w:t>
      </w:r>
      <w:r w:rsidRPr="002F45D3">
        <w:rPr>
          <w:rFonts w:ascii="Times New Roman" w:hAnsi="Times New Roman"/>
        </w:rPr>
        <w:t xml:space="preserve"> </w:t>
      </w:r>
      <w:r>
        <w:rPr>
          <w:rFonts w:ascii="Times New Roman" w:hAnsi="Times New Roman"/>
          <w:lang w:val="en-US"/>
        </w:rPr>
        <w:t>The Implementation Framework represented a “reinterpretation”</w:t>
      </w:r>
      <w:r w:rsidRPr="002F45D3">
        <w:rPr>
          <w:rFonts w:ascii="Times New Roman" w:hAnsi="Times New Roman"/>
          <w:lang w:val="en-US"/>
        </w:rPr>
        <w:t xml:space="preserve"> of the original design document and provided </w:t>
      </w:r>
      <w:r w:rsidRPr="002F45D3">
        <w:rPr>
          <w:rFonts w:ascii="Times New Roman" w:hAnsi="Times New Roman"/>
        </w:rPr>
        <w:t>an exceptional amount of detail as to the</w:t>
      </w:r>
      <w:r>
        <w:rPr>
          <w:rFonts w:ascii="Times New Roman" w:hAnsi="Times New Roman"/>
        </w:rPr>
        <w:t xml:space="preserve"> directions in which the JSSF intended to move</w:t>
      </w:r>
      <w:r w:rsidRPr="002F45D3">
        <w:rPr>
          <w:rFonts w:ascii="Times New Roman" w:hAnsi="Times New Roman"/>
        </w:rPr>
        <w:t xml:space="preserve">. </w:t>
      </w:r>
    </w:p>
    <w:p w:rsidR="009B5F8B" w:rsidRPr="002F45D3" w:rsidRDefault="009B5F8B" w:rsidP="002F45D3">
      <w:pPr>
        <w:autoSpaceDE w:val="0"/>
        <w:autoSpaceDN w:val="0"/>
        <w:adjustRightInd w:val="0"/>
        <w:jc w:val="both"/>
        <w:rPr>
          <w:rFonts w:ascii="Times New Roman" w:hAnsi="Times New Roman"/>
          <w:lang w:val="en-US"/>
        </w:rPr>
      </w:pPr>
    </w:p>
    <w:p w:rsidR="009B5F8B" w:rsidRDefault="009B5F8B" w:rsidP="009A0FA3">
      <w:pPr>
        <w:autoSpaceDE w:val="0"/>
        <w:autoSpaceDN w:val="0"/>
        <w:adjustRightInd w:val="0"/>
        <w:jc w:val="both"/>
        <w:rPr>
          <w:rFonts w:ascii="Times New Roman" w:hAnsi="Times New Roman"/>
          <w:sz w:val="24"/>
          <w:szCs w:val="24"/>
        </w:rPr>
      </w:pPr>
      <w:r w:rsidRPr="002F45D3">
        <w:rPr>
          <w:rFonts w:ascii="Times New Roman" w:hAnsi="Times New Roman"/>
          <w:lang w:val="en-US"/>
        </w:rPr>
        <w:t>The Implementation Framework reduced the JSSF’s component objectives from three to two, which were now termed</w:t>
      </w:r>
      <w:r>
        <w:rPr>
          <w:rFonts w:ascii="Times New Roman" w:hAnsi="Times New Roman"/>
          <w:lang w:val="en-US"/>
        </w:rPr>
        <w:t>, respectively,</w:t>
      </w:r>
      <w:r w:rsidRPr="002F45D3">
        <w:rPr>
          <w:rFonts w:ascii="Times New Roman" w:hAnsi="Times New Roman"/>
          <w:lang w:val="en-US"/>
        </w:rPr>
        <w:t xml:space="preserve"> ‘Corporate Management Support for Core Institutions’ and ‘Civil Society Demand for Justice</w:t>
      </w:r>
      <w:r>
        <w:rPr>
          <w:rFonts w:ascii="Times New Roman" w:hAnsi="Times New Roman"/>
          <w:lang w:val="en-US"/>
        </w:rPr>
        <w:t>.’</w:t>
      </w:r>
      <w:r w:rsidRPr="002F45D3">
        <w:rPr>
          <w:rFonts w:ascii="Times New Roman" w:hAnsi="Times New Roman"/>
          <w:lang w:val="en-US"/>
        </w:rPr>
        <w:t xml:space="preserve"> </w:t>
      </w:r>
      <w:r>
        <w:rPr>
          <w:rFonts w:ascii="Times New Roman" w:hAnsi="Times New Roman"/>
          <w:lang w:val="en-US"/>
        </w:rPr>
        <w:t xml:space="preserve"> </w:t>
      </w:r>
      <w:r w:rsidRPr="002F45D3">
        <w:rPr>
          <w:rFonts w:ascii="Times New Roman" w:hAnsi="Times New Roman"/>
          <w:lang w:val="en-US"/>
        </w:rPr>
        <w:t xml:space="preserve">The ‘Core Institutions’ component had five subsidiary areas of support: </w:t>
      </w:r>
      <w:proofErr w:type="spellStart"/>
      <w:r>
        <w:rPr>
          <w:rFonts w:ascii="Times New Roman" w:hAnsi="Times New Roman"/>
          <w:lang w:val="en-US"/>
        </w:rPr>
        <w:t>MoJ</w:t>
      </w:r>
      <w:proofErr w:type="spellEnd"/>
      <w:r w:rsidRPr="002F45D3">
        <w:rPr>
          <w:rFonts w:ascii="Times New Roman" w:hAnsi="Times New Roman"/>
          <w:lang w:val="en-US"/>
        </w:rPr>
        <w:t>, OPG and Courts, HR Management, and Planning and Financial Management. The ‘Civil Society’ component had six sub-components: Suai Access to Justic</w:t>
      </w:r>
      <w:r>
        <w:rPr>
          <w:rFonts w:ascii="Times New Roman" w:hAnsi="Times New Roman"/>
          <w:lang w:val="en-US"/>
        </w:rPr>
        <w:t xml:space="preserve">e Program, civil society </w:t>
      </w:r>
      <w:proofErr w:type="spellStart"/>
      <w:r>
        <w:rPr>
          <w:rFonts w:ascii="Times New Roman" w:hAnsi="Times New Roman"/>
          <w:lang w:val="en-US"/>
        </w:rPr>
        <w:t>organis</w:t>
      </w:r>
      <w:r w:rsidRPr="002F45D3">
        <w:rPr>
          <w:rFonts w:ascii="Times New Roman" w:hAnsi="Times New Roman"/>
          <w:lang w:val="en-US"/>
        </w:rPr>
        <w:t>ational</w:t>
      </w:r>
      <w:proofErr w:type="spellEnd"/>
      <w:r w:rsidRPr="002F45D3">
        <w:rPr>
          <w:rFonts w:ascii="Times New Roman" w:hAnsi="Times New Roman"/>
          <w:lang w:val="en-US"/>
        </w:rPr>
        <w:t xml:space="preserve"> development, addressing violence against women, community justice research, promoting access to information and development of a lawyers’ association. There was no </w:t>
      </w:r>
      <w:r>
        <w:rPr>
          <w:rFonts w:ascii="Times New Roman" w:hAnsi="Times New Roman"/>
          <w:lang w:val="en-US"/>
        </w:rPr>
        <w:t>mention of the third component --</w:t>
      </w:r>
      <w:r w:rsidRPr="002F45D3">
        <w:rPr>
          <w:rFonts w:ascii="Times New Roman" w:hAnsi="Times New Roman"/>
          <w:bCs/>
        </w:rPr>
        <w:t xml:space="preserve"> Facility Coordina</w:t>
      </w:r>
      <w:r>
        <w:rPr>
          <w:rFonts w:ascii="Times New Roman" w:hAnsi="Times New Roman"/>
          <w:bCs/>
        </w:rPr>
        <w:t>tion, Management &amp; Performance --</w:t>
      </w:r>
      <w:r w:rsidRPr="002F45D3">
        <w:rPr>
          <w:rFonts w:ascii="Times New Roman" w:hAnsi="Times New Roman"/>
          <w:lang w:val="en-US"/>
        </w:rPr>
        <w:t xml:space="preserve"> in this or subsequent programmatic revisions.</w:t>
      </w:r>
      <w:r>
        <w:rPr>
          <w:rFonts w:ascii="Times New Roman" w:hAnsi="Times New Roman"/>
          <w:lang w:val="en-US"/>
        </w:rPr>
        <w:t xml:space="preserve">  Despite its “reinterpretation,” the Implementation Framework stated </w:t>
      </w:r>
      <w:r w:rsidRPr="009A0FA3">
        <w:rPr>
          <w:rFonts w:ascii="Times New Roman" w:hAnsi="Times New Roman"/>
          <w:lang w:val="en-US"/>
        </w:rPr>
        <w:t xml:space="preserve">that </w:t>
      </w:r>
      <w:r>
        <w:rPr>
          <w:rFonts w:ascii="Times New Roman" w:hAnsi="Times New Roman"/>
        </w:rPr>
        <w:t>the Facility would continue to</w:t>
      </w:r>
      <w:r w:rsidRPr="009A0FA3">
        <w:rPr>
          <w:rFonts w:ascii="Times New Roman" w:hAnsi="Times New Roman"/>
        </w:rPr>
        <w:t xml:space="preserve"> concentrate heavily, “as its core business,” on supporting “within justice institutions strategic </w:t>
      </w:r>
      <w:r w:rsidRPr="009A0FA3">
        <w:rPr>
          <w:rFonts w:ascii="Times New Roman" w:hAnsi="Times New Roman"/>
          <w:b/>
        </w:rPr>
        <w:t>plans</w:t>
      </w:r>
      <w:r w:rsidRPr="009A0FA3">
        <w:rPr>
          <w:rFonts w:ascii="Times New Roman" w:hAnsi="Times New Roman"/>
        </w:rPr>
        <w:t xml:space="preserve">, annual action </w:t>
      </w:r>
      <w:r w:rsidRPr="009A0FA3">
        <w:rPr>
          <w:rFonts w:ascii="Times New Roman" w:hAnsi="Times New Roman"/>
          <w:b/>
        </w:rPr>
        <w:t>plans</w:t>
      </w:r>
      <w:r w:rsidRPr="009A0FA3">
        <w:rPr>
          <w:rFonts w:ascii="Times New Roman" w:hAnsi="Times New Roman"/>
        </w:rPr>
        <w:t xml:space="preserve"> and budgets and human resource development </w:t>
      </w:r>
      <w:r w:rsidRPr="009A0FA3">
        <w:rPr>
          <w:rFonts w:ascii="Times New Roman" w:hAnsi="Times New Roman"/>
          <w:b/>
        </w:rPr>
        <w:t>plans</w:t>
      </w:r>
      <w:r w:rsidRPr="009A0FA3">
        <w:rPr>
          <w:rFonts w:ascii="Times New Roman" w:hAnsi="Times New Roman"/>
        </w:rPr>
        <w:t xml:space="preserve"> (emphasis added).”</w:t>
      </w:r>
      <w:r w:rsidRPr="009A0FA3">
        <w:rPr>
          <w:rStyle w:val="FootnoteReference"/>
          <w:rFonts w:ascii="Times New Roman" w:hAnsi="Times New Roman"/>
        </w:rPr>
        <w:footnoteReference w:id="33"/>
      </w:r>
      <w:r>
        <w:rPr>
          <w:rFonts w:ascii="Times New Roman" w:hAnsi="Times New Roman"/>
        </w:rPr>
        <w:t xml:space="preserve">  In other words, modifications notwithstanding, the overarching and original institutional capacity development approach remained firmly in place.</w:t>
      </w:r>
    </w:p>
    <w:p w:rsidR="009B5F8B" w:rsidRPr="002F45D3" w:rsidRDefault="009B5F8B" w:rsidP="002F45D3">
      <w:pPr>
        <w:jc w:val="both"/>
        <w:rPr>
          <w:rFonts w:ascii="Times New Roman" w:hAnsi="Times New Roman"/>
          <w:lang w:val="en-US"/>
        </w:rPr>
      </w:pPr>
    </w:p>
    <w:p w:rsidR="009B5F8B" w:rsidRPr="002F45D3" w:rsidRDefault="009B5F8B" w:rsidP="00637CD0">
      <w:pPr>
        <w:jc w:val="both"/>
        <w:rPr>
          <w:rFonts w:ascii="Times New Roman" w:hAnsi="Times New Roman"/>
          <w:lang w:val="en-US"/>
        </w:rPr>
      </w:pPr>
      <w:r>
        <w:rPr>
          <w:rFonts w:ascii="Times New Roman" w:hAnsi="Times New Roman"/>
          <w:lang w:val="en-US"/>
        </w:rPr>
        <w:t>In a revision of the original Evaluation Framework, a</w:t>
      </w:r>
      <w:r w:rsidRPr="002F45D3">
        <w:rPr>
          <w:rFonts w:ascii="Times New Roman" w:hAnsi="Times New Roman"/>
          <w:lang w:val="en-US"/>
        </w:rPr>
        <w:t xml:space="preserve"> Performance Management Framework against which progress would be measured was adopted </w:t>
      </w:r>
      <w:r>
        <w:rPr>
          <w:rFonts w:ascii="Times New Roman" w:hAnsi="Times New Roman"/>
          <w:lang w:val="en-US"/>
        </w:rPr>
        <w:t xml:space="preserve">six months later </w:t>
      </w:r>
      <w:r w:rsidRPr="002F45D3">
        <w:rPr>
          <w:rFonts w:ascii="Times New Roman" w:hAnsi="Times New Roman"/>
          <w:lang w:val="en-US"/>
        </w:rPr>
        <w:t xml:space="preserve">in November 2009. </w:t>
      </w:r>
      <w:r>
        <w:rPr>
          <w:rFonts w:ascii="Times New Roman" w:hAnsi="Times New Roman"/>
          <w:lang w:val="en-US"/>
        </w:rPr>
        <w:t xml:space="preserve"> </w:t>
      </w:r>
      <w:r w:rsidRPr="002F45D3">
        <w:rPr>
          <w:rFonts w:ascii="Times New Roman" w:hAnsi="Times New Roman"/>
          <w:lang w:val="en-US"/>
        </w:rPr>
        <w:t xml:space="preserve">The first assessment of the JSSF </w:t>
      </w:r>
      <w:r>
        <w:rPr>
          <w:rFonts w:ascii="Times New Roman" w:hAnsi="Times New Roman"/>
          <w:lang w:val="en-US"/>
        </w:rPr>
        <w:t>using</w:t>
      </w:r>
      <w:r w:rsidRPr="002F45D3">
        <w:rPr>
          <w:rFonts w:ascii="Times New Roman" w:hAnsi="Times New Roman"/>
          <w:lang w:val="en-US"/>
        </w:rPr>
        <w:t xml:space="preserve"> the new Performance Management Fra</w:t>
      </w:r>
      <w:r>
        <w:rPr>
          <w:rFonts w:ascii="Times New Roman" w:hAnsi="Times New Roman"/>
          <w:lang w:val="en-US"/>
        </w:rPr>
        <w:t xml:space="preserve">mework took place a month later and revealed </w:t>
      </w:r>
      <w:r w:rsidRPr="002F45D3">
        <w:rPr>
          <w:rFonts w:ascii="Times New Roman" w:hAnsi="Times New Roman"/>
          <w:lang w:val="en-US"/>
        </w:rPr>
        <w:t xml:space="preserve">a number of </w:t>
      </w:r>
      <w:r>
        <w:rPr>
          <w:rFonts w:ascii="Times New Roman" w:hAnsi="Times New Roman"/>
          <w:lang w:val="en-US"/>
        </w:rPr>
        <w:t xml:space="preserve">additional </w:t>
      </w:r>
      <w:r w:rsidRPr="002F45D3">
        <w:rPr>
          <w:rFonts w:ascii="Times New Roman" w:hAnsi="Times New Roman"/>
          <w:lang w:val="en-US"/>
        </w:rPr>
        <w:t xml:space="preserve">changes since the publication of the </w:t>
      </w:r>
      <w:r w:rsidRPr="002F45D3">
        <w:rPr>
          <w:rFonts w:ascii="Times New Roman" w:hAnsi="Times New Roman"/>
          <w:lang w:val="en-US"/>
        </w:rPr>
        <w:lastRenderedPageBreak/>
        <w:t>Implementation Framework</w:t>
      </w:r>
      <w:r>
        <w:rPr>
          <w:rFonts w:ascii="Times New Roman" w:hAnsi="Times New Roman"/>
          <w:lang w:val="en-US"/>
        </w:rPr>
        <w:t xml:space="preserve"> in May of the year</w:t>
      </w:r>
      <w:r w:rsidRPr="002F45D3">
        <w:rPr>
          <w:rFonts w:ascii="Times New Roman" w:hAnsi="Times New Roman"/>
          <w:lang w:val="en-US"/>
        </w:rPr>
        <w:t xml:space="preserve">. </w:t>
      </w:r>
      <w:r>
        <w:rPr>
          <w:rFonts w:ascii="Times New Roman" w:hAnsi="Times New Roman"/>
          <w:lang w:val="en-US"/>
        </w:rPr>
        <w:t xml:space="preserve"> </w:t>
      </w:r>
      <w:r w:rsidRPr="002F45D3">
        <w:rPr>
          <w:rFonts w:ascii="Times New Roman" w:hAnsi="Times New Roman"/>
          <w:lang w:val="en-US"/>
        </w:rPr>
        <w:t>Seven initiatives were listed as discontinued</w:t>
      </w:r>
      <w:r w:rsidRPr="002F45D3">
        <w:rPr>
          <w:rStyle w:val="FootnoteReference"/>
          <w:rFonts w:ascii="Times New Roman" w:hAnsi="Times New Roman"/>
          <w:lang w:val="en-US"/>
        </w:rPr>
        <w:footnoteReference w:id="34"/>
      </w:r>
      <w:r>
        <w:rPr>
          <w:rFonts w:ascii="Times New Roman" w:hAnsi="Times New Roman"/>
          <w:lang w:val="en-US"/>
        </w:rPr>
        <w:t xml:space="preserve"> </w:t>
      </w:r>
      <w:r w:rsidRPr="002F45D3">
        <w:rPr>
          <w:rFonts w:ascii="Times New Roman" w:hAnsi="Times New Roman"/>
          <w:lang w:val="en-US"/>
        </w:rPr>
        <w:t>and eight were ranked as accomplishments.</w:t>
      </w:r>
      <w:r w:rsidRPr="002F45D3">
        <w:rPr>
          <w:rStyle w:val="FootnoteReference"/>
          <w:rFonts w:ascii="Times New Roman" w:hAnsi="Times New Roman"/>
          <w:lang w:val="en-US"/>
        </w:rPr>
        <w:footnoteReference w:id="35"/>
      </w:r>
      <w:r w:rsidRPr="002F45D3">
        <w:rPr>
          <w:rFonts w:ascii="Times New Roman" w:hAnsi="Times New Roman"/>
          <w:lang w:val="en-US"/>
        </w:rPr>
        <w:t xml:space="preserve">  The repo</w:t>
      </w:r>
      <w:r>
        <w:rPr>
          <w:rFonts w:ascii="Times New Roman" w:hAnsi="Times New Roman"/>
          <w:lang w:val="en-US"/>
        </w:rPr>
        <w:t>rt also pointed to a number of “areas of improvement” and suggested “</w:t>
      </w:r>
      <w:r w:rsidRPr="002F45D3">
        <w:rPr>
          <w:rFonts w:ascii="Times New Roman" w:hAnsi="Times New Roman"/>
          <w:lang w:val="en-US"/>
        </w:rPr>
        <w:t>opportunities to build on success</w:t>
      </w:r>
      <w:r>
        <w:rPr>
          <w:rFonts w:ascii="Times New Roman" w:hAnsi="Times New Roman"/>
          <w:lang w:val="en-US"/>
        </w:rPr>
        <w:t>”</w:t>
      </w:r>
      <w:r w:rsidRPr="002F45D3">
        <w:rPr>
          <w:rFonts w:ascii="Times New Roman" w:hAnsi="Times New Roman"/>
          <w:lang w:val="en-US"/>
        </w:rPr>
        <w:t xml:space="preserve"> for the upcoming year and beyond.</w:t>
      </w:r>
      <w:r w:rsidRPr="002F45D3">
        <w:rPr>
          <w:rStyle w:val="FootnoteReference"/>
          <w:rFonts w:ascii="Times New Roman" w:hAnsi="Times New Roman"/>
          <w:lang w:val="en-US"/>
        </w:rPr>
        <w:footnoteReference w:id="36"/>
      </w:r>
      <w:r w:rsidRPr="002F45D3">
        <w:rPr>
          <w:rFonts w:ascii="Times New Roman" w:hAnsi="Times New Roman"/>
          <w:lang w:val="en-US"/>
        </w:rPr>
        <w:t xml:space="preserve"> </w:t>
      </w:r>
    </w:p>
    <w:p w:rsidR="009B5F8B" w:rsidRDefault="009B5F8B" w:rsidP="0021394F">
      <w:pPr>
        <w:autoSpaceDE w:val="0"/>
        <w:autoSpaceDN w:val="0"/>
        <w:adjustRightInd w:val="0"/>
        <w:jc w:val="both"/>
        <w:rPr>
          <w:rFonts w:ascii="Times New Roman" w:hAnsi="Times New Roman"/>
          <w:lang w:val="en-US"/>
        </w:rPr>
      </w:pPr>
    </w:p>
    <w:p w:rsidR="009B5F8B" w:rsidRPr="002F45D3" w:rsidRDefault="009B5F8B" w:rsidP="0021394F">
      <w:pPr>
        <w:autoSpaceDE w:val="0"/>
        <w:autoSpaceDN w:val="0"/>
        <w:adjustRightInd w:val="0"/>
        <w:jc w:val="both"/>
        <w:rPr>
          <w:rFonts w:ascii="Times New Roman" w:hAnsi="Times New Roman"/>
          <w:lang w:val="en-US"/>
        </w:rPr>
      </w:pPr>
      <w:r w:rsidRPr="002F45D3">
        <w:rPr>
          <w:rFonts w:ascii="Times New Roman" w:hAnsi="Times New Roman"/>
          <w:lang w:val="en-US"/>
        </w:rPr>
        <w:t xml:space="preserve">Following soon thereafter, the JSSF produced an 88-page Annual Work Plan for 2010 to guide their </w:t>
      </w:r>
      <w:r>
        <w:rPr>
          <w:rFonts w:ascii="Times New Roman" w:hAnsi="Times New Roman"/>
          <w:lang w:val="en-US"/>
        </w:rPr>
        <w:t xml:space="preserve">future </w:t>
      </w:r>
      <w:proofErr w:type="spellStart"/>
      <w:r w:rsidRPr="002F45D3">
        <w:rPr>
          <w:rFonts w:ascii="Times New Roman" w:hAnsi="Times New Roman"/>
          <w:lang w:val="en-US"/>
        </w:rPr>
        <w:t>endeavours</w:t>
      </w:r>
      <w:proofErr w:type="spellEnd"/>
      <w:r w:rsidRPr="002F45D3">
        <w:rPr>
          <w:rFonts w:ascii="Times New Roman" w:hAnsi="Times New Roman"/>
          <w:lang w:val="en-US"/>
        </w:rPr>
        <w:t>.</w:t>
      </w:r>
      <w:r w:rsidRPr="002F45D3">
        <w:rPr>
          <w:rStyle w:val="FootnoteReference"/>
          <w:rFonts w:ascii="Times New Roman" w:hAnsi="Times New Roman"/>
          <w:lang w:val="en-US"/>
        </w:rPr>
        <w:footnoteReference w:id="37"/>
      </w:r>
      <w:r w:rsidRPr="002F45D3">
        <w:rPr>
          <w:rFonts w:ascii="Times New Roman" w:hAnsi="Times New Roman"/>
          <w:lang w:val="en-US"/>
        </w:rPr>
        <w:t xml:space="preserve"> </w:t>
      </w:r>
      <w:r>
        <w:rPr>
          <w:rFonts w:ascii="Times New Roman" w:hAnsi="Times New Roman"/>
          <w:lang w:val="en-US"/>
        </w:rPr>
        <w:t xml:space="preserve"> The plan “</w:t>
      </w:r>
      <w:r w:rsidRPr="002F45D3">
        <w:rPr>
          <w:rFonts w:ascii="Times New Roman" w:hAnsi="Times New Roman"/>
          <w:lang w:val="en-US"/>
        </w:rPr>
        <w:t xml:space="preserve">based on detailed discussions with </w:t>
      </w:r>
      <w:proofErr w:type="spellStart"/>
      <w:r w:rsidRPr="002F45D3">
        <w:rPr>
          <w:rFonts w:ascii="Times New Roman" w:hAnsi="Times New Roman"/>
          <w:lang w:val="en-US"/>
        </w:rPr>
        <w:t>GoTL</w:t>
      </w:r>
      <w:proofErr w:type="spellEnd"/>
      <w:r w:rsidRPr="002F45D3">
        <w:rPr>
          <w:rFonts w:ascii="Times New Roman" w:hAnsi="Times New Roman"/>
          <w:lang w:val="en-US"/>
        </w:rPr>
        <w:t xml:space="preserve"> leaders and </w:t>
      </w:r>
      <w:proofErr w:type="spellStart"/>
      <w:r w:rsidRPr="002F45D3">
        <w:rPr>
          <w:rFonts w:ascii="Times New Roman" w:hAnsi="Times New Roman"/>
          <w:lang w:val="en-US"/>
        </w:rPr>
        <w:t>AusAid</w:t>
      </w:r>
      <w:proofErr w:type="spellEnd"/>
      <w:r>
        <w:rPr>
          <w:rFonts w:ascii="Times New Roman" w:hAnsi="Times New Roman"/>
          <w:lang w:val="en-US"/>
        </w:rPr>
        <w:t>”</w:t>
      </w:r>
      <w:r w:rsidRPr="002F45D3">
        <w:rPr>
          <w:rStyle w:val="FootnoteReference"/>
          <w:rFonts w:ascii="Times New Roman" w:hAnsi="Times New Roman"/>
          <w:lang w:val="en-US"/>
        </w:rPr>
        <w:footnoteReference w:id="38"/>
      </w:r>
      <w:r w:rsidRPr="002F45D3">
        <w:rPr>
          <w:rFonts w:ascii="Times New Roman" w:hAnsi="Times New Roman"/>
          <w:lang w:val="en-US"/>
        </w:rPr>
        <w:t xml:space="preserve"> also aimed to align the program to the 2009-2014 Australia-Timor Leste Country Strategy</w:t>
      </w:r>
      <w:r>
        <w:rPr>
          <w:rFonts w:ascii="Times New Roman" w:hAnsi="Times New Roman"/>
          <w:lang w:val="en-US"/>
        </w:rPr>
        <w:t>, which no longer</w:t>
      </w:r>
      <w:r w:rsidRPr="002F45D3">
        <w:rPr>
          <w:rFonts w:ascii="Times New Roman" w:hAnsi="Times New Roman"/>
          <w:lang w:val="en-US"/>
        </w:rPr>
        <w:t xml:space="preserve"> include</w:t>
      </w:r>
      <w:r>
        <w:rPr>
          <w:rFonts w:ascii="Times New Roman" w:hAnsi="Times New Roman"/>
          <w:lang w:val="en-US"/>
        </w:rPr>
        <w:t>d</w:t>
      </w:r>
      <w:r w:rsidRPr="002F45D3">
        <w:rPr>
          <w:rFonts w:ascii="Times New Roman" w:hAnsi="Times New Roman"/>
          <w:lang w:val="en-US"/>
        </w:rPr>
        <w:t xml:space="preserve"> explicit reference</w:t>
      </w:r>
      <w:r>
        <w:rPr>
          <w:rFonts w:ascii="Times New Roman" w:hAnsi="Times New Roman"/>
          <w:lang w:val="en-US"/>
        </w:rPr>
        <w:t>s</w:t>
      </w:r>
      <w:r w:rsidRPr="002F45D3">
        <w:rPr>
          <w:rFonts w:ascii="Times New Roman" w:hAnsi="Times New Roman"/>
          <w:lang w:val="en-US"/>
        </w:rPr>
        <w:t xml:space="preserve"> to </w:t>
      </w:r>
      <w:r>
        <w:rPr>
          <w:rFonts w:ascii="Times New Roman" w:hAnsi="Times New Roman"/>
          <w:lang w:val="en-US"/>
        </w:rPr>
        <w:t xml:space="preserve">law and </w:t>
      </w:r>
      <w:r w:rsidRPr="002F45D3">
        <w:rPr>
          <w:rFonts w:ascii="Times New Roman" w:hAnsi="Times New Roman"/>
          <w:lang w:val="en-US"/>
        </w:rPr>
        <w:t>justice</w:t>
      </w:r>
      <w:r>
        <w:rPr>
          <w:rFonts w:ascii="Times New Roman" w:hAnsi="Times New Roman"/>
          <w:lang w:val="en-US"/>
        </w:rPr>
        <w:t xml:space="preserve"> development</w:t>
      </w:r>
      <w:r w:rsidRPr="002F45D3">
        <w:rPr>
          <w:rFonts w:ascii="Times New Roman" w:hAnsi="Times New Roman"/>
          <w:lang w:val="en-US"/>
        </w:rPr>
        <w:t xml:space="preserve">. </w:t>
      </w:r>
      <w:r>
        <w:rPr>
          <w:rFonts w:ascii="Times New Roman" w:hAnsi="Times New Roman"/>
          <w:lang w:val="en-US"/>
        </w:rPr>
        <w:t xml:space="preserve"> </w:t>
      </w:r>
      <w:r w:rsidRPr="002F45D3">
        <w:rPr>
          <w:rFonts w:ascii="Times New Roman" w:hAnsi="Times New Roman"/>
          <w:lang w:val="en-US"/>
        </w:rPr>
        <w:t xml:space="preserve">Although </w:t>
      </w:r>
      <w:r>
        <w:rPr>
          <w:rFonts w:ascii="Times New Roman" w:hAnsi="Times New Roman"/>
          <w:lang w:val="en-US"/>
        </w:rPr>
        <w:t>justice</w:t>
      </w:r>
      <w:r w:rsidRPr="002F45D3">
        <w:rPr>
          <w:rFonts w:ascii="Times New Roman" w:hAnsi="Times New Roman"/>
          <w:lang w:val="en-US"/>
        </w:rPr>
        <w:t xml:space="preserve"> </w:t>
      </w:r>
      <w:r>
        <w:rPr>
          <w:rFonts w:ascii="Times New Roman" w:hAnsi="Times New Roman"/>
          <w:lang w:val="en-US"/>
        </w:rPr>
        <w:t>development</w:t>
      </w:r>
      <w:r w:rsidRPr="002F45D3">
        <w:rPr>
          <w:rFonts w:ascii="Times New Roman" w:hAnsi="Times New Roman"/>
          <w:lang w:val="en-US"/>
        </w:rPr>
        <w:t xml:space="preserve"> appeared to be a</w:t>
      </w:r>
      <w:r>
        <w:rPr>
          <w:rFonts w:ascii="Times New Roman" w:hAnsi="Times New Roman"/>
          <w:lang w:val="en-US"/>
        </w:rPr>
        <w:t xml:space="preserve">n AusAID priority in 2006, by 2009 it had been superseded by other support </w:t>
      </w:r>
      <w:proofErr w:type="spellStart"/>
      <w:r>
        <w:rPr>
          <w:rFonts w:ascii="Times New Roman" w:hAnsi="Times New Roman"/>
          <w:lang w:val="en-US"/>
        </w:rPr>
        <w:t>endeavours</w:t>
      </w:r>
      <w:proofErr w:type="spellEnd"/>
      <w:r>
        <w:rPr>
          <w:rFonts w:ascii="Times New Roman" w:hAnsi="Times New Roman"/>
          <w:lang w:val="en-US"/>
        </w:rPr>
        <w:t xml:space="preserve"> and the IE team could not find any </w:t>
      </w:r>
      <w:r w:rsidRPr="002F45D3">
        <w:rPr>
          <w:rFonts w:ascii="Times New Roman" w:hAnsi="Times New Roman"/>
          <w:lang w:val="en-US"/>
        </w:rPr>
        <w:t>explanation for this change in</w:t>
      </w:r>
      <w:r>
        <w:rPr>
          <w:rFonts w:ascii="Times New Roman" w:hAnsi="Times New Roman"/>
          <w:lang w:val="en-US"/>
        </w:rPr>
        <w:t xml:space="preserve"> emphasis.</w:t>
      </w:r>
      <w:r w:rsidRPr="002F45D3">
        <w:rPr>
          <w:rFonts w:ascii="Times New Roman" w:hAnsi="Times New Roman"/>
          <w:lang w:val="en-US"/>
        </w:rPr>
        <w:t xml:space="preserve"> </w:t>
      </w:r>
      <w:r>
        <w:rPr>
          <w:rFonts w:ascii="Times New Roman" w:hAnsi="Times New Roman"/>
          <w:lang w:val="en-US"/>
        </w:rPr>
        <w:t xml:space="preserve"> </w:t>
      </w:r>
      <w:r w:rsidRPr="002F45D3">
        <w:rPr>
          <w:rFonts w:ascii="Times New Roman" w:hAnsi="Times New Roman"/>
          <w:lang w:val="en-US"/>
        </w:rPr>
        <w:t xml:space="preserve">JSSF staff </w:t>
      </w:r>
      <w:r>
        <w:rPr>
          <w:rFonts w:ascii="Times New Roman" w:hAnsi="Times New Roman"/>
          <w:lang w:val="en-US"/>
        </w:rPr>
        <w:t xml:space="preserve">also </w:t>
      </w:r>
      <w:r w:rsidRPr="002F45D3">
        <w:rPr>
          <w:rFonts w:ascii="Times New Roman" w:hAnsi="Times New Roman"/>
          <w:lang w:val="en-US"/>
        </w:rPr>
        <w:t>told the IE Team that they were perplexed by the omission</w:t>
      </w:r>
      <w:r>
        <w:rPr>
          <w:rFonts w:ascii="Times New Roman" w:hAnsi="Times New Roman"/>
          <w:lang w:val="en-US"/>
        </w:rPr>
        <w:t xml:space="preserve"> of ‘justice’ from the new AusAID Country Strategy.</w:t>
      </w:r>
      <w:r w:rsidRPr="002F45D3">
        <w:rPr>
          <w:rFonts w:ascii="Times New Roman" w:hAnsi="Times New Roman"/>
          <w:lang w:val="en-US"/>
        </w:rPr>
        <w:t xml:space="preserve"> </w:t>
      </w:r>
    </w:p>
    <w:p w:rsidR="009B5F8B" w:rsidRPr="002F45D3" w:rsidRDefault="009B5F8B" w:rsidP="0021394F">
      <w:pPr>
        <w:autoSpaceDE w:val="0"/>
        <w:autoSpaceDN w:val="0"/>
        <w:adjustRightInd w:val="0"/>
        <w:jc w:val="both"/>
        <w:rPr>
          <w:rFonts w:ascii="Times New Roman" w:hAnsi="Times New Roman"/>
          <w:lang w:val="en-US"/>
        </w:rPr>
      </w:pPr>
    </w:p>
    <w:p w:rsidR="009B5F8B" w:rsidRDefault="009B5F8B" w:rsidP="0021394F">
      <w:pPr>
        <w:autoSpaceDE w:val="0"/>
        <w:autoSpaceDN w:val="0"/>
        <w:adjustRightInd w:val="0"/>
        <w:jc w:val="both"/>
        <w:rPr>
          <w:rFonts w:ascii="Times New Roman" w:hAnsi="Times New Roman"/>
          <w:lang w:val="en-US"/>
        </w:rPr>
      </w:pPr>
      <w:r w:rsidRPr="002F45D3">
        <w:rPr>
          <w:rFonts w:ascii="Times New Roman" w:hAnsi="Times New Roman"/>
          <w:lang w:val="en-US"/>
        </w:rPr>
        <w:t>Working to a budget reduced by $3 million, the 2010 Annual Work Plan kept the two component parts of the Facility</w:t>
      </w:r>
      <w:r>
        <w:rPr>
          <w:rFonts w:ascii="Times New Roman" w:hAnsi="Times New Roman"/>
          <w:lang w:val="en-US"/>
        </w:rPr>
        <w:t>,</w:t>
      </w:r>
      <w:r w:rsidRPr="002F45D3">
        <w:rPr>
          <w:rFonts w:ascii="Times New Roman" w:hAnsi="Times New Roman"/>
          <w:lang w:val="en-US"/>
        </w:rPr>
        <w:t xml:space="preserve"> but pared down the number of sub-components in component one from six to just two.</w:t>
      </w:r>
      <w:r w:rsidRPr="002F45D3">
        <w:rPr>
          <w:rStyle w:val="FootnoteReference"/>
          <w:rFonts w:ascii="Times New Roman" w:hAnsi="Times New Roman"/>
          <w:lang w:val="en-US"/>
        </w:rPr>
        <w:footnoteReference w:id="39"/>
      </w:r>
      <w:r>
        <w:rPr>
          <w:rFonts w:ascii="Times New Roman" w:hAnsi="Times New Roman"/>
          <w:lang w:val="en-US"/>
        </w:rPr>
        <w:t xml:space="preserve">  The plan expanded the “</w:t>
      </w:r>
      <w:r w:rsidRPr="002F45D3">
        <w:rPr>
          <w:rFonts w:ascii="Times New Roman" w:hAnsi="Times New Roman"/>
          <w:lang w:val="en-US"/>
        </w:rPr>
        <w:t>ad</w:t>
      </w:r>
      <w:r>
        <w:rPr>
          <w:rFonts w:ascii="Times New Roman" w:hAnsi="Times New Roman"/>
          <w:lang w:val="en-US"/>
        </w:rPr>
        <w:t>dressing violence against women”</w:t>
      </w:r>
      <w:r w:rsidRPr="002F45D3">
        <w:rPr>
          <w:rFonts w:ascii="Times New Roman" w:hAnsi="Times New Roman"/>
          <w:lang w:val="en-US"/>
        </w:rPr>
        <w:t xml:space="preserve"> co</w:t>
      </w:r>
      <w:r>
        <w:rPr>
          <w:rFonts w:ascii="Times New Roman" w:hAnsi="Times New Roman"/>
          <w:lang w:val="en-US"/>
        </w:rPr>
        <w:t>mponent to also include “</w:t>
      </w:r>
      <w:r w:rsidRPr="002F45D3">
        <w:rPr>
          <w:rFonts w:ascii="Times New Roman" w:hAnsi="Times New Roman"/>
          <w:lang w:val="en-US"/>
        </w:rPr>
        <w:t>girls</w:t>
      </w:r>
      <w:r>
        <w:rPr>
          <w:rFonts w:ascii="Times New Roman" w:hAnsi="Times New Roman"/>
          <w:lang w:val="en-US"/>
        </w:rPr>
        <w:t>.”  Nevertheless, according to the 2010 AusAID Timor-Leste Development Cooperation Report, only 0.3% of the total AusAID development budget was specifically dedicated to ending violence against women, even as the same report noted an extremely high rate of violence against women.</w:t>
      </w:r>
      <w:r>
        <w:rPr>
          <w:rStyle w:val="FootnoteReference"/>
          <w:rFonts w:ascii="Times New Roman" w:hAnsi="Times New Roman"/>
          <w:lang w:val="en-US"/>
        </w:rPr>
        <w:footnoteReference w:id="40"/>
      </w:r>
      <w:r>
        <w:rPr>
          <w:rFonts w:ascii="Times New Roman" w:hAnsi="Times New Roman"/>
          <w:lang w:val="en-US"/>
        </w:rPr>
        <w:t xml:space="preserve"> </w:t>
      </w:r>
    </w:p>
    <w:p w:rsidR="009B5F8B" w:rsidRDefault="009B5F8B" w:rsidP="0021394F">
      <w:pPr>
        <w:autoSpaceDE w:val="0"/>
        <w:autoSpaceDN w:val="0"/>
        <w:adjustRightInd w:val="0"/>
        <w:jc w:val="both"/>
        <w:rPr>
          <w:rFonts w:ascii="Times New Roman" w:hAnsi="Times New Roman"/>
          <w:lang w:val="en-US"/>
        </w:rPr>
      </w:pPr>
    </w:p>
    <w:p w:rsidR="009B5F8B" w:rsidRPr="00E72883" w:rsidRDefault="009B5F8B" w:rsidP="0021394F">
      <w:pPr>
        <w:autoSpaceDE w:val="0"/>
        <w:autoSpaceDN w:val="0"/>
        <w:adjustRightInd w:val="0"/>
        <w:jc w:val="both"/>
        <w:rPr>
          <w:rFonts w:ascii="Times New Roman" w:hAnsi="Times New Roman"/>
          <w:lang w:val="en-US"/>
        </w:rPr>
      </w:pPr>
      <w:r w:rsidRPr="00E72883">
        <w:rPr>
          <w:rFonts w:ascii="Times New Roman" w:hAnsi="Times New Roman"/>
          <w:lang w:val="en-US"/>
        </w:rPr>
        <w:t>The 2010 Work Plan was issue</w:t>
      </w:r>
      <w:r>
        <w:rPr>
          <w:rFonts w:ascii="Times New Roman" w:hAnsi="Times New Roman"/>
          <w:lang w:val="en-US"/>
        </w:rPr>
        <w:t>d at around the time that AusAID</w:t>
      </w:r>
      <w:r w:rsidRPr="00E72883">
        <w:rPr>
          <w:rFonts w:ascii="Times New Roman" w:hAnsi="Times New Roman"/>
          <w:lang w:val="en-US"/>
        </w:rPr>
        <w:t xml:space="preserve"> was conducting a comprehensive review of adviser positions and assessing whether </w:t>
      </w:r>
      <w:r w:rsidRPr="00E72883">
        <w:rPr>
          <w:rFonts w:ascii="Times New Roman" w:hAnsi="Times New Roman"/>
        </w:rPr>
        <w:t>TA</w:t>
      </w:r>
      <w:r>
        <w:rPr>
          <w:rFonts w:ascii="Times New Roman" w:hAnsi="Times New Roman"/>
        </w:rPr>
        <w:t xml:space="preserve">, assigned to work inside GoTL institutions, </w:t>
      </w:r>
      <w:r w:rsidRPr="00E72883">
        <w:rPr>
          <w:rFonts w:ascii="Times New Roman" w:hAnsi="Times New Roman"/>
        </w:rPr>
        <w:t>w</w:t>
      </w:r>
      <w:r>
        <w:rPr>
          <w:rFonts w:ascii="Times New Roman" w:hAnsi="Times New Roman"/>
        </w:rPr>
        <w:t>as</w:t>
      </w:r>
      <w:r w:rsidRPr="00E72883">
        <w:rPr>
          <w:rFonts w:ascii="Times New Roman" w:hAnsi="Times New Roman"/>
        </w:rPr>
        <w:t xml:space="preserve"> the most appropriate and value-for-money response to meet agreed development needs. </w:t>
      </w:r>
      <w:r>
        <w:rPr>
          <w:rFonts w:ascii="Times New Roman" w:hAnsi="Times New Roman"/>
        </w:rPr>
        <w:t xml:space="preserve"> </w:t>
      </w:r>
      <w:r w:rsidRPr="00E72883">
        <w:rPr>
          <w:rFonts w:ascii="Times New Roman" w:hAnsi="Times New Roman"/>
        </w:rPr>
        <w:t xml:space="preserve">By encouraging programs to be more judicious in their use of advisers, </w:t>
      </w:r>
      <w:r>
        <w:rPr>
          <w:rFonts w:ascii="Times New Roman" w:hAnsi="Times New Roman"/>
        </w:rPr>
        <w:t>AusAID’s intention</w:t>
      </w:r>
      <w:r w:rsidRPr="00E72883">
        <w:rPr>
          <w:rFonts w:ascii="Times New Roman" w:hAnsi="Times New Roman"/>
        </w:rPr>
        <w:t xml:space="preserve"> was</w:t>
      </w:r>
      <w:r>
        <w:rPr>
          <w:rFonts w:ascii="Times New Roman" w:hAnsi="Times New Roman"/>
        </w:rPr>
        <w:t>, as the IE team was informed,</w:t>
      </w:r>
      <w:r w:rsidRPr="00E72883">
        <w:rPr>
          <w:rFonts w:ascii="Times New Roman" w:hAnsi="Times New Roman"/>
        </w:rPr>
        <w:t xml:space="preserve"> to expand and be creative about the range of programmatic options available. </w:t>
      </w:r>
    </w:p>
    <w:p w:rsidR="009B5F8B" w:rsidRPr="002F45D3" w:rsidRDefault="009B5F8B" w:rsidP="002F45D3">
      <w:pPr>
        <w:autoSpaceDE w:val="0"/>
        <w:autoSpaceDN w:val="0"/>
        <w:adjustRightInd w:val="0"/>
        <w:jc w:val="both"/>
        <w:rPr>
          <w:rFonts w:ascii="Times New Roman" w:hAnsi="Times New Roman"/>
          <w:lang w:val="en-US"/>
        </w:rPr>
      </w:pPr>
    </w:p>
    <w:p w:rsidR="009B5F8B" w:rsidRDefault="009B5F8B" w:rsidP="002F45D3">
      <w:pPr>
        <w:pStyle w:val="FootnoteText"/>
        <w:jc w:val="both"/>
        <w:rPr>
          <w:rFonts w:ascii="Times New Roman" w:hAnsi="Times New Roman"/>
          <w:sz w:val="22"/>
          <w:szCs w:val="22"/>
          <w:lang w:val="en-US"/>
        </w:rPr>
      </w:pPr>
      <w:r w:rsidRPr="002F45D3">
        <w:rPr>
          <w:rFonts w:ascii="Times New Roman" w:hAnsi="Times New Roman"/>
          <w:sz w:val="22"/>
          <w:szCs w:val="22"/>
          <w:lang w:val="en-US"/>
        </w:rPr>
        <w:lastRenderedPageBreak/>
        <w:t>The</w:t>
      </w:r>
      <w:r>
        <w:rPr>
          <w:rFonts w:ascii="Times New Roman" w:hAnsi="Times New Roman"/>
          <w:sz w:val="22"/>
          <w:szCs w:val="22"/>
          <w:lang w:val="en-US"/>
        </w:rPr>
        <w:t>reafter, the</w:t>
      </w:r>
      <w:r w:rsidRPr="002F45D3">
        <w:rPr>
          <w:rFonts w:ascii="Times New Roman" w:hAnsi="Times New Roman"/>
          <w:sz w:val="22"/>
          <w:szCs w:val="22"/>
          <w:lang w:val="en-US"/>
        </w:rPr>
        <w:t xml:space="preserve"> </w:t>
      </w:r>
      <w:r>
        <w:rPr>
          <w:rFonts w:ascii="Times New Roman" w:hAnsi="Times New Roman"/>
          <w:sz w:val="22"/>
          <w:szCs w:val="22"/>
          <w:lang w:val="en-US"/>
        </w:rPr>
        <w:t xml:space="preserve">Facility’s </w:t>
      </w:r>
      <w:r w:rsidRPr="002F45D3">
        <w:rPr>
          <w:rFonts w:ascii="Times New Roman" w:hAnsi="Times New Roman"/>
          <w:sz w:val="22"/>
          <w:szCs w:val="22"/>
          <w:lang w:val="en-US"/>
        </w:rPr>
        <w:t xml:space="preserve">2010 Annual Report assessed </w:t>
      </w:r>
      <w:r>
        <w:rPr>
          <w:rFonts w:ascii="Times New Roman" w:hAnsi="Times New Roman"/>
          <w:sz w:val="22"/>
          <w:szCs w:val="22"/>
          <w:lang w:val="en-US"/>
        </w:rPr>
        <w:t>its own</w:t>
      </w:r>
      <w:r w:rsidRPr="002F45D3">
        <w:rPr>
          <w:rFonts w:ascii="Times New Roman" w:hAnsi="Times New Roman"/>
          <w:sz w:val="22"/>
          <w:szCs w:val="22"/>
          <w:lang w:val="en-US"/>
        </w:rPr>
        <w:t xml:space="preserve"> performance agai</w:t>
      </w:r>
      <w:r>
        <w:rPr>
          <w:rFonts w:ascii="Times New Roman" w:hAnsi="Times New Roman"/>
          <w:sz w:val="22"/>
          <w:szCs w:val="22"/>
          <w:lang w:val="en-US"/>
        </w:rPr>
        <w:t>nst the plan and also aimed to “</w:t>
      </w:r>
      <w:r w:rsidRPr="002F45D3">
        <w:rPr>
          <w:rFonts w:ascii="Times New Roman" w:hAnsi="Times New Roman"/>
          <w:sz w:val="22"/>
          <w:szCs w:val="22"/>
          <w:lang w:val="en-US"/>
        </w:rPr>
        <w:t>inform planning for 2011-12 and contribute to the current evaluation around Australia’s engagement in law and justice in Timor-Leste and elsewhere</w:t>
      </w:r>
      <w:r>
        <w:rPr>
          <w:rFonts w:ascii="Times New Roman" w:hAnsi="Times New Roman"/>
          <w:sz w:val="22"/>
          <w:szCs w:val="22"/>
          <w:lang w:val="en-US"/>
        </w:rPr>
        <w:t>.”</w:t>
      </w:r>
      <w:r w:rsidRPr="002F45D3">
        <w:rPr>
          <w:rStyle w:val="FootnoteReference"/>
          <w:rFonts w:ascii="Times New Roman" w:hAnsi="Times New Roman"/>
          <w:sz w:val="22"/>
          <w:szCs w:val="22"/>
          <w:lang w:val="en-US"/>
        </w:rPr>
        <w:footnoteReference w:id="41"/>
      </w:r>
      <w:r>
        <w:rPr>
          <w:rFonts w:ascii="Times New Roman" w:hAnsi="Times New Roman"/>
          <w:sz w:val="22"/>
          <w:szCs w:val="22"/>
          <w:lang w:val="en-US"/>
        </w:rPr>
        <w:t xml:space="preserve"> </w:t>
      </w:r>
      <w:r w:rsidRPr="002F45D3">
        <w:rPr>
          <w:rFonts w:ascii="Times New Roman" w:hAnsi="Times New Roman"/>
          <w:sz w:val="22"/>
          <w:szCs w:val="22"/>
          <w:lang w:val="en-US"/>
        </w:rPr>
        <w:t xml:space="preserve"> The </w:t>
      </w:r>
      <w:r>
        <w:rPr>
          <w:rFonts w:ascii="Times New Roman" w:hAnsi="Times New Roman"/>
          <w:sz w:val="22"/>
          <w:szCs w:val="22"/>
          <w:lang w:val="en-US"/>
        </w:rPr>
        <w:t xml:space="preserve">2010 Annual </w:t>
      </w:r>
      <w:r w:rsidRPr="002F45D3">
        <w:rPr>
          <w:rFonts w:ascii="Times New Roman" w:hAnsi="Times New Roman"/>
          <w:sz w:val="22"/>
          <w:szCs w:val="22"/>
          <w:lang w:val="en-US"/>
        </w:rPr>
        <w:t>Report noted that thirteen of the fifteen activities in Institutional Development portfolio and all fifteen activities in civil society were on target.</w:t>
      </w:r>
      <w:r w:rsidRPr="002F45D3">
        <w:rPr>
          <w:rStyle w:val="FootnoteReference"/>
          <w:rFonts w:ascii="Times New Roman" w:hAnsi="Times New Roman"/>
          <w:sz w:val="22"/>
          <w:szCs w:val="22"/>
          <w:lang w:val="en-US"/>
        </w:rPr>
        <w:footnoteReference w:id="42"/>
      </w:r>
      <w:r w:rsidRPr="002F45D3">
        <w:rPr>
          <w:rFonts w:ascii="Times New Roman" w:hAnsi="Times New Roman"/>
          <w:sz w:val="22"/>
          <w:szCs w:val="22"/>
          <w:lang w:val="en-US"/>
        </w:rPr>
        <w:t xml:space="preserve"> </w:t>
      </w:r>
      <w:r>
        <w:rPr>
          <w:rFonts w:ascii="Times New Roman" w:hAnsi="Times New Roman"/>
          <w:sz w:val="22"/>
          <w:szCs w:val="22"/>
          <w:lang w:val="en-US"/>
        </w:rPr>
        <w:t xml:space="preserve"> </w:t>
      </w:r>
      <w:r w:rsidRPr="002F45D3">
        <w:rPr>
          <w:rFonts w:ascii="Times New Roman" w:hAnsi="Times New Roman"/>
          <w:sz w:val="22"/>
          <w:szCs w:val="22"/>
          <w:lang w:val="en-US"/>
        </w:rPr>
        <w:t xml:space="preserve">However, in sharp contrast, the </w:t>
      </w:r>
      <w:r>
        <w:rPr>
          <w:rFonts w:ascii="Times New Roman" w:hAnsi="Times New Roman"/>
          <w:sz w:val="22"/>
          <w:szCs w:val="22"/>
          <w:lang w:val="en-US"/>
        </w:rPr>
        <w:t xml:space="preserve">Facility’s </w:t>
      </w:r>
      <w:r w:rsidRPr="002F45D3">
        <w:rPr>
          <w:rFonts w:ascii="Times New Roman" w:hAnsi="Times New Roman"/>
          <w:sz w:val="22"/>
          <w:szCs w:val="22"/>
          <w:lang w:val="en-US"/>
        </w:rPr>
        <w:t xml:space="preserve">mid-2011 review published just six months later had a much less optimistic assessment of how many activities were on track. </w:t>
      </w:r>
      <w:r>
        <w:rPr>
          <w:rFonts w:ascii="Times New Roman" w:hAnsi="Times New Roman"/>
          <w:sz w:val="22"/>
          <w:szCs w:val="22"/>
          <w:lang w:val="en-US"/>
        </w:rPr>
        <w:t xml:space="preserve"> </w:t>
      </w:r>
      <w:r w:rsidRPr="002F45D3">
        <w:rPr>
          <w:rFonts w:ascii="Times New Roman" w:hAnsi="Times New Roman"/>
          <w:sz w:val="22"/>
          <w:szCs w:val="22"/>
          <w:lang w:val="en-US"/>
        </w:rPr>
        <w:t>Using a di</w:t>
      </w:r>
      <w:r>
        <w:rPr>
          <w:rFonts w:ascii="Times New Roman" w:hAnsi="Times New Roman"/>
          <w:sz w:val="22"/>
          <w:szCs w:val="22"/>
          <w:lang w:val="en-US"/>
        </w:rPr>
        <w:t xml:space="preserve">fferent set of </w:t>
      </w:r>
      <w:proofErr w:type="spellStart"/>
      <w:r>
        <w:rPr>
          <w:rFonts w:ascii="Times New Roman" w:hAnsi="Times New Roman"/>
          <w:sz w:val="22"/>
          <w:szCs w:val="22"/>
          <w:lang w:val="en-US"/>
        </w:rPr>
        <w:t>categoris</w:t>
      </w:r>
      <w:r w:rsidRPr="002F45D3">
        <w:rPr>
          <w:rFonts w:ascii="Times New Roman" w:hAnsi="Times New Roman"/>
          <w:sz w:val="22"/>
          <w:szCs w:val="22"/>
          <w:lang w:val="en-US"/>
        </w:rPr>
        <w:t>at</w:t>
      </w:r>
      <w:r>
        <w:rPr>
          <w:rFonts w:ascii="Times New Roman" w:hAnsi="Times New Roman"/>
          <w:sz w:val="22"/>
          <w:szCs w:val="22"/>
          <w:lang w:val="en-US"/>
        </w:rPr>
        <w:t>ions</w:t>
      </w:r>
      <w:proofErr w:type="spellEnd"/>
      <w:r>
        <w:rPr>
          <w:rFonts w:ascii="Times New Roman" w:hAnsi="Times New Roman"/>
          <w:sz w:val="22"/>
          <w:szCs w:val="22"/>
          <w:lang w:val="en-US"/>
        </w:rPr>
        <w:t xml:space="preserve"> from that used previously -- </w:t>
      </w:r>
      <w:r w:rsidRPr="002F45D3">
        <w:rPr>
          <w:rFonts w:ascii="Times New Roman" w:hAnsi="Times New Roman"/>
          <w:sz w:val="22"/>
          <w:szCs w:val="22"/>
          <w:lang w:val="en-US"/>
        </w:rPr>
        <w:t>comp</w:t>
      </w:r>
      <w:r>
        <w:rPr>
          <w:rFonts w:ascii="Times New Roman" w:hAnsi="Times New Roman"/>
          <w:sz w:val="22"/>
          <w:szCs w:val="22"/>
          <w:lang w:val="en-US"/>
        </w:rPr>
        <w:t>licating efforts at comparison and reconciliation -- this mid-2011</w:t>
      </w:r>
      <w:r w:rsidRPr="002F45D3">
        <w:rPr>
          <w:rFonts w:ascii="Times New Roman" w:hAnsi="Times New Roman"/>
          <w:sz w:val="22"/>
          <w:szCs w:val="22"/>
          <w:lang w:val="en-US"/>
        </w:rPr>
        <w:t xml:space="preserve"> review </w:t>
      </w:r>
      <w:r>
        <w:rPr>
          <w:rFonts w:ascii="Times New Roman" w:hAnsi="Times New Roman"/>
          <w:sz w:val="22"/>
          <w:szCs w:val="22"/>
          <w:lang w:val="en-US"/>
        </w:rPr>
        <w:t>listed t</w:t>
      </w:r>
      <w:r w:rsidRPr="002F45D3">
        <w:rPr>
          <w:rFonts w:ascii="Times New Roman" w:hAnsi="Times New Roman"/>
          <w:sz w:val="22"/>
          <w:szCs w:val="22"/>
          <w:lang w:val="en-US"/>
        </w:rPr>
        <w:t>wenty-nine activities as on target, eight not yet valid, seven at risk</w:t>
      </w:r>
      <w:r>
        <w:rPr>
          <w:rFonts w:ascii="Times New Roman" w:hAnsi="Times New Roman"/>
          <w:sz w:val="22"/>
          <w:szCs w:val="22"/>
          <w:lang w:val="en-US"/>
        </w:rPr>
        <w:t>,</w:t>
      </w:r>
      <w:r w:rsidRPr="002F45D3">
        <w:rPr>
          <w:rFonts w:ascii="Times New Roman" w:hAnsi="Times New Roman"/>
          <w:sz w:val="22"/>
          <w:szCs w:val="22"/>
          <w:lang w:val="en-US"/>
        </w:rPr>
        <w:t xml:space="preserve"> and two delayed.</w:t>
      </w:r>
    </w:p>
    <w:p w:rsidR="009B5F8B" w:rsidRPr="002F45D3" w:rsidRDefault="009B5F8B" w:rsidP="002F45D3">
      <w:pPr>
        <w:autoSpaceDE w:val="0"/>
        <w:autoSpaceDN w:val="0"/>
        <w:adjustRightInd w:val="0"/>
        <w:jc w:val="both"/>
        <w:rPr>
          <w:rFonts w:ascii="Times New Roman" w:hAnsi="Times New Roman"/>
          <w:lang w:val="en-US"/>
        </w:rPr>
      </w:pPr>
    </w:p>
    <w:p w:rsidR="009B5F8B" w:rsidRPr="00267668" w:rsidRDefault="009B5F8B" w:rsidP="00267668">
      <w:pPr>
        <w:autoSpaceDE w:val="0"/>
        <w:autoSpaceDN w:val="0"/>
        <w:adjustRightInd w:val="0"/>
        <w:jc w:val="both"/>
        <w:rPr>
          <w:rFonts w:ascii="Times New Roman" w:hAnsi="Times New Roman"/>
          <w:lang w:val="en-US"/>
        </w:rPr>
      </w:pPr>
      <w:r w:rsidRPr="00267668">
        <w:rPr>
          <w:rFonts w:ascii="Times New Roman" w:hAnsi="Times New Roman"/>
          <w:lang w:val="en-US"/>
        </w:rPr>
        <w:t>D.  JSSF Activities at the juncture of the Independent Evaluation</w:t>
      </w:r>
    </w:p>
    <w:p w:rsidR="009B5F8B" w:rsidRDefault="009B5F8B" w:rsidP="002F45D3">
      <w:pPr>
        <w:autoSpaceDE w:val="0"/>
        <w:autoSpaceDN w:val="0"/>
        <w:adjustRightInd w:val="0"/>
        <w:jc w:val="both"/>
        <w:rPr>
          <w:rFonts w:ascii="Times New Roman" w:hAnsi="Times New Roman"/>
          <w:lang w:val="en-US"/>
        </w:rPr>
      </w:pPr>
    </w:p>
    <w:p w:rsidR="009B5F8B" w:rsidRPr="002F45D3" w:rsidRDefault="009B5F8B" w:rsidP="002F45D3">
      <w:pPr>
        <w:autoSpaceDE w:val="0"/>
        <w:autoSpaceDN w:val="0"/>
        <w:adjustRightInd w:val="0"/>
        <w:jc w:val="both"/>
        <w:rPr>
          <w:rFonts w:ascii="Times New Roman" w:hAnsi="Times New Roman"/>
          <w:lang w:val="en-US"/>
        </w:rPr>
      </w:pPr>
      <w:r>
        <w:rPr>
          <w:rFonts w:ascii="Times New Roman" w:hAnsi="Times New Roman"/>
          <w:lang w:val="en-US"/>
        </w:rPr>
        <w:t>Field research for this</w:t>
      </w:r>
      <w:r w:rsidRPr="002F45D3">
        <w:rPr>
          <w:rFonts w:ascii="Times New Roman" w:hAnsi="Times New Roman"/>
          <w:lang w:val="en-US"/>
        </w:rPr>
        <w:t xml:space="preserve"> </w:t>
      </w:r>
      <w:r>
        <w:rPr>
          <w:rFonts w:ascii="Times New Roman" w:hAnsi="Times New Roman"/>
          <w:lang w:val="en-US"/>
        </w:rPr>
        <w:t>IE</w:t>
      </w:r>
      <w:r w:rsidRPr="002F45D3">
        <w:rPr>
          <w:rFonts w:ascii="Times New Roman" w:hAnsi="Times New Roman"/>
          <w:lang w:val="en-US"/>
        </w:rPr>
        <w:t xml:space="preserve"> </w:t>
      </w:r>
      <w:r>
        <w:rPr>
          <w:rFonts w:ascii="Times New Roman" w:hAnsi="Times New Roman"/>
          <w:lang w:val="en-US"/>
        </w:rPr>
        <w:t>was</w:t>
      </w:r>
      <w:r w:rsidRPr="002F45D3">
        <w:rPr>
          <w:rFonts w:ascii="Times New Roman" w:hAnsi="Times New Roman"/>
          <w:lang w:val="en-US"/>
        </w:rPr>
        <w:t xml:space="preserve"> conducted at a </w:t>
      </w:r>
      <w:r>
        <w:rPr>
          <w:rFonts w:ascii="Times New Roman" w:hAnsi="Times New Roman"/>
          <w:lang w:val="en-US"/>
        </w:rPr>
        <w:t>point when there were</w:t>
      </w:r>
      <w:r w:rsidRPr="002F45D3">
        <w:rPr>
          <w:rFonts w:ascii="Times New Roman" w:hAnsi="Times New Roman"/>
          <w:lang w:val="en-US"/>
        </w:rPr>
        <w:t xml:space="preserve"> approximately eleven months of activities remaining in the JSSF’s lifespan. </w:t>
      </w:r>
      <w:r w:rsidRPr="002F45D3">
        <w:rPr>
          <w:rStyle w:val="FootnoteReference"/>
          <w:rFonts w:ascii="Times New Roman" w:hAnsi="Times New Roman"/>
          <w:lang w:val="en-US"/>
        </w:rPr>
        <w:footnoteReference w:id="43"/>
      </w:r>
      <w:r>
        <w:rPr>
          <w:rFonts w:ascii="Times New Roman" w:hAnsi="Times New Roman"/>
          <w:lang w:val="en-US"/>
        </w:rPr>
        <w:t xml:space="preserve">  </w:t>
      </w:r>
      <w:r w:rsidRPr="002F45D3">
        <w:rPr>
          <w:rFonts w:ascii="Times New Roman" w:hAnsi="Times New Roman"/>
          <w:lang w:val="en-US"/>
        </w:rPr>
        <w:t xml:space="preserve">By the time of the </w:t>
      </w:r>
      <w:r>
        <w:rPr>
          <w:rFonts w:ascii="Times New Roman" w:hAnsi="Times New Roman"/>
          <w:lang w:val="en-US"/>
        </w:rPr>
        <w:t>IE</w:t>
      </w:r>
      <w:r w:rsidRPr="002F45D3">
        <w:rPr>
          <w:rFonts w:ascii="Times New Roman" w:hAnsi="Times New Roman"/>
          <w:lang w:val="en-US"/>
        </w:rPr>
        <w:t xml:space="preserve">, many of the tasks in the Core Justice Institutions component had been wound down, completed or never started. </w:t>
      </w:r>
      <w:r>
        <w:rPr>
          <w:rFonts w:ascii="Times New Roman" w:hAnsi="Times New Roman"/>
          <w:lang w:val="en-US"/>
        </w:rPr>
        <w:t xml:space="preserve"> </w:t>
      </w:r>
      <w:r w:rsidRPr="002F45D3">
        <w:rPr>
          <w:rFonts w:ascii="Times New Roman" w:hAnsi="Times New Roman"/>
          <w:lang w:val="en-US"/>
        </w:rPr>
        <w:t xml:space="preserve">Moreover, activities that had been undertaken were more circumscribed than the across-sector programming envisaged in the original design documentation and implementation framework. </w:t>
      </w:r>
      <w:r>
        <w:rPr>
          <w:rFonts w:ascii="Times New Roman" w:hAnsi="Times New Roman"/>
          <w:lang w:val="en-US"/>
        </w:rPr>
        <w:t xml:space="preserve"> By early 2012, only three</w:t>
      </w:r>
      <w:r w:rsidRPr="002F45D3">
        <w:rPr>
          <w:rFonts w:ascii="Times New Roman" w:hAnsi="Times New Roman"/>
          <w:lang w:val="en-US"/>
        </w:rPr>
        <w:t xml:space="preserve"> main </w:t>
      </w:r>
      <w:r>
        <w:rPr>
          <w:rFonts w:ascii="Times New Roman" w:hAnsi="Times New Roman"/>
          <w:lang w:val="en-US"/>
        </w:rPr>
        <w:t xml:space="preserve">‘core justice institution’ </w:t>
      </w:r>
      <w:r w:rsidRPr="002F45D3">
        <w:rPr>
          <w:rFonts w:ascii="Times New Roman" w:hAnsi="Times New Roman"/>
          <w:lang w:val="en-US"/>
        </w:rPr>
        <w:t>activities remained ongoing</w:t>
      </w:r>
      <w:r>
        <w:rPr>
          <w:rFonts w:ascii="Times New Roman" w:hAnsi="Times New Roman"/>
          <w:lang w:val="en-US"/>
        </w:rPr>
        <w:t>,</w:t>
      </w:r>
      <w:r w:rsidRPr="002F45D3">
        <w:rPr>
          <w:rFonts w:ascii="Times New Roman" w:hAnsi="Times New Roman"/>
          <w:lang w:val="en-US"/>
        </w:rPr>
        <w:t xml:space="preserve"> which are </w:t>
      </w:r>
      <w:r>
        <w:rPr>
          <w:rFonts w:ascii="Times New Roman" w:hAnsi="Times New Roman"/>
          <w:lang w:val="en-US"/>
        </w:rPr>
        <w:t>human resource management, support for the planning secretariat --</w:t>
      </w:r>
      <w:r w:rsidRPr="002F45D3">
        <w:rPr>
          <w:rFonts w:ascii="Times New Roman" w:hAnsi="Times New Roman"/>
          <w:lang w:val="en-US"/>
        </w:rPr>
        <w:t xml:space="preserve"> coded in a report to the Minister of Justice i</w:t>
      </w:r>
      <w:r>
        <w:rPr>
          <w:rFonts w:ascii="Times New Roman" w:hAnsi="Times New Roman"/>
          <w:lang w:val="en-US"/>
        </w:rPr>
        <w:t>n 2011 as ‘delayed or at risk’ --</w:t>
      </w:r>
      <w:r w:rsidRPr="002F45D3">
        <w:rPr>
          <w:rFonts w:ascii="Times New Roman" w:hAnsi="Times New Roman"/>
          <w:lang w:val="en-US"/>
        </w:rPr>
        <w:t xml:space="preserve"> and the IIMS project.</w:t>
      </w:r>
      <w:r w:rsidRPr="002F45D3">
        <w:rPr>
          <w:rStyle w:val="FootnoteReference"/>
          <w:rFonts w:ascii="Times New Roman" w:hAnsi="Times New Roman"/>
          <w:lang w:val="en-US"/>
        </w:rPr>
        <w:footnoteReference w:id="44"/>
      </w:r>
      <w:r w:rsidRPr="002F45D3">
        <w:rPr>
          <w:rFonts w:ascii="Times New Roman" w:hAnsi="Times New Roman"/>
          <w:lang w:val="en-US"/>
        </w:rPr>
        <w:t xml:space="preserve"> </w:t>
      </w:r>
    </w:p>
    <w:p w:rsidR="009B5F8B" w:rsidRPr="002F45D3" w:rsidRDefault="009B5F8B" w:rsidP="002F45D3">
      <w:pPr>
        <w:autoSpaceDE w:val="0"/>
        <w:autoSpaceDN w:val="0"/>
        <w:adjustRightInd w:val="0"/>
        <w:jc w:val="both"/>
        <w:rPr>
          <w:rFonts w:ascii="Times New Roman" w:hAnsi="Times New Roman"/>
          <w:lang w:val="en-US"/>
        </w:rPr>
      </w:pPr>
    </w:p>
    <w:p w:rsidR="009B5F8B" w:rsidRPr="002F45D3" w:rsidRDefault="009B5F8B" w:rsidP="002F45D3">
      <w:pPr>
        <w:autoSpaceDE w:val="0"/>
        <w:autoSpaceDN w:val="0"/>
        <w:adjustRightInd w:val="0"/>
        <w:jc w:val="both"/>
        <w:rPr>
          <w:rFonts w:ascii="Times New Roman" w:hAnsi="Times New Roman"/>
          <w:lang w:val="en-US"/>
        </w:rPr>
      </w:pPr>
      <w:r w:rsidRPr="002F45D3">
        <w:rPr>
          <w:rFonts w:ascii="Times New Roman" w:hAnsi="Times New Roman"/>
          <w:lang w:val="en-US"/>
        </w:rPr>
        <w:t xml:space="preserve">The second major </w:t>
      </w:r>
      <w:r>
        <w:rPr>
          <w:rFonts w:ascii="Times New Roman" w:hAnsi="Times New Roman"/>
          <w:lang w:val="en-US"/>
        </w:rPr>
        <w:t>Facility</w:t>
      </w:r>
      <w:r w:rsidRPr="002F45D3">
        <w:rPr>
          <w:rFonts w:ascii="Times New Roman" w:hAnsi="Times New Roman"/>
          <w:lang w:val="en-US"/>
        </w:rPr>
        <w:t xml:space="preserve"> component was its ending violence against women/access to justice </w:t>
      </w:r>
      <w:r>
        <w:rPr>
          <w:rFonts w:ascii="Times New Roman" w:hAnsi="Times New Roman"/>
          <w:lang w:val="en-US"/>
        </w:rPr>
        <w:t>initiative</w:t>
      </w:r>
      <w:r w:rsidRPr="002F45D3">
        <w:rPr>
          <w:rFonts w:ascii="Times New Roman" w:hAnsi="Times New Roman"/>
          <w:lang w:val="en-US"/>
        </w:rPr>
        <w:t xml:space="preserve">. </w:t>
      </w:r>
      <w:r>
        <w:rPr>
          <w:rFonts w:ascii="Times New Roman" w:hAnsi="Times New Roman"/>
          <w:lang w:val="en-US"/>
        </w:rPr>
        <w:t xml:space="preserve"> </w:t>
      </w:r>
      <w:r w:rsidRPr="002F45D3">
        <w:rPr>
          <w:rFonts w:ascii="Times New Roman" w:hAnsi="Times New Roman"/>
          <w:lang w:val="en-US"/>
        </w:rPr>
        <w:t xml:space="preserve">At the time of the evaluation five (frequently overlapping) activities were reported as being ongoing in the ‘Civil Society and Gender Justice’ portfolio, namely the grants program, support to key </w:t>
      </w:r>
      <w:r>
        <w:rPr>
          <w:rFonts w:ascii="Times New Roman" w:hAnsi="Times New Roman"/>
          <w:lang w:val="en-US"/>
        </w:rPr>
        <w:t>partners, establishment of a Bar A</w:t>
      </w:r>
      <w:r w:rsidRPr="002F45D3">
        <w:rPr>
          <w:rFonts w:ascii="Times New Roman" w:hAnsi="Times New Roman"/>
          <w:lang w:val="en-US"/>
        </w:rPr>
        <w:t>ssociation, gender justice and the Suai access to justice program.</w:t>
      </w:r>
    </w:p>
    <w:p w:rsidR="009B5F8B" w:rsidRPr="002F45D3" w:rsidRDefault="009B5F8B" w:rsidP="002F45D3">
      <w:pPr>
        <w:jc w:val="both"/>
        <w:rPr>
          <w:rFonts w:ascii="Times New Roman" w:hAnsi="Times New Roman"/>
          <w:bCs/>
          <w:lang w:val="en-US"/>
        </w:rPr>
      </w:pPr>
    </w:p>
    <w:p w:rsidR="009B5F8B" w:rsidRDefault="009B5F8B" w:rsidP="00435C9F">
      <w:pPr>
        <w:autoSpaceDE w:val="0"/>
        <w:autoSpaceDN w:val="0"/>
        <w:adjustRightInd w:val="0"/>
        <w:jc w:val="both"/>
        <w:rPr>
          <w:rFonts w:ascii="Times New Roman" w:hAnsi="Times New Roman" w:cs="Garamond"/>
          <w:szCs w:val="24"/>
          <w:lang w:val="en-US"/>
        </w:rPr>
      </w:pPr>
      <w:r w:rsidRPr="00FA4A31">
        <w:rPr>
          <w:rFonts w:ascii="Times New Roman" w:hAnsi="Times New Roman"/>
          <w:bCs/>
          <w:lang w:val="en-US"/>
        </w:rPr>
        <w:t xml:space="preserve">All told, as of </w:t>
      </w:r>
      <w:r>
        <w:rPr>
          <w:rFonts w:ascii="Times New Roman" w:hAnsi="Times New Roman"/>
          <w:bCs/>
          <w:lang w:val="en-US"/>
        </w:rPr>
        <w:t>31 January 2012 --</w:t>
      </w:r>
      <w:r w:rsidRPr="00FA4A31">
        <w:rPr>
          <w:rFonts w:ascii="Times New Roman" w:hAnsi="Times New Roman"/>
          <w:bCs/>
          <w:lang w:val="en-US"/>
        </w:rPr>
        <w:t xml:space="preserve"> relying</w:t>
      </w:r>
      <w:r>
        <w:rPr>
          <w:rFonts w:ascii="Times New Roman" w:hAnsi="Times New Roman"/>
          <w:bCs/>
          <w:lang w:val="en-US"/>
        </w:rPr>
        <w:t xml:space="preserve"> exclusively on</w:t>
      </w:r>
      <w:r w:rsidRPr="00FA4A31">
        <w:rPr>
          <w:rFonts w:ascii="Times New Roman" w:hAnsi="Times New Roman"/>
          <w:bCs/>
          <w:lang w:val="en-US"/>
        </w:rPr>
        <w:t xml:space="preserve"> figures provided to the IE team</w:t>
      </w:r>
      <w:r>
        <w:rPr>
          <w:rFonts w:ascii="Times New Roman" w:hAnsi="Times New Roman"/>
          <w:bCs/>
          <w:lang w:val="en-US"/>
        </w:rPr>
        <w:t xml:space="preserve"> --</w:t>
      </w:r>
      <w:r w:rsidRPr="00FA4A31">
        <w:rPr>
          <w:rFonts w:ascii="Times New Roman" w:hAnsi="Times New Roman"/>
          <w:bCs/>
          <w:lang w:val="en-US"/>
        </w:rPr>
        <w:t xml:space="preserve"> a total of $14,333379.05 of the JSSF’s </w:t>
      </w:r>
      <w:r>
        <w:rPr>
          <w:rFonts w:ascii="Times New Roman" w:hAnsi="Times New Roman"/>
          <w:bCs/>
          <w:lang w:val="en-US"/>
        </w:rPr>
        <w:t>$</w:t>
      </w:r>
      <w:r w:rsidRPr="00FA4A31">
        <w:rPr>
          <w:rFonts w:ascii="Times New Roman" w:hAnsi="Times New Roman"/>
          <w:bCs/>
          <w:lang w:val="en-US"/>
        </w:rPr>
        <w:t>24.8 million budget has been expended.</w:t>
      </w:r>
      <w:r w:rsidRPr="00FA4A31">
        <w:rPr>
          <w:rStyle w:val="FootnoteReference"/>
          <w:rFonts w:ascii="Times New Roman" w:hAnsi="Times New Roman"/>
          <w:bCs/>
          <w:lang w:val="en-US"/>
        </w:rPr>
        <w:t xml:space="preserve"> </w:t>
      </w:r>
      <w:r w:rsidRPr="00FA4A31">
        <w:rPr>
          <w:rFonts w:ascii="Times New Roman" w:hAnsi="Times New Roman"/>
          <w:bCs/>
          <w:lang w:val="en-US"/>
        </w:rPr>
        <w:t xml:space="preserve">  </w:t>
      </w:r>
      <w:r w:rsidRPr="004C042A">
        <w:rPr>
          <w:rFonts w:ascii="Times New Roman" w:hAnsi="Times New Roman"/>
        </w:rPr>
        <w:t>This spend can, broadly speaking</w:t>
      </w:r>
      <w:r>
        <w:rPr>
          <w:rFonts w:ascii="Times New Roman" w:hAnsi="Times New Roman"/>
        </w:rPr>
        <w:t>,</w:t>
      </w:r>
      <w:r w:rsidRPr="004C042A">
        <w:rPr>
          <w:rFonts w:ascii="Times New Roman" w:hAnsi="Times New Roman"/>
        </w:rPr>
        <w:t xml:space="preserve"> be broken down into three main categories</w:t>
      </w:r>
      <w:r>
        <w:rPr>
          <w:rFonts w:ascii="Times New Roman" w:hAnsi="Times New Roman"/>
        </w:rPr>
        <w:t>:</w:t>
      </w:r>
      <w:r w:rsidRPr="004C042A">
        <w:rPr>
          <w:rFonts w:ascii="Times New Roman" w:hAnsi="Times New Roman" w:cs="Garamond"/>
          <w:szCs w:val="24"/>
          <w:lang w:val="en-US"/>
        </w:rPr>
        <w:t xml:space="preserve"> </w:t>
      </w:r>
      <w:r>
        <w:rPr>
          <w:rFonts w:ascii="Times New Roman" w:hAnsi="Times New Roman" w:cs="Garamond"/>
          <w:szCs w:val="24"/>
          <w:lang w:val="en-US"/>
        </w:rPr>
        <w:t>(1) $7</w:t>
      </w:r>
      <w:proofErr w:type="gramStart"/>
      <w:r>
        <w:rPr>
          <w:rFonts w:ascii="Times New Roman" w:hAnsi="Times New Roman" w:cs="Garamond"/>
          <w:szCs w:val="24"/>
          <w:lang w:val="en-US"/>
        </w:rPr>
        <w:t>,411617.80</w:t>
      </w:r>
      <w:proofErr w:type="gramEnd"/>
      <w:r>
        <w:rPr>
          <w:rFonts w:ascii="Times New Roman" w:hAnsi="Times New Roman" w:cs="Garamond"/>
          <w:szCs w:val="24"/>
          <w:lang w:val="en-US"/>
        </w:rPr>
        <w:t xml:space="preserve"> has been spent on </w:t>
      </w:r>
      <w:r w:rsidRPr="004C042A">
        <w:rPr>
          <w:rFonts w:ascii="Times New Roman" w:hAnsi="Times New Roman" w:cs="Garamond"/>
          <w:szCs w:val="24"/>
          <w:lang w:val="en-US"/>
        </w:rPr>
        <w:t>‘program management and advisory’ (component one)</w:t>
      </w:r>
      <w:r>
        <w:rPr>
          <w:rFonts w:ascii="Times New Roman" w:hAnsi="Times New Roman" w:cs="Garamond"/>
          <w:szCs w:val="24"/>
          <w:lang w:val="en-US"/>
        </w:rPr>
        <w:t xml:space="preserve"> (2) $3,796,666 has gone to the G</w:t>
      </w:r>
      <w:r w:rsidRPr="004C042A">
        <w:rPr>
          <w:rFonts w:ascii="Times New Roman" w:hAnsi="Times New Roman" w:cs="Garamond"/>
          <w:szCs w:val="24"/>
          <w:lang w:val="en-US"/>
        </w:rPr>
        <w:t>rants program (component two)</w:t>
      </w:r>
      <w:r>
        <w:rPr>
          <w:rFonts w:ascii="Times New Roman" w:hAnsi="Times New Roman" w:cs="Garamond"/>
          <w:szCs w:val="24"/>
          <w:lang w:val="en-US"/>
        </w:rPr>
        <w:t xml:space="preserve">; and (3) the remainder </w:t>
      </w:r>
      <w:r w:rsidRPr="004C042A">
        <w:rPr>
          <w:rFonts w:ascii="Times New Roman" w:hAnsi="Times New Roman" w:cs="Garamond"/>
          <w:szCs w:val="24"/>
          <w:lang w:val="en-US"/>
        </w:rPr>
        <w:t>has been expended on</w:t>
      </w:r>
      <w:r>
        <w:rPr>
          <w:rFonts w:ascii="Times New Roman" w:hAnsi="Times New Roman" w:cs="Garamond"/>
          <w:szCs w:val="24"/>
          <w:lang w:val="en-US"/>
        </w:rPr>
        <w:t xml:space="preserve"> the Facility’s</w:t>
      </w:r>
      <w:r w:rsidRPr="004C042A">
        <w:rPr>
          <w:rFonts w:ascii="Times New Roman" w:hAnsi="Times New Roman" w:cs="Garamond"/>
          <w:szCs w:val="24"/>
          <w:lang w:val="en-US"/>
        </w:rPr>
        <w:t xml:space="preserve"> operating expenses. </w:t>
      </w:r>
    </w:p>
    <w:p w:rsidR="009B5F8B" w:rsidRDefault="009B5F8B" w:rsidP="00435C9F">
      <w:pPr>
        <w:autoSpaceDE w:val="0"/>
        <w:autoSpaceDN w:val="0"/>
        <w:adjustRightInd w:val="0"/>
        <w:jc w:val="both"/>
        <w:rPr>
          <w:rFonts w:ascii="Times New Roman" w:hAnsi="Times New Roman" w:cs="Garamond"/>
          <w:szCs w:val="24"/>
          <w:lang w:val="en-US"/>
        </w:rPr>
      </w:pPr>
    </w:p>
    <w:p w:rsidR="009B5F8B" w:rsidRPr="00435C9F" w:rsidRDefault="009B5F8B" w:rsidP="00435C9F">
      <w:pPr>
        <w:autoSpaceDE w:val="0"/>
        <w:autoSpaceDN w:val="0"/>
        <w:adjustRightInd w:val="0"/>
        <w:jc w:val="both"/>
        <w:rPr>
          <w:rFonts w:ascii="Times New Roman" w:hAnsi="Times New Roman" w:cs="Garamond"/>
          <w:szCs w:val="24"/>
          <w:lang w:val="en-US"/>
        </w:rPr>
      </w:pPr>
      <w:r w:rsidRPr="00FA4A31">
        <w:rPr>
          <w:rFonts w:ascii="Times New Roman" w:hAnsi="Times New Roman"/>
          <w:bCs/>
          <w:lang w:val="en-US"/>
        </w:rPr>
        <w:t>A</w:t>
      </w:r>
      <w:r>
        <w:rPr>
          <w:rFonts w:ascii="Times New Roman" w:hAnsi="Times New Roman"/>
          <w:bCs/>
          <w:lang w:val="en-US"/>
        </w:rPr>
        <w:t>gain relying only on</w:t>
      </w:r>
      <w:r w:rsidRPr="00FA4A31">
        <w:rPr>
          <w:rFonts w:ascii="Times New Roman" w:hAnsi="Times New Roman"/>
          <w:bCs/>
          <w:lang w:val="en-US"/>
        </w:rPr>
        <w:t xml:space="preserve"> the Facility’s own accounting, a total of $129,558 has, at various points</w:t>
      </w:r>
      <w:r>
        <w:rPr>
          <w:rFonts w:ascii="Times New Roman" w:hAnsi="Times New Roman"/>
          <w:bCs/>
          <w:lang w:val="en-US"/>
        </w:rPr>
        <w:t>,</w:t>
      </w:r>
      <w:r w:rsidRPr="00FA4A31">
        <w:rPr>
          <w:rFonts w:ascii="Times New Roman" w:hAnsi="Times New Roman"/>
          <w:bCs/>
          <w:lang w:val="en-US"/>
        </w:rPr>
        <w:t xml:space="preserve"> been spent on meeting the program’s </w:t>
      </w:r>
      <w:r>
        <w:rPr>
          <w:rFonts w:ascii="Times New Roman" w:hAnsi="Times New Roman"/>
          <w:bCs/>
          <w:lang w:val="en-US"/>
        </w:rPr>
        <w:t>M&amp;E needs, which equates to</w:t>
      </w:r>
      <w:r w:rsidRPr="00FA4A31">
        <w:rPr>
          <w:rFonts w:ascii="Times New Roman" w:hAnsi="Times New Roman"/>
          <w:bCs/>
          <w:lang w:val="en-US"/>
        </w:rPr>
        <w:t xml:space="preserve"> 0.5% of the total Facility budget.</w:t>
      </w:r>
    </w:p>
    <w:p w:rsidR="009B5F8B" w:rsidRPr="002F45D3" w:rsidRDefault="009B5F8B" w:rsidP="002F45D3">
      <w:pPr>
        <w:jc w:val="both"/>
        <w:rPr>
          <w:rFonts w:ascii="Times New Roman" w:hAnsi="Times New Roman"/>
        </w:rPr>
      </w:pPr>
    </w:p>
    <w:p w:rsidR="009B5F8B" w:rsidRDefault="009B5F8B" w:rsidP="00370CC8">
      <w:pPr>
        <w:jc w:val="both"/>
        <w:rPr>
          <w:rFonts w:ascii="Times New Roman" w:hAnsi="Times New Roman"/>
        </w:rPr>
      </w:pPr>
    </w:p>
    <w:p w:rsidR="009B5F8B" w:rsidRPr="00F929E5" w:rsidRDefault="009B5F8B" w:rsidP="00370CC8">
      <w:pPr>
        <w:jc w:val="both"/>
        <w:rPr>
          <w:rFonts w:ascii="Times New Roman" w:hAnsi="Times New Roman"/>
        </w:rPr>
      </w:pPr>
      <w:r>
        <w:rPr>
          <w:rFonts w:ascii="Times New Roman" w:hAnsi="Times New Roman"/>
        </w:rPr>
        <w:t>II</w:t>
      </w:r>
      <w:r w:rsidRPr="00F929E5">
        <w:rPr>
          <w:rFonts w:ascii="Times New Roman" w:hAnsi="Times New Roman"/>
        </w:rPr>
        <w:t>.</w:t>
      </w:r>
      <w:r w:rsidRPr="00F929E5">
        <w:rPr>
          <w:rFonts w:ascii="Times New Roman" w:hAnsi="Times New Roman"/>
        </w:rPr>
        <w:tab/>
      </w:r>
      <w:r w:rsidRPr="00F929E5">
        <w:rPr>
          <w:rFonts w:ascii="Times New Roman" w:hAnsi="Times New Roman"/>
          <w:i/>
        </w:rPr>
        <w:t>Findings – Results &amp; Effectiveness</w:t>
      </w:r>
    </w:p>
    <w:p w:rsidR="009B5F8B" w:rsidRDefault="009B5F8B" w:rsidP="00370CC8">
      <w:pPr>
        <w:jc w:val="both"/>
        <w:rPr>
          <w:rFonts w:ascii="Times New Roman" w:hAnsi="Times New Roman"/>
        </w:rPr>
      </w:pPr>
    </w:p>
    <w:p w:rsidR="009B5F8B" w:rsidRPr="00F929E5" w:rsidRDefault="009B5F8B" w:rsidP="00370CC8">
      <w:pPr>
        <w:jc w:val="both"/>
        <w:rPr>
          <w:rFonts w:ascii="Times New Roman" w:hAnsi="Times New Roman"/>
        </w:rPr>
      </w:pPr>
      <w:r w:rsidRPr="00F929E5">
        <w:rPr>
          <w:rFonts w:ascii="Times New Roman" w:hAnsi="Times New Roman"/>
        </w:rPr>
        <w:t xml:space="preserve">The Facility has generated a number of accomplishments during its almost four years of existence.  Two of these achievements are </w:t>
      </w:r>
      <w:r>
        <w:rPr>
          <w:rFonts w:ascii="Times New Roman" w:hAnsi="Times New Roman"/>
        </w:rPr>
        <w:t>especially notable: IIMS and the G</w:t>
      </w:r>
      <w:r w:rsidRPr="00F929E5">
        <w:rPr>
          <w:rFonts w:ascii="Times New Roman" w:hAnsi="Times New Roman"/>
        </w:rPr>
        <w:t>rants</w:t>
      </w:r>
      <w:r>
        <w:rPr>
          <w:rFonts w:ascii="Times New Roman" w:hAnsi="Times New Roman"/>
        </w:rPr>
        <w:t xml:space="preserve">.  Based upon the available evidence to which it has been given access, the IE team’s </w:t>
      </w:r>
      <w:r w:rsidRPr="00F929E5">
        <w:rPr>
          <w:rFonts w:ascii="Times New Roman" w:hAnsi="Times New Roman"/>
        </w:rPr>
        <w:t xml:space="preserve">judgment </w:t>
      </w:r>
      <w:r>
        <w:rPr>
          <w:rFonts w:ascii="Times New Roman" w:hAnsi="Times New Roman"/>
        </w:rPr>
        <w:t>is</w:t>
      </w:r>
      <w:r w:rsidRPr="00F929E5">
        <w:rPr>
          <w:rFonts w:ascii="Times New Roman" w:hAnsi="Times New Roman"/>
        </w:rPr>
        <w:t xml:space="preserve"> that these two accomplishments are directly attributed to the efforts of two highly motivated and self-directed teams, who, </w:t>
      </w:r>
      <w:r>
        <w:rPr>
          <w:rFonts w:ascii="Times New Roman" w:hAnsi="Times New Roman"/>
        </w:rPr>
        <w:t xml:space="preserve">largely and </w:t>
      </w:r>
      <w:r w:rsidRPr="00F929E5">
        <w:rPr>
          <w:rFonts w:ascii="Times New Roman" w:hAnsi="Times New Roman"/>
        </w:rPr>
        <w:t xml:space="preserve">effectively, functioned as independent and autonomous projects within </w:t>
      </w:r>
      <w:r w:rsidRPr="00F929E5">
        <w:rPr>
          <w:rFonts w:ascii="Times New Roman" w:hAnsi="Times New Roman"/>
        </w:rPr>
        <w:lastRenderedPageBreak/>
        <w:t>the overall structure of the Facility</w:t>
      </w:r>
      <w:r>
        <w:rPr>
          <w:rFonts w:ascii="Times New Roman" w:hAnsi="Times New Roman"/>
        </w:rPr>
        <w:t xml:space="preserve"> </w:t>
      </w:r>
      <w:r w:rsidRPr="000D2C81">
        <w:rPr>
          <w:rFonts w:ascii="Times New Roman" w:hAnsi="Times New Roman"/>
        </w:rPr>
        <w:t>(as discussed further in Section III on Management Efficiency).</w:t>
      </w:r>
      <w:r w:rsidRPr="00F929E5">
        <w:rPr>
          <w:rFonts w:ascii="Times New Roman" w:hAnsi="Times New Roman"/>
        </w:rPr>
        <w:t xml:space="preserve">  The work of these two teams, the IE team </w:t>
      </w:r>
      <w:r>
        <w:rPr>
          <w:rFonts w:ascii="Times New Roman" w:hAnsi="Times New Roman"/>
        </w:rPr>
        <w:t>concludes</w:t>
      </w:r>
      <w:r w:rsidRPr="00F929E5">
        <w:rPr>
          <w:rFonts w:ascii="Times New Roman" w:hAnsi="Times New Roman"/>
        </w:rPr>
        <w:t>, should be accorded full praise, with special recognition given to the teams’ respective leadership.  These two achievements</w:t>
      </w:r>
      <w:r>
        <w:rPr>
          <w:rFonts w:ascii="Times New Roman" w:hAnsi="Times New Roman"/>
        </w:rPr>
        <w:t>, the IE team finds, have</w:t>
      </w:r>
      <w:r w:rsidRPr="00F929E5">
        <w:rPr>
          <w:rFonts w:ascii="Times New Roman" w:hAnsi="Times New Roman"/>
        </w:rPr>
        <w:t xml:space="preserve"> sufficient va</w:t>
      </w:r>
      <w:r>
        <w:rPr>
          <w:rFonts w:ascii="Times New Roman" w:hAnsi="Times New Roman"/>
        </w:rPr>
        <w:t>lue for AusAID to</w:t>
      </w:r>
      <w:r w:rsidRPr="00F929E5">
        <w:rPr>
          <w:rFonts w:ascii="Times New Roman" w:hAnsi="Times New Roman"/>
        </w:rPr>
        <w:t xml:space="preserve"> continue</w:t>
      </w:r>
      <w:r>
        <w:rPr>
          <w:rFonts w:ascii="Times New Roman" w:hAnsi="Times New Roman"/>
        </w:rPr>
        <w:t xml:space="preserve"> supporting them</w:t>
      </w:r>
      <w:r w:rsidRPr="00F929E5">
        <w:rPr>
          <w:rFonts w:ascii="Times New Roman" w:hAnsi="Times New Roman"/>
        </w:rPr>
        <w:t xml:space="preserve"> after the cessation of the Facility.</w:t>
      </w:r>
    </w:p>
    <w:p w:rsidR="009B5F8B" w:rsidRPr="00F929E5" w:rsidRDefault="009B5F8B" w:rsidP="00370CC8">
      <w:pPr>
        <w:jc w:val="both"/>
        <w:rPr>
          <w:rFonts w:ascii="Times New Roman" w:hAnsi="Times New Roman"/>
        </w:rPr>
      </w:pPr>
    </w:p>
    <w:p w:rsidR="009B5F8B" w:rsidRDefault="009B5F8B" w:rsidP="00370CC8">
      <w:pPr>
        <w:jc w:val="both"/>
        <w:rPr>
          <w:rFonts w:ascii="Times New Roman" w:hAnsi="Times New Roman"/>
        </w:rPr>
      </w:pPr>
      <w:r>
        <w:rPr>
          <w:rFonts w:ascii="Times New Roman" w:hAnsi="Times New Roman"/>
        </w:rPr>
        <w:t>The</w:t>
      </w:r>
      <w:r w:rsidRPr="00F929E5">
        <w:rPr>
          <w:rFonts w:ascii="Times New Roman" w:hAnsi="Times New Roman"/>
        </w:rPr>
        <w:t xml:space="preserve"> Facility has</w:t>
      </w:r>
      <w:r>
        <w:rPr>
          <w:rFonts w:ascii="Times New Roman" w:hAnsi="Times New Roman"/>
        </w:rPr>
        <w:t xml:space="preserve"> also</w:t>
      </w:r>
      <w:r w:rsidRPr="00F929E5">
        <w:rPr>
          <w:rFonts w:ascii="Times New Roman" w:hAnsi="Times New Roman"/>
        </w:rPr>
        <w:t xml:space="preserve"> realised a number of other achievements</w:t>
      </w:r>
      <w:r>
        <w:rPr>
          <w:rFonts w:ascii="Times New Roman" w:hAnsi="Times New Roman"/>
        </w:rPr>
        <w:t>, albeit more limited in scope and less strategic than those achieved by the IIMS and Grants teams</w:t>
      </w:r>
      <w:r w:rsidRPr="00F929E5">
        <w:rPr>
          <w:rFonts w:ascii="Times New Roman" w:hAnsi="Times New Roman"/>
        </w:rPr>
        <w:t>.</w:t>
      </w:r>
      <w:r w:rsidRPr="00F929E5">
        <w:rPr>
          <w:rStyle w:val="FootnoteReference"/>
          <w:rFonts w:ascii="Times New Roman" w:hAnsi="Times New Roman"/>
        </w:rPr>
        <w:footnoteReference w:id="45"/>
      </w:r>
      <w:r>
        <w:rPr>
          <w:rFonts w:ascii="Times New Roman" w:hAnsi="Times New Roman"/>
        </w:rPr>
        <w:t xml:space="preserve">  These narrower accomplishments cover</w:t>
      </w:r>
      <w:r w:rsidRPr="00F929E5">
        <w:rPr>
          <w:rFonts w:ascii="Times New Roman" w:hAnsi="Times New Roman"/>
        </w:rPr>
        <w:t xml:space="preserve"> a broad spectrum of law and justice activities, ranging from human resource development to support for building capital infrastructure</w:t>
      </w:r>
      <w:r>
        <w:rPr>
          <w:rFonts w:ascii="Times New Roman" w:hAnsi="Times New Roman"/>
        </w:rPr>
        <w:t xml:space="preserve"> for the GoTL</w:t>
      </w:r>
      <w:r w:rsidRPr="00F929E5">
        <w:rPr>
          <w:rFonts w:ascii="Times New Roman" w:hAnsi="Times New Roman"/>
        </w:rPr>
        <w:t xml:space="preserve">; from solidifying budgetary procedures within justice institutions and agencies to enhancing the capacities of the Planning Secretariat within the </w:t>
      </w:r>
      <w:proofErr w:type="spellStart"/>
      <w:r w:rsidRPr="00F929E5">
        <w:rPr>
          <w:rFonts w:ascii="Times New Roman" w:hAnsi="Times New Roman"/>
        </w:rPr>
        <w:t>MoJ</w:t>
      </w:r>
      <w:proofErr w:type="spellEnd"/>
      <w:r w:rsidRPr="00F929E5">
        <w:rPr>
          <w:rFonts w:ascii="Times New Roman" w:hAnsi="Times New Roman"/>
        </w:rPr>
        <w:t xml:space="preserve">.  </w:t>
      </w:r>
      <w:r w:rsidRPr="0064742E">
        <w:rPr>
          <w:rFonts w:ascii="Times New Roman" w:hAnsi="Times New Roman"/>
        </w:rPr>
        <w:t>One identifiable achievement has been the promulgation of the Justice Sector Strategic Plan (JSSP), an endeavour that the Facility extensively supported.</w:t>
      </w:r>
    </w:p>
    <w:p w:rsidR="009B5F8B" w:rsidRDefault="009B5F8B" w:rsidP="00370CC8">
      <w:pPr>
        <w:jc w:val="both"/>
        <w:rPr>
          <w:rFonts w:ascii="Times New Roman" w:hAnsi="Times New Roman"/>
        </w:rPr>
      </w:pPr>
    </w:p>
    <w:p w:rsidR="009B5F8B" w:rsidRPr="00F929E5" w:rsidRDefault="009B5F8B" w:rsidP="00370CC8">
      <w:pPr>
        <w:jc w:val="both"/>
        <w:rPr>
          <w:rFonts w:ascii="Times New Roman" w:hAnsi="Times New Roman"/>
        </w:rPr>
      </w:pPr>
      <w:r w:rsidRPr="00F929E5">
        <w:rPr>
          <w:rFonts w:ascii="Times New Roman" w:hAnsi="Times New Roman"/>
        </w:rPr>
        <w:t xml:space="preserve">All of these accomplishments fall under the category of institutional capacity building endeavours, each having strengthened the “capacity” of Timor-Leste’s justice agencies potentially to deliver better justice, safety, and security to the citizens of Timor-Leste.  Consequently, it is the IE team’s judgment that they are best understood as “precursors” or “foundational building blocks,” upon which, at some future date, improvements </w:t>
      </w:r>
      <w:r>
        <w:rPr>
          <w:rFonts w:ascii="Times New Roman" w:hAnsi="Times New Roman"/>
        </w:rPr>
        <w:t>in service delivery could</w:t>
      </w:r>
      <w:r w:rsidRPr="00F929E5">
        <w:rPr>
          <w:rFonts w:ascii="Times New Roman" w:hAnsi="Times New Roman"/>
        </w:rPr>
        <w:t xml:space="preserve"> be grounded</w:t>
      </w:r>
      <w:r>
        <w:rPr>
          <w:rFonts w:ascii="Times New Roman" w:hAnsi="Times New Roman"/>
        </w:rPr>
        <w:t xml:space="preserve"> --</w:t>
      </w:r>
      <w:r w:rsidRPr="00F929E5">
        <w:rPr>
          <w:rFonts w:ascii="Times New Roman" w:hAnsi="Times New Roman"/>
        </w:rPr>
        <w:t xml:space="preserve"> the crucial caveat being that there is no</w:t>
      </w:r>
      <w:r>
        <w:rPr>
          <w:rFonts w:ascii="Times New Roman" w:hAnsi="Times New Roman"/>
        </w:rPr>
        <w:t xml:space="preserve"> necessary</w:t>
      </w:r>
      <w:r w:rsidRPr="00F929E5">
        <w:rPr>
          <w:rFonts w:ascii="Times New Roman" w:hAnsi="Times New Roman"/>
        </w:rPr>
        <w:t xml:space="preserve"> causal relationship between the support provided by the Facility</w:t>
      </w:r>
      <w:r>
        <w:rPr>
          <w:rFonts w:ascii="Times New Roman" w:hAnsi="Times New Roman"/>
        </w:rPr>
        <w:t>, the achievements attained,</w:t>
      </w:r>
      <w:r w:rsidRPr="00F929E5">
        <w:rPr>
          <w:rFonts w:ascii="Times New Roman" w:hAnsi="Times New Roman"/>
        </w:rPr>
        <w:t xml:space="preserve"> and that potential future impr</w:t>
      </w:r>
      <w:r>
        <w:rPr>
          <w:rFonts w:ascii="Times New Roman" w:hAnsi="Times New Roman"/>
        </w:rPr>
        <w:t>ovement in service to Timorese</w:t>
      </w:r>
      <w:r w:rsidRPr="00F929E5">
        <w:rPr>
          <w:rFonts w:ascii="Times New Roman" w:hAnsi="Times New Roman"/>
        </w:rPr>
        <w:t xml:space="preserve"> citizens.</w:t>
      </w:r>
      <w:r>
        <w:rPr>
          <w:rFonts w:ascii="Times New Roman" w:hAnsi="Times New Roman"/>
        </w:rPr>
        <w:t xml:space="preserve">  It is for this reason that the IE team concludes that these accomplishments are limited in nature and scope.</w:t>
      </w:r>
    </w:p>
    <w:p w:rsidR="009B5F8B" w:rsidRPr="00F929E5" w:rsidRDefault="009B5F8B" w:rsidP="00370CC8">
      <w:pPr>
        <w:jc w:val="both"/>
        <w:rPr>
          <w:rFonts w:ascii="Times New Roman" w:hAnsi="Times New Roman"/>
        </w:rPr>
      </w:pPr>
    </w:p>
    <w:p w:rsidR="009B5F8B" w:rsidRDefault="009B5F8B" w:rsidP="00370CC8">
      <w:pPr>
        <w:jc w:val="both"/>
        <w:rPr>
          <w:rFonts w:ascii="Times New Roman" w:hAnsi="Times New Roman"/>
        </w:rPr>
      </w:pPr>
      <w:r w:rsidRPr="00F929E5">
        <w:rPr>
          <w:rFonts w:ascii="Times New Roman" w:hAnsi="Times New Roman"/>
        </w:rPr>
        <w:t xml:space="preserve">At another level, the IE team observed that there were a number of activities that the Facility proposed to undertake, but, over time, did not support.  The principal issue, pertinent to this IE, revolves around the JSSF’s decision-making process rather than which law and justice development initiatives were or were not conducted by the Facility.  This distinction cannot be sufficiently emphasised, for it is the judgment of the IE team that the Facility </w:t>
      </w:r>
      <w:r>
        <w:rPr>
          <w:rFonts w:ascii="Times New Roman" w:hAnsi="Times New Roman"/>
        </w:rPr>
        <w:t xml:space="preserve">made poor </w:t>
      </w:r>
      <w:r w:rsidRPr="00F929E5">
        <w:rPr>
          <w:rFonts w:ascii="Times New Roman" w:hAnsi="Times New Roman"/>
        </w:rPr>
        <w:t xml:space="preserve">strategic </w:t>
      </w:r>
      <w:r>
        <w:rPr>
          <w:rFonts w:ascii="Times New Roman" w:hAnsi="Times New Roman"/>
        </w:rPr>
        <w:t>and programmatic decisions, choices that</w:t>
      </w:r>
      <w:r w:rsidRPr="00F929E5">
        <w:rPr>
          <w:rFonts w:ascii="Times New Roman" w:hAnsi="Times New Roman"/>
        </w:rPr>
        <w:t xml:space="preserve"> diluted the JSSF’s overall effectiveness.  In particular, </w:t>
      </w:r>
      <w:r>
        <w:rPr>
          <w:rFonts w:ascii="Times New Roman" w:hAnsi="Times New Roman"/>
        </w:rPr>
        <w:t xml:space="preserve">based upon the evidence made available to it, </w:t>
      </w:r>
      <w:r w:rsidRPr="00F929E5">
        <w:rPr>
          <w:rFonts w:ascii="Times New Roman" w:hAnsi="Times New Roman"/>
        </w:rPr>
        <w:t xml:space="preserve">the IE team </w:t>
      </w:r>
      <w:r>
        <w:rPr>
          <w:rFonts w:ascii="Times New Roman" w:hAnsi="Times New Roman"/>
        </w:rPr>
        <w:t>concludes</w:t>
      </w:r>
      <w:r w:rsidRPr="00F929E5">
        <w:rPr>
          <w:rFonts w:ascii="Times New Roman" w:hAnsi="Times New Roman"/>
        </w:rPr>
        <w:t xml:space="preserve"> that better </w:t>
      </w:r>
      <w:r>
        <w:rPr>
          <w:rFonts w:ascii="Times New Roman" w:hAnsi="Times New Roman"/>
        </w:rPr>
        <w:t xml:space="preserve">JSSF </w:t>
      </w:r>
      <w:r w:rsidRPr="00F929E5">
        <w:rPr>
          <w:rFonts w:ascii="Times New Roman" w:hAnsi="Times New Roman"/>
        </w:rPr>
        <w:t>strategic decision-making</w:t>
      </w:r>
      <w:r>
        <w:rPr>
          <w:rFonts w:ascii="Times New Roman" w:hAnsi="Times New Roman"/>
        </w:rPr>
        <w:t xml:space="preserve"> concerning its programmatic options w</w:t>
      </w:r>
      <w:r w:rsidRPr="00F929E5">
        <w:rPr>
          <w:rFonts w:ascii="Times New Roman" w:hAnsi="Times New Roman"/>
        </w:rPr>
        <w:t xml:space="preserve">ould have enabled the Facility to pursue a number of initiatives that </w:t>
      </w:r>
      <w:r>
        <w:rPr>
          <w:rFonts w:ascii="Times New Roman" w:hAnsi="Times New Roman"/>
        </w:rPr>
        <w:t xml:space="preserve">would have been complementary to and could have been built upon the emerging achievements of the IIMS and grants teams, thereby augmenting the overall effectiveness of the Facility. </w:t>
      </w:r>
    </w:p>
    <w:p w:rsidR="009B5F8B" w:rsidRDefault="009B5F8B" w:rsidP="00370CC8">
      <w:pPr>
        <w:jc w:val="both"/>
        <w:rPr>
          <w:rFonts w:ascii="Times New Roman" w:hAnsi="Times New Roman"/>
        </w:rPr>
      </w:pPr>
    </w:p>
    <w:p w:rsidR="009B5F8B" w:rsidRPr="00F929E5" w:rsidRDefault="009B5F8B" w:rsidP="00370CC8">
      <w:pPr>
        <w:jc w:val="both"/>
        <w:rPr>
          <w:rFonts w:ascii="Times New Roman" w:hAnsi="Times New Roman"/>
        </w:rPr>
      </w:pPr>
      <w:r w:rsidRPr="00F929E5">
        <w:rPr>
          <w:rFonts w:ascii="Times New Roman" w:hAnsi="Times New Roman"/>
        </w:rPr>
        <w:t xml:space="preserve">This section is divided </w:t>
      </w:r>
      <w:r w:rsidRPr="00092FFA">
        <w:rPr>
          <w:rFonts w:ascii="Times New Roman" w:hAnsi="Times New Roman"/>
        </w:rPr>
        <w:t>into three parts.</w:t>
      </w:r>
      <w:r w:rsidRPr="00F929E5">
        <w:rPr>
          <w:rFonts w:ascii="Times New Roman" w:hAnsi="Times New Roman"/>
        </w:rPr>
        <w:t xml:space="preserve">  The first discussion</w:t>
      </w:r>
      <w:r w:rsidRPr="004D186F">
        <w:rPr>
          <w:rFonts w:ascii="Times New Roman" w:hAnsi="Times New Roman"/>
        </w:rPr>
        <w:t xml:space="preserve"> </w:t>
      </w:r>
      <w:r w:rsidRPr="00F929E5">
        <w:rPr>
          <w:rFonts w:ascii="Times New Roman" w:hAnsi="Times New Roman"/>
        </w:rPr>
        <w:t>focuses on the Facility</w:t>
      </w:r>
      <w:r>
        <w:rPr>
          <w:rFonts w:ascii="Times New Roman" w:hAnsi="Times New Roman"/>
        </w:rPr>
        <w:t>’s two achievements -- IIMS and G</w:t>
      </w:r>
      <w:r w:rsidRPr="00F929E5">
        <w:rPr>
          <w:rFonts w:ascii="Times New Roman" w:hAnsi="Times New Roman"/>
        </w:rPr>
        <w:t xml:space="preserve">rants. The second </w:t>
      </w:r>
      <w:r>
        <w:rPr>
          <w:rFonts w:ascii="Times New Roman" w:hAnsi="Times New Roman"/>
        </w:rPr>
        <w:t>cent</w:t>
      </w:r>
      <w:r w:rsidRPr="00F929E5">
        <w:rPr>
          <w:rFonts w:ascii="Times New Roman" w:hAnsi="Times New Roman"/>
        </w:rPr>
        <w:t>r</w:t>
      </w:r>
      <w:r>
        <w:rPr>
          <w:rFonts w:ascii="Times New Roman" w:hAnsi="Times New Roman"/>
        </w:rPr>
        <w:t>e</w:t>
      </w:r>
      <w:r w:rsidRPr="00F929E5">
        <w:rPr>
          <w:rFonts w:ascii="Times New Roman" w:hAnsi="Times New Roman"/>
        </w:rPr>
        <w:t xml:space="preserve">s upon </w:t>
      </w:r>
      <w:r>
        <w:rPr>
          <w:rFonts w:ascii="Times New Roman" w:hAnsi="Times New Roman"/>
        </w:rPr>
        <w:t>the Facility’s general institutional capacity building</w:t>
      </w:r>
      <w:r w:rsidRPr="00F929E5">
        <w:rPr>
          <w:rFonts w:ascii="Times New Roman" w:hAnsi="Times New Roman"/>
        </w:rPr>
        <w:t xml:space="preserve"> achievements that may, </w:t>
      </w:r>
      <w:r w:rsidRPr="001A6FFB">
        <w:rPr>
          <w:rFonts w:ascii="Times New Roman" w:hAnsi="Times New Roman"/>
        </w:rPr>
        <w:t>in the future</w:t>
      </w:r>
      <w:r w:rsidRPr="00F929E5">
        <w:rPr>
          <w:rFonts w:ascii="Times New Roman" w:hAnsi="Times New Roman"/>
        </w:rPr>
        <w:t>, provide the basis upon which better service delivery can be grounded.</w:t>
      </w:r>
      <w:r>
        <w:rPr>
          <w:rFonts w:ascii="Times New Roman" w:hAnsi="Times New Roman"/>
        </w:rPr>
        <w:t xml:space="preserve">  </w:t>
      </w:r>
      <w:r w:rsidRPr="00F929E5">
        <w:rPr>
          <w:rFonts w:ascii="Times New Roman" w:hAnsi="Times New Roman"/>
        </w:rPr>
        <w:t>The</w:t>
      </w:r>
      <w:r>
        <w:rPr>
          <w:rFonts w:ascii="Times New Roman" w:hAnsi="Times New Roman"/>
        </w:rPr>
        <w:t xml:space="preserve"> third and</w:t>
      </w:r>
      <w:r w:rsidRPr="00F929E5">
        <w:rPr>
          <w:rFonts w:ascii="Times New Roman" w:hAnsi="Times New Roman"/>
        </w:rPr>
        <w:t xml:space="preserve"> last segment explores the Facility’s dec</w:t>
      </w:r>
      <w:r>
        <w:rPr>
          <w:rFonts w:ascii="Times New Roman" w:hAnsi="Times New Roman"/>
        </w:rPr>
        <w:t>ision-making process, analysing forgone</w:t>
      </w:r>
      <w:r w:rsidRPr="00F929E5">
        <w:rPr>
          <w:rFonts w:ascii="Times New Roman" w:hAnsi="Times New Roman"/>
        </w:rPr>
        <w:t xml:space="preserve"> law and justice programmatic </w:t>
      </w:r>
      <w:r>
        <w:rPr>
          <w:rFonts w:ascii="Times New Roman" w:hAnsi="Times New Roman"/>
        </w:rPr>
        <w:t>opportunities</w:t>
      </w:r>
      <w:r w:rsidRPr="00F929E5">
        <w:rPr>
          <w:rFonts w:ascii="Times New Roman" w:hAnsi="Times New Roman"/>
        </w:rPr>
        <w:t>.</w:t>
      </w:r>
      <w:r>
        <w:rPr>
          <w:rFonts w:ascii="Times New Roman" w:hAnsi="Times New Roman"/>
        </w:rPr>
        <w:t xml:space="preserve">  Included in this section is a brief reflection on the ‘facility’ modality itself.</w:t>
      </w:r>
    </w:p>
    <w:p w:rsidR="009B5F8B" w:rsidRPr="007903EC" w:rsidRDefault="009B5F8B" w:rsidP="007903EC">
      <w:pPr>
        <w:jc w:val="both"/>
        <w:rPr>
          <w:rFonts w:ascii="Times New Roman" w:hAnsi="Times New Roman"/>
        </w:rPr>
      </w:pPr>
      <w:r w:rsidRPr="007903EC">
        <w:rPr>
          <w:rFonts w:ascii="Times New Roman" w:hAnsi="Times New Roman"/>
        </w:rPr>
        <w:tab/>
      </w:r>
      <w:r w:rsidRPr="007903EC">
        <w:rPr>
          <w:rFonts w:ascii="Times New Roman" w:hAnsi="Times New Roman"/>
        </w:rPr>
        <w:tab/>
      </w:r>
    </w:p>
    <w:p w:rsidR="009B5F8B" w:rsidRPr="009A7588" w:rsidRDefault="009B5F8B" w:rsidP="009A7588">
      <w:pPr>
        <w:jc w:val="both"/>
        <w:rPr>
          <w:rFonts w:ascii="Times New Roman" w:hAnsi="Times New Roman"/>
        </w:rPr>
      </w:pPr>
      <w:r w:rsidRPr="009A7588">
        <w:rPr>
          <w:rFonts w:ascii="Times New Roman" w:hAnsi="Times New Roman"/>
        </w:rPr>
        <w:t xml:space="preserve">A.  Notable Achievements – IIMS and Grants </w:t>
      </w:r>
    </w:p>
    <w:p w:rsidR="009B5F8B" w:rsidRDefault="009B5F8B" w:rsidP="009A7588">
      <w:pPr>
        <w:jc w:val="both"/>
        <w:rPr>
          <w:rFonts w:ascii="Times New Roman" w:hAnsi="Times New Roman"/>
        </w:rPr>
      </w:pPr>
    </w:p>
    <w:p w:rsidR="009B5F8B" w:rsidRPr="007903EC" w:rsidRDefault="009B5F8B" w:rsidP="009A7588">
      <w:pPr>
        <w:jc w:val="both"/>
        <w:rPr>
          <w:rFonts w:ascii="Times New Roman" w:hAnsi="Times New Roman"/>
          <w:i/>
        </w:rPr>
      </w:pPr>
      <w:r w:rsidRPr="007903EC">
        <w:rPr>
          <w:rFonts w:ascii="Times New Roman" w:hAnsi="Times New Roman"/>
        </w:rPr>
        <w:t>1.</w:t>
      </w:r>
      <w:r>
        <w:rPr>
          <w:rFonts w:ascii="Times New Roman" w:hAnsi="Times New Roman"/>
        </w:rPr>
        <w:t xml:space="preserve">  </w:t>
      </w:r>
      <w:r w:rsidRPr="007903EC">
        <w:rPr>
          <w:rFonts w:ascii="Times New Roman" w:hAnsi="Times New Roman"/>
        </w:rPr>
        <w:t>IIMS</w:t>
      </w:r>
      <w:r>
        <w:rPr>
          <w:rFonts w:ascii="Times New Roman" w:hAnsi="Times New Roman"/>
        </w:rPr>
        <w:t>: A Problem-Solving Approach</w:t>
      </w:r>
    </w:p>
    <w:p w:rsidR="009B5F8B" w:rsidRDefault="009B5F8B" w:rsidP="007903EC">
      <w:pPr>
        <w:jc w:val="both"/>
        <w:rPr>
          <w:rFonts w:ascii="Times New Roman" w:hAnsi="Times New Roman"/>
        </w:rPr>
      </w:pPr>
      <w:r w:rsidRPr="00FA03E8">
        <w:rPr>
          <w:rFonts w:ascii="Times New Roman" w:hAnsi="Times New Roman"/>
        </w:rPr>
        <w:lastRenderedPageBreak/>
        <w:t>As acknowledged by all, the construction of the IIMS with support of the Facility is, without reservation, a remarkable success and exceptional value for the roughly $4.6 million spent in the first phase of development through end of 2011.</w:t>
      </w:r>
      <w:r w:rsidRPr="00FA03E8">
        <w:rPr>
          <w:rStyle w:val="FootnoteReference"/>
          <w:rFonts w:ascii="Times New Roman" w:hAnsi="Times New Roman"/>
        </w:rPr>
        <w:footnoteReference w:id="46"/>
      </w:r>
      <w:r w:rsidRPr="00FA03E8">
        <w:rPr>
          <w:rFonts w:ascii="Times New Roman" w:hAnsi="Times New Roman"/>
        </w:rPr>
        <w:t xml:space="preserve">  As far as the IE team is aware, no other development initiative in a post-conflict environment has been able to achieve what the IIMS team has accomplished, the creation of an integrated information system across all justice agencies based upon each case possessing its own unique index number transparent to ev</w:t>
      </w:r>
      <w:r>
        <w:rPr>
          <w:rFonts w:ascii="Times New Roman" w:hAnsi="Times New Roman"/>
        </w:rPr>
        <w:t>ery law and justice institution</w:t>
      </w:r>
      <w:r w:rsidRPr="00FA03E8">
        <w:rPr>
          <w:rFonts w:ascii="Times New Roman" w:hAnsi="Times New Roman"/>
        </w:rPr>
        <w:t>.</w:t>
      </w:r>
      <w:r w:rsidRPr="00FA03E8">
        <w:rPr>
          <w:rStyle w:val="FootnoteReference"/>
          <w:rFonts w:ascii="Times New Roman" w:hAnsi="Times New Roman"/>
        </w:rPr>
        <w:footnoteReference w:id="47"/>
      </w:r>
    </w:p>
    <w:p w:rsidR="009B5F8B" w:rsidRDefault="009B5F8B" w:rsidP="007903EC">
      <w:pPr>
        <w:jc w:val="both"/>
        <w:rPr>
          <w:rFonts w:ascii="Times New Roman" w:hAnsi="Times New Roman"/>
        </w:rPr>
      </w:pPr>
    </w:p>
    <w:p w:rsidR="009B5F8B" w:rsidRPr="00FA03E8" w:rsidRDefault="009B5F8B" w:rsidP="007903EC">
      <w:pPr>
        <w:jc w:val="both"/>
        <w:rPr>
          <w:rFonts w:ascii="Times New Roman" w:hAnsi="Times New Roman"/>
        </w:rPr>
      </w:pPr>
      <w:r w:rsidRPr="00FA03E8">
        <w:rPr>
          <w:rFonts w:ascii="Times New Roman" w:hAnsi="Times New Roman"/>
        </w:rPr>
        <w:t xml:space="preserve">It must be acknowledged from the outset, however, that the system under construction is, most likely, not sustainable for any length of period without continued international support, if for no other reason that the initiative has been active for little more than two years.  This is not to claim that preparatory work did not precede the active engagement of the last two years, but that the system is best described as catalytic.  It is also the IE team’s judgment that the most appropriate type of support </w:t>
      </w:r>
      <w:r>
        <w:rPr>
          <w:rFonts w:ascii="Times New Roman" w:hAnsi="Times New Roman"/>
        </w:rPr>
        <w:t>Australia</w:t>
      </w:r>
      <w:r w:rsidRPr="00FA03E8">
        <w:rPr>
          <w:rFonts w:ascii="Times New Roman" w:hAnsi="Times New Roman"/>
        </w:rPr>
        <w:t xml:space="preserve"> can provide after the cessation of the Facility should be different from what has been provided</w:t>
      </w:r>
      <w:r>
        <w:rPr>
          <w:rFonts w:ascii="Times New Roman" w:hAnsi="Times New Roman"/>
        </w:rPr>
        <w:t xml:space="preserve"> during the IIMS’ initial phase, consisting primarily of assistance in the collation, analysis, and </w:t>
      </w:r>
      <w:proofErr w:type="spellStart"/>
      <w:r>
        <w:rPr>
          <w:rFonts w:ascii="Times New Roman" w:hAnsi="Times New Roman"/>
        </w:rPr>
        <w:t>operationalisation</w:t>
      </w:r>
      <w:proofErr w:type="spellEnd"/>
      <w:r>
        <w:rPr>
          <w:rFonts w:ascii="Times New Roman" w:hAnsi="Times New Roman"/>
        </w:rPr>
        <w:t xml:space="preserve"> of the information collected by the system.  Playing an important part in any future assistance will, the IE team believes, be continued support from the TLPDP which, heretofore, has contributed on the police component of the system.</w:t>
      </w:r>
      <w:r>
        <w:rPr>
          <w:rStyle w:val="FootnoteReference"/>
          <w:rFonts w:ascii="Times New Roman" w:hAnsi="Times New Roman"/>
        </w:rPr>
        <w:footnoteReference w:id="48"/>
      </w:r>
      <w:r>
        <w:rPr>
          <w:rFonts w:ascii="Times New Roman" w:hAnsi="Times New Roman"/>
        </w:rPr>
        <w:t xml:space="preserve">   </w:t>
      </w:r>
    </w:p>
    <w:p w:rsidR="009B5F8B" w:rsidRPr="00FA03E8" w:rsidRDefault="009B5F8B" w:rsidP="007903EC">
      <w:pPr>
        <w:jc w:val="both"/>
        <w:rPr>
          <w:rFonts w:ascii="Times New Roman" w:hAnsi="Times New Roman"/>
        </w:rPr>
      </w:pPr>
    </w:p>
    <w:p w:rsidR="009B5F8B" w:rsidRPr="00FA03E8" w:rsidRDefault="009B5F8B" w:rsidP="007903EC">
      <w:pPr>
        <w:jc w:val="both"/>
        <w:rPr>
          <w:rFonts w:ascii="Times New Roman" w:hAnsi="Times New Roman"/>
        </w:rPr>
      </w:pPr>
      <w:r w:rsidRPr="00FA03E8">
        <w:rPr>
          <w:rFonts w:ascii="Times New Roman" w:hAnsi="Times New Roman"/>
        </w:rPr>
        <w:t>First and foremost, success of the IIMS can be attributed to the self-directed and highly motivated nature and structure of the IIMS team itself, which, for all practical purposes, operated as an independent and autonomous project within the Facility.  The second key to its achievement was that, beginning within the OPG and as requested by the OPG, the IIMS team adopted</w:t>
      </w:r>
      <w:r>
        <w:rPr>
          <w:rFonts w:ascii="Times New Roman" w:hAnsi="Times New Roman"/>
        </w:rPr>
        <w:t xml:space="preserve"> what was, using the language of the ODE review,</w:t>
      </w:r>
      <w:r w:rsidRPr="00FA03E8">
        <w:rPr>
          <w:rFonts w:ascii="Times New Roman" w:hAnsi="Times New Roman"/>
        </w:rPr>
        <w:t xml:space="preserve"> a ‘problem-solving approach’</w:t>
      </w:r>
      <w:r>
        <w:rPr>
          <w:rStyle w:val="FootnoteReference"/>
          <w:rFonts w:ascii="Times New Roman" w:hAnsi="Times New Roman"/>
        </w:rPr>
        <w:footnoteReference w:id="49"/>
      </w:r>
      <w:r w:rsidRPr="00FA03E8">
        <w:rPr>
          <w:rFonts w:ascii="Times New Roman" w:hAnsi="Times New Roman"/>
        </w:rPr>
        <w:t xml:space="preserve"> to a discrete task -- how the GoTL could manage its</w:t>
      </w:r>
      <w:r>
        <w:rPr>
          <w:rFonts w:ascii="Times New Roman" w:hAnsi="Times New Roman"/>
        </w:rPr>
        <w:t xml:space="preserve"> law and justice information.  The IE team acknowledges that its judgment is not shared by some non-IIMS Facility staff, but the team is confident that the history of the IIMS supports this conclusion.  The IE team’s judgment has not been </w:t>
      </w:r>
      <w:r w:rsidRPr="00FA03E8">
        <w:rPr>
          <w:rFonts w:ascii="Times New Roman" w:hAnsi="Times New Roman"/>
        </w:rPr>
        <w:t>“presented to fit the problem-solving law and justice programming methodology</w:t>
      </w:r>
      <w:r>
        <w:rPr>
          <w:rFonts w:ascii="Times New Roman" w:hAnsi="Times New Roman"/>
        </w:rPr>
        <w:t>,</w:t>
      </w:r>
      <w:r w:rsidRPr="00FA03E8">
        <w:rPr>
          <w:rFonts w:ascii="Times New Roman" w:hAnsi="Times New Roman"/>
        </w:rPr>
        <w:t>”</w:t>
      </w:r>
      <w:r w:rsidRPr="00FA03E8">
        <w:rPr>
          <w:rStyle w:val="FootnoteReference"/>
          <w:rFonts w:ascii="Times New Roman" w:hAnsi="Times New Roman"/>
        </w:rPr>
        <w:footnoteReference w:id="50"/>
      </w:r>
      <w:r>
        <w:rPr>
          <w:rFonts w:ascii="Times New Roman" w:hAnsi="Times New Roman"/>
        </w:rPr>
        <w:t xml:space="preserve"> </w:t>
      </w:r>
      <w:r w:rsidRPr="00FA03E8">
        <w:rPr>
          <w:rFonts w:ascii="Times New Roman" w:hAnsi="Times New Roman"/>
        </w:rPr>
        <w:t>but has been thoroughly vetted, double checked, and re-verified by</w:t>
      </w:r>
      <w:r>
        <w:rPr>
          <w:rFonts w:ascii="Times New Roman" w:hAnsi="Times New Roman"/>
        </w:rPr>
        <w:t xml:space="preserve"> the IE team with Facility staff who possess</w:t>
      </w:r>
      <w:r w:rsidRPr="00FA03E8">
        <w:rPr>
          <w:rFonts w:ascii="Times New Roman" w:hAnsi="Times New Roman"/>
        </w:rPr>
        <w:t xml:space="preserve"> the most knowledge of how the IIMS team functioned and how the team implemented the system.</w:t>
      </w:r>
    </w:p>
    <w:p w:rsidR="009B5F8B" w:rsidRDefault="009B5F8B" w:rsidP="007903EC">
      <w:pPr>
        <w:jc w:val="both"/>
        <w:rPr>
          <w:rFonts w:ascii="Times New Roman" w:hAnsi="Times New Roman"/>
        </w:rPr>
      </w:pPr>
    </w:p>
    <w:p w:rsidR="009B5F8B" w:rsidRDefault="009B5F8B" w:rsidP="007903EC">
      <w:pPr>
        <w:jc w:val="both"/>
        <w:rPr>
          <w:rFonts w:ascii="Times New Roman" w:hAnsi="Times New Roman"/>
        </w:rPr>
      </w:pPr>
      <w:r>
        <w:rPr>
          <w:rFonts w:ascii="Times New Roman" w:hAnsi="Times New Roman"/>
        </w:rPr>
        <w:t xml:space="preserve">According to a senior Facility staff person, the IIMS originated in the OPG to solve a discrete problem, for example, “the OPG wanting answers to questions she needed to answer about caseload, backlog.”  It was from within the OPG that the system germinated and grew, based upon the IIMS team’s adoption of a “pragmatic approach,” as stated by Facility staff most directly involved. No </w:t>
      </w:r>
      <w:r w:rsidRPr="007903EC">
        <w:rPr>
          <w:rFonts w:ascii="Times New Roman" w:hAnsi="Times New Roman"/>
        </w:rPr>
        <w:t>large high-level coordinating committees were formed; no overarching strategies or plans enunciated; and no detailed policies published.</w:t>
      </w:r>
    </w:p>
    <w:p w:rsidR="009B5F8B" w:rsidRDefault="009B5F8B" w:rsidP="007903EC">
      <w:pPr>
        <w:jc w:val="both"/>
        <w:rPr>
          <w:rFonts w:ascii="Times New Roman" w:hAnsi="Times New Roman"/>
        </w:rPr>
      </w:pPr>
    </w:p>
    <w:p w:rsidR="009B5F8B" w:rsidRDefault="009B5F8B" w:rsidP="007903EC">
      <w:pPr>
        <w:jc w:val="both"/>
        <w:rPr>
          <w:rFonts w:ascii="Times New Roman" w:hAnsi="Times New Roman"/>
        </w:rPr>
      </w:pPr>
      <w:r>
        <w:rPr>
          <w:rFonts w:ascii="Times New Roman" w:hAnsi="Times New Roman"/>
        </w:rPr>
        <w:t>The success of IIMS was all about pragmatic implementation.</w:t>
      </w:r>
      <w:r w:rsidRPr="007903EC">
        <w:rPr>
          <w:rFonts w:ascii="Times New Roman" w:hAnsi="Times New Roman"/>
        </w:rPr>
        <w:t xml:space="preserve">  </w:t>
      </w:r>
      <w:r>
        <w:rPr>
          <w:rFonts w:ascii="Times New Roman" w:hAnsi="Times New Roman"/>
        </w:rPr>
        <w:t>A</w:t>
      </w:r>
      <w:r w:rsidRPr="007903EC">
        <w:rPr>
          <w:rFonts w:ascii="Times New Roman" w:hAnsi="Times New Roman"/>
        </w:rPr>
        <w:t xml:space="preserve"> concrete, well-defined problem was identified and progressively tackled, each law and justice agency </w:t>
      </w:r>
      <w:r>
        <w:rPr>
          <w:rFonts w:ascii="Times New Roman" w:hAnsi="Times New Roman"/>
        </w:rPr>
        <w:t xml:space="preserve">being </w:t>
      </w:r>
      <w:r w:rsidRPr="007903EC">
        <w:rPr>
          <w:rFonts w:ascii="Times New Roman" w:hAnsi="Times New Roman"/>
        </w:rPr>
        <w:t>brought on board</w:t>
      </w:r>
      <w:r>
        <w:rPr>
          <w:rFonts w:ascii="Times New Roman" w:hAnsi="Times New Roman"/>
        </w:rPr>
        <w:t xml:space="preserve"> at </w:t>
      </w:r>
      <w:r>
        <w:rPr>
          <w:rFonts w:ascii="Times New Roman" w:hAnsi="Times New Roman"/>
        </w:rPr>
        <w:lastRenderedPageBreak/>
        <w:t>its own pace and capacity,</w:t>
      </w:r>
      <w:r w:rsidRPr="005E154B">
        <w:rPr>
          <w:rFonts w:ascii="Times New Roman" w:hAnsi="Times New Roman"/>
        </w:rPr>
        <w:t xml:space="preserve"> </w:t>
      </w:r>
      <w:r>
        <w:rPr>
          <w:rFonts w:ascii="Times New Roman" w:hAnsi="Times New Roman"/>
        </w:rPr>
        <w:t>corresponding to the context and existing political dynamics.  Nevertheless, it is true, according to Facility staff, that the existence of the JSSP facilitated development of the system.  The JSSP was “helpful [to the development of the IIMS] because it set the broad picture, the structure and principles” of how an “integrated justice system” is meant to work.  But, as this senior Facility staff continued, “</w:t>
      </w:r>
      <w:proofErr w:type="gramStart"/>
      <w:r>
        <w:rPr>
          <w:rFonts w:ascii="Times New Roman" w:hAnsi="Times New Roman"/>
        </w:rPr>
        <w:t>the</w:t>
      </w:r>
      <w:proofErr w:type="gramEnd"/>
      <w:r>
        <w:rPr>
          <w:rFonts w:ascii="Times New Roman" w:hAnsi="Times New Roman"/>
        </w:rPr>
        <w:t xml:space="preserve"> JSSP is generic” and “the IIMS team succeeded because we imposed a singular discipline within our team” -- one dedicated to solving a distinct problem in law and justice development.</w:t>
      </w:r>
      <w:r>
        <w:rPr>
          <w:rStyle w:val="FootnoteReference"/>
          <w:rFonts w:ascii="Times New Roman" w:hAnsi="Times New Roman"/>
        </w:rPr>
        <w:footnoteReference w:id="51"/>
      </w:r>
    </w:p>
    <w:p w:rsidR="009B5F8B" w:rsidRDefault="009B5F8B" w:rsidP="007903EC">
      <w:pPr>
        <w:jc w:val="both"/>
        <w:rPr>
          <w:rFonts w:ascii="Times New Roman" w:hAnsi="Times New Roman"/>
        </w:rPr>
      </w:pPr>
    </w:p>
    <w:p w:rsidR="009B5F8B" w:rsidRPr="007903EC" w:rsidRDefault="009B5F8B" w:rsidP="007903EC">
      <w:pPr>
        <w:jc w:val="both"/>
        <w:rPr>
          <w:rFonts w:ascii="Times New Roman" w:hAnsi="Times New Roman"/>
        </w:rPr>
      </w:pPr>
      <w:r>
        <w:rPr>
          <w:rFonts w:ascii="Times New Roman" w:hAnsi="Times New Roman"/>
        </w:rPr>
        <w:t>O</w:t>
      </w:r>
      <w:r w:rsidRPr="007903EC">
        <w:rPr>
          <w:rFonts w:ascii="Times New Roman" w:hAnsi="Times New Roman"/>
        </w:rPr>
        <w:t xml:space="preserve">ne </w:t>
      </w:r>
      <w:r>
        <w:rPr>
          <w:rFonts w:ascii="Times New Roman" w:hAnsi="Times New Roman"/>
        </w:rPr>
        <w:t xml:space="preserve">IIMS </w:t>
      </w:r>
      <w:r w:rsidRPr="007903EC">
        <w:rPr>
          <w:rFonts w:ascii="Times New Roman" w:hAnsi="Times New Roman"/>
        </w:rPr>
        <w:t xml:space="preserve">team member </w:t>
      </w:r>
      <w:r>
        <w:rPr>
          <w:rFonts w:ascii="Times New Roman" w:hAnsi="Times New Roman"/>
        </w:rPr>
        <w:t>described the “singular discipline” that defined the IIMS team’s work.  “W</w:t>
      </w:r>
      <w:r w:rsidRPr="007903EC">
        <w:rPr>
          <w:rFonts w:ascii="Times New Roman" w:hAnsi="Times New Roman"/>
        </w:rPr>
        <w:t>e asked to find out what the problems were and what tools [the Timore</w:t>
      </w:r>
      <w:r>
        <w:rPr>
          <w:rFonts w:ascii="Times New Roman" w:hAnsi="Times New Roman"/>
        </w:rPr>
        <w:t>se] could bring to solve it.”  A Facility staff person</w:t>
      </w:r>
      <w:r w:rsidRPr="007903EC">
        <w:rPr>
          <w:rFonts w:ascii="Times New Roman" w:hAnsi="Times New Roman"/>
        </w:rPr>
        <w:t xml:space="preserve"> noted that the </w:t>
      </w:r>
      <w:r>
        <w:rPr>
          <w:rFonts w:ascii="Times New Roman" w:hAnsi="Times New Roman"/>
        </w:rPr>
        <w:t xml:space="preserve">IIMS </w:t>
      </w:r>
      <w:r w:rsidRPr="007903EC">
        <w:rPr>
          <w:rFonts w:ascii="Times New Roman" w:hAnsi="Times New Roman"/>
        </w:rPr>
        <w:t>team began by evaluating how an office, for example the OPG, worked and why it functioned that way.  Thereafter, “we sat them down and let them evaluate their own systems.”  The process was never conceived as a technological one -- computer automation -- but rather as a</w:t>
      </w:r>
      <w:r>
        <w:rPr>
          <w:rFonts w:ascii="Times New Roman" w:hAnsi="Times New Roman"/>
        </w:rPr>
        <w:t xml:space="preserve"> governance initiative, a</w:t>
      </w:r>
      <w:r w:rsidRPr="007903EC">
        <w:rPr>
          <w:rFonts w:ascii="Times New Roman" w:hAnsi="Times New Roman"/>
        </w:rPr>
        <w:t xml:space="preserve"> way for the Timorese to “organize their manual systems, manuals, and registries” by standardising processes and procedures.</w:t>
      </w:r>
      <w:r>
        <w:rPr>
          <w:rFonts w:ascii="Times New Roman" w:hAnsi="Times New Roman"/>
        </w:rPr>
        <w:t xml:space="preserve">  This exemplifies a classic problem-solving approach.</w:t>
      </w:r>
    </w:p>
    <w:p w:rsidR="009B5F8B" w:rsidRPr="007903EC" w:rsidRDefault="009B5F8B" w:rsidP="007903EC">
      <w:pPr>
        <w:jc w:val="both"/>
        <w:rPr>
          <w:rFonts w:ascii="Times New Roman" w:hAnsi="Times New Roman"/>
        </w:rPr>
      </w:pPr>
    </w:p>
    <w:p w:rsidR="009B5F8B" w:rsidRPr="007903EC" w:rsidRDefault="009B5F8B" w:rsidP="007903EC">
      <w:pPr>
        <w:jc w:val="both"/>
        <w:rPr>
          <w:rFonts w:ascii="Times New Roman" w:hAnsi="Times New Roman"/>
        </w:rPr>
      </w:pPr>
      <w:r w:rsidRPr="007903EC">
        <w:rPr>
          <w:rFonts w:ascii="Times New Roman" w:hAnsi="Times New Roman"/>
        </w:rPr>
        <w:t xml:space="preserve">The task of standardising procedures and meeting the specific needs of the various law and justice agencies was a slow, repetitive, and laborious process.  It placed the highest priority on “putting Timorese first,” not only in meeting the needs of each agency, as defined by that agency, but also within the IIMS team itself.  As a senior Timorese law and justice official stated, “the system </w:t>
      </w:r>
      <w:r w:rsidRPr="00F81B74">
        <w:rPr>
          <w:rFonts w:ascii="Times New Roman" w:hAnsi="Times New Roman"/>
          <w:i/>
        </w:rPr>
        <w:t>per se</w:t>
      </w:r>
      <w:r w:rsidRPr="007903EC">
        <w:rPr>
          <w:rFonts w:ascii="Times New Roman" w:hAnsi="Times New Roman"/>
        </w:rPr>
        <w:t xml:space="preserve"> is quite simple.  [It was] done in a way that our people could use it, as simple as possible.  [The team] listened to us, to what we wanted, what we need the system to do.”</w:t>
      </w:r>
      <w:r w:rsidRPr="007903EC">
        <w:rPr>
          <w:rStyle w:val="FootnoteReference"/>
          <w:rFonts w:ascii="Times New Roman" w:hAnsi="Times New Roman"/>
        </w:rPr>
        <w:footnoteReference w:id="52"/>
      </w:r>
      <w:r w:rsidRPr="007903EC">
        <w:rPr>
          <w:rFonts w:ascii="Times New Roman" w:hAnsi="Times New Roman"/>
        </w:rPr>
        <w:t xml:space="preserve">  Another high-ranking justice official </w:t>
      </w:r>
      <w:r>
        <w:rPr>
          <w:rFonts w:ascii="Times New Roman" w:hAnsi="Times New Roman"/>
        </w:rPr>
        <w:t>concurred, stating</w:t>
      </w:r>
      <w:r w:rsidRPr="007903EC">
        <w:rPr>
          <w:rFonts w:ascii="Times New Roman" w:hAnsi="Times New Roman"/>
        </w:rPr>
        <w:t xml:space="preserve"> that IIMS “is based upon what we need here.  It lives within the life of our human capacities.”</w:t>
      </w:r>
      <w:r w:rsidRPr="007903EC">
        <w:rPr>
          <w:rStyle w:val="FootnoteReference"/>
          <w:rFonts w:ascii="Times New Roman" w:hAnsi="Times New Roman"/>
        </w:rPr>
        <w:footnoteReference w:id="53"/>
      </w:r>
      <w:r w:rsidRPr="007903EC">
        <w:rPr>
          <w:rFonts w:ascii="Times New Roman" w:hAnsi="Times New Roman"/>
        </w:rPr>
        <w:t xml:space="preserve">  Within </w:t>
      </w:r>
      <w:r>
        <w:rPr>
          <w:rFonts w:ascii="Times New Roman" w:hAnsi="Times New Roman"/>
        </w:rPr>
        <w:t>the Timorese C</w:t>
      </w:r>
      <w:r w:rsidRPr="007903EC">
        <w:rPr>
          <w:rFonts w:ascii="Times New Roman" w:hAnsi="Times New Roman"/>
        </w:rPr>
        <w:t>orrections</w:t>
      </w:r>
      <w:r>
        <w:rPr>
          <w:rFonts w:ascii="Times New Roman" w:hAnsi="Times New Roman"/>
        </w:rPr>
        <w:t xml:space="preserve"> Service</w:t>
      </w:r>
      <w:r w:rsidRPr="007903EC">
        <w:rPr>
          <w:rFonts w:ascii="Times New Roman" w:hAnsi="Times New Roman"/>
        </w:rPr>
        <w:t xml:space="preserve">, for example, given the Timorese physiology, the </w:t>
      </w:r>
      <w:r>
        <w:rPr>
          <w:rFonts w:ascii="Times New Roman" w:hAnsi="Times New Roman"/>
        </w:rPr>
        <w:t>IIMS team</w:t>
      </w:r>
      <w:r w:rsidRPr="007903EC">
        <w:rPr>
          <w:rFonts w:ascii="Times New Roman" w:hAnsi="Times New Roman"/>
        </w:rPr>
        <w:t xml:space="preserve"> discuss</w:t>
      </w:r>
      <w:r>
        <w:rPr>
          <w:rFonts w:ascii="Times New Roman" w:hAnsi="Times New Roman"/>
        </w:rPr>
        <w:t>ed</w:t>
      </w:r>
      <w:r w:rsidRPr="007903EC">
        <w:rPr>
          <w:rFonts w:ascii="Times New Roman" w:hAnsi="Times New Roman"/>
        </w:rPr>
        <w:t xml:space="preserve"> how to record the colo</w:t>
      </w:r>
      <w:r>
        <w:rPr>
          <w:rFonts w:ascii="Times New Roman" w:hAnsi="Times New Roman"/>
        </w:rPr>
        <w:t>u</w:t>
      </w:r>
      <w:r w:rsidRPr="007903EC">
        <w:rPr>
          <w:rFonts w:ascii="Times New Roman" w:hAnsi="Times New Roman"/>
        </w:rPr>
        <w:t xml:space="preserve">r of a detained person’s eyes and hair, as well as determine how to systematise birth dates when many of the detained did not know when they were born.  </w:t>
      </w:r>
      <w:r>
        <w:rPr>
          <w:rFonts w:ascii="Times New Roman" w:hAnsi="Times New Roman"/>
        </w:rPr>
        <w:t xml:space="preserve">This may not seem important to those unfamiliar with database construction, but it is this meticulous attention to detail by placing Timorese first that sets the IIMS apart.  </w:t>
      </w:r>
      <w:r w:rsidRPr="007903EC">
        <w:rPr>
          <w:rFonts w:ascii="Times New Roman" w:hAnsi="Times New Roman"/>
        </w:rPr>
        <w:t xml:space="preserve">The result, according to the recent assessment conducted on the IIMS, was that the team has been “effective in tailoring </w:t>
      </w:r>
      <w:r w:rsidRPr="00777347">
        <w:rPr>
          <w:rFonts w:ascii="Times New Roman" w:hAnsi="Times New Roman"/>
          <w:i/>
        </w:rPr>
        <w:t>individual Agency databases to meet [their information management] need[s]</w:t>
      </w:r>
      <w:r w:rsidRPr="007903EC">
        <w:rPr>
          <w:rFonts w:ascii="Times New Roman" w:hAnsi="Times New Roman"/>
        </w:rPr>
        <w:t>”</w:t>
      </w:r>
      <w:r w:rsidRPr="007903EC">
        <w:rPr>
          <w:rStyle w:val="FootnoteReference"/>
          <w:rFonts w:ascii="Times New Roman" w:hAnsi="Times New Roman"/>
        </w:rPr>
        <w:footnoteReference w:id="54"/>
      </w:r>
      <w:r>
        <w:rPr>
          <w:rFonts w:ascii="Times New Roman" w:hAnsi="Times New Roman"/>
        </w:rPr>
        <w:t xml:space="preserve"> (emphasis added).</w:t>
      </w:r>
    </w:p>
    <w:p w:rsidR="009B5F8B" w:rsidRPr="007903EC" w:rsidRDefault="009B5F8B" w:rsidP="007903EC">
      <w:pPr>
        <w:jc w:val="both"/>
        <w:rPr>
          <w:rFonts w:ascii="Times New Roman" w:hAnsi="Times New Roman"/>
        </w:rPr>
      </w:pPr>
    </w:p>
    <w:p w:rsidR="009B5F8B" w:rsidRDefault="009B5F8B" w:rsidP="007903EC">
      <w:pPr>
        <w:jc w:val="both"/>
        <w:rPr>
          <w:rFonts w:ascii="Times New Roman" w:hAnsi="Times New Roman"/>
        </w:rPr>
      </w:pPr>
      <w:r w:rsidRPr="007903EC">
        <w:rPr>
          <w:rFonts w:ascii="Times New Roman" w:hAnsi="Times New Roman"/>
        </w:rPr>
        <w:t xml:space="preserve">The work of the IIMS team has also produced unexpected and, perhaps, long lasting benefits.  For instance, at regional </w:t>
      </w:r>
      <w:r>
        <w:rPr>
          <w:rFonts w:ascii="Times New Roman" w:hAnsi="Times New Roman"/>
        </w:rPr>
        <w:t xml:space="preserve">international </w:t>
      </w:r>
      <w:r w:rsidRPr="007903EC">
        <w:rPr>
          <w:rFonts w:ascii="Times New Roman" w:hAnsi="Times New Roman"/>
        </w:rPr>
        <w:t>workshops for judges, the Timorese courts have been asked to make presentations regarding the IIMS, which has generated interest i</w:t>
      </w:r>
      <w:r>
        <w:rPr>
          <w:rFonts w:ascii="Times New Roman" w:hAnsi="Times New Roman"/>
        </w:rPr>
        <w:t>n the system in other countries.</w:t>
      </w:r>
      <w:r>
        <w:rPr>
          <w:rStyle w:val="FootnoteReference"/>
          <w:rFonts w:ascii="Times New Roman" w:hAnsi="Times New Roman"/>
        </w:rPr>
        <w:footnoteReference w:id="55"/>
      </w:r>
      <w:r>
        <w:rPr>
          <w:rFonts w:ascii="Times New Roman" w:hAnsi="Times New Roman"/>
        </w:rPr>
        <w:t xml:space="preserve">  It has also given Timorese court personnel</w:t>
      </w:r>
      <w:r w:rsidRPr="007903EC">
        <w:rPr>
          <w:rFonts w:ascii="Times New Roman" w:hAnsi="Times New Roman"/>
        </w:rPr>
        <w:t xml:space="preserve"> a degree of self-confidence and, therefore, </w:t>
      </w:r>
      <w:r w:rsidRPr="007903EC">
        <w:rPr>
          <w:rFonts w:ascii="Times New Roman" w:hAnsi="Times New Roman"/>
        </w:rPr>
        <w:lastRenderedPageBreak/>
        <w:t xml:space="preserve">a </w:t>
      </w:r>
      <w:r>
        <w:rPr>
          <w:rFonts w:ascii="Times New Roman" w:hAnsi="Times New Roman"/>
        </w:rPr>
        <w:t xml:space="preserve">greater </w:t>
      </w:r>
      <w:r w:rsidRPr="007903EC">
        <w:rPr>
          <w:rFonts w:ascii="Times New Roman" w:hAnsi="Times New Roman"/>
        </w:rPr>
        <w:t xml:space="preserve">willingness to open themselves up to the experience and knowledge of their regional counterparts, which they had been reluctant to do previously.  “It is helpful for us,” a senior </w:t>
      </w:r>
      <w:r>
        <w:rPr>
          <w:rFonts w:ascii="Times New Roman" w:hAnsi="Times New Roman"/>
        </w:rPr>
        <w:t xml:space="preserve">Timorese judge </w:t>
      </w:r>
      <w:r w:rsidRPr="007903EC">
        <w:rPr>
          <w:rFonts w:ascii="Times New Roman" w:hAnsi="Times New Roman"/>
        </w:rPr>
        <w:t>noted, “to link with institutions from other countries and build relationships…  It is fundamental for us to learn from other systems to find out which is the best solution for the system we are building here.”</w:t>
      </w:r>
      <w:r>
        <w:rPr>
          <w:rFonts w:ascii="Times New Roman" w:hAnsi="Times New Roman"/>
        </w:rPr>
        <w:t xml:space="preserve">  </w:t>
      </w:r>
      <w:r w:rsidRPr="007903EC">
        <w:rPr>
          <w:rFonts w:ascii="Times New Roman" w:hAnsi="Times New Roman"/>
        </w:rPr>
        <w:t>This may be particularly important for an expansion of mobile justice, a method of imp</w:t>
      </w:r>
      <w:r>
        <w:rPr>
          <w:rFonts w:ascii="Times New Roman" w:hAnsi="Times New Roman"/>
        </w:rPr>
        <w:t>roving access to justice that appears to be</w:t>
      </w:r>
      <w:r w:rsidRPr="007903EC">
        <w:rPr>
          <w:rFonts w:ascii="Times New Roman" w:hAnsi="Times New Roman"/>
        </w:rPr>
        <w:t xml:space="preserve"> not currently favoured by senior Timorese </w:t>
      </w:r>
      <w:r>
        <w:rPr>
          <w:rFonts w:ascii="Times New Roman" w:hAnsi="Times New Roman"/>
        </w:rPr>
        <w:t>court</w:t>
      </w:r>
      <w:r w:rsidRPr="007903EC">
        <w:rPr>
          <w:rFonts w:ascii="Times New Roman" w:hAnsi="Times New Roman"/>
        </w:rPr>
        <w:t xml:space="preserve"> officials.</w:t>
      </w:r>
      <w:r w:rsidRPr="007903EC">
        <w:rPr>
          <w:rStyle w:val="FootnoteReference"/>
          <w:rFonts w:ascii="Times New Roman" w:hAnsi="Times New Roman"/>
        </w:rPr>
        <w:footnoteReference w:id="56"/>
      </w:r>
      <w:r w:rsidRPr="007903EC">
        <w:rPr>
          <w:rFonts w:ascii="Times New Roman" w:hAnsi="Times New Roman"/>
        </w:rPr>
        <w:t xml:space="preserve">  More concretely, exposure to regional influences has</w:t>
      </w:r>
      <w:r>
        <w:rPr>
          <w:rFonts w:ascii="Times New Roman" w:hAnsi="Times New Roman"/>
        </w:rPr>
        <w:t xml:space="preserve"> already begun to persuade</w:t>
      </w:r>
      <w:r w:rsidRPr="007903EC">
        <w:rPr>
          <w:rFonts w:ascii="Times New Roman" w:hAnsi="Times New Roman"/>
        </w:rPr>
        <w:t xml:space="preserve"> Timorese jurists to explore the possibility of applying the Framework of Excellence, a standardised methodology by which to assess judicial performance. </w:t>
      </w:r>
    </w:p>
    <w:p w:rsidR="009B5F8B" w:rsidRPr="007903EC" w:rsidRDefault="009B5F8B" w:rsidP="007903EC">
      <w:pPr>
        <w:jc w:val="both"/>
        <w:rPr>
          <w:rFonts w:ascii="Times New Roman" w:hAnsi="Times New Roman"/>
        </w:rPr>
      </w:pPr>
    </w:p>
    <w:p w:rsidR="009B5F8B" w:rsidRPr="007903EC" w:rsidRDefault="009B5F8B" w:rsidP="00A85D04">
      <w:pPr>
        <w:jc w:val="both"/>
        <w:rPr>
          <w:rFonts w:ascii="Times New Roman" w:hAnsi="Times New Roman"/>
          <w:i/>
        </w:rPr>
      </w:pPr>
      <w:r w:rsidRPr="007903EC">
        <w:rPr>
          <w:rFonts w:ascii="Times New Roman" w:hAnsi="Times New Roman"/>
        </w:rPr>
        <w:t>2</w:t>
      </w:r>
      <w:r>
        <w:rPr>
          <w:rFonts w:ascii="Times New Roman" w:hAnsi="Times New Roman"/>
        </w:rPr>
        <w:t xml:space="preserve">.  </w:t>
      </w:r>
      <w:r w:rsidRPr="007903EC">
        <w:rPr>
          <w:rFonts w:ascii="Times New Roman" w:hAnsi="Times New Roman"/>
        </w:rPr>
        <w:t xml:space="preserve">Grants for Ending Violence </w:t>
      </w:r>
      <w:proofErr w:type="gramStart"/>
      <w:r w:rsidRPr="007903EC">
        <w:rPr>
          <w:rFonts w:ascii="Times New Roman" w:hAnsi="Times New Roman"/>
        </w:rPr>
        <w:t>Against</w:t>
      </w:r>
      <w:proofErr w:type="gramEnd"/>
      <w:r w:rsidRPr="007903EC">
        <w:rPr>
          <w:rFonts w:ascii="Times New Roman" w:hAnsi="Times New Roman"/>
        </w:rPr>
        <w:t xml:space="preserve"> Women</w:t>
      </w:r>
      <w:r>
        <w:rPr>
          <w:rFonts w:ascii="Times New Roman" w:hAnsi="Times New Roman"/>
        </w:rPr>
        <w:t>: A Service-Delivery Approach</w:t>
      </w:r>
    </w:p>
    <w:p w:rsidR="009B5F8B" w:rsidRDefault="009B5F8B" w:rsidP="00940227">
      <w:pPr>
        <w:jc w:val="both"/>
        <w:rPr>
          <w:rFonts w:ascii="Times New Roman" w:hAnsi="Times New Roman"/>
        </w:rPr>
      </w:pPr>
    </w:p>
    <w:p w:rsidR="009B5F8B" w:rsidRDefault="009B5F8B" w:rsidP="00940227">
      <w:pPr>
        <w:jc w:val="both"/>
        <w:rPr>
          <w:rFonts w:ascii="Times New Roman" w:hAnsi="Times New Roman"/>
        </w:rPr>
      </w:pPr>
      <w:r w:rsidRPr="003A4AA3">
        <w:rPr>
          <w:rFonts w:ascii="Times New Roman" w:hAnsi="Times New Roman"/>
        </w:rPr>
        <w:t>The second significant achievement generated by the Facility has been its ending violence against women activities produced through its grant-making process.</w:t>
      </w:r>
      <w:r>
        <w:rPr>
          <w:rFonts w:ascii="Times New Roman" w:hAnsi="Times New Roman"/>
        </w:rPr>
        <w:t xml:space="preserve"> Based upon a service delivery approach, t</w:t>
      </w:r>
      <w:r w:rsidRPr="003A4AA3">
        <w:rPr>
          <w:rFonts w:ascii="Times New Roman" w:hAnsi="Times New Roman"/>
        </w:rPr>
        <w:t xml:space="preserve">he </w:t>
      </w:r>
      <w:r>
        <w:rPr>
          <w:rFonts w:ascii="Times New Roman" w:hAnsi="Times New Roman"/>
        </w:rPr>
        <w:t>Grants team’s</w:t>
      </w:r>
      <w:r w:rsidRPr="003A4AA3">
        <w:rPr>
          <w:rFonts w:ascii="Times New Roman" w:hAnsi="Times New Roman"/>
        </w:rPr>
        <w:t xml:space="preserve"> accomplishment is due</w:t>
      </w:r>
      <w:r>
        <w:rPr>
          <w:rFonts w:ascii="Times New Roman" w:hAnsi="Times New Roman"/>
        </w:rPr>
        <w:t>, first,</w:t>
      </w:r>
      <w:r w:rsidRPr="003A4AA3">
        <w:rPr>
          <w:rFonts w:ascii="Times New Roman" w:hAnsi="Times New Roman"/>
        </w:rPr>
        <w:t xml:space="preserve"> to the innovative process it</w:t>
      </w:r>
      <w:r>
        <w:rPr>
          <w:rFonts w:ascii="Times New Roman" w:hAnsi="Times New Roman"/>
        </w:rPr>
        <w:t xml:space="preserve"> has</w:t>
      </w:r>
      <w:r w:rsidRPr="003A4AA3">
        <w:rPr>
          <w:rFonts w:ascii="Times New Roman" w:hAnsi="Times New Roman"/>
        </w:rPr>
        <w:t xml:space="preserve"> developed and</w:t>
      </w:r>
      <w:r>
        <w:rPr>
          <w:rFonts w:ascii="Times New Roman" w:hAnsi="Times New Roman"/>
        </w:rPr>
        <w:t>, second,</w:t>
      </w:r>
      <w:r w:rsidRPr="003A4AA3">
        <w:rPr>
          <w:rFonts w:ascii="Times New Roman" w:hAnsi="Times New Roman"/>
        </w:rPr>
        <w:t xml:space="preserve"> </w:t>
      </w:r>
      <w:r>
        <w:rPr>
          <w:rFonts w:ascii="Times New Roman" w:hAnsi="Times New Roman"/>
        </w:rPr>
        <w:t xml:space="preserve">to </w:t>
      </w:r>
      <w:r w:rsidRPr="003A4AA3">
        <w:rPr>
          <w:rFonts w:ascii="Times New Roman" w:hAnsi="Times New Roman"/>
        </w:rPr>
        <w:t xml:space="preserve">the model the team has piloted by which grantees deliver those services in </w:t>
      </w:r>
      <w:proofErr w:type="spellStart"/>
      <w:r w:rsidRPr="003A4AA3">
        <w:rPr>
          <w:rFonts w:ascii="Times New Roman" w:hAnsi="Times New Roman"/>
        </w:rPr>
        <w:t>Suai</w:t>
      </w:r>
      <w:proofErr w:type="spellEnd"/>
      <w:r w:rsidRPr="003A4AA3">
        <w:rPr>
          <w:rFonts w:ascii="Times New Roman" w:hAnsi="Times New Roman"/>
        </w:rPr>
        <w:t xml:space="preserve">, </w:t>
      </w:r>
      <w:proofErr w:type="spellStart"/>
      <w:r w:rsidRPr="003A4AA3">
        <w:rPr>
          <w:rFonts w:ascii="Times New Roman" w:hAnsi="Times New Roman"/>
        </w:rPr>
        <w:t>Covalima</w:t>
      </w:r>
      <w:proofErr w:type="spellEnd"/>
      <w:r w:rsidRPr="003A4AA3">
        <w:rPr>
          <w:rFonts w:ascii="Times New Roman" w:hAnsi="Times New Roman"/>
        </w:rPr>
        <w:t xml:space="preserve"> District. </w:t>
      </w:r>
      <w:r>
        <w:rPr>
          <w:rFonts w:ascii="Times New Roman" w:hAnsi="Times New Roman"/>
        </w:rPr>
        <w:t xml:space="preserve"> This is not to imply that the achievements of the Grants team are limited to </w:t>
      </w:r>
      <w:proofErr w:type="spellStart"/>
      <w:r>
        <w:rPr>
          <w:rFonts w:ascii="Times New Roman" w:hAnsi="Times New Roman"/>
        </w:rPr>
        <w:t>Covalima</w:t>
      </w:r>
      <w:proofErr w:type="spellEnd"/>
      <w:r>
        <w:rPr>
          <w:rFonts w:ascii="Times New Roman" w:hAnsi="Times New Roman"/>
        </w:rPr>
        <w:t xml:space="preserve"> District, for </w:t>
      </w:r>
      <w:r w:rsidRPr="00002AC8">
        <w:rPr>
          <w:rFonts w:ascii="Times New Roman" w:hAnsi="Times New Roman"/>
          <w:i/>
        </w:rPr>
        <w:t>activities sponsored by the team exist throughout Timor-Leste, in all its thirteen districts</w:t>
      </w:r>
      <w:r>
        <w:rPr>
          <w:rFonts w:ascii="Times New Roman" w:hAnsi="Times New Roman"/>
        </w:rPr>
        <w:t>.  Rather it is to take special cognisance of and highlight the innovations conceived by the Grants team, which, like the IIMS team, has operated, essentially, as an autonomous, self-directed and motivated project within the JSSF</w:t>
      </w:r>
      <w:r w:rsidRPr="003A4AA3">
        <w:rPr>
          <w:rFonts w:ascii="Times New Roman" w:hAnsi="Times New Roman"/>
        </w:rPr>
        <w:t>.</w:t>
      </w:r>
      <w:r>
        <w:rPr>
          <w:rFonts w:ascii="Times New Roman" w:hAnsi="Times New Roman"/>
        </w:rPr>
        <w:t xml:space="preserve">  In the view of the IE team, the G</w:t>
      </w:r>
      <w:r w:rsidRPr="003A4AA3">
        <w:rPr>
          <w:rFonts w:ascii="Times New Roman" w:hAnsi="Times New Roman"/>
        </w:rPr>
        <w:t xml:space="preserve">rants team’s work </w:t>
      </w:r>
      <w:r>
        <w:rPr>
          <w:rFonts w:ascii="Times New Roman" w:hAnsi="Times New Roman"/>
        </w:rPr>
        <w:t xml:space="preserve">also </w:t>
      </w:r>
      <w:r w:rsidRPr="003A4AA3">
        <w:rPr>
          <w:rFonts w:ascii="Times New Roman" w:hAnsi="Times New Roman"/>
        </w:rPr>
        <w:t xml:space="preserve">represents an </w:t>
      </w:r>
      <w:r>
        <w:rPr>
          <w:rFonts w:ascii="Times New Roman" w:hAnsi="Times New Roman"/>
        </w:rPr>
        <w:t>excellent</w:t>
      </w:r>
      <w:r w:rsidRPr="003A4AA3">
        <w:rPr>
          <w:rFonts w:ascii="Times New Roman" w:hAnsi="Times New Roman"/>
        </w:rPr>
        <w:t xml:space="preserve"> exemplar of how to translate policy statements about gender equity into deeds on the ground.</w:t>
      </w:r>
      <w:r>
        <w:rPr>
          <w:rStyle w:val="FootnoteReference"/>
          <w:rFonts w:ascii="Times New Roman" w:hAnsi="Times New Roman"/>
        </w:rPr>
        <w:footnoteReference w:id="57"/>
      </w:r>
    </w:p>
    <w:p w:rsidR="009B5F8B" w:rsidRDefault="009B5F8B" w:rsidP="00940227">
      <w:pPr>
        <w:jc w:val="both"/>
        <w:rPr>
          <w:rFonts w:ascii="Times New Roman" w:hAnsi="Times New Roman"/>
        </w:rPr>
      </w:pPr>
    </w:p>
    <w:p w:rsidR="009B5F8B" w:rsidRDefault="009B5F8B" w:rsidP="003C0B16">
      <w:pPr>
        <w:jc w:val="both"/>
        <w:rPr>
          <w:rFonts w:ascii="Times New Roman" w:hAnsi="Times New Roman"/>
        </w:rPr>
      </w:pPr>
      <w:r w:rsidRPr="003A4AA3">
        <w:rPr>
          <w:rFonts w:ascii="Times New Roman" w:hAnsi="Times New Roman"/>
        </w:rPr>
        <w:t xml:space="preserve">If the successes of the IIMS </w:t>
      </w:r>
      <w:r>
        <w:rPr>
          <w:rFonts w:ascii="Times New Roman" w:hAnsi="Times New Roman"/>
        </w:rPr>
        <w:t>are</w:t>
      </w:r>
      <w:r w:rsidRPr="003A4AA3">
        <w:rPr>
          <w:rFonts w:ascii="Times New Roman" w:hAnsi="Times New Roman"/>
        </w:rPr>
        <w:t xml:space="preserve"> attributable to its adoption of a ‘problem-so</w:t>
      </w:r>
      <w:r>
        <w:rPr>
          <w:rFonts w:ascii="Times New Roman" w:hAnsi="Times New Roman"/>
        </w:rPr>
        <w:t>lving’ technique, those of the G</w:t>
      </w:r>
      <w:r w:rsidRPr="003A4AA3">
        <w:rPr>
          <w:rFonts w:ascii="Times New Roman" w:hAnsi="Times New Roman"/>
        </w:rPr>
        <w:t>rants team lie with it</w:t>
      </w:r>
      <w:r>
        <w:rPr>
          <w:rFonts w:ascii="Times New Roman" w:hAnsi="Times New Roman"/>
        </w:rPr>
        <w:t>s</w:t>
      </w:r>
      <w:r w:rsidRPr="003A4AA3">
        <w:rPr>
          <w:rFonts w:ascii="Times New Roman" w:hAnsi="Times New Roman"/>
        </w:rPr>
        <w:t xml:space="preserve"> choosing a ‘service delivery’ development approach</w:t>
      </w:r>
      <w:r>
        <w:rPr>
          <w:rFonts w:ascii="Times New Roman" w:hAnsi="Times New Roman"/>
        </w:rPr>
        <w:t>, focusing on the role that NGOs can play in a post-conflict and fragile environment.  At the inception of the Facility, as one JSSF staff observed, t</w:t>
      </w:r>
      <w:r w:rsidRPr="003A4AA3">
        <w:rPr>
          <w:rFonts w:ascii="Times New Roman" w:hAnsi="Times New Roman"/>
        </w:rPr>
        <w:t>here was “nothing in the Facility’s design</w:t>
      </w:r>
      <w:r>
        <w:rPr>
          <w:rFonts w:ascii="Times New Roman" w:hAnsi="Times New Roman"/>
        </w:rPr>
        <w:t xml:space="preserve"> </w:t>
      </w:r>
      <w:r w:rsidRPr="003A4AA3">
        <w:rPr>
          <w:rFonts w:ascii="Times New Roman" w:hAnsi="Times New Roman"/>
        </w:rPr>
        <w:t>other than generic language on civil society voice.”  However, by going out into the field and asking civil society organisations what were among the most pressin</w:t>
      </w:r>
      <w:r>
        <w:rPr>
          <w:rFonts w:ascii="Times New Roman" w:hAnsi="Times New Roman"/>
        </w:rPr>
        <w:t>g law and justice challenges, the leadership of the Grants team</w:t>
      </w:r>
      <w:r w:rsidRPr="003A4AA3">
        <w:rPr>
          <w:rFonts w:ascii="Times New Roman" w:hAnsi="Times New Roman"/>
        </w:rPr>
        <w:t xml:space="preserve"> recognized early on that violence against women w</w:t>
      </w:r>
      <w:r>
        <w:rPr>
          <w:rFonts w:ascii="Times New Roman" w:hAnsi="Times New Roman"/>
        </w:rPr>
        <w:t>as a massive problem, one that</w:t>
      </w:r>
      <w:r w:rsidRPr="003A4AA3">
        <w:rPr>
          <w:rFonts w:ascii="Times New Roman" w:hAnsi="Times New Roman"/>
        </w:rPr>
        <w:t xml:space="preserve"> undermine</w:t>
      </w:r>
      <w:r>
        <w:rPr>
          <w:rFonts w:ascii="Times New Roman" w:hAnsi="Times New Roman"/>
        </w:rPr>
        <w:t>s</w:t>
      </w:r>
      <w:r w:rsidRPr="003A4AA3">
        <w:rPr>
          <w:rFonts w:ascii="Times New Roman" w:hAnsi="Times New Roman"/>
        </w:rPr>
        <w:t xml:space="preserve"> other</w:t>
      </w:r>
      <w:r>
        <w:rPr>
          <w:rFonts w:ascii="Times New Roman" w:hAnsi="Times New Roman"/>
        </w:rPr>
        <w:t xml:space="preserve"> AusAID development initiatives unless effectively addressed.</w:t>
      </w:r>
      <w:r>
        <w:rPr>
          <w:rStyle w:val="FootnoteReference"/>
          <w:rFonts w:ascii="Times New Roman" w:hAnsi="Times New Roman"/>
        </w:rPr>
        <w:footnoteReference w:id="58"/>
      </w:r>
    </w:p>
    <w:p w:rsidR="009B5F8B" w:rsidRPr="003A4AA3" w:rsidRDefault="009B5F8B" w:rsidP="003C0B16">
      <w:pPr>
        <w:jc w:val="both"/>
        <w:rPr>
          <w:rFonts w:ascii="Times New Roman" w:hAnsi="Times New Roman"/>
        </w:rPr>
      </w:pPr>
    </w:p>
    <w:p w:rsidR="009B5F8B" w:rsidRDefault="009B5F8B" w:rsidP="003C0B16">
      <w:pPr>
        <w:jc w:val="both"/>
        <w:rPr>
          <w:rFonts w:ascii="Times New Roman" w:hAnsi="Times New Roman"/>
        </w:rPr>
      </w:pPr>
      <w:r>
        <w:rPr>
          <w:rFonts w:ascii="Times New Roman" w:hAnsi="Times New Roman"/>
        </w:rPr>
        <w:t>It was also recognised by the G</w:t>
      </w:r>
      <w:r w:rsidRPr="003A4AA3">
        <w:rPr>
          <w:rFonts w:ascii="Times New Roman" w:hAnsi="Times New Roman"/>
        </w:rPr>
        <w:t>rants team that the GoTL could not adequately address the scale of the issue, given its resource</w:t>
      </w:r>
      <w:r>
        <w:rPr>
          <w:rFonts w:ascii="Times New Roman" w:hAnsi="Times New Roman"/>
        </w:rPr>
        <w:t>, budgetary,</w:t>
      </w:r>
      <w:r w:rsidRPr="003A4AA3">
        <w:rPr>
          <w:rFonts w:ascii="Times New Roman" w:hAnsi="Times New Roman"/>
        </w:rPr>
        <w:t xml:space="preserve"> and capacity constraints.  Services, logically then, had to be provided by civil society organisations and the </w:t>
      </w:r>
      <w:r>
        <w:rPr>
          <w:rFonts w:ascii="Times New Roman" w:hAnsi="Times New Roman"/>
        </w:rPr>
        <w:t>Grants team</w:t>
      </w:r>
      <w:r w:rsidRPr="003A4AA3">
        <w:rPr>
          <w:rFonts w:ascii="Times New Roman" w:hAnsi="Times New Roman"/>
        </w:rPr>
        <w:t xml:space="preserve">, therefore, </w:t>
      </w:r>
      <w:r w:rsidRPr="00BD08A7">
        <w:rPr>
          <w:rFonts w:ascii="Times New Roman" w:hAnsi="Times New Roman"/>
        </w:rPr>
        <w:t xml:space="preserve">began to design a process by which such services could be </w:t>
      </w:r>
      <w:r>
        <w:rPr>
          <w:rFonts w:ascii="Times New Roman" w:hAnsi="Times New Roman"/>
        </w:rPr>
        <w:t xml:space="preserve">effectively and efficiently </w:t>
      </w:r>
      <w:r w:rsidRPr="00BD08A7">
        <w:rPr>
          <w:rFonts w:ascii="Times New Roman" w:hAnsi="Times New Roman"/>
        </w:rPr>
        <w:t>delivered</w:t>
      </w:r>
      <w:r>
        <w:rPr>
          <w:rFonts w:ascii="Times New Roman" w:hAnsi="Times New Roman"/>
        </w:rPr>
        <w:t>.</w:t>
      </w:r>
    </w:p>
    <w:p w:rsidR="009B5F8B" w:rsidRDefault="009B5F8B" w:rsidP="003C0B16">
      <w:pPr>
        <w:jc w:val="both"/>
        <w:rPr>
          <w:rFonts w:ascii="Times New Roman" w:hAnsi="Times New Roman"/>
        </w:rPr>
      </w:pPr>
    </w:p>
    <w:p w:rsidR="009B5F8B" w:rsidRPr="003A4AA3" w:rsidRDefault="009B5F8B" w:rsidP="003C0B16">
      <w:pPr>
        <w:jc w:val="both"/>
        <w:rPr>
          <w:rFonts w:ascii="Times New Roman" w:hAnsi="Times New Roman"/>
        </w:rPr>
      </w:pPr>
      <w:r w:rsidRPr="00BD08A7">
        <w:rPr>
          <w:rFonts w:ascii="Times New Roman" w:hAnsi="Times New Roman"/>
        </w:rPr>
        <w:t xml:space="preserve">The first step in doing so was to augment the capacities of NGOs so that they would be able, eventually, to provide services in an </w:t>
      </w:r>
      <w:proofErr w:type="gramStart"/>
      <w:r w:rsidRPr="00BD08A7">
        <w:rPr>
          <w:rFonts w:ascii="Times New Roman" w:hAnsi="Times New Roman"/>
        </w:rPr>
        <w:t>accountable</w:t>
      </w:r>
      <w:proofErr w:type="gramEnd"/>
      <w:r w:rsidRPr="00BD08A7">
        <w:rPr>
          <w:rFonts w:ascii="Times New Roman" w:hAnsi="Times New Roman"/>
        </w:rPr>
        <w:t xml:space="preserve"> manner</w:t>
      </w:r>
      <w:r>
        <w:rPr>
          <w:rFonts w:ascii="Times New Roman" w:hAnsi="Times New Roman"/>
        </w:rPr>
        <w:t>, given the fact that, as t</w:t>
      </w:r>
      <w:r w:rsidRPr="00BD08A7">
        <w:rPr>
          <w:rFonts w:ascii="Times New Roman" w:hAnsi="Times New Roman"/>
        </w:rPr>
        <w:t>he IE team was told, prior to the gr</w:t>
      </w:r>
      <w:r>
        <w:rPr>
          <w:rFonts w:ascii="Times New Roman" w:hAnsi="Times New Roman"/>
        </w:rPr>
        <w:t>ants program, many Timorese NGO</w:t>
      </w:r>
      <w:r w:rsidRPr="00BD08A7">
        <w:rPr>
          <w:rFonts w:ascii="Times New Roman" w:hAnsi="Times New Roman"/>
        </w:rPr>
        <w:t>s were not exemplars of good</w:t>
      </w:r>
      <w:r>
        <w:rPr>
          <w:rFonts w:ascii="Times New Roman" w:hAnsi="Times New Roman"/>
        </w:rPr>
        <w:t xml:space="preserve"> corporate</w:t>
      </w:r>
      <w:r w:rsidRPr="00BD08A7">
        <w:rPr>
          <w:rFonts w:ascii="Times New Roman" w:hAnsi="Times New Roman"/>
        </w:rPr>
        <w:t xml:space="preserve"> governance. </w:t>
      </w:r>
      <w:r>
        <w:rPr>
          <w:rFonts w:ascii="Times New Roman" w:hAnsi="Times New Roman"/>
        </w:rPr>
        <w:t xml:space="preserve"> Boards rarely met;</w:t>
      </w:r>
      <w:r w:rsidRPr="00BD08A7">
        <w:rPr>
          <w:rFonts w:ascii="Times New Roman" w:hAnsi="Times New Roman"/>
        </w:rPr>
        <w:t xml:space="preserve"> finances and bookkeeping were often chaotic</w:t>
      </w:r>
      <w:r>
        <w:rPr>
          <w:rFonts w:ascii="Times New Roman" w:hAnsi="Times New Roman"/>
        </w:rPr>
        <w:t>;</w:t>
      </w:r>
      <w:r w:rsidRPr="00BD08A7">
        <w:rPr>
          <w:rFonts w:ascii="Times New Roman" w:hAnsi="Times New Roman"/>
        </w:rPr>
        <w:t xml:space="preserve"> and filing systems frequently</w:t>
      </w:r>
      <w:r>
        <w:rPr>
          <w:rFonts w:ascii="Times New Roman" w:hAnsi="Times New Roman"/>
        </w:rPr>
        <w:t xml:space="preserve"> idiosyncratic.  This disorganis</w:t>
      </w:r>
      <w:r w:rsidRPr="00BD08A7">
        <w:rPr>
          <w:rFonts w:ascii="Times New Roman" w:hAnsi="Times New Roman"/>
        </w:rPr>
        <w:t>ation meant that many NGOs were unable to meet the frequently exacting reporting requirements of donors and fulfil the expectations expressed in their requests</w:t>
      </w:r>
      <w:r>
        <w:rPr>
          <w:rFonts w:ascii="Times New Roman" w:hAnsi="Times New Roman"/>
        </w:rPr>
        <w:t xml:space="preserve"> for funding.  Accordingly, the G</w:t>
      </w:r>
      <w:r w:rsidRPr="00BD08A7">
        <w:rPr>
          <w:rFonts w:ascii="Times New Roman" w:hAnsi="Times New Roman"/>
        </w:rPr>
        <w:t xml:space="preserve">rants team decided that their </w:t>
      </w:r>
      <w:r>
        <w:rPr>
          <w:rFonts w:ascii="Times New Roman" w:hAnsi="Times New Roman"/>
        </w:rPr>
        <w:t>initial task was</w:t>
      </w:r>
      <w:r w:rsidRPr="00BD08A7">
        <w:rPr>
          <w:rFonts w:ascii="Times New Roman" w:hAnsi="Times New Roman"/>
        </w:rPr>
        <w:t xml:space="preserve"> to improve </w:t>
      </w:r>
      <w:r>
        <w:rPr>
          <w:rFonts w:ascii="Times New Roman" w:hAnsi="Times New Roman"/>
        </w:rPr>
        <w:t xml:space="preserve">NGOs’ </w:t>
      </w:r>
      <w:r w:rsidRPr="00BD08A7">
        <w:rPr>
          <w:rFonts w:ascii="Times New Roman" w:hAnsi="Times New Roman"/>
        </w:rPr>
        <w:t>‘back-office’ governance</w:t>
      </w:r>
      <w:r>
        <w:rPr>
          <w:rFonts w:ascii="Times New Roman" w:hAnsi="Times New Roman"/>
        </w:rPr>
        <w:t xml:space="preserve"> systems</w:t>
      </w:r>
      <w:r w:rsidRPr="00BD08A7">
        <w:rPr>
          <w:rFonts w:ascii="Times New Roman" w:hAnsi="Times New Roman"/>
        </w:rPr>
        <w:t xml:space="preserve">. </w:t>
      </w:r>
      <w:r>
        <w:rPr>
          <w:rFonts w:ascii="Times New Roman" w:hAnsi="Times New Roman"/>
        </w:rPr>
        <w:t xml:space="preserve"> Consequently, the G</w:t>
      </w:r>
      <w:r w:rsidRPr="00BD08A7">
        <w:rPr>
          <w:rFonts w:ascii="Times New Roman" w:hAnsi="Times New Roman"/>
        </w:rPr>
        <w:t>rants team conducted approximately 50 broad-based basic capacity training sessions attended by over 100 NGOs</w:t>
      </w:r>
      <w:r w:rsidRPr="003A4AA3">
        <w:rPr>
          <w:rFonts w:ascii="Times New Roman" w:hAnsi="Times New Roman"/>
        </w:rPr>
        <w:t>.</w:t>
      </w:r>
      <w:r w:rsidRPr="003A4AA3">
        <w:rPr>
          <w:rStyle w:val="FootnoteReference"/>
          <w:rFonts w:ascii="Times New Roman" w:hAnsi="Times New Roman"/>
        </w:rPr>
        <w:footnoteReference w:id="59"/>
      </w:r>
      <w:r w:rsidRPr="003A4AA3">
        <w:rPr>
          <w:rFonts w:ascii="Times New Roman" w:hAnsi="Times New Roman"/>
        </w:rPr>
        <w:t xml:space="preserve"> </w:t>
      </w:r>
    </w:p>
    <w:p w:rsidR="009B5F8B" w:rsidRPr="003A4AA3" w:rsidRDefault="009B5F8B" w:rsidP="00940227">
      <w:pPr>
        <w:jc w:val="both"/>
        <w:rPr>
          <w:rFonts w:ascii="Times New Roman" w:hAnsi="Times New Roman"/>
        </w:rPr>
      </w:pPr>
    </w:p>
    <w:p w:rsidR="009B5F8B" w:rsidRPr="003A4AA3" w:rsidRDefault="009B5F8B" w:rsidP="00A71A60">
      <w:pPr>
        <w:pStyle w:val="Default"/>
        <w:jc w:val="both"/>
        <w:rPr>
          <w:rFonts w:ascii="Times New Roman" w:hAnsi="Times New Roman" w:cs="Times New Roman"/>
          <w:sz w:val="22"/>
          <w:szCs w:val="22"/>
        </w:rPr>
      </w:pPr>
      <w:r w:rsidRPr="003A4AA3">
        <w:rPr>
          <w:rFonts w:ascii="Times New Roman" w:hAnsi="Times New Roman"/>
          <w:sz w:val="22"/>
          <w:szCs w:val="22"/>
        </w:rPr>
        <w:t>Most importantly, engagement with the recipient NGOs was not structured as a one-</w:t>
      </w:r>
      <w:r>
        <w:rPr>
          <w:rFonts w:ascii="Times New Roman" w:hAnsi="Times New Roman"/>
          <w:sz w:val="22"/>
          <w:szCs w:val="22"/>
        </w:rPr>
        <w:t>off training exercise or as a standard capacity development exercise.  Instead, as the G</w:t>
      </w:r>
      <w:r w:rsidRPr="003A4AA3">
        <w:rPr>
          <w:rFonts w:ascii="Times New Roman" w:hAnsi="Times New Roman"/>
          <w:sz w:val="22"/>
          <w:szCs w:val="22"/>
        </w:rPr>
        <w:t xml:space="preserve">rants team’s work evolved, ‘training’ transformed into ‘accompaniment,’ which is a process of progressive socialisation more than training </w:t>
      </w:r>
      <w:r w:rsidRPr="003A4AA3">
        <w:rPr>
          <w:rFonts w:ascii="Times New Roman" w:hAnsi="Times New Roman"/>
          <w:i/>
          <w:sz w:val="22"/>
          <w:szCs w:val="22"/>
        </w:rPr>
        <w:t>per se</w:t>
      </w:r>
      <w:r w:rsidRPr="003A4AA3">
        <w:rPr>
          <w:rFonts w:ascii="Times New Roman" w:hAnsi="Times New Roman"/>
          <w:sz w:val="22"/>
          <w:szCs w:val="22"/>
        </w:rPr>
        <w:t xml:space="preserve">.  </w:t>
      </w:r>
      <w:r>
        <w:rPr>
          <w:rFonts w:ascii="Times New Roman" w:hAnsi="Times New Roman"/>
          <w:sz w:val="22"/>
          <w:szCs w:val="22"/>
        </w:rPr>
        <w:t>N</w:t>
      </w:r>
      <w:r w:rsidRPr="003A4AA3">
        <w:rPr>
          <w:rFonts w:ascii="Times New Roman" w:hAnsi="Times New Roman"/>
          <w:sz w:val="22"/>
          <w:szCs w:val="22"/>
        </w:rPr>
        <w:t>ot only did the team d</w:t>
      </w:r>
      <w:r>
        <w:rPr>
          <w:rFonts w:ascii="Times New Roman" w:hAnsi="Times New Roman"/>
          <w:sz w:val="22"/>
          <w:szCs w:val="22"/>
        </w:rPr>
        <w:t>evelop simple grant application</w:t>
      </w:r>
      <w:r w:rsidRPr="003A4AA3">
        <w:rPr>
          <w:rFonts w:ascii="Times New Roman" w:hAnsi="Times New Roman"/>
          <w:sz w:val="22"/>
          <w:szCs w:val="22"/>
        </w:rPr>
        <w:t xml:space="preserve"> templates that can be submitted in </w:t>
      </w:r>
      <w:r>
        <w:rPr>
          <w:rFonts w:ascii="Times New Roman" w:hAnsi="Times New Roman"/>
          <w:sz w:val="22"/>
          <w:szCs w:val="22"/>
        </w:rPr>
        <w:t xml:space="preserve">English and </w:t>
      </w:r>
      <w:proofErr w:type="spellStart"/>
      <w:r>
        <w:rPr>
          <w:rFonts w:ascii="Times New Roman" w:hAnsi="Times New Roman"/>
          <w:sz w:val="22"/>
          <w:szCs w:val="22"/>
        </w:rPr>
        <w:t>Tetun</w:t>
      </w:r>
      <w:proofErr w:type="spellEnd"/>
      <w:r>
        <w:rPr>
          <w:rFonts w:ascii="Times New Roman" w:hAnsi="Times New Roman"/>
          <w:sz w:val="22"/>
          <w:szCs w:val="22"/>
        </w:rPr>
        <w:t>.  It also</w:t>
      </w:r>
      <w:r w:rsidRPr="003A4AA3">
        <w:rPr>
          <w:rFonts w:ascii="Times New Roman" w:hAnsi="Times New Roman"/>
          <w:sz w:val="22"/>
          <w:szCs w:val="22"/>
        </w:rPr>
        <w:t xml:space="preserve"> provided ‘accompanying assistance’ to ensure applicants </w:t>
      </w:r>
      <w:r>
        <w:rPr>
          <w:rFonts w:ascii="Times New Roman" w:hAnsi="Times New Roman"/>
        </w:rPr>
        <w:t>complied with requirements</w:t>
      </w:r>
      <w:r w:rsidRPr="003A4AA3">
        <w:rPr>
          <w:rFonts w:ascii="Times New Roman" w:hAnsi="Times New Roman"/>
          <w:sz w:val="22"/>
          <w:szCs w:val="22"/>
        </w:rPr>
        <w:t xml:space="preserve"> when filling out the documentation.  The team also has an ‘open door’ policy, with the result that NGOs </w:t>
      </w:r>
      <w:r>
        <w:rPr>
          <w:rFonts w:ascii="Times New Roman" w:hAnsi="Times New Roman"/>
          <w:sz w:val="22"/>
          <w:szCs w:val="22"/>
        </w:rPr>
        <w:t xml:space="preserve">felt and continue to </w:t>
      </w:r>
      <w:r w:rsidRPr="003A4AA3">
        <w:rPr>
          <w:rFonts w:ascii="Times New Roman" w:hAnsi="Times New Roman"/>
          <w:sz w:val="22"/>
          <w:szCs w:val="22"/>
        </w:rPr>
        <w:t>feel c</w:t>
      </w:r>
      <w:r>
        <w:rPr>
          <w:rFonts w:ascii="Times New Roman" w:hAnsi="Times New Roman"/>
          <w:sz w:val="22"/>
          <w:szCs w:val="22"/>
        </w:rPr>
        <w:t>omfortable approaching the JSSF,</w:t>
      </w:r>
      <w:r w:rsidRPr="003A4AA3">
        <w:rPr>
          <w:rFonts w:ascii="Times New Roman" w:hAnsi="Times New Roman"/>
          <w:sz w:val="22"/>
          <w:szCs w:val="22"/>
        </w:rPr>
        <w:t xml:space="preserve"> if</w:t>
      </w:r>
      <w:r>
        <w:rPr>
          <w:rFonts w:ascii="Times New Roman" w:hAnsi="Times New Roman"/>
          <w:sz w:val="22"/>
          <w:szCs w:val="22"/>
        </w:rPr>
        <w:t xml:space="preserve"> and when</w:t>
      </w:r>
      <w:r w:rsidRPr="003A4AA3">
        <w:rPr>
          <w:rFonts w:ascii="Times New Roman" w:hAnsi="Times New Roman"/>
          <w:sz w:val="22"/>
          <w:szCs w:val="22"/>
        </w:rPr>
        <w:t xml:space="preserve"> they have questions</w:t>
      </w:r>
      <w:r>
        <w:rPr>
          <w:rFonts w:ascii="Times New Roman" w:hAnsi="Times New Roman"/>
          <w:sz w:val="22"/>
          <w:szCs w:val="22"/>
        </w:rPr>
        <w:t xml:space="preserve"> and concerns</w:t>
      </w:r>
      <w:r w:rsidRPr="003A4AA3">
        <w:rPr>
          <w:rFonts w:ascii="Times New Roman" w:hAnsi="Times New Roman"/>
          <w:sz w:val="22"/>
          <w:szCs w:val="22"/>
        </w:rPr>
        <w:t>.  Addi</w:t>
      </w:r>
      <w:r>
        <w:rPr>
          <w:rFonts w:ascii="Times New Roman" w:hAnsi="Times New Roman"/>
          <w:sz w:val="22"/>
          <w:szCs w:val="22"/>
        </w:rPr>
        <w:t>tionally, Facility staff often travel</w:t>
      </w:r>
      <w:r w:rsidRPr="003A4AA3">
        <w:rPr>
          <w:rFonts w:ascii="Times New Roman" w:hAnsi="Times New Roman"/>
          <w:sz w:val="22"/>
          <w:szCs w:val="22"/>
        </w:rPr>
        <w:t xml:space="preserve"> long distances from Dili to attend </w:t>
      </w:r>
      <w:r>
        <w:rPr>
          <w:rFonts w:ascii="Times New Roman" w:hAnsi="Times New Roman"/>
          <w:sz w:val="22"/>
          <w:szCs w:val="22"/>
        </w:rPr>
        <w:t xml:space="preserve">the </w:t>
      </w:r>
      <w:r w:rsidRPr="003A4AA3">
        <w:rPr>
          <w:rFonts w:ascii="Times New Roman" w:hAnsi="Times New Roman"/>
          <w:sz w:val="22"/>
          <w:szCs w:val="22"/>
        </w:rPr>
        <w:t xml:space="preserve">trainings and workshops </w:t>
      </w:r>
      <w:r>
        <w:rPr>
          <w:rFonts w:ascii="Times New Roman" w:hAnsi="Times New Roman"/>
          <w:sz w:val="22"/>
          <w:szCs w:val="22"/>
        </w:rPr>
        <w:t>the team funds</w:t>
      </w:r>
      <w:r w:rsidRPr="003A4AA3">
        <w:rPr>
          <w:rFonts w:ascii="Times New Roman" w:hAnsi="Times New Roman"/>
          <w:sz w:val="22"/>
          <w:szCs w:val="22"/>
        </w:rPr>
        <w:t xml:space="preserve">. </w:t>
      </w:r>
      <w:r>
        <w:rPr>
          <w:rFonts w:ascii="Times New Roman" w:hAnsi="Times New Roman"/>
          <w:sz w:val="22"/>
          <w:szCs w:val="22"/>
        </w:rPr>
        <w:t xml:space="preserve"> These trips</w:t>
      </w:r>
      <w:r w:rsidRPr="003A4AA3">
        <w:rPr>
          <w:rFonts w:ascii="Times New Roman" w:hAnsi="Times New Roman"/>
          <w:sz w:val="22"/>
          <w:szCs w:val="22"/>
        </w:rPr>
        <w:t xml:space="preserve"> serve as a basic form of monitoring and evaluation that vouchsafes that the activity had been </w:t>
      </w:r>
      <w:r>
        <w:rPr>
          <w:rFonts w:ascii="Times New Roman" w:hAnsi="Times New Roman" w:cs="Times New Roman"/>
          <w:sz w:val="22"/>
          <w:szCs w:val="22"/>
        </w:rPr>
        <w:t>undertaken.  They are</w:t>
      </w:r>
      <w:r w:rsidRPr="003A4AA3">
        <w:rPr>
          <w:rFonts w:ascii="Times New Roman" w:hAnsi="Times New Roman" w:cs="Times New Roman"/>
          <w:sz w:val="22"/>
          <w:szCs w:val="22"/>
        </w:rPr>
        <w:t xml:space="preserve"> also a powerful </w:t>
      </w:r>
      <w:r>
        <w:rPr>
          <w:rFonts w:ascii="Times New Roman" w:hAnsi="Times New Roman" w:cs="Times New Roman"/>
          <w:sz w:val="22"/>
          <w:szCs w:val="22"/>
        </w:rPr>
        <w:t>means of communicating</w:t>
      </w:r>
      <w:r w:rsidRPr="003A4AA3">
        <w:rPr>
          <w:rFonts w:ascii="Times New Roman" w:hAnsi="Times New Roman" w:cs="Times New Roman"/>
          <w:sz w:val="22"/>
          <w:szCs w:val="22"/>
        </w:rPr>
        <w:t xml:space="preserve"> interest and</w:t>
      </w:r>
      <w:r>
        <w:rPr>
          <w:rFonts w:ascii="Times New Roman" w:hAnsi="Times New Roman" w:cs="Times New Roman"/>
          <w:sz w:val="22"/>
          <w:szCs w:val="22"/>
        </w:rPr>
        <w:t xml:space="preserve"> exhibiting</w:t>
      </w:r>
      <w:r w:rsidRPr="003A4AA3">
        <w:rPr>
          <w:rFonts w:ascii="Times New Roman" w:hAnsi="Times New Roman" w:cs="Times New Roman"/>
          <w:sz w:val="22"/>
          <w:szCs w:val="22"/>
        </w:rPr>
        <w:t xml:space="preserve"> support.</w:t>
      </w:r>
      <w:r w:rsidRPr="003A4AA3">
        <w:rPr>
          <w:rStyle w:val="FootnoteReference"/>
          <w:rFonts w:ascii="Times New Roman" w:hAnsi="Times New Roman"/>
          <w:sz w:val="22"/>
          <w:szCs w:val="22"/>
        </w:rPr>
        <w:footnoteReference w:id="60"/>
      </w:r>
      <w:r w:rsidRPr="003A4AA3">
        <w:rPr>
          <w:rFonts w:ascii="Times New Roman" w:hAnsi="Times New Roman" w:cs="Times New Roman"/>
          <w:sz w:val="22"/>
          <w:szCs w:val="22"/>
        </w:rPr>
        <w:t xml:space="preserve">  As the </w:t>
      </w:r>
      <w:r>
        <w:rPr>
          <w:rFonts w:ascii="Times New Roman" w:hAnsi="Times New Roman" w:cs="Times New Roman"/>
          <w:sz w:val="22"/>
          <w:szCs w:val="22"/>
        </w:rPr>
        <w:t xml:space="preserve">Grants </w:t>
      </w:r>
      <w:r w:rsidRPr="003A4AA3">
        <w:rPr>
          <w:rFonts w:ascii="Times New Roman" w:hAnsi="Times New Roman" w:cs="Times New Roman"/>
          <w:sz w:val="22"/>
          <w:szCs w:val="22"/>
        </w:rPr>
        <w:t>team’s initiative developed further, funding was dispensed in tranches rather than in one large grant</w:t>
      </w:r>
      <w:r>
        <w:rPr>
          <w:rFonts w:ascii="Times New Roman" w:hAnsi="Times New Roman" w:cs="Times New Roman"/>
          <w:sz w:val="22"/>
          <w:szCs w:val="22"/>
        </w:rPr>
        <w:t>,</w:t>
      </w:r>
      <w:r w:rsidRPr="003A4AA3">
        <w:rPr>
          <w:rFonts w:ascii="Times New Roman" w:hAnsi="Times New Roman" w:cs="Times New Roman"/>
          <w:sz w:val="22"/>
          <w:szCs w:val="22"/>
        </w:rPr>
        <w:t xml:space="preserve"> so as not to overwhelm </w:t>
      </w:r>
      <w:r>
        <w:rPr>
          <w:rFonts w:ascii="Times New Roman" w:hAnsi="Times New Roman" w:cs="Times New Roman"/>
          <w:sz w:val="22"/>
          <w:szCs w:val="22"/>
        </w:rPr>
        <w:t xml:space="preserve">the </w:t>
      </w:r>
      <w:r w:rsidRPr="003A4AA3">
        <w:rPr>
          <w:rFonts w:ascii="Times New Roman" w:hAnsi="Times New Roman" w:cs="Times New Roman"/>
          <w:sz w:val="22"/>
          <w:szCs w:val="22"/>
        </w:rPr>
        <w:t xml:space="preserve">still embryonic </w:t>
      </w:r>
      <w:r>
        <w:rPr>
          <w:rFonts w:ascii="Times New Roman" w:hAnsi="Times New Roman" w:cs="Times New Roman"/>
          <w:sz w:val="22"/>
          <w:szCs w:val="22"/>
        </w:rPr>
        <w:t>corporate</w:t>
      </w:r>
      <w:r w:rsidRPr="003A4AA3">
        <w:rPr>
          <w:rFonts w:ascii="Times New Roman" w:hAnsi="Times New Roman" w:cs="Times New Roman"/>
          <w:sz w:val="22"/>
          <w:szCs w:val="22"/>
        </w:rPr>
        <w:t xml:space="preserve"> systems</w:t>
      </w:r>
      <w:r>
        <w:rPr>
          <w:rFonts w:ascii="Times New Roman" w:hAnsi="Times New Roman" w:cs="Times New Roman"/>
          <w:sz w:val="22"/>
          <w:szCs w:val="22"/>
        </w:rPr>
        <w:t xml:space="preserve"> of the grantees</w:t>
      </w:r>
      <w:r w:rsidRPr="003A4AA3">
        <w:rPr>
          <w:rFonts w:ascii="Times New Roman" w:hAnsi="Times New Roman" w:cs="Times New Roman"/>
          <w:sz w:val="22"/>
          <w:szCs w:val="22"/>
        </w:rPr>
        <w:t>.</w:t>
      </w:r>
      <w:r>
        <w:rPr>
          <w:rStyle w:val="FootnoteReference"/>
          <w:rFonts w:ascii="Times New Roman" w:hAnsi="Times New Roman"/>
          <w:sz w:val="22"/>
          <w:szCs w:val="22"/>
        </w:rPr>
        <w:footnoteReference w:id="61"/>
      </w:r>
      <w:r w:rsidRPr="003A4AA3">
        <w:rPr>
          <w:rFonts w:ascii="Times New Roman" w:hAnsi="Times New Roman" w:cs="Times New Roman"/>
          <w:sz w:val="22"/>
          <w:szCs w:val="22"/>
        </w:rPr>
        <w:t xml:space="preserve"> </w:t>
      </w:r>
    </w:p>
    <w:p w:rsidR="009B5F8B" w:rsidRPr="003A4AA3" w:rsidRDefault="009B5F8B" w:rsidP="007E5D77">
      <w:pPr>
        <w:jc w:val="both"/>
        <w:rPr>
          <w:rFonts w:ascii="Times New Roman" w:hAnsi="Times New Roman"/>
        </w:rPr>
      </w:pPr>
    </w:p>
    <w:p w:rsidR="009B5F8B" w:rsidRDefault="009B5F8B" w:rsidP="007E5D77">
      <w:pPr>
        <w:jc w:val="both"/>
        <w:rPr>
          <w:rFonts w:ascii="Times New Roman" w:hAnsi="Times New Roman"/>
        </w:rPr>
      </w:pPr>
      <w:r w:rsidRPr="003A4AA3">
        <w:rPr>
          <w:rFonts w:ascii="Times New Roman" w:hAnsi="Times New Roman"/>
        </w:rPr>
        <w:t>The team’s ‘chaperoning’ appears to have paid off in terms of better managed NGOs.</w:t>
      </w:r>
      <w:r>
        <w:rPr>
          <w:rFonts w:ascii="Times New Roman" w:hAnsi="Times New Roman"/>
        </w:rPr>
        <w:t xml:space="preserve"> </w:t>
      </w:r>
      <w:r w:rsidRPr="003A4AA3">
        <w:rPr>
          <w:rFonts w:ascii="Times New Roman" w:hAnsi="Times New Roman"/>
        </w:rPr>
        <w:t xml:space="preserve"> When members of the IE team visited grant recipients in their offices in Dili and the districts, they heard unstinting praise about the JSSF’s flexible approach</w:t>
      </w:r>
      <w:r>
        <w:rPr>
          <w:rFonts w:ascii="Times New Roman" w:hAnsi="Times New Roman"/>
        </w:rPr>
        <w:t xml:space="preserve"> and open-door policy</w:t>
      </w:r>
      <w:r w:rsidRPr="003A4AA3">
        <w:rPr>
          <w:rFonts w:ascii="Times New Roman" w:hAnsi="Times New Roman"/>
        </w:rPr>
        <w:t>.  One interviewee stated, “</w:t>
      </w:r>
      <w:proofErr w:type="gramStart"/>
      <w:r w:rsidRPr="003A4AA3">
        <w:rPr>
          <w:rFonts w:ascii="Times New Roman" w:hAnsi="Times New Roman"/>
        </w:rPr>
        <w:t>before</w:t>
      </w:r>
      <w:proofErr w:type="gramEnd"/>
      <w:r w:rsidRPr="003A4AA3">
        <w:rPr>
          <w:rFonts w:ascii="Times New Roman" w:hAnsi="Times New Roman"/>
        </w:rPr>
        <w:t xml:space="preserve"> we received finance training we did not have a clear system for disbursing cash.  Now a request needs to be double and sometimes triple-signed before money is given out.”</w:t>
      </w:r>
      <w:r w:rsidRPr="003A4AA3">
        <w:rPr>
          <w:rStyle w:val="FootnoteReference"/>
          <w:rFonts w:ascii="Times New Roman" w:hAnsi="Times New Roman"/>
        </w:rPr>
        <w:footnoteReference w:id="62"/>
      </w:r>
      <w:r w:rsidRPr="003A4AA3">
        <w:rPr>
          <w:rFonts w:ascii="Times New Roman" w:hAnsi="Times New Roman"/>
        </w:rPr>
        <w:t xml:space="preserve">  </w:t>
      </w:r>
      <w:r w:rsidRPr="003A4AA3">
        <w:rPr>
          <w:rFonts w:ascii="Times New Roman" w:hAnsi="Times New Roman"/>
        </w:rPr>
        <w:lastRenderedPageBreak/>
        <w:t xml:space="preserve">Another NGO instituted employee performance evaluations because of the </w:t>
      </w:r>
      <w:r>
        <w:rPr>
          <w:rFonts w:ascii="Times New Roman" w:hAnsi="Times New Roman"/>
        </w:rPr>
        <w:t>assistance</w:t>
      </w:r>
      <w:r w:rsidRPr="003A4AA3">
        <w:rPr>
          <w:rFonts w:ascii="Times New Roman" w:hAnsi="Times New Roman"/>
        </w:rPr>
        <w:t xml:space="preserve"> they</w:t>
      </w:r>
      <w:r>
        <w:rPr>
          <w:rFonts w:ascii="Times New Roman" w:hAnsi="Times New Roman"/>
        </w:rPr>
        <w:t xml:space="preserve"> received and, furthermore, has</w:t>
      </w:r>
      <w:r w:rsidRPr="003A4AA3">
        <w:rPr>
          <w:rFonts w:ascii="Times New Roman" w:hAnsi="Times New Roman"/>
        </w:rPr>
        <w:t xml:space="preserve"> requested and received a ‘fundraising expert’ from their Australian NGO partners </w:t>
      </w:r>
      <w:r>
        <w:rPr>
          <w:rFonts w:ascii="Times New Roman" w:hAnsi="Times New Roman"/>
        </w:rPr>
        <w:t>in an attempt to bolster its non-AusAID</w:t>
      </w:r>
      <w:r w:rsidRPr="003A4AA3">
        <w:rPr>
          <w:rFonts w:ascii="Times New Roman" w:hAnsi="Times New Roman"/>
        </w:rPr>
        <w:t xml:space="preserve"> revenue </w:t>
      </w:r>
      <w:r w:rsidRPr="000C6830">
        <w:rPr>
          <w:rFonts w:ascii="Times New Roman" w:hAnsi="Times New Roman"/>
        </w:rPr>
        <w:t>streams.  Another NGO reported that the Grants team read their reports and, unlike other donors, “did not put them in a drawer.”</w:t>
      </w:r>
    </w:p>
    <w:p w:rsidR="009B5F8B" w:rsidRDefault="009B5F8B" w:rsidP="007E5D77">
      <w:pPr>
        <w:jc w:val="both"/>
        <w:rPr>
          <w:rFonts w:ascii="Times New Roman" w:hAnsi="Times New Roman"/>
        </w:rPr>
      </w:pPr>
    </w:p>
    <w:p w:rsidR="009B5F8B" w:rsidRPr="007903EC" w:rsidRDefault="009B5F8B" w:rsidP="0008319A">
      <w:pPr>
        <w:jc w:val="both"/>
        <w:rPr>
          <w:rFonts w:ascii="Times New Roman" w:hAnsi="Times New Roman"/>
        </w:rPr>
      </w:pPr>
      <w:r>
        <w:rPr>
          <w:rFonts w:ascii="Times New Roman" w:hAnsi="Times New Roman"/>
        </w:rPr>
        <w:t>With its corporate governance sessions ending</w:t>
      </w:r>
      <w:r w:rsidRPr="003A4AA3">
        <w:rPr>
          <w:rFonts w:ascii="Times New Roman" w:hAnsi="Times New Roman"/>
        </w:rPr>
        <w:t xml:space="preserve">, the </w:t>
      </w:r>
      <w:r>
        <w:rPr>
          <w:rFonts w:ascii="Times New Roman" w:hAnsi="Times New Roman"/>
        </w:rPr>
        <w:t xml:space="preserve">Grants </w:t>
      </w:r>
      <w:r w:rsidRPr="003A4AA3">
        <w:rPr>
          <w:rFonts w:ascii="Times New Roman" w:hAnsi="Times New Roman"/>
        </w:rPr>
        <w:t>team decided</w:t>
      </w:r>
      <w:r>
        <w:rPr>
          <w:rFonts w:ascii="Times New Roman" w:hAnsi="Times New Roman"/>
        </w:rPr>
        <w:t>, in 2009, that it was time to initiate its</w:t>
      </w:r>
      <w:r w:rsidRPr="003A4AA3">
        <w:rPr>
          <w:rFonts w:ascii="Times New Roman" w:hAnsi="Times New Roman"/>
        </w:rPr>
        <w:t xml:space="preserve"> grant</w:t>
      </w:r>
      <w:r>
        <w:rPr>
          <w:rFonts w:ascii="Times New Roman" w:hAnsi="Times New Roman"/>
        </w:rPr>
        <w:t>s-giving process</w:t>
      </w:r>
      <w:r w:rsidRPr="003A4AA3">
        <w:rPr>
          <w:rFonts w:ascii="Times New Roman" w:hAnsi="Times New Roman"/>
        </w:rPr>
        <w:t xml:space="preserve">.  Only those organisations who had attended the training sessions were </w:t>
      </w:r>
      <w:r>
        <w:rPr>
          <w:rFonts w:ascii="Times New Roman" w:hAnsi="Times New Roman"/>
        </w:rPr>
        <w:t>qualified to be awarded a grant</w:t>
      </w:r>
      <w:r w:rsidRPr="003A4AA3">
        <w:rPr>
          <w:rFonts w:ascii="Times New Roman" w:hAnsi="Times New Roman"/>
        </w:rPr>
        <w:t xml:space="preserve">. </w:t>
      </w:r>
      <w:r>
        <w:rPr>
          <w:rFonts w:ascii="Times New Roman" w:hAnsi="Times New Roman"/>
        </w:rPr>
        <w:t xml:space="preserve"> </w:t>
      </w:r>
      <w:r w:rsidRPr="003A4AA3">
        <w:rPr>
          <w:rFonts w:ascii="Times New Roman" w:hAnsi="Times New Roman"/>
        </w:rPr>
        <w:t xml:space="preserve">The NGOs funded by JSSF can </w:t>
      </w:r>
      <w:r>
        <w:rPr>
          <w:rFonts w:ascii="Times New Roman" w:hAnsi="Times New Roman"/>
        </w:rPr>
        <w:t xml:space="preserve">also </w:t>
      </w:r>
      <w:r w:rsidRPr="003A4AA3">
        <w:rPr>
          <w:rFonts w:ascii="Times New Roman" w:hAnsi="Times New Roman"/>
        </w:rPr>
        <w:t xml:space="preserve">be divided into two categories, those that provide </w:t>
      </w:r>
      <w:r>
        <w:rPr>
          <w:rFonts w:ascii="Times New Roman" w:hAnsi="Times New Roman"/>
        </w:rPr>
        <w:t xml:space="preserve">direct </w:t>
      </w:r>
      <w:r w:rsidRPr="003A4AA3">
        <w:rPr>
          <w:rFonts w:ascii="Times New Roman" w:hAnsi="Times New Roman"/>
        </w:rPr>
        <w:t xml:space="preserve">services and those that </w:t>
      </w:r>
      <w:r>
        <w:rPr>
          <w:rFonts w:ascii="Times New Roman" w:hAnsi="Times New Roman"/>
        </w:rPr>
        <w:t>socialise beneficiaries by providing</w:t>
      </w:r>
      <w:r w:rsidRPr="003A4AA3">
        <w:rPr>
          <w:rFonts w:ascii="Times New Roman" w:hAnsi="Times New Roman"/>
        </w:rPr>
        <w:t xml:space="preserve"> information on domestic violence</w:t>
      </w:r>
      <w:r>
        <w:rPr>
          <w:rFonts w:ascii="Times New Roman" w:hAnsi="Times New Roman"/>
        </w:rPr>
        <w:t>, violence against women,</w:t>
      </w:r>
      <w:r w:rsidRPr="003A4AA3">
        <w:rPr>
          <w:rFonts w:ascii="Times New Roman" w:hAnsi="Times New Roman"/>
        </w:rPr>
        <w:t xml:space="preserve"> and the law.  It was seen as vital to fund both sides of the equation because one without the other is a flawed approach.  Raising consciousness alone cannot produce outcomes/results and supporting the provision of services without sensitising and socialising the population as to what their rights are does not address the need to awaken demand for services.</w:t>
      </w:r>
      <w:r w:rsidRPr="003A4AA3">
        <w:rPr>
          <w:rStyle w:val="FootnoteReference"/>
          <w:rFonts w:ascii="Times New Roman" w:hAnsi="Times New Roman"/>
        </w:rPr>
        <w:footnoteReference w:id="63"/>
      </w:r>
      <w:r w:rsidRPr="003A4AA3">
        <w:rPr>
          <w:rFonts w:ascii="Times New Roman" w:hAnsi="Times New Roman"/>
        </w:rPr>
        <w:t xml:space="preserve">  It is this combination of approache</w:t>
      </w:r>
      <w:r>
        <w:rPr>
          <w:rFonts w:ascii="Times New Roman" w:hAnsi="Times New Roman"/>
        </w:rPr>
        <w:t>s that permits the work of the G</w:t>
      </w:r>
      <w:r w:rsidRPr="003A4AA3">
        <w:rPr>
          <w:rFonts w:ascii="Times New Roman" w:hAnsi="Times New Roman"/>
        </w:rPr>
        <w:t>rants team</w:t>
      </w:r>
      <w:r>
        <w:rPr>
          <w:rFonts w:ascii="Times New Roman" w:hAnsi="Times New Roman"/>
        </w:rPr>
        <w:t xml:space="preserve"> to produce achievements</w:t>
      </w:r>
      <w:r w:rsidRPr="007903EC">
        <w:rPr>
          <w:rFonts w:ascii="Times New Roman" w:hAnsi="Times New Roman"/>
        </w:rPr>
        <w:t>.</w:t>
      </w:r>
    </w:p>
    <w:p w:rsidR="009B5F8B" w:rsidRPr="003A4AA3" w:rsidRDefault="009B5F8B" w:rsidP="0059539B">
      <w:pPr>
        <w:jc w:val="both"/>
        <w:rPr>
          <w:rFonts w:ascii="Times New Roman" w:hAnsi="Times New Roman"/>
        </w:rPr>
      </w:pPr>
    </w:p>
    <w:p w:rsidR="009B5F8B" w:rsidRPr="003A4AA3" w:rsidRDefault="009B5F8B" w:rsidP="007E5D77">
      <w:pPr>
        <w:jc w:val="both"/>
        <w:rPr>
          <w:rFonts w:ascii="Times New Roman" w:hAnsi="Times New Roman"/>
        </w:rPr>
      </w:pPr>
      <w:r>
        <w:rPr>
          <w:rFonts w:ascii="Times New Roman" w:hAnsi="Times New Roman"/>
        </w:rPr>
        <w:t>Given the dual streams of activities funded, the NGOs’ programming is</w:t>
      </w:r>
      <w:r w:rsidRPr="003A4AA3">
        <w:rPr>
          <w:rFonts w:ascii="Times New Roman" w:hAnsi="Times New Roman"/>
        </w:rPr>
        <w:t xml:space="preserve"> wide and varied, ranging from </w:t>
      </w:r>
      <w:r>
        <w:rPr>
          <w:rFonts w:ascii="Times New Roman" w:hAnsi="Times New Roman"/>
        </w:rPr>
        <w:t>legal aid to socialisation on</w:t>
      </w:r>
      <w:r w:rsidRPr="003A4AA3">
        <w:rPr>
          <w:rFonts w:ascii="Times New Roman" w:hAnsi="Times New Roman"/>
        </w:rPr>
        <w:t xml:space="preserve"> legal terminology</w:t>
      </w:r>
      <w:r>
        <w:rPr>
          <w:rFonts w:ascii="Times New Roman" w:hAnsi="Times New Roman"/>
        </w:rPr>
        <w:t>; from safe houses for abused women (and their children) to theatre performances introducing different methods of conflict resolution within families; and from the establishment of medical protocols for the use of rape kits to in-home</w:t>
      </w:r>
      <w:r w:rsidRPr="003A4AA3">
        <w:rPr>
          <w:rFonts w:ascii="Times New Roman" w:hAnsi="Times New Roman"/>
        </w:rPr>
        <w:t xml:space="preserve"> </w:t>
      </w:r>
      <w:r>
        <w:rPr>
          <w:rFonts w:ascii="Times New Roman" w:hAnsi="Times New Roman"/>
        </w:rPr>
        <w:t>visits to stimulate intra-family conversations about domestic violence</w:t>
      </w:r>
      <w:r w:rsidRPr="003A4AA3">
        <w:rPr>
          <w:rFonts w:ascii="Times New Roman" w:hAnsi="Times New Roman"/>
        </w:rPr>
        <w:t xml:space="preserve">. </w:t>
      </w:r>
      <w:r>
        <w:rPr>
          <w:rFonts w:ascii="Times New Roman" w:hAnsi="Times New Roman"/>
        </w:rPr>
        <w:t xml:space="preserve"> </w:t>
      </w:r>
      <w:r w:rsidRPr="003A4AA3">
        <w:rPr>
          <w:rFonts w:ascii="Times New Roman" w:hAnsi="Times New Roman"/>
        </w:rPr>
        <w:t xml:space="preserve">Details of </w:t>
      </w:r>
      <w:r>
        <w:rPr>
          <w:rFonts w:ascii="Times New Roman" w:hAnsi="Times New Roman"/>
        </w:rPr>
        <w:t xml:space="preserve">services delivered and socialisation efforts </w:t>
      </w:r>
      <w:r w:rsidRPr="003A4AA3">
        <w:rPr>
          <w:rFonts w:ascii="Times New Roman" w:hAnsi="Times New Roman"/>
        </w:rPr>
        <w:t xml:space="preserve">are </w:t>
      </w:r>
      <w:r>
        <w:rPr>
          <w:rFonts w:ascii="Times New Roman" w:hAnsi="Times New Roman"/>
        </w:rPr>
        <w:t>regularly reported back to the G</w:t>
      </w:r>
      <w:r w:rsidRPr="003A4AA3">
        <w:rPr>
          <w:rFonts w:ascii="Times New Roman" w:hAnsi="Times New Roman"/>
        </w:rPr>
        <w:t xml:space="preserve">rants team. </w:t>
      </w:r>
      <w:r>
        <w:rPr>
          <w:rFonts w:ascii="Times New Roman" w:hAnsi="Times New Roman"/>
        </w:rPr>
        <w:t xml:space="preserve"> </w:t>
      </w:r>
      <w:r w:rsidRPr="003A4AA3">
        <w:rPr>
          <w:rFonts w:ascii="Times New Roman" w:hAnsi="Times New Roman"/>
        </w:rPr>
        <w:t>The IE team inspect</w:t>
      </w:r>
      <w:r>
        <w:rPr>
          <w:rFonts w:ascii="Times New Roman" w:hAnsi="Times New Roman"/>
        </w:rPr>
        <w:t>ed some of these records</w:t>
      </w:r>
      <w:r w:rsidRPr="003A4AA3">
        <w:rPr>
          <w:rFonts w:ascii="Times New Roman" w:hAnsi="Times New Roman"/>
        </w:rPr>
        <w:t xml:space="preserve"> and consider</w:t>
      </w:r>
      <w:r>
        <w:rPr>
          <w:rFonts w:ascii="Times New Roman" w:hAnsi="Times New Roman"/>
        </w:rPr>
        <w:t>s them professional and well archived</w:t>
      </w:r>
      <w:r w:rsidRPr="003A4AA3">
        <w:rPr>
          <w:rFonts w:ascii="Times New Roman" w:hAnsi="Times New Roman"/>
        </w:rPr>
        <w:t>.</w:t>
      </w:r>
    </w:p>
    <w:p w:rsidR="009B5F8B" w:rsidRPr="003A4AA3" w:rsidRDefault="009B5F8B" w:rsidP="007E5D77">
      <w:pPr>
        <w:jc w:val="both"/>
        <w:rPr>
          <w:rFonts w:ascii="Times New Roman" w:hAnsi="Times New Roman"/>
        </w:rPr>
      </w:pPr>
    </w:p>
    <w:p w:rsidR="009B5F8B" w:rsidRPr="003A4AA3" w:rsidRDefault="009B5F8B" w:rsidP="007E5D77">
      <w:pPr>
        <w:pStyle w:val="FootnoteText"/>
        <w:jc w:val="both"/>
        <w:rPr>
          <w:rFonts w:ascii="Times New Roman" w:hAnsi="Times New Roman"/>
          <w:sz w:val="22"/>
          <w:szCs w:val="22"/>
        </w:rPr>
      </w:pPr>
      <w:r w:rsidRPr="003A4AA3">
        <w:rPr>
          <w:rFonts w:ascii="Times New Roman" w:hAnsi="Times New Roman"/>
          <w:sz w:val="22"/>
          <w:szCs w:val="22"/>
        </w:rPr>
        <w:t>In the cour</w:t>
      </w:r>
      <w:r>
        <w:rPr>
          <w:rFonts w:ascii="Times New Roman" w:hAnsi="Times New Roman"/>
          <w:sz w:val="22"/>
          <w:szCs w:val="22"/>
        </w:rPr>
        <w:t>se of its field visits, the IE t</w:t>
      </w:r>
      <w:r w:rsidRPr="003A4AA3">
        <w:rPr>
          <w:rFonts w:ascii="Times New Roman" w:hAnsi="Times New Roman"/>
          <w:sz w:val="22"/>
          <w:szCs w:val="22"/>
        </w:rPr>
        <w:t xml:space="preserve">eam </w:t>
      </w:r>
      <w:r>
        <w:rPr>
          <w:rFonts w:ascii="Times New Roman" w:hAnsi="Times New Roman"/>
          <w:sz w:val="22"/>
          <w:szCs w:val="22"/>
        </w:rPr>
        <w:t>met with the beneficiaries of NGO socialisation initiatives</w:t>
      </w:r>
      <w:r w:rsidRPr="003A4AA3">
        <w:rPr>
          <w:rFonts w:ascii="Times New Roman" w:hAnsi="Times New Roman"/>
          <w:sz w:val="22"/>
          <w:szCs w:val="22"/>
        </w:rPr>
        <w:t xml:space="preserve"> to assess whether the information imparted had been absorbed. </w:t>
      </w:r>
      <w:r>
        <w:rPr>
          <w:rFonts w:ascii="Times New Roman" w:hAnsi="Times New Roman"/>
          <w:sz w:val="22"/>
          <w:szCs w:val="22"/>
        </w:rPr>
        <w:t xml:space="preserve"> Unsurprisingly, the results were mixed.  D</w:t>
      </w:r>
      <w:r w:rsidRPr="003A4AA3">
        <w:rPr>
          <w:rFonts w:ascii="Times New Roman" w:hAnsi="Times New Roman"/>
          <w:sz w:val="22"/>
          <w:szCs w:val="22"/>
        </w:rPr>
        <w:t>uring the course of a lively focus group session in</w:t>
      </w:r>
      <w:r>
        <w:rPr>
          <w:rFonts w:ascii="Times New Roman" w:hAnsi="Times New Roman"/>
          <w:sz w:val="22"/>
          <w:szCs w:val="22"/>
        </w:rPr>
        <w:t xml:space="preserve"> Lore, </w:t>
      </w:r>
      <w:proofErr w:type="spellStart"/>
      <w:r>
        <w:rPr>
          <w:rFonts w:ascii="Times New Roman" w:hAnsi="Times New Roman"/>
          <w:sz w:val="22"/>
          <w:szCs w:val="22"/>
        </w:rPr>
        <w:t>Lautem</w:t>
      </w:r>
      <w:proofErr w:type="spellEnd"/>
      <w:r>
        <w:rPr>
          <w:rFonts w:ascii="Times New Roman" w:hAnsi="Times New Roman"/>
          <w:sz w:val="22"/>
          <w:szCs w:val="22"/>
        </w:rPr>
        <w:t xml:space="preserve"> District, the IE team was</w:t>
      </w:r>
      <w:r w:rsidRPr="003A4AA3">
        <w:rPr>
          <w:rFonts w:ascii="Times New Roman" w:hAnsi="Times New Roman"/>
          <w:sz w:val="22"/>
          <w:szCs w:val="22"/>
        </w:rPr>
        <w:t xml:space="preserve"> impressed by the</w:t>
      </w:r>
      <w:r>
        <w:rPr>
          <w:rFonts w:ascii="Times New Roman" w:hAnsi="Times New Roman"/>
          <w:sz w:val="22"/>
          <w:szCs w:val="22"/>
        </w:rPr>
        <w:t xml:space="preserve"> participants’</w:t>
      </w:r>
      <w:r w:rsidRPr="003A4AA3">
        <w:rPr>
          <w:rFonts w:ascii="Times New Roman" w:hAnsi="Times New Roman"/>
          <w:sz w:val="22"/>
          <w:szCs w:val="22"/>
        </w:rPr>
        <w:t xml:space="preserve"> retention of knowledge </w:t>
      </w:r>
      <w:r>
        <w:rPr>
          <w:rFonts w:ascii="Times New Roman" w:hAnsi="Times New Roman"/>
          <w:sz w:val="22"/>
          <w:szCs w:val="22"/>
        </w:rPr>
        <w:t xml:space="preserve">on </w:t>
      </w:r>
      <w:r w:rsidRPr="003A4AA3">
        <w:rPr>
          <w:rFonts w:ascii="Times New Roman" w:hAnsi="Times New Roman"/>
          <w:sz w:val="22"/>
          <w:szCs w:val="22"/>
        </w:rPr>
        <w:t xml:space="preserve">the legal system </w:t>
      </w:r>
      <w:r>
        <w:rPr>
          <w:rFonts w:ascii="Times New Roman" w:hAnsi="Times New Roman"/>
          <w:sz w:val="22"/>
          <w:szCs w:val="22"/>
        </w:rPr>
        <w:t>that had been imparted</w:t>
      </w:r>
      <w:r w:rsidRPr="003A4AA3">
        <w:rPr>
          <w:rFonts w:ascii="Times New Roman" w:hAnsi="Times New Roman"/>
          <w:sz w:val="22"/>
          <w:szCs w:val="22"/>
        </w:rPr>
        <w:t xml:space="preserve"> a few months previously by the </w:t>
      </w:r>
      <w:proofErr w:type="spellStart"/>
      <w:r w:rsidRPr="003A4AA3">
        <w:rPr>
          <w:rFonts w:ascii="Times New Roman" w:hAnsi="Times New Roman"/>
          <w:sz w:val="22"/>
          <w:szCs w:val="22"/>
        </w:rPr>
        <w:t>Baucau</w:t>
      </w:r>
      <w:proofErr w:type="spellEnd"/>
      <w:r w:rsidRPr="003A4AA3">
        <w:rPr>
          <w:rFonts w:ascii="Times New Roman" w:hAnsi="Times New Roman"/>
          <w:sz w:val="22"/>
          <w:szCs w:val="22"/>
        </w:rPr>
        <w:t xml:space="preserve">-based NGO CIESTL. </w:t>
      </w:r>
      <w:r>
        <w:rPr>
          <w:rFonts w:ascii="Times New Roman" w:hAnsi="Times New Roman"/>
          <w:sz w:val="22"/>
          <w:szCs w:val="22"/>
        </w:rPr>
        <w:t xml:space="preserve"> Recipients of the socialisation</w:t>
      </w:r>
      <w:r w:rsidRPr="003A4AA3">
        <w:rPr>
          <w:rFonts w:ascii="Times New Roman" w:hAnsi="Times New Roman"/>
          <w:sz w:val="22"/>
          <w:szCs w:val="22"/>
        </w:rPr>
        <w:t xml:space="preserve"> recite</w:t>
      </w:r>
      <w:r>
        <w:rPr>
          <w:rFonts w:ascii="Times New Roman" w:hAnsi="Times New Roman"/>
          <w:sz w:val="22"/>
          <w:szCs w:val="22"/>
        </w:rPr>
        <w:t>d the applicable laws and specified</w:t>
      </w:r>
      <w:r w:rsidRPr="003A4AA3">
        <w:rPr>
          <w:rFonts w:ascii="Times New Roman" w:hAnsi="Times New Roman"/>
          <w:sz w:val="22"/>
          <w:szCs w:val="22"/>
        </w:rPr>
        <w:t xml:space="preserve"> the respective functions of</w:t>
      </w:r>
      <w:r>
        <w:rPr>
          <w:rFonts w:ascii="Times New Roman" w:hAnsi="Times New Roman"/>
          <w:sz w:val="22"/>
          <w:szCs w:val="22"/>
        </w:rPr>
        <w:t xml:space="preserve"> various </w:t>
      </w:r>
      <w:r w:rsidRPr="003A4AA3">
        <w:rPr>
          <w:rFonts w:ascii="Times New Roman" w:hAnsi="Times New Roman"/>
          <w:sz w:val="22"/>
          <w:szCs w:val="22"/>
        </w:rPr>
        <w:t xml:space="preserve">Timorese judicial actors. </w:t>
      </w:r>
      <w:r>
        <w:rPr>
          <w:rFonts w:ascii="Times New Roman" w:hAnsi="Times New Roman"/>
          <w:sz w:val="22"/>
          <w:szCs w:val="22"/>
        </w:rPr>
        <w:t xml:space="preserve"> </w:t>
      </w:r>
      <w:r w:rsidRPr="003A4AA3">
        <w:rPr>
          <w:rFonts w:ascii="Times New Roman" w:hAnsi="Times New Roman"/>
          <w:sz w:val="22"/>
          <w:szCs w:val="22"/>
        </w:rPr>
        <w:t xml:space="preserve">Beneficiaries of another </w:t>
      </w:r>
      <w:r>
        <w:rPr>
          <w:rFonts w:ascii="Times New Roman" w:hAnsi="Times New Roman"/>
          <w:sz w:val="22"/>
          <w:szCs w:val="22"/>
        </w:rPr>
        <w:t>socialisation</w:t>
      </w:r>
      <w:r w:rsidRPr="003A4AA3">
        <w:rPr>
          <w:rFonts w:ascii="Times New Roman" w:hAnsi="Times New Roman"/>
          <w:sz w:val="22"/>
          <w:szCs w:val="22"/>
        </w:rPr>
        <w:t xml:space="preserve"> session in </w:t>
      </w:r>
      <w:proofErr w:type="spellStart"/>
      <w:r w:rsidRPr="003A4AA3">
        <w:rPr>
          <w:rFonts w:ascii="Times New Roman" w:hAnsi="Times New Roman"/>
          <w:sz w:val="22"/>
          <w:szCs w:val="22"/>
        </w:rPr>
        <w:t>Viqueque</w:t>
      </w:r>
      <w:proofErr w:type="spellEnd"/>
      <w:r w:rsidRPr="003A4AA3">
        <w:rPr>
          <w:rFonts w:ascii="Times New Roman" w:hAnsi="Times New Roman"/>
          <w:sz w:val="22"/>
          <w:szCs w:val="22"/>
        </w:rPr>
        <w:t xml:space="preserve"> town were </w:t>
      </w:r>
      <w:r>
        <w:rPr>
          <w:rFonts w:ascii="Times New Roman" w:hAnsi="Times New Roman"/>
          <w:sz w:val="22"/>
          <w:szCs w:val="22"/>
        </w:rPr>
        <w:t xml:space="preserve">also </w:t>
      </w:r>
      <w:r w:rsidRPr="003A4AA3">
        <w:rPr>
          <w:rFonts w:ascii="Times New Roman" w:hAnsi="Times New Roman"/>
          <w:sz w:val="22"/>
          <w:szCs w:val="22"/>
        </w:rPr>
        <w:t xml:space="preserve">able to explain recent changes in the law relating to domestic violence.  </w:t>
      </w:r>
    </w:p>
    <w:p w:rsidR="009B5F8B" w:rsidRPr="003A4AA3" w:rsidRDefault="009B5F8B" w:rsidP="007E5D77">
      <w:pPr>
        <w:pStyle w:val="FootnoteText"/>
        <w:jc w:val="both"/>
        <w:rPr>
          <w:rFonts w:ascii="Times New Roman" w:hAnsi="Times New Roman"/>
          <w:sz w:val="22"/>
          <w:szCs w:val="22"/>
        </w:rPr>
      </w:pPr>
    </w:p>
    <w:p w:rsidR="009B5F8B" w:rsidRPr="003A4AA3" w:rsidRDefault="009B5F8B" w:rsidP="007E5D77">
      <w:pPr>
        <w:pStyle w:val="FootnoteText"/>
        <w:jc w:val="both"/>
        <w:rPr>
          <w:rFonts w:ascii="Times New Roman" w:hAnsi="Times New Roman"/>
          <w:sz w:val="22"/>
          <w:szCs w:val="22"/>
        </w:rPr>
      </w:pPr>
      <w:r>
        <w:rPr>
          <w:rFonts w:ascii="Times New Roman" w:hAnsi="Times New Roman"/>
          <w:sz w:val="22"/>
          <w:szCs w:val="22"/>
        </w:rPr>
        <w:t xml:space="preserve">Other NGO socialisation endeavours appeared to be not as successful.  </w:t>
      </w:r>
      <w:r w:rsidRPr="003A4AA3">
        <w:rPr>
          <w:rFonts w:ascii="Times New Roman" w:hAnsi="Times New Roman"/>
          <w:sz w:val="22"/>
          <w:szCs w:val="22"/>
        </w:rPr>
        <w:t xml:space="preserve">For example, </w:t>
      </w:r>
      <w:r>
        <w:rPr>
          <w:rFonts w:ascii="Times New Roman" w:hAnsi="Times New Roman"/>
          <w:sz w:val="22"/>
          <w:szCs w:val="22"/>
        </w:rPr>
        <w:t>also</w:t>
      </w:r>
      <w:r w:rsidRPr="003A4AA3">
        <w:rPr>
          <w:rFonts w:ascii="Times New Roman" w:hAnsi="Times New Roman"/>
          <w:sz w:val="22"/>
          <w:szCs w:val="22"/>
        </w:rPr>
        <w:t xml:space="preserve"> in </w:t>
      </w:r>
      <w:r>
        <w:rPr>
          <w:rFonts w:ascii="Times New Roman" w:hAnsi="Times New Roman"/>
          <w:sz w:val="22"/>
          <w:szCs w:val="22"/>
        </w:rPr>
        <w:t>the</w:t>
      </w:r>
      <w:r w:rsidRPr="003A4AA3">
        <w:rPr>
          <w:rFonts w:ascii="Times New Roman" w:hAnsi="Times New Roman"/>
          <w:sz w:val="22"/>
          <w:szCs w:val="22"/>
        </w:rPr>
        <w:t xml:space="preserve"> </w:t>
      </w:r>
      <w:proofErr w:type="spellStart"/>
      <w:r w:rsidRPr="003A4AA3">
        <w:rPr>
          <w:rFonts w:ascii="Times New Roman" w:hAnsi="Times New Roman"/>
          <w:sz w:val="22"/>
          <w:szCs w:val="22"/>
        </w:rPr>
        <w:t>Lautem</w:t>
      </w:r>
      <w:proofErr w:type="spellEnd"/>
      <w:r w:rsidRPr="003A4AA3">
        <w:rPr>
          <w:rFonts w:ascii="Times New Roman" w:hAnsi="Times New Roman"/>
          <w:sz w:val="22"/>
          <w:szCs w:val="22"/>
        </w:rPr>
        <w:t xml:space="preserve"> District, </w:t>
      </w:r>
      <w:r>
        <w:rPr>
          <w:rFonts w:ascii="Times New Roman" w:hAnsi="Times New Roman"/>
          <w:sz w:val="22"/>
          <w:szCs w:val="22"/>
        </w:rPr>
        <w:t xml:space="preserve">the IE team found beneficiaries </w:t>
      </w:r>
      <w:r w:rsidRPr="003A4AA3">
        <w:rPr>
          <w:rFonts w:ascii="Times New Roman" w:hAnsi="Times New Roman"/>
          <w:sz w:val="22"/>
          <w:szCs w:val="22"/>
        </w:rPr>
        <w:t>who could not recall</w:t>
      </w:r>
      <w:r>
        <w:rPr>
          <w:rFonts w:ascii="Times New Roman" w:hAnsi="Times New Roman"/>
          <w:sz w:val="22"/>
          <w:szCs w:val="22"/>
        </w:rPr>
        <w:t xml:space="preserve"> any salient legal information conveyed during </w:t>
      </w:r>
      <w:r w:rsidRPr="003A4AA3">
        <w:rPr>
          <w:rFonts w:ascii="Times New Roman" w:hAnsi="Times New Roman"/>
          <w:sz w:val="22"/>
          <w:szCs w:val="22"/>
        </w:rPr>
        <w:t xml:space="preserve">a ‘what is domestic violence’ training they </w:t>
      </w:r>
      <w:r>
        <w:rPr>
          <w:rFonts w:ascii="Times New Roman" w:hAnsi="Times New Roman"/>
          <w:sz w:val="22"/>
          <w:szCs w:val="22"/>
        </w:rPr>
        <w:t xml:space="preserve">had </w:t>
      </w:r>
      <w:r w:rsidRPr="003A4AA3">
        <w:rPr>
          <w:rFonts w:ascii="Times New Roman" w:hAnsi="Times New Roman"/>
          <w:sz w:val="22"/>
          <w:szCs w:val="22"/>
        </w:rPr>
        <w:t xml:space="preserve">received five months before. </w:t>
      </w:r>
      <w:r>
        <w:rPr>
          <w:rFonts w:ascii="Times New Roman" w:hAnsi="Times New Roman"/>
          <w:sz w:val="22"/>
          <w:szCs w:val="22"/>
        </w:rPr>
        <w:t xml:space="preserve"> The IE t</w:t>
      </w:r>
      <w:r w:rsidRPr="003A4AA3">
        <w:rPr>
          <w:rFonts w:ascii="Times New Roman" w:hAnsi="Times New Roman"/>
          <w:sz w:val="22"/>
          <w:szCs w:val="22"/>
        </w:rPr>
        <w:t xml:space="preserve">eam </w:t>
      </w:r>
      <w:r>
        <w:rPr>
          <w:rFonts w:ascii="Times New Roman" w:hAnsi="Times New Roman"/>
          <w:sz w:val="22"/>
          <w:szCs w:val="22"/>
        </w:rPr>
        <w:t>also observed that the</w:t>
      </w:r>
      <w:r w:rsidRPr="003A4AA3">
        <w:rPr>
          <w:rFonts w:ascii="Times New Roman" w:hAnsi="Times New Roman"/>
          <w:sz w:val="22"/>
          <w:szCs w:val="22"/>
        </w:rPr>
        <w:t xml:space="preserve"> </w:t>
      </w:r>
      <w:r>
        <w:rPr>
          <w:rFonts w:ascii="Times New Roman" w:hAnsi="Times New Roman"/>
          <w:sz w:val="22"/>
          <w:szCs w:val="22"/>
        </w:rPr>
        <w:t>‘</w:t>
      </w:r>
      <w:r w:rsidRPr="003A4AA3">
        <w:rPr>
          <w:rFonts w:ascii="Times New Roman" w:hAnsi="Times New Roman"/>
          <w:sz w:val="22"/>
          <w:szCs w:val="22"/>
        </w:rPr>
        <w:t xml:space="preserve">representative of women’ from one </w:t>
      </w:r>
      <w:proofErr w:type="spellStart"/>
      <w:r w:rsidRPr="003A4AA3">
        <w:rPr>
          <w:rFonts w:ascii="Times New Roman" w:hAnsi="Times New Roman"/>
          <w:i/>
          <w:sz w:val="22"/>
          <w:szCs w:val="22"/>
        </w:rPr>
        <w:t>aldeia</w:t>
      </w:r>
      <w:proofErr w:type="spellEnd"/>
      <w:r w:rsidRPr="003A4AA3">
        <w:rPr>
          <w:rFonts w:ascii="Times New Roman" w:hAnsi="Times New Roman"/>
          <w:sz w:val="22"/>
          <w:szCs w:val="22"/>
        </w:rPr>
        <w:t xml:space="preserve"> appeared unwilling to speak in front of her male peers during </w:t>
      </w:r>
      <w:r>
        <w:rPr>
          <w:rFonts w:ascii="Times New Roman" w:hAnsi="Times New Roman"/>
          <w:sz w:val="22"/>
          <w:szCs w:val="22"/>
        </w:rPr>
        <w:t>a meeting.  When the gathering ended</w:t>
      </w:r>
      <w:r w:rsidRPr="003A4AA3">
        <w:rPr>
          <w:rFonts w:ascii="Times New Roman" w:hAnsi="Times New Roman"/>
          <w:sz w:val="22"/>
          <w:szCs w:val="22"/>
        </w:rPr>
        <w:t>, she</w:t>
      </w:r>
      <w:r>
        <w:rPr>
          <w:rFonts w:ascii="Times New Roman" w:hAnsi="Times New Roman"/>
          <w:sz w:val="22"/>
          <w:szCs w:val="22"/>
        </w:rPr>
        <w:t xml:space="preserve"> approached the IE team and</w:t>
      </w:r>
      <w:r w:rsidRPr="003A4AA3">
        <w:rPr>
          <w:rFonts w:ascii="Times New Roman" w:hAnsi="Times New Roman"/>
          <w:sz w:val="22"/>
          <w:szCs w:val="22"/>
        </w:rPr>
        <w:t xml:space="preserve"> whispered </w:t>
      </w:r>
      <w:r>
        <w:rPr>
          <w:rFonts w:ascii="Times New Roman" w:hAnsi="Times New Roman"/>
          <w:sz w:val="22"/>
          <w:szCs w:val="22"/>
        </w:rPr>
        <w:t xml:space="preserve">that she had been “too scared” to talk.  A comparable, albeit different, scenario played out in Suai, regarding information imparted by women beneficiaries to the IE team, only underscoring </w:t>
      </w:r>
      <w:r w:rsidRPr="003A4AA3">
        <w:rPr>
          <w:rFonts w:ascii="Times New Roman" w:hAnsi="Times New Roman"/>
          <w:sz w:val="22"/>
          <w:szCs w:val="22"/>
        </w:rPr>
        <w:t xml:space="preserve">the </w:t>
      </w:r>
      <w:r>
        <w:rPr>
          <w:rFonts w:ascii="Times New Roman" w:hAnsi="Times New Roman"/>
          <w:sz w:val="22"/>
          <w:szCs w:val="22"/>
        </w:rPr>
        <w:t xml:space="preserve">cultural </w:t>
      </w:r>
      <w:r w:rsidRPr="003A4AA3">
        <w:rPr>
          <w:rFonts w:ascii="Times New Roman" w:hAnsi="Times New Roman"/>
          <w:sz w:val="22"/>
          <w:szCs w:val="22"/>
        </w:rPr>
        <w:t>challenges facin</w:t>
      </w:r>
      <w:r>
        <w:rPr>
          <w:rFonts w:ascii="Times New Roman" w:hAnsi="Times New Roman"/>
          <w:sz w:val="22"/>
          <w:szCs w:val="22"/>
        </w:rPr>
        <w:t>g women in Timor-Leste.</w:t>
      </w:r>
    </w:p>
    <w:p w:rsidR="009B5F8B" w:rsidRPr="003A4AA3" w:rsidRDefault="009B5F8B" w:rsidP="007E5D77">
      <w:pPr>
        <w:jc w:val="both"/>
        <w:rPr>
          <w:rFonts w:ascii="Times New Roman" w:hAnsi="Times New Roman"/>
        </w:rPr>
      </w:pPr>
    </w:p>
    <w:p w:rsidR="009B5F8B" w:rsidRPr="003A4AA3" w:rsidRDefault="009B5F8B" w:rsidP="007E5D77">
      <w:pPr>
        <w:pStyle w:val="FootnoteText"/>
        <w:jc w:val="both"/>
        <w:rPr>
          <w:rFonts w:ascii="Times New Roman" w:hAnsi="Times New Roman"/>
          <w:sz w:val="22"/>
          <w:szCs w:val="22"/>
        </w:rPr>
      </w:pPr>
      <w:r w:rsidRPr="003A4AA3">
        <w:rPr>
          <w:rFonts w:ascii="Times New Roman" w:hAnsi="Times New Roman"/>
          <w:sz w:val="22"/>
          <w:szCs w:val="22"/>
        </w:rPr>
        <w:t>The assistance provided by the</w:t>
      </w:r>
      <w:r>
        <w:rPr>
          <w:rFonts w:ascii="Times New Roman" w:hAnsi="Times New Roman"/>
          <w:sz w:val="22"/>
          <w:szCs w:val="22"/>
        </w:rPr>
        <w:t xml:space="preserve"> Grants</w:t>
      </w:r>
      <w:r w:rsidRPr="003A4AA3">
        <w:rPr>
          <w:rFonts w:ascii="Times New Roman" w:hAnsi="Times New Roman"/>
          <w:sz w:val="22"/>
          <w:szCs w:val="22"/>
        </w:rPr>
        <w:t xml:space="preserve"> team has improved services delivered to vulnerable and abused women.</w:t>
      </w:r>
      <w:r w:rsidRPr="003A4AA3">
        <w:rPr>
          <w:rStyle w:val="FootnoteReference"/>
          <w:rFonts w:ascii="Times New Roman" w:hAnsi="Times New Roman"/>
          <w:sz w:val="22"/>
          <w:szCs w:val="22"/>
        </w:rPr>
        <w:footnoteReference w:id="64"/>
      </w:r>
      <w:r w:rsidRPr="003A4AA3">
        <w:rPr>
          <w:rFonts w:ascii="Times New Roman" w:hAnsi="Times New Roman"/>
          <w:sz w:val="22"/>
          <w:szCs w:val="22"/>
        </w:rPr>
        <w:t xml:space="preserve">  </w:t>
      </w:r>
      <w:r w:rsidRPr="001827E4">
        <w:rPr>
          <w:rFonts w:ascii="Times New Roman" w:hAnsi="Times New Roman"/>
          <w:sz w:val="22"/>
          <w:szCs w:val="22"/>
        </w:rPr>
        <w:t xml:space="preserve">JSSF resources have, for example, built </w:t>
      </w:r>
      <w:proofErr w:type="gramStart"/>
      <w:r w:rsidRPr="001827E4">
        <w:rPr>
          <w:rFonts w:ascii="Times New Roman" w:hAnsi="Times New Roman"/>
          <w:sz w:val="22"/>
          <w:szCs w:val="22"/>
        </w:rPr>
        <w:t xml:space="preserve">two </w:t>
      </w:r>
      <w:r>
        <w:rPr>
          <w:rFonts w:ascii="Times New Roman" w:hAnsi="Times New Roman"/>
          <w:sz w:val="22"/>
          <w:szCs w:val="22"/>
        </w:rPr>
        <w:t xml:space="preserve"> </w:t>
      </w:r>
      <w:proofErr w:type="spellStart"/>
      <w:r w:rsidRPr="001827E4">
        <w:rPr>
          <w:rFonts w:ascii="Times New Roman" w:hAnsi="Times New Roman"/>
          <w:i/>
          <w:sz w:val="22"/>
          <w:szCs w:val="22"/>
        </w:rPr>
        <w:t>fatin</w:t>
      </w:r>
      <w:proofErr w:type="spellEnd"/>
      <w:proofErr w:type="gramEnd"/>
      <w:r w:rsidRPr="001827E4">
        <w:rPr>
          <w:rFonts w:ascii="Times New Roman" w:hAnsi="Times New Roman"/>
          <w:i/>
          <w:sz w:val="22"/>
          <w:szCs w:val="22"/>
        </w:rPr>
        <w:t xml:space="preserve"> </w:t>
      </w:r>
      <w:proofErr w:type="spellStart"/>
      <w:r w:rsidRPr="001827E4">
        <w:rPr>
          <w:rFonts w:ascii="Times New Roman" w:hAnsi="Times New Roman"/>
          <w:i/>
          <w:sz w:val="22"/>
          <w:szCs w:val="22"/>
        </w:rPr>
        <w:t>hakmatek</w:t>
      </w:r>
      <w:proofErr w:type="spellEnd"/>
      <w:r w:rsidRPr="001827E4">
        <w:rPr>
          <w:rFonts w:ascii="Times New Roman" w:hAnsi="Times New Roman"/>
          <w:sz w:val="22"/>
          <w:szCs w:val="22"/>
        </w:rPr>
        <w:t xml:space="preserve"> (quiet places), which are attached to the main hospitals in </w:t>
      </w:r>
      <w:proofErr w:type="spellStart"/>
      <w:r w:rsidRPr="001827E4">
        <w:rPr>
          <w:rFonts w:ascii="Times New Roman" w:hAnsi="Times New Roman"/>
          <w:sz w:val="22"/>
          <w:szCs w:val="22"/>
        </w:rPr>
        <w:t>Dili</w:t>
      </w:r>
      <w:proofErr w:type="spellEnd"/>
      <w:r w:rsidRPr="001827E4">
        <w:rPr>
          <w:rFonts w:ascii="Times New Roman" w:hAnsi="Times New Roman"/>
          <w:sz w:val="22"/>
          <w:szCs w:val="22"/>
        </w:rPr>
        <w:t xml:space="preserve"> and </w:t>
      </w:r>
      <w:proofErr w:type="spellStart"/>
      <w:r w:rsidRPr="001827E4">
        <w:rPr>
          <w:rFonts w:ascii="Times New Roman" w:hAnsi="Times New Roman"/>
          <w:sz w:val="22"/>
          <w:szCs w:val="22"/>
        </w:rPr>
        <w:t>Oecusse</w:t>
      </w:r>
      <w:proofErr w:type="spellEnd"/>
      <w:r w:rsidRPr="001827E4">
        <w:rPr>
          <w:rFonts w:ascii="Times New Roman" w:hAnsi="Times New Roman"/>
          <w:sz w:val="22"/>
          <w:szCs w:val="22"/>
        </w:rPr>
        <w:t xml:space="preserve">, with another two currently being </w:t>
      </w:r>
      <w:r w:rsidRPr="001827E4">
        <w:rPr>
          <w:rFonts w:ascii="Times New Roman" w:hAnsi="Times New Roman"/>
          <w:sz w:val="22"/>
          <w:szCs w:val="22"/>
        </w:rPr>
        <w:lastRenderedPageBreak/>
        <w:t xml:space="preserve">constructed in </w:t>
      </w:r>
      <w:proofErr w:type="spellStart"/>
      <w:r w:rsidRPr="001827E4">
        <w:rPr>
          <w:rFonts w:ascii="Times New Roman" w:hAnsi="Times New Roman"/>
          <w:sz w:val="22"/>
          <w:szCs w:val="22"/>
        </w:rPr>
        <w:t>Maliana</w:t>
      </w:r>
      <w:proofErr w:type="spellEnd"/>
      <w:r w:rsidRPr="001827E4">
        <w:rPr>
          <w:rFonts w:ascii="Times New Roman" w:hAnsi="Times New Roman"/>
          <w:sz w:val="22"/>
          <w:szCs w:val="22"/>
        </w:rPr>
        <w:t xml:space="preserve"> and </w:t>
      </w:r>
      <w:proofErr w:type="spellStart"/>
      <w:r w:rsidRPr="001827E4">
        <w:rPr>
          <w:rFonts w:ascii="Times New Roman" w:hAnsi="Times New Roman"/>
          <w:sz w:val="22"/>
          <w:szCs w:val="22"/>
        </w:rPr>
        <w:t>Suai</w:t>
      </w:r>
      <w:proofErr w:type="spellEnd"/>
      <w:r w:rsidRPr="001827E4">
        <w:rPr>
          <w:rFonts w:ascii="Times New Roman" w:hAnsi="Times New Roman"/>
          <w:sz w:val="22"/>
          <w:szCs w:val="22"/>
        </w:rPr>
        <w:t>.</w:t>
      </w:r>
      <w:r w:rsidRPr="00BD08A7">
        <w:rPr>
          <w:rFonts w:ascii="Times New Roman" w:hAnsi="Times New Roman"/>
          <w:sz w:val="18"/>
          <w:szCs w:val="18"/>
        </w:rPr>
        <w:t xml:space="preserve">  </w:t>
      </w:r>
      <w:r>
        <w:rPr>
          <w:rFonts w:ascii="Times New Roman" w:hAnsi="Times New Roman"/>
          <w:sz w:val="22"/>
          <w:szCs w:val="22"/>
        </w:rPr>
        <w:t>The</w:t>
      </w:r>
      <w:r w:rsidRPr="003A4AA3">
        <w:rPr>
          <w:rFonts w:ascii="Times New Roman" w:hAnsi="Times New Roman"/>
          <w:sz w:val="22"/>
          <w:szCs w:val="22"/>
        </w:rPr>
        <w:t xml:space="preserve"> Victims Support Service (VSS), which provides legal assistance to survivors</w:t>
      </w:r>
      <w:r>
        <w:rPr>
          <w:rFonts w:ascii="Times New Roman" w:hAnsi="Times New Roman"/>
          <w:sz w:val="22"/>
          <w:szCs w:val="22"/>
        </w:rPr>
        <w:t>,</w:t>
      </w:r>
      <w:r>
        <w:rPr>
          <w:rStyle w:val="FootnoteReference"/>
          <w:rFonts w:ascii="Times New Roman" w:hAnsi="Times New Roman"/>
          <w:sz w:val="22"/>
          <w:szCs w:val="22"/>
        </w:rPr>
        <w:footnoteReference w:id="65"/>
      </w:r>
      <w:r w:rsidRPr="003A4AA3">
        <w:rPr>
          <w:rFonts w:ascii="Times New Roman" w:hAnsi="Times New Roman"/>
          <w:sz w:val="22"/>
          <w:szCs w:val="22"/>
        </w:rPr>
        <w:t xml:space="preserve"> had 479 referrals between January 2010 and November 2011</w:t>
      </w:r>
      <w:r>
        <w:rPr>
          <w:rFonts w:ascii="Times New Roman" w:hAnsi="Times New Roman"/>
          <w:sz w:val="22"/>
          <w:szCs w:val="22"/>
        </w:rPr>
        <w:t>.  Two-thirds of VSS’</w:t>
      </w:r>
      <w:r w:rsidRPr="003A4AA3">
        <w:rPr>
          <w:rFonts w:ascii="Times New Roman" w:hAnsi="Times New Roman"/>
          <w:sz w:val="22"/>
          <w:szCs w:val="22"/>
        </w:rPr>
        <w:t xml:space="preserve"> cases </w:t>
      </w:r>
      <w:r>
        <w:rPr>
          <w:rFonts w:ascii="Times New Roman" w:hAnsi="Times New Roman"/>
          <w:sz w:val="22"/>
          <w:szCs w:val="22"/>
        </w:rPr>
        <w:t>pertain to instances of domestic violence; 15% concern alleged</w:t>
      </w:r>
      <w:r w:rsidRPr="003A4AA3">
        <w:rPr>
          <w:rFonts w:ascii="Times New Roman" w:hAnsi="Times New Roman"/>
          <w:sz w:val="22"/>
          <w:szCs w:val="22"/>
        </w:rPr>
        <w:t xml:space="preserve"> rapes of a minor. </w:t>
      </w:r>
      <w:r>
        <w:rPr>
          <w:rFonts w:ascii="Times New Roman" w:hAnsi="Times New Roman"/>
          <w:sz w:val="22"/>
          <w:szCs w:val="22"/>
        </w:rPr>
        <w:t xml:space="preserve"> </w:t>
      </w:r>
      <w:r w:rsidRPr="00706946">
        <w:rPr>
          <w:rFonts w:ascii="Times New Roman" w:hAnsi="Times New Roman"/>
          <w:sz w:val="22"/>
          <w:szCs w:val="22"/>
        </w:rPr>
        <w:t xml:space="preserve">The Facility has also supported a wing of a safe house for abused women in the border town of </w:t>
      </w:r>
      <w:proofErr w:type="spellStart"/>
      <w:r w:rsidRPr="00706946">
        <w:rPr>
          <w:rFonts w:ascii="Times New Roman" w:hAnsi="Times New Roman"/>
          <w:sz w:val="22"/>
          <w:szCs w:val="22"/>
        </w:rPr>
        <w:t>Salele</w:t>
      </w:r>
      <w:proofErr w:type="spellEnd"/>
      <w:r w:rsidRPr="00706946">
        <w:rPr>
          <w:rFonts w:ascii="Times New Roman" w:hAnsi="Times New Roman"/>
          <w:sz w:val="22"/>
          <w:szCs w:val="22"/>
        </w:rPr>
        <w:t>, a place that has been notorious for trafficked women.</w:t>
      </w:r>
      <w:r>
        <w:rPr>
          <w:rFonts w:ascii="Times New Roman" w:hAnsi="Times New Roman"/>
          <w:sz w:val="20"/>
          <w:szCs w:val="20"/>
        </w:rPr>
        <w:t xml:space="preserve">  </w:t>
      </w:r>
      <w:r w:rsidRPr="00095289">
        <w:rPr>
          <w:rFonts w:ascii="Times New Roman" w:hAnsi="Times New Roman"/>
          <w:sz w:val="22"/>
          <w:szCs w:val="22"/>
        </w:rPr>
        <w:t xml:space="preserve">All eleven beds in the </w:t>
      </w:r>
      <w:r>
        <w:rPr>
          <w:rFonts w:ascii="Times New Roman" w:hAnsi="Times New Roman"/>
          <w:sz w:val="22"/>
          <w:szCs w:val="22"/>
        </w:rPr>
        <w:t>wing,</w:t>
      </w:r>
      <w:r w:rsidRPr="00095289">
        <w:rPr>
          <w:rFonts w:ascii="Times New Roman" w:hAnsi="Times New Roman"/>
          <w:sz w:val="22"/>
          <w:szCs w:val="22"/>
        </w:rPr>
        <w:t xml:space="preserve"> whose construction and maintenance has been paid for by the JSSF, are occupied, at an operational cost of less than $5,000/woman per annum.</w:t>
      </w:r>
      <w:r w:rsidRPr="007903EC">
        <w:rPr>
          <w:rFonts w:ascii="Times New Roman" w:hAnsi="Times New Roman"/>
        </w:rPr>
        <w:t xml:space="preserve">  </w:t>
      </w:r>
      <w:r>
        <w:rPr>
          <w:rFonts w:ascii="Times New Roman" w:hAnsi="Times New Roman"/>
          <w:sz w:val="22"/>
          <w:szCs w:val="22"/>
        </w:rPr>
        <w:t>While these numbers may appear to be</w:t>
      </w:r>
      <w:r w:rsidRPr="003A4AA3">
        <w:rPr>
          <w:rFonts w:ascii="Times New Roman" w:hAnsi="Times New Roman"/>
          <w:sz w:val="22"/>
          <w:szCs w:val="22"/>
        </w:rPr>
        <w:t xml:space="preserve"> small, the alarming rates of violence against women</w:t>
      </w:r>
      <w:r>
        <w:rPr>
          <w:rFonts w:ascii="Times New Roman" w:hAnsi="Times New Roman"/>
          <w:sz w:val="22"/>
          <w:szCs w:val="22"/>
        </w:rPr>
        <w:t>, as is analysed in detail below, suggest the urgency and importance of the activities that fall within this</w:t>
      </w:r>
      <w:r w:rsidRPr="003A4AA3">
        <w:rPr>
          <w:rFonts w:ascii="Times New Roman" w:hAnsi="Times New Roman"/>
          <w:sz w:val="22"/>
          <w:szCs w:val="22"/>
        </w:rPr>
        <w:t xml:space="preserve"> </w:t>
      </w:r>
      <w:r>
        <w:rPr>
          <w:rFonts w:ascii="Times New Roman" w:hAnsi="Times New Roman"/>
          <w:sz w:val="22"/>
          <w:szCs w:val="22"/>
        </w:rPr>
        <w:t>JSSF</w:t>
      </w:r>
      <w:r w:rsidRPr="003A4AA3">
        <w:rPr>
          <w:rFonts w:ascii="Times New Roman" w:hAnsi="Times New Roman"/>
          <w:sz w:val="22"/>
          <w:szCs w:val="22"/>
        </w:rPr>
        <w:t xml:space="preserve"> initiative</w:t>
      </w:r>
      <w:r>
        <w:rPr>
          <w:rFonts w:ascii="Times New Roman" w:hAnsi="Times New Roman"/>
          <w:sz w:val="22"/>
          <w:szCs w:val="22"/>
        </w:rPr>
        <w:t>.</w:t>
      </w:r>
    </w:p>
    <w:p w:rsidR="009B5F8B" w:rsidRPr="003A4AA3" w:rsidRDefault="009B5F8B" w:rsidP="007E5D77">
      <w:pPr>
        <w:jc w:val="both"/>
        <w:rPr>
          <w:rFonts w:ascii="Times New Roman" w:hAnsi="Times New Roman"/>
        </w:rPr>
      </w:pPr>
    </w:p>
    <w:p w:rsidR="009B5F8B" w:rsidRDefault="009B5F8B" w:rsidP="00BB5DF9">
      <w:pPr>
        <w:jc w:val="both"/>
        <w:rPr>
          <w:rFonts w:ascii="Times New Roman" w:hAnsi="Times New Roman"/>
        </w:rPr>
      </w:pPr>
      <w:r>
        <w:rPr>
          <w:rFonts w:ascii="Times New Roman" w:hAnsi="Times New Roman"/>
        </w:rPr>
        <w:t xml:space="preserve">As of February 2012, based upon figures provided by the JSSF, </w:t>
      </w:r>
      <w:r w:rsidRPr="003A4AA3">
        <w:rPr>
          <w:rFonts w:ascii="Times New Roman" w:hAnsi="Times New Roman"/>
        </w:rPr>
        <w:t xml:space="preserve">a total of $2,606,296 </w:t>
      </w:r>
      <w:r>
        <w:rPr>
          <w:rFonts w:ascii="Times New Roman" w:hAnsi="Times New Roman"/>
        </w:rPr>
        <w:t>has been dispersed through its grant process.  When the grant-</w:t>
      </w:r>
      <w:r w:rsidRPr="003A4AA3">
        <w:rPr>
          <w:rFonts w:ascii="Times New Roman" w:hAnsi="Times New Roman"/>
        </w:rPr>
        <w:t>giving process was launched in 2009, more than twenty NGOs</w:t>
      </w:r>
      <w:r>
        <w:rPr>
          <w:rFonts w:ascii="Times New Roman" w:hAnsi="Times New Roman"/>
        </w:rPr>
        <w:t xml:space="preserve"> had</w:t>
      </w:r>
      <w:r w:rsidRPr="003A4AA3">
        <w:rPr>
          <w:rFonts w:ascii="Times New Roman" w:hAnsi="Times New Roman"/>
        </w:rPr>
        <w:t xml:space="preserve"> qualified for funding.  By 2010, that number had been reduced to nineteen and it is expected that in 2012, </w:t>
      </w:r>
      <w:r>
        <w:rPr>
          <w:rFonts w:ascii="Times New Roman" w:hAnsi="Times New Roman"/>
        </w:rPr>
        <w:t>budgets permitting</w:t>
      </w:r>
      <w:r w:rsidRPr="003A4AA3">
        <w:rPr>
          <w:rFonts w:ascii="Times New Roman" w:hAnsi="Times New Roman"/>
        </w:rPr>
        <w:t xml:space="preserve">, </w:t>
      </w:r>
      <w:r>
        <w:rPr>
          <w:rFonts w:ascii="Times New Roman" w:hAnsi="Times New Roman"/>
        </w:rPr>
        <w:t>only eleven NGOs will receive JSSF funds</w:t>
      </w:r>
      <w:r w:rsidRPr="003A4AA3">
        <w:rPr>
          <w:rFonts w:ascii="Times New Roman" w:hAnsi="Times New Roman"/>
        </w:rPr>
        <w:t xml:space="preserve">. </w:t>
      </w:r>
      <w:r>
        <w:rPr>
          <w:rFonts w:ascii="Times New Roman" w:hAnsi="Times New Roman"/>
        </w:rPr>
        <w:t xml:space="preserve"> </w:t>
      </w:r>
      <w:r w:rsidRPr="003A4AA3">
        <w:rPr>
          <w:rFonts w:ascii="Times New Roman" w:hAnsi="Times New Roman"/>
        </w:rPr>
        <w:t>This suggests that the team h</w:t>
      </w:r>
      <w:r>
        <w:rPr>
          <w:rFonts w:ascii="Times New Roman" w:hAnsi="Times New Roman"/>
        </w:rPr>
        <w:t>as transitioned from a generalis</w:t>
      </w:r>
      <w:r w:rsidRPr="003A4AA3">
        <w:rPr>
          <w:rFonts w:ascii="Times New Roman" w:hAnsi="Times New Roman"/>
        </w:rPr>
        <w:t>ed funding of NGOs, a venture capital method of funding a myriad of org</w:t>
      </w:r>
      <w:r>
        <w:rPr>
          <w:rFonts w:ascii="Times New Roman" w:hAnsi="Times New Roman"/>
        </w:rPr>
        <w:t xml:space="preserve">anisations, to one that emphasises a ‘champions’ technique.  </w:t>
      </w:r>
      <w:r w:rsidRPr="007903EC">
        <w:rPr>
          <w:rFonts w:ascii="Times New Roman" w:hAnsi="Times New Roman"/>
        </w:rPr>
        <w:t>This means that only those NGOs who have been able, effectively, to deliver services or provide socialisation that has resonance will receive funding in the iterative phases of grant giving.  Naturally this requires extensive participation and knowle</w:t>
      </w:r>
      <w:r>
        <w:rPr>
          <w:rFonts w:ascii="Times New Roman" w:hAnsi="Times New Roman"/>
        </w:rPr>
        <w:t>dge on the part of the G</w:t>
      </w:r>
      <w:r w:rsidRPr="007903EC">
        <w:rPr>
          <w:rFonts w:ascii="Times New Roman" w:hAnsi="Times New Roman"/>
        </w:rPr>
        <w:t xml:space="preserve">rants team to know which of </w:t>
      </w:r>
      <w:r>
        <w:rPr>
          <w:rFonts w:ascii="Times New Roman" w:hAnsi="Times New Roman"/>
        </w:rPr>
        <w:t>its</w:t>
      </w:r>
      <w:r w:rsidRPr="007903EC">
        <w:rPr>
          <w:rFonts w:ascii="Times New Roman" w:hAnsi="Times New Roman"/>
        </w:rPr>
        <w:t xml:space="preserve"> funded organisations are effective.</w:t>
      </w:r>
      <w:r>
        <w:rPr>
          <w:rFonts w:ascii="Times New Roman" w:hAnsi="Times New Roman"/>
        </w:rPr>
        <w:t xml:space="preserve"> </w:t>
      </w:r>
    </w:p>
    <w:p w:rsidR="009B5F8B" w:rsidRDefault="009B5F8B" w:rsidP="00BB5DF9">
      <w:pPr>
        <w:jc w:val="both"/>
        <w:rPr>
          <w:rFonts w:ascii="Times New Roman" w:hAnsi="Times New Roman"/>
        </w:rPr>
      </w:pPr>
    </w:p>
    <w:p w:rsidR="009B5F8B" w:rsidRPr="003A4AA3" w:rsidRDefault="009B5F8B" w:rsidP="00BB5DF9">
      <w:pPr>
        <w:jc w:val="both"/>
        <w:rPr>
          <w:rFonts w:ascii="Times New Roman" w:hAnsi="Times New Roman"/>
        </w:rPr>
      </w:pPr>
      <w:r w:rsidRPr="007903EC">
        <w:rPr>
          <w:rFonts w:ascii="Times New Roman" w:hAnsi="Times New Roman"/>
        </w:rPr>
        <w:t xml:space="preserve">The combination of </w:t>
      </w:r>
      <w:r>
        <w:rPr>
          <w:rFonts w:ascii="Times New Roman" w:hAnsi="Times New Roman"/>
        </w:rPr>
        <w:t>‘</w:t>
      </w:r>
      <w:r w:rsidRPr="007903EC">
        <w:rPr>
          <w:rFonts w:ascii="Times New Roman" w:hAnsi="Times New Roman"/>
        </w:rPr>
        <w:t>accompaniment</w:t>
      </w:r>
      <w:r>
        <w:rPr>
          <w:rFonts w:ascii="Times New Roman" w:hAnsi="Times New Roman"/>
        </w:rPr>
        <w:t>’</w:t>
      </w:r>
      <w:r w:rsidRPr="007903EC">
        <w:rPr>
          <w:rFonts w:ascii="Times New Roman" w:hAnsi="Times New Roman"/>
        </w:rPr>
        <w:t xml:space="preserve"> with a </w:t>
      </w:r>
      <w:r>
        <w:rPr>
          <w:rFonts w:ascii="Times New Roman" w:hAnsi="Times New Roman"/>
        </w:rPr>
        <w:t>‘</w:t>
      </w:r>
      <w:r w:rsidRPr="007903EC">
        <w:rPr>
          <w:rFonts w:ascii="Times New Roman" w:hAnsi="Times New Roman"/>
        </w:rPr>
        <w:t>champions</w:t>
      </w:r>
      <w:r>
        <w:rPr>
          <w:rFonts w:ascii="Times New Roman" w:hAnsi="Times New Roman"/>
        </w:rPr>
        <w:t>’</w:t>
      </w:r>
      <w:r w:rsidRPr="007903EC">
        <w:rPr>
          <w:rFonts w:ascii="Times New Roman" w:hAnsi="Times New Roman"/>
        </w:rPr>
        <w:t xml:space="preserve"> approach is</w:t>
      </w:r>
      <w:r>
        <w:rPr>
          <w:rFonts w:ascii="Times New Roman" w:hAnsi="Times New Roman"/>
        </w:rPr>
        <w:t xml:space="preserve"> innovative and praiseworthy, as enables the G</w:t>
      </w:r>
      <w:r w:rsidRPr="007903EC">
        <w:rPr>
          <w:rFonts w:ascii="Times New Roman" w:hAnsi="Times New Roman"/>
        </w:rPr>
        <w:t xml:space="preserve">rants team to provide ‘core funding’ for salaries and operating costs to a select number of </w:t>
      </w:r>
      <w:r>
        <w:rPr>
          <w:rFonts w:ascii="Times New Roman" w:hAnsi="Times New Roman"/>
        </w:rPr>
        <w:t xml:space="preserve">elite </w:t>
      </w:r>
      <w:r w:rsidRPr="007903EC">
        <w:rPr>
          <w:rFonts w:ascii="Times New Roman" w:hAnsi="Times New Roman"/>
        </w:rPr>
        <w:t xml:space="preserve">NGOs.  Time and again, the IE team heard how many donors in Timor-Leste preferred providing funding for discrete activities, </w:t>
      </w:r>
      <w:r>
        <w:rPr>
          <w:rFonts w:ascii="Times New Roman" w:hAnsi="Times New Roman"/>
        </w:rPr>
        <w:t>with the result that there is little</w:t>
      </w:r>
      <w:r w:rsidRPr="007903EC">
        <w:rPr>
          <w:rFonts w:ascii="Times New Roman" w:hAnsi="Times New Roman"/>
        </w:rPr>
        <w:t xml:space="preserve"> security of employment for NGO staff. </w:t>
      </w:r>
      <w:r>
        <w:rPr>
          <w:rFonts w:ascii="Times New Roman" w:hAnsi="Times New Roman"/>
        </w:rPr>
        <w:t xml:space="preserve"> Moreover, the G</w:t>
      </w:r>
      <w:r w:rsidRPr="003A4AA3">
        <w:rPr>
          <w:rFonts w:ascii="Times New Roman" w:hAnsi="Times New Roman"/>
        </w:rPr>
        <w:t>rant team’s decision to provide</w:t>
      </w:r>
      <w:r>
        <w:rPr>
          <w:rFonts w:ascii="Times New Roman" w:hAnsi="Times New Roman"/>
        </w:rPr>
        <w:t xml:space="preserve"> core funding to its grantees </w:t>
      </w:r>
      <w:r w:rsidRPr="003A4AA3">
        <w:rPr>
          <w:rFonts w:ascii="Times New Roman" w:hAnsi="Times New Roman"/>
        </w:rPr>
        <w:t xml:space="preserve">pre-empted one of the major conclusions emerging from the Australia and United States facilitated </w:t>
      </w:r>
      <w:r>
        <w:rPr>
          <w:rFonts w:ascii="Times New Roman" w:hAnsi="Times New Roman"/>
        </w:rPr>
        <w:t xml:space="preserve">2011 </w:t>
      </w:r>
      <w:r w:rsidRPr="003A4AA3">
        <w:rPr>
          <w:rFonts w:ascii="Times New Roman" w:hAnsi="Times New Roman"/>
        </w:rPr>
        <w:t xml:space="preserve">Policy Dialogue on Ending Violence </w:t>
      </w:r>
      <w:proofErr w:type="gramStart"/>
      <w:r w:rsidRPr="003A4AA3">
        <w:rPr>
          <w:rFonts w:ascii="Times New Roman" w:hAnsi="Times New Roman"/>
        </w:rPr>
        <w:t>Against</w:t>
      </w:r>
      <w:proofErr w:type="gramEnd"/>
      <w:r w:rsidRPr="003A4AA3">
        <w:rPr>
          <w:rFonts w:ascii="Times New Roman" w:hAnsi="Times New Roman"/>
        </w:rPr>
        <w:t xml:space="preserve"> Women that took place, which recommended core funding to NGOs working to end violence against women.</w:t>
      </w:r>
    </w:p>
    <w:p w:rsidR="009B5F8B" w:rsidRDefault="009B5F8B" w:rsidP="007E5D77">
      <w:pPr>
        <w:jc w:val="both"/>
        <w:rPr>
          <w:rFonts w:ascii="Times New Roman" w:hAnsi="Times New Roman"/>
        </w:rPr>
      </w:pPr>
    </w:p>
    <w:p w:rsidR="009B5F8B" w:rsidRPr="003A4AA3" w:rsidRDefault="009B5F8B" w:rsidP="007E5D77">
      <w:pPr>
        <w:jc w:val="both"/>
        <w:rPr>
          <w:rFonts w:ascii="Times New Roman" w:hAnsi="Times New Roman"/>
        </w:rPr>
      </w:pPr>
      <w:r w:rsidRPr="003A4AA3">
        <w:rPr>
          <w:rFonts w:ascii="Times New Roman" w:hAnsi="Times New Roman"/>
        </w:rPr>
        <w:t>The</w:t>
      </w:r>
      <w:r>
        <w:rPr>
          <w:rFonts w:ascii="Times New Roman" w:hAnsi="Times New Roman"/>
        </w:rPr>
        <w:t>re remains, however, one final and important element of the G</w:t>
      </w:r>
      <w:r w:rsidRPr="003A4AA3">
        <w:rPr>
          <w:rFonts w:ascii="Times New Roman" w:hAnsi="Times New Roman"/>
        </w:rPr>
        <w:t>rants team</w:t>
      </w:r>
      <w:r>
        <w:rPr>
          <w:rFonts w:ascii="Times New Roman" w:hAnsi="Times New Roman"/>
        </w:rPr>
        <w:t xml:space="preserve">’s activities -- its work in </w:t>
      </w:r>
      <w:proofErr w:type="spellStart"/>
      <w:r>
        <w:rPr>
          <w:rFonts w:ascii="Times New Roman" w:hAnsi="Times New Roman"/>
        </w:rPr>
        <w:t>Covalima</w:t>
      </w:r>
      <w:proofErr w:type="spellEnd"/>
      <w:r>
        <w:rPr>
          <w:rFonts w:ascii="Times New Roman" w:hAnsi="Times New Roman"/>
        </w:rPr>
        <w:t xml:space="preserve"> District.  In </w:t>
      </w:r>
      <w:proofErr w:type="spellStart"/>
      <w:r>
        <w:rPr>
          <w:rFonts w:ascii="Times New Roman" w:hAnsi="Times New Roman"/>
        </w:rPr>
        <w:t>Suai</w:t>
      </w:r>
      <w:proofErr w:type="spellEnd"/>
      <w:r>
        <w:rPr>
          <w:rFonts w:ascii="Times New Roman" w:hAnsi="Times New Roman"/>
        </w:rPr>
        <w:t xml:space="preserve">, </w:t>
      </w:r>
      <w:proofErr w:type="spellStart"/>
      <w:r>
        <w:rPr>
          <w:rFonts w:ascii="Times New Roman" w:hAnsi="Times New Roman"/>
        </w:rPr>
        <w:t>Covalima</w:t>
      </w:r>
      <w:proofErr w:type="spellEnd"/>
      <w:r>
        <w:rPr>
          <w:rFonts w:ascii="Times New Roman" w:hAnsi="Times New Roman"/>
        </w:rPr>
        <w:t xml:space="preserve"> District,</w:t>
      </w:r>
      <w:r w:rsidRPr="003A4AA3">
        <w:rPr>
          <w:rFonts w:ascii="Times New Roman" w:hAnsi="Times New Roman"/>
        </w:rPr>
        <w:t xml:space="preserve"> all of the NGOs funded by the Facility, along with the Vulnerable Persons Unit (VPU) of the Timorese police</w:t>
      </w:r>
      <w:r w:rsidRPr="003A4AA3">
        <w:rPr>
          <w:rStyle w:val="FootnoteReference"/>
          <w:rFonts w:ascii="Times New Roman" w:hAnsi="Times New Roman"/>
        </w:rPr>
        <w:footnoteReference w:id="66"/>
      </w:r>
      <w:r>
        <w:rPr>
          <w:rFonts w:ascii="Times New Roman" w:hAnsi="Times New Roman"/>
        </w:rPr>
        <w:t xml:space="preserve"> and other relevant NGOs, come</w:t>
      </w:r>
      <w:r w:rsidRPr="003A4AA3">
        <w:rPr>
          <w:rFonts w:ascii="Times New Roman" w:hAnsi="Times New Roman"/>
        </w:rPr>
        <w:t xml:space="preserve"> together in a referral network</w:t>
      </w:r>
      <w:r>
        <w:rPr>
          <w:rFonts w:ascii="Times New Roman" w:hAnsi="Times New Roman"/>
        </w:rPr>
        <w:t>,</w:t>
      </w:r>
      <w:r w:rsidRPr="003A4AA3">
        <w:rPr>
          <w:rFonts w:ascii="Times New Roman" w:hAnsi="Times New Roman"/>
        </w:rPr>
        <w:t xml:space="preserve"> co-ordinated by th</w:t>
      </w:r>
      <w:r>
        <w:rPr>
          <w:rFonts w:ascii="Times New Roman" w:hAnsi="Times New Roman"/>
        </w:rPr>
        <w:t>e Ministry of Social Solidarity and supported by the Grants team.   The network</w:t>
      </w:r>
      <w:r w:rsidRPr="003A4AA3">
        <w:rPr>
          <w:rFonts w:ascii="Times New Roman" w:hAnsi="Times New Roman"/>
        </w:rPr>
        <w:t xml:space="preserve"> meets regularly, </w:t>
      </w:r>
      <w:r>
        <w:rPr>
          <w:rFonts w:ascii="Times New Roman" w:hAnsi="Times New Roman"/>
        </w:rPr>
        <w:t>to organise their activities and exchange information</w:t>
      </w:r>
      <w:r w:rsidRPr="003A4AA3">
        <w:rPr>
          <w:rFonts w:ascii="Times New Roman" w:hAnsi="Times New Roman"/>
        </w:rPr>
        <w:t xml:space="preserve">. </w:t>
      </w:r>
      <w:r>
        <w:rPr>
          <w:rFonts w:ascii="Times New Roman" w:hAnsi="Times New Roman"/>
        </w:rPr>
        <w:t xml:space="preserve"> </w:t>
      </w:r>
      <w:r w:rsidRPr="003A4AA3">
        <w:rPr>
          <w:rFonts w:ascii="Times New Roman" w:hAnsi="Times New Roman"/>
        </w:rPr>
        <w:t xml:space="preserve">When functioning optimally, the NGOs dedicated to socialisation will enter a target area and </w:t>
      </w:r>
      <w:r>
        <w:rPr>
          <w:rFonts w:ascii="Times New Roman" w:hAnsi="Times New Roman"/>
        </w:rPr>
        <w:t>conduct their activities.  Over</w:t>
      </w:r>
      <w:r w:rsidRPr="003A4AA3">
        <w:rPr>
          <w:rFonts w:ascii="Times New Roman" w:hAnsi="Times New Roman"/>
        </w:rPr>
        <w:t xml:space="preserve"> a period of time, more than one NGO will work in the same village(s) so that the</w:t>
      </w:r>
      <w:r>
        <w:rPr>
          <w:rFonts w:ascii="Times New Roman" w:hAnsi="Times New Roman"/>
        </w:rPr>
        <w:t xml:space="preserve"> ending violence against women</w:t>
      </w:r>
      <w:r w:rsidRPr="003A4AA3">
        <w:rPr>
          <w:rFonts w:ascii="Times New Roman" w:hAnsi="Times New Roman"/>
        </w:rPr>
        <w:t xml:space="preserve"> message is delivered repeatedly and through different mediums.  In 2011, for instance, over 1,125 individuals in 5 </w:t>
      </w:r>
      <w:proofErr w:type="spellStart"/>
      <w:r w:rsidRPr="00184833">
        <w:rPr>
          <w:rFonts w:ascii="Times New Roman" w:hAnsi="Times New Roman"/>
          <w:i/>
        </w:rPr>
        <w:t>sukos</w:t>
      </w:r>
      <w:proofErr w:type="spellEnd"/>
      <w:r w:rsidRPr="003A4AA3">
        <w:rPr>
          <w:rFonts w:ascii="Times New Roman" w:hAnsi="Times New Roman"/>
        </w:rPr>
        <w:t xml:space="preserve">, representing 18% of the population, attended theatre pieces and after-theatre discussion groups dedicated to raising issues pertinent to ending violence against women.  </w:t>
      </w:r>
      <w:r>
        <w:rPr>
          <w:rFonts w:ascii="Times New Roman" w:hAnsi="Times New Roman"/>
        </w:rPr>
        <w:t>During that period, another Facility-</w:t>
      </w:r>
      <w:r w:rsidRPr="003A4AA3">
        <w:rPr>
          <w:rFonts w:ascii="Times New Roman" w:hAnsi="Times New Roman"/>
        </w:rPr>
        <w:t xml:space="preserve">funded group conducted conversations on ending violence against women in 900 households in the same </w:t>
      </w:r>
      <w:proofErr w:type="spellStart"/>
      <w:r w:rsidRPr="00D60FE6">
        <w:rPr>
          <w:rFonts w:ascii="Times New Roman" w:hAnsi="Times New Roman"/>
          <w:i/>
        </w:rPr>
        <w:t>sukos</w:t>
      </w:r>
      <w:proofErr w:type="spellEnd"/>
      <w:r w:rsidRPr="003A4AA3">
        <w:rPr>
          <w:rFonts w:ascii="Times New Roman" w:hAnsi="Times New Roman"/>
        </w:rPr>
        <w:t xml:space="preserve">, comprising 19% of all households in those </w:t>
      </w:r>
      <w:proofErr w:type="spellStart"/>
      <w:r w:rsidRPr="00D60FE6">
        <w:rPr>
          <w:rFonts w:ascii="Times New Roman" w:hAnsi="Times New Roman"/>
          <w:i/>
        </w:rPr>
        <w:t>sukos</w:t>
      </w:r>
      <w:proofErr w:type="spellEnd"/>
      <w:r w:rsidRPr="003A4AA3">
        <w:rPr>
          <w:rFonts w:ascii="Times New Roman" w:hAnsi="Times New Roman"/>
        </w:rPr>
        <w:t xml:space="preserve">. </w:t>
      </w:r>
    </w:p>
    <w:p w:rsidR="009B5F8B" w:rsidRPr="003A4AA3" w:rsidRDefault="009B5F8B" w:rsidP="007E5D77">
      <w:pPr>
        <w:jc w:val="both"/>
        <w:rPr>
          <w:rFonts w:ascii="Times New Roman" w:hAnsi="Times New Roman"/>
        </w:rPr>
      </w:pPr>
    </w:p>
    <w:p w:rsidR="009B5F8B" w:rsidRPr="003A4AA3" w:rsidRDefault="009B5F8B" w:rsidP="007E5D77">
      <w:pPr>
        <w:jc w:val="both"/>
        <w:rPr>
          <w:rFonts w:ascii="Times New Roman" w:hAnsi="Times New Roman"/>
        </w:rPr>
      </w:pPr>
      <w:r w:rsidRPr="003A4AA3">
        <w:rPr>
          <w:rFonts w:ascii="Times New Roman" w:hAnsi="Times New Roman"/>
        </w:rPr>
        <w:t>This funding</w:t>
      </w:r>
      <w:r>
        <w:rPr>
          <w:rFonts w:ascii="Times New Roman" w:hAnsi="Times New Roman"/>
        </w:rPr>
        <w:t xml:space="preserve"> of NGO programming</w:t>
      </w:r>
      <w:r w:rsidRPr="003A4AA3">
        <w:rPr>
          <w:rFonts w:ascii="Times New Roman" w:hAnsi="Times New Roman"/>
        </w:rPr>
        <w:t xml:space="preserve"> is not duplication, but purposeful reinforcement</w:t>
      </w:r>
      <w:r>
        <w:rPr>
          <w:rFonts w:ascii="Times New Roman" w:hAnsi="Times New Roman"/>
        </w:rPr>
        <w:t>.  The Suai referral network has, effectively, adopted</w:t>
      </w:r>
      <w:r w:rsidRPr="003A4AA3">
        <w:rPr>
          <w:rFonts w:ascii="Times New Roman" w:hAnsi="Times New Roman"/>
        </w:rPr>
        <w:t xml:space="preserve"> </w:t>
      </w:r>
      <w:r w:rsidRPr="00EE1096">
        <w:rPr>
          <w:rFonts w:ascii="Times New Roman" w:hAnsi="Times New Roman"/>
          <w:i/>
        </w:rPr>
        <w:t xml:space="preserve">an epidemiological technique that stresses the need ‘to </w:t>
      </w:r>
      <w:r w:rsidRPr="00EE1096">
        <w:rPr>
          <w:rFonts w:ascii="Times New Roman" w:hAnsi="Times New Roman"/>
          <w:i/>
        </w:rPr>
        <w:lastRenderedPageBreak/>
        <w:t>cover’ 80% of a population in order to begin to change behaviours</w:t>
      </w:r>
      <w:r w:rsidRPr="003A4AA3">
        <w:rPr>
          <w:rFonts w:ascii="Times New Roman" w:hAnsi="Times New Roman"/>
        </w:rPr>
        <w:t>.</w:t>
      </w:r>
      <w:r w:rsidRPr="003A4AA3">
        <w:rPr>
          <w:rStyle w:val="FootnoteReference"/>
          <w:rFonts w:ascii="Times New Roman" w:hAnsi="Times New Roman"/>
        </w:rPr>
        <w:footnoteReference w:id="67"/>
      </w:r>
      <w:r w:rsidRPr="003A4AA3">
        <w:rPr>
          <w:rFonts w:ascii="Times New Roman" w:hAnsi="Times New Roman"/>
        </w:rPr>
        <w:t xml:space="preserve">  Simultaneously, </w:t>
      </w:r>
      <w:r>
        <w:rPr>
          <w:rFonts w:ascii="Times New Roman" w:hAnsi="Times New Roman"/>
        </w:rPr>
        <w:t>above and beyond the socialisation efforts</w:t>
      </w:r>
      <w:r w:rsidRPr="003A4AA3">
        <w:rPr>
          <w:rFonts w:ascii="Times New Roman" w:hAnsi="Times New Roman"/>
        </w:rPr>
        <w:t xml:space="preserve">, information is </w:t>
      </w:r>
      <w:r>
        <w:rPr>
          <w:rFonts w:ascii="Times New Roman" w:hAnsi="Times New Roman"/>
        </w:rPr>
        <w:t xml:space="preserve">also </w:t>
      </w:r>
      <w:r w:rsidRPr="003A4AA3">
        <w:rPr>
          <w:rFonts w:ascii="Times New Roman" w:hAnsi="Times New Roman"/>
        </w:rPr>
        <w:t xml:space="preserve">distributed </w:t>
      </w:r>
      <w:r>
        <w:rPr>
          <w:rFonts w:ascii="Times New Roman" w:hAnsi="Times New Roman"/>
        </w:rPr>
        <w:t xml:space="preserve">to beneficiaries </w:t>
      </w:r>
      <w:r w:rsidRPr="003A4AA3">
        <w:rPr>
          <w:rFonts w:ascii="Times New Roman" w:hAnsi="Times New Roman"/>
        </w:rPr>
        <w:t xml:space="preserve">concerning the NGOs that deliver concrete services </w:t>
      </w:r>
      <w:r>
        <w:rPr>
          <w:rFonts w:ascii="Times New Roman" w:hAnsi="Times New Roman"/>
        </w:rPr>
        <w:t>--</w:t>
      </w:r>
      <w:r w:rsidRPr="003A4AA3">
        <w:rPr>
          <w:rFonts w:ascii="Times New Roman" w:hAnsi="Times New Roman"/>
        </w:rPr>
        <w:t xml:space="preserve"> </w:t>
      </w:r>
      <w:r>
        <w:rPr>
          <w:rFonts w:ascii="Times New Roman" w:hAnsi="Times New Roman"/>
        </w:rPr>
        <w:t xml:space="preserve">for example, </w:t>
      </w:r>
      <w:r w:rsidRPr="003A4AA3">
        <w:rPr>
          <w:rFonts w:ascii="Times New Roman" w:hAnsi="Times New Roman"/>
        </w:rPr>
        <w:t>legal aid, safe houses, forensic examinations, etc. -- so that women who need immediate assistance can have services provided to them, as ex</w:t>
      </w:r>
      <w:r>
        <w:rPr>
          <w:rFonts w:ascii="Times New Roman" w:hAnsi="Times New Roman"/>
        </w:rPr>
        <w:t>peditiously as possible.  When operating at peak performance, t</w:t>
      </w:r>
      <w:r w:rsidRPr="003A4AA3">
        <w:rPr>
          <w:rFonts w:ascii="Times New Roman" w:hAnsi="Times New Roman"/>
        </w:rPr>
        <w:t xml:space="preserve">he conclusion of this process </w:t>
      </w:r>
      <w:r>
        <w:rPr>
          <w:rFonts w:ascii="Times New Roman" w:hAnsi="Times New Roman"/>
        </w:rPr>
        <w:t>is</w:t>
      </w:r>
      <w:r w:rsidRPr="003A4AA3">
        <w:rPr>
          <w:rFonts w:ascii="Times New Roman" w:hAnsi="Times New Roman"/>
        </w:rPr>
        <w:t xml:space="preserve"> the arrival of state-delivered mobile justice in the form of the local prosecutor, judge, court clerks, </w:t>
      </w:r>
      <w:r>
        <w:rPr>
          <w:rFonts w:ascii="Times New Roman" w:hAnsi="Times New Roman"/>
        </w:rPr>
        <w:t>police, and others</w:t>
      </w:r>
      <w:r w:rsidRPr="003A4AA3">
        <w:rPr>
          <w:rFonts w:ascii="Times New Roman" w:hAnsi="Times New Roman"/>
        </w:rPr>
        <w:t xml:space="preserve"> so that residents of the target area can see a concrete result, the appearance of state-provided law and justice.  It is this overlapping, complementary process in which the activities of each NGO supplements that of its counterparts that</w:t>
      </w:r>
      <w:r>
        <w:rPr>
          <w:rFonts w:ascii="Times New Roman" w:hAnsi="Times New Roman"/>
        </w:rPr>
        <w:t xml:space="preserve"> highlights the activities the G</w:t>
      </w:r>
      <w:r w:rsidRPr="003A4AA3">
        <w:rPr>
          <w:rFonts w:ascii="Times New Roman" w:hAnsi="Times New Roman"/>
        </w:rPr>
        <w:t xml:space="preserve">rants team is piloting in </w:t>
      </w:r>
      <w:proofErr w:type="spellStart"/>
      <w:r w:rsidRPr="003A4AA3">
        <w:rPr>
          <w:rFonts w:ascii="Times New Roman" w:hAnsi="Times New Roman"/>
        </w:rPr>
        <w:t>Suai</w:t>
      </w:r>
      <w:proofErr w:type="spellEnd"/>
      <w:r>
        <w:rPr>
          <w:rFonts w:ascii="Times New Roman" w:hAnsi="Times New Roman"/>
        </w:rPr>
        <w:t xml:space="preserve">, </w:t>
      </w:r>
      <w:proofErr w:type="spellStart"/>
      <w:r>
        <w:rPr>
          <w:rFonts w:ascii="Times New Roman" w:hAnsi="Times New Roman"/>
        </w:rPr>
        <w:t>Covalima</w:t>
      </w:r>
      <w:proofErr w:type="spellEnd"/>
      <w:r>
        <w:rPr>
          <w:rFonts w:ascii="Times New Roman" w:hAnsi="Times New Roman"/>
        </w:rPr>
        <w:t xml:space="preserve"> District</w:t>
      </w:r>
      <w:r w:rsidRPr="003A4AA3">
        <w:rPr>
          <w:rFonts w:ascii="Times New Roman" w:hAnsi="Times New Roman"/>
        </w:rPr>
        <w:t>.</w:t>
      </w:r>
    </w:p>
    <w:p w:rsidR="009B5F8B" w:rsidRPr="003A4AA3" w:rsidRDefault="009B5F8B" w:rsidP="007E5D77">
      <w:pPr>
        <w:rPr>
          <w:rFonts w:ascii="Cambria" w:hAnsi="Cambria"/>
          <w:color w:val="0000FF"/>
        </w:rPr>
      </w:pPr>
    </w:p>
    <w:p w:rsidR="009B5F8B" w:rsidRPr="004D6FA1" w:rsidRDefault="009B5F8B" w:rsidP="001B6236">
      <w:pPr>
        <w:jc w:val="both"/>
        <w:rPr>
          <w:rFonts w:ascii="Times New Roman" w:hAnsi="Times New Roman"/>
        </w:rPr>
      </w:pPr>
      <w:r w:rsidRPr="003A4AA3">
        <w:rPr>
          <w:rFonts w:ascii="Times New Roman" w:hAnsi="Times New Roman"/>
        </w:rPr>
        <w:t>Finally, it is imp</w:t>
      </w:r>
      <w:r>
        <w:rPr>
          <w:rFonts w:ascii="Times New Roman" w:hAnsi="Times New Roman"/>
        </w:rPr>
        <w:t>ortant to acknowledge that senior GoTL representatives have praised the Grants team’s responsive and context-sensitive approach</w:t>
      </w:r>
      <w:r w:rsidRPr="003A4AA3">
        <w:rPr>
          <w:rFonts w:ascii="Times New Roman" w:hAnsi="Times New Roman"/>
        </w:rPr>
        <w:t xml:space="preserve">. </w:t>
      </w:r>
      <w:r>
        <w:rPr>
          <w:rFonts w:ascii="Times New Roman" w:hAnsi="Times New Roman"/>
        </w:rPr>
        <w:t xml:space="preserve"> </w:t>
      </w:r>
      <w:r w:rsidRPr="003A4AA3">
        <w:rPr>
          <w:rFonts w:ascii="Times New Roman" w:hAnsi="Times New Roman"/>
        </w:rPr>
        <w:t xml:space="preserve">One senior public servant </w:t>
      </w:r>
      <w:r>
        <w:rPr>
          <w:rFonts w:ascii="Times New Roman" w:hAnsi="Times New Roman"/>
        </w:rPr>
        <w:t>has noted how the G</w:t>
      </w:r>
      <w:r w:rsidRPr="003A4AA3">
        <w:rPr>
          <w:rFonts w:ascii="Times New Roman" w:hAnsi="Times New Roman"/>
        </w:rPr>
        <w:t xml:space="preserve">rants team </w:t>
      </w:r>
      <w:r>
        <w:rPr>
          <w:rFonts w:ascii="Times New Roman" w:hAnsi="Times New Roman"/>
        </w:rPr>
        <w:t>has kept</w:t>
      </w:r>
      <w:r w:rsidRPr="003A4AA3">
        <w:rPr>
          <w:rFonts w:ascii="Times New Roman" w:hAnsi="Times New Roman"/>
        </w:rPr>
        <w:t xml:space="preserve"> the government apprised of </w:t>
      </w:r>
      <w:r>
        <w:rPr>
          <w:rFonts w:ascii="Times New Roman" w:hAnsi="Times New Roman"/>
        </w:rPr>
        <w:t>its work and is</w:t>
      </w:r>
      <w:r w:rsidRPr="003A4AA3">
        <w:rPr>
          <w:rFonts w:ascii="Times New Roman" w:hAnsi="Times New Roman"/>
        </w:rPr>
        <w:t xml:space="preserve"> consistently respectful of Timorese sovereign institutions. The official praised highly the q</w:t>
      </w:r>
      <w:r>
        <w:rPr>
          <w:rFonts w:ascii="Times New Roman" w:hAnsi="Times New Roman"/>
        </w:rPr>
        <w:t xml:space="preserve">uality of the Timorese staff within the team </w:t>
      </w:r>
      <w:r w:rsidRPr="003A4AA3">
        <w:rPr>
          <w:rFonts w:ascii="Times New Roman" w:hAnsi="Times New Roman"/>
        </w:rPr>
        <w:t xml:space="preserve">and also noted that some expatriate staff within the team </w:t>
      </w:r>
      <w:proofErr w:type="gramStart"/>
      <w:r w:rsidRPr="003A4AA3">
        <w:rPr>
          <w:rFonts w:ascii="Times New Roman" w:hAnsi="Times New Roman"/>
        </w:rPr>
        <w:t>speak</w:t>
      </w:r>
      <w:proofErr w:type="gramEnd"/>
      <w:r w:rsidRPr="003A4AA3">
        <w:rPr>
          <w:rFonts w:ascii="Times New Roman" w:hAnsi="Times New Roman"/>
        </w:rPr>
        <w:t xml:space="preserve"> excellent </w:t>
      </w:r>
      <w:proofErr w:type="spellStart"/>
      <w:r w:rsidRPr="003A4AA3">
        <w:rPr>
          <w:rFonts w:ascii="Times New Roman" w:hAnsi="Times New Roman"/>
        </w:rPr>
        <w:t>Tetun</w:t>
      </w:r>
      <w:proofErr w:type="spellEnd"/>
      <w:r w:rsidRPr="003A4AA3">
        <w:rPr>
          <w:rFonts w:ascii="Times New Roman" w:hAnsi="Times New Roman"/>
        </w:rPr>
        <w:t>, facilitating communications and enhancing the quality of the interactions. “Foreigners often just try to find someone to speak English to which</w:t>
      </w:r>
      <w:r>
        <w:rPr>
          <w:rFonts w:ascii="Times New Roman" w:hAnsi="Times New Roman"/>
        </w:rPr>
        <w:t xml:space="preserve"> can be frustrating as it</w:t>
      </w:r>
      <w:r w:rsidRPr="003A4AA3">
        <w:rPr>
          <w:rFonts w:ascii="Times New Roman" w:hAnsi="Times New Roman"/>
        </w:rPr>
        <w:t xml:space="preserve"> means that the majority of Timorese don’t get consulted,</w:t>
      </w:r>
      <w:r>
        <w:rPr>
          <w:rFonts w:ascii="Times New Roman" w:hAnsi="Times New Roman"/>
        </w:rPr>
        <w:t>” the senior official averred.</w:t>
      </w:r>
    </w:p>
    <w:p w:rsidR="009B5F8B" w:rsidRDefault="009B5F8B" w:rsidP="001B6236">
      <w:pPr>
        <w:jc w:val="both"/>
        <w:rPr>
          <w:rFonts w:ascii="Times New Roman" w:hAnsi="Times New Roman"/>
        </w:rPr>
      </w:pPr>
    </w:p>
    <w:p w:rsidR="009B5F8B" w:rsidRDefault="009B5F8B" w:rsidP="001B6236">
      <w:pPr>
        <w:jc w:val="both"/>
        <w:rPr>
          <w:rFonts w:ascii="Times New Roman" w:hAnsi="Times New Roman"/>
        </w:rPr>
      </w:pPr>
      <w:r w:rsidRPr="004D27D8">
        <w:rPr>
          <w:rFonts w:ascii="Times New Roman" w:hAnsi="Times New Roman"/>
        </w:rPr>
        <w:t xml:space="preserve">B. </w:t>
      </w:r>
      <w:r>
        <w:rPr>
          <w:rFonts w:ascii="Times New Roman" w:hAnsi="Times New Roman"/>
        </w:rPr>
        <w:t xml:space="preserve"> </w:t>
      </w:r>
      <w:r w:rsidRPr="004D27D8">
        <w:rPr>
          <w:rFonts w:ascii="Times New Roman" w:hAnsi="Times New Roman"/>
        </w:rPr>
        <w:t>Institutional Capacity Development</w:t>
      </w:r>
    </w:p>
    <w:p w:rsidR="009B5F8B" w:rsidRPr="004D27D8" w:rsidRDefault="009B5F8B" w:rsidP="001B6236">
      <w:pPr>
        <w:jc w:val="both"/>
        <w:rPr>
          <w:rFonts w:ascii="Times New Roman" w:hAnsi="Times New Roman"/>
        </w:rPr>
      </w:pPr>
    </w:p>
    <w:p w:rsidR="009B5F8B" w:rsidRPr="004D27D8" w:rsidRDefault="009B5F8B" w:rsidP="004D27D8">
      <w:pPr>
        <w:jc w:val="both"/>
        <w:rPr>
          <w:rFonts w:ascii="Times New Roman" w:hAnsi="Times New Roman"/>
        </w:rPr>
      </w:pPr>
      <w:r w:rsidRPr="004D27D8">
        <w:rPr>
          <w:rFonts w:ascii="Times New Roman" w:hAnsi="Times New Roman"/>
        </w:rPr>
        <w:t>1.</w:t>
      </w:r>
      <w:r>
        <w:rPr>
          <w:rFonts w:ascii="Times New Roman" w:hAnsi="Times New Roman"/>
        </w:rPr>
        <w:t xml:space="preserve">  </w:t>
      </w:r>
      <w:r w:rsidRPr="004D27D8">
        <w:rPr>
          <w:rFonts w:ascii="Times New Roman" w:hAnsi="Times New Roman"/>
        </w:rPr>
        <w:t>General Achievements</w:t>
      </w:r>
    </w:p>
    <w:p w:rsidR="009B5F8B" w:rsidRPr="00F929E5" w:rsidRDefault="009B5F8B" w:rsidP="00370CC8">
      <w:pPr>
        <w:jc w:val="both"/>
        <w:rPr>
          <w:rFonts w:ascii="Times New Roman" w:hAnsi="Times New Roman"/>
        </w:rPr>
      </w:pPr>
      <w:r>
        <w:rPr>
          <w:rFonts w:ascii="Times New Roman" w:hAnsi="Times New Roman"/>
        </w:rPr>
        <w:t xml:space="preserve">As already discussed, and in contrast to the IIMS and Grants teams, </w:t>
      </w:r>
      <w:r w:rsidRPr="00F929E5">
        <w:rPr>
          <w:rFonts w:ascii="Times New Roman" w:hAnsi="Times New Roman"/>
        </w:rPr>
        <w:t>the principal developmental logic underlying the</w:t>
      </w:r>
      <w:r>
        <w:rPr>
          <w:rFonts w:ascii="Times New Roman" w:hAnsi="Times New Roman"/>
        </w:rPr>
        <w:t xml:space="preserve"> majority of the</w:t>
      </w:r>
      <w:r w:rsidRPr="00F929E5">
        <w:rPr>
          <w:rFonts w:ascii="Times New Roman" w:hAnsi="Times New Roman"/>
        </w:rPr>
        <w:t xml:space="preserve"> Facility’s initiatives </w:t>
      </w:r>
      <w:r>
        <w:rPr>
          <w:rFonts w:ascii="Times New Roman" w:hAnsi="Times New Roman"/>
        </w:rPr>
        <w:t>has been</w:t>
      </w:r>
      <w:r w:rsidRPr="00F929E5">
        <w:rPr>
          <w:rFonts w:ascii="Times New Roman" w:hAnsi="Times New Roman"/>
        </w:rPr>
        <w:t xml:space="preserve"> an institutional capacity development model</w:t>
      </w:r>
      <w:r>
        <w:rPr>
          <w:rFonts w:ascii="Times New Roman" w:hAnsi="Times New Roman"/>
        </w:rPr>
        <w:t>.  Beginning in 2008, u</w:t>
      </w:r>
      <w:r w:rsidRPr="00F929E5">
        <w:rPr>
          <w:rFonts w:ascii="Times New Roman" w:hAnsi="Times New Roman"/>
        </w:rPr>
        <w:t xml:space="preserve">sing this approach, the JSSF </w:t>
      </w:r>
      <w:r>
        <w:rPr>
          <w:rFonts w:ascii="Times New Roman" w:hAnsi="Times New Roman"/>
        </w:rPr>
        <w:t xml:space="preserve">had </w:t>
      </w:r>
      <w:r w:rsidRPr="00F929E5">
        <w:rPr>
          <w:rFonts w:ascii="Times New Roman" w:hAnsi="Times New Roman"/>
        </w:rPr>
        <w:t xml:space="preserve">located TA within the </w:t>
      </w:r>
      <w:proofErr w:type="spellStart"/>
      <w:r w:rsidRPr="00F929E5">
        <w:rPr>
          <w:rFonts w:ascii="Times New Roman" w:hAnsi="Times New Roman"/>
        </w:rPr>
        <w:t>GoTL’s</w:t>
      </w:r>
      <w:proofErr w:type="spellEnd"/>
      <w:r w:rsidRPr="00F929E5">
        <w:rPr>
          <w:rFonts w:ascii="Times New Roman" w:hAnsi="Times New Roman"/>
        </w:rPr>
        <w:t xml:space="preserve"> justice agencies to work for and with senior management.  </w:t>
      </w:r>
      <w:r>
        <w:rPr>
          <w:rFonts w:ascii="Times New Roman" w:hAnsi="Times New Roman"/>
        </w:rPr>
        <w:t>This approach has wrought a number of accomplishments.</w:t>
      </w:r>
      <w:r w:rsidRPr="00F929E5">
        <w:rPr>
          <w:rFonts w:ascii="Times New Roman" w:hAnsi="Times New Roman"/>
        </w:rPr>
        <w:t xml:space="preserve"> </w:t>
      </w:r>
      <w:r>
        <w:rPr>
          <w:rFonts w:ascii="Times New Roman" w:hAnsi="Times New Roman"/>
        </w:rPr>
        <w:t xml:space="preserve"> </w:t>
      </w:r>
      <w:r w:rsidRPr="00F929E5">
        <w:rPr>
          <w:rFonts w:ascii="Times New Roman" w:hAnsi="Times New Roman"/>
        </w:rPr>
        <w:t xml:space="preserve">Over the course of almost four years, </w:t>
      </w:r>
      <w:r w:rsidRPr="00F929E5">
        <w:rPr>
          <w:rFonts w:ascii="Times New Roman" w:hAnsi="Times New Roman"/>
          <w:lang w:val="en-US"/>
        </w:rPr>
        <w:t xml:space="preserve">the Facility </w:t>
      </w:r>
      <w:r>
        <w:rPr>
          <w:rFonts w:ascii="Times New Roman" w:hAnsi="Times New Roman"/>
        </w:rPr>
        <w:t>has</w:t>
      </w:r>
      <w:r w:rsidRPr="00F929E5">
        <w:rPr>
          <w:rFonts w:ascii="Times New Roman" w:hAnsi="Times New Roman"/>
        </w:rPr>
        <w:t xml:space="preserve"> assisted in the laying </w:t>
      </w:r>
      <w:r>
        <w:rPr>
          <w:rFonts w:ascii="Times New Roman" w:hAnsi="Times New Roman"/>
        </w:rPr>
        <w:t xml:space="preserve">of </w:t>
      </w:r>
      <w:r w:rsidRPr="00F929E5">
        <w:rPr>
          <w:rFonts w:ascii="Times New Roman" w:hAnsi="Times New Roman"/>
        </w:rPr>
        <w:t xml:space="preserve">financial management and procurement foundations within the </w:t>
      </w:r>
      <w:proofErr w:type="spellStart"/>
      <w:r w:rsidRPr="00F929E5">
        <w:rPr>
          <w:rFonts w:ascii="Times New Roman" w:hAnsi="Times New Roman"/>
        </w:rPr>
        <w:t>MoJ</w:t>
      </w:r>
      <w:proofErr w:type="spellEnd"/>
      <w:r w:rsidRPr="00F929E5">
        <w:rPr>
          <w:rFonts w:ascii="Times New Roman" w:hAnsi="Times New Roman"/>
        </w:rPr>
        <w:t xml:space="preserve">, OPG, and Courts; </w:t>
      </w:r>
      <w:r>
        <w:rPr>
          <w:rFonts w:ascii="Times New Roman" w:hAnsi="Times New Roman"/>
        </w:rPr>
        <w:t>stabilised human resource management by establishing</w:t>
      </w:r>
      <w:r w:rsidRPr="00F929E5">
        <w:rPr>
          <w:rFonts w:ascii="Times New Roman" w:hAnsi="Times New Roman"/>
        </w:rPr>
        <w:t xml:space="preserve"> organisational structures and </w:t>
      </w:r>
      <w:r>
        <w:rPr>
          <w:rFonts w:ascii="Times New Roman" w:hAnsi="Times New Roman"/>
        </w:rPr>
        <w:t>writing job descriptions</w:t>
      </w:r>
      <w:r w:rsidRPr="00F929E5">
        <w:rPr>
          <w:rFonts w:ascii="Times New Roman" w:hAnsi="Times New Roman"/>
        </w:rPr>
        <w:t xml:space="preserve"> </w:t>
      </w:r>
      <w:r w:rsidRPr="00F929E5">
        <w:rPr>
          <w:rFonts w:ascii="Times New Roman" w:hAnsi="Times New Roman"/>
          <w:lang w:val="en-US"/>
        </w:rPr>
        <w:t>for th</w:t>
      </w:r>
      <w:r>
        <w:rPr>
          <w:rFonts w:ascii="Times New Roman" w:hAnsi="Times New Roman"/>
          <w:lang w:val="en-US"/>
        </w:rPr>
        <w:t>e OPG</w:t>
      </w:r>
      <w:r w:rsidRPr="00F929E5">
        <w:rPr>
          <w:rFonts w:ascii="Times New Roman" w:hAnsi="Times New Roman"/>
          <w:lang w:val="en-US"/>
        </w:rPr>
        <w:t xml:space="preserve"> and Courts</w:t>
      </w:r>
      <w:r w:rsidRPr="00F929E5">
        <w:rPr>
          <w:rFonts w:ascii="Times New Roman" w:hAnsi="Times New Roman"/>
        </w:rPr>
        <w:t xml:space="preserve">; and </w:t>
      </w:r>
      <w:r>
        <w:rPr>
          <w:rFonts w:ascii="Times New Roman" w:hAnsi="Times New Roman"/>
        </w:rPr>
        <w:t>supported the</w:t>
      </w:r>
      <w:r w:rsidRPr="00F929E5">
        <w:rPr>
          <w:rFonts w:ascii="Times New Roman" w:hAnsi="Times New Roman"/>
        </w:rPr>
        <w:t xml:space="preserve"> build</w:t>
      </w:r>
      <w:r>
        <w:rPr>
          <w:rFonts w:ascii="Times New Roman" w:hAnsi="Times New Roman"/>
        </w:rPr>
        <w:t>ing of</w:t>
      </w:r>
      <w:r w:rsidRPr="00F929E5">
        <w:rPr>
          <w:rFonts w:ascii="Times New Roman" w:hAnsi="Times New Roman"/>
        </w:rPr>
        <w:t xml:space="preserve"> facilities for Timor-Leste’s law and justice agencies, along with the provision of essential equipment.</w:t>
      </w:r>
    </w:p>
    <w:p w:rsidR="009B5F8B" w:rsidRPr="00CA6E7E" w:rsidRDefault="009B5F8B" w:rsidP="00370CC8">
      <w:pPr>
        <w:jc w:val="both"/>
        <w:rPr>
          <w:rFonts w:ascii="Times New Roman" w:hAnsi="Times New Roman"/>
        </w:rPr>
      </w:pPr>
    </w:p>
    <w:p w:rsidR="009B5F8B" w:rsidRDefault="009B5F8B" w:rsidP="00370CC8">
      <w:pPr>
        <w:jc w:val="both"/>
        <w:rPr>
          <w:rFonts w:ascii="Times New Roman" w:hAnsi="Times New Roman"/>
        </w:rPr>
      </w:pPr>
      <w:r w:rsidRPr="00CA6E7E">
        <w:rPr>
          <w:rFonts w:ascii="Times New Roman" w:hAnsi="Times New Roman"/>
        </w:rPr>
        <w:t>AusAID</w:t>
      </w:r>
      <w:r>
        <w:rPr>
          <w:rFonts w:ascii="Times New Roman" w:hAnsi="Times New Roman"/>
        </w:rPr>
        <w:t xml:space="preserve"> annual appraisals have identified a number of these discrete activities as significant, but, after its 2008, AusAID has drawn no definitive conclusions regarding the Facility’s overall performance or its strategic relevance.  In 2009, AusAID observed</w:t>
      </w:r>
      <w:r w:rsidRPr="00CA6E7E">
        <w:rPr>
          <w:rFonts w:ascii="Times New Roman" w:hAnsi="Times New Roman"/>
        </w:rPr>
        <w:t xml:space="preserve"> that </w:t>
      </w:r>
      <w:r>
        <w:rPr>
          <w:rFonts w:ascii="Times New Roman" w:hAnsi="Times New Roman"/>
        </w:rPr>
        <w:t>the Facility</w:t>
      </w:r>
      <w:r w:rsidRPr="00CA6E7E">
        <w:rPr>
          <w:rFonts w:ascii="Times New Roman" w:hAnsi="Times New Roman"/>
        </w:rPr>
        <w:t xml:space="preserve"> “provided critical support for the formulation and execution </w:t>
      </w:r>
      <w:r>
        <w:rPr>
          <w:rFonts w:ascii="Times New Roman" w:hAnsi="Times New Roman"/>
        </w:rPr>
        <w:t>of the budget in the Ministry of</w:t>
      </w:r>
      <w:r w:rsidRPr="00CA6E7E">
        <w:rPr>
          <w:rFonts w:ascii="Times New Roman" w:hAnsi="Times New Roman"/>
        </w:rPr>
        <w:t xml:space="preserve"> Justice; and supported restructure and institutional planning processes in the Office of the Prosecutor-General.”</w:t>
      </w:r>
      <w:r w:rsidRPr="00CA6E7E">
        <w:rPr>
          <w:rStyle w:val="FootnoteReference"/>
          <w:rFonts w:ascii="Times New Roman" w:hAnsi="Times New Roman"/>
        </w:rPr>
        <w:footnoteReference w:id="68"/>
      </w:r>
      <w:r w:rsidRPr="00CA6E7E">
        <w:rPr>
          <w:rFonts w:ascii="Times New Roman" w:hAnsi="Times New Roman"/>
        </w:rPr>
        <w:t xml:space="preserve">  In 2010, AusAID reported that Facility support “helped extend judicial services to the districts through the completion of eight prosecutors’ houses and support to two mobile court sessions.”</w:t>
      </w:r>
      <w:r w:rsidRPr="00CA6E7E">
        <w:rPr>
          <w:rStyle w:val="FootnoteReference"/>
          <w:rFonts w:ascii="Times New Roman" w:hAnsi="Times New Roman"/>
        </w:rPr>
        <w:footnoteReference w:id="69"/>
      </w:r>
      <w:r>
        <w:rPr>
          <w:rFonts w:ascii="Times New Roman" w:hAnsi="Times New Roman"/>
        </w:rPr>
        <w:t xml:space="preserve">  AusAID’s</w:t>
      </w:r>
      <w:r w:rsidRPr="00CA6E7E">
        <w:rPr>
          <w:rFonts w:ascii="Times New Roman" w:hAnsi="Times New Roman"/>
        </w:rPr>
        <w:t xml:space="preserve"> Annual Performance Report also noted the JSSF’s </w:t>
      </w:r>
      <w:r>
        <w:rPr>
          <w:rFonts w:ascii="Times New Roman" w:hAnsi="Times New Roman"/>
        </w:rPr>
        <w:t>contribution to the</w:t>
      </w:r>
      <w:r w:rsidRPr="00CA6E7E">
        <w:rPr>
          <w:rFonts w:ascii="Times New Roman" w:hAnsi="Times New Roman"/>
        </w:rPr>
        <w:t xml:space="preserve"> “Ministry of Justice and the OPG</w:t>
      </w:r>
      <w:r>
        <w:rPr>
          <w:rFonts w:ascii="Times New Roman" w:hAnsi="Times New Roman"/>
        </w:rPr>
        <w:t>…</w:t>
      </w:r>
      <w:r w:rsidRPr="00CA6E7E">
        <w:rPr>
          <w:rFonts w:ascii="Times New Roman" w:hAnsi="Times New Roman"/>
        </w:rPr>
        <w:t xml:space="preserve"> to strengthen their administration, leadership, human resource management and budget and financial management.”</w:t>
      </w:r>
      <w:r>
        <w:rPr>
          <w:rStyle w:val="FootnoteReference"/>
          <w:rFonts w:ascii="Times New Roman" w:hAnsi="Times New Roman"/>
        </w:rPr>
        <w:footnoteReference w:id="70"/>
      </w:r>
      <w:r>
        <w:rPr>
          <w:rFonts w:ascii="Times New Roman" w:hAnsi="Times New Roman"/>
        </w:rPr>
        <w:t xml:space="preserve">  Undoubtedly</w:t>
      </w:r>
      <w:r w:rsidRPr="00CA6E7E">
        <w:rPr>
          <w:rFonts w:ascii="Times New Roman" w:hAnsi="Times New Roman"/>
        </w:rPr>
        <w:t xml:space="preserve">, </w:t>
      </w:r>
      <w:r>
        <w:rPr>
          <w:rFonts w:ascii="Times New Roman" w:hAnsi="Times New Roman"/>
        </w:rPr>
        <w:t xml:space="preserve">the </w:t>
      </w:r>
      <w:r w:rsidRPr="00CA6E7E">
        <w:rPr>
          <w:rFonts w:ascii="Times New Roman" w:hAnsi="Times New Roman"/>
        </w:rPr>
        <w:t xml:space="preserve">Facility’s </w:t>
      </w:r>
      <w:r w:rsidRPr="00CA6E7E">
        <w:rPr>
          <w:rFonts w:ascii="Times New Roman" w:hAnsi="Times New Roman"/>
        </w:rPr>
        <w:lastRenderedPageBreak/>
        <w:t>support</w:t>
      </w:r>
      <w:r>
        <w:rPr>
          <w:rFonts w:ascii="Times New Roman" w:hAnsi="Times New Roman"/>
        </w:rPr>
        <w:t>, along with that of many other stakeholders, contributed to</w:t>
      </w:r>
      <w:r w:rsidRPr="00CA6E7E">
        <w:rPr>
          <w:rFonts w:ascii="Times New Roman" w:hAnsi="Times New Roman"/>
        </w:rPr>
        <w:t xml:space="preserve"> </w:t>
      </w:r>
      <w:proofErr w:type="spellStart"/>
      <w:r w:rsidRPr="00CA6E7E">
        <w:rPr>
          <w:rFonts w:ascii="Times New Roman" w:hAnsi="Times New Roman"/>
        </w:rPr>
        <w:t>GoTL’s</w:t>
      </w:r>
      <w:proofErr w:type="spellEnd"/>
      <w:r w:rsidRPr="00CA6E7E">
        <w:rPr>
          <w:rFonts w:ascii="Times New Roman" w:hAnsi="Times New Roman"/>
        </w:rPr>
        <w:t xml:space="preserve"> justice agencies</w:t>
      </w:r>
      <w:r>
        <w:rPr>
          <w:rFonts w:ascii="Times New Roman" w:hAnsi="Times New Roman"/>
        </w:rPr>
        <w:t>’</w:t>
      </w:r>
      <w:r w:rsidRPr="00CA6E7E">
        <w:rPr>
          <w:rFonts w:ascii="Times New Roman" w:hAnsi="Times New Roman"/>
        </w:rPr>
        <w:t xml:space="preserve"> </w:t>
      </w:r>
      <w:r>
        <w:rPr>
          <w:rFonts w:ascii="Times New Roman" w:hAnsi="Times New Roman"/>
        </w:rPr>
        <w:t>capacity to process</w:t>
      </w:r>
      <w:r w:rsidRPr="00CA6E7E">
        <w:rPr>
          <w:rFonts w:ascii="Times New Roman" w:hAnsi="Times New Roman"/>
        </w:rPr>
        <w:t xml:space="preserve"> a greater number of cases and the Courts</w:t>
      </w:r>
      <w:r>
        <w:rPr>
          <w:rFonts w:ascii="Times New Roman" w:hAnsi="Times New Roman"/>
        </w:rPr>
        <w:t>’</w:t>
      </w:r>
      <w:r w:rsidRPr="00CA6E7E">
        <w:rPr>
          <w:rFonts w:ascii="Times New Roman" w:hAnsi="Times New Roman"/>
        </w:rPr>
        <w:t xml:space="preserve"> </w:t>
      </w:r>
      <w:r>
        <w:rPr>
          <w:rFonts w:ascii="Times New Roman" w:hAnsi="Times New Roman"/>
        </w:rPr>
        <w:t>increased ability to hear cases in four districts on a more regular basis, but it is a separate issue to determine whether those contributions have been strategic in ways that the IIMS, for instance, has been.</w:t>
      </w:r>
    </w:p>
    <w:p w:rsidR="009B5F8B" w:rsidRDefault="009B5F8B" w:rsidP="00370CC8">
      <w:pPr>
        <w:jc w:val="both"/>
        <w:rPr>
          <w:rFonts w:ascii="Times New Roman" w:hAnsi="Times New Roman"/>
        </w:rPr>
      </w:pPr>
    </w:p>
    <w:p w:rsidR="009B5F8B" w:rsidRPr="006202F1" w:rsidRDefault="009B5F8B" w:rsidP="00370CC8">
      <w:pPr>
        <w:jc w:val="both"/>
        <w:rPr>
          <w:rFonts w:ascii="Times New Roman" w:hAnsi="Times New Roman"/>
        </w:rPr>
      </w:pPr>
      <w:r>
        <w:rPr>
          <w:rFonts w:ascii="Times New Roman" w:hAnsi="Times New Roman"/>
        </w:rPr>
        <w:t>In addition to the aforementioned achievements, t</w:t>
      </w:r>
      <w:r w:rsidRPr="00A01338">
        <w:rPr>
          <w:rFonts w:ascii="Times New Roman" w:hAnsi="Times New Roman"/>
        </w:rPr>
        <w:t>he</w:t>
      </w:r>
      <w:r>
        <w:rPr>
          <w:rFonts w:ascii="Times New Roman" w:hAnsi="Times New Roman"/>
        </w:rPr>
        <w:t xml:space="preserve">re are a number of other discrete JSSF endeavours that are worthy of note.  The </w:t>
      </w:r>
      <w:r w:rsidRPr="00A01338">
        <w:rPr>
          <w:rFonts w:ascii="Times New Roman" w:hAnsi="Times New Roman"/>
        </w:rPr>
        <w:t xml:space="preserve">Facility’s </w:t>
      </w:r>
      <w:r w:rsidRPr="00471A7A">
        <w:rPr>
          <w:rFonts w:ascii="Times New Roman" w:hAnsi="Times New Roman"/>
        </w:rPr>
        <w:t xml:space="preserve">support to the OPG to address issues of </w:t>
      </w:r>
      <w:r>
        <w:rPr>
          <w:rFonts w:ascii="Times New Roman" w:hAnsi="Times New Roman"/>
        </w:rPr>
        <w:t xml:space="preserve">alleged </w:t>
      </w:r>
      <w:r w:rsidRPr="00471A7A">
        <w:rPr>
          <w:rFonts w:ascii="Times New Roman" w:hAnsi="Times New Roman"/>
        </w:rPr>
        <w:t xml:space="preserve">corruption and mismanagement, particularly through underwriting the </w:t>
      </w:r>
      <w:r>
        <w:rPr>
          <w:rFonts w:ascii="Times New Roman" w:hAnsi="Times New Roman"/>
        </w:rPr>
        <w:t>financial</w:t>
      </w:r>
      <w:r w:rsidRPr="00471A7A">
        <w:rPr>
          <w:rFonts w:ascii="Times New Roman" w:hAnsi="Times New Roman"/>
        </w:rPr>
        <w:t xml:space="preserve"> audits of the office, </w:t>
      </w:r>
      <w:r>
        <w:rPr>
          <w:rFonts w:ascii="Times New Roman" w:hAnsi="Times New Roman"/>
        </w:rPr>
        <w:t>constitutes an important accomplishment</w:t>
      </w:r>
      <w:r w:rsidRPr="00471A7A">
        <w:rPr>
          <w:rFonts w:ascii="Times New Roman" w:hAnsi="Times New Roman"/>
        </w:rPr>
        <w:t>.</w:t>
      </w:r>
      <w:r>
        <w:rPr>
          <w:rFonts w:ascii="Times New Roman" w:hAnsi="Times New Roman"/>
        </w:rPr>
        <w:t xml:space="preserve">  Similarly, JSSF TA supported the management of a tender process for the construction of capital infrastructure, which has been widely commended, including by Prime Minister </w:t>
      </w:r>
      <w:proofErr w:type="spellStart"/>
      <w:r>
        <w:rPr>
          <w:rFonts w:ascii="Times New Roman" w:hAnsi="Times New Roman"/>
        </w:rPr>
        <w:t>Xanana</w:t>
      </w:r>
      <w:proofErr w:type="spellEnd"/>
      <w:r>
        <w:rPr>
          <w:rFonts w:ascii="Times New Roman" w:hAnsi="Times New Roman"/>
        </w:rPr>
        <w:t xml:space="preserve"> </w:t>
      </w:r>
      <w:proofErr w:type="spellStart"/>
      <w:r>
        <w:rPr>
          <w:rFonts w:ascii="Times New Roman" w:hAnsi="Times New Roman"/>
        </w:rPr>
        <w:t>Gusmao</w:t>
      </w:r>
      <w:proofErr w:type="spellEnd"/>
      <w:r>
        <w:rPr>
          <w:rFonts w:ascii="Times New Roman" w:hAnsi="Times New Roman"/>
        </w:rPr>
        <w:t xml:space="preserve">.  In a comparable vein, JSSF’s </w:t>
      </w:r>
      <w:r w:rsidRPr="00A01338">
        <w:rPr>
          <w:rFonts w:ascii="Times New Roman" w:hAnsi="Times New Roman"/>
        </w:rPr>
        <w:t>human resource management component has been singled out by the OPG for praise</w:t>
      </w:r>
      <w:r>
        <w:rPr>
          <w:rFonts w:ascii="Times New Roman" w:hAnsi="Times New Roman"/>
        </w:rPr>
        <w:t xml:space="preserve">, not only with regard to TA’s ability to establish good working relations within the Office, but also in relation to the establishment of sound policies and office structures.  Furthermore, this component conducted a training session for personnel based in the districts to enhance their knowledge and skills, which was well designed and, importantly, delivered by </w:t>
      </w:r>
      <w:proofErr w:type="spellStart"/>
      <w:r>
        <w:rPr>
          <w:rFonts w:ascii="Times New Roman" w:hAnsi="Times New Roman"/>
        </w:rPr>
        <w:t>GoTL’s</w:t>
      </w:r>
      <w:proofErr w:type="spellEnd"/>
      <w:r>
        <w:rPr>
          <w:rFonts w:ascii="Times New Roman" w:hAnsi="Times New Roman"/>
        </w:rPr>
        <w:t xml:space="preserve"> own justice personnel.  This component has also funded educational scholarships for 31 individuals and the training of nine prison managers in South Australia.</w:t>
      </w:r>
    </w:p>
    <w:p w:rsidR="009B5F8B" w:rsidRDefault="009B5F8B" w:rsidP="00370CC8">
      <w:pPr>
        <w:jc w:val="both"/>
        <w:rPr>
          <w:rFonts w:ascii="Times New Roman" w:hAnsi="Times New Roman"/>
          <w:sz w:val="24"/>
          <w:szCs w:val="24"/>
        </w:rPr>
      </w:pPr>
    </w:p>
    <w:p w:rsidR="009B5F8B" w:rsidRDefault="009B5F8B" w:rsidP="00370CC8">
      <w:pPr>
        <w:jc w:val="both"/>
        <w:rPr>
          <w:rFonts w:ascii="Times New Roman" w:hAnsi="Times New Roman"/>
          <w:sz w:val="24"/>
          <w:szCs w:val="24"/>
        </w:rPr>
      </w:pPr>
      <w:r w:rsidRPr="00672D09">
        <w:rPr>
          <w:rFonts w:ascii="Times New Roman" w:hAnsi="Times New Roman"/>
        </w:rPr>
        <w:t xml:space="preserve">As already indicated, this IE was never meant to be a </w:t>
      </w:r>
      <w:r>
        <w:rPr>
          <w:rFonts w:ascii="Times New Roman" w:hAnsi="Times New Roman"/>
        </w:rPr>
        <w:t>comprehensive</w:t>
      </w:r>
      <w:r w:rsidRPr="00672D09">
        <w:rPr>
          <w:rFonts w:ascii="Times New Roman" w:hAnsi="Times New Roman"/>
        </w:rPr>
        <w:t xml:space="preserve"> </w:t>
      </w:r>
      <w:r>
        <w:rPr>
          <w:rFonts w:ascii="Times New Roman" w:hAnsi="Times New Roman"/>
        </w:rPr>
        <w:t>OECD/</w:t>
      </w:r>
      <w:r w:rsidRPr="00672D09">
        <w:rPr>
          <w:rFonts w:ascii="Times New Roman" w:hAnsi="Times New Roman"/>
        </w:rPr>
        <w:t>DAC assessment of the Facility’s performance, one which delved deeply into the JSSF’s impact</w:t>
      </w:r>
      <w:r>
        <w:rPr>
          <w:rFonts w:ascii="Times New Roman" w:hAnsi="Times New Roman"/>
        </w:rPr>
        <w:t xml:space="preserve"> and</w:t>
      </w:r>
      <w:r w:rsidRPr="00672D09">
        <w:rPr>
          <w:rFonts w:ascii="Times New Roman" w:hAnsi="Times New Roman"/>
        </w:rPr>
        <w:t xml:space="preserve"> </w:t>
      </w:r>
      <w:r>
        <w:rPr>
          <w:rFonts w:ascii="Times New Roman" w:hAnsi="Times New Roman"/>
        </w:rPr>
        <w:t xml:space="preserve">relevance or </w:t>
      </w:r>
      <w:r w:rsidRPr="00672D09">
        <w:rPr>
          <w:rFonts w:ascii="Times New Roman" w:hAnsi="Times New Roman"/>
        </w:rPr>
        <w:t xml:space="preserve">whether the </w:t>
      </w:r>
      <w:r>
        <w:rPr>
          <w:rFonts w:ascii="Times New Roman" w:hAnsi="Times New Roman"/>
        </w:rPr>
        <w:t>full range</w:t>
      </w:r>
      <w:r w:rsidRPr="00672D09">
        <w:rPr>
          <w:rFonts w:ascii="Times New Roman" w:hAnsi="Times New Roman"/>
        </w:rPr>
        <w:t xml:space="preserve"> of the F</w:t>
      </w:r>
      <w:r>
        <w:rPr>
          <w:rFonts w:ascii="Times New Roman" w:hAnsi="Times New Roman"/>
        </w:rPr>
        <w:t>acility’s activities over its existence has generated “value for money.”  Consequently the list of general JSSF achievements above is not meant to be exhaustive.  Rather it is intended only to be illustrative on two levels.  The first dimension is a straightforward recital of the Facility’s general accomplishments based upon the institutional capacity development approach.  The second is more analytic, a means by which development lessons can be drawn from the Facility’s experience.</w:t>
      </w:r>
    </w:p>
    <w:p w:rsidR="009B5F8B" w:rsidRPr="00A82189" w:rsidRDefault="009B5F8B" w:rsidP="00370CC8">
      <w:pPr>
        <w:jc w:val="both"/>
        <w:rPr>
          <w:rFonts w:ascii="Times New Roman" w:hAnsi="Times New Roman"/>
        </w:rPr>
      </w:pPr>
    </w:p>
    <w:p w:rsidR="009B5F8B" w:rsidRDefault="009B5F8B" w:rsidP="00A82189">
      <w:pPr>
        <w:jc w:val="both"/>
        <w:rPr>
          <w:rFonts w:ascii="Times New Roman" w:hAnsi="Times New Roman"/>
          <w:lang w:val="en-US"/>
        </w:rPr>
      </w:pPr>
      <w:r w:rsidRPr="00A82189">
        <w:rPr>
          <w:rFonts w:ascii="Times New Roman" w:hAnsi="Times New Roman"/>
        </w:rPr>
        <w:t xml:space="preserve">It is self-evident, for example, that the Facility’s support for the construction of </w:t>
      </w:r>
      <w:r>
        <w:rPr>
          <w:rFonts w:ascii="Times New Roman" w:hAnsi="Times New Roman"/>
        </w:rPr>
        <w:t>Timor-Leste’s law and justice</w:t>
      </w:r>
      <w:r w:rsidRPr="00A82189">
        <w:rPr>
          <w:rFonts w:ascii="Times New Roman" w:hAnsi="Times New Roman"/>
        </w:rPr>
        <w:t xml:space="preserve"> capital infrastructure has been important. </w:t>
      </w:r>
      <w:r>
        <w:rPr>
          <w:rFonts w:ascii="Times New Roman" w:hAnsi="Times New Roman"/>
        </w:rPr>
        <w:t>AusAID assistance</w:t>
      </w:r>
      <w:r w:rsidRPr="009C53D6">
        <w:rPr>
          <w:rFonts w:ascii="Times New Roman" w:hAnsi="Times New Roman"/>
        </w:rPr>
        <w:t xml:space="preserve"> has enabled the GoTL to expand access to justice </w:t>
      </w:r>
      <w:r w:rsidRPr="009C53D6">
        <w:rPr>
          <w:rFonts w:ascii="Times New Roman" w:hAnsi="Times New Roman"/>
          <w:lang w:val="en-US"/>
        </w:rPr>
        <w:t xml:space="preserve">to its citizens in </w:t>
      </w:r>
      <w:proofErr w:type="spellStart"/>
      <w:r w:rsidRPr="009C53D6">
        <w:rPr>
          <w:rFonts w:ascii="Times New Roman" w:hAnsi="Times New Roman"/>
          <w:lang w:val="en-US"/>
        </w:rPr>
        <w:t>Dili</w:t>
      </w:r>
      <w:proofErr w:type="spellEnd"/>
      <w:r w:rsidRPr="009C53D6">
        <w:rPr>
          <w:rFonts w:ascii="Times New Roman" w:hAnsi="Times New Roman"/>
          <w:lang w:val="en-US"/>
        </w:rPr>
        <w:t xml:space="preserve">, </w:t>
      </w:r>
      <w:proofErr w:type="spellStart"/>
      <w:r w:rsidRPr="009C53D6">
        <w:rPr>
          <w:rFonts w:ascii="Times New Roman" w:hAnsi="Times New Roman"/>
          <w:lang w:val="en-US"/>
        </w:rPr>
        <w:t>Baucau</w:t>
      </w:r>
      <w:proofErr w:type="spellEnd"/>
      <w:r w:rsidRPr="009C53D6">
        <w:rPr>
          <w:rFonts w:ascii="Times New Roman" w:hAnsi="Times New Roman"/>
          <w:lang w:val="en-US"/>
        </w:rPr>
        <w:t xml:space="preserve">, </w:t>
      </w:r>
      <w:proofErr w:type="spellStart"/>
      <w:r w:rsidRPr="009C53D6">
        <w:rPr>
          <w:rFonts w:ascii="Times New Roman" w:hAnsi="Times New Roman"/>
          <w:lang w:val="en-US"/>
        </w:rPr>
        <w:t>Oecusse</w:t>
      </w:r>
      <w:proofErr w:type="spellEnd"/>
      <w:r w:rsidRPr="009C53D6">
        <w:rPr>
          <w:rFonts w:ascii="Times New Roman" w:hAnsi="Times New Roman"/>
          <w:lang w:val="en-US"/>
        </w:rPr>
        <w:t xml:space="preserve">, </w:t>
      </w:r>
      <w:r>
        <w:rPr>
          <w:rFonts w:ascii="Times New Roman" w:hAnsi="Times New Roman"/>
          <w:lang w:val="en-US"/>
        </w:rPr>
        <w:t xml:space="preserve">and </w:t>
      </w:r>
      <w:proofErr w:type="spellStart"/>
      <w:r>
        <w:rPr>
          <w:rFonts w:ascii="Times New Roman" w:hAnsi="Times New Roman"/>
          <w:lang w:val="en-US"/>
        </w:rPr>
        <w:t>Covalima</w:t>
      </w:r>
      <w:proofErr w:type="spellEnd"/>
      <w:r w:rsidRPr="009C53D6">
        <w:rPr>
          <w:rFonts w:ascii="Times New Roman" w:hAnsi="Times New Roman"/>
          <w:lang w:val="en-US"/>
        </w:rPr>
        <w:t>.</w:t>
      </w:r>
      <w:r>
        <w:rPr>
          <w:rFonts w:ascii="Times New Roman" w:hAnsi="Times New Roman"/>
          <w:lang w:val="en-US"/>
        </w:rPr>
        <w:t xml:space="preserve">  </w:t>
      </w:r>
      <w:r w:rsidRPr="00DC7F5A">
        <w:rPr>
          <w:rFonts w:ascii="Times New Roman" w:hAnsi="Times New Roman"/>
          <w:lang w:val="en-US"/>
        </w:rPr>
        <w:t>The existence of these facilities offers some Timorese citizens</w:t>
      </w:r>
      <w:r>
        <w:rPr>
          <w:rFonts w:ascii="Times New Roman" w:hAnsi="Times New Roman"/>
          <w:lang w:val="en-US"/>
        </w:rPr>
        <w:t xml:space="preserve"> the sense that the</w:t>
      </w:r>
      <w:r w:rsidRPr="00DC7F5A">
        <w:rPr>
          <w:rFonts w:ascii="Times New Roman" w:hAnsi="Times New Roman"/>
          <w:lang w:val="en-US"/>
        </w:rPr>
        <w:t xml:space="preserve"> capabilities of their state are increasing and the ‘state’ legal system is moving closer to them.</w:t>
      </w:r>
      <w:r>
        <w:rPr>
          <w:rFonts w:ascii="Times New Roman" w:hAnsi="Times New Roman"/>
          <w:sz w:val="24"/>
          <w:szCs w:val="24"/>
          <w:lang w:val="en-US"/>
        </w:rPr>
        <w:t xml:space="preserve">  </w:t>
      </w:r>
      <w:r>
        <w:rPr>
          <w:rFonts w:ascii="Times New Roman" w:hAnsi="Times New Roman"/>
          <w:lang w:val="en-US"/>
        </w:rPr>
        <w:t>That is, in itself, an intrinsic good</w:t>
      </w:r>
      <w:r w:rsidRPr="00DC7F5A">
        <w:rPr>
          <w:rFonts w:ascii="Times New Roman" w:hAnsi="Times New Roman"/>
          <w:lang w:val="en-US"/>
        </w:rPr>
        <w:t xml:space="preserve">.  </w:t>
      </w:r>
      <w:r>
        <w:rPr>
          <w:rFonts w:ascii="Times New Roman" w:hAnsi="Times New Roman"/>
          <w:lang w:val="en-US"/>
        </w:rPr>
        <w:t xml:space="preserve">However, that feeling cannot be equated to better justice.  It is only a perception of increased confidence of those citizens of Timor-Leste living nearby the new courthouses in the </w:t>
      </w:r>
      <w:r w:rsidRPr="00515BCC">
        <w:rPr>
          <w:rFonts w:ascii="Times New Roman" w:hAnsi="Times New Roman"/>
          <w:i/>
          <w:lang w:val="en-US"/>
        </w:rPr>
        <w:t>enhanced potential</w:t>
      </w:r>
      <w:r>
        <w:rPr>
          <w:rFonts w:ascii="Times New Roman" w:hAnsi="Times New Roman"/>
          <w:lang w:val="en-US"/>
        </w:rPr>
        <w:t xml:space="preserve"> of the state to deliver improved law and justice services.  The IE team has not seen any valid, reliable, and verifiable evidence that there has been an improvement in services actually delivered.</w:t>
      </w:r>
    </w:p>
    <w:p w:rsidR="009B5F8B" w:rsidRDefault="009B5F8B" w:rsidP="00A82189">
      <w:pPr>
        <w:jc w:val="both"/>
        <w:rPr>
          <w:rFonts w:ascii="Times New Roman" w:hAnsi="Times New Roman"/>
          <w:lang w:val="en-US"/>
        </w:rPr>
      </w:pPr>
    </w:p>
    <w:p w:rsidR="009B5F8B" w:rsidRPr="00A70030" w:rsidRDefault="009B5F8B" w:rsidP="00A82189">
      <w:pPr>
        <w:jc w:val="both"/>
        <w:rPr>
          <w:rFonts w:ascii="Times New Roman" w:hAnsi="Times New Roman"/>
          <w:lang w:val="en-US"/>
        </w:rPr>
      </w:pPr>
      <w:r w:rsidRPr="003E2F17">
        <w:rPr>
          <w:rFonts w:ascii="Times New Roman" w:hAnsi="Times New Roman"/>
          <w:lang w:val="en-US"/>
        </w:rPr>
        <w:t xml:space="preserve">In other words, while the construction of facilities is a precursor to improved service delivery, </w:t>
      </w:r>
      <w:r>
        <w:rPr>
          <w:rFonts w:ascii="Times New Roman" w:hAnsi="Times New Roman"/>
          <w:lang w:val="en-US"/>
        </w:rPr>
        <w:t>such</w:t>
      </w:r>
      <w:r w:rsidRPr="003E2F17">
        <w:rPr>
          <w:rFonts w:ascii="Times New Roman" w:hAnsi="Times New Roman"/>
          <w:lang w:val="en-US"/>
        </w:rPr>
        <w:t xml:space="preserve"> support does not speak directly to or is necessarily causally related to</w:t>
      </w:r>
      <w:r>
        <w:rPr>
          <w:rFonts w:ascii="Times New Roman" w:hAnsi="Times New Roman"/>
          <w:lang w:val="en-US"/>
        </w:rPr>
        <w:t xml:space="preserve"> an actual improvement in the delivery of</w:t>
      </w:r>
      <w:r w:rsidRPr="003E2F17">
        <w:rPr>
          <w:rFonts w:ascii="Times New Roman" w:hAnsi="Times New Roman"/>
          <w:lang w:val="en-US"/>
        </w:rPr>
        <w:t xml:space="preserve"> law and justice public services.</w:t>
      </w:r>
      <w:r>
        <w:rPr>
          <w:rFonts w:ascii="Times New Roman" w:hAnsi="Times New Roman"/>
          <w:lang w:val="en-US"/>
        </w:rPr>
        <w:t xml:space="preserve">  For example, the IE team met with community members in </w:t>
      </w:r>
      <w:proofErr w:type="spellStart"/>
      <w:r>
        <w:rPr>
          <w:rFonts w:ascii="Times New Roman" w:hAnsi="Times New Roman"/>
          <w:lang w:val="en-US"/>
        </w:rPr>
        <w:t>Lautem</w:t>
      </w:r>
      <w:proofErr w:type="spellEnd"/>
      <w:r>
        <w:rPr>
          <w:rFonts w:ascii="Times New Roman" w:hAnsi="Times New Roman"/>
          <w:lang w:val="en-US"/>
        </w:rPr>
        <w:t xml:space="preserve">, who were the beneficiaries of a </w:t>
      </w:r>
      <w:proofErr w:type="spellStart"/>
      <w:r>
        <w:rPr>
          <w:rFonts w:ascii="Times New Roman" w:hAnsi="Times New Roman"/>
          <w:lang w:val="en-US"/>
        </w:rPr>
        <w:t>socialisation</w:t>
      </w:r>
      <w:proofErr w:type="spellEnd"/>
      <w:r>
        <w:rPr>
          <w:rFonts w:ascii="Times New Roman" w:hAnsi="Times New Roman"/>
          <w:lang w:val="en-US"/>
        </w:rPr>
        <w:t xml:space="preserve"> program that culminated in their visiting the court in </w:t>
      </w:r>
      <w:proofErr w:type="spellStart"/>
      <w:r>
        <w:rPr>
          <w:rFonts w:ascii="Times New Roman" w:hAnsi="Times New Roman"/>
          <w:lang w:val="en-US"/>
        </w:rPr>
        <w:t>Baucau</w:t>
      </w:r>
      <w:proofErr w:type="spellEnd"/>
      <w:r>
        <w:rPr>
          <w:rFonts w:ascii="Times New Roman" w:hAnsi="Times New Roman"/>
          <w:lang w:val="en-US"/>
        </w:rPr>
        <w:t xml:space="preserve">.  The community members told the IE team about their excitement in visiting an actually working court, but their enthusiasm turned to disenchantment and frustration when, on the day that they visited, all the cases presented before the court had to be postponed because a lawyer had not appeared.  This type and level of disappointment can, in fact, undermine whatever benefit accrued to the GoTL by funding the refurbishment of the courthouse.  The incident also suggests that the AusAID assistance has not been strategic and is why the IE team concludes that these institutional capacity development achievements are of a </w:t>
      </w:r>
      <w:r>
        <w:rPr>
          <w:rFonts w:ascii="Times New Roman" w:hAnsi="Times New Roman"/>
          <w:lang w:val="en-US"/>
        </w:rPr>
        <w:lastRenderedPageBreak/>
        <w:t>limited nature, at best precursors to future enhancements of justice delivered to the citizens of Timor-Leste.</w:t>
      </w:r>
      <w:r>
        <w:rPr>
          <w:rStyle w:val="FootnoteReference"/>
          <w:rFonts w:ascii="Times New Roman" w:hAnsi="Times New Roman"/>
          <w:lang w:val="en-US"/>
        </w:rPr>
        <w:footnoteReference w:id="71"/>
      </w:r>
    </w:p>
    <w:p w:rsidR="009B5F8B" w:rsidRDefault="009B5F8B" w:rsidP="00A82189">
      <w:pPr>
        <w:jc w:val="both"/>
        <w:rPr>
          <w:rFonts w:ascii="Times New Roman" w:hAnsi="Times New Roman"/>
        </w:rPr>
      </w:pPr>
    </w:p>
    <w:p w:rsidR="009B5F8B" w:rsidRDefault="009B5F8B" w:rsidP="00A50548">
      <w:pPr>
        <w:jc w:val="both"/>
        <w:rPr>
          <w:rFonts w:ascii="Times New Roman" w:hAnsi="Times New Roman"/>
        </w:rPr>
      </w:pPr>
      <w:r>
        <w:rPr>
          <w:rFonts w:ascii="Times New Roman" w:hAnsi="Times New Roman"/>
        </w:rPr>
        <w:t xml:space="preserve">Certainly, the Facility has also provided the blueprint with which </w:t>
      </w:r>
      <w:r w:rsidRPr="00A82189">
        <w:rPr>
          <w:rFonts w:ascii="Times New Roman" w:hAnsi="Times New Roman"/>
        </w:rPr>
        <w:t xml:space="preserve">the GoTL </w:t>
      </w:r>
      <w:r>
        <w:rPr>
          <w:rFonts w:ascii="Times New Roman" w:hAnsi="Times New Roman"/>
        </w:rPr>
        <w:t>could</w:t>
      </w:r>
      <w:r w:rsidRPr="00A82189">
        <w:rPr>
          <w:rFonts w:ascii="Times New Roman" w:hAnsi="Times New Roman"/>
        </w:rPr>
        <w:t xml:space="preserve"> build</w:t>
      </w:r>
      <w:r>
        <w:rPr>
          <w:rFonts w:ascii="Times New Roman" w:hAnsi="Times New Roman"/>
        </w:rPr>
        <w:t xml:space="preserve"> its</w:t>
      </w:r>
      <w:r w:rsidRPr="00A82189">
        <w:rPr>
          <w:rFonts w:ascii="Times New Roman" w:hAnsi="Times New Roman"/>
        </w:rPr>
        <w:t xml:space="preserve"> facilities in a cost effective, accountable, and transparent manner</w:t>
      </w:r>
      <w:r>
        <w:rPr>
          <w:rFonts w:ascii="Times New Roman" w:hAnsi="Times New Roman"/>
        </w:rPr>
        <w:t>,</w:t>
      </w:r>
      <w:r w:rsidRPr="00A82189">
        <w:rPr>
          <w:rFonts w:ascii="Times New Roman" w:hAnsi="Times New Roman"/>
        </w:rPr>
        <w:t xml:space="preserve"> if</w:t>
      </w:r>
      <w:r>
        <w:rPr>
          <w:rFonts w:ascii="Times New Roman" w:hAnsi="Times New Roman"/>
        </w:rPr>
        <w:t xml:space="preserve"> that blueprint were to be absorbed by the GoTL.  However, it is precisely the challenge of absorption that raises questions regarding the degree to which these limited institutional capacity development achievements have been translated into better service delivery or remain, largely, paper accomplishments, albeit necessary first steps along the very long 41-year institutional capacity development process the World Bank has recently observed is the minimal length of time required to build functional organisations.</w:t>
      </w:r>
      <w:r>
        <w:rPr>
          <w:rStyle w:val="FootnoteReference"/>
          <w:rFonts w:ascii="Times New Roman" w:hAnsi="Times New Roman"/>
        </w:rPr>
        <w:footnoteReference w:id="72"/>
      </w:r>
    </w:p>
    <w:p w:rsidR="009B5F8B" w:rsidRDefault="009B5F8B" w:rsidP="00A50548">
      <w:pPr>
        <w:jc w:val="both"/>
        <w:rPr>
          <w:rFonts w:ascii="Times New Roman" w:hAnsi="Times New Roman"/>
        </w:rPr>
      </w:pPr>
    </w:p>
    <w:p w:rsidR="009B5F8B" w:rsidRPr="008B719B" w:rsidRDefault="009B5F8B" w:rsidP="00A50548">
      <w:pPr>
        <w:jc w:val="both"/>
        <w:rPr>
          <w:rFonts w:ascii="Times New Roman" w:hAnsi="Times New Roman"/>
        </w:rPr>
      </w:pPr>
      <w:r w:rsidRPr="008B719B">
        <w:rPr>
          <w:rFonts w:ascii="Times New Roman" w:hAnsi="Times New Roman"/>
        </w:rPr>
        <w:t xml:space="preserve">As </w:t>
      </w:r>
      <w:r>
        <w:rPr>
          <w:rFonts w:ascii="Times New Roman" w:hAnsi="Times New Roman"/>
        </w:rPr>
        <w:t>is</w:t>
      </w:r>
      <w:r w:rsidRPr="008B719B">
        <w:rPr>
          <w:rFonts w:ascii="Times New Roman" w:hAnsi="Times New Roman"/>
        </w:rPr>
        <w:t xml:space="preserve"> discussed below, the absence of sound M&amp;E mechanisms within the Facility precludes the IE team to determine with a</w:t>
      </w:r>
      <w:r>
        <w:rPr>
          <w:rFonts w:ascii="Times New Roman" w:hAnsi="Times New Roman"/>
        </w:rPr>
        <w:t>ny</w:t>
      </w:r>
      <w:r w:rsidRPr="008B719B">
        <w:rPr>
          <w:rFonts w:ascii="Times New Roman" w:hAnsi="Times New Roman"/>
        </w:rPr>
        <w:t xml:space="preserve"> degree of </w:t>
      </w:r>
      <w:r>
        <w:rPr>
          <w:rFonts w:ascii="Times New Roman" w:hAnsi="Times New Roman"/>
        </w:rPr>
        <w:t xml:space="preserve">reliability and </w:t>
      </w:r>
      <w:r w:rsidRPr="008B719B">
        <w:rPr>
          <w:rFonts w:ascii="Times New Roman" w:hAnsi="Times New Roman"/>
        </w:rPr>
        <w:t xml:space="preserve">validity the level of </w:t>
      </w:r>
      <w:proofErr w:type="spellStart"/>
      <w:r w:rsidRPr="008B719B">
        <w:rPr>
          <w:rFonts w:ascii="Times New Roman" w:hAnsi="Times New Roman"/>
        </w:rPr>
        <w:t>GoTL’s</w:t>
      </w:r>
      <w:proofErr w:type="spellEnd"/>
      <w:r w:rsidRPr="008B719B">
        <w:rPr>
          <w:rFonts w:ascii="Times New Roman" w:hAnsi="Times New Roman"/>
        </w:rPr>
        <w:t xml:space="preserve"> absorption of these JSSF achievements.  </w:t>
      </w:r>
      <w:r>
        <w:rPr>
          <w:rFonts w:ascii="Times New Roman" w:hAnsi="Times New Roman"/>
        </w:rPr>
        <w:t>Using the Facility’s own systems, the primary source of evidence regarding most of the JSSF’s institutional capacity development achievements, therefore, is anecdotal.  The IE team’s analysis of the</w:t>
      </w:r>
      <w:r w:rsidRPr="008B719B">
        <w:rPr>
          <w:rFonts w:ascii="Times New Roman" w:hAnsi="Times New Roman"/>
        </w:rPr>
        <w:t xml:space="preserve"> anecdotal evidence </w:t>
      </w:r>
      <w:r w:rsidRPr="008B719B">
        <w:rPr>
          <w:rFonts w:ascii="Times New Roman" w:hAnsi="Times New Roman"/>
          <w:lang w:val="en-US"/>
        </w:rPr>
        <w:t>suggests</w:t>
      </w:r>
      <w:r>
        <w:rPr>
          <w:rFonts w:ascii="Times New Roman" w:hAnsi="Times New Roman"/>
          <w:lang w:val="en-US"/>
        </w:rPr>
        <w:t>, however,</w:t>
      </w:r>
      <w:r w:rsidRPr="008B719B">
        <w:rPr>
          <w:rFonts w:ascii="Times New Roman" w:hAnsi="Times New Roman"/>
          <w:lang w:val="en-US"/>
        </w:rPr>
        <w:t xml:space="preserve"> that, while the human resource management support provided by the Facility has established sound </w:t>
      </w:r>
      <w:proofErr w:type="spellStart"/>
      <w:r w:rsidRPr="008B719B">
        <w:rPr>
          <w:rFonts w:ascii="Times New Roman" w:hAnsi="Times New Roman"/>
          <w:lang w:val="en-US"/>
        </w:rPr>
        <w:t>organisational</w:t>
      </w:r>
      <w:proofErr w:type="spellEnd"/>
      <w:r w:rsidRPr="008B719B">
        <w:rPr>
          <w:rFonts w:ascii="Times New Roman" w:hAnsi="Times New Roman"/>
          <w:lang w:val="en-US"/>
        </w:rPr>
        <w:t xml:space="preserve"> structures and solidified procedures within the OPG, these processes have not become rooted because their concepts and principles are foreign to and at odds with Timorese lives, values, and habits.</w:t>
      </w:r>
      <w:r>
        <w:rPr>
          <w:rFonts w:ascii="Times New Roman" w:hAnsi="Times New Roman"/>
          <w:lang w:val="en-US"/>
        </w:rPr>
        <w:t xml:space="preserve"> </w:t>
      </w:r>
      <w:r w:rsidRPr="008B719B">
        <w:rPr>
          <w:rFonts w:ascii="Times New Roman" w:hAnsi="Times New Roman"/>
          <w:lang w:val="en-US"/>
        </w:rPr>
        <w:t xml:space="preserve"> </w:t>
      </w:r>
      <w:r w:rsidRPr="008B719B">
        <w:rPr>
          <w:rFonts w:ascii="Times New Roman" w:hAnsi="Times New Roman"/>
        </w:rPr>
        <w:t>A Facility staff member seconded this hypothesis, observing</w:t>
      </w:r>
      <w:r>
        <w:rPr>
          <w:rFonts w:ascii="Times New Roman" w:hAnsi="Times New Roman"/>
        </w:rPr>
        <w:t xml:space="preserve"> that the Facility</w:t>
      </w:r>
      <w:r w:rsidRPr="008B719B">
        <w:rPr>
          <w:rFonts w:ascii="Times New Roman" w:hAnsi="Times New Roman"/>
        </w:rPr>
        <w:t xml:space="preserve"> focus</w:t>
      </w:r>
      <w:r>
        <w:rPr>
          <w:rFonts w:ascii="Times New Roman" w:hAnsi="Times New Roman"/>
        </w:rPr>
        <w:t>ed support</w:t>
      </w:r>
      <w:r w:rsidRPr="008B719B">
        <w:rPr>
          <w:rFonts w:ascii="Times New Roman" w:hAnsi="Times New Roman"/>
        </w:rPr>
        <w:t xml:space="preserve"> </w:t>
      </w:r>
      <w:r>
        <w:rPr>
          <w:rFonts w:ascii="Times New Roman" w:hAnsi="Times New Roman"/>
        </w:rPr>
        <w:t>on the human resource</w:t>
      </w:r>
      <w:r w:rsidRPr="008B719B">
        <w:rPr>
          <w:rFonts w:ascii="Times New Roman" w:hAnsi="Times New Roman"/>
        </w:rPr>
        <w:t xml:space="preserve"> process</w:t>
      </w:r>
      <w:r>
        <w:rPr>
          <w:rFonts w:ascii="Times New Roman" w:hAnsi="Times New Roman"/>
        </w:rPr>
        <w:t xml:space="preserve"> within the OPG, for example, and, thereby, the implementation of new laws and regulations.  At the same time, however, this Facility staff person noted that the installed human resource system is</w:t>
      </w:r>
      <w:r w:rsidRPr="008B719B">
        <w:rPr>
          <w:rFonts w:ascii="Times New Roman" w:hAnsi="Times New Roman"/>
        </w:rPr>
        <w:t xml:space="preserve"> </w:t>
      </w:r>
      <w:r>
        <w:rPr>
          <w:rFonts w:ascii="Times New Roman" w:hAnsi="Times New Roman"/>
        </w:rPr>
        <w:t>‘</w:t>
      </w:r>
      <w:r w:rsidRPr="008B719B">
        <w:rPr>
          <w:rFonts w:ascii="Times New Roman" w:hAnsi="Times New Roman"/>
        </w:rPr>
        <w:t>alien</w:t>
      </w:r>
      <w:r>
        <w:rPr>
          <w:rFonts w:ascii="Times New Roman" w:hAnsi="Times New Roman"/>
        </w:rPr>
        <w:t>’ to the Timorese way of working.  In particular, this Facility staff observed that the personnel</w:t>
      </w:r>
      <w:r w:rsidRPr="008B719B">
        <w:rPr>
          <w:rFonts w:ascii="Times New Roman" w:hAnsi="Times New Roman"/>
        </w:rPr>
        <w:t xml:space="preserve"> evaluation</w:t>
      </w:r>
      <w:r>
        <w:rPr>
          <w:rFonts w:ascii="Times New Roman" w:hAnsi="Times New Roman"/>
        </w:rPr>
        <w:t xml:space="preserve"> system, adopted by </w:t>
      </w:r>
      <w:r w:rsidRPr="008B719B">
        <w:rPr>
          <w:rFonts w:ascii="Times New Roman" w:hAnsi="Times New Roman"/>
        </w:rPr>
        <w:t xml:space="preserve">the Civil Service Commission, </w:t>
      </w:r>
      <w:r>
        <w:rPr>
          <w:rFonts w:ascii="Times New Roman" w:hAnsi="Times New Roman"/>
        </w:rPr>
        <w:t>was imported whole-scale from</w:t>
      </w:r>
      <w:r w:rsidRPr="008B719B">
        <w:rPr>
          <w:rFonts w:ascii="Times New Roman" w:hAnsi="Times New Roman"/>
        </w:rPr>
        <w:t xml:space="preserve"> Portugal</w:t>
      </w:r>
      <w:r>
        <w:rPr>
          <w:rFonts w:ascii="Times New Roman" w:hAnsi="Times New Roman"/>
        </w:rPr>
        <w:t>, and that it was a ‘foreign’ concept and process.</w:t>
      </w:r>
      <w:r>
        <w:rPr>
          <w:rStyle w:val="FootnoteReference"/>
          <w:rFonts w:ascii="Times New Roman" w:hAnsi="Times New Roman"/>
        </w:rPr>
        <w:footnoteReference w:id="73"/>
      </w:r>
      <w:r>
        <w:rPr>
          <w:rFonts w:ascii="Times New Roman" w:hAnsi="Times New Roman"/>
        </w:rPr>
        <w:t xml:space="preserve">  Given this assessment by a Facility staff person intimately involved with the development of the system, the IE team has doubts as to the ‘ownership’ of the system and the depth to which it has been absorbed and used by Timorese civil servants, not to mention its sustainability, which is among the reasons why the team judges these achievements as, at best, limited in nature and scope.</w:t>
      </w:r>
    </w:p>
    <w:p w:rsidR="009B5F8B" w:rsidRDefault="009B5F8B" w:rsidP="008B719B">
      <w:pPr>
        <w:jc w:val="both"/>
        <w:rPr>
          <w:rFonts w:ascii="Times New Roman" w:hAnsi="Times New Roman"/>
          <w:lang w:val="en-US"/>
        </w:rPr>
      </w:pPr>
    </w:p>
    <w:p w:rsidR="009B5F8B" w:rsidRDefault="009B5F8B" w:rsidP="00DC153B">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The IE Team finds that a similar conclusion holds for </w:t>
      </w:r>
      <w:r w:rsidRPr="00DC153B">
        <w:rPr>
          <w:rFonts w:ascii="Times New Roman" w:hAnsi="Times New Roman"/>
          <w:lang w:val="en-US"/>
        </w:rPr>
        <w:t>the budgeting and planning assistance that the Facility provided across Timor-L</w:t>
      </w:r>
      <w:r>
        <w:rPr>
          <w:rFonts w:ascii="Times New Roman" w:hAnsi="Times New Roman"/>
          <w:lang w:val="en-US"/>
        </w:rPr>
        <w:t>este’s law and justice agencies.  It may very well be the case,</w:t>
      </w:r>
      <w:r w:rsidRPr="00DC153B">
        <w:rPr>
          <w:rFonts w:ascii="Times New Roman" w:hAnsi="Times New Roman"/>
          <w:lang w:val="en-US"/>
        </w:rPr>
        <w:t xml:space="preserve"> for example, that the institutions are more adept in generating annual work plans and producing timely budgets, but without coherent M&amp;E there is no </w:t>
      </w:r>
      <w:r>
        <w:rPr>
          <w:rFonts w:ascii="Times New Roman" w:hAnsi="Times New Roman"/>
          <w:lang w:val="en-US"/>
        </w:rPr>
        <w:t xml:space="preserve">reliable, valid, and </w:t>
      </w:r>
      <w:r w:rsidRPr="00DC153B">
        <w:rPr>
          <w:rFonts w:ascii="Times New Roman" w:hAnsi="Times New Roman"/>
          <w:lang w:val="en-US"/>
        </w:rPr>
        <w:t>verifiable data by which to determine whether those work plans and budg</w:t>
      </w:r>
      <w:r>
        <w:rPr>
          <w:rFonts w:ascii="Times New Roman" w:hAnsi="Times New Roman"/>
          <w:lang w:val="en-US"/>
        </w:rPr>
        <w:t xml:space="preserve">ets are substantively improved. </w:t>
      </w:r>
      <w:r>
        <w:rPr>
          <w:rFonts w:ascii="Times New Roman" w:hAnsi="Times New Roman"/>
        </w:rPr>
        <w:t xml:space="preserve">Furthermore, more coherent and consistent GoTL budgeting systems and work plans, albeit intrinsic goods, do not speak to whether the budgeted monies are being spent in ways that produce better law and justice outcomes/results.  In this sense, the Facility’s institutional capacity development endeavours are, at most, foundations to potential future improvements to the </w:t>
      </w:r>
      <w:proofErr w:type="spellStart"/>
      <w:r>
        <w:rPr>
          <w:rFonts w:ascii="Times New Roman" w:hAnsi="Times New Roman"/>
        </w:rPr>
        <w:t>GoTL’s</w:t>
      </w:r>
      <w:proofErr w:type="spellEnd"/>
      <w:r>
        <w:rPr>
          <w:rFonts w:ascii="Times New Roman" w:hAnsi="Times New Roman"/>
        </w:rPr>
        <w:t xml:space="preserve"> delivery of law and justice.  In and of themselves, these achievements are, perhaps, necessary but not </w:t>
      </w:r>
      <w:r>
        <w:rPr>
          <w:rFonts w:ascii="Times New Roman" w:hAnsi="Times New Roman"/>
        </w:rPr>
        <w:lastRenderedPageBreak/>
        <w:t>sufficient indicators of enhanced service delivery.</w:t>
      </w:r>
    </w:p>
    <w:p w:rsidR="009B5F8B" w:rsidRDefault="009B5F8B" w:rsidP="00DC153B">
      <w:pPr>
        <w:widowControl w:val="0"/>
        <w:autoSpaceDE w:val="0"/>
        <w:autoSpaceDN w:val="0"/>
        <w:adjustRightInd w:val="0"/>
        <w:jc w:val="both"/>
        <w:rPr>
          <w:rFonts w:ascii="Times New Roman" w:hAnsi="Times New Roman"/>
          <w:lang w:val="en-US"/>
        </w:rPr>
      </w:pPr>
    </w:p>
    <w:p w:rsidR="009B5F8B" w:rsidRDefault="009B5F8B" w:rsidP="00DC153B">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To put it another way, </w:t>
      </w:r>
      <w:r w:rsidRPr="00DC153B">
        <w:rPr>
          <w:rFonts w:ascii="Times New Roman" w:hAnsi="Times New Roman"/>
          <w:lang w:val="en-US"/>
        </w:rPr>
        <w:t xml:space="preserve">Timor-Leste’s </w:t>
      </w:r>
      <w:r>
        <w:rPr>
          <w:rFonts w:ascii="Times New Roman" w:hAnsi="Times New Roman"/>
          <w:lang w:val="en-US"/>
        </w:rPr>
        <w:t>law and justice institutions may</w:t>
      </w:r>
      <w:r w:rsidRPr="00DC153B">
        <w:rPr>
          <w:rFonts w:ascii="Times New Roman" w:hAnsi="Times New Roman"/>
          <w:lang w:val="en-US"/>
        </w:rPr>
        <w:t xml:space="preserve"> now</w:t>
      </w:r>
      <w:r>
        <w:rPr>
          <w:rFonts w:ascii="Times New Roman" w:hAnsi="Times New Roman"/>
          <w:lang w:val="en-US"/>
        </w:rPr>
        <w:t xml:space="preserve"> be</w:t>
      </w:r>
      <w:r w:rsidRPr="00DC153B">
        <w:rPr>
          <w:rFonts w:ascii="Times New Roman" w:hAnsi="Times New Roman"/>
          <w:lang w:val="en-US"/>
        </w:rPr>
        <w:t xml:space="preserve"> capable of producing the ‘form’ of annual work plans and timely budgets, but not their substance/content</w:t>
      </w:r>
      <w:r>
        <w:rPr>
          <w:rFonts w:ascii="Times New Roman" w:hAnsi="Times New Roman"/>
          <w:lang w:val="en-US"/>
        </w:rPr>
        <w:t>.  This is affirmed by the JSSF’s own anecdotal criteria and evidence, to which the IE has had access.  According to Facility Program Management, the program’s budgetary support has been successful because law and justice budgets are consistently rising.  The available evidence, however, does not support that assertion, as the following table illustrates:</w:t>
      </w:r>
      <w:r>
        <w:rPr>
          <w:rStyle w:val="FootnoteReference"/>
          <w:rFonts w:ascii="Times New Roman" w:hAnsi="Times New Roman"/>
          <w:lang w:val="en-US"/>
        </w:rPr>
        <w:footnoteReference w:id="74"/>
      </w:r>
    </w:p>
    <w:p w:rsidR="009B5F8B" w:rsidRPr="004C3118" w:rsidRDefault="009B5F8B" w:rsidP="00DC153B">
      <w:pPr>
        <w:pStyle w:val="FootnoteText"/>
        <w:jc w:val="both"/>
        <w:rPr>
          <w:rFonts w:ascii="Times New Roman" w:hAnsi="Times New Roman"/>
          <w:sz w:val="20"/>
          <w:szCs w:val="20"/>
          <w:lang w:val="en-US"/>
        </w:rPr>
      </w:pPr>
    </w:p>
    <w:tbl>
      <w:tblPr>
        <w:tblW w:w="5760" w:type="dxa"/>
        <w:tblInd w:w="1548" w:type="dxa"/>
        <w:tblLayout w:type="fixed"/>
        <w:tblLook w:val="0000" w:firstRow="0" w:lastRow="0" w:firstColumn="0" w:lastColumn="0" w:noHBand="0" w:noVBand="0"/>
      </w:tblPr>
      <w:tblGrid>
        <w:gridCol w:w="1440"/>
        <w:gridCol w:w="1530"/>
        <w:gridCol w:w="1260"/>
        <w:gridCol w:w="1530"/>
      </w:tblGrid>
      <w:tr w:rsidR="009B5F8B" w:rsidRPr="002C12E4" w:rsidTr="00DC153B">
        <w:trPr>
          <w:trHeight w:val="234"/>
        </w:trPr>
        <w:tc>
          <w:tcPr>
            <w:tcW w:w="1440" w:type="dxa"/>
            <w:tcBorders>
              <w:bottom w:val="single" w:sz="8" w:space="0" w:color="000000"/>
              <w:right w:val="single" w:sz="8" w:space="0" w:color="000000"/>
            </w:tcBorders>
            <w:shd w:val="clear" w:color="auto" w:fill="E0E0E0"/>
            <w:vAlign w:val="center"/>
          </w:tcPr>
          <w:p w:rsidR="009B5F8B" w:rsidRPr="002C12E4" w:rsidRDefault="009B5F8B" w:rsidP="00DC153B">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Institutions</w:t>
            </w:r>
          </w:p>
        </w:tc>
        <w:tc>
          <w:tcPr>
            <w:tcW w:w="1530" w:type="dxa"/>
            <w:tcBorders>
              <w:bottom w:val="single" w:sz="8" w:space="0" w:color="000000"/>
              <w:right w:val="single" w:sz="8" w:space="0" w:color="000000"/>
            </w:tcBorders>
            <w:shd w:val="clear" w:color="auto" w:fill="E0E0E0"/>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2008</w:t>
            </w:r>
          </w:p>
        </w:tc>
        <w:tc>
          <w:tcPr>
            <w:tcW w:w="1260" w:type="dxa"/>
            <w:tcBorders>
              <w:bottom w:val="single" w:sz="8" w:space="0" w:color="000000"/>
              <w:right w:val="single" w:sz="8" w:space="0" w:color="000000"/>
            </w:tcBorders>
            <w:shd w:val="clear" w:color="auto" w:fill="E0E0E0"/>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2009</w:t>
            </w:r>
          </w:p>
        </w:tc>
        <w:tc>
          <w:tcPr>
            <w:tcW w:w="1530" w:type="dxa"/>
            <w:tcBorders>
              <w:bottom w:val="single" w:sz="8" w:space="0" w:color="000000"/>
              <w:right w:val="single" w:sz="8" w:space="0" w:color="000000"/>
            </w:tcBorders>
            <w:shd w:val="clear" w:color="auto" w:fill="E0E0E0"/>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2010</w:t>
            </w:r>
          </w:p>
        </w:tc>
      </w:tr>
      <w:tr w:rsidR="009B5F8B" w:rsidRPr="002C12E4" w:rsidTr="00DC153B">
        <w:trPr>
          <w:trHeight w:val="226"/>
        </w:trPr>
        <w:tc>
          <w:tcPr>
            <w:tcW w:w="1440" w:type="dxa"/>
            <w:tcBorders>
              <w:left w:val="single" w:sz="8" w:space="0" w:color="000000"/>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proofErr w:type="spellStart"/>
            <w:r w:rsidRPr="002C12E4">
              <w:rPr>
                <w:rFonts w:ascii="Helvetica" w:hAnsi="Helvetica" w:cs="Helvetica"/>
                <w:b/>
                <w:bCs/>
                <w:sz w:val="16"/>
                <w:szCs w:val="16"/>
                <w:lang w:val="en-US"/>
              </w:rPr>
              <w:t>MoJ</w:t>
            </w:r>
            <w:proofErr w:type="spellEnd"/>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9,791,000</w:t>
            </w:r>
          </w:p>
        </w:tc>
        <w:tc>
          <w:tcPr>
            <w:tcW w:w="126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12,784,000</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10,894,000</w:t>
            </w:r>
          </w:p>
        </w:tc>
      </w:tr>
      <w:tr w:rsidR="009B5F8B" w:rsidRPr="002C12E4" w:rsidTr="00DC153B">
        <w:trPr>
          <w:trHeight w:val="226"/>
        </w:trPr>
        <w:tc>
          <w:tcPr>
            <w:tcW w:w="1440" w:type="dxa"/>
            <w:tcBorders>
              <w:left w:val="single" w:sz="8" w:space="0" w:color="000000"/>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Courts</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2,131,000</w:t>
            </w:r>
          </w:p>
        </w:tc>
        <w:tc>
          <w:tcPr>
            <w:tcW w:w="126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2,214,000</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2,577,000</w:t>
            </w:r>
          </w:p>
        </w:tc>
      </w:tr>
      <w:tr w:rsidR="009B5F8B" w:rsidRPr="002C12E4" w:rsidTr="00DC153B">
        <w:trPr>
          <w:trHeight w:val="234"/>
        </w:trPr>
        <w:tc>
          <w:tcPr>
            <w:tcW w:w="1440" w:type="dxa"/>
            <w:tcBorders>
              <w:left w:val="single" w:sz="8" w:space="0" w:color="000000"/>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OPG</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2,248,000</w:t>
            </w:r>
          </w:p>
        </w:tc>
        <w:tc>
          <w:tcPr>
            <w:tcW w:w="126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3,469,000</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sz w:val="16"/>
                <w:szCs w:val="16"/>
                <w:lang w:val="en-US"/>
              </w:rPr>
              <w:t>2,550,000</w:t>
            </w:r>
          </w:p>
        </w:tc>
      </w:tr>
      <w:tr w:rsidR="009B5F8B" w:rsidRPr="002C12E4" w:rsidTr="00DC153B">
        <w:trPr>
          <w:trHeight w:val="234"/>
        </w:trPr>
        <w:tc>
          <w:tcPr>
            <w:tcW w:w="1440" w:type="dxa"/>
            <w:tcBorders>
              <w:left w:val="single" w:sz="8" w:space="0" w:color="000000"/>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Total</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14,718,000</w:t>
            </w:r>
          </w:p>
        </w:tc>
        <w:tc>
          <w:tcPr>
            <w:tcW w:w="126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Calibri" w:hAnsi="Calibri" w:cs="Calibri"/>
                <w:sz w:val="16"/>
                <w:szCs w:val="16"/>
                <w:lang w:val="en-US"/>
              </w:rPr>
            </w:pPr>
            <w:r w:rsidRPr="002C12E4">
              <w:rPr>
                <w:rFonts w:ascii="Helvetica" w:hAnsi="Helvetica" w:cs="Helvetica"/>
                <w:b/>
                <w:bCs/>
                <w:sz w:val="16"/>
                <w:szCs w:val="16"/>
                <w:lang w:val="en-US"/>
              </w:rPr>
              <w:t>19,336,000</w:t>
            </w:r>
          </w:p>
        </w:tc>
        <w:tc>
          <w:tcPr>
            <w:tcW w:w="1530" w:type="dxa"/>
            <w:tcBorders>
              <w:bottom w:val="single" w:sz="8" w:space="0" w:color="000000"/>
              <w:right w:val="single" w:sz="8" w:space="0" w:color="000000"/>
            </w:tcBorders>
            <w:vAlign w:val="center"/>
          </w:tcPr>
          <w:p w:rsidR="009B5F8B" w:rsidRPr="002C12E4" w:rsidRDefault="009B5F8B" w:rsidP="002A2740">
            <w:pPr>
              <w:widowControl w:val="0"/>
              <w:autoSpaceDE w:val="0"/>
              <w:autoSpaceDN w:val="0"/>
              <w:adjustRightInd w:val="0"/>
              <w:jc w:val="center"/>
              <w:rPr>
                <w:rFonts w:ascii="Helvetica" w:hAnsi="Helvetica" w:cs="Helvetica"/>
                <w:b/>
                <w:bCs/>
                <w:sz w:val="16"/>
                <w:szCs w:val="16"/>
                <w:lang w:val="en-US"/>
              </w:rPr>
            </w:pPr>
            <w:r w:rsidRPr="002C12E4">
              <w:rPr>
                <w:rFonts w:ascii="Helvetica" w:hAnsi="Helvetica" w:cs="Helvetica"/>
                <w:b/>
                <w:bCs/>
                <w:sz w:val="16"/>
                <w:szCs w:val="16"/>
                <w:lang w:val="en-US"/>
              </w:rPr>
              <w:t>16,021,000</w:t>
            </w:r>
          </w:p>
        </w:tc>
      </w:tr>
    </w:tbl>
    <w:p w:rsidR="009B5F8B" w:rsidRDefault="009B5F8B" w:rsidP="00DC153B">
      <w:pPr>
        <w:widowControl w:val="0"/>
        <w:autoSpaceDE w:val="0"/>
        <w:autoSpaceDN w:val="0"/>
        <w:adjustRightInd w:val="0"/>
        <w:jc w:val="center"/>
        <w:rPr>
          <w:rFonts w:ascii="Times New Roman" w:hAnsi="Times New Roman"/>
          <w:lang w:val="en-US"/>
        </w:rPr>
      </w:pPr>
    </w:p>
    <w:p w:rsidR="009B5F8B" w:rsidRDefault="009B5F8B" w:rsidP="00DC153B">
      <w:pPr>
        <w:widowControl w:val="0"/>
        <w:autoSpaceDE w:val="0"/>
        <w:autoSpaceDN w:val="0"/>
        <w:adjustRightInd w:val="0"/>
        <w:jc w:val="both"/>
        <w:rPr>
          <w:rFonts w:ascii="Times New Roman" w:hAnsi="Times New Roman"/>
          <w:lang w:val="en-US"/>
        </w:rPr>
      </w:pPr>
    </w:p>
    <w:p w:rsidR="009B5F8B" w:rsidRDefault="009B5F8B" w:rsidP="00326853">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In summary, the IE team finds that it is likely that the Facility has contributed to strengthening the institutional capacities of a range of GoTL law and justice agencies, but it is questionable whether those contributions add up to a strategic engagement.  Furthermore, these contributions cannot be equated to an improvement in the </w:t>
      </w:r>
      <w:proofErr w:type="spellStart"/>
      <w:r>
        <w:rPr>
          <w:rFonts w:ascii="Times New Roman" w:hAnsi="Times New Roman"/>
          <w:lang w:val="en-US"/>
        </w:rPr>
        <w:t>GoTL’s</w:t>
      </w:r>
      <w:proofErr w:type="spellEnd"/>
      <w:r>
        <w:rPr>
          <w:rFonts w:ascii="Times New Roman" w:hAnsi="Times New Roman"/>
          <w:lang w:val="en-US"/>
        </w:rPr>
        <w:t xml:space="preserve"> delivery of law and justice to Timorese citizens.  At best, the contributions may be precursors to and building blocks in a future improvement in law and justice service delivery, although the limited anecdotal evidence suggests that the absorption rate of these precursors is limited.</w:t>
      </w:r>
    </w:p>
    <w:p w:rsidR="009B5F8B" w:rsidRDefault="009B5F8B" w:rsidP="00326853">
      <w:pPr>
        <w:widowControl w:val="0"/>
        <w:autoSpaceDE w:val="0"/>
        <w:autoSpaceDN w:val="0"/>
        <w:adjustRightInd w:val="0"/>
        <w:jc w:val="both"/>
        <w:rPr>
          <w:rFonts w:ascii="Times New Roman" w:hAnsi="Times New Roman"/>
          <w:lang w:val="en-US"/>
        </w:rPr>
      </w:pPr>
    </w:p>
    <w:p w:rsidR="009B5F8B" w:rsidRDefault="009B5F8B" w:rsidP="00326853">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Furthermore, the primary beneficiaries of the Facility’s ‘general’ achievements have not been Timorese citizens, but rather the institutions and agencies of the GoTL, given the nature of institutional capacity building </w:t>
      </w:r>
      <w:proofErr w:type="spellStart"/>
      <w:r>
        <w:rPr>
          <w:rFonts w:ascii="Times New Roman" w:hAnsi="Times New Roman"/>
          <w:lang w:val="en-US"/>
        </w:rPr>
        <w:t>endeavours</w:t>
      </w:r>
      <w:proofErr w:type="spellEnd"/>
      <w:r>
        <w:rPr>
          <w:rFonts w:ascii="Times New Roman" w:hAnsi="Times New Roman"/>
          <w:lang w:val="en-US"/>
        </w:rPr>
        <w:t>.  Despite these discrete achievements, therefore, it is the IE team’s judgment that the needs of the “ultimate beneficiaries of the Australian investment… the people of East Timor who come into contact with, or need to access, the justice system”</w:t>
      </w:r>
      <w:r>
        <w:rPr>
          <w:rStyle w:val="FootnoteReference"/>
          <w:rFonts w:ascii="Times New Roman" w:hAnsi="Times New Roman"/>
          <w:lang w:val="en-US"/>
        </w:rPr>
        <w:footnoteReference w:id="75"/>
      </w:r>
      <w:r>
        <w:rPr>
          <w:rFonts w:ascii="Times New Roman" w:hAnsi="Times New Roman"/>
          <w:lang w:val="en-US"/>
        </w:rPr>
        <w:t xml:space="preserve"> has, most likely, not been adequately served.</w:t>
      </w:r>
      <w:r>
        <w:rPr>
          <w:rStyle w:val="FootnoteReference"/>
          <w:rFonts w:ascii="Times New Roman" w:hAnsi="Times New Roman"/>
          <w:lang w:val="en-US"/>
        </w:rPr>
        <w:footnoteReference w:id="76"/>
      </w:r>
    </w:p>
    <w:p w:rsidR="009B5F8B" w:rsidRPr="00D219CB" w:rsidRDefault="009B5F8B" w:rsidP="00370CC8">
      <w:pPr>
        <w:jc w:val="both"/>
        <w:rPr>
          <w:rFonts w:ascii="Times New Roman" w:hAnsi="Times New Roman"/>
        </w:rPr>
      </w:pPr>
    </w:p>
    <w:p w:rsidR="009B5F8B" w:rsidRPr="00D219CB" w:rsidRDefault="009B5F8B" w:rsidP="00370CC8">
      <w:pPr>
        <w:jc w:val="both"/>
        <w:rPr>
          <w:rFonts w:ascii="Times New Roman" w:hAnsi="Times New Roman"/>
        </w:rPr>
      </w:pPr>
      <w:r>
        <w:rPr>
          <w:rFonts w:ascii="Times New Roman" w:hAnsi="Times New Roman"/>
        </w:rPr>
        <w:t xml:space="preserve">2.  JSSP and </w:t>
      </w:r>
      <w:r w:rsidRPr="00D219CB">
        <w:rPr>
          <w:rFonts w:ascii="Times New Roman" w:hAnsi="Times New Roman"/>
        </w:rPr>
        <w:t>Planning Secretariat</w:t>
      </w:r>
    </w:p>
    <w:p w:rsidR="009B5F8B" w:rsidRDefault="009B5F8B" w:rsidP="00C61EFB">
      <w:pPr>
        <w:jc w:val="both"/>
        <w:rPr>
          <w:rFonts w:ascii="Times New Roman" w:hAnsi="Times New Roman"/>
        </w:rPr>
      </w:pPr>
    </w:p>
    <w:p w:rsidR="009B5F8B" w:rsidRDefault="009B5F8B" w:rsidP="00C61EFB">
      <w:pPr>
        <w:jc w:val="both"/>
        <w:rPr>
          <w:rFonts w:ascii="Times New Roman" w:hAnsi="Times New Roman"/>
          <w:sz w:val="24"/>
          <w:szCs w:val="24"/>
        </w:rPr>
      </w:pPr>
      <w:r>
        <w:rPr>
          <w:rFonts w:ascii="Times New Roman" w:hAnsi="Times New Roman"/>
        </w:rPr>
        <w:t xml:space="preserve">The publication of the </w:t>
      </w:r>
      <w:r w:rsidRPr="00D219CB">
        <w:rPr>
          <w:rFonts w:ascii="Times New Roman" w:hAnsi="Times New Roman"/>
        </w:rPr>
        <w:t>JSSP is claimed to be among the Facility’s more significant achievements and, unquestionably, its promulgation is an accomplishment.</w:t>
      </w:r>
      <w:r>
        <w:rPr>
          <w:rStyle w:val="FootnoteReference"/>
          <w:rFonts w:ascii="Times New Roman" w:hAnsi="Times New Roman"/>
        </w:rPr>
        <w:footnoteReference w:id="77"/>
      </w:r>
      <w:r w:rsidRPr="00D219CB">
        <w:rPr>
          <w:rFonts w:ascii="Times New Roman" w:hAnsi="Times New Roman"/>
        </w:rPr>
        <w:t xml:space="preserve">  To devise the methodology and process by which to support the development of the JSSP, the Facility turned to </w:t>
      </w:r>
      <w:r>
        <w:rPr>
          <w:rFonts w:ascii="Times New Roman" w:hAnsi="Times New Roman"/>
        </w:rPr>
        <w:t xml:space="preserve">and brought on board, as part of the Facility’s regular complement of staff, individuals nominated by the </w:t>
      </w:r>
      <w:r w:rsidRPr="00D219CB">
        <w:rPr>
          <w:rFonts w:ascii="Times New Roman" w:hAnsi="Times New Roman"/>
        </w:rPr>
        <w:t>Danish</w:t>
      </w:r>
      <w:r>
        <w:rPr>
          <w:rFonts w:ascii="Times New Roman" w:hAnsi="Times New Roman"/>
        </w:rPr>
        <w:t xml:space="preserve"> Institute for Human Rights, given the Institute’s previous experience.</w:t>
      </w:r>
      <w:r w:rsidRPr="001D51D2">
        <w:rPr>
          <w:rStyle w:val="FootnoteReference"/>
          <w:rFonts w:ascii="Times New Roman" w:hAnsi="Times New Roman"/>
        </w:rPr>
        <w:footnoteReference w:id="78"/>
      </w:r>
    </w:p>
    <w:p w:rsidR="009B5F8B" w:rsidRPr="001D51D2" w:rsidRDefault="009B5F8B" w:rsidP="00C61EFB">
      <w:pPr>
        <w:jc w:val="both"/>
        <w:rPr>
          <w:rFonts w:ascii="Times New Roman" w:hAnsi="Times New Roman"/>
        </w:rPr>
      </w:pPr>
    </w:p>
    <w:p w:rsidR="009B5F8B" w:rsidRDefault="009B5F8B" w:rsidP="00C61EFB">
      <w:pPr>
        <w:jc w:val="both"/>
        <w:rPr>
          <w:rFonts w:ascii="Times New Roman" w:hAnsi="Times New Roman"/>
          <w:lang w:val="en-US"/>
        </w:rPr>
      </w:pPr>
      <w:r w:rsidRPr="001D51D2">
        <w:rPr>
          <w:rFonts w:ascii="Times New Roman" w:hAnsi="Times New Roman"/>
        </w:rPr>
        <w:lastRenderedPageBreak/>
        <w:t xml:space="preserve">Initially, “to </w:t>
      </w:r>
      <w:r w:rsidRPr="001D51D2">
        <w:rPr>
          <w:rFonts w:ascii="Times New Roman" w:hAnsi="Times New Roman"/>
          <w:lang w:val="en-US"/>
        </w:rPr>
        <w:t>supp</w:t>
      </w:r>
      <w:r>
        <w:rPr>
          <w:rFonts w:ascii="Times New Roman" w:hAnsi="Times New Roman"/>
          <w:lang w:val="en-US"/>
        </w:rPr>
        <w:t xml:space="preserve">ort the preparation of the JSSP,” </w:t>
      </w:r>
      <w:r w:rsidRPr="001D51D2">
        <w:rPr>
          <w:rFonts w:ascii="Times New Roman" w:hAnsi="Times New Roman"/>
        </w:rPr>
        <w:t>a ‘planning or technical secretariat’ was established</w:t>
      </w:r>
      <w:r>
        <w:rPr>
          <w:rFonts w:ascii="Times New Roman" w:hAnsi="Times New Roman"/>
        </w:rPr>
        <w:t>,</w:t>
      </w:r>
      <w:r w:rsidRPr="001D51D2">
        <w:rPr>
          <w:rFonts w:ascii="Times New Roman" w:hAnsi="Times New Roman"/>
        </w:rPr>
        <w:t xml:space="preserve"> </w:t>
      </w:r>
      <w:r>
        <w:rPr>
          <w:rFonts w:ascii="Times New Roman" w:hAnsi="Times New Roman"/>
          <w:lang w:val="en-US"/>
        </w:rPr>
        <w:t>whose membership was</w:t>
      </w:r>
      <w:r w:rsidRPr="001D51D2">
        <w:rPr>
          <w:rFonts w:ascii="Times New Roman" w:hAnsi="Times New Roman"/>
          <w:lang w:val="en-US"/>
        </w:rPr>
        <w:t xml:space="preserve"> almost entirely</w:t>
      </w:r>
      <w:r>
        <w:rPr>
          <w:rFonts w:ascii="Times New Roman" w:hAnsi="Times New Roman"/>
          <w:lang w:val="en-US"/>
        </w:rPr>
        <w:t xml:space="preserve"> composed of</w:t>
      </w:r>
      <w:r w:rsidRPr="001D51D2">
        <w:rPr>
          <w:rFonts w:ascii="Times New Roman" w:hAnsi="Times New Roman"/>
          <w:lang w:val="en-US"/>
        </w:rPr>
        <w:t xml:space="preserve"> international law and justice practitioners.</w:t>
      </w:r>
      <w:r w:rsidRPr="001D51D2">
        <w:rPr>
          <w:rStyle w:val="FootnoteReference"/>
          <w:rFonts w:ascii="Times New Roman" w:hAnsi="Times New Roman"/>
          <w:lang w:val="en-US"/>
        </w:rPr>
        <w:footnoteReference w:id="79"/>
      </w:r>
      <w:r w:rsidRPr="001D51D2">
        <w:rPr>
          <w:rFonts w:ascii="Times New Roman" w:hAnsi="Times New Roman"/>
          <w:lang w:val="en-US"/>
        </w:rPr>
        <w:t xml:space="preserve">  This group “worked together on writing, develop[</w:t>
      </w:r>
      <w:proofErr w:type="spellStart"/>
      <w:r w:rsidRPr="001D51D2">
        <w:rPr>
          <w:rFonts w:ascii="Times New Roman" w:hAnsi="Times New Roman"/>
          <w:lang w:val="en-US"/>
        </w:rPr>
        <w:t>ing</w:t>
      </w:r>
      <w:proofErr w:type="spellEnd"/>
      <w:r w:rsidRPr="001D51D2">
        <w:rPr>
          <w:rFonts w:ascii="Times New Roman" w:hAnsi="Times New Roman"/>
          <w:lang w:val="en-US"/>
        </w:rPr>
        <w:t>] consensus on process and support[</w:t>
      </w:r>
      <w:proofErr w:type="spellStart"/>
      <w:r w:rsidRPr="001D51D2">
        <w:rPr>
          <w:rFonts w:ascii="Times New Roman" w:hAnsi="Times New Roman"/>
          <w:lang w:val="en-US"/>
        </w:rPr>
        <w:t>ing</w:t>
      </w:r>
      <w:proofErr w:type="spellEnd"/>
      <w:r w:rsidRPr="001D51D2">
        <w:rPr>
          <w:rFonts w:ascii="Times New Roman" w:hAnsi="Times New Roman"/>
          <w:lang w:val="en-US"/>
        </w:rPr>
        <w:t xml:space="preserve">] different thematic groups during the consultation workshops.  </w:t>
      </w:r>
      <w:r w:rsidRPr="005F29E4">
        <w:rPr>
          <w:rFonts w:ascii="Times New Roman" w:hAnsi="Times New Roman"/>
          <w:lang w:val="en-US"/>
        </w:rPr>
        <w:t>The team also provided direct technical and policy advice on responses to challenges in the sector.”</w:t>
      </w:r>
      <w:r w:rsidRPr="005F29E4">
        <w:rPr>
          <w:rStyle w:val="FootnoteReference"/>
          <w:rFonts w:ascii="Times New Roman" w:hAnsi="Times New Roman"/>
          <w:lang w:val="en-US"/>
        </w:rPr>
        <w:footnoteReference w:id="80"/>
      </w:r>
      <w:r>
        <w:rPr>
          <w:rFonts w:ascii="Times New Roman" w:hAnsi="Times New Roman"/>
          <w:lang w:val="en-US"/>
        </w:rPr>
        <w:t xml:space="preserve">  Despite well-</w:t>
      </w:r>
      <w:proofErr w:type="spellStart"/>
      <w:r w:rsidRPr="005F29E4">
        <w:rPr>
          <w:rFonts w:ascii="Times New Roman" w:hAnsi="Times New Roman"/>
          <w:lang w:val="en-US"/>
        </w:rPr>
        <w:t>organised</w:t>
      </w:r>
      <w:proofErr w:type="spellEnd"/>
      <w:r w:rsidRPr="005F29E4">
        <w:rPr>
          <w:rFonts w:ascii="Times New Roman" w:hAnsi="Times New Roman"/>
          <w:lang w:val="en-US"/>
        </w:rPr>
        <w:t xml:space="preserve"> workshops and </w:t>
      </w:r>
      <w:r>
        <w:rPr>
          <w:rFonts w:ascii="Times New Roman" w:hAnsi="Times New Roman"/>
          <w:lang w:val="en-US"/>
        </w:rPr>
        <w:t>consultations, it is uncertain</w:t>
      </w:r>
      <w:r w:rsidRPr="005F29E4">
        <w:rPr>
          <w:rFonts w:ascii="Times New Roman" w:hAnsi="Times New Roman"/>
          <w:lang w:val="en-US"/>
        </w:rPr>
        <w:t xml:space="preserve"> what precise level of ‘ownership’ the GoTL had in the development of the JSSP, given the preponderance of internationals involved on the ‘secretariat.’</w:t>
      </w:r>
    </w:p>
    <w:p w:rsidR="009B5F8B" w:rsidRDefault="009B5F8B" w:rsidP="00C61EFB">
      <w:pPr>
        <w:jc w:val="both"/>
        <w:rPr>
          <w:rFonts w:ascii="Times New Roman" w:hAnsi="Times New Roman"/>
          <w:lang w:val="en-US"/>
        </w:rPr>
      </w:pPr>
    </w:p>
    <w:p w:rsidR="009B5F8B" w:rsidRDefault="009B5F8B" w:rsidP="00C61EFB">
      <w:pPr>
        <w:jc w:val="both"/>
        <w:rPr>
          <w:rFonts w:ascii="Times New Roman" w:hAnsi="Times New Roman"/>
          <w:lang w:val="en-US"/>
        </w:rPr>
      </w:pPr>
      <w:r>
        <w:rPr>
          <w:rFonts w:ascii="Times New Roman" w:hAnsi="Times New Roman"/>
          <w:lang w:val="en-US"/>
        </w:rPr>
        <w:t xml:space="preserve">Similarly, the degree to which the JSSP is ‘owned’ by civil society and its </w:t>
      </w:r>
      <w:proofErr w:type="spellStart"/>
      <w:r>
        <w:rPr>
          <w:rFonts w:ascii="Times New Roman" w:hAnsi="Times New Roman"/>
          <w:lang w:val="en-US"/>
        </w:rPr>
        <w:t>organisations</w:t>
      </w:r>
      <w:proofErr w:type="spellEnd"/>
      <w:r>
        <w:rPr>
          <w:rFonts w:ascii="Times New Roman" w:hAnsi="Times New Roman"/>
          <w:lang w:val="en-US"/>
        </w:rPr>
        <w:t xml:space="preserve"> is debatable.  One highly respected Timorese lawyer and senior official with positions in two civil society </w:t>
      </w:r>
      <w:proofErr w:type="spellStart"/>
      <w:r>
        <w:rPr>
          <w:rFonts w:ascii="Times New Roman" w:hAnsi="Times New Roman"/>
          <w:lang w:val="en-US"/>
        </w:rPr>
        <w:t>organisations</w:t>
      </w:r>
      <w:proofErr w:type="spellEnd"/>
      <w:r>
        <w:rPr>
          <w:rFonts w:ascii="Times New Roman" w:hAnsi="Times New Roman"/>
          <w:lang w:val="en-US"/>
        </w:rPr>
        <w:t xml:space="preserve"> has indicated that the consultations with civil society </w:t>
      </w:r>
      <w:proofErr w:type="spellStart"/>
      <w:r>
        <w:rPr>
          <w:rFonts w:ascii="Times New Roman" w:hAnsi="Times New Roman"/>
          <w:lang w:val="en-US"/>
        </w:rPr>
        <w:t>organisations</w:t>
      </w:r>
      <w:proofErr w:type="spellEnd"/>
      <w:r>
        <w:rPr>
          <w:rFonts w:ascii="Times New Roman" w:hAnsi="Times New Roman"/>
          <w:lang w:val="en-US"/>
        </w:rPr>
        <w:t xml:space="preserve"> were “very limited,” and consisted of a single two-day workshop</w:t>
      </w:r>
      <w:r w:rsidRPr="005F29E4">
        <w:rPr>
          <w:rFonts w:ascii="Times New Roman" w:hAnsi="Times New Roman"/>
          <w:lang w:val="en-US"/>
        </w:rPr>
        <w:t xml:space="preserve">. </w:t>
      </w:r>
      <w:r>
        <w:rPr>
          <w:rFonts w:ascii="Times New Roman" w:hAnsi="Times New Roman"/>
          <w:lang w:val="en-US"/>
        </w:rPr>
        <w:t xml:space="preserve"> </w:t>
      </w:r>
      <w:r w:rsidRPr="005F29E4">
        <w:rPr>
          <w:rFonts w:ascii="Times New Roman" w:hAnsi="Times New Roman"/>
          <w:lang w:val="en-US"/>
        </w:rPr>
        <w:t>Another Timorese lawyer and civil society leader, deeply involved in Timorese justice development, has stated that</w:t>
      </w:r>
      <w:r>
        <w:rPr>
          <w:rFonts w:ascii="Times New Roman" w:hAnsi="Times New Roman"/>
          <w:lang w:val="en-US"/>
        </w:rPr>
        <w:t>,</w:t>
      </w:r>
      <w:r w:rsidRPr="005F29E4">
        <w:rPr>
          <w:rFonts w:ascii="Times New Roman" w:hAnsi="Times New Roman"/>
          <w:lang w:val="en-US"/>
        </w:rPr>
        <w:t xml:space="preserve"> “I did not read the plan.  </w:t>
      </w:r>
      <w:r>
        <w:rPr>
          <w:rFonts w:ascii="Times New Roman" w:hAnsi="Times New Roman"/>
          <w:lang w:val="en-US"/>
        </w:rPr>
        <w:t>No one has.”  Among the problems, this interviewee noted, is that the</w:t>
      </w:r>
      <w:r w:rsidRPr="005F29E4">
        <w:rPr>
          <w:rFonts w:ascii="Times New Roman" w:hAnsi="Times New Roman"/>
          <w:lang w:val="en-US"/>
        </w:rPr>
        <w:t xml:space="preserve"> language of the JSSP, is, according to him, foreign and bureaucratic</w:t>
      </w:r>
      <w:r>
        <w:rPr>
          <w:rFonts w:ascii="Times New Roman" w:hAnsi="Times New Roman"/>
          <w:lang w:val="en-US"/>
        </w:rPr>
        <w:t>, an observation that coincides with the salience of international experts on the ‘secretariat</w:t>
      </w:r>
      <w:r w:rsidRPr="005F29E4">
        <w:rPr>
          <w:rFonts w:ascii="Times New Roman" w:hAnsi="Times New Roman"/>
          <w:lang w:val="en-US"/>
        </w:rPr>
        <w:t>.</w:t>
      </w:r>
      <w:r>
        <w:rPr>
          <w:rFonts w:ascii="Times New Roman" w:hAnsi="Times New Roman"/>
          <w:lang w:val="en-US"/>
        </w:rPr>
        <w:t>’</w:t>
      </w:r>
      <w:r>
        <w:rPr>
          <w:rStyle w:val="FootnoteReference"/>
          <w:rFonts w:ascii="Times New Roman" w:hAnsi="Times New Roman"/>
          <w:lang w:val="en-US"/>
        </w:rPr>
        <w:footnoteReference w:id="81"/>
      </w:r>
      <w:r>
        <w:rPr>
          <w:rFonts w:ascii="Times New Roman" w:hAnsi="Times New Roman"/>
          <w:lang w:val="en-US"/>
        </w:rPr>
        <w:t xml:space="preserve">  </w:t>
      </w:r>
    </w:p>
    <w:p w:rsidR="009B5F8B" w:rsidRDefault="009B5F8B" w:rsidP="00C61EFB">
      <w:pPr>
        <w:jc w:val="both"/>
        <w:rPr>
          <w:rFonts w:ascii="Times New Roman" w:hAnsi="Times New Roman"/>
          <w:lang w:val="en-US"/>
        </w:rPr>
      </w:pPr>
    </w:p>
    <w:p w:rsidR="009B5F8B" w:rsidRPr="002933CB" w:rsidRDefault="009B5F8B" w:rsidP="002933CB">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Even as the IE team acknowledges that the promulgation of the JSSP is an accomplishment, the team understands that </w:t>
      </w:r>
      <w:proofErr w:type="gramStart"/>
      <w:r>
        <w:rPr>
          <w:rFonts w:ascii="Times New Roman" w:hAnsi="Times New Roman"/>
          <w:lang w:val="en-US"/>
        </w:rPr>
        <w:t>its</w:t>
      </w:r>
      <w:proofErr w:type="gramEnd"/>
      <w:r>
        <w:rPr>
          <w:rFonts w:ascii="Times New Roman" w:hAnsi="Times New Roman"/>
          <w:lang w:val="en-US"/>
        </w:rPr>
        <w:t xml:space="preserve"> questioning the level of GoTL and civil society ownership of the JSSP has elicited strong responses among Facility personnel.  </w:t>
      </w:r>
      <w:r w:rsidRPr="002933CB">
        <w:rPr>
          <w:rFonts w:ascii="Times New Roman" w:hAnsi="Times New Roman"/>
          <w:lang w:val="en-US"/>
        </w:rPr>
        <w:t>On</w:t>
      </w:r>
      <w:r>
        <w:rPr>
          <w:rFonts w:ascii="Times New Roman" w:hAnsi="Times New Roman"/>
          <w:lang w:val="en-US"/>
        </w:rPr>
        <w:t>e Facility staff person, with knowledge of the process with which the JSSP was formulated, believes that it was ‘inclusive.’</w:t>
      </w:r>
      <w:r w:rsidRPr="002933CB">
        <w:rPr>
          <w:rFonts w:ascii="Times New Roman" w:hAnsi="Times New Roman"/>
          <w:lang w:val="en-US"/>
        </w:rPr>
        <w:t xml:space="preserve"> </w:t>
      </w:r>
      <w:r>
        <w:rPr>
          <w:rFonts w:ascii="Times New Roman" w:hAnsi="Times New Roman"/>
          <w:lang w:val="en-US"/>
        </w:rPr>
        <w:t xml:space="preserve"> This Facility staff member</w:t>
      </w:r>
      <w:r w:rsidRPr="002933CB">
        <w:rPr>
          <w:rFonts w:ascii="Times New Roman" w:hAnsi="Times New Roman"/>
          <w:lang w:val="en-US"/>
        </w:rPr>
        <w:t xml:space="preserve"> has argued and is quoted in full:</w:t>
      </w:r>
    </w:p>
    <w:p w:rsidR="009B5F8B" w:rsidRPr="002933CB" w:rsidRDefault="009B5F8B" w:rsidP="002933CB">
      <w:pPr>
        <w:widowControl w:val="0"/>
        <w:autoSpaceDE w:val="0"/>
        <w:autoSpaceDN w:val="0"/>
        <w:adjustRightInd w:val="0"/>
        <w:jc w:val="both"/>
        <w:rPr>
          <w:rFonts w:ascii="Times New Roman" w:hAnsi="Times New Roman"/>
          <w:lang w:val="en-US"/>
        </w:rPr>
      </w:pPr>
    </w:p>
    <w:p w:rsidR="009B5F8B" w:rsidRPr="002933CB" w:rsidRDefault="009B5F8B" w:rsidP="002933CB">
      <w:pPr>
        <w:widowControl w:val="0"/>
        <w:autoSpaceDE w:val="0"/>
        <w:autoSpaceDN w:val="0"/>
        <w:adjustRightInd w:val="0"/>
        <w:ind w:left="720" w:right="1440"/>
        <w:jc w:val="both"/>
        <w:rPr>
          <w:rFonts w:ascii="Times New Roman" w:hAnsi="Times New Roman"/>
          <w:sz w:val="20"/>
          <w:szCs w:val="20"/>
          <w:lang w:val="en-US"/>
        </w:rPr>
      </w:pPr>
      <w:r w:rsidRPr="002933CB">
        <w:rPr>
          <w:rFonts w:ascii="Times New Roman" w:hAnsi="Times New Roman"/>
          <w:sz w:val="20"/>
          <w:szCs w:val="20"/>
          <w:lang w:val="en-US"/>
        </w:rPr>
        <w:t>The planning process reflected a real consensus of the values and ambitions of both Timor-Leste and its international partners.  That was expressed by the adoption of the Plan in its final form in early 2010 after more than a year of intensive consultations.  The drafting phase of the planning process was a sound and tangible success precisely because of the broad engagement of both nationals and internationals as partners and colleagues.</w:t>
      </w:r>
      <w:r>
        <w:rPr>
          <w:rStyle w:val="FootnoteReference"/>
          <w:rFonts w:ascii="Times New Roman" w:hAnsi="Times New Roman"/>
          <w:sz w:val="20"/>
          <w:szCs w:val="20"/>
          <w:lang w:val="en-US"/>
        </w:rPr>
        <w:footnoteReference w:id="82"/>
      </w:r>
    </w:p>
    <w:p w:rsidR="009B5F8B" w:rsidRDefault="009B5F8B" w:rsidP="009F3D20">
      <w:pPr>
        <w:jc w:val="both"/>
        <w:rPr>
          <w:rFonts w:ascii="Times New Roman" w:hAnsi="Times New Roman"/>
          <w:lang w:val="en-US"/>
        </w:rPr>
      </w:pPr>
      <w:r>
        <w:rPr>
          <w:rFonts w:ascii="Times New Roman" w:hAnsi="Times New Roman"/>
          <w:lang w:val="en-US"/>
        </w:rPr>
        <w:t xml:space="preserve">  </w:t>
      </w:r>
    </w:p>
    <w:p w:rsidR="009B5F8B" w:rsidRDefault="009B5F8B" w:rsidP="009F3D20">
      <w:pPr>
        <w:jc w:val="both"/>
        <w:rPr>
          <w:rFonts w:ascii="Times New Roman" w:hAnsi="Times New Roman"/>
          <w:lang w:val="en-US"/>
        </w:rPr>
      </w:pPr>
      <w:r>
        <w:rPr>
          <w:rFonts w:ascii="Times New Roman" w:hAnsi="Times New Roman"/>
          <w:lang w:val="en-US"/>
        </w:rPr>
        <w:t>Nevertheless, the IE team holds to its judgment, which coincides with that of another Facility staff member, who has written,</w:t>
      </w:r>
      <w:r w:rsidRPr="00055692">
        <w:rPr>
          <w:rFonts w:ascii="Times New Roman" w:hAnsi="Times New Roman"/>
          <w:lang w:val="en-US"/>
        </w:rPr>
        <w:t xml:space="preserve"> “</w:t>
      </w:r>
      <w:r w:rsidRPr="00055692">
        <w:rPr>
          <w:rFonts w:ascii="Times New Roman" w:hAnsi="Times New Roman"/>
          <w:color w:val="000000"/>
          <w:lang w:val="en-US"/>
        </w:rPr>
        <w:t>the JSSP I would argue is a win in providing a common language</w:t>
      </w:r>
      <w:r>
        <w:rPr>
          <w:rFonts w:ascii="Times New Roman" w:hAnsi="Times New Roman"/>
          <w:color w:val="000000"/>
          <w:lang w:val="en-US"/>
        </w:rPr>
        <w:t xml:space="preserve"> [but is]</w:t>
      </w:r>
      <w:r w:rsidRPr="00055692">
        <w:rPr>
          <w:rFonts w:ascii="Times New Roman" w:hAnsi="Times New Roman"/>
          <w:color w:val="000000"/>
          <w:lang w:val="en-US"/>
        </w:rPr>
        <w:t xml:space="preserve"> NOT YET as an effective vehicle for executing change, because the leaders are not using it that way.</w:t>
      </w:r>
      <w:r>
        <w:rPr>
          <w:rFonts w:ascii="Times New Roman" w:hAnsi="Times New Roman"/>
          <w:color w:val="000000"/>
          <w:lang w:val="en-US"/>
        </w:rPr>
        <w:t>”</w:t>
      </w:r>
      <w:r w:rsidRPr="00055692">
        <w:rPr>
          <w:rStyle w:val="FootnoteReference"/>
          <w:rFonts w:ascii="Times New Roman" w:hAnsi="Times New Roman"/>
          <w:sz w:val="24"/>
          <w:szCs w:val="24"/>
          <w:lang w:val="en-US"/>
        </w:rPr>
        <w:t xml:space="preserve"> </w:t>
      </w:r>
      <w:r>
        <w:rPr>
          <w:rStyle w:val="FootnoteReference"/>
          <w:rFonts w:ascii="Times New Roman" w:hAnsi="Times New Roman"/>
          <w:sz w:val="24"/>
          <w:szCs w:val="24"/>
          <w:lang w:val="en-US"/>
        </w:rPr>
        <w:footnoteReference w:id="83"/>
      </w:r>
      <w:r>
        <w:rPr>
          <w:rFonts w:ascii="Times New Roman" w:hAnsi="Times New Roman"/>
          <w:sz w:val="24"/>
          <w:szCs w:val="24"/>
        </w:rPr>
        <w:t xml:space="preserve"> </w:t>
      </w:r>
      <w:r>
        <w:rPr>
          <w:rFonts w:ascii="Times New Roman" w:hAnsi="Times New Roman"/>
          <w:color w:val="000000"/>
          <w:lang w:val="en-US"/>
        </w:rPr>
        <w:t xml:space="preserve"> The IE team has determined that one of the reasons that the GoTL is “not using” the JSSP is because, as, </w:t>
      </w:r>
      <w:r>
        <w:rPr>
          <w:rFonts w:ascii="Times New Roman" w:hAnsi="Times New Roman"/>
          <w:lang w:val="en-US"/>
        </w:rPr>
        <w:t>a senior GoTL justice official, has observed, the JSSP</w:t>
      </w:r>
      <w:r w:rsidRPr="0062091C">
        <w:rPr>
          <w:rFonts w:ascii="Times New Roman" w:hAnsi="Times New Roman"/>
          <w:lang w:val="en-US"/>
        </w:rPr>
        <w:t xml:space="preserve"> is “words only on a piece of paper.”</w:t>
      </w:r>
      <w:r>
        <w:rPr>
          <w:rFonts w:ascii="Times New Roman" w:hAnsi="Times New Roman"/>
          <w:lang w:val="en-US"/>
        </w:rPr>
        <w:t xml:space="preserve">  In the judgment of the IE team, the JSSP remains “only words on a piece a paper” precisely because it is foreign to the current Timorese context.</w:t>
      </w:r>
    </w:p>
    <w:p w:rsidR="009B5F8B" w:rsidRPr="008418D7" w:rsidRDefault="009B5F8B" w:rsidP="009F3D20">
      <w:pPr>
        <w:jc w:val="both"/>
        <w:rPr>
          <w:rFonts w:ascii="Times New Roman" w:hAnsi="Times New Roman"/>
          <w:lang w:val="en-US"/>
        </w:rPr>
      </w:pPr>
    </w:p>
    <w:p w:rsidR="009B5F8B" w:rsidRPr="009D06BD" w:rsidRDefault="009B5F8B" w:rsidP="009F3D20">
      <w:pPr>
        <w:jc w:val="both"/>
        <w:rPr>
          <w:rFonts w:ascii="Times New Roman" w:hAnsi="Times New Roman"/>
          <w:lang w:val="en-US"/>
        </w:rPr>
      </w:pPr>
      <w:r>
        <w:rPr>
          <w:rFonts w:ascii="Times New Roman" w:hAnsi="Times New Roman"/>
          <w:lang w:val="en-US"/>
        </w:rPr>
        <w:t>The IE’s conclusion</w:t>
      </w:r>
      <w:r w:rsidRPr="008418D7">
        <w:rPr>
          <w:rFonts w:ascii="Times New Roman" w:hAnsi="Times New Roman"/>
          <w:lang w:val="en-US"/>
        </w:rPr>
        <w:t xml:space="preserve"> finds </w:t>
      </w:r>
      <w:r>
        <w:rPr>
          <w:rFonts w:ascii="Times New Roman" w:hAnsi="Times New Roman"/>
          <w:lang w:val="en-US"/>
        </w:rPr>
        <w:t xml:space="preserve">further </w:t>
      </w:r>
      <w:r w:rsidRPr="008418D7">
        <w:rPr>
          <w:rFonts w:ascii="Times New Roman" w:hAnsi="Times New Roman"/>
          <w:lang w:val="en-US"/>
        </w:rPr>
        <w:t>support</w:t>
      </w:r>
      <w:r>
        <w:rPr>
          <w:rFonts w:ascii="Times New Roman" w:hAnsi="Times New Roman"/>
          <w:lang w:val="en-US"/>
        </w:rPr>
        <w:t xml:space="preserve"> in the judgment of a major international donor, who told the IE team that “I don’t think the Timorese are actually involved in policy setting when it comes to the formal aspects of policy.”  A ‘lessons learning’ focus group exercise the team conducted with a number of Facility staff members came to a similar conclusion.  During that session, Facility staff noted that </w:t>
      </w:r>
      <w:r w:rsidRPr="008418D7">
        <w:rPr>
          <w:rFonts w:ascii="Times New Roman" w:hAnsi="Times New Roman"/>
        </w:rPr>
        <w:t>the drafting of law and justice policies has been productive in “formalising things t</w:t>
      </w:r>
      <w:r>
        <w:rPr>
          <w:rFonts w:ascii="Times New Roman" w:hAnsi="Times New Roman"/>
        </w:rPr>
        <w:t>hat donors want to do,” but the resulting policies</w:t>
      </w:r>
      <w:r w:rsidRPr="008418D7">
        <w:rPr>
          <w:rFonts w:ascii="Times New Roman" w:hAnsi="Times New Roman"/>
        </w:rPr>
        <w:t xml:space="preserve"> do not seem to be ‘owned’ </w:t>
      </w:r>
      <w:r w:rsidRPr="008418D7">
        <w:rPr>
          <w:rFonts w:ascii="Times New Roman" w:hAnsi="Times New Roman"/>
        </w:rPr>
        <w:lastRenderedPageBreak/>
        <w:t xml:space="preserve">by the Timorese or reflective of Timorese goals and objectives.  </w:t>
      </w:r>
      <w:r>
        <w:rPr>
          <w:rFonts w:ascii="Times New Roman" w:hAnsi="Times New Roman"/>
        </w:rPr>
        <w:t xml:space="preserve">One of the participants in the focus group went further and stated </w:t>
      </w:r>
      <w:r w:rsidRPr="008418D7">
        <w:rPr>
          <w:rFonts w:ascii="Times New Roman" w:hAnsi="Times New Roman"/>
        </w:rPr>
        <w:t>“Timor wants so many policies.  No one reads them</w:t>
      </w:r>
      <w:r>
        <w:rPr>
          <w:rFonts w:ascii="Times New Roman" w:hAnsi="Times New Roman"/>
        </w:rPr>
        <w:t xml:space="preserve">.”  </w:t>
      </w:r>
      <w:r w:rsidRPr="00A674F7">
        <w:rPr>
          <w:rFonts w:ascii="Times New Roman" w:hAnsi="Times New Roman"/>
        </w:rPr>
        <w:t>The group went on to observe that “almost every law in Timor is written by foreigners”</w:t>
      </w:r>
      <w:r>
        <w:rPr>
          <w:rFonts w:ascii="Times New Roman" w:hAnsi="Times New Roman"/>
        </w:rPr>
        <w:t xml:space="preserve"> and it is exactly based upon this phenomena that the IE team questions the ‘ownership’ of the JSSP.</w:t>
      </w:r>
    </w:p>
    <w:p w:rsidR="009B5F8B" w:rsidRDefault="009B5F8B" w:rsidP="009F3D20">
      <w:pPr>
        <w:jc w:val="both"/>
        <w:rPr>
          <w:rFonts w:ascii="Times New Roman" w:hAnsi="Times New Roman"/>
          <w:lang w:val="en-US"/>
        </w:rPr>
      </w:pPr>
    </w:p>
    <w:p w:rsidR="009B5F8B" w:rsidRDefault="009B5F8B" w:rsidP="009F3D20">
      <w:pPr>
        <w:jc w:val="both"/>
        <w:rPr>
          <w:rFonts w:ascii="Times New Roman" w:hAnsi="Times New Roman"/>
        </w:rPr>
      </w:pPr>
      <w:r>
        <w:rPr>
          <w:rFonts w:ascii="Times New Roman" w:hAnsi="Times New Roman"/>
          <w:lang w:val="en-US"/>
        </w:rPr>
        <w:t xml:space="preserve">At the same time, there are two other interpretations of the evidence revolving around the JSSP, both of which have </w:t>
      </w:r>
      <w:r w:rsidRPr="00F52642">
        <w:rPr>
          <w:rFonts w:ascii="Times New Roman" w:hAnsi="Times New Roman"/>
          <w:lang w:val="en-US"/>
        </w:rPr>
        <w:t xml:space="preserve">resonance and neither of which </w:t>
      </w:r>
      <w:r>
        <w:rPr>
          <w:rFonts w:ascii="Times New Roman" w:hAnsi="Times New Roman"/>
          <w:lang w:val="en-US"/>
        </w:rPr>
        <w:t xml:space="preserve">necessarily </w:t>
      </w:r>
      <w:r w:rsidRPr="00F52642">
        <w:rPr>
          <w:rFonts w:ascii="Times New Roman" w:hAnsi="Times New Roman"/>
          <w:lang w:val="en-US"/>
        </w:rPr>
        <w:t>belies the IE team’s judgment questioning the ‘ownership’ of the JSSP.</w:t>
      </w:r>
      <w:r>
        <w:rPr>
          <w:rFonts w:ascii="Times New Roman" w:hAnsi="Times New Roman"/>
          <w:lang w:val="en-US"/>
        </w:rPr>
        <w:t xml:space="preserve">  The first is political.  N</w:t>
      </w:r>
      <w:r w:rsidRPr="00F52642">
        <w:rPr>
          <w:rFonts w:ascii="Times New Roman" w:hAnsi="Times New Roman"/>
        </w:rPr>
        <w:t xml:space="preserve">o one in the Facility could specify how the JSSP </w:t>
      </w:r>
      <w:r>
        <w:rPr>
          <w:rFonts w:ascii="Times New Roman" w:hAnsi="Times New Roman"/>
        </w:rPr>
        <w:t>is currently</w:t>
      </w:r>
      <w:r w:rsidRPr="00F52642">
        <w:rPr>
          <w:rFonts w:ascii="Times New Roman" w:hAnsi="Times New Roman"/>
        </w:rPr>
        <w:t xml:space="preserve"> being used.  While its lack of use can be attributed t</w:t>
      </w:r>
      <w:r>
        <w:rPr>
          <w:rFonts w:ascii="Times New Roman" w:hAnsi="Times New Roman"/>
        </w:rPr>
        <w:t xml:space="preserve">o a lack of ‘ownership,’ it may also be compounded by the political dynamics within the </w:t>
      </w:r>
      <w:r w:rsidRPr="00F52642">
        <w:rPr>
          <w:rFonts w:ascii="Times New Roman" w:hAnsi="Times New Roman"/>
        </w:rPr>
        <w:t xml:space="preserve">GoTL.  The Council of Coordination, the advisory body </w:t>
      </w:r>
      <w:r>
        <w:rPr>
          <w:rFonts w:ascii="Times New Roman" w:hAnsi="Times New Roman"/>
        </w:rPr>
        <w:t xml:space="preserve">intended </w:t>
      </w:r>
      <w:r w:rsidRPr="00F52642">
        <w:rPr>
          <w:rFonts w:ascii="Times New Roman" w:hAnsi="Times New Roman"/>
        </w:rPr>
        <w:t>to advise and coordinate GoTL law and justice policies, and, hence, a cornerstone</w:t>
      </w:r>
      <w:r>
        <w:rPr>
          <w:rFonts w:ascii="Times New Roman" w:hAnsi="Times New Roman"/>
          <w:sz w:val="24"/>
          <w:szCs w:val="24"/>
        </w:rPr>
        <w:t xml:space="preserve"> of a </w:t>
      </w:r>
      <w:r w:rsidRPr="00F52642">
        <w:rPr>
          <w:rFonts w:ascii="Times New Roman" w:hAnsi="Times New Roman"/>
        </w:rPr>
        <w:t>long-term Timorese law and justice strategy, has not met on substantive issues for more than 14 months</w:t>
      </w:r>
      <w:r>
        <w:rPr>
          <w:rFonts w:ascii="Times New Roman" w:hAnsi="Times New Roman"/>
        </w:rPr>
        <w:t xml:space="preserve">.  This is, partially, due to internal GoTL political issues.  With respect to Timorese politics, then, the crucial phrase in evaluating the JSSP does not circle only around the ‘ownership’ challenge, but also on that the JSSP has “NOT YET” been appropriately used.  There is validity to this interpretation of the evidence, given how the IIMS team successfully leveraged the JSSP to facilitate attainment of its achievement.  At some future date, then, the JSSP may become a more vital document and the IE team accepts this as a plausible interpretation, as ownership is a fluid phenomenon and can arise at a </w:t>
      </w:r>
      <w:proofErr w:type="spellStart"/>
      <w:r>
        <w:rPr>
          <w:rFonts w:ascii="Times New Roman" w:hAnsi="Times New Roman"/>
        </w:rPr>
        <w:t>latter</w:t>
      </w:r>
      <w:proofErr w:type="spellEnd"/>
      <w:r>
        <w:rPr>
          <w:rFonts w:ascii="Times New Roman" w:hAnsi="Times New Roman"/>
        </w:rPr>
        <w:t xml:space="preserve"> date. </w:t>
      </w:r>
    </w:p>
    <w:p w:rsidR="009B5F8B" w:rsidRDefault="009B5F8B" w:rsidP="009F3D20">
      <w:pPr>
        <w:jc w:val="both"/>
        <w:rPr>
          <w:rFonts w:ascii="Times New Roman" w:hAnsi="Times New Roman"/>
        </w:rPr>
      </w:pPr>
    </w:p>
    <w:p w:rsidR="009B5F8B" w:rsidRDefault="009B5F8B" w:rsidP="009F3D20">
      <w:pPr>
        <w:jc w:val="both"/>
        <w:rPr>
          <w:rFonts w:ascii="Times New Roman" w:hAnsi="Times New Roman"/>
        </w:rPr>
      </w:pPr>
      <w:r>
        <w:rPr>
          <w:rFonts w:ascii="Times New Roman" w:hAnsi="Times New Roman"/>
        </w:rPr>
        <w:t xml:space="preserve">Above and beyond the ways in which the IIMS team leveraged the JSSP, however, the IE team questions whether there is sufficient tangible substance in the Plan for it to be productively and effectively used, if Timorese politics were to allow it to be.  As already discussed, a Facility staff member has, and in the opinion of the IE team correctly, assessed the JSSP as “generic.”  The Plan is a recital of, essentially, all-purpose and standard justice system structures and principles.  For instance, it lauds the independence of the judiciary, but judicial independence is not an absolute value, but rather a contingent one.  The independence of French judges is not similar to that of their American colleagues and nor should it be.  Neither is similar to judicial independence in </w:t>
      </w:r>
      <w:proofErr w:type="spellStart"/>
      <w:r>
        <w:rPr>
          <w:rFonts w:ascii="Times New Roman" w:hAnsi="Times New Roman"/>
        </w:rPr>
        <w:t>Brasil</w:t>
      </w:r>
      <w:proofErr w:type="spellEnd"/>
      <w:r>
        <w:rPr>
          <w:rFonts w:ascii="Times New Roman" w:hAnsi="Times New Roman"/>
        </w:rPr>
        <w:t>.  These countries’ histories, cultures, and values are different.  The same can be said for Timorese judges in comparison to their Papua New Guinea brethren.  Judges are accountable for the decisions they render and that accountability is to their fellow judges, the users of their services, and the political system in which the judicial one sits, namely through how judges are elected, selected, appointed; promoted; disciplined; and remunerated.  Overall, there is little in the JSSP that explicitly takes into account these finer, but vital elements of justice development, elements that exist for each and every justice agency.  Without these details and how those details correspond to Timorese realities, the JSSP remains “generic” and, therefore, may possess little future efficacy.</w:t>
      </w:r>
    </w:p>
    <w:p w:rsidR="009B5F8B" w:rsidRDefault="009B5F8B" w:rsidP="009F3D20">
      <w:pPr>
        <w:jc w:val="both"/>
        <w:rPr>
          <w:rFonts w:ascii="Times New Roman" w:hAnsi="Times New Roman"/>
        </w:rPr>
      </w:pPr>
    </w:p>
    <w:p w:rsidR="009B5F8B" w:rsidRDefault="009B5F8B" w:rsidP="009F3D20">
      <w:pPr>
        <w:jc w:val="both"/>
        <w:rPr>
          <w:rFonts w:ascii="Times New Roman" w:hAnsi="Times New Roman"/>
        </w:rPr>
      </w:pPr>
      <w:r>
        <w:rPr>
          <w:rFonts w:ascii="Times New Roman" w:hAnsi="Times New Roman"/>
        </w:rPr>
        <w:t>Furthermore, in the main, the JSSP is aspirational.  It is a nineteen-year plan that outlines in broad, unspecified strokes what a model justice system looks like and how it is structured.  There is little concrete detail in the JSSP, as it is mainly composed of a list of outputs, such as:</w:t>
      </w:r>
    </w:p>
    <w:p w:rsidR="009B5F8B" w:rsidRDefault="009B5F8B" w:rsidP="009F3D20">
      <w:pPr>
        <w:jc w:val="both"/>
        <w:rPr>
          <w:rFonts w:ascii="Times New Roman" w:hAnsi="Times New Roman"/>
        </w:rPr>
      </w:pPr>
    </w:p>
    <w:p w:rsidR="009B5F8B" w:rsidRPr="00853CC9" w:rsidRDefault="009B5F8B" w:rsidP="00616265">
      <w:pPr>
        <w:pStyle w:val="ListParagraph"/>
        <w:numPr>
          <w:ilvl w:val="0"/>
          <w:numId w:val="31"/>
        </w:numPr>
        <w:jc w:val="both"/>
        <w:rPr>
          <w:rFonts w:ascii="Times New Roman" w:hAnsi="Times New Roman"/>
          <w:sz w:val="20"/>
          <w:szCs w:val="20"/>
        </w:rPr>
      </w:pPr>
      <w:r w:rsidRPr="00853CC9">
        <w:rPr>
          <w:rFonts w:ascii="Times New Roman" w:hAnsi="Times New Roman"/>
          <w:sz w:val="20"/>
          <w:szCs w:val="20"/>
        </w:rPr>
        <w:t>“Within 5 years (2015), the justice sector is capable of identifying and filling all positions with motivated and qualified national staff,” (p. 38);</w:t>
      </w:r>
    </w:p>
    <w:p w:rsidR="009B5F8B" w:rsidRPr="00853CC9" w:rsidRDefault="009B5F8B" w:rsidP="00616265">
      <w:pPr>
        <w:pStyle w:val="ListParagraph"/>
        <w:numPr>
          <w:ilvl w:val="0"/>
          <w:numId w:val="30"/>
        </w:numPr>
        <w:jc w:val="both"/>
        <w:rPr>
          <w:rFonts w:ascii="Times New Roman" w:hAnsi="Times New Roman"/>
          <w:sz w:val="20"/>
          <w:szCs w:val="20"/>
        </w:rPr>
      </w:pPr>
      <w:r w:rsidRPr="00853CC9">
        <w:rPr>
          <w:rFonts w:ascii="Times New Roman" w:hAnsi="Times New Roman"/>
          <w:sz w:val="20"/>
          <w:szCs w:val="20"/>
        </w:rPr>
        <w:t>“in the next 10 to 20 years (2020/2030), the institutions of the justice sector will be gradually equipped with the adequate physical infrastructure, equipment and logistical and technological resources, at central and district levels,” (p. 39); and</w:t>
      </w:r>
    </w:p>
    <w:p w:rsidR="009B5F8B" w:rsidRPr="00853CC9" w:rsidRDefault="009B5F8B" w:rsidP="00616265">
      <w:pPr>
        <w:pStyle w:val="ListParagraph"/>
        <w:numPr>
          <w:ilvl w:val="0"/>
          <w:numId w:val="30"/>
        </w:numPr>
        <w:jc w:val="both"/>
        <w:rPr>
          <w:rFonts w:ascii="Times New Roman" w:hAnsi="Times New Roman"/>
          <w:sz w:val="20"/>
          <w:szCs w:val="20"/>
        </w:rPr>
      </w:pPr>
      <w:r w:rsidRPr="00853CC9">
        <w:rPr>
          <w:rFonts w:ascii="Times New Roman" w:hAnsi="Times New Roman"/>
          <w:sz w:val="20"/>
          <w:szCs w:val="20"/>
        </w:rPr>
        <w:lastRenderedPageBreak/>
        <w:t>“Within 3 to 5 years (2012/2015), the customary law and community justice mechanisms will be regulated, and the systematic monitoring of their conformity to human rights will be implemented,” (p. 39).</w:t>
      </w:r>
      <w:r>
        <w:rPr>
          <w:rStyle w:val="FootnoteReference"/>
          <w:rFonts w:ascii="Times New Roman" w:hAnsi="Times New Roman"/>
          <w:sz w:val="20"/>
          <w:szCs w:val="20"/>
        </w:rPr>
        <w:footnoteReference w:id="84"/>
      </w:r>
    </w:p>
    <w:p w:rsidR="009B5F8B" w:rsidRDefault="009B5F8B" w:rsidP="009F3D20">
      <w:pPr>
        <w:jc w:val="both"/>
        <w:rPr>
          <w:rFonts w:ascii="Times New Roman" w:hAnsi="Times New Roman"/>
        </w:rPr>
      </w:pPr>
    </w:p>
    <w:p w:rsidR="009B5F8B" w:rsidRDefault="009B5F8B" w:rsidP="009F3D20">
      <w:pPr>
        <w:jc w:val="both"/>
        <w:rPr>
          <w:rFonts w:ascii="Times New Roman" w:hAnsi="Times New Roman"/>
        </w:rPr>
      </w:pPr>
      <w:r>
        <w:rPr>
          <w:rFonts w:ascii="Times New Roman" w:hAnsi="Times New Roman"/>
        </w:rPr>
        <w:t>Describing the JSSP this way is not meant to belie the achievement of its promulgation.  It is merely to characterise its substance, a recital of aspirational outputs, which the IE team judges is not particularly conducive to its effective future use.</w:t>
      </w:r>
    </w:p>
    <w:p w:rsidR="009B5F8B" w:rsidRDefault="009B5F8B" w:rsidP="009F3D20">
      <w:pPr>
        <w:jc w:val="both"/>
        <w:rPr>
          <w:rFonts w:ascii="Times New Roman" w:hAnsi="Times New Roman"/>
        </w:rPr>
      </w:pPr>
    </w:p>
    <w:p w:rsidR="009B5F8B" w:rsidRPr="001D3417" w:rsidRDefault="009B5F8B" w:rsidP="008E6F7F">
      <w:pPr>
        <w:jc w:val="both"/>
        <w:rPr>
          <w:rFonts w:ascii="Times New Roman" w:hAnsi="Times New Roman"/>
          <w:sz w:val="24"/>
          <w:szCs w:val="24"/>
        </w:rPr>
      </w:pPr>
      <w:r>
        <w:rPr>
          <w:rFonts w:ascii="Times New Roman" w:hAnsi="Times New Roman"/>
        </w:rPr>
        <w:t>Another interpretation of the evidence suggests that the JSSP could have been better supported by the Facility.  This is not a political reading of the data, but rather pertains directly to how the Facility conducted its programmatic activities and, in particular, how it supported the establishment of the Planning Secretariat.  At issue here is not the JSSP itself, but rather its implementation as it relates to the Planning Secretariat.</w:t>
      </w:r>
      <w:r>
        <w:rPr>
          <w:rStyle w:val="FootnoteReference"/>
          <w:rFonts w:ascii="Times New Roman" w:hAnsi="Times New Roman"/>
        </w:rPr>
        <w:footnoteReference w:id="85"/>
      </w:r>
      <w:r>
        <w:rPr>
          <w:rFonts w:ascii="Times New Roman" w:hAnsi="Times New Roman"/>
        </w:rPr>
        <w:t xml:space="preserve">  Policy pronouncements need to be implemented and Planning Secretariat is one of the keys to the JSSP’s implementation.  According to one Facility staff person, the JSSP has not become a more dynamic tool in Timor-Leste’s law and justice development because Facility support to and for the Planning Secretariat has been ineffective and underwhelming, a judgment with which the IE team concurs.</w:t>
      </w:r>
      <w:r>
        <w:rPr>
          <w:rStyle w:val="FootnoteReference"/>
          <w:rFonts w:ascii="Times New Roman" w:hAnsi="Times New Roman"/>
        </w:rPr>
        <w:footnoteReference w:id="86"/>
      </w:r>
      <w:r>
        <w:rPr>
          <w:rFonts w:ascii="Times New Roman" w:hAnsi="Times New Roman"/>
        </w:rPr>
        <w:t xml:space="preserve">  A</w:t>
      </w:r>
      <w:r w:rsidRPr="008E6F7F">
        <w:rPr>
          <w:rFonts w:ascii="Times New Roman" w:hAnsi="Times New Roman"/>
        </w:rPr>
        <w:t>ccording to</w:t>
      </w:r>
      <w:r>
        <w:rPr>
          <w:rFonts w:ascii="Times New Roman" w:hAnsi="Times New Roman"/>
        </w:rPr>
        <w:t xml:space="preserve"> the</w:t>
      </w:r>
      <w:r w:rsidRPr="008E6F7F">
        <w:rPr>
          <w:rFonts w:ascii="Times New Roman" w:hAnsi="Times New Roman"/>
        </w:rPr>
        <w:t xml:space="preserve"> Facility</w:t>
      </w:r>
      <w:r>
        <w:rPr>
          <w:rFonts w:ascii="Times New Roman" w:hAnsi="Times New Roman"/>
        </w:rPr>
        <w:t>’s Program Management</w:t>
      </w:r>
      <w:r w:rsidRPr="008E6F7F">
        <w:rPr>
          <w:rFonts w:ascii="Times New Roman" w:hAnsi="Times New Roman"/>
        </w:rPr>
        <w:t>, because of the Planning Secretariat does have “</w:t>
      </w:r>
      <w:r w:rsidRPr="008E6F7F">
        <w:rPr>
          <w:rFonts w:ascii="Times New Roman" w:hAnsi="Times New Roman"/>
          <w:lang w:val="en-US"/>
        </w:rPr>
        <w:t>formal recognition</w:t>
      </w:r>
      <w:proofErr w:type="gramStart"/>
      <w:r w:rsidRPr="008E6F7F">
        <w:rPr>
          <w:rFonts w:ascii="Times New Roman" w:hAnsi="Times New Roman"/>
          <w:lang w:val="en-US"/>
        </w:rPr>
        <w:t>…</w:t>
      </w:r>
      <w:r>
        <w:rPr>
          <w:rFonts w:ascii="Times New Roman" w:hAnsi="Times New Roman"/>
          <w:lang w:val="en-US"/>
        </w:rPr>
        <w:t>[</w:t>
      </w:r>
      <w:proofErr w:type="gramEnd"/>
      <w:r>
        <w:rPr>
          <w:rFonts w:ascii="Times New Roman" w:hAnsi="Times New Roman"/>
          <w:lang w:val="en-US"/>
        </w:rPr>
        <w:t>,]</w:t>
      </w:r>
      <w:r w:rsidRPr="008E6F7F">
        <w:rPr>
          <w:rFonts w:ascii="Times New Roman" w:hAnsi="Times New Roman"/>
          <w:lang w:val="en-US"/>
        </w:rPr>
        <w:t xml:space="preserve"> it is seen by many as an external (Facility) function,” and, therefore, not ‘owned’ by the GoTL.</w:t>
      </w:r>
      <w:r w:rsidRPr="008E6F7F">
        <w:rPr>
          <w:rStyle w:val="FootnoteReference"/>
          <w:rFonts w:ascii="Times New Roman" w:hAnsi="Times New Roman"/>
          <w:lang w:val="en-US"/>
        </w:rPr>
        <w:footnoteReference w:id="87"/>
      </w:r>
      <w:r w:rsidRPr="008E6F7F">
        <w:rPr>
          <w:rFonts w:ascii="Times New Roman" w:hAnsi="Times New Roman"/>
          <w:lang w:val="en-US"/>
        </w:rPr>
        <w:t xml:space="preserve">  </w:t>
      </w:r>
    </w:p>
    <w:p w:rsidR="009B5F8B" w:rsidRDefault="009B5F8B" w:rsidP="006079DF">
      <w:pPr>
        <w:jc w:val="both"/>
        <w:rPr>
          <w:rFonts w:ascii="Times New Roman" w:hAnsi="Times New Roman"/>
        </w:rPr>
      </w:pPr>
    </w:p>
    <w:p w:rsidR="009B5F8B" w:rsidRPr="003C0246" w:rsidRDefault="009B5F8B" w:rsidP="006079DF">
      <w:pPr>
        <w:jc w:val="both"/>
        <w:rPr>
          <w:rFonts w:ascii="Times New Roman" w:hAnsi="Times New Roman"/>
        </w:rPr>
      </w:pPr>
      <w:r w:rsidRPr="003C0246">
        <w:rPr>
          <w:rFonts w:ascii="Times New Roman" w:hAnsi="Times New Roman"/>
        </w:rPr>
        <w:t>The Planning Secretariat has changed substantially since it was established in 2010</w:t>
      </w:r>
      <w:r>
        <w:rPr>
          <w:rFonts w:ascii="Times New Roman" w:hAnsi="Times New Roman"/>
        </w:rPr>
        <w:t>, having grown out of the ‘technical secretariat’ that drafted the JSSP.</w:t>
      </w:r>
      <w:r w:rsidRPr="003C0246">
        <w:rPr>
          <w:rFonts w:ascii="Times New Roman" w:hAnsi="Times New Roman"/>
        </w:rPr>
        <w:t xml:space="preserve"> </w:t>
      </w:r>
      <w:r>
        <w:rPr>
          <w:rFonts w:ascii="Times New Roman" w:hAnsi="Times New Roman"/>
        </w:rPr>
        <w:t xml:space="preserve"> A</w:t>
      </w:r>
      <w:r w:rsidRPr="003C0246">
        <w:rPr>
          <w:rFonts w:ascii="Times New Roman" w:hAnsi="Times New Roman"/>
        </w:rPr>
        <w:t xml:space="preserve">s noted above, </w:t>
      </w:r>
      <w:r>
        <w:rPr>
          <w:rFonts w:ascii="Times New Roman" w:hAnsi="Times New Roman"/>
        </w:rPr>
        <w:t xml:space="preserve">in its first incarnation as the ‘technical secretariat,’ </w:t>
      </w:r>
      <w:r w:rsidRPr="003C0246">
        <w:rPr>
          <w:rFonts w:ascii="Times New Roman" w:hAnsi="Times New Roman"/>
        </w:rPr>
        <w:t xml:space="preserve">the Secretariat was top heavy with international advisers whose task was to shepherd the development of the JSSP. </w:t>
      </w:r>
      <w:r>
        <w:rPr>
          <w:rFonts w:ascii="Times New Roman" w:hAnsi="Times New Roman"/>
        </w:rPr>
        <w:t xml:space="preserve"> Currently, </w:t>
      </w:r>
      <w:r w:rsidRPr="003C0246">
        <w:rPr>
          <w:rFonts w:ascii="Times New Roman" w:hAnsi="Times New Roman"/>
        </w:rPr>
        <w:t xml:space="preserve">the Planning Secretariat is a three-person team composed entirely of Timorese nationals. </w:t>
      </w:r>
      <w:r>
        <w:rPr>
          <w:rFonts w:ascii="Times New Roman" w:hAnsi="Times New Roman"/>
        </w:rPr>
        <w:t xml:space="preserve"> </w:t>
      </w:r>
      <w:r w:rsidRPr="003C0246">
        <w:rPr>
          <w:rFonts w:ascii="Times New Roman" w:hAnsi="Times New Roman"/>
        </w:rPr>
        <w:t>Its basic role is spelled out in the JSSP</w:t>
      </w:r>
    </w:p>
    <w:p w:rsidR="009B5F8B" w:rsidRPr="003C0246" w:rsidRDefault="009B5F8B" w:rsidP="006079DF">
      <w:pPr>
        <w:jc w:val="both"/>
        <w:rPr>
          <w:rFonts w:ascii="Times New Roman" w:hAnsi="Times New Roman"/>
        </w:rPr>
      </w:pPr>
    </w:p>
    <w:p w:rsidR="009B5F8B" w:rsidRPr="00006D51" w:rsidRDefault="009B5F8B" w:rsidP="00006D51">
      <w:pPr>
        <w:ind w:left="720" w:right="1440"/>
        <w:jc w:val="both"/>
        <w:rPr>
          <w:rFonts w:ascii="Times New Roman" w:hAnsi="Times New Roman"/>
          <w:sz w:val="20"/>
          <w:szCs w:val="20"/>
        </w:rPr>
      </w:pPr>
      <w:r>
        <w:rPr>
          <w:rFonts w:ascii="Times New Roman" w:hAnsi="Times New Roman"/>
          <w:color w:val="000000"/>
          <w:sz w:val="20"/>
          <w:szCs w:val="20"/>
          <w:lang w:val="en-US"/>
        </w:rPr>
        <w:t>The Planning Secretariat</w:t>
      </w:r>
      <w:r w:rsidRPr="00006D51">
        <w:rPr>
          <w:rFonts w:ascii="Times New Roman" w:hAnsi="Times New Roman"/>
          <w:color w:val="000000"/>
          <w:sz w:val="20"/>
          <w:szCs w:val="20"/>
          <w:lang w:val="en-US"/>
        </w:rPr>
        <w:t>…. will gather the representatives of the various justice institutions, and will work as the support structure to the Council of Coordination to facilitate the development of planning work necessary for the implementation and monitoring of the Strategic Plan.</w:t>
      </w:r>
      <w:r w:rsidRPr="00006D51">
        <w:rPr>
          <w:rStyle w:val="FootnoteReference"/>
          <w:rFonts w:ascii="Times New Roman" w:hAnsi="Times New Roman"/>
          <w:color w:val="000000"/>
          <w:sz w:val="20"/>
          <w:szCs w:val="20"/>
          <w:lang w:val="en-US"/>
        </w:rPr>
        <w:footnoteReference w:id="88"/>
      </w:r>
    </w:p>
    <w:p w:rsidR="009B5F8B" w:rsidRPr="003C0246" w:rsidRDefault="009B5F8B" w:rsidP="006079DF">
      <w:pPr>
        <w:jc w:val="both"/>
        <w:rPr>
          <w:rFonts w:ascii="Times New Roman" w:hAnsi="Times New Roman"/>
          <w:color w:val="000000"/>
          <w:lang w:val="en-US"/>
        </w:rPr>
      </w:pPr>
    </w:p>
    <w:p w:rsidR="009B5F8B" w:rsidRPr="00006D51" w:rsidRDefault="009B5F8B" w:rsidP="006079DF">
      <w:pPr>
        <w:jc w:val="both"/>
        <w:rPr>
          <w:rFonts w:ascii="Times New Roman" w:hAnsi="Times New Roman"/>
        </w:rPr>
      </w:pPr>
      <w:r w:rsidRPr="003C0246">
        <w:rPr>
          <w:rFonts w:ascii="Times New Roman" w:hAnsi="Times New Roman"/>
        </w:rPr>
        <w:t>From its very first days, the Facility has acknowledged that its support of the Planning Secretariat was “at risk</w:t>
      </w:r>
      <w:r>
        <w:rPr>
          <w:rFonts w:ascii="Times New Roman" w:hAnsi="Times New Roman"/>
        </w:rPr>
        <w:t>.</w:t>
      </w:r>
      <w:r w:rsidRPr="003C0246">
        <w:rPr>
          <w:rFonts w:ascii="Times New Roman" w:hAnsi="Times New Roman"/>
        </w:rPr>
        <w:t>”</w:t>
      </w:r>
      <w:r w:rsidRPr="003C0246">
        <w:rPr>
          <w:rStyle w:val="FootnoteReference"/>
          <w:rFonts w:ascii="Times New Roman" w:hAnsi="Times New Roman"/>
        </w:rPr>
        <w:footnoteReference w:id="89"/>
      </w:r>
      <w:r w:rsidRPr="003C0246">
        <w:rPr>
          <w:rFonts w:ascii="Times New Roman" w:hAnsi="Times New Roman"/>
        </w:rPr>
        <w:t xml:space="preserve">  A</w:t>
      </w:r>
      <w:r>
        <w:rPr>
          <w:rFonts w:ascii="Times New Roman" w:hAnsi="Times New Roman"/>
        </w:rPr>
        <w:t>mong the reasons identified has been the inability</w:t>
      </w:r>
      <w:r w:rsidRPr="003C0246">
        <w:rPr>
          <w:rFonts w:ascii="Times New Roman" w:hAnsi="Times New Roman"/>
        </w:rPr>
        <w:t xml:space="preserve"> of the Council of Coordination to decide upon a staffing model for the Secretariat.</w:t>
      </w:r>
      <w:r w:rsidRPr="003C0246">
        <w:rPr>
          <w:rStyle w:val="FootnoteReference"/>
          <w:rFonts w:ascii="Times New Roman" w:hAnsi="Times New Roman"/>
        </w:rPr>
        <w:footnoteReference w:id="90"/>
      </w:r>
      <w:r w:rsidRPr="003C0246">
        <w:rPr>
          <w:rFonts w:ascii="Times New Roman" w:hAnsi="Times New Roman"/>
        </w:rPr>
        <w:t xml:space="preserve"> </w:t>
      </w:r>
      <w:r>
        <w:rPr>
          <w:rFonts w:ascii="Times New Roman" w:hAnsi="Times New Roman"/>
        </w:rPr>
        <w:t xml:space="preserve"> </w:t>
      </w:r>
      <w:r w:rsidRPr="003C0246">
        <w:rPr>
          <w:rFonts w:ascii="Times New Roman" w:hAnsi="Times New Roman"/>
        </w:rPr>
        <w:t>A more fundamental problem is that the Council itself rarely convenes, with obvious implications for the Planning Secretariat</w:t>
      </w:r>
      <w:r>
        <w:rPr>
          <w:rFonts w:ascii="Times New Roman" w:hAnsi="Times New Roman"/>
        </w:rPr>
        <w:t>,</w:t>
      </w:r>
      <w:r w:rsidRPr="003C0246">
        <w:rPr>
          <w:rFonts w:ascii="Times New Roman" w:hAnsi="Times New Roman"/>
        </w:rPr>
        <w:t xml:space="preserve"> which is meant to w</w:t>
      </w:r>
      <w:r>
        <w:rPr>
          <w:rFonts w:ascii="Times New Roman" w:hAnsi="Times New Roman"/>
        </w:rPr>
        <w:t xml:space="preserve">ork as its administrative unit.  </w:t>
      </w:r>
      <w:r>
        <w:rPr>
          <w:rFonts w:ascii="Times New Roman" w:hAnsi="Times New Roman"/>
          <w:color w:val="000000"/>
          <w:lang w:val="en-US"/>
        </w:rPr>
        <w:t>A third</w:t>
      </w:r>
      <w:r w:rsidRPr="003C0246">
        <w:rPr>
          <w:rFonts w:ascii="Times New Roman" w:hAnsi="Times New Roman"/>
          <w:color w:val="000000"/>
          <w:lang w:val="en-US"/>
        </w:rPr>
        <w:t xml:space="preserve"> major problem is that the Planning Secretariat works </w:t>
      </w:r>
      <w:r>
        <w:rPr>
          <w:rFonts w:ascii="Times New Roman" w:hAnsi="Times New Roman"/>
          <w:color w:val="000000"/>
          <w:lang w:val="en-US"/>
        </w:rPr>
        <w:t>amid</w:t>
      </w:r>
      <w:r w:rsidRPr="003C0246">
        <w:rPr>
          <w:rFonts w:ascii="Times New Roman" w:hAnsi="Times New Roman"/>
          <w:color w:val="000000"/>
          <w:lang w:val="en-US"/>
        </w:rPr>
        <w:t xml:space="preserve"> </w:t>
      </w:r>
      <w:r>
        <w:rPr>
          <w:rFonts w:ascii="Times New Roman" w:hAnsi="Times New Roman"/>
          <w:color w:val="000000"/>
          <w:lang w:val="en-US"/>
        </w:rPr>
        <w:t xml:space="preserve">the </w:t>
      </w:r>
      <w:r w:rsidRPr="003C0246">
        <w:rPr>
          <w:rFonts w:ascii="Times New Roman" w:hAnsi="Times New Roman"/>
          <w:color w:val="000000"/>
          <w:lang w:val="en-US"/>
        </w:rPr>
        <w:t xml:space="preserve">complex internal politics </w:t>
      </w:r>
      <w:r>
        <w:rPr>
          <w:rFonts w:ascii="Times New Roman" w:hAnsi="Times New Roman"/>
          <w:color w:val="000000"/>
          <w:lang w:val="en-US"/>
        </w:rPr>
        <w:t>of</w:t>
      </w:r>
      <w:r w:rsidRPr="003C0246">
        <w:rPr>
          <w:rFonts w:ascii="Times New Roman" w:hAnsi="Times New Roman"/>
          <w:color w:val="000000"/>
          <w:lang w:val="en-US"/>
        </w:rPr>
        <w:t xml:space="preserve"> the </w:t>
      </w:r>
      <w:proofErr w:type="spellStart"/>
      <w:r w:rsidRPr="003C0246">
        <w:rPr>
          <w:rFonts w:ascii="Times New Roman" w:hAnsi="Times New Roman"/>
          <w:color w:val="000000"/>
          <w:lang w:val="en-US"/>
        </w:rPr>
        <w:t>M</w:t>
      </w:r>
      <w:r>
        <w:rPr>
          <w:rFonts w:ascii="Times New Roman" w:hAnsi="Times New Roman"/>
          <w:color w:val="000000"/>
          <w:lang w:val="en-US"/>
        </w:rPr>
        <w:t>oJ</w:t>
      </w:r>
      <w:proofErr w:type="spellEnd"/>
      <w:r w:rsidRPr="003C0246">
        <w:rPr>
          <w:rFonts w:ascii="Times New Roman" w:hAnsi="Times New Roman"/>
          <w:color w:val="000000"/>
          <w:lang w:val="en-US"/>
        </w:rPr>
        <w:t xml:space="preserve">. </w:t>
      </w:r>
      <w:r>
        <w:rPr>
          <w:rFonts w:ascii="Times New Roman" w:hAnsi="Times New Roman"/>
          <w:color w:val="000000"/>
          <w:lang w:val="en-US"/>
        </w:rPr>
        <w:t xml:space="preserve"> </w:t>
      </w:r>
      <w:r w:rsidRPr="003C0246">
        <w:rPr>
          <w:rFonts w:ascii="Times New Roman" w:hAnsi="Times New Roman"/>
          <w:color w:val="000000"/>
          <w:lang w:val="en-US"/>
        </w:rPr>
        <w:t xml:space="preserve">  </w:t>
      </w:r>
    </w:p>
    <w:p w:rsidR="009B5F8B" w:rsidRPr="003C0246" w:rsidRDefault="009B5F8B" w:rsidP="007914E0">
      <w:pPr>
        <w:jc w:val="both"/>
        <w:rPr>
          <w:rFonts w:ascii="Times New Roman" w:hAnsi="Times New Roman"/>
        </w:rPr>
      </w:pPr>
    </w:p>
    <w:p w:rsidR="009B5F8B" w:rsidRPr="00DC43A5" w:rsidRDefault="009B5F8B" w:rsidP="00DC43A5">
      <w:pPr>
        <w:widowControl w:val="0"/>
        <w:autoSpaceDE w:val="0"/>
        <w:autoSpaceDN w:val="0"/>
        <w:adjustRightInd w:val="0"/>
        <w:jc w:val="both"/>
        <w:rPr>
          <w:rFonts w:ascii="Times New Roman" w:hAnsi="Times New Roman"/>
          <w:sz w:val="20"/>
          <w:szCs w:val="20"/>
          <w:lang w:val="en-US"/>
        </w:rPr>
      </w:pPr>
      <w:r w:rsidRPr="007914E0">
        <w:rPr>
          <w:rFonts w:ascii="Times New Roman" w:hAnsi="Times New Roman"/>
        </w:rPr>
        <w:t xml:space="preserve">This is not to suggest that the staff within the unit have been idle. </w:t>
      </w:r>
      <w:r>
        <w:rPr>
          <w:rFonts w:ascii="Times New Roman" w:hAnsi="Times New Roman"/>
          <w:lang w:val="en-US"/>
        </w:rPr>
        <w:t>Nor is it</w:t>
      </w:r>
      <w:r w:rsidRPr="00DC43A5">
        <w:rPr>
          <w:rFonts w:ascii="Times New Roman" w:hAnsi="Times New Roman"/>
          <w:sz w:val="20"/>
          <w:szCs w:val="20"/>
          <w:lang w:val="en-US"/>
        </w:rPr>
        <w:t xml:space="preserve"> </w:t>
      </w:r>
      <w:r w:rsidRPr="00DC43A5">
        <w:rPr>
          <w:rFonts w:ascii="Times New Roman" w:hAnsi="Times New Roman"/>
          <w:lang w:val="en-US"/>
        </w:rPr>
        <w:t xml:space="preserve">reflective of the </w:t>
      </w:r>
      <w:r w:rsidRPr="00DC43A5">
        <w:rPr>
          <w:rFonts w:ascii="Times New Roman" w:hAnsi="Times New Roman"/>
          <w:lang w:val="en-US"/>
        </w:rPr>
        <w:lastRenderedPageBreak/>
        <w:t>abilities and dedication of the Planning Secretariat’s staff.</w:t>
      </w:r>
      <w:r>
        <w:rPr>
          <w:rFonts w:ascii="Times New Roman" w:hAnsi="Times New Roman"/>
          <w:sz w:val="20"/>
          <w:szCs w:val="20"/>
          <w:lang w:val="en-US"/>
        </w:rPr>
        <w:t xml:space="preserve">  </w:t>
      </w:r>
      <w:r w:rsidRPr="007914E0">
        <w:rPr>
          <w:rFonts w:ascii="Times New Roman" w:hAnsi="Times New Roman"/>
          <w:color w:val="000000"/>
          <w:lang w:val="en-US"/>
        </w:rPr>
        <w:t xml:space="preserve">The Planning Secretariat successfully </w:t>
      </w:r>
      <w:proofErr w:type="spellStart"/>
      <w:r w:rsidRPr="007914E0">
        <w:rPr>
          <w:rFonts w:ascii="Times New Roman" w:hAnsi="Times New Roman"/>
          <w:color w:val="000000"/>
          <w:lang w:val="en-US"/>
        </w:rPr>
        <w:t>organised</w:t>
      </w:r>
      <w:proofErr w:type="spellEnd"/>
      <w:r w:rsidRPr="007914E0">
        <w:rPr>
          <w:rFonts w:ascii="Times New Roman" w:hAnsi="Times New Roman"/>
          <w:color w:val="000000"/>
          <w:lang w:val="en-US"/>
        </w:rPr>
        <w:t xml:space="preserve"> Justice Week 2011 for the </w:t>
      </w:r>
      <w:proofErr w:type="spellStart"/>
      <w:r w:rsidRPr="007914E0">
        <w:rPr>
          <w:rFonts w:ascii="Times New Roman" w:hAnsi="Times New Roman"/>
          <w:color w:val="000000"/>
          <w:lang w:val="en-US"/>
        </w:rPr>
        <w:t>MoJ</w:t>
      </w:r>
      <w:proofErr w:type="spellEnd"/>
      <w:r w:rsidRPr="007914E0">
        <w:rPr>
          <w:rFonts w:ascii="Times New Roman" w:hAnsi="Times New Roman"/>
          <w:color w:val="000000"/>
          <w:lang w:val="en-US"/>
        </w:rPr>
        <w:t>, created a ‘justice map’ profiling the law and justice institutions working in the 4 districts, and facilitates the meetings of the IIMS Information Management User Group.</w:t>
      </w:r>
      <w:r w:rsidRPr="007914E0">
        <w:rPr>
          <w:rStyle w:val="FootnoteReference"/>
          <w:rFonts w:ascii="Times New Roman" w:hAnsi="Times New Roman"/>
          <w:color w:val="000000"/>
          <w:lang w:val="en-US"/>
        </w:rPr>
        <w:footnoteReference w:id="91"/>
      </w:r>
      <w:r w:rsidRPr="007914E0">
        <w:rPr>
          <w:rFonts w:ascii="Times New Roman" w:hAnsi="Times New Roman"/>
          <w:color w:val="000000"/>
          <w:lang w:val="en-US"/>
        </w:rPr>
        <w:t xml:space="preserve">  Senior civil servants within the </w:t>
      </w:r>
      <w:proofErr w:type="spellStart"/>
      <w:r w:rsidRPr="007914E0">
        <w:rPr>
          <w:rFonts w:ascii="Times New Roman" w:hAnsi="Times New Roman"/>
          <w:color w:val="000000"/>
          <w:lang w:val="en-US"/>
        </w:rPr>
        <w:t>MoJ</w:t>
      </w:r>
      <w:proofErr w:type="spellEnd"/>
      <w:r>
        <w:rPr>
          <w:rFonts w:ascii="Times New Roman" w:hAnsi="Times New Roman"/>
          <w:color w:val="000000"/>
          <w:lang w:val="en-US"/>
        </w:rPr>
        <w:t xml:space="preserve"> praised their work to the IE t</w:t>
      </w:r>
      <w:r w:rsidRPr="007914E0">
        <w:rPr>
          <w:rFonts w:ascii="Times New Roman" w:hAnsi="Times New Roman"/>
          <w:color w:val="000000"/>
          <w:lang w:val="en-US"/>
        </w:rPr>
        <w:t xml:space="preserve">eam and stated that they were an extremely useful in terms of added intellectual capacity. </w:t>
      </w:r>
      <w:r>
        <w:rPr>
          <w:rFonts w:ascii="Times New Roman" w:hAnsi="Times New Roman"/>
          <w:color w:val="000000"/>
          <w:lang w:val="en-US"/>
        </w:rPr>
        <w:t xml:space="preserve"> </w:t>
      </w:r>
      <w:r w:rsidRPr="007914E0">
        <w:rPr>
          <w:rFonts w:ascii="Times New Roman" w:hAnsi="Times New Roman"/>
          <w:color w:val="000000"/>
          <w:lang w:val="en-US"/>
        </w:rPr>
        <w:t>An indication of how helpful Timorese government officials find the Planning Secretariat is that it has been included as an element in the draft revised Organic</w:t>
      </w:r>
      <w:r>
        <w:rPr>
          <w:rFonts w:ascii="Times New Roman" w:hAnsi="Times New Roman"/>
          <w:color w:val="000000"/>
          <w:lang w:val="en-US"/>
        </w:rPr>
        <w:t xml:space="preserve"> Law for the </w:t>
      </w:r>
      <w:proofErr w:type="spellStart"/>
      <w:r>
        <w:rPr>
          <w:rFonts w:ascii="Times New Roman" w:hAnsi="Times New Roman"/>
          <w:color w:val="000000"/>
          <w:lang w:val="en-US"/>
        </w:rPr>
        <w:t>MoJ</w:t>
      </w:r>
      <w:proofErr w:type="spellEnd"/>
      <w:r w:rsidRPr="007914E0">
        <w:rPr>
          <w:rFonts w:ascii="Times New Roman" w:hAnsi="Times New Roman"/>
          <w:color w:val="000000"/>
          <w:lang w:val="en-US"/>
        </w:rPr>
        <w:t xml:space="preserve">. </w:t>
      </w:r>
      <w:r>
        <w:rPr>
          <w:rFonts w:ascii="Times New Roman" w:hAnsi="Times New Roman"/>
          <w:color w:val="000000"/>
          <w:lang w:val="en-US"/>
        </w:rPr>
        <w:t xml:space="preserve"> </w:t>
      </w:r>
      <w:r w:rsidRPr="007914E0">
        <w:rPr>
          <w:rFonts w:ascii="Times New Roman" w:hAnsi="Times New Roman"/>
          <w:color w:val="000000"/>
          <w:lang w:val="en-US"/>
        </w:rPr>
        <w:t>The draft has, apparently, been extensively internally consulted and sent to the Minister but, perhaps because of competing priorities, has yet to be discussed by the Council of Ministers.</w:t>
      </w:r>
      <w:r w:rsidRPr="007914E0">
        <w:rPr>
          <w:rStyle w:val="FootnoteReference"/>
          <w:rFonts w:ascii="Times New Roman" w:hAnsi="Times New Roman"/>
          <w:color w:val="000000"/>
          <w:lang w:val="en-US"/>
        </w:rPr>
        <w:footnoteReference w:id="92"/>
      </w:r>
      <w:r w:rsidRPr="007914E0">
        <w:rPr>
          <w:rFonts w:ascii="Times New Roman" w:hAnsi="Times New Roman"/>
          <w:color w:val="000000"/>
          <w:lang w:val="en-US"/>
        </w:rPr>
        <w:t xml:space="preserve"> </w:t>
      </w:r>
      <w:r>
        <w:rPr>
          <w:rFonts w:ascii="Times New Roman" w:hAnsi="Times New Roman"/>
          <w:color w:val="000000"/>
          <w:lang w:val="en-US"/>
        </w:rPr>
        <w:t xml:space="preserve"> </w:t>
      </w:r>
      <w:r w:rsidRPr="007914E0">
        <w:rPr>
          <w:rFonts w:ascii="Times New Roman" w:hAnsi="Times New Roman"/>
          <w:color w:val="000000"/>
          <w:lang w:val="en-US"/>
        </w:rPr>
        <w:t xml:space="preserve">The IE Team was told that the Vice-Minister of Justice strongly </w:t>
      </w:r>
      <w:r>
        <w:rPr>
          <w:rFonts w:ascii="Times New Roman" w:hAnsi="Times New Roman"/>
          <w:color w:val="000000"/>
          <w:lang w:val="en-US"/>
        </w:rPr>
        <w:t>endorses the importance of a co</w:t>
      </w:r>
      <w:r w:rsidRPr="007914E0">
        <w:rPr>
          <w:rFonts w:ascii="Times New Roman" w:hAnsi="Times New Roman"/>
          <w:color w:val="000000"/>
          <w:lang w:val="en-US"/>
        </w:rPr>
        <w:t>ordinating body, such a Planning Secretariat, continuing until at least the end of the parliamentary term.</w:t>
      </w:r>
      <w:r w:rsidRPr="007914E0">
        <w:rPr>
          <w:rStyle w:val="FootnoteReference"/>
          <w:rFonts w:ascii="Times New Roman" w:hAnsi="Times New Roman"/>
          <w:color w:val="000000"/>
          <w:lang w:val="en-US"/>
        </w:rPr>
        <w:footnoteReference w:id="93"/>
      </w:r>
      <w:r w:rsidRPr="007914E0">
        <w:rPr>
          <w:rFonts w:ascii="Times New Roman" w:hAnsi="Times New Roman"/>
          <w:color w:val="000000"/>
          <w:lang w:val="en-US"/>
        </w:rPr>
        <w:t xml:space="preserve"> </w:t>
      </w:r>
    </w:p>
    <w:p w:rsidR="009B5F8B" w:rsidRPr="007914E0" w:rsidRDefault="009B5F8B" w:rsidP="007914E0">
      <w:pPr>
        <w:spacing w:line="276" w:lineRule="auto"/>
        <w:jc w:val="both"/>
        <w:rPr>
          <w:rFonts w:ascii="Times New Roman" w:hAnsi="Times New Roman"/>
          <w:color w:val="000000"/>
          <w:lang w:val="en-US"/>
        </w:rPr>
      </w:pPr>
    </w:p>
    <w:p w:rsidR="009B5F8B" w:rsidRPr="00927542" w:rsidRDefault="009B5F8B" w:rsidP="006079DF">
      <w:pPr>
        <w:jc w:val="both"/>
        <w:rPr>
          <w:rFonts w:ascii="Times New Roman" w:hAnsi="Times New Roman"/>
        </w:rPr>
      </w:pPr>
      <w:r w:rsidRPr="003C0246">
        <w:rPr>
          <w:rFonts w:ascii="Times New Roman" w:hAnsi="Times New Roman"/>
          <w:color w:val="000000"/>
          <w:lang w:val="en-US"/>
        </w:rPr>
        <w:t>The</w:t>
      </w:r>
      <w:r>
        <w:rPr>
          <w:rFonts w:ascii="Times New Roman" w:hAnsi="Times New Roman"/>
          <w:color w:val="000000"/>
          <w:lang w:val="en-US"/>
        </w:rPr>
        <w:t xml:space="preserve">refore, the IE Team </w:t>
      </w:r>
      <w:proofErr w:type="spellStart"/>
      <w:r>
        <w:rPr>
          <w:rFonts w:ascii="Times New Roman" w:hAnsi="Times New Roman"/>
          <w:color w:val="000000"/>
          <w:lang w:val="en-US"/>
        </w:rPr>
        <w:t>recognis</w:t>
      </w:r>
      <w:r w:rsidRPr="003C0246">
        <w:rPr>
          <w:rFonts w:ascii="Times New Roman" w:hAnsi="Times New Roman"/>
          <w:color w:val="000000"/>
          <w:lang w:val="en-US"/>
        </w:rPr>
        <w:t>es</w:t>
      </w:r>
      <w:proofErr w:type="spellEnd"/>
      <w:r w:rsidRPr="003C0246">
        <w:rPr>
          <w:rFonts w:ascii="Times New Roman" w:hAnsi="Times New Roman"/>
          <w:color w:val="000000"/>
          <w:lang w:val="en-US"/>
        </w:rPr>
        <w:t xml:space="preserve"> that the Planning Secretariat has not fulfilled the functions originally envisioned</w:t>
      </w:r>
      <w:r>
        <w:rPr>
          <w:rFonts w:ascii="Times New Roman" w:hAnsi="Times New Roman"/>
          <w:color w:val="000000"/>
          <w:lang w:val="en-US"/>
        </w:rPr>
        <w:t>,</w:t>
      </w:r>
      <w:r w:rsidRPr="003C0246">
        <w:rPr>
          <w:rFonts w:ascii="Times New Roman" w:hAnsi="Times New Roman"/>
          <w:color w:val="000000"/>
          <w:lang w:val="en-US"/>
        </w:rPr>
        <w:t xml:space="preserve"> but this is not the fault of the individuals within the Planning Secretariat</w:t>
      </w:r>
      <w:r>
        <w:rPr>
          <w:rFonts w:ascii="Times New Roman" w:hAnsi="Times New Roman"/>
          <w:color w:val="000000"/>
          <w:lang w:val="en-US"/>
        </w:rPr>
        <w:t>.  Rather it is primarily a</w:t>
      </w:r>
      <w:r w:rsidRPr="003C0246">
        <w:rPr>
          <w:rFonts w:ascii="Times New Roman" w:hAnsi="Times New Roman"/>
          <w:color w:val="000000"/>
          <w:lang w:val="en-US"/>
        </w:rPr>
        <w:t xml:space="preserve"> consequence of the political climate within the </w:t>
      </w:r>
      <w:proofErr w:type="spellStart"/>
      <w:r w:rsidRPr="003C0246">
        <w:rPr>
          <w:rFonts w:ascii="Times New Roman" w:hAnsi="Times New Roman"/>
          <w:color w:val="000000"/>
          <w:lang w:val="en-US"/>
        </w:rPr>
        <w:t>M</w:t>
      </w:r>
      <w:r>
        <w:rPr>
          <w:rFonts w:ascii="Times New Roman" w:hAnsi="Times New Roman"/>
          <w:color w:val="000000"/>
          <w:lang w:val="en-US"/>
        </w:rPr>
        <w:t>oJ</w:t>
      </w:r>
      <w:proofErr w:type="spellEnd"/>
      <w:r>
        <w:rPr>
          <w:rFonts w:ascii="Times New Roman" w:hAnsi="Times New Roman"/>
          <w:color w:val="000000"/>
          <w:lang w:val="en-US"/>
        </w:rPr>
        <w:t xml:space="preserve"> </w:t>
      </w:r>
      <w:r w:rsidRPr="004025E7">
        <w:rPr>
          <w:rFonts w:ascii="Times New Roman" w:hAnsi="Times New Roman"/>
          <w:i/>
          <w:color w:val="000000"/>
          <w:lang w:val="en-US"/>
        </w:rPr>
        <w:t>and the Facility’s inability to adapt accordingly</w:t>
      </w:r>
      <w:r w:rsidRPr="003C0246">
        <w:rPr>
          <w:rFonts w:ascii="Times New Roman" w:hAnsi="Times New Roman"/>
          <w:color w:val="000000"/>
          <w:lang w:val="en-US"/>
        </w:rPr>
        <w:t xml:space="preserve">. </w:t>
      </w:r>
      <w:r>
        <w:rPr>
          <w:rFonts w:ascii="Times New Roman" w:hAnsi="Times New Roman"/>
          <w:color w:val="000000"/>
          <w:lang w:val="en-US"/>
        </w:rPr>
        <w:t xml:space="preserve"> In this interpretation, it could be argued that the Facility has not sufficiently supported the Planning Secretariat, accompanying and chaperoning its activities, as the Grants team has done with its NGOs.  As the IE team was</w:t>
      </w:r>
      <w:r w:rsidRPr="003C0246">
        <w:rPr>
          <w:rFonts w:ascii="Times New Roman" w:hAnsi="Times New Roman"/>
          <w:color w:val="000000"/>
          <w:lang w:val="en-US"/>
        </w:rPr>
        <w:t xml:space="preserve"> reminded </w:t>
      </w:r>
      <w:r>
        <w:rPr>
          <w:rFonts w:ascii="Times New Roman" w:hAnsi="Times New Roman"/>
          <w:color w:val="000000"/>
          <w:lang w:val="en-US"/>
        </w:rPr>
        <w:t xml:space="preserve">in comments made on the first </w:t>
      </w:r>
      <w:r w:rsidRPr="003C0246">
        <w:rPr>
          <w:rFonts w:ascii="Times New Roman" w:hAnsi="Times New Roman"/>
          <w:color w:val="000000"/>
          <w:lang w:val="en-US"/>
        </w:rPr>
        <w:t>draft</w:t>
      </w:r>
      <w:r>
        <w:rPr>
          <w:rFonts w:ascii="Times New Roman" w:hAnsi="Times New Roman"/>
          <w:color w:val="000000"/>
          <w:lang w:val="en-US"/>
        </w:rPr>
        <w:t xml:space="preserve"> of this Report, development</w:t>
      </w:r>
      <w:r w:rsidRPr="003C0246">
        <w:rPr>
          <w:rFonts w:ascii="Times New Roman" w:hAnsi="Times New Roman"/>
          <w:color w:val="000000"/>
          <w:lang w:val="en-US"/>
        </w:rPr>
        <w:t xml:space="preserve"> is a ‘trial and error’ process and it takes time to embed new ideas and concepts</w:t>
      </w:r>
      <w:r>
        <w:rPr>
          <w:rFonts w:ascii="Times New Roman" w:hAnsi="Times New Roman"/>
          <w:color w:val="000000"/>
          <w:lang w:val="en-US"/>
        </w:rPr>
        <w:t xml:space="preserve">.  This may, </w:t>
      </w:r>
      <w:r w:rsidRPr="00927542">
        <w:rPr>
          <w:rFonts w:ascii="Times New Roman" w:hAnsi="Times New Roman"/>
          <w:lang w:val="en-US"/>
        </w:rPr>
        <w:t>indeed, be the case</w:t>
      </w:r>
      <w:r>
        <w:rPr>
          <w:rFonts w:ascii="Times New Roman" w:hAnsi="Times New Roman"/>
          <w:lang w:val="en-US"/>
        </w:rPr>
        <w:t>, if and when they are appropriately accompanied</w:t>
      </w:r>
      <w:r w:rsidRPr="00927542">
        <w:rPr>
          <w:rFonts w:ascii="Times New Roman" w:hAnsi="Times New Roman"/>
          <w:lang w:val="en-US"/>
        </w:rPr>
        <w:t xml:space="preserve">. </w:t>
      </w:r>
      <w:r>
        <w:rPr>
          <w:rFonts w:ascii="Times New Roman" w:hAnsi="Times New Roman"/>
          <w:lang w:val="en-US"/>
        </w:rPr>
        <w:t xml:space="preserve"> </w:t>
      </w:r>
      <w:r w:rsidRPr="00927542">
        <w:rPr>
          <w:rFonts w:ascii="Times New Roman" w:hAnsi="Times New Roman"/>
          <w:lang w:val="en-US"/>
        </w:rPr>
        <w:t xml:space="preserve">However, at the time of the evaluation, it </w:t>
      </w:r>
      <w:r>
        <w:rPr>
          <w:rFonts w:ascii="Times New Roman" w:hAnsi="Times New Roman"/>
          <w:lang w:val="en-US"/>
        </w:rPr>
        <w:t>is the professional judgment of the IE t</w:t>
      </w:r>
      <w:r w:rsidRPr="00927542">
        <w:rPr>
          <w:rFonts w:ascii="Times New Roman" w:hAnsi="Times New Roman"/>
          <w:lang w:val="en-US"/>
        </w:rPr>
        <w:t>eam that the JSSP is not currently working as</w:t>
      </w:r>
      <w:r w:rsidRPr="00927542">
        <w:rPr>
          <w:rFonts w:ascii="Times New Roman" w:hAnsi="Times New Roman"/>
        </w:rPr>
        <w:t xml:space="preserve"> a dynamic tool </w:t>
      </w:r>
      <w:r>
        <w:rPr>
          <w:rFonts w:ascii="Times New Roman" w:hAnsi="Times New Roman"/>
        </w:rPr>
        <w:t>to advance</w:t>
      </w:r>
      <w:r w:rsidRPr="00927542">
        <w:rPr>
          <w:rFonts w:ascii="Times New Roman" w:hAnsi="Times New Roman"/>
        </w:rPr>
        <w:t xml:space="preserve"> law and justice development</w:t>
      </w:r>
      <w:r>
        <w:rPr>
          <w:rFonts w:ascii="Times New Roman" w:hAnsi="Times New Roman"/>
        </w:rPr>
        <w:t xml:space="preserve"> in Timor-Leste and that its future prospects are hazy, at best.</w:t>
      </w:r>
    </w:p>
    <w:p w:rsidR="009B5F8B" w:rsidRPr="00027F5E" w:rsidRDefault="009B5F8B" w:rsidP="00370CC8">
      <w:pPr>
        <w:rPr>
          <w:rFonts w:ascii="Times New Roman" w:hAnsi="Times New Roman"/>
        </w:rPr>
      </w:pPr>
    </w:p>
    <w:p w:rsidR="009B5F8B" w:rsidRPr="00027F5E" w:rsidRDefault="009B5F8B" w:rsidP="00D51DEC">
      <w:pPr>
        <w:rPr>
          <w:rFonts w:ascii="Times New Roman" w:hAnsi="Times New Roman"/>
          <w:i/>
        </w:rPr>
      </w:pPr>
      <w:r>
        <w:rPr>
          <w:rFonts w:ascii="Times New Roman" w:hAnsi="Times New Roman"/>
        </w:rPr>
        <w:t xml:space="preserve">C.  </w:t>
      </w:r>
      <w:r w:rsidRPr="00D51DEC">
        <w:rPr>
          <w:rFonts w:ascii="Times New Roman" w:hAnsi="Times New Roman"/>
        </w:rPr>
        <w:t>Missed Openings: Poor Strategic Vision and Poor Programmatic Decision-Making</w:t>
      </w:r>
    </w:p>
    <w:p w:rsidR="009B5F8B" w:rsidRDefault="009B5F8B" w:rsidP="00414FF0">
      <w:pPr>
        <w:jc w:val="both"/>
        <w:rPr>
          <w:rFonts w:ascii="Times New Roman" w:hAnsi="Times New Roman"/>
        </w:rPr>
      </w:pPr>
    </w:p>
    <w:p w:rsidR="009B5F8B" w:rsidRPr="00027F5E" w:rsidRDefault="009B5F8B" w:rsidP="00414FF0">
      <w:pPr>
        <w:jc w:val="both"/>
        <w:rPr>
          <w:rFonts w:ascii="Times New Roman" w:hAnsi="Times New Roman"/>
        </w:rPr>
      </w:pPr>
      <w:r w:rsidRPr="00027F5E">
        <w:rPr>
          <w:rFonts w:ascii="Times New Roman" w:hAnsi="Times New Roman"/>
        </w:rPr>
        <w:t xml:space="preserve">Given the diffuse and unwieldy structure of JSSF’s program design, it is not surprising that a number of initiatives mooted in the Facility’s early documentation and </w:t>
      </w:r>
      <w:r>
        <w:rPr>
          <w:rFonts w:ascii="Times New Roman" w:hAnsi="Times New Roman"/>
        </w:rPr>
        <w:t xml:space="preserve">work </w:t>
      </w:r>
      <w:r w:rsidRPr="00027F5E">
        <w:rPr>
          <w:rFonts w:ascii="Times New Roman" w:hAnsi="Times New Roman"/>
        </w:rPr>
        <w:t xml:space="preserve">plans were not pursued.  In and of itself, this apparent variability in the activities undertaken by the JSSF is neither good nor bad.  Given that the JSSF was designed to be a “facility,” a modality in which a degree of </w:t>
      </w:r>
      <w:r>
        <w:rPr>
          <w:rFonts w:ascii="Times New Roman" w:hAnsi="Times New Roman"/>
        </w:rPr>
        <w:t>adaptability</w:t>
      </w:r>
      <w:r w:rsidRPr="00027F5E">
        <w:rPr>
          <w:rFonts w:ascii="Times New Roman" w:hAnsi="Times New Roman"/>
        </w:rPr>
        <w:t xml:space="preserve"> is built in the program’s structure, a flexible implementation history can, in fact,</w:t>
      </w:r>
      <w:r>
        <w:rPr>
          <w:rFonts w:ascii="Times New Roman" w:hAnsi="Times New Roman"/>
        </w:rPr>
        <w:t xml:space="preserve"> be evidence of programmatic learning, </w:t>
      </w:r>
      <w:r w:rsidRPr="00027F5E">
        <w:rPr>
          <w:rFonts w:ascii="Times New Roman" w:hAnsi="Times New Roman"/>
        </w:rPr>
        <w:t>adj</w:t>
      </w:r>
      <w:r>
        <w:rPr>
          <w:rFonts w:ascii="Times New Roman" w:hAnsi="Times New Roman"/>
        </w:rPr>
        <w:t xml:space="preserve">ustment to political realities, and/or </w:t>
      </w:r>
      <w:r w:rsidRPr="00027F5E">
        <w:rPr>
          <w:rFonts w:ascii="Times New Roman" w:hAnsi="Times New Roman"/>
        </w:rPr>
        <w:t>recognition of and responsiveness to</w:t>
      </w:r>
      <w:r>
        <w:rPr>
          <w:rFonts w:ascii="Times New Roman" w:hAnsi="Times New Roman"/>
        </w:rPr>
        <w:t xml:space="preserve"> unanticipated entry points.</w:t>
      </w:r>
      <w:r w:rsidRPr="00027F5E">
        <w:rPr>
          <w:rFonts w:ascii="Times New Roman" w:hAnsi="Times New Roman"/>
        </w:rPr>
        <w:t xml:space="preserve">  On the other hand, repeated programmatic changes, </w:t>
      </w:r>
      <w:r>
        <w:rPr>
          <w:rFonts w:ascii="Times New Roman" w:hAnsi="Times New Roman"/>
        </w:rPr>
        <w:t xml:space="preserve">such as those undergone by the JSSF, </w:t>
      </w:r>
      <w:r w:rsidRPr="00027F5E">
        <w:rPr>
          <w:rFonts w:ascii="Times New Roman" w:hAnsi="Times New Roman"/>
        </w:rPr>
        <w:t xml:space="preserve">could </w:t>
      </w:r>
      <w:r>
        <w:rPr>
          <w:rFonts w:ascii="Times New Roman" w:hAnsi="Times New Roman"/>
        </w:rPr>
        <w:t xml:space="preserve">also </w:t>
      </w:r>
      <w:r w:rsidRPr="00027F5E">
        <w:rPr>
          <w:rFonts w:ascii="Times New Roman" w:hAnsi="Times New Roman"/>
        </w:rPr>
        <w:t>be the result of a lack of strategic direction and focus.  In this situation, the success of individual projects with</w:t>
      </w:r>
      <w:r>
        <w:rPr>
          <w:rFonts w:ascii="Times New Roman" w:hAnsi="Times New Roman"/>
        </w:rPr>
        <w:t>in</w:t>
      </w:r>
      <w:r w:rsidRPr="00027F5E">
        <w:rPr>
          <w:rFonts w:ascii="Times New Roman" w:hAnsi="Times New Roman"/>
        </w:rPr>
        <w:t xml:space="preserve"> a larger program would not be due to the foresight and responsiveness of the</w:t>
      </w:r>
      <w:r>
        <w:rPr>
          <w:rFonts w:ascii="Times New Roman" w:hAnsi="Times New Roman"/>
        </w:rPr>
        <w:t xml:space="preserve"> management of the</w:t>
      </w:r>
      <w:r w:rsidRPr="00027F5E">
        <w:rPr>
          <w:rFonts w:ascii="Times New Roman" w:hAnsi="Times New Roman"/>
        </w:rPr>
        <w:t xml:space="preserve"> overall </w:t>
      </w:r>
      <w:r>
        <w:rPr>
          <w:rFonts w:ascii="Times New Roman" w:hAnsi="Times New Roman"/>
        </w:rPr>
        <w:t>‘facility</w:t>
      </w:r>
      <w:r w:rsidRPr="00027F5E">
        <w:rPr>
          <w:rFonts w:ascii="Times New Roman" w:hAnsi="Times New Roman"/>
        </w:rPr>
        <w:t>,</w:t>
      </w:r>
      <w:r>
        <w:rPr>
          <w:rFonts w:ascii="Times New Roman" w:hAnsi="Times New Roman"/>
        </w:rPr>
        <w:t>’</w:t>
      </w:r>
      <w:r w:rsidRPr="00027F5E">
        <w:rPr>
          <w:rFonts w:ascii="Times New Roman" w:hAnsi="Times New Roman"/>
        </w:rPr>
        <w:t xml:space="preserve"> but rather to the acumen of those individuals/teams responsible for those discrete endeavours.  Determining whethe</w:t>
      </w:r>
      <w:r>
        <w:rPr>
          <w:rFonts w:ascii="Times New Roman" w:hAnsi="Times New Roman"/>
        </w:rPr>
        <w:t xml:space="preserve">r variability and success in a ‘facility’ is attributable to </w:t>
      </w:r>
      <w:r w:rsidRPr="00027F5E">
        <w:rPr>
          <w:rFonts w:ascii="Times New Roman" w:hAnsi="Times New Roman"/>
        </w:rPr>
        <w:t>programma</w:t>
      </w:r>
      <w:r>
        <w:rPr>
          <w:rFonts w:ascii="Times New Roman" w:hAnsi="Times New Roman"/>
        </w:rPr>
        <w:t xml:space="preserve">tic learning and responsiveness or to the </w:t>
      </w:r>
      <w:r w:rsidRPr="00027F5E">
        <w:rPr>
          <w:rFonts w:ascii="Times New Roman" w:hAnsi="Times New Roman"/>
        </w:rPr>
        <w:t>initiative of autonomous project te</w:t>
      </w:r>
      <w:r>
        <w:rPr>
          <w:rFonts w:ascii="Times New Roman" w:hAnsi="Times New Roman"/>
        </w:rPr>
        <w:t>ams</w:t>
      </w:r>
      <w:r w:rsidRPr="00027F5E">
        <w:rPr>
          <w:rFonts w:ascii="Times New Roman" w:hAnsi="Times New Roman"/>
        </w:rPr>
        <w:t xml:space="preserve"> depends upon the </w:t>
      </w:r>
      <w:r>
        <w:rPr>
          <w:rFonts w:ascii="Times New Roman" w:hAnsi="Times New Roman"/>
        </w:rPr>
        <w:t>weight</w:t>
      </w:r>
      <w:r w:rsidRPr="00027F5E">
        <w:rPr>
          <w:rFonts w:ascii="Times New Roman" w:hAnsi="Times New Roman"/>
        </w:rPr>
        <w:t xml:space="preserve"> of evidence regarding how programmatic decisions were made.  </w:t>
      </w:r>
      <w:r>
        <w:rPr>
          <w:rFonts w:ascii="Times New Roman" w:hAnsi="Times New Roman"/>
        </w:rPr>
        <w:t xml:space="preserve">Based upon the analysis of the evidence to which it was given access, </w:t>
      </w:r>
      <w:r w:rsidRPr="00027F5E">
        <w:rPr>
          <w:rFonts w:ascii="Times New Roman" w:hAnsi="Times New Roman"/>
        </w:rPr>
        <w:t xml:space="preserve">the IE team </w:t>
      </w:r>
      <w:r>
        <w:rPr>
          <w:rFonts w:ascii="Times New Roman" w:hAnsi="Times New Roman"/>
        </w:rPr>
        <w:t xml:space="preserve">concludes </w:t>
      </w:r>
      <w:r w:rsidRPr="00027F5E">
        <w:rPr>
          <w:rFonts w:ascii="Times New Roman" w:hAnsi="Times New Roman"/>
        </w:rPr>
        <w:t xml:space="preserve">that the JSSF did not possess a cogent or coherent programmatic strategy to determine what lines of law and justice development to pursue or not pursue and that assistance initiatives were taken up or </w:t>
      </w:r>
      <w:r>
        <w:rPr>
          <w:rFonts w:ascii="Times New Roman" w:hAnsi="Times New Roman"/>
        </w:rPr>
        <w:t>not followed up</w:t>
      </w:r>
      <w:r w:rsidRPr="00027F5E">
        <w:rPr>
          <w:rFonts w:ascii="Times New Roman" w:hAnsi="Times New Roman"/>
        </w:rPr>
        <w:t xml:space="preserve"> based upon poor </w:t>
      </w:r>
      <w:r>
        <w:rPr>
          <w:rFonts w:ascii="Times New Roman" w:hAnsi="Times New Roman"/>
        </w:rPr>
        <w:t xml:space="preserve">programmatic </w:t>
      </w:r>
      <w:r w:rsidRPr="00027F5E">
        <w:rPr>
          <w:rFonts w:ascii="Times New Roman" w:hAnsi="Times New Roman"/>
        </w:rPr>
        <w:t>decisions.</w:t>
      </w:r>
    </w:p>
    <w:p w:rsidR="009B5F8B" w:rsidRPr="00027F5E" w:rsidRDefault="009B5F8B" w:rsidP="00414FF0">
      <w:pPr>
        <w:jc w:val="both"/>
        <w:rPr>
          <w:rFonts w:ascii="Times New Roman" w:hAnsi="Times New Roman"/>
        </w:rPr>
      </w:pPr>
    </w:p>
    <w:p w:rsidR="009B5F8B" w:rsidRPr="00027F5E" w:rsidRDefault="009B5F8B" w:rsidP="00414FF0">
      <w:pPr>
        <w:jc w:val="both"/>
        <w:rPr>
          <w:rFonts w:ascii="Times New Roman" w:hAnsi="Times New Roman"/>
        </w:rPr>
      </w:pPr>
      <w:r>
        <w:rPr>
          <w:rFonts w:ascii="Times New Roman" w:hAnsi="Times New Roman"/>
        </w:rPr>
        <w:lastRenderedPageBreak/>
        <w:t>For example</w:t>
      </w:r>
      <w:r w:rsidRPr="00027F5E">
        <w:rPr>
          <w:rFonts w:ascii="Times New Roman" w:hAnsi="Times New Roman"/>
        </w:rPr>
        <w:t>,</w:t>
      </w:r>
      <w:r>
        <w:rPr>
          <w:rFonts w:ascii="Times New Roman" w:hAnsi="Times New Roman"/>
        </w:rPr>
        <w:t xml:space="preserve"> </w:t>
      </w:r>
      <w:r w:rsidRPr="00027F5E">
        <w:rPr>
          <w:rFonts w:ascii="Times New Roman" w:hAnsi="Times New Roman"/>
        </w:rPr>
        <w:t>in 2009 the Facility underwent a reorganisation, but it announced that its “core business” remained the provision of assistance to “justice institutions strategic plans, annual action plans and budgets and human resource development plans”</w:t>
      </w:r>
      <w:r w:rsidRPr="00027F5E">
        <w:rPr>
          <w:rStyle w:val="FootnoteReference"/>
          <w:rFonts w:ascii="Times New Roman" w:hAnsi="Times New Roman"/>
        </w:rPr>
        <w:footnoteReference w:id="94"/>
      </w:r>
      <w:r w:rsidRPr="00027F5E">
        <w:rPr>
          <w:rFonts w:ascii="Times New Roman" w:hAnsi="Times New Roman"/>
        </w:rPr>
        <w:t xml:space="preserve">  It must be acknowledged, however, that neither of the Facility’s two </w:t>
      </w:r>
      <w:r>
        <w:rPr>
          <w:rFonts w:ascii="Times New Roman" w:hAnsi="Times New Roman"/>
        </w:rPr>
        <w:t xml:space="preserve">most </w:t>
      </w:r>
      <w:r w:rsidRPr="00027F5E">
        <w:rPr>
          <w:rFonts w:ascii="Times New Roman" w:hAnsi="Times New Roman"/>
        </w:rPr>
        <w:t>successful projects concentrated on the development of strategic plans, annual action plans, budgets, or human resources planning.  In this sense, IIMS and the grants scheme would have to be classified an anomalies or exceptions to the Facility’s “core business,” as defined by the 2009 Implementation Framework.  That IIMS and the grant</w:t>
      </w:r>
      <w:r>
        <w:rPr>
          <w:rFonts w:ascii="Times New Roman" w:hAnsi="Times New Roman"/>
        </w:rPr>
        <w:t>s</w:t>
      </w:r>
      <w:r w:rsidRPr="00027F5E">
        <w:rPr>
          <w:rFonts w:ascii="Times New Roman" w:hAnsi="Times New Roman"/>
        </w:rPr>
        <w:t xml:space="preserve"> project were at variance to the Facility’s stated strategic vision need not necessarily be problematic if there were evidence to suggest that other Facility endeavours sought to complement and/or </w:t>
      </w:r>
      <w:r>
        <w:rPr>
          <w:rFonts w:ascii="Times New Roman" w:hAnsi="Times New Roman"/>
        </w:rPr>
        <w:t xml:space="preserve">build </w:t>
      </w:r>
      <w:r w:rsidRPr="00027F5E">
        <w:rPr>
          <w:rFonts w:ascii="Times New Roman" w:hAnsi="Times New Roman"/>
        </w:rPr>
        <w:t xml:space="preserve">upon the achievements of </w:t>
      </w:r>
      <w:r>
        <w:rPr>
          <w:rFonts w:ascii="Times New Roman" w:hAnsi="Times New Roman"/>
        </w:rPr>
        <w:t>these two initiatives.  The IE team, however, has not found and/or has not been given access to</w:t>
      </w:r>
      <w:r w:rsidRPr="00027F5E">
        <w:rPr>
          <w:rFonts w:ascii="Times New Roman" w:hAnsi="Times New Roman"/>
        </w:rPr>
        <w:t xml:space="preserve"> evidence to suggest that the Facility sought to exploit the successes of either IIMS or the grants scheme by initiating complementary projects</w:t>
      </w:r>
      <w:r>
        <w:rPr>
          <w:rFonts w:ascii="Times New Roman" w:hAnsi="Times New Roman"/>
        </w:rPr>
        <w:t xml:space="preserve">.  Therefore, the IE team is compelled to conclude that the Facility has missed an opportunity to pursue an integrated and </w:t>
      </w:r>
      <w:r>
        <w:rPr>
          <w:rFonts w:ascii="Times New Roman" w:hAnsi="Times New Roman"/>
          <w:lang w:val="en-US"/>
        </w:rPr>
        <w:t>synerge</w:t>
      </w:r>
      <w:r w:rsidRPr="00317A67">
        <w:rPr>
          <w:rFonts w:ascii="Times New Roman" w:hAnsi="Times New Roman"/>
          <w:lang w:val="en-US"/>
        </w:rPr>
        <w:t>tic</w:t>
      </w:r>
      <w:r>
        <w:rPr>
          <w:rFonts w:ascii="Times New Roman" w:hAnsi="Times New Roman"/>
          <w:lang w:val="en-US"/>
        </w:rPr>
        <w:t xml:space="preserve"> law and justice program, one with a more focused and unified strategic vision.</w:t>
      </w:r>
      <w:r w:rsidRPr="00027F5E">
        <w:rPr>
          <w:rFonts w:ascii="Times New Roman" w:hAnsi="Times New Roman"/>
        </w:rPr>
        <w:t xml:space="preserve">  In fact, there is evidence that initiatives that could have been complementary were not pursued, suggesting</w:t>
      </w:r>
      <w:r>
        <w:rPr>
          <w:rFonts w:ascii="Times New Roman" w:hAnsi="Times New Roman"/>
        </w:rPr>
        <w:t xml:space="preserve"> to the IE team a deficient </w:t>
      </w:r>
      <w:r w:rsidRPr="00027F5E">
        <w:rPr>
          <w:rFonts w:ascii="Times New Roman" w:hAnsi="Times New Roman"/>
        </w:rPr>
        <w:t>strategic vision within the Facility.</w:t>
      </w:r>
    </w:p>
    <w:p w:rsidR="009B5F8B" w:rsidRPr="00027F5E" w:rsidRDefault="009B5F8B" w:rsidP="00414FF0">
      <w:pPr>
        <w:jc w:val="both"/>
        <w:rPr>
          <w:rFonts w:ascii="Times New Roman" w:hAnsi="Times New Roman"/>
        </w:rPr>
      </w:pPr>
    </w:p>
    <w:p w:rsidR="009B5F8B" w:rsidRPr="00027F5E" w:rsidRDefault="009B5F8B" w:rsidP="00C12478">
      <w:pPr>
        <w:jc w:val="both"/>
        <w:rPr>
          <w:rFonts w:ascii="Times New Roman" w:hAnsi="Times New Roman"/>
          <w:color w:val="262626"/>
          <w:lang w:val="en-US"/>
        </w:rPr>
      </w:pPr>
      <w:r w:rsidRPr="00027F5E">
        <w:rPr>
          <w:rFonts w:ascii="Times New Roman" w:hAnsi="Times New Roman"/>
        </w:rPr>
        <w:t xml:space="preserve">The first example of </w:t>
      </w:r>
      <w:r>
        <w:rPr>
          <w:rFonts w:ascii="Times New Roman" w:hAnsi="Times New Roman"/>
        </w:rPr>
        <w:t>an underdeveloped</w:t>
      </w:r>
      <w:r w:rsidRPr="00027F5E">
        <w:rPr>
          <w:rFonts w:ascii="Times New Roman" w:hAnsi="Times New Roman"/>
        </w:rPr>
        <w:t xml:space="preserve"> strategic vision and, therefore, poor programmatic decision-making </w:t>
      </w:r>
      <w:r>
        <w:rPr>
          <w:rFonts w:ascii="Times New Roman" w:hAnsi="Times New Roman"/>
        </w:rPr>
        <w:t>relates to the G</w:t>
      </w:r>
      <w:r w:rsidRPr="00027F5E">
        <w:rPr>
          <w:rFonts w:ascii="Times New Roman" w:hAnsi="Times New Roman"/>
        </w:rPr>
        <w:t>rants team.  The 2009 Implementation Framework indicated that the Facility would under</w:t>
      </w:r>
      <w:r>
        <w:rPr>
          <w:rFonts w:ascii="Times New Roman" w:hAnsi="Times New Roman"/>
        </w:rPr>
        <w:t>take “a deeper study of victimis</w:t>
      </w:r>
      <w:r w:rsidRPr="00027F5E">
        <w:rPr>
          <w:rFonts w:ascii="Times New Roman" w:hAnsi="Times New Roman"/>
        </w:rPr>
        <w:t xml:space="preserve">ation of women and girls in one or two specific sample areas… apart from the pilot area of </w:t>
      </w:r>
      <w:proofErr w:type="spellStart"/>
      <w:r w:rsidRPr="00027F5E">
        <w:rPr>
          <w:rFonts w:ascii="Times New Roman" w:hAnsi="Times New Roman"/>
        </w:rPr>
        <w:t>Suai</w:t>
      </w:r>
      <w:proofErr w:type="spellEnd"/>
      <w:r w:rsidRPr="00027F5E">
        <w:rPr>
          <w:rFonts w:ascii="Times New Roman" w:hAnsi="Times New Roman"/>
        </w:rPr>
        <w:t>/</w:t>
      </w:r>
      <w:proofErr w:type="spellStart"/>
      <w:r w:rsidRPr="00027F5E">
        <w:rPr>
          <w:rFonts w:ascii="Times New Roman" w:hAnsi="Times New Roman"/>
        </w:rPr>
        <w:t>Covalima</w:t>
      </w:r>
      <w:proofErr w:type="spellEnd"/>
      <w:r w:rsidRPr="00027F5E">
        <w:rPr>
          <w:rFonts w:ascii="Times New Roman" w:hAnsi="Times New Roman"/>
        </w:rPr>
        <w:t>.”</w:t>
      </w:r>
      <w:r w:rsidRPr="00027F5E">
        <w:rPr>
          <w:rStyle w:val="FootnoteReference"/>
          <w:rFonts w:ascii="Times New Roman" w:hAnsi="Times New Roman"/>
        </w:rPr>
        <w:footnoteReference w:id="95"/>
      </w:r>
      <w:r w:rsidRPr="00027F5E">
        <w:rPr>
          <w:rFonts w:ascii="Times New Roman" w:hAnsi="Times New Roman"/>
        </w:rPr>
        <w:t xml:space="preserve">  </w:t>
      </w:r>
      <w:r>
        <w:rPr>
          <w:rFonts w:ascii="Times New Roman" w:hAnsi="Times New Roman"/>
        </w:rPr>
        <w:t>Between the publication of the Implementation Framework and the end of the 2009, the Facility had decided not to go ahead with the study</w:t>
      </w:r>
      <w:r w:rsidRPr="00027F5E">
        <w:rPr>
          <w:rFonts w:ascii="Times New Roman" w:hAnsi="Times New Roman"/>
        </w:rPr>
        <w:t>.  The IE team inquired why the study, from which violence against women rates could have been generated, was not conducted.  The team was referred to Annex 2 of the 2009 Annual Report,</w:t>
      </w:r>
      <w:r w:rsidRPr="00027F5E">
        <w:rPr>
          <w:rStyle w:val="FootnoteReference"/>
          <w:rFonts w:ascii="Times New Roman" w:hAnsi="Times New Roman"/>
        </w:rPr>
        <w:footnoteReference w:id="96"/>
      </w:r>
      <w:r w:rsidRPr="00027F5E">
        <w:rPr>
          <w:rFonts w:ascii="Times New Roman" w:hAnsi="Times New Roman"/>
        </w:rPr>
        <w:t xml:space="preserve"> where it is claimed that the work is “no longer required - </w:t>
      </w:r>
      <w:r w:rsidRPr="00027F5E">
        <w:rPr>
          <w:rFonts w:ascii="Times New Roman" w:hAnsi="Times New Roman"/>
          <w:color w:val="262626"/>
          <w:lang w:val="en-US"/>
        </w:rPr>
        <w:t>ample information from reports, including AusAID’s VAW report for Timor-Leste, and from women’s network” and that “improved data will come from grant activities.”</w:t>
      </w:r>
      <w:r>
        <w:rPr>
          <w:rFonts w:ascii="Times New Roman" w:hAnsi="Times New Roman"/>
          <w:color w:val="262626"/>
          <w:lang w:val="en-US"/>
        </w:rPr>
        <w:t xml:space="preserve">  Based on the accumulated professional experience of the IE Team, t</w:t>
      </w:r>
      <w:r w:rsidRPr="00027F5E">
        <w:rPr>
          <w:rFonts w:ascii="Times New Roman" w:hAnsi="Times New Roman"/>
          <w:color w:val="262626"/>
          <w:lang w:val="en-US"/>
        </w:rPr>
        <w:t>h</w:t>
      </w:r>
      <w:r>
        <w:rPr>
          <w:rFonts w:ascii="Times New Roman" w:hAnsi="Times New Roman"/>
          <w:color w:val="262626"/>
          <w:lang w:val="en-US"/>
        </w:rPr>
        <w:t>at explanation is</w:t>
      </w:r>
      <w:r w:rsidRPr="00027F5E">
        <w:rPr>
          <w:rFonts w:ascii="Times New Roman" w:hAnsi="Times New Roman"/>
          <w:color w:val="262626"/>
          <w:lang w:val="en-US"/>
        </w:rPr>
        <w:t xml:space="preserve"> </w:t>
      </w:r>
      <w:r>
        <w:rPr>
          <w:rFonts w:ascii="Times New Roman" w:hAnsi="Times New Roman"/>
          <w:color w:val="262626"/>
          <w:lang w:val="en-US"/>
        </w:rPr>
        <w:t>methodologically unsoun</w:t>
      </w:r>
      <w:r w:rsidRPr="00027F5E">
        <w:rPr>
          <w:rFonts w:ascii="Times New Roman" w:hAnsi="Times New Roman"/>
          <w:color w:val="262626"/>
          <w:lang w:val="en-US"/>
        </w:rPr>
        <w:t>d</w:t>
      </w:r>
      <w:r>
        <w:rPr>
          <w:rFonts w:ascii="Times New Roman" w:hAnsi="Times New Roman"/>
          <w:color w:val="262626"/>
          <w:lang w:val="en-US"/>
        </w:rPr>
        <w:t xml:space="preserve"> and flawed</w:t>
      </w:r>
      <w:r w:rsidRPr="00027F5E">
        <w:rPr>
          <w:rFonts w:ascii="Times New Roman" w:hAnsi="Times New Roman"/>
          <w:color w:val="262626"/>
          <w:lang w:val="en-US"/>
        </w:rPr>
        <w:t>.</w:t>
      </w:r>
      <w:r>
        <w:rPr>
          <w:rFonts w:ascii="Times New Roman" w:hAnsi="Times New Roman"/>
          <w:color w:val="262626"/>
          <w:lang w:val="en-US"/>
        </w:rPr>
        <w:t xml:space="preserve">  </w:t>
      </w:r>
      <w:r w:rsidRPr="00027F5E">
        <w:rPr>
          <w:rFonts w:ascii="Times New Roman" w:hAnsi="Times New Roman"/>
          <w:color w:val="262626"/>
          <w:lang w:val="en-US"/>
        </w:rPr>
        <w:t>First, reliable and valid prevalence rates cannot be cul</w:t>
      </w:r>
      <w:r>
        <w:rPr>
          <w:rFonts w:ascii="Times New Roman" w:hAnsi="Times New Roman"/>
          <w:color w:val="262626"/>
          <w:lang w:val="en-US"/>
        </w:rPr>
        <w:t>led from AusAID’s VAW report.  Indeed, s</w:t>
      </w:r>
      <w:r w:rsidRPr="00027F5E">
        <w:rPr>
          <w:rFonts w:ascii="Times New Roman" w:hAnsi="Times New Roman"/>
          <w:color w:val="262626"/>
          <w:lang w:val="en-US"/>
        </w:rPr>
        <w:t>uch data</w:t>
      </w:r>
      <w:r>
        <w:rPr>
          <w:rFonts w:ascii="Times New Roman" w:hAnsi="Times New Roman"/>
          <w:color w:val="262626"/>
          <w:lang w:val="en-US"/>
        </w:rPr>
        <w:t xml:space="preserve"> pertaining to Timor-Leste</w:t>
      </w:r>
      <w:r w:rsidRPr="00027F5E">
        <w:rPr>
          <w:rFonts w:ascii="Times New Roman" w:hAnsi="Times New Roman"/>
          <w:color w:val="262626"/>
          <w:lang w:val="en-US"/>
        </w:rPr>
        <w:t xml:space="preserve"> does not exist in AusAID’s report.  Second, the data acquired from </w:t>
      </w:r>
      <w:r>
        <w:rPr>
          <w:rFonts w:ascii="Times New Roman" w:hAnsi="Times New Roman"/>
          <w:color w:val="262626"/>
          <w:lang w:val="en-US"/>
        </w:rPr>
        <w:t xml:space="preserve">the </w:t>
      </w:r>
      <w:r w:rsidRPr="00027F5E">
        <w:rPr>
          <w:rFonts w:ascii="Times New Roman" w:hAnsi="Times New Roman"/>
          <w:color w:val="262626"/>
          <w:lang w:val="en-US"/>
        </w:rPr>
        <w:t xml:space="preserve">Facility’s grant activities does not and cannot produce </w:t>
      </w:r>
      <w:r>
        <w:rPr>
          <w:rFonts w:ascii="Times New Roman" w:hAnsi="Times New Roman"/>
          <w:color w:val="262626"/>
          <w:lang w:val="en-US"/>
        </w:rPr>
        <w:t xml:space="preserve">reliable and valid </w:t>
      </w:r>
      <w:r w:rsidRPr="00027F5E">
        <w:rPr>
          <w:rFonts w:ascii="Times New Roman" w:hAnsi="Times New Roman"/>
          <w:color w:val="262626"/>
          <w:lang w:val="en-US"/>
        </w:rPr>
        <w:t xml:space="preserve">prevalence rates.  </w:t>
      </w:r>
      <w:r>
        <w:rPr>
          <w:rFonts w:ascii="Times New Roman" w:hAnsi="Times New Roman"/>
          <w:color w:val="262626"/>
          <w:lang w:val="en-US"/>
        </w:rPr>
        <w:t xml:space="preserve">Facility-funded NGOs have never proposed or attempted to generate such data.  </w:t>
      </w:r>
      <w:r w:rsidRPr="00027F5E">
        <w:rPr>
          <w:rFonts w:ascii="Times New Roman" w:hAnsi="Times New Roman"/>
          <w:color w:val="262626"/>
          <w:lang w:val="en-US"/>
        </w:rPr>
        <w:t>As a result, a key piece of empirical data upon which effective and productive programming to end violence against women could have been grounded was not generated by the Facility</w:t>
      </w:r>
      <w:r>
        <w:rPr>
          <w:rFonts w:ascii="Times New Roman" w:hAnsi="Times New Roman"/>
          <w:color w:val="262626"/>
          <w:lang w:val="en-US"/>
        </w:rPr>
        <w:t xml:space="preserve"> because of a poor strategic decision</w:t>
      </w:r>
      <w:r w:rsidRPr="00027F5E">
        <w:rPr>
          <w:rFonts w:ascii="Times New Roman" w:hAnsi="Times New Roman"/>
          <w:color w:val="262626"/>
          <w:lang w:val="en-US"/>
        </w:rPr>
        <w:t>.</w:t>
      </w:r>
    </w:p>
    <w:p w:rsidR="009B5F8B" w:rsidRPr="00027F5E" w:rsidRDefault="009B5F8B" w:rsidP="00C12478">
      <w:pPr>
        <w:jc w:val="both"/>
        <w:rPr>
          <w:rFonts w:ascii="Times New Roman" w:hAnsi="Times New Roman"/>
          <w:color w:val="262626"/>
          <w:lang w:val="en-US"/>
        </w:rPr>
      </w:pPr>
    </w:p>
    <w:p w:rsidR="009B5F8B" w:rsidRDefault="009B5F8B" w:rsidP="00C12478">
      <w:pPr>
        <w:jc w:val="both"/>
        <w:rPr>
          <w:rFonts w:ascii="Times New Roman" w:hAnsi="Times New Roman"/>
          <w:color w:val="262626"/>
          <w:lang w:val="en-US"/>
        </w:rPr>
      </w:pPr>
      <w:r>
        <w:rPr>
          <w:rFonts w:ascii="Times New Roman" w:hAnsi="Times New Roman"/>
          <w:color w:val="262626"/>
          <w:lang w:val="en-US"/>
        </w:rPr>
        <w:t xml:space="preserve">When this issue was </w:t>
      </w:r>
      <w:r w:rsidRPr="00027F5E">
        <w:rPr>
          <w:rFonts w:ascii="Times New Roman" w:hAnsi="Times New Roman"/>
          <w:color w:val="262626"/>
          <w:lang w:val="en-US"/>
        </w:rPr>
        <w:t>pursued</w:t>
      </w:r>
      <w:r>
        <w:rPr>
          <w:rFonts w:ascii="Times New Roman" w:hAnsi="Times New Roman"/>
          <w:color w:val="262626"/>
          <w:lang w:val="en-US"/>
        </w:rPr>
        <w:t xml:space="preserve"> further by the IE team, the </w:t>
      </w:r>
      <w:r w:rsidRPr="00027F5E">
        <w:rPr>
          <w:rFonts w:ascii="Times New Roman" w:hAnsi="Times New Roman"/>
          <w:color w:val="262626"/>
          <w:lang w:val="en-US"/>
        </w:rPr>
        <w:t xml:space="preserve">team was told that the 2009-2010 Demographic and Health Survey </w:t>
      </w:r>
      <w:r>
        <w:rPr>
          <w:rFonts w:ascii="Times New Roman" w:hAnsi="Times New Roman"/>
          <w:color w:val="262626"/>
          <w:lang w:val="en-US"/>
        </w:rPr>
        <w:t xml:space="preserve">(Health Survey) </w:t>
      </w:r>
      <w:r w:rsidRPr="00027F5E">
        <w:rPr>
          <w:rFonts w:ascii="Times New Roman" w:hAnsi="Times New Roman"/>
          <w:color w:val="262626"/>
          <w:lang w:val="en-US"/>
        </w:rPr>
        <w:t>contains “demographic health statistics on prevalence rates.”</w:t>
      </w:r>
      <w:r w:rsidRPr="00027F5E">
        <w:rPr>
          <w:rStyle w:val="FootnoteReference"/>
          <w:rFonts w:ascii="Times New Roman" w:hAnsi="Times New Roman"/>
          <w:color w:val="262626"/>
          <w:lang w:val="en-US"/>
        </w:rPr>
        <w:footnoteReference w:id="97"/>
      </w:r>
      <w:r w:rsidRPr="00027F5E">
        <w:rPr>
          <w:rFonts w:ascii="Times New Roman" w:hAnsi="Times New Roman"/>
          <w:color w:val="262626"/>
          <w:lang w:val="en-US"/>
        </w:rPr>
        <w:t xml:space="preserve">  This is </w:t>
      </w:r>
      <w:r>
        <w:rPr>
          <w:rFonts w:ascii="Times New Roman" w:hAnsi="Times New Roman"/>
          <w:color w:val="262626"/>
          <w:lang w:val="en-US"/>
        </w:rPr>
        <w:t>also mistaken, if “prevalence rates” is meant to imply the existence of statistically reliable, valid, and replicable data.  Significant sampling</w:t>
      </w:r>
      <w:r w:rsidRPr="00027F5E">
        <w:rPr>
          <w:rFonts w:ascii="Times New Roman" w:hAnsi="Times New Roman"/>
          <w:color w:val="262626"/>
          <w:lang w:val="en-US"/>
        </w:rPr>
        <w:t xml:space="preserve"> errors mar the</w:t>
      </w:r>
      <w:r>
        <w:rPr>
          <w:rFonts w:ascii="Times New Roman" w:hAnsi="Times New Roman"/>
          <w:color w:val="262626"/>
          <w:lang w:val="en-US"/>
        </w:rPr>
        <w:t xml:space="preserve"> Health</w:t>
      </w:r>
      <w:r w:rsidRPr="00027F5E">
        <w:rPr>
          <w:rFonts w:ascii="Times New Roman" w:hAnsi="Times New Roman"/>
          <w:color w:val="262626"/>
          <w:lang w:val="en-US"/>
        </w:rPr>
        <w:t xml:space="preserve"> Survey and preclude the generation of reliable and valid prevalence rates from its empirical data.</w:t>
      </w:r>
      <w:r>
        <w:rPr>
          <w:rStyle w:val="FootnoteReference"/>
          <w:rFonts w:ascii="Times New Roman" w:hAnsi="Times New Roman"/>
          <w:color w:val="262626"/>
          <w:lang w:val="en-US"/>
        </w:rPr>
        <w:footnoteReference w:id="98"/>
      </w:r>
      <w:r w:rsidRPr="00027F5E">
        <w:rPr>
          <w:rFonts w:ascii="Times New Roman" w:hAnsi="Times New Roman"/>
          <w:color w:val="262626"/>
          <w:lang w:val="en-US"/>
        </w:rPr>
        <w:t xml:space="preserve">  </w:t>
      </w:r>
      <w:r w:rsidRPr="00027F5E">
        <w:rPr>
          <w:rFonts w:ascii="Times New Roman" w:hAnsi="Times New Roman"/>
          <w:color w:val="262626"/>
          <w:lang w:val="en-US"/>
        </w:rPr>
        <w:lastRenderedPageBreak/>
        <w:t>According to the Survey, 38.1% of Timorese women above the age of 15 have experienced and suffered violence</w:t>
      </w:r>
      <w:r>
        <w:rPr>
          <w:rFonts w:ascii="Times New Roman" w:hAnsi="Times New Roman"/>
          <w:color w:val="262626"/>
          <w:lang w:val="en-US"/>
        </w:rPr>
        <w:t>, which is, at best, a bottom line above which an accurate prevalence rate, most likely, soars</w:t>
      </w:r>
      <w:r w:rsidRPr="00027F5E">
        <w:rPr>
          <w:rFonts w:ascii="Times New Roman" w:hAnsi="Times New Roman"/>
          <w:color w:val="262626"/>
          <w:lang w:val="en-US"/>
        </w:rPr>
        <w:t xml:space="preserve">. </w:t>
      </w:r>
      <w:r>
        <w:rPr>
          <w:rFonts w:ascii="Times New Roman" w:hAnsi="Times New Roman"/>
          <w:color w:val="262626"/>
          <w:lang w:val="en-US"/>
        </w:rPr>
        <w:t xml:space="preserve"> </w:t>
      </w:r>
      <w:r w:rsidRPr="00027F5E">
        <w:rPr>
          <w:rFonts w:ascii="Times New Roman" w:hAnsi="Times New Roman"/>
          <w:color w:val="262626"/>
          <w:lang w:val="en-US"/>
        </w:rPr>
        <w:t>While the IE team does not profess to have the statistical rigor</w:t>
      </w:r>
      <w:r w:rsidRPr="00803CDB">
        <w:rPr>
          <w:rFonts w:ascii="Times New Roman" w:hAnsi="Times New Roman"/>
          <w:color w:val="262626"/>
          <w:lang w:val="en-US"/>
        </w:rPr>
        <w:t xml:space="preserve"> </w:t>
      </w:r>
      <w:r w:rsidRPr="00027F5E">
        <w:rPr>
          <w:rFonts w:ascii="Times New Roman" w:hAnsi="Times New Roman"/>
          <w:color w:val="262626"/>
          <w:lang w:val="en-US"/>
        </w:rPr>
        <w:t xml:space="preserve">to calculate the </w:t>
      </w:r>
      <w:r>
        <w:rPr>
          <w:rFonts w:ascii="Times New Roman" w:hAnsi="Times New Roman"/>
          <w:color w:val="262626"/>
          <w:lang w:val="en-US"/>
        </w:rPr>
        <w:t>Survey’s margin of error</w:t>
      </w:r>
      <w:r w:rsidRPr="00027F5E">
        <w:rPr>
          <w:rFonts w:ascii="Times New Roman" w:hAnsi="Times New Roman"/>
          <w:color w:val="262626"/>
          <w:lang w:val="en-US"/>
        </w:rPr>
        <w:t>,</w:t>
      </w:r>
      <w:r>
        <w:rPr>
          <w:rFonts w:ascii="Times New Roman" w:hAnsi="Times New Roman"/>
          <w:color w:val="262626"/>
          <w:lang w:val="en-US"/>
        </w:rPr>
        <w:t xml:space="preserve"> a</w:t>
      </w:r>
      <w:r w:rsidRPr="00027F5E">
        <w:rPr>
          <w:rFonts w:ascii="Times New Roman" w:hAnsi="Times New Roman"/>
          <w:color w:val="262626"/>
          <w:lang w:val="en-US"/>
        </w:rPr>
        <w:t xml:space="preserve"> </w:t>
      </w:r>
      <w:r>
        <w:rPr>
          <w:rFonts w:ascii="Times New Roman" w:hAnsi="Times New Roman"/>
          <w:color w:val="262626"/>
          <w:lang w:val="en-US"/>
        </w:rPr>
        <w:t xml:space="preserve">simple analysis of the sampling miscalculations suggest a very large </w:t>
      </w:r>
      <w:r w:rsidRPr="00027F5E">
        <w:rPr>
          <w:rFonts w:ascii="Times New Roman" w:hAnsi="Times New Roman"/>
          <w:color w:val="262626"/>
          <w:lang w:val="en-US"/>
        </w:rPr>
        <w:t xml:space="preserve">margin </w:t>
      </w:r>
      <w:r>
        <w:rPr>
          <w:rFonts w:ascii="Times New Roman" w:hAnsi="Times New Roman"/>
          <w:color w:val="262626"/>
          <w:lang w:val="en-US"/>
        </w:rPr>
        <w:t>of error</w:t>
      </w:r>
      <w:r w:rsidRPr="00027F5E">
        <w:rPr>
          <w:rFonts w:ascii="Times New Roman" w:hAnsi="Times New Roman"/>
          <w:color w:val="262626"/>
          <w:lang w:val="en-US"/>
        </w:rPr>
        <w:t xml:space="preserve">.  The upper range of this </w:t>
      </w:r>
      <w:r>
        <w:rPr>
          <w:rFonts w:ascii="Times New Roman" w:hAnsi="Times New Roman"/>
          <w:color w:val="262626"/>
          <w:lang w:val="en-US"/>
        </w:rPr>
        <w:t>margin of error implies that Timor-Leste could have</w:t>
      </w:r>
      <w:r w:rsidRPr="00027F5E">
        <w:rPr>
          <w:rFonts w:ascii="Times New Roman" w:hAnsi="Times New Roman"/>
          <w:color w:val="262626"/>
          <w:lang w:val="en-US"/>
        </w:rPr>
        <w:t xml:space="preserve"> a prevalence rate on the order of 50%</w:t>
      </w:r>
      <w:r>
        <w:rPr>
          <w:rFonts w:ascii="Times New Roman" w:hAnsi="Times New Roman"/>
          <w:color w:val="262626"/>
          <w:lang w:val="en-US"/>
        </w:rPr>
        <w:t>, if not higher.</w:t>
      </w:r>
    </w:p>
    <w:p w:rsidR="009B5F8B" w:rsidRDefault="009B5F8B" w:rsidP="00C12478">
      <w:pPr>
        <w:jc w:val="both"/>
        <w:rPr>
          <w:rFonts w:ascii="Times New Roman" w:hAnsi="Times New Roman"/>
          <w:color w:val="262626"/>
          <w:lang w:val="en-US"/>
        </w:rPr>
      </w:pPr>
    </w:p>
    <w:p w:rsidR="009B5F8B" w:rsidRDefault="009B5F8B" w:rsidP="00C12478">
      <w:pPr>
        <w:jc w:val="both"/>
        <w:rPr>
          <w:rFonts w:ascii="Times New Roman" w:hAnsi="Times New Roman"/>
          <w:color w:val="262626"/>
          <w:lang w:val="en-US"/>
        </w:rPr>
      </w:pPr>
      <w:r>
        <w:rPr>
          <w:rFonts w:ascii="Times New Roman" w:hAnsi="Times New Roman"/>
          <w:color w:val="262626"/>
          <w:lang w:val="en-US"/>
        </w:rPr>
        <w:t xml:space="preserve">The strategic and programmatic implications of a 50% prevalence rate are profound and should have been </w:t>
      </w:r>
      <w:proofErr w:type="spellStart"/>
      <w:r>
        <w:rPr>
          <w:rFonts w:ascii="Times New Roman" w:hAnsi="Times New Roman"/>
          <w:color w:val="262626"/>
          <w:lang w:val="en-US"/>
        </w:rPr>
        <w:t>recognised</w:t>
      </w:r>
      <w:proofErr w:type="spellEnd"/>
      <w:r>
        <w:rPr>
          <w:rFonts w:ascii="Times New Roman" w:hAnsi="Times New Roman"/>
          <w:color w:val="262626"/>
          <w:lang w:val="en-US"/>
        </w:rPr>
        <w:t xml:space="preserve"> by the Facility </w:t>
      </w:r>
      <w:r w:rsidRPr="002A3454">
        <w:rPr>
          <w:rFonts w:ascii="Times New Roman" w:hAnsi="Times New Roman"/>
          <w:i/>
          <w:color w:val="262626"/>
          <w:lang w:val="en-US"/>
        </w:rPr>
        <w:t>and</w:t>
      </w:r>
      <w:r>
        <w:rPr>
          <w:rFonts w:ascii="Times New Roman" w:hAnsi="Times New Roman"/>
          <w:color w:val="262626"/>
          <w:lang w:val="en-US"/>
        </w:rPr>
        <w:t xml:space="preserve"> AusAID.  Such a high prevalence rate implies calls into question the relevance, effectiveness, and ‘value for money’ of AusAID’s overall development activities, if they are do not directly address ending violence against women among their primary touchstones.  This is not an issue of mainstreaming gender equality and ending violence against women.  On the contrary, a 50% prevalence rate implies that these women will, all too often, have only limited ability to participate and benefit from more traditional development </w:t>
      </w:r>
      <w:proofErr w:type="spellStart"/>
      <w:r>
        <w:rPr>
          <w:rFonts w:ascii="Times New Roman" w:hAnsi="Times New Roman"/>
          <w:color w:val="262626"/>
          <w:lang w:val="en-US"/>
        </w:rPr>
        <w:t>endeavours</w:t>
      </w:r>
      <w:proofErr w:type="spellEnd"/>
      <w:r>
        <w:rPr>
          <w:rFonts w:ascii="Times New Roman" w:hAnsi="Times New Roman"/>
          <w:color w:val="262626"/>
          <w:lang w:val="en-US"/>
        </w:rPr>
        <w:t xml:space="preserve"> in health or education, against which mainstreaming will have little effect.  As the AusAID participant to an international conference on the development of a Bar Association in Timor-Leste is quoted</w:t>
      </w:r>
      <w:r>
        <w:rPr>
          <w:rFonts w:ascii="Times New Roman" w:hAnsi="Times New Roman"/>
          <w:lang w:val="en-US"/>
        </w:rPr>
        <w:t xml:space="preserve"> as having succinctly stated,</w:t>
      </w:r>
      <w:r w:rsidRPr="00330AC4">
        <w:rPr>
          <w:rFonts w:ascii="Times New Roman" w:hAnsi="Times New Roman"/>
          <w:lang w:val="en-US"/>
        </w:rPr>
        <w:t xml:space="preserve"> “</w:t>
      </w:r>
      <w:proofErr w:type="gramStart"/>
      <w:r w:rsidRPr="00330AC4">
        <w:rPr>
          <w:rFonts w:ascii="Times New Roman" w:hAnsi="Times New Roman"/>
          <w:lang w:val="en-US"/>
        </w:rPr>
        <w:t>b</w:t>
      </w:r>
      <w:proofErr w:type="spellStart"/>
      <w:r>
        <w:rPr>
          <w:rFonts w:ascii="Times New Roman" w:hAnsi="Times New Roman"/>
        </w:rPr>
        <w:t>eing</w:t>
      </w:r>
      <w:proofErr w:type="spellEnd"/>
      <w:proofErr w:type="gramEnd"/>
      <w:r w:rsidRPr="00330AC4">
        <w:rPr>
          <w:rFonts w:ascii="Times New Roman" w:hAnsi="Times New Roman"/>
        </w:rPr>
        <w:t xml:space="preserve"> healthy without the freedom to make choices, without safety, means nothing.”</w:t>
      </w:r>
      <w:r>
        <w:rPr>
          <w:rStyle w:val="FootnoteReference"/>
          <w:rFonts w:ascii="Times New Roman" w:hAnsi="Times New Roman"/>
        </w:rPr>
        <w:footnoteReference w:id="99"/>
      </w:r>
      <w:r>
        <w:rPr>
          <w:rFonts w:ascii="Times New Roman" w:hAnsi="Times New Roman"/>
        </w:rPr>
        <w:t xml:space="preserve">  The IE team fully concurs with that AusAID statement.</w:t>
      </w:r>
      <w:r>
        <w:rPr>
          <w:rFonts w:ascii="Times New Roman" w:hAnsi="Times New Roman"/>
          <w:color w:val="262626"/>
          <w:lang w:val="en-US"/>
        </w:rPr>
        <w:t xml:space="preserve">  More directly, as far as the Facility is concerned, if the JSSF had undertaken the </w:t>
      </w:r>
      <w:proofErr w:type="spellStart"/>
      <w:r>
        <w:rPr>
          <w:rFonts w:ascii="Times New Roman" w:hAnsi="Times New Roman"/>
          <w:color w:val="262626"/>
          <w:lang w:val="en-US"/>
        </w:rPr>
        <w:t>victimisation</w:t>
      </w:r>
      <w:proofErr w:type="spellEnd"/>
      <w:r>
        <w:rPr>
          <w:rFonts w:ascii="Times New Roman" w:hAnsi="Times New Roman"/>
          <w:color w:val="262626"/>
          <w:lang w:val="en-US"/>
        </w:rPr>
        <w:t xml:space="preserve"> study it had, originally, intended to conduct, the prevalence rates generated from that study ought to have profoundly altered the Facility’s programmatic activities, if not AusAID’s overall country strategy -- changes that could have complemented the efforts of the Grants team to end violence against women.</w:t>
      </w:r>
    </w:p>
    <w:p w:rsidR="009B5F8B" w:rsidRDefault="009B5F8B" w:rsidP="00C12478">
      <w:pPr>
        <w:jc w:val="both"/>
        <w:rPr>
          <w:rFonts w:ascii="Times New Roman" w:hAnsi="Times New Roman"/>
          <w:color w:val="262626"/>
          <w:lang w:val="en-US"/>
        </w:rPr>
      </w:pPr>
    </w:p>
    <w:p w:rsidR="009B5F8B" w:rsidRPr="00EA7BC8" w:rsidRDefault="009B5F8B" w:rsidP="00414FF0">
      <w:pPr>
        <w:jc w:val="both"/>
        <w:rPr>
          <w:rFonts w:ascii="Times New Roman" w:hAnsi="Times New Roman"/>
          <w:lang w:val="en-US"/>
        </w:rPr>
      </w:pPr>
      <w:r>
        <w:rPr>
          <w:rFonts w:ascii="Times New Roman" w:hAnsi="Times New Roman"/>
        </w:rPr>
        <w:t>Another</w:t>
      </w:r>
      <w:r w:rsidRPr="0076595A">
        <w:rPr>
          <w:rFonts w:ascii="Times New Roman" w:hAnsi="Times New Roman"/>
        </w:rPr>
        <w:t xml:space="preserve"> instance of poor strategic</w:t>
      </w:r>
      <w:r>
        <w:rPr>
          <w:rFonts w:ascii="Times New Roman" w:hAnsi="Times New Roman"/>
        </w:rPr>
        <w:t xml:space="preserve"> programmatic</w:t>
      </w:r>
      <w:r w:rsidRPr="0076595A">
        <w:rPr>
          <w:rFonts w:ascii="Times New Roman" w:hAnsi="Times New Roman"/>
        </w:rPr>
        <w:t xml:space="preserve"> decision-ma</w:t>
      </w:r>
      <w:r>
        <w:rPr>
          <w:rFonts w:ascii="Times New Roman" w:hAnsi="Times New Roman"/>
        </w:rPr>
        <w:t xml:space="preserve">king within the Facility also relates to the Grants team.  The 2009 Facility Annual Report announced </w:t>
      </w:r>
      <w:r w:rsidRPr="0076595A">
        <w:rPr>
          <w:rFonts w:ascii="Times New Roman" w:hAnsi="Times New Roman"/>
          <w:lang w:val="en-US"/>
        </w:rPr>
        <w:t>the "drafting of a fundin</w:t>
      </w:r>
      <w:r>
        <w:rPr>
          <w:rFonts w:ascii="Times New Roman" w:hAnsi="Times New Roman"/>
          <w:lang w:val="en-US"/>
        </w:rPr>
        <w:t xml:space="preserve">g policy for CSO [Civil Society Organizations] within the </w:t>
      </w:r>
      <w:proofErr w:type="spellStart"/>
      <w:r>
        <w:rPr>
          <w:rFonts w:ascii="Times New Roman" w:hAnsi="Times New Roman"/>
          <w:lang w:val="en-US"/>
        </w:rPr>
        <w:t>MoJ</w:t>
      </w:r>
      <w:proofErr w:type="spellEnd"/>
      <w:r>
        <w:rPr>
          <w:rFonts w:ascii="Times New Roman" w:hAnsi="Times New Roman"/>
          <w:lang w:val="en-US"/>
        </w:rPr>
        <w:t>.</w:t>
      </w:r>
      <w:r w:rsidRPr="0076595A">
        <w:rPr>
          <w:rFonts w:ascii="Times New Roman" w:hAnsi="Times New Roman"/>
          <w:lang w:val="en-US"/>
        </w:rPr>
        <w:t>"</w:t>
      </w:r>
      <w:r>
        <w:rPr>
          <w:rFonts w:ascii="Times New Roman" w:hAnsi="Times New Roman"/>
          <w:lang w:val="en-US"/>
        </w:rPr>
        <w:t xml:space="preserve">  That initiative was never undertaken and the IE team inquired as to the reasons why.  </w:t>
      </w:r>
      <w:r w:rsidRPr="0076595A">
        <w:rPr>
          <w:rFonts w:ascii="Times New Roman" w:hAnsi="Times New Roman"/>
          <w:lang w:val="en-US"/>
        </w:rPr>
        <w:t>It was acknowledged</w:t>
      </w:r>
      <w:r>
        <w:rPr>
          <w:rFonts w:ascii="Times New Roman" w:hAnsi="Times New Roman"/>
          <w:lang w:val="en-US"/>
        </w:rPr>
        <w:t xml:space="preserve"> by Facility management</w:t>
      </w:r>
      <w:r w:rsidRPr="0076595A">
        <w:rPr>
          <w:rFonts w:ascii="Times New Roman" w:hAnsi="Times New Roman"/>
          <w:lang w:val="en-US"/>
        </w:rPr>
        <w:t xml:space="preserve"> that “yes, this has slipped and needs to be reactivated” and that it was “somewhat lost in the 2009 Annual Report as it</w:t>
      </w:r>
      <w:r>
        <w:rPr>
          <w:rFonts w:ascii="Times New Roman" w:hAnsi="Times New Roman"/>
          <w:lang w:val="en-US"/>
        </w:rPr>
        <w:t xml:space="preserve"> grouped with other MOJ outputs.</w:t>
      </w:r>
      <w:r w:rsidRPr="0076595A">
        <w:rPr>
          <w:rFonts w:ascii="Times New Roman" w:hAnsi="Times New Roman"/>
          <w:lang w:val="en-US"/>
        </w:rPr>
        <w:t>”</w:t>
      </w:r>
      <w:r w:rsidRPr="0076595A">
        <w:rPr>
          <w:rStyle w:val="FootnoteReference"/>
          <w:rFonts w:ascii="Times New Roman" w:hAnsi="Times New Roman"/>
          <w:lang w:val="en-US"/>
        </w:rPr>
        <w:footnoteReference w:id="100"/>
      </w:r>
      <w:r>
        <w:rPr>
          <w:rFonts w:ascii="Times New Roman" w:hAnsi="Times New Roman"/>
          <w:lang w:val="en-US"/>
        </w:rPr>
        <w:t xml:space="preserve">  However, </w:t>
      </w:r>
      <w:r w:rsidRPr="0076595A">
        <w:rPr>
          <w:rFonts w:ascii="Times New Roman" w:hAnsi="Times New Roman"/>
          <w:lang w:val="en-US"/>
        </w:rPr>
        <w:t xml:space="preserve">no </w:t>
      </w:r>
      <w:r>
        <w:rPr>
          <w:rFonts w:ascii="Times New Roman" w:hAnsi="Times New Roman"/>
          <w:lang w:val="en-US"/>
        </w:rPr>
        <w:t xml:space="preserve">further strategic, </w:t>
      </w:r>
      <w:r w:rsidRPr="0076595A">
        <w:rPr>
          <w:rFonts w:ascii="Times New Roman" w:hAnsi="Times New Roman"/>
          <w:lang w:val="en-US"/>
        </w:rPr>
        <w:t>programmatic</w:t>
      </w:r>
      <w:r>
        <w:rPr>
          <w:rFonts w:ascii="Times New Roman" w:hAnsi="Times New Roman"/>
          <w:lang w:val="en-US"/>
        </w:rPr>
        <w:t>,</w:t>
      </w:r>
      <w:r w:rsidRPr="0076595A">
        <w:rPr>
          <w:rFonts w:ascii="Times New Roman" w:hAnsi="Times New Roman"/>
          <w:lang w:val="en-US"/>
        </w:rPr>
        <w:t xml:space="preserve"> or managerial reasons were given </w:t>
      </w:r>
      <w:r>
        <w:rPr>
          <w:rFonts w:ascii="Times New Roman" w:hAnsi="Times New Roman"/>
          <w:lang w:val="en-US"/>
        </w:rPr>
        <w:t xml:space="preserve">to the IE team </w:t>
      </w:r>
      <w:r w:rsidRPr="0076595A">
        <w:rPr>
          <w:rFonts w:ascii="Times New Roman" w:hAnsi="Times New Roman"/>
          <w:lang w:val="en-US"/>
        </w:rPr>
        <w:t>fo</w:t>
      </w:r>
      <w:r>
        <w:rPr>
          <w:rFonts w:ascii="Times New Roman" w:hAnsi="Times New Roman"/>
          <w:lang w:val="en-US"/>
        </w:rPr>
        <w:t xml:space="preserve">r the subsequent lack of Facility activity.  If information exists to explain the strategic decision, the IE team has not been access to it.  Therefore, the IE team can only conclude that a deficient strategic vision and/or poor programmatic decision-making lies at the root of the </w:t>
      </w:r>
      <w:proofErr w:type="gramStart"/>
      <w:r>
        <w:rPr>
          <w:rFonts w:ascii="Times New Roman" w:hAnsi="Times New Roman"/>
          <w:lang w:val="en-US"/>
        </w:rPr>
        <w:t>Facility’s</w:t>
      </w:r>
      <w:proofErr w:type="gramEnd"/>
      <w:r>
        <w:rPr>
          <w:rFonts w:ascii="Times New Roman" w:hAnsi="Times New Roman"/>
          <w:lang w:val="en-US"/>
        </w:rPr>
        <w:t xml:space="preserve"> not having followed through on its intentions.</w:t>
      </w:r>
    </w:p>
    <w:p w:rsidR="009B5F8B" w:rsidRPr="00EA012D" w:rsidRDefault="009B5F8B" w:rsidP="00414FF0">
      <w:pPr>
        <w:jc w:val="both"/>
        <w:rPr>
          <w:rFonts w:ascii="Times New Roman" w:hAnsi="Times New Roman"/>
        </w:rPr>
      </w:pPr>
    </w:p>
    <w:p w:rsidR="009B5F8B" w:rsidRPr="00EA012D" w:rsidRDefault="009B5F8B" w:rsidP="00EA012D">
      <w:pPr>
        <w:jc w:val="both"/>
        <w:rPr>
          <w:rFonts w:ascii="Times New Roman" w:hAnsi="Times New Roman"/>
        </w:rPr>
      </w:pPr>
      <w:r>
        <w:rPr>
          <w:rFonts w:ascii="Times New Roman" w:hAnsi="Times New Roman"/>
        </w:rPr>
        <w:t>The IE team finds that a</w:t>
      </w:r>
      <w:r w:rsidRPr="00EA012D">
        <w:rPr>
          <w:rFonts w:ascii="Times New Roman" w:hAnsi="Times New Roman"/>
        </w:rPr>
        <w:t xml:space="preserve"> similar situation exists with respect to IIMS.</w:t>
      </w:r>
      <w:r>
        <w:rPr>
          <w:rFonts w:ascii="Times New Roman" w:hAnsi="Times New Roman"/>
        </w:rPr>
        <w:t xml:space="preserve">  Among the </w:t>
      </w:r>
      <w:r w:rsidRPr="00EA012D">
        <w:rPr>
          <w:rFonts w:ascii="Times New Roman" w:hAnsi="Times New Roman"/>
        </w:rPr>
        <w:t>initiatives broached</w:t>
      </w:r>
      <w:r>
        <w:rPr>
          <w:rFonts w:ascii="Times New Roman" w:hAnsi="Times New Roman"/>
        </w:rPr>
        <w:t xml:space="preserve"> by the Facility has been</w:t>
      </w:r>
      <w:r w:rsidRPr="00EA012D">
        <w:rPr>
          <w:rFonts w:ascii="Times New Roman" w:hAnsi="Times New Roman"/>
        </w:rPr>
        <w:t xml:space="preserve"> assistance to improve the capacities of the </w:t>
      </w:r>
      <w:proofErr w:type="spellStart"/>
      <w:r w:rsidRPr="00EA012D">
        <w:rPr>
          <w:rFonts w:ascii="Times New Roman" w:hAnsi="Times New Roman"/>
        </w:rPr>
        <w:t>MoJ</w:t>
      </w:r>
      <w:proofErr w:type="spellEnd"/>
      <w:r w:rsidRPr="00EA012D">
        <w:rPr>
          <w:rFonts w:ascii="Times New Roman" w:hAnsi="Times New Roman"/>
        </w:rPr>
        <w:t xml:space="preserve">, the Public </w:t>
      </w:r>
      <w:proofErr w:type="spellStart"/>
      <w:r w:rsidRPr="00EA012D">
        <w:rPr>
          <w:rFonts w:ascii="Times New Roman" w:hAnsi="Times New Roman"/>
        </w:rPr>
        <w:t>Defenders</w:t>
      </w:r>
      <w:proofErr w:type="spellEnd"/>
      <w:r w:rsidRPr="00EA012D">
        <w:rPr>
          <w:rFonts w:ascii="Times New Roman" w:hAnsi="Times New Roman"/>
        </w:rPr>
        <w:t xml:space="preserve"> Office, OPG, and the Courts to measure the performance of their own activities.</w:t>
      </w:r>
      <w:r w:rsidRPr="00EA012D">
        <w:rPr>
          <w:rStyle w:val="FootnoteReference"/>
          <w:rFonts w:ascii="Times New Roman" w:hAnsi="Times New Roman"/>
        </w:rPr>
        <w:footnoteReference w:id="101"/>
      </w:r>
      <w:r w:rsidRPr="00EA012D">
        <w:rPr>
          <w:rFonts w:ascii="Times New Roman" w:hAnsi="Times New Roman"/>
        </w:rPr>
        <w:t xml:space="preserve">  </w:t>
      </w:r>
      <w:r>
        <w:rPr>
          <w:rFonts w:ascii="Times New Roman" w:hAnsi="Times New Roman"/>
        </w:rPr>
        <w:t xml:space="preserve">Highly targeted Facility support to </w:t>
      </w:r>
      <w:proofErr w:type="spellStart"/>
      <w:r>
        <w:rPr>
          <w:rFonts w:ascii="Times New Roman" w:hAnsi="Times New Roman"/>
        </w:rPr>
        <w:t>Go</w:t>
      </w:r>
      <w:r w:rsidRPr="00EA012D">
        <w:rPr>
          <w:rFonts w:ascii="Times New Roman" w:hAnsi="Times New Roman"/>
        </w:rPr>
        <w:t>TL’s</w:t>
      </w:r>
      <w:proofErr w:type="spellEnd"/>
      <w:r w:rsidRPr="00EA012D">
        <w:rPr>
          <w:rFonts w:ascii="Times New Roman" w:hAnsi="Times New Roman"/>
        </w:rPr>
        <w:t xml:space="preserve"> performance appraisal systems may have </w:t>
      </w:r>
      <w:r>
        <w:rPr>
          <w:rFonts w:ascii="Times New Roman" w:hAnsi="Times New Roman"/>
        </w:rPr>
        <w:t>augmented</w:t>
      </w:r>
      <w:r w:rsidRPr="00EA012D">
        <w:rPr>
          <w:rFonts w:ascii="Times New Roman" w:hAnsi="Times New Roman"/>
        </w:rPr>
        <w:t xml:space="preserve"> the </w:t>
      </w:r>
      <w:proofErr w:type="spellStart"/>
      <w:r w:rsidRPr="00EA012D">
        <w:rPr>
          <w:rFonts w:ascii="Times New Roman" w:hAnsi="Times New Roman"/>
        </w:rPr>
        <w:t>GoTL</w:t>
      </w:r>
      <w:r>
        <w:rPr>
          <w:rFonts w:ascii="Times New Roman" w:hAnsi="Times New Roman"/>
        </w:rPr>
        <w:t>’s</w:t>
      </w:r>
      <w:proofErr w:type="spellEnd"/>
      <w:r>
        <w:rPr>
          <w:rFonts w:ascii="Times New Roman" w:hAnsi="Times New Roman"/>
        </w:rPr>
        <w:t xml:space="preserve"> ability and willingness</w:t>
      </w:r>
      <w:r w:rsidRPr="00EA012D">
        <w:rPr>
          <w:rFonts w:ascii="Times New Roman" w:hAnsi="Times New Roman"/>
        </w:rPr>
        <w:t xml:space="preserve"> to begin to establish a cogent accountability regime</w:t>
      </w:r>
      <w:r>
        <w:rPr>
          <w:rFonts w:ascii="Times New Roman" w:hAnsi="Times New Roman"/>
        </w:rPr>
        <w:t>, one that would have excellently complemented and built upon the IIMS</w:t>
      </w:r>
      <w:r w:rsidRPr="00EA012D">
        <w:rPr>
          <w:rFonts w:ascii="Times New Roman" w:hAnsi="Times New Roman"/>
        </w:rPr>
        <w:t xml:space="preserve">.  Of particular import would have </w:t>
      </w:r>
      <w:r w:rsidRPr="00EA012D">
        <w:rPr>
          <w:rFonts w:ascii="Times New Roman" w:hAnsi="Times New Roman"/>
        </w:rPr>
        <w:lastRenderedPageBreak/>
        <w:t xml:space="preserve">been targeted assistance to </w:t>
      </w:r>
      <w:proofErr w:type="spellStart"/>
      <w:r w:rsidRPr="00EA012D">
        <w:rPr>
          <w:rFonts w:ascii="Times New Roman" w:hAnsi="Times New Roman"/>
        </w:rPr>
        <w:t>MoJ’s</w:t>
      </w:r>
      <w:proofErr w:type="spellEnd"/>
      <w:r w:rsidRPr="00EA012D">
        <w:rPr>
          <w:rFonts w:ascii="Times New Roman" w:hAnsi="Times New Roman"/>
        </w:rPr>
        <w:t xml:space="preserve"> Inspection and Audit Office and the implementation of performance management systems within each </w:t>
      </w:r>
      <w:proofErr w:type="spellStart"/>
      <w:r w:rsidRPr="00EA012D">
        <w:rPr>
          <w:rFonts w:ascii="Times New Roman" w:hAnsi="Times New Roman"/>
        </w:rPr>
        <w:t>MoJ</w:t>
      </w:r>
      <w:proofErr w:type="spellEnd"/>
      <w:r w:rsidRPr="00EA012D">
        <w:rPr>
          <w:rFonts w:ascii="Times New Roman" w:hAnsi="Times New Roman"/>
        </w:rPr>
        <w:t xml:space="preserve"> Directorate, as well as the OPG, endeavours that early iterations of the Facility had identified as areas of support.</w:t>
      </w:r>
    </w:p>
    <w:p w:rsidR="009B5F8B" w:rsidRPr="007F478B" w:rsidRDefault="009B5F8B">
      <w:pPr>
        <w:rPr>
          <w:rFonts w:ascii="Times New Roman" w:hAnsi="Times New Roman"/>
        </w:rPr>
      </w:pPr>
    </w:p>
    <w:p w:rsidR="009B5F8B" w:rsidRDefault="009B5F8B" w:rsidP="000C5B12">
      <w:pPr>
        <w:jc w:val="both"/>
        <w:rPr>
          <w:rFonts w:ascii="Times New Roman" w:hAnsi="Times New Roman"/>
          <w:lang w:val="en-US"/>
        </w:rPr>
      </w:pPr>
      <w:r w:rsidRPr="007F478B">
        <w:rPr>
          <w:rFonts w:ascii="Times New Roman" w:hAnsi="Times New Roman"/>
        </w:rPr>
        <w:t xml:space="preserve">Unfortunately, efforts to support these activities appear to have, effectively, </w:t>
      </w:r>
      <w:r>
        <w:rPr>
          <w:rFonts w:ascii="Times New Roman" w:hAnsi="Times New Roman"/>
        </w:rPr>
        <w:t>stopped</w:t>
      </w:r>
      <w:r w:rsidRPr="007F478B">
        <w:rPr>
          <w:rFonts w:ascii="Times New Roman" w:hAnsi="Times New Roman"/>
        </w:rPr>
        <w:t xml:space="preserve"> after 2009.  For example, based upon the evidence provided to the IE team</w:t>
      </w:r>
      <w:r>
        <w:rPr>
          <w:rFonts w:ascii="Times New Roman" w:hAnsi="Times New Roman"/>
        </w:rPr>
        <w:t xml:space="preserve"> and to which it had access</w:t>
      </w:r>
      <w:r w:rsidRPr="007F478B">
        <w:rPr>
          <w:rFonts w:ascii="Times New Roman" w:hAnsi="Times New Roman"/>
        </w:rPr>
        <w:t xml:space="preserve">, little appears to have been accomplished in establishing performance management systems within the </w:t>
      </w:r>
      <w:proofErr w:type="spellStart"/>
      <w:r w:rsidRPr="007F478B">
        <w:rPr>
          <w:rFonts w:ascii="Times New Roman" w:hAnsi="Times New Roman"/>
        </w:rPr>
        <w:t>MoJ’s</w:t>
      </w:r>
      <w:proofErr w:type="spellEnd"/>
      <w:r w:rsidRPr="007F478B">
        <w:rPr>
          <w:rFonts w:ascii="Times New Roman" w:hAnsi="Times New Roman"/>
        </w:rPr>
        <w:t xml:space="preserve"> Directorates, other than support to the Ministry’s Planning Secretariat, which does not engage in performance management.  According to the Facility, these performance management systems “</w:t>
      </w:r>
      <w:r w:rsidRPr="007F478B">
        <w:rPr>
          <w:rFonts w:ascii="Times New Roman" w:hAnsi="Times New Roman"/>
          <w:lang w:val="en-US"/>
        </w:rPr>
        <w:t>are still under-developed, initially through the absence of a planning base, because of the absence of structured processes of data collection and no linkage between staff performance appraisal systems (proscribed by Civil</w:t>
      </w:r>
      <w:r>
        <w:rPr>
          <w:rFonts w:ascii="Times New Roman" w:hAnsi="Times New Roman"/>
          <w:lang w:val="en-US"/>
        </w:rPr>
        <w:t xml:space="preserve"> Service Commission) and </w:t>
      </w:r>
      <w:proofErr w:type="spellStart"/>
      <w:r>
        <w:rPr>
          <w:rFonts w:ascii="Times New Roman" w:hAnsi="Times New Roman"/>
          <w:lang w:val="en-US"/>
        </w:rPr>
        <w:t>organis</w:t>
      </w:r>
      <w:r w:rsidRPr="007F478B">
        <w:rPr>
          <w:rFonts w:ascii="Times New Roman" w:hAnsi="Times New Roman"/>
          <w:lang w:val="en-US"/>
        </w:rPr>
        <w:t>ational</w:t>
      </w:r>
      <w:proofErr w:type="spellEnd"/>
      <w:r w:rsidRPr="007F478B">
        <w:rPr>
          <w:rFonts w:ascii="Times New Roman" w:hAnsi="Times New Roman"/>
          <w:lang w:val="en-US"/>
        </w:rPr>
        <w:t xml:space="preserve"> performance reporting systems (proscribed </w:t>
      </w:r>
      <w:r>
        <w:rPr>
          <w:rFonts w:ascii="Times New Roman" w:hAnsi="Times New Roman"/>
          <w:lang w:val="en-US"/>
        </w:rPr>
        <w:t>by the Ministry of Finance</w:t>
      </w:r>
      <w:r w:rsidRPr="007F478B">
        <w:rPr>
          <w:rFonts w:ascii="Times New Roman" w:hAnsi="Times New Roman"/>
          <w:lang w:val="en-US"/>
        </w:rPr>
        <w:t>).”</w:t>
      </w:r>
      <w:r w:rsidRPr="007F478B">
        <w:rPr>
          <w:rStyle w:val="FootnoteReference"/>
          <w:rFonts w:ascii="Times New Roman" w:hAnsi="Times New Roman"/>
          <w:lang w:val="en-US"/>
        </w:rPr>
        <w:footnoteReference w:id="102"/>
      </w:r>
      <w:r w:rsidRPr="007F478B">
        <w:rPr>
          <w:rFonts w:ascii="Times New Roman" w:hAnsi="Times New Roman"/>
          <w:lang w:val="en-US"/>
        </w:rPr>
        <w:t xml:space="preserve">  </w:t>
      </w:r>
      <w:r>
        <w:rPr>
          <w:rFonts w:ascii="Times New Roman" w:hAnsi="Times New Roman"/>
          <w:lang w:val="en-US"/>
        </w:rPr>
        <w:t>In the IE team’s professional opinion, the Facility’s assertion is not to be based on a sound knowledge of performance management and M&amp;E</w:t>
      </w:r>
      <w:r w:rsidRPr="007F478B">
        <w:rPr>
          <w:rFonts w:ascii="Times New Roman" w:hAnsi="Times New Roman"/>
          <w:lang w:val="en-US"/>
        </w:rPr>
        <w:t>.  There is no logical or causal connection between the lack of a planning base and the establishment of rudimentary performance management.  Law and justice activities still occur and are in need of being measured, regardless of whether long-range aspirational plans, such as the JSSP, have been espoused</w:t>
      </w:r>
      <w:r>
        <w:rPr>
          <w:rFonts w:ascii="Times New Roman" w:hAnsi="Times New Roman"/>
          <w:lang w:val="en-US"/>
        </w:rPr>
        <w:t xml:space="preserve"> and promulgated</w:t>
      </w:r>
      <w:r w:rsidRPr="007F478B">
        <w:rPr>
          <w:rFonts w:ascii="Times New Roman" w:hAnsi="Times New Roman"/>
          <w:lang w:val="en-US"/>
        </w:rPr>
        <w:t>.</w:t>
      </w:r>
      <w:r>
        <w:rPr>
          <w:rFonts w:ascii="Times New Roman" w:hAnsi="Times New Roman"/>
          <w:lang w:val="en-US"/>
        </w:rPr>
        <w:t xml:space="preserve">  In fact, the establishment of basic performance management protocols can initiate better planning, which is one of the catalytic achievements of the IIMS itself. </w:t>
      </w:r>
    </w:p>
    <w:p w:rsidR="009B5F8B" w:rsidRDefault="009B5F8B" w:rsidP="007F478B">
      <w:pPr>
        <w:jc w:val="both"/>
        <w:rPr>
          <w:rFonts w:ascii="Times New Roman" w:hAnsi="Times New Roman"/>
          <w:lang w:val="en-US"/>
        </w:rPr>
      </w:pPr>
    </w:p>
    <w:p w:rsidR="009B5F8B" w:rsidRPr="00317A67" w:rsidRDefault="009B5F8B" w:rsidP="007F478B">
      <w:pPr>
        <w:jc w:val="both"/>
        <w:rPr>
          <w:rFonts w:ascii="Times New Roman" w:hAnsi="Times New Roman"/>
          <w:lang w:val="en-US"/>
        </w:rPr>
      </w:pPr>
      <w:r w:rsidRPr="00317A67">
        <w:rPr>
          <w:rFonts w:ascii="Times New Roman" w:hAnsi="Times New Roman"/>
          <w:lang w:val="en-US"/>
        </w:rPr>
        <w:t xml:space="preserve">Furthermore, </w:t>
      </w:r>
      <w:r>
        <w:rPr>
          <w:rFonts w:ascii="Times New Roman" w:hAnsi="Times New Roman"/>
          <w:lang w:val="en-US"/>
        </w:rPr>
        <w:t xml:space="preserve">it is the judgment of the IE team that supporting </w:t>
      </w:r>
      <w:proofErr w:type="spellStart"/>
      <w:r>
        <w:rPr>
          <w:rFonts w:ascii="Times New Roman" w:hAnsi="Times New Roman"/>
          <w:lang w:val="en-US"/>
        </w:rPr>
        <w:t>MoJ’s</w:t>
      </w:r>
      <w:proofErr w:type="spellEnd"/>
      <w:r>
        <w:rPr>
          <w:rFonts w:ascii="Times New Roman" w:hAnsi="Times New Roman"/>
          <w:lang w:val="en-US"/>
        </w:rPr>
        <w:t xml:space="preserve"> Directorates and the Facility’s advocating </w:t>
      </w:r>
      <w:r w:rsidRPr="00317A67">
        <w:rPr>
          <w:rFonts w:ascii="Times New Roman" w:hAnsi="Times New Roman"/>
          <w:lang w:val="en-US"/>
        </w:rPr>
        <w:t xml:space="preserve">for </w:t>
      </w:r>
      <w:r>
        <w:rPr>
          <w:rFonts w:ascii="Times New Roman" w:hAnsi="Times New Roman"/>
          <w:lang w:val="en-US"/>
        </w:rPr>
        <w:t xml:space="preserve">an integrated </w:t>
      </w:r>
      <w:r w:rsidRPr="00317A67">
        <w:rPr>
          <w:rFonts w:ascii="Times New Roman" w:hAnsi="Times New Roman"/>
          <w:lang w:val="en-US"/>
        </w:rPr>
        <w:t>pe</w:t>
      </w:r>
      <w:r>
        <w:rPr>
          <w:rFonts w:ascii="Times New Roman" w:hAnsi="Times New Roman"/>
          <w:lang w:val="en-US"/>
        </w:rPr>
        <w:t xml:space="preserve">rformance management initiative might have been an excellent opportunity for the JSSF to support efforts to begin to link together the various GoTL “structured processes of data collection,” all the while complementing and building upon the ongoing </w:t>
      </w:r>
      <w:r w:rsidRPr="00317A67">
        <w:rPr>
          <w:rFonts w:ascii="Times New Roman" w:hAnsi="Times New Roman"/>
          <w:lang w:val="en-US"/>
        </w:rPr>
        <w:t xml:space="preserve">achievements of the IIMS.  If this initiative had been pursued, it might have been an instance of Facility </w:t>
      </w:r>
      <w:proofErr w:type="spellStart"/>
      <w:r w:rsidRPr="00317A67">
        <w:rPr>
          <w:rFonts w:ascii="Times New Roman" w:hAnsi="Times New Roman"/>
          <w:lang w:val="en-US"/>
        </w:rPr>
        <w:t>endeavours</w:t>
      </w:r>
      <w:proofErr w:type="spellEnd"/>
      <w:r w:rsidRPr="00317A67">
        <w:rPr>
          <w:rFonts w:ascii="Times New Roman" w:hAnsi="Times New Roman"/>
          <w:lang w:val="en-US"/>
        </w:rPr>
        <w:t xml:space="preserve"> being additive and synergistic, </w:t>
      </w:r>
      <w:r>
        <w:rPr>
          <w:rFonts w:ascii="Times New Roman" w:hAnsi="Times New Roman"/>
          <w:lang w:val="en-US"/>
        </w:rPr>
        <w:t>the whole adding up to much more than the individual parts.  O</w:t>
      </w:r>
      <w:r w:rsidRPr="00317A67">
        <w:rPr>
          <w:rFonts w:ascii="Times New Roman" w:hAnsi="Times New Roman"/>
          <w:lang w:val="en-US"/>
        </w:rPr>
        <w:t xml:space="preserve">ne of the keys to law and justice development, particularly performance measurement, is the </w:t>
      </w:r>
      <w:r>
        <w:rPr>
          <w:rFonts w:ascii="Times New Roman" w:hAnsi="Times New Roman"/>
          <w:lang w:val="en-US"/>
        </w:rPr>
        <w:t>building of link</w:t>
      </w:r>
      <w:r w:rsidRPr="00317A67">
        <w:rPr>
          <w:rFonts w:ascii="Times New Roman" w:hAnsi="Times New Roman"/>
          <w:lang w:val="en-US"/>
        </w:rPr>
        <w:t>s between</w:t>
      </w:r>
      <w:r>
        <w:rPr>
          <w:rFonts w:ascii="Times New Roman" w:hAnsi="Times New Roman"/>
          <w:lang w:val="en-US"/>
        </w:rPr>
        <w:t xml:space="preserve"> and integrating</w:t>
      </w:r>
      <w:r w:rsidRPr="00317A67">
        <w:rPr>
          <w:rFonts w:ascii="Times New Roman" w:hAnsi="Times New Roman"/>
          <w:lang w:val="en-US"/>
        </w:rPr>
        <w:t xml:space="preserve"> different reporting systems, a concrete activity that can form bonds between and among ministries and agencies of the GoTL</w:t>
      </w:r>
      <w:r>
        <w:rPr>
          <w:rFonts w:ascii="Times New Roman" w:hAnsi="Times New Roman"/>
          <w:lang w:val="en-US"/>
        </w:rPr>
        <w:t xml:space="preserve"> and, thereby improve accountability, and performance management</w:t>
      </w:r>
      <w:r w:rsidRPr="00317A67">
        <w:rPr>
          <w:rFonts w:ascii="Times New Roman" w:hAnsi="Times New Roman"/>
          <w:lang w:val="en-US"/>
        </w:rPr>
        <w:t>.  This is precisely</w:t>
      </w:r>
      <w:r>
        <w:rPr>
          <w:rFonts w:ascii="Times New Roman" w:hAnsi="Times New Roman"/>
          <w:lang w:val="en-US"/>
        </w:rPr>
        <w:t xml:space="preserve"> what the IIMS is capable of accomplishing if supported post-2013.  Consequently, the Facility’s Program Management</w:t>
      </w:r>
      <w:r w:rsidRPr="00317A67">
        <w:rPr>
          <w:rFonts w:ascii="Times New Roman" w:hAnsi="Times New Roman"/>
          <w:lang w:val="en-US"/>
        </w:rPr>
        <w:t xml:space="preserve"> is mistaken to assume that the absence of linkages between the systems of the Civi</w:t>
      </w:r>
      <w:r>
        <w:rPr>
          <w:rFonts w:ascii="Times New Roman" w:hAnsi="Times New Roman"/>
          <w:lang w:val="en-US"/>
        </w:rPr>
        <w:t>l Service Commission and the Ministry of Finance</w:t>
      </w:r>
      <w:r w:rsidRPr="00317A67">
        <w:rPr>
          <w:rFonts w:ascii="Times New Roman" w:hAnsi="Times New Roman"/>
          <w:lang w:val="en-US"/>
        </w:rPr>
        <w:t xml:space="preserve"> </w:t>
      </w:r>
      <w:r>
        <w:rPr>
          <w:rFonts w:ascii="Times New Roman" w:hAnsi="Times New Roman"/>
          <w:lang w:val="en-US"/>
        </w:rPr>
        <w:t>was an insurmountable obstacle, as Facility documents appear to suggest</w:t>
      </w:r>
      <w:r w:rsidRPr="00317A67">
        <w:rPr>
          <w:rFonts w:ascii="Times New Roman" w:hAnsi="Times New Roman"/>
          <w:lang w:val="en-US"/>
        </w:rPr>
        <w:t xml:space="preserve">. </w:t>
      </w:r>
      <w:r>
        <w:rPr>
          <w:rFonts w:ascii="Times New Roman" w:hAnsi="Times New Roman"/>
          <w:lang w:val="en-US"/>
        </w:rPr>
        <w:t xml:space="preserve"> </w:t>
      </w:r>
      <w:r w:rsidRPr="00317A67">
        <w:rPr>
          <w:rFonts w:ascii="Times New Roman" w:hAnsi="Times New Roman"/>
          <w:lang w:val="en-US"/>
        </w:rPr>
        <w:t>It seems, t</w:t>
      </w:r>
      <w:r>
        <w:rPr>
          <w:rFonts w:ascii="Times New Roman" w:hAnsi="Times New Roman"/>
          <w:lang w:val="en-US"/>
        </w:rPr>
        <w:t>herefore, that the poor strategic and programmatic decision-making caused the Facility to miss</w:t>
      </w:r>
      <w:r w:rsidRPr="00317A67">
        <w:rPr>
          <w:rFonts w:ascii="Times New Roman" w:hAnsi="Times New Roman"/>
          <w:lang w:val="en-US"/>
        </w:rPr>
        <w:t xml:space="preserve"> a</w:t>
      </w:r>
      <w:r>
        <w:rPr>
          <w:rFonts w:ascii="Times New Roman" w:hAnsi="Times New Roman"/>
          <w:lang w:val="en-US"/>
        </w:rPr>
        <w:t xml:space="preserve"> potentially</w:t>
      </w:r>
      <w:r w:rsidRPr="00317A67">
        <w:rPr>
          <w:rFonts w:ascii="Times New Roman" w:hAnsi="Times New Roman"/>
          <w:lang w:val="en-US"/>
        </w:rPr>
        <w:t xml:space="preserve"> vital</w:t>
      </w:r>
      <w:r>
        <w:rPr>
          <w:rFonts w:ascii="Times New Roman" w:hAnsi="Times New Roman"/>
          <w:lang w:val="en-US"/>
        </w:rPr>
        <w:t xml:space="preserve"> strategic</w:t>
      </w:r>
      <w:r w:rsidRPr="00317A67">
        <w:rPr>
          <w:rFonts w:ascii="Times New Roman" w:hAnsi="Times New Roman"/>
          <w:lang w:val="en-US"/>
        </w:rPr>
        <w:t xml:space="preserve"> opportunit</w:t>
      </w:r>
      <w:r>
        <w:rPr>
          <w:rFonts w:ascii="Times New Roman" w:hAnsi="Times New Roman"/>
          <w:lang w:val="en-US"/>
        </w:rPr>
        <w:t>y.</w:t>
      </w:r>
    </w:p>
    <w:p w:rsidR="009B5F8B" w:rsidRPr="007F478B" w:rsidRDefault="009B5F8B" w:rsidP="000C5B12">
      <w:pPr>
        <w:jc w:val="both"/>
        <w:rPr>
          <w:rFonts w:ascii="Times New Roman" w:hAnsi="Times New Roman"/>
          <w:lang w:val="en-US"/>
        </w:rPr>
      </w:pPr>
    </w:p>
    <w:p w:rsidR="009B5F8B" w:rsidRPr="00317A67" w:rsidRDefault="009B5F8B" w:rsidP="00317A67">
      <w:pPr>
        <w:jc w:val="both"/>
        <w:rPr>
          <w:rFonts w:ascii="Times New Roman" w:hAnsi="Times New Roman"/>
        </w:rPr>
      </w:pPr>
      <w:r w:rsidRPr="00317A67">
        <w:rPr>
          <w:rFonts w:ascii="Times New Roman" w:hAnsi="Times New Roman"/>
          <w:lang w:val="en-US"/>
        </w:rPr>
        <w:t xml:space="preserve">A similar story appears to have occurred with regard to support for the </w:t>
      </w:r>
      <w:proofErr w:type="spellStart"/>
      <w:r w:rsidRPr="00317A67">
        <w:rPr>
          <w:rFonts w:ascii="Times New Roman" w:hAnsi="Times New Roman"/>
          <w:lang w:val="en-US"/>
        </w:rPr>
        <w:t>MoJ’s</w:t>
      </w:r>
      <w:proofErr w:type="spellEnd"/>
      <w:r w:rsidRPr="00317A67">
        <w:rPr>
          <w:rFonts w:ascii="Times New Roman" w:hAnsi="Times New Roman"/>
          <w:lang w:val="en-US"/>
        </w:rPr>
        <w:t xml:space="preserve"> Inspection and Audit Unit, which might </w:t>
      </w:r>
      <w:r>
        <w:rPr>
          <w:rFonts w:ascii="Times New Roman" w:hAnsi="Times New Roman"/>
          <w:lang w:val="en-US"/>
        </w:rPr>
        <w:t>have been</w:t>
      </w:r>
      <w:r w:rsidRPr="00317A67">
        <w:rPr>
          <w:rFonts w:ascii="Times New Roman" w:hAnsi="Times New Roman"/>
          <w:lang w:val="en-US"/>
        </w:rPr>
        <w:t xml:space="preserve"> another complementary</w:t>
      </w:r>
      <w:r>
        <w:rPr>
          <w:rFonts w:ascii="Times New Roman" w:hAnsi="Times New Roman"/>
          <w:lang w:val="en-US"/>
        </w:rPr>
        <w:t xml:space="preserve"> and synergistic</w:t>
      </w:r>
      <w:r w:rsidRPr="00317A67">
        <w:rPr>
          <w:rFonts w:ascii="Times New Roman" w:hAnsi="Times New Roman"/>
          <w:lang w:val="en-US"/>
        </w:rPr>
        <w:t xml:space="preserve"> initiative building upon the achievements of the IIMS, augmenting the Ministry’s ability measure its performance</w:t>
      </w:r>
      <w:r>
        <w:rPr>
          <w:rFonts w:ascii="Times New Roman" w:hAnsi="Times New Roman"/>
          <w:lang w:val="en-US"/>
        </w:rPr>
        <w:t xml:space="preserve"> and deploy its resources more efficiently</w:t>
      </w:r>
      <w:r w:rsidRPr="00317A67">
        <w:rPr>
          <w:rFonts w:ascii="Times New Roman" w:hAnsi="Times New Roman"/>
          <w:lang w:val="en-US"/>
        </w:rPr>
        <w:t xml:space="preserve">.  The Facility provided a </w:t>
      </w:r>
      <w:r>
        <w:rPr>
          <w:rFonts w:ascii="Times New Roman" w:hAnsi="Times New Roman"/>
          <w:lang w:val="en-US"/>
        </w:rPr>
        <w:t>small amount</w:t>
      </w:r>
      <w:r w:rsidRPr="00317A67">
        <w:rPr>
          <w:rFonts w:ascii="Times New Roman" w:hAnsi="Times New Roman"/>
          <w:lang w:val="en-US"/>
        </w:rPr>
        <w:t xml:space="preserve"> of support in 2009, but, thereafter, the initiative seems to have ended.  </w:t>
      </w:r>
      <w:r w:rsidRPr="00317A67">
        <w:rPr>
          <w:rFonts w:ascii="Times New Roman" w:hAnsi="Times New Roman"/>
        </w:rPr>
        <w:t>The IE team inquired as to the reasons why and was informed that the endeavour effectively “</w:t>
      </w:r>
      <w:r w:rsidRPr="00317A67">
        <w:rPr>
          <w:rFonts w:ascii="Times New Roman" w:hAnsi="Times New Roman"/>
          <w:lang w:val="en-US"/>
        </w:rPr>
        <w:t>stopped when [the TA] transferred across to other initiatives under UNDP.”</w:t>
      </w:r>
      <w:r w:rsidRPr="00317A67">
        <w:rPr>
          <w:rStyle w:val="FootnoteReference"/>
          <w:rFonts w:ascii="Times New Roman" w:hAnsi="Times New Roman"/>
          <w:lang w:val="en-US"/>
        </w:rPr>
        <w:footnoteReference w:id="103"/>
      </w:r>
      <w:r>
        <w:rPr>
          <w:rFonts w:ascii="Times New Roman" w:hAnsi="Times New Roman"/>
          <w:lang w:val="en-US"/>
        </w:rPr>
        <w:t xml:space="preserve">  The IE team was provided no additional information, even though it requested the data.  Consequently, solely based</w:t>
      </w:r>
      <w:r w:rsidRPr="007F478B">
        <w:rPr>
          <w:rFonts w:ascii="Times New Roman" w:hAnsi="Times New Roman"/>
          <w:lang w:val="en-US"/>
        </w:rPr>
        <w:t xml:space="preserve"> upon the information available to the IE team</w:t>
      </w:r>
      <w:r>
        <w:rPr>
          <w:rFonts w:ascii="Times New Roman" w:hAnsi="Times New Roman"/>
          <w:lang w:val="en-US"/>
        </w:rPr>
        <w:t xml:space="preserve"> and to which it was given access</w:t>
      </w:r>
      <w:r w:rsidRPr="007F478B">
        <w:rPr>
          <w:rFonts w:ascii="Times New Roman" w:hAnsi="Times New Roman"/>
          <w:lang w:val="en-US"/>
        </w:rPr>
        <w:t xml:space="preserve">, </w:t>
      </w:r>
      <w:r>
        <w:rPr>
          <w:rFonts w:ascii="Times New Roman" w:hAnsi="Times New Roman"/>
          <w:lang w:val="en-US"/>
        </w:rPr>
        <w:t>it</w:t>
      </w:r>
      <w:r w:rsidRPr="007F478B">
        <w:rPr>
          <w:rFonts w:ascii="Times New Roman" w:hAnsi="Times New Roman"/>
          <w:lang w:val="en-US"/>
        </w:rPr>
        <w:t xml:space="preserve"> appears </w:t>
      </w:r>
      <w:r>
        <w:rPr>
          <w:rFonts w:ascii="Times New Roman" w:hAnsi="Times New Roman"/>
          <w:lang w:val="en-US"/>
        </w:rPr>
        <w:t>that the</w:t>
      </w:r>
      <w:r w:rsidRPr="007F478B">
        <w:rPr>
          <w:rFonts w:ascii="Times New Roman" w:hAnsi="Times New Roman"/>
          <w:lang w:val="en-US"/>
        </w:rPr>
        <w:t xml:space="preserve"> Facility</w:t>
      </w:r>
      <w:r>
        <w:rPr>
          <w:rFonts w:ascii="Times New Roman" w:hAnsi="Times New Roman"/>
          <w:lang w:val="en-US"/>
        </w:rPr>
        <w:t>’s programmatic decision-making</w:t>
      </w:r>
      <w:r w:rsidRPr="007F478B">
        <w:rPr>
          <w:rFonts w:ascii="Times New Roman" w:hAnsi="Times New Roman"/>
          <w:lang w:val="en-US"/>
        </w:rPr>
        <w:t xml:space="preserve"> </w:t>
      </w:r>
      <w:r>
        <w:rPr>
          <w:rFonts w:ascii="Times New Roman" w:hAnsi="Times New Roman"/>
          <w:lang w:val="en-US"/>
        </w:rPr>
        <w:t xml:space="preserve">has been weak, given the absence of </w:t>
      </w:r>
      <w:r w:rsidRPr="007F478B">
        <w:rPr>
          <w:rFonts w:ascii="Times New Roman" w:hAnsi="Times New Roman"/>
          <w:lang w:val="en-US"/>
        </w:rPr>
        <w:t>back-up plan</w:t>
      </w:r>
      <w:r>
        <w:rPr>
          <w:rFonts w:ascii="Times New Roman" w:hAnsi="Times New Roman"/>
          <w:lang w:val="en-US"/>
        </w:rPr>
        <w:t>s</w:t>
      </w:r>
      <w:r w:rsidRPr="007F478B">
        <w:rPr>
          <w:rFonts w:ascii="Times New Roman" w:hAnsi="Times New Roman"/>
          <w:lang w:val="en-US"/>
        </w:rPr>
        <w:t xml:space="preserve"> or </w:t>
      </w:r>
      <w:r>
        <w:rPr>
          <w:rFonts w:ascii="Times New Roman" w:hAnsi="Times New Roman"/>
          <w:lang w:val="en-US"/>
        </w:rPr>
        <w:t xml:space="preserve">appropriate </w:t>
      </w:r>
      <w:r w:rsidRPr="007F478B">
        <w:rPr>
          <w:rFonts w:ascii="Times New Roman" w:hAnsi="Times New Roman"/>
          <w:lang w:val="en-US"/>
        </w:rPr>
        <w:t xml:space="preserve">risk management </w:t>
      </w:r>
      <w:r w:rsidRPr="007F478B">
        <w:rPr>
          <w:rFonts w:ascii="Times New Roman" w:hAnsi="Times New Roman"/>
          <w:lang w:val="en-US"/>
        </w:rPr>
        <w:lastRenderedPageBreak/>
        <w:t>strate</w:t>
      </w:r>
      <w:r>
        <w:rPr>
          <w:rFonts w:ascii="Times New Roman" w:hAnsi="Times New Roman"/>
          <w:lang w:val="en-US"/>
        </w:rPr>
        <w:t>gies.  The opportunity to undertake another initiative that could have complemented and built upon the achievement of the IIMS seems to have been missed, in this case</w:t>
      </w:r>
      <w:r w:rsidRPr="007F478B">
        <w:rPr>
          <w:rFonts w:ascii="Times New Roman" w:hAnsi="Times New Roman"/>
          <w:lang w:val="en-US"/>
        </w:rPr>
        <w:t xml:space="preserve"> </w:t>
      </w:r>
      <w:r>
        <w:rPr>
          <w:rFonts w:ascii="Times New Roman" w:hAnsi="Times New Roman"/>
          <w:lang w:val="en-US"/>
        </w:rPr>
        <w:t>due to the departure of a</w:t>
      </w:r>
      <w:r w:rsidRPr="007F478B">
        <w:rPr>
          <w:rFonts w:ascii="Times New Roman" w:hAnsi="Times New Roman"/>
          <w:lang w:val="en-US"/>
        </w:rPr>
        <w:t xml:space="preserve"> Facility staff member.  </w:t>
      </w:r>
    </w:p>
    <w:p w:rsidR="009B5F8B" w:rsidRPr="00FE0CFB" w:rsidRDefault="009B5F8B" w:rsidP="007F478B">
      <w:pPr>
        <w:jc w:val="both"/>
        <w:rPr>
          <w:rFonts w:ascii="Times New Roman" w:hAnsi="Times New Roman"/>
          <w:lang w:val="en-US"/>
        </w:rPr>
      </w:pPr>
    </w:p>
    <w:p w:rsidR="009B5F8B" w:rsidRPr="00FE0CFB" w:rsidRDefault="009B5F8B" w:rsidP="007F478B">
      <w:pPr>
        <w:jc w:val="both"/>
        <w:rPr>
          <w:rFonts w:ascii="Times New Roman" w:hAnsi="Times New Roman"/>
        </w:rPr>
      </w:pPr>
      <w:r w:rsidRPr="00FE0CFB">
        <w:rPr>
          <w:rFonts w:ascii="Times New Roman" w:hAnsi="Times New Roman"/>
          <w:lang w:val="en-US"/>
        </w:rPr>
        <w:t>According to one interviewee, part of the weakness in the Facility’s programmatic decision-making is that the Facility “lacked a singular strategy unifying its activities.”</w:t>
      </w:r>
      <w:r>
        <w:rPr>
          <w:rFonts w:ascii="Times New Roman" w:hAnsi="Times New Roman"/>
          <w:lang w:val="en-US"/>
        </w:rPr>
        <w:t xml:space="preserve">  The IE team concurs with this assessment, believing that the above evidence buttresses the judgment of this Facility staff member.  Quoting this interviewee again -- and even given the doubts the IE team has with regard to the efficacy of the institutional capacity development model -- the team agrees that there appears to have been within the Facility “no single focus on capacity building across the justice sector,” one that sought to “stitch the institutions together [at the points] where they are inter-dependent.” </w:t>
      </w:r>
    </w:p>
    <w:p w:rsidR="009B5F8B" w:rsidRDefault="009B5F8B" w:rsidP="007F478B">
      <w:pPr>
        <w:jc w:val="both"/>
        <w:rPr>
          <w:rFonts w:ascii="Times New Roman" w:hAnsi="Times New Roman"/>
        </w:rPr>
      </w:pPr>
    </w:p>
    <w:p w:rsidR="009B5F8B" w:rsidRDefault="009B5F8B" w:rsidP="007F478B">
      <w:pPr>
        <w:jc w:val="both"/>
        <w:rPr>
          <w:rFonts w:ascii="Times New Roman" w:hAnsi="Times New Roman"/>
        </w:rPr>
      </w:pPr>
    </w:p>
    <w:p w:rsidR="009B5F8B" w:rsidRDefault="009B5F8B" w:rsidP="004A73B0">
      <w:pPr>
        <w:jc w:val="both"/>
        <w:rPr>
          <w:rFonts w:ascii="Times New Roman" w:hAnsi="Times New Roman"/>
          <w:i/>
        </w:rPr>
      </w:pPr>
      <w:r>
        <w:rPr>
          <w:rFonts w:ascii="Times New Roman" w:hAnsi="Times New Roman"/>
        </w:rPr>
        <w:t>III</w:t>
      </w:r>
      <w:r w:rsidRPr="00AD0CEC">
        <w:rPr>
          <w:rFonts w:ascii="Times New Roman" w:hAnsi="Times New Roman"/>
        </w:rPr>
        <w:t>.</w:t>
      </w:r>
      <w:r>
        <w:rPr>
          <w:rFonts w:ascii="Times New Roman" w:hAnsi="Times New Roman"/>
        </w:rPr>
        <w:tab/>
      </w:r>
      <w:r w:rsidRPr="00AD0CEC">
        <w:rPr>
          <w:rFonts w:ascii="Times New Roman" w:hAnsi="Times New Roman"/>
          <w:i/>
        </w:rPr>
        <w:t>Management Efficiency – Facility and AusAID</w:t>
      </w:r>
    </w:p>
    <w:p w:rsidR="009B5F8B" w:rsidRPr="00B071E5" w:rsidRDefault="009B5F8B" w:rsidP="004A73B0">
      <w:pPr>
        <w:jc w:val="both"/>
        <w:rPr>
          <w:rFonts w:ascii="Times New Roman" w:hAnsi="Times New Roman"/>
          <w:sz w:val="24"/>
          <w:szCs w:val="24"/>
        </w:rPr>
      </w:pPr>
    </w:p>
    <w:p w:rsidR="009B5F8B" w:rsidRDefault="009B5F8B" w:rsidP="00A91B5F">
      <w:pPr>
        <w:jc w:val="both"/>
        <w:rPr>
          <w:rFonts w:ascii="Times New Roman" w:hAnsi="Times New Roman"/>
        </w:rPr>
      </w:pPr>
      <w:r w:rsidRPr="00AD0CEC">
        <w:rPr>
          <w:rFonts w:ascii="Times New Roman" w:hAnsi="Times New Roman"/>
        </w:rPr>
        <w:t xml:space="preserve">The IE team has faced a number of unexpected obstacles in its evaluation of management efficiency, </w:t>
      </w:r>
      <w:r>
        <w:rPr>
          <w:rFonts w:ascii="Times New Roman" w:hAnsi="Times New Roman"/>
        </w:rPr>
        <w:t xml:space="preserve">the </w:t>
      </w:r>
      <w:r w:rsidRPr="00AD0CEC">
        <w:rPr>
          <w:rFonts w:ascii="Times New Roman" w:hAnsi="Times New Roman"/>
        </w:rPr>
        <w:t>Facility and AusAID</w:t>
      </w:r>
      <w:r>
        <w:rPr>
          <w:rFonts w:ascii="Times New Roman" w:hAnsi="Times New Roman"/>
        </w:rPr>
        <w:t>’s</w:t>
      </w:r>
      <w:r w:rsidRPr="00AD0CEC">
        <w:rPr>
          <w:rFonts w:ascii="Times New Roman" w:hAnsi="Times New Roman"/>
        </w:rPr>
        <w:t>, hurdles that the IE team has not experienced in its accumulated years of law and justice practice</w:t>
      </w:r>
      <w:r>
        <w:rPr>
          <w:rFonts w:ascii="Times New Roman" w:hAnsi="Times New Roman"/>
        </w:rPr>
        <w:t>:</w:t>
      </w:r>
    </w:p>
    <w:p w:rsidR="009B5F8B" w:rsidRDefault="009B5F8B" w:rsidP="00A91B5F">
      <w:pPr>
        <w:jc w:val="both"/>
        <w:rPr>
          <w:rFonts w:ascii="Times New Roman" w:hAnsi="Times New Roman"/>
        </w:rPr>
      </w:pPr>
    </w:p>
    <w:p w:rsidR="009B5F8B" w:rsidRDefault="009B5F8B" w:rsidP="00616265">
      <w:pPr>
        <w:pStyle w:val="ListParagraph"/>
        <w:numPr>
          <w:ilvl w:val="0"/>
          <w:numId w:val="32"/>
        </w:numPr>
        <w:jc w:val="both"/>
        <w:rPr>
          <w:rFonts w:ascii="Times New Roman" w:hAnsi="Times New Roman"/>
        </w:rPr>
      </w:pPr>
      <w:r>
        <w:rPr>
          <w:rFonts w:ascii="Times New Roman" w:hAnsi="Times New Roman"/>
        </w:rPr>
        <w:t>limited reliable, valid, and verifiable information; and</w:t>
      </w:r>
    </w:p>
    <w:p w:rsidR="009B5F8B" w:rsidRPr="00B93C92" w:rsidRDefault="009B5F8B" w:rsidP="00616265">
      <w:pPr>
        <w:pStyle w:val="ListParagraph"/>
        <w:numPr>
          <w:ilvl w:val="0"/>
          <w:numId w:val="32"/>
        </w:numPr>
        <w:jc w:val="both"/>
        <w:rPr>
          <w:rFonts w:ascii="Times New Roman" w:hAnsi="Times New Roman"/>
        </w:rPr>
      </w:pPr>
      <w:proofErr w:type="gramStart"/>
      <w:r>
        <w:rPr>
          <w:rFonts w:ascii="Times New Roman" w:hAnsi="Times New Roman"/>
        </w:rPr>
        <w:t>a</w:t>
      </w:r>
      <w:proofErr w:type="gramEnd"/>
      <w:r>
        <w:rPr>
          <w:rFonts w:ascii="Times New Roman" w:hAnsi="Times New Roman"/>
        </w:rPr>
        <w:t xml:space="preserve"> high degree of discord and disagreement within the program.</w:t>
      </w:r>
    </w:p>
    <w:p w:rsidR="009B5F8B" w:rsidRDefault="009B5F8B" w:rsidP="00A91B5F">
      <w:pPr>
        <w:jc w:val="both"/>
        <w:rPr>
          <w:rFonts w:ascii="Times New Roman" w:hAnsi="Times New Roman"/>
        </w:rPr>
      </w:pPr>
    </w:p>
    <w:p w:rsidR="009B5F8B" w:rsidRPr="00AD0CEC" w:rsidRDefault="009B5F8B" w:rsidP="00A91B5F">
      <w:pPr>
        <w:jc w:val="both"/>
        <w:rPr>
          <w:rFonts w:ascii="Times New Roman" w:hAnsi="Times New Roman"/>
        </w:rPr>
      </w:pPr>
      <w:r>
        <w:rPr>
          <w:rFonts w:ascii="Times New Roman" w:hAnsi="Times New Roman"/>
        </w:rPr>
        <w:t>The quantity and quality of reliable, valid, and verifiable</w:t>
      </w:r>
      <w:r w:rsidRPr="00AD0CEC">
        <w:rPr>
          <w:rFonts w:ascii="Times New Roman" w:hAnsi="Times New Roman"/>
        </w:rPr>
        <w:t xml:space="preserve"> informa</w:t>
      </w:r>
      <w:r>
        <w:rPr>
          <w:rFonts w:ascii="Times New Roman" w:hAnsi="Times New Roman"/>
        </w:rPr>
        <w:t>tion available to the IE team has been</w:t>
      </w:r>
      <w:r w:rsidRPr="00AD0CEC">
        <w:rPr>
          <w:rFonts w:ascii="Times New Roman" w:hAnsi="Times New Roman"/>
        </w:rPr>
        <w:t xml:space="preserve"> limited</w:t>
      </w:r>
      <w:r>
        <w:rPr>
          <w:rFonts w:ascii="Times New Roman" w:hAnsi="Times New Roman"/>
        </w:rPr>
        <w:t>.  This may be due to a</w:t>
      </w:r>
      <w:r w:rsidRPr="00AD0CEC">
        <w:rPr>
          <w:rFonts w:ascii="Times New Roman" w:hAnsi="Times New Roman"/>
        </w:rPr>
        <w:t xml:space="preserve"> scarcity of information within the Facility, as already indicated.  Regarding AusAID, the current staff person responsible to oversee the Facility received a limited debriefing on the program upon arrival in</w:t>
      </w:r>
      <w:r>
        <w:rPr>
          <w:rFonts w:ascii="Times New Roman" w:hAnsi="Times New Roman"/>
        </w:rPr>
        <w:t xml:space="preserve"> P</w:t>
      </w:r>
      <w:r w:rsidRPr="00AD0CEC">
        <w:rPr>
          <w:rFonts w:ascii="Times New Roman" w:hAnsi="Times New Roman"/>
        </w:rPr>
        <w:t xml:space="preserve">ost and, </w:t>
      </w:r>
      <w:r>
        <w:rPr>
          <w:rFonts w:ascii="Times New Roman" w:hAnsi="Times New Roman"/>
        </w:rPr>
        <w:t>according to interviews</w:t>
      </w:r>
      <w:r w:rsidRPr="00AD0CEC">
        <w:rPr>
          <w:rFonts w:ascii="Times New Roman" w:hAnsi="Times New Roman"/>
        </w:rPr>
        <w:t>, inherited few, if any, files.  The IE team was also told that, until recently,</w:t>
      </w:r>
      <w:r>
        <w:rPr>
          <w:rFonts w:ascii="Times New Roman" w:hAnsi="Times New Roman"/>
        </w:rPr>
        <w:t xml:space="preserve"> AusAID’s law and justice advise</w:t>
      </w:r>
      <w:r w:rsidRPr="00AD0CEC">
        <w:rPr>
          <w:rFonts w:ascii="Times New Roman" w:hAnsi="Times New Roman"/>
        </w:rPr>
        <w:t xml:space="preserve">r (now a unit) in Canberra did not receive reports on a </w:t>
      </w:r>
      <w:r>
        <w:rPr>
          <w:rFonts w:ascii="Times New Roman" w:hAnsi="Times New Roman"/>
        </w:rPr>
        <w:t>regular basis, if at all, from P</w:t>
      </w:r>
      <w:r w:rsidRPr="00AD0CEC">
        <w:rPr>
          <w:rFonts w:ascii="Times New Roman" w:hAnsi="Times New Roman"/>
        </w:rPr>
        <w:t xml:space="preserve">ost in Dili. </w:t>
      </w:r>
      <w:r>
        <w:rPr>
          <w:rFonts w:ascii="Times New Roman" w:hAnsi="Times New Roman"/>
        </w:rPr>
        <w:t xml:space="preserve"> Additionally, the written evidence indicates that the IE team has not been given access to information produced by the Facility and transmitted to AusAID that may be relevant to a range of managerial issues and for which the IE team made repeated requests to obtain.</w:t>
      </w:r>
      <w:r w:rsidRPr="00AD0CEC">
        <w:rPr>
          <w:rFonts w:ascii="Times New Roman" w:hAnsi="Times New Roman"/>
        </w:rPr>
        <w:t xml:space="preserve">  Finally, </w:t>
      </w:r>
      <w:r>
        <w:rPr>
          <w:rFonts w:ascii="Times New Roman" w:hAnsi="Times New Roman"/>
        </w:rPr>
        <w:t>the</w:t>
      </w:r>
      <w:r w:rsidRPr="00AD0CEC">
        <w:rPr>
          <w:rFonts w:ascii="Times New Roman" w:hAnsi="Times New Roman"/>
        </w:rPr>
        <w:t xml:space="preserve"> three AusAID’s annual reports on the program have scant information, as will be explicated below.  T</w:t>
      </w:r>
      <w:r>
        <w:rPr>
          <w:rFonts w:ascii="Times New Roman" w:hAnsi="Times New Roman"/>
        </w:rPr>
        <w:t>herefore, t</w:t>
      </w:r>
      <w:r w:rsidRPr="00AD0CEC">
        <w:rPr>
          <w:rFonts w:ascii="Times New Roman" w:hAnsi="Times New Roman"/>
        </w:rPr>
        <w:t>he only managerial area for which</w:t>
      </w:r>
      <w:r>
        <w:rPr>
          <w:rFonts w:ascii="Times New Roman" w:hAnsi="Times New Roman"/>
        </w:rPr>
        <w:t xml:space="preserve"> the IE team has had access to</w:t>
      </w:r>
      <w:r w:rsidRPr="00AD0CEC">
        <w:rPr>
          <w:rFonts w:ascii="Times New Roman" w:hAnsi="Times New Roman"/>
        </w:rPr>
        <w:t xml:space="preserve"> sufficient reliable and valid documentary evidence pertains to M&amp;E and the following discussion of the Facility’s M&amp;E regimes is, the IE team believes, exhaustive.</w:t>
      </w:r>
    </w:p>
    <w:p w:rsidR="009B5F8B" w:rsidRPr="00AD0CEC" w:rsidRDefault="009B5F8B" w:rsidP="00A91B5F">
      <w:pPr>
        <w:jc w:val="both"/>
        <w:rPr>
          <w:rFonts w:ascii="Times New Roman" w:hAnsi="Times New Roman"/>
        </w:rPr>
      </w:pPr>
    </w:p>
    <w:p w:rsidR="009B5F8B" w:rsidRDefault="009B5F8B" w:rsidP="00A91B5F">
      <w:pPr>
        <w:jc w:val="both"/>
        <w:rPr>
          <w:rFonts w:ascii="Times New Roman" w:hAnsi="Times New Roman"/>
        </w:rPr>
      </w:pPr>
      <w:r w:rsidRPr="00AD0CEC">
        <w:rPr>
          <w:rFonts w:ascii="Times New Roman" w:hAnsi="Times New Roman"/>
        </w:rPr>
        <w:t xml:space="preserve">Second, </w:t>
      </w:r>
      <w:r>
        <w:rPr>
          <w:rFonts w:ascii="Times New Roman" w:hAnsi="Times New Roman"/>
        </w:rPr>
        <w:t xml:space="preserve">based upon the reliable, valid, and verifiable evidence made available to </w:t>
      </w:r>
      <w:r w:rsidRPr="00AD0CEC">
        <w:rPr>
          <w:rFonts w:ascii="Times New Roman" w:hAnsi="Times New Roman"/>
        </w:rPr>
        <w:t>the IE team</w:t>
      </w:r>
      <w:r>
        <w:rPr>
          <w:rFonts w:ascii="Times New Roman" w:hAnsi="Times New Roman"/>
        </w:rPr>
        <w:t>, it is evident</w:t>
      </w:r>
      <w:r w:rsidRPr="00AD0CEC">
        <w:rPr>
          <w:rFonts w:ascii="Times New Roman" w:hAnsi="Times New Roman"/>
        </w:rPr>
        <w:t xml:space="preserve"> </w:t>
      </w:r>
      <w:r>
        <w:rPr>
          <w:rFonts w:ascii="Times New Roman" w:hAnsi="Times New Roman"/>
        </w:rPr>
        <w:t xml:space="preserve">that there is </w:t>
      </w:r>
      <w:r w:rsidRPr="00AD0CEC">
        <w:rPr>
          <w:rFonts w:ascii="Times New Roman" w:hAnsi="Times New Roman"/>
        </w:rPr>
        <w:t xml:space="preserve">a </w:t>
      </w:r>
      <w:r>
        <w:rPr>
          <w:rFonts w:ascii="Times New Roman" w:hAnsi="Times New Roman"/>
        </w:rPr>
        <w:t>notable</w:t>
      </w:r>
      <w:r w:rsidRPr="00AD0CEC">
        <w:rPr>
          <w:rFonts w:ascii="Times New Roman" w:hAnsi="Times New Roman"/>
        </w:rPr>
        <w:t xml:space="preserve"> degree of </w:t>
      </w:r>
      <w:r>
        <w:rPr>
          <w:rFonts w:ascii="Times New Roman" w:hAnsi="Times New Roman"/>
        </w:rPr>
        <w:t>dispute</w:t>
      </w:r>
      <w:r w:rsidRPr="00AD0CEC">
        <w:rPr>
          <w:rFonts w:ascii="Times New Roman" w:hAnsi="Times New Roman"/>
        </w:rPr>
        <w:t xml:space="preserve"> and discord within the Facility.</w:t>
      </w:r>
      <w:r w:rsidRPr="00AD0CEC">
        <w:rPr>
          <w:rStyle w:val="FootnoteReference"/>
          <w:rFonts w:ascii="Times New Roman" w:hAnsi="Times New Roman"/>
        </w:rPr>
        <w:footnoteReference w:id="104"/>
      </w:r>
      <w:r>
        <w:rPr>
          <w:rFonts w:ascii="Times New Roman" w:hAnsi="Times New Roman"/>
        </w:rPr>
        <w:t xml:space="preserve">  T</w:t>
      </w:r>
      <w:r w:rsidRPr="00AD0CEC">
        <w:rPr>
          <w:rFonts w:ascii="Times New Roman" w:hAnsi="Times New Roman"/>
        </w:rPr>
        <w:t>he</w:t>
      </w:r>
      <w:r>
        <w:rPr>
          <w:rFonts w:ascii="Times New Roman" w:hAnsi="Times New Roman"/>
        </w:rPr>
        <w:t xml:space="preserve"> evidence indicates </w:t>
      </w:r>
      <w:r w:rsidRPr="00AD0CEC">
        <w:rPr>
          <w:rFonts w:ascii="Times New Roman" w:hAnsi="Times New Roman"/>
        </w:rPr>
        <w:t xml:space="preserve">a high level </w:t>
      </w:r>
      <w:r>
        <w:rPr>
          <w:rFonts w:ascii="Times New Roman" w:hAnsi="Times New Roman"/>
        </w:rPr>
        <w:t>of divergence in</w:t>
      </w:r>
      <w:r w:rsidRPr="00AD0CEC">
        <w:rPr>
          <w:rFonts w:ascii="Times New Roman" w:hAnsi="Times New Roman"/>
        </w:rPr>
        <w:t xml:space="preserve"> judgment betwee</w:t>
      </w:r>
      <w:r>
        <w:rPr>
          <w:rFonts w:ascii="Times New Roman" w:hAnsi="Times New Roman"/>
        </w:rPr>
        <w:t>n, on one side, the Facility’s Program M</w:t>
      </w:r>
      <w:r w:rsidRPr="00AD0CEC">
        <w:rPr>
          <w:rFonts w:ascii="Times New Roman" w:hAnsi="Times New Roman"/>
        </w:rPr>
        <w:t xml:space="preserve">anagement and, on the other, the teams and staff responsible for implementing the JSSF’s endeavours.  The IE team is not in a position to determine the source and/or cause of the </w:t>
      </w:r>
      <w:r>
        <w:rPr>
          <w:rFonts w:ascii="Times New Roman" w:hAnsi="Times New Roman"/>
        </w:rPr>
        <w:t xml:space="preserve">disagreement and </w:t>
      </w:r>
      <w:r w:rsidRPr="00AD0CEC">
        <w:rPr>
          <w:rFonts w:ascii="Times New Roman" w:hAnsi="Times New Roman"/>
        </w:rPr>
        <w:t xml:space="preserve">variance of opinion and, therefore, withholds </w:t>
      </w:r>
      <w:r>
        <w:rPr>
          <w:rFonts w:ascii="Times New Roman" w:hAnsi="Times New Roman"/>
        </w:rPr>
        <w:t xml:space="preserve">its </w:t>
      </w:r>
      <w:r w:rsidRPr="00AD0CEC">
        <w:rPr>
          <w:rFonts w:ascii="Times New Roman" w:hAnsi="Times New Roman"/>
        </w:rPr>
        <w:t>judgment on that score</w:t>
      </w:r>
      <w:r>
        <w:rPr>
          <w:rFonts w:ascii="Times New Roman" w:hAnsi="Times New Roman"/>
        </w:rPr>
        <w:t>.  That there has been significant discord within the Facility, however, cannot be denied, as the discussion below indicates.</w:t>
      </w:r>
    </w:p>
    <w:p w:rsidR="009B5F8B" w:rsidRDefault="009B5F8B" w:rsidP="00A91B5F">
      <w:pPr>
        <w:jc w:val="both"/>
        <w:rPr>
          <w:rFonts w:ascii="Times New Roman" w:hAnsi="Times New Roman"/>
        </w:rPr>
      </w:pPr>
    </w:p>
    <w:p w:rsidR="009B5F8B" w:rsidRDefault="009B5F8B" w:rsidP="00A91B5F">
      <w:pPr>
        <w:jc w:val="both"/>
        <w:rPr>
          <w:rFonts w:ascii="Times New Roman" w:hAnsi="Times New Roman"/>
        </w:rPr>
      </w:pPr>
      <w:r w:rsidRPr="00AD0CEC">
        <w:rPr>
          <w:rFonts w:ascii="Times New Roman" w:hAnsi="Times New Roman"/>
        </w:rPr>
        <w:t xml:space="preserve">Based upon the </w:t>
      </w:r>
      <w:r>
        <w:rPr>
          <w:rFonts w:ascii="Times New Roman" w:hAnsi="Times New Roman"/>
        </w:rPr>
        <w:t xml:space="preserve">limited </w:t>
      </w:r>
      <w:r w:rsidRPr="00AD0CEC">
        <w:rPr>
          <w:rFonts w:ascii="Times New Roman" w:hAnsi="Times New Roman"/>
        </w:rPr>
        <w:t xml:space="preserve">evidence </w:t>
      </w:r>
      <w:r>
        <w:rPr>
          <w:rFonts w:ascii="Times New Roman" w:hAnsi="Times New Roman"/>
        </w:rPr>
        <w:t xml:space="preserve">made </w:t>
      </w:r>
      <w:r w:rsidRPr="00AD0CEC">
        <w:rPr>
          <w:rFonts w:ascii="Times New Roman" w:hAnsi="Times New Roman"/>
        </w:rPr>
        <w:t xml:space="preserve">available to it, the IE team </w:t>
      </w:r>
      <w:r>
        <w:rPr>
          <w:rFonts w:ascii="Times New Roman" w:hAnsi="Times New Roman"/>
        </w:rPr>
        <w:t>concludes</w:t>
      </w:r>
      <w:r w:rsidRPr="00AD0CEC">
        <w:rPr>
          <w:rFonts w:ascii="Times New Roman" w:hAnsi="Times New Roman"/>
        </w:rPr>
        <w:t xml:space="preserve"> that the preponderance of reliable and valid data weighs more heavily on</w:t>
      </w:r>
      <w:r>
        <w:rPr>
          <w:rFonts w:ascii="Times New Roman" w:hAnsi="Times New Roman"/>
        </w:rPr>
        <w:t xml:space="preserve"> and tends to support the </w:t>
      </w:r>
      <w:r>
        <w:rPr>
          <w:rFonts w:ascii="Times New Roman" w:hAnsi="Times New Roman"/>
        </w:rPr>
        <w:lastRenderedPageBreak/>
        <w:t>perspectives</w:t>
      </w:r>
      <w:r w:rsidRPr="00AD0CEC">
        <w:rPr>
          <w:rFonts w:ascii="Times New Roman" w:hAnsi="Times New Roman"/>
        </w:rPr>
        <w:t xml:space="preserve"> of the Facility’s p</w:t>
      </w:r>
      <w:r>
        <w:rPr>
          <w:rFonts w:ascii="Times New Roman" w:hAnsi="Times New Roman"/>
        </w:rPr>
        <w:t>rogrammatic teams and staff.  Nevertheless,</w:t>
      </w:r>
      <w:r w:rsidRPr="00AD0CEC">
        <w:rPr>
          <w:rFonts w:ascii="Times New Roman" w:hAnsi="Times New Roman"/>
        </w:rPr>
        <w:t xml:space="preserve"> this judgment</w:t>
      </w:r>
      <w:r>
        <w:rPr>
          <w:rFonts w:ascii="Times New Roman" w:hAnsi="Times New Roman"/>
        </w:rPr>
        <w:t xml:space="preserve"> by the IE team</w:t>
      </w:r>
      <w:r w:rsidRPr="00AD0CEC">
        <w:rPr>
          <w:rFonts w:ascii="Times New Roman" w:hAnsi="Times New Roman"/>
        </w:rPr>
        <w:t xml:space="preserve"> can be</w:t>
      </w:r>
      <w:r>
        <w:rPr>
          <w:rFonts w:ascii="Times New Roman" w:hAnsi="Times New Roman"/>
        </w:rPr>
        <w:t>st be described as only</w:t>
      </w:r>
      <w:r w:rsidRPr="00AD0CEC">
        <w:rPr>
          <w:rFonts w:ascii="Times New Roman" w:hAnsi="Times New Roman"/>
        </w:rPr>
        <w:t xml:space="preserve"> </w:t>
      </w:r>
      <w:r>
        <w:rPr>
          <w:rFonts w:ascii="Times New Roman" w:hAnsi="Times New Roman"/>
        </w:rPr>
        <w:t xml:space="preserve">a </w:t>
      </w:r>
      <w:r w:rsidRPr="00AD0CEC">
        <w:rPr>
          <w:rFonts w:ascii="Times New Roman" w:hAnsi="Times New Roman"/>
        </w:rPr>
        <w:t>ded</w:t>
      </w:r>
      <w:r>
        <w:rPr>
          <w:rFonts w:ascii="Times New Roman" w:hAnsi="Times New Roman"/>
        </w:rPr>
        <w:t>uction and inference.  The IE team does not believe its judgment to</w:t>
      </w:r>
      <w:r w:rsidRPr="00AD0CEC">
        <w:rPr>
          <w:rFonts w:ascii="Times New Roman" w:hAnsi="Times New Roman"/>
        </w:rPr>
        <w:t xml:space="preserve"> be a definitive conclusion</w:t>
      </w:r>
      <w:r>
        <w:rPr>
          <w:rFonts w:ascii="Times New Roman" w:hAnsi="Times New Roman"/>
        </w:rPr>
        <w:t xml:space="preserve">, given </w:t>
      </w:r>
      <w:r w:rsidRPr="00AD0CEC">
        <w:rPr>
          <w:rFonts w:ascii="Times New Roman" w:hAnsi="Times New Roman"/>
        </w:rPr>
        <w:t xml:space="preserve">the </w:t>
      </w:r>
      <w:r>
        <w:rPr>
          <w:rFonts w:ascii="Times New Roman" w:hAnsi="Times New Roman"/>
        </w:rPr>
        <w:t xml:space="preserve">high </w:t>
      </w:r>
      <w:r w:rsidRPr="00AD0CEC">
        <w:rPr>
          <w:rFonts w:ascii="Times New Roman" w:hAnsi="Times New Roman"/>
        </w:rPr>
        <w:t xml:space="preserve">level of disagreement </w:t>
      </w:r>
      <w:r>
        <w:rPr>
          <w:rFonts w:ascii="Times New Roman" w:hAnsi="Times New Roman"/>
        </w:rPr>
        <w:t xml:space="preserve">and divergence within the Facility, when basic facts themselves seem in dispute.  Simply put, the IE team has found that there is irreconcilable disagreement within the Facility between Program Management and programmatic staff.  </w:t>
      </w:r>
      <w:r w:rsidRPr="00AD0CEC">
        <w:rPr>
          <w:rFonts w:ascii="Times New Roman" w:hAnsi="Times New Roman"/>
        </w:rPr>
        <w:t>The IE team, however, does</w:t>
      </w:r>
      <w:r>
        <w:rPr>
          <w:rFonts w:ascii="Times New Roman" w:hAnsi="Times New Roman"/>
        </w:rPr>
        <w:t xml:space="preserve"> believe that the level of</w:t>
      </w:r>
      <w:r w:rsidRPr="00AD0CEC">
        <w:rPr>
          <w:rFonts w:ascii="Times New Roman" w:hAnsi="Times New Roman"/>
        </w:rPr>
        <w:t xml:space="preserve"> discord</w:t>
      </w:r>
      <w:r>
        <w:rPr>
          <w:rFonts w:ascii="Times New Roman" w:hAnsi="Times New Roman"/>
        </w:rPr>
        <w:t xml:space="preserve"> and disagreement</w:t>
      </w:r>
      <w:r w:rsidRPr="00AD0CEC">
        <w:rPr>
          <w:rFonts w:ascii="Times New Roman" w:hAnsi="Times New Roman"/>
        </w:rPr>
        <w:t xml:space="preserve"> </w:t>
      </w:r>
      <w:r>
        <w:rPr>
          <w:rFonts w:ascii="Times New Roman" w:hAnsi="Times New Roman"/>
        </w:rPr>
        <w:t>within the</w:t>
      </w:r>
      <w:r w:rsidRPr="00AD0CEC">
        <w:rPr>
          <w:rFonts w:ascii="Times New Roman" w:hAnsi="Times New Roman"/>
        </w:rPr>
        <w:t xml:space="preserve"> Facility </w:t>
      </w:r>
      <w:r>
        <w:rPr>
          <w:rFonts w:ascii="Times New Roman" w:hAnsi="Times New Roman"/>
        </w:rPr>
        <w:t>i</w:t>
      </w:r>
      <w:r w:rsidRPr="00AD0CEC">
        <w:rPr>
          <w:rFonts w:ascii="Times New Roman" w:hAnsi="Times New Roman"/>
        </w:rPr>
        <w:t>s</w:t>
      </w:r>
      <w:r>
        <w:rPr>
          <w:rFonts w:ascii="Times New Roman" w:hAnsi="Times New Roman"/>
        </w:rPr>
        <w:t xml:space="preserve"> emblematic of the JSSF’s Program Management performance and</w:t>
      </w:r>
      <w:r w:rsidRPr="00AD0CEC">
        <w:rPr>
          <w:rFonts w:ascii="Times New Roman" w:hAnsi="Times New Roman"/>
        </w:rPr>
        <w:t xml:space="preserve"> </w:t>
      </w:r>
      <w:r>
        <w:rPr>
          <w:rFonts w:ascii="Times New Roman" w:hAnsi="Times New Roman"/>
        </w:rPr>
        <w:t>reflects the team’s conclusion that it is substandard.</w:t>
      </w:r>
    </w:p>
    <w:p w:rsidR="009B5F8B" w:rsidRDefault="009B5F8B" w:rsidP="00A91B5F">
      <w:pPr>
        <w:jc w:val="both"/>
        <w:rPr>
          <w:rFonts w:ascii="Times New Roman" w:hAnsi="Times New Roman"/>
        </w:rPr>
      </w:pPr>
    </w:p>
    <w:p w:rsidR="009B5F8B" w:rsidRPr="00AD0CEC" w:rsidRDefault="009B5F8B" w:rsidP="00A91B5F">
      <w:pPr>
        <w:jc w:val="both"/>
        <w:rPr>
          <w:rFonts w:ascii="Times New Roman" w:hAnsi="Times New Roman"/>
        </w:rPr>
      </w:pPr>
      <w:r w:rsidRPr="00AD0CEC">
        <w:rPr>
          <w:rFonts w:ascii="Times New Roman" w:hAnsi="Times New Roman"/>
        </w:rPr>
        <w:t xml:space="preserve">This judgment is reinforced by the JSSF’s M&amp;E record, which is deficient, particularly in light of AusAID’s Papua New Guinea (PNG) and AusAID/RAMSI’s Solomon Islands efforts dating back to 2008 to modernise and </w:t>
      </w:r>
      <w:r>
        <w:rPr>
          <w:rFonts w:ascii="Times New Roman" w:hAnsi="Times New Roman"/>
        </w:rPr>
        <w:t xml:space="preserve">reconfigure </w:t>
      </w:r>
      <w:r w:rsidRPr="00AD0CEC">
        <w:rPr>
          <w:rFonts w:ascii="Times New Roman" w:hAnsi="Times New Roman"/>
        </w:rPr>
        <w:t>their M&amp;E regimes.</w:t>
      </w:r>
      <w:r w:rsidRPr="00AD0CEC">
        <w:rPr>
          <w:rStyle w:val="FootnoteReference"/>
          <w:rFonts w:ascii="Times New Roman" w:hAnsi="Times New Roman"/>
        </w:rPr>
        <w:footnoteReference w:id="105"/>
      </w:r>
      <w:r w:rsidRPr="00AD0CEC">
        <w:rPr>
          <w:rFonts w:ascii="Times New Roman" w:hAnsi="Times New Roman"/>
        </w:rPr>
        <w:t xml:space="preserve">  The issue is not that AusAID has, in the last two or more years, changed the standards by which it undertakes M&amp;E, given the labours undertaken by the PNG </w:t>
      </w:r>
      <w:r>
        <w:rPr>
          <w:rFonts w:ascii="Times New Roman" w:hAnsi="Times New Roman"/>
        </w:rPr>
        <w:t xml:space="preserve">Country Office </w:t>
      </w:r>
      <w:r w:rsidRPr="00AD0CEC">
        <w:rPr>
          <w:rFonts w:ascii="Times New Roman" w:hAnsi="Times New Roman"/>
        </w:rPr>
        <w:t>and Solomon Islands Country Offices</w:t>
      </w:r>
      <w:r>
        <w:rPr>
          <w:rFonts w:ascii="Times New Roman" w:hAnsi="Times New Roman"/>
        </w:rPr>
        <w:t xml:space="preserve"> in association with RAMSI</w:t>
      </w:r>
      <w:r w:rsidRPr="00AD0CEC">
        <w:rPr>
          <w:rFonts w:ascii="Times New Roman" w:hAnsi="Times New Roman"/>
        </w:rPr>
        <w:t>.  The question, at hand, is the performance of th</w:t>
      </w:r>
      <w:r>
        <w:rPr>
          <w:rFonts w:ascii="Times New Roman" w:hAnsi="Times New Roman"/>
        </w:rPr>
        <w:t>e Facility’s Program Management with regard to its establishing its own rigorous M&amp;E regime(s).</w:t>
      </w:r>
    </w:p>
    <w:p w:rsidR="009B5F8B" w:rsidRPr="00AD0CEC" w:rsidRDefault="009B5F8B" w:rsidP="006D5461">
      <w:pPr>
        <w:jc w:val="both"/>
        <w:rPr>
          <w:rFonts w:ascii="Times New Roman" w:hAnsi="Times New Roman"/>
        </w:rPr>
      </w:pPr>
      <w:r w:rsidRPr="00AD0CEC">
        <w:rPr>
          <w:rFonts w:ascii="Times New Roman" w:hAnsi="Times New Roman"/>
        </w:rPr>
        <w:t xml:space="preserve">  </w:t>
      </w:r>
    </w:p>
    <w:p w:rsidR="009B5F8B" w:rsidRPr="00AD0CEC" w:rsidRDefault="009B5F8B" w:rsidP="006D5461">
      <w:pPr>
        <w:jc w:val="both"/>
        <w:rPr>
          <w:rFonts w:ascii="Times New Roman" w:hAnsi="Times New Roman"/>
        </w:rPr>
      </w:pPr>
      <w:r w:rsidRPr="00AD0CEC">
        <w:rPr>
          <w:rFonts w:ascii="Times New Roman" w:hAnsi="Times New Roman"/>
        </w:rPr>
        <w:t>This section will first address questions regarding M&amp;E.  Second, it will present the evidence it has collected, indicating the</w:t>
      </w:r>
      <w:r>
        <w:rPr>
          <w:rFonts w:ascii="Times New Roman" w:hAnsi="Times New Roman"/>
        </w:rPr>
        <w:t xml:space="preserve"> degree of</w:t>
      </w:r>
      <w:r w:rsidRPr="00AD0CEC">
        <w:rPr>
          <w:rFonts w:ascii="Times New Roman" w:hAnsi="Times New Roman"/>
        </w:rPr>
        <w:t xml:space="preserve"> discord</w:t>
      </w:r>
      <w:r>
        <w:rPr>
          <w:rFonts w:ascii="Times New Roman" w:hAnsi="Times New Roman"/>
        </w:rPr>
        <w:t xml:space="preserve"> and dispute within the Facility</w:t>
      </w:r>
      <w:r w:rsidRPr="00AD0CEC">
        <w:rPr>
          <w:rFonts w:ascii="Times New Roman" w:hAnsi="Times New Roman"/>
        </w:rPr>
        <w:t xml:space="preserve"> that exists across a number of managerial issues.  Thereafter, it will examine AusAID’s role in overseeing and supervising the activities and performance of the Facility.</w:t>
      </w:r>
    </w:p>
    <w:p w:rsidR="009B5F8B" w:rsidRPr="00AD0CEC" w:rsidRDefault="009B5F8B" w:rsidP="006D5461">
      <w:pPr>
        <w:jc w:val="both"/>
        <w:rPr>
          <w:rFonts w:ascii="Times New Roman" w:hAnsi="Times New Roman"/>
        </w:rPr>
      </w:pPr>
    </w:p>
    <w:p w:rsidR="009B5F8B" w:rsidRPr="00611F5F" w:rsidRDefault="009B5F8B" w:rsidP="00611F5F">
      <w:pPr>
        <w:pStyle w:val="ListParagraph"/>
        <w:ind w:left="0"/>
        <w:jc w:val="both"/>
        <w:rPr>
          <w:rFonts w:ascii="Times New Roman" w:hAnsi="Times New Roman"/>
        </w:rPr>
      </w:pPr>
      <w:r>
        <w:rPr>
          <w:rFonts w:ascii="Times New Roman" w:hAnsi="Times New Roman"/>
        </w:rPr>
        <w:t xml:space="preserve">A.  </w:t>
      </w:r>
      <w:r w:rsidRPr="00611F5F">
        <w:rPr>
          <w:rFonts w:ascii="Times New Roman" w:hAnsi="Times New Roman"/>
        </w:rPr>
        <w:t>The Facility’s M&amp;E Arrangements</w:t>
      </w:r>
    </w:p>
    <w:p w:rsidR="009B5F8B" w:rsidRDefault="009B5F8B" w:rsidP="00611F5F">
      <w:pPr>
        <w:jc w:val="both"/>
        <w:rPr>
          <w:rFonts w:ascii="Times New Roman" w:hAnsi="Times New Roman"/>
        </w:rPr>
      </w:pPr>
    </w:p>
    <w:p w:rsidR="009B5F8B" w:rsidRPr="0021152F" w:rsidRDefault="009B5F8B" w:rsidP="007378EF">
      <w:pPr>
        <w:jc w:val="both"/>
        <w:rPr>
          <w:rFonts w:ascii="Times New Roman" w:hAnsi="Times New Roman"/>
          <w:sz w:val="24"/>
          <w:szCs w:val="24"/>
        </w:rPr>
      </w:pPr>
      <w:r>
        <w:rPr>
          <w:rFonts w:ascii="Times New Roman" w:hAnsi="Times New Roman"/>
        </w:rPr>
        <w:t>Good</w:t>
      </w:r>
      <w:r w:rsidRPr="00AD0CEC">
        <w:rPr>
          <w:rFonts w:ascii="Times New Roman" w:hAnsi="Times New Roman"/>
        </w:rPr>
        <w:t xml:space="preserve"> management begins and concludes with consistent, reliable, and valid M&amp;E.  The IE team does not presume that an AusAID law and justice program should have a single, centralised M&amp;E system.  Rather the IE team’s assumption was that there would be multiple regim</w:t>
      </w:r>
      <w:r>
        <w:rPr>
          <w:rFonts w:ascii="Times New Roman" w:hAnsi="Times New Roman"/>
        </w:rPr>
        <w:t>es, each one specifically tailo</w:t>
      </w:r>
      <w:r w:rsidRPr="00AD0CEC">
        <w:rPr>
          <w:rFonts w:ascii="Times New Roman" w:hAnsi="Times New Roman"/>
        </w:rPr>
        <w:t xml:space="preserve">red to the needs of the activities for which it was to generate reliable and valid M&amp;E data.  Based upon an examination of the past four plus years of JSSF implementation, however, the IE team concludes that the Facility’s M&amp;E performance has been deficient, given </w:t>
      </w:r>
      <w:r>
        <w:rPr>
          <w:rFonts w:ascii="Times New Roman" w:hAnsi="Times New Roman"/>
        </w:rPr>
        <w:t>a generalis</w:t>
      </w:r>
      <w:r w:rsidRPr="00AD0CEC">
        <w:rPr>
          <w:rFonts w:ascii="Times New Roman" w:hAnsi="Times New Roman"/>
        </w:rPr>
        <w:t>ed absence of M&amp;E sound protocols</w:t>
      </w:r>
      <w:r>
        <w:rPr>
          <w:rFonts w:ascii="Times New Roman" w:hAnsi="Times New Roman"/>
        </w:rPr>
        <w:t xml:space="preserve"> along with the resulting data.  </w:t>
      </w:r>
      <w:r w:rsidRPr="0021152F">
        <w:rPr>
          <w:rFonts w:ascii="Times New Roman" w:hAnsi="Times New Roman"/>
        </w:rPr>
        <w:t xml:space="preserve">The IE team’s conclusion is </w:t>
      </w:r>
      <w:r>
        <w:rPr>
          <w:rFonts w:ascii="Times New Roman" w:hAnsi="Times New Roman"/>
        </w:rPr>
        <w:t xml:space="preserve">strongly </w:t>
      </w:r>
      <w:r w:rsidRPr="0021152F">
        <w:rPr>
          <w:rFonts w:ascii="Times New Roman" w:hAnsi="Times New Roman"/>
        </w:rPr>
        <w:t xml:space="preserve">supported by the judgment of a JSSF staff well-versed in the subject, </w:t>
      </w:r>
      <w:r>
        <w:rPr>
          <w:rFonts w:ascii="Times New Roman" w:hAnsi="Times New Roman"/>
        </w:rPr>
        <w:t xml:space="preserve">who </w:t>
      </w:r>
      <w:r w:rsidRPr="0021152F">
        <w:rPr>
          <w:rFonts w:ascii="Times New Roman" w:hAnsi="Times New Roman"/>
        </w:rPr>
        <w:t xml:space="preserve">independently observed, “there wasn’t a great deal of thought give to how to monitor what [the Facility] was driving at and how to ensure what it was doing was on time.  There has never been a focus on how inputs will lead to outputs and how </w:t>
      </w:r>
      <w:proofErr w:type="spellStart"/>
      <w:r w:rsidRPr="0021152F">
        <w:rPr>
          <w:rFonts w:ascii="Times New Roman" w:hAnsi="Times New Roman"/>
        </w:rPr>
        <w:t>behavior</w:t>
      </w:r>
      <w:proofErr w:type="spellEnd"/>
      <w:r w:rsidRPr="0021152F">
        <w:rPr>
          <w:rFonts w:ascii="Times New Roman" w:hAnsi="Times New Roman"/>
        </w:rPr>
        <w:t xml:space="preserve"> will change.”</w:t>
      </w:r>
    </w:p>
    <w:p w:rsidR="009B5F8B" w:rsidRPr="00AD0CEC" w:rsidRDefault="009B5F8B" w:rsidP="007378EF">
      <w:pPr>
        <w:jc w:val="both"/>
        <w:rPr>
          <w:rFonts w:ascii="Times New Roman" w:hAnsi="Times New Roman"/>
        </w:rPr>
      </w:pPr>
    </w:p>
    <w:p w:rsidR="009B5F8B" w:rsidRPr="005A0EF7" w:rsidRDefault="009B5F8B" w:rsidP="005A0EF7">
      <w:pPr>
        <w:jc w:val="both"/>
        <w:rPr>
          <w:rFonts w:ascii="Times New Roman" w:hAnsi="Times New Roman"/>
        </w:rPr>
      </w:pPr>
      <w:r>
        <w:rPr>
          <w:rFonts w:ascii="Times New Roman" w:hAnsi="Times New Roman"/>
        </w:rPr>
        <w:t xml:space="preserve">1.  </w:t>
      </w:r>
      <w:r w:rsidRPr="005A0EF7">
        <w:rPr>
          <w:rFonts w:ascii="Times New Roman" w:hAnsi="Times New Roman"/>
        </w:rPr>
        <w:t>M&amp;E Budget Allocations</w:t>
      </w:r>
    </w:p>
    <w:p w:rsidR="009B5F8B" w:rsidRPr="005A0EF7" w:rsidRDefault="009B5F8B" w:rsidP="005A0EF7">
      <w:pPr>
        <w:jc w:val="both"/>
        <w:rPr>
          <w:rFonts w:ascii="Times New Roman" w:hAnsi="Times New Roman"/>
        </w:rPr>
      </w:pPr>
    </w:p>
    <w:p w:rsidR="009B5F8B" w:rsidRPr="00AD0CEC" w:rsidRDefault="009B5F8B" w:rsidP="007378EF">
      <w:pPr>
        <w:jc w:val="both"/>
        <w:rPr>
          <w:rFonts w:ascii="Times New Roman" w:hAnsi="Times New Roman"/>
        </w:rPr>
      </w:pPr>
      <w:r w:rsidRPr="00AD0CEC">
        <w:rPr>
          <w:rFonts w:ascii="Times New Roman" w:hAnsi="Times New Roman"/>
        </w:rPr>
        <w:t xml:space="preserve">The lack of an operationally sound and </w:t>
      </w:r>
      <w:proofErr w:type="spellStart"/>
      <w:r w:rsidRPr="00AD0CEC">
        <w:rPr>
          <w:rFonts w:ascii="Times New Roman" w:hAnsi="Times New Roman"/>
        </w:rPr>
        <w:t>well articulated</w:t>
      </w:r>
      <w:proofErr w:type="spellEnd"/>
      <w:r w:rsidRPr="00AD0CEC">
        <w:rPr>
          <w:rFonts w:ascii="Times New Roman" w:hAnsi="Times New Roman"/>
        </w:rPr>
        <w:t xml:space="preserve"> M&amp;E regime is </w:t>
      </w:r>
      <w:r>
        <w:rPr>
          <w:rFonts w:ascii="Times New Roman" w:hAnsi="Times New Roman"/>
        </w:rPr>
        <w:t>reflected</w:t>
      </w:r>
      <w:r w:rsidRPr="00AD0CEC">
        <w:rPr>
          <w:rFonts w:ascii="Times New Roman" w:hAnsi="Times New Roman"/>
        </w:rPr>
        <w:t xml:space="preserve"> </w:t>
      </w:r>
      <w:r>
        <w:rPr>
          <w:rFonts w:ascii="Times New Roman" w:hAnsi="Times New Roman"/>
        </w:rPr>
        <w:t>in</w:t>
      </w:r>
      <w:r w:rsidRPr="00AD0CEC">
        <w:rPr>
          <w:rFonts w:ascii="Times New Roman" w:hAnsi="Times New Roman"/>
        </w:rPr>
        <w:t xml:space="preserve"> the financial data that the Facility provided to the IE team indicating that, over the course of the JSSF, only 0</w:t>
      </w:r>
      <w:r w:rsidRPr="00AD0CEC">
        <w:rPr>
          <w:rFonts w:ascii="Times New Roman" w:hAnsi="Times New Roman"/>
          <w:bCs/>
          <w:lang w:val="en-US"/>
        </w:rPr>
        <w:t>.5% of the total Facility budget was spent on M&amp;E</w:t>
      </w:r>
      <w:r>
        <w:rPr>
          <w:rFonts w:ascii="Times New Roman" w:hAnsi="Times New Roman"/>
          <w:bCs/>
          <w:lang w:val="en-US"/>
        </w:rPr>
        <w:t>, an extremely low percentage, given the current AusAID standard of between 5.0 – 7.0 percent</w:t>
      </w:r>
      <w:r w:rsidRPr="00AD0CEC">
        <w:rPr>
          <w:rFonts w:ascii="Times New Roman" w:hAnsi="Times New Roman"/>
        </w:rPr>
        <w:t>.</w:t>
      </w:r>
      <w:r>
        <w:rPr>
          <w:rStyle w:val="FootnoteReference"/>
          <w:rFonts w:ascii="Times New Roman" w:hAnsi="Times New Roman"/>
        </w:rPr>
        <w:footnoteReference w:id="106"/>
      </w:r>
      <w:r w:rsidRPr="00AD0CEC">
        <w:rPr>
          <w:rFonts w:ascii="Times New Roman" w:hAnsi="Times New Roman"/>
        </w:rPr>
        <w:t xml:space="preserve">  It has been stated that this budget number is inaccurate because it </w:t>
      </w:r>
    </w:p>
    <w:p w:rsidR="009B5F8B" w:rsidRDefault="009B5F8B" w:rsidP="007378EF">
      <w:pPr>
        <w:jc w:val="both"/>
        <w:rPr>
          <w:rFonts w:ascii="Times New Roman" w:hAnsi="Times New Roman"/>
          <w:sz w:val="24"/>
          <w:szCs w:val="24"/>
        </w:rPr>
      </w:pPr>
    </w:p>
    <w:p w:rsidR="009B5F8B" w:rsidRPr="00AD0CEC" w:rsidRDefault="009B5F8B" w:rsidP="00AD0CEC">
      <w:pPr>
        <w:ind w:left="720" w:right="720"/>
        <w:jc w:val="both"/>
        <w:rPr>
          <w:rFonts w:ascii="Times New Roman" w:hAnsi="Times New Roman"/>
          <w:sz w:val="20"/>
          <w:szCs w:val="20"/>
        </w:rPr>
      </w:pPr>
      <w:proofErr w:type="gramStart"/>
      <w:r w:rsidRPr="00AD0CEC">
        <w:rPr>
          <w:rFonts w:ascii="Times New Roman" w:hAnsi="Times New Roman"/>
          <w:sz w:val="20"/>
          <w:szCs w:val="20"/>
        </w:rPr>
        <w:lastRenderedPageBreak/>
        <w:t>neglects</w:t>
      </w:r>
      <w:proofErr w:type="gramEnd"/>
      <w:r w:rsidRPr="00AD0CEC">
        <w:rPr>
          <w:rFonts w:ascii="Times New Roman" w:hAnsi="Times New Roman"/>
          <w:sz w:val="20"/>
          <w:szCs w:val="20"/>
        </w:rPr>
        <w:t xml:space="preserve"> the input into the JSSP, which became the point of </w:t>
      </w:r>
      <w:r w:rsidRPr="00433377">
        <w:rPr>
          <w:rFonts w:ascii="Times New Roman" w:hAnsi="Times New Roman"/>
          <w:i/>
          <w:sz w:val="20"/>
          <w:szCs w:val="20"/>
        </w:rPr>
        <w:t>alignment</w:t>
      </w:r>
      <w:r w:rsidRPr="00AD0CEC">
        <w:rPr>
          <w:rFonts w:ascii="Times New Roman" w:hAnsi="Times New Roman"/>
          <w:sz w:val="20"/>
          <w:szCs w:val="20"/>
        </w:rPr>
        <w:t xml:space="preserve"> for the Facility (consistent with the Scope of Services</w:t>
      </w:r>
      <w:r>
        <w:rPr>
          <w:rFonts w:ascii="Times New Roman" w:hAnsi="Times New Roman"/>
          <w:sz w:val="20"/>
          <w:szCs w:val="20"/>
        </w:rPr>
        <w:t>)</w:t>
      </w:r>
      <w:r w:rsidRPr="00AD0CEC">
        <w:rPr>
          <w:rFonts w:ascii="Times New Roman" w:hAnsi="Times New Roman"/>
          <w:sz w:val="20"/>
          <w:szCs w:val="20"/>
        </w:rPr>
        <w:t xml:space="preserve">. It also neglects the fact that the amount was prescribed in the Scope of Services. </w:t>
      </w:r>
      <w:r>
        <w:rPr>
          <w:rFonts w:ascii="Times New Roman" w:hAnsi="Times New Roman"/>
          <w:sz w:val="20"/>
          <w:szCs w:val="20"/>
        </w:rPr>
        <w:t xml:space="preserve"> </w:t>
      </w:r>
      <w:r w:rsidRPr="00AD0CEC">
        <w:rPr>
          <w:rFonts w:ascii="Times New Roman" w:hAnsi="Times New Roman"/>
          <w:sz w:val="20"/>
          <w:szCs w:val="20"/>
        </w:rPr>
        <w:t xml:space="preserve">The intention of the design – which was carried into the Facility – was that </w:t>
      </w:r>
      <w:r w:rsidRPr="00D655E4">
        <w:rPr>
          <w:rFonts w:ascii="Times New Roman" w:hAnsi="Times New Roman"/>
          <w:i/>
          <w:sz w:val="20"/>
          <w:szCs w:val="20"/>
        </w:rPr>
        <w:t>Facility and sector M&amp;E be integrated</w:t>
      </w:r>
      <w:r w:rsidRPr="00AD0CEC">
        <w:rPr>
          <w:rFonts w:ascii="Times New Roman" w:hAnsi="Times New Roman"/>
          <w:sz w:val="20"/>
          <w:szCs w:val="20"/>
        </w:rPr>
        <w:t xml:space="preserve">. The IIMS framework is indicative of this. </w:t>
      </w:r>
      <w:r>
        <w:rPr>
          <w:rFonts w:ascii="Times New Roman" w:hAnsi="Times New Roman"/>
          <w:sz w:val="20"/>
          <w:szCs w:val="20"/>
        </w:rPr>
        <w:t xml:space="preserve"> </w:t>
      </w:r>
      <w:r w:rsidRPr="00AD0CEC">
        <w:rPr>
          <w:rFonts w:ascii="Times New Roman" w:hAnsi="Times New Roman"/>
          <w:sz w:val="20"/>
          <w:szCs w:val="20"/>
        </w:rPr>
        <w:t xml:space="preserve">There is also a link to JSMP </w:t>
      </w:r>
      <w:proofErr w:type="gramStart"/>
      <w:r w:rsidRPr="00AD0CEC">
        <w:rPr>
          <w:rFonts w:ascii="Times New Roman" w:hAnsi="Times New Roman"/>
          <w:sz w:val="20"/>
          <w:szCs w:val="20"/>
        </w:rPr>
        <w:t>work[</w:t>
      </w:r>
      <w:proofErr w:type="gramEnd"/>
      <w:r w:rsidRPr="00AD0CEC">
        <w:rPr>
          <w:rFonts w:ascii="Times New Roman" w:hAnsi="Times New Roman"/>
          <w:sz w:val="20"/>
          <w:szCs w:val="20"/>
        </w:rPr>
        <w:t>,] which we could work on more and will be through IIMS…</w:t>
      </w:r>
      <w:r>
        <w:rPr>
          <w:rStyle w:val="FootnoteReference"/>
          <w:rFonts w:ascii="Times New Roman" w:hAnsi="Times New Roman"/>
          <w:sz w:val="20"/>
          <w:szCs w:val="20"/>
        </w:rPr>
        <w:footnoteReference w:id="107"/>
      </w:r>
      <w:r w:rsidRPr="00AD0CEC">
        <w:rPr>
          <w:rFonts w:ascii="Times New Roman" w:hAnsi="Times New Roman"/>
          <w:sz w:val="20"/>
          <w:szCs w:val="20"/>
        </w:rPr>
        <w:t xml:space="preserve"> </w:t>
      </w:r>
      <w:r>
        <w:rPr>
          <w:rFonts w:ascii="Times New Roman" w:hAnsi="Times New Roman"/>
          <w:sz w:val="20"/>
          <w:szCs w:val="20"/>
        </w:rPr>
        <w:t>(emphasis added).</w:t>
      </w:r>
      <w:r w:rsidRPr="00AD0CEC">
        <w:rPr>
          <w:rFonts w:ascii="Times New Roman" w:hAnsi="Times New Roman"/>
          <w:sz w:val="20"/>
          <w:szCs w:val="20"/>
        </w:rPr>
        <w:t xml:space="preserve">  </w:t>
      </w:r>
    </w:p>
    <w:p w:rsidR="009B5F8B" w:rsidRPr="00BC6886" w:rsidRDefault="009B5F8B" w:rsidP="007378EF">
      <w:pPr>
        <w:jc w:val="both"/>
        <w:rPr>
          <w:rFonts w:ascii="Times New Roman" w:hAnsi="Times New Roman"/>
        </w:rPr>
      </w:pPr>
    </w:p>
    <w:p w:rsidR="009B5F8B" w:rsidRDefault="009B5F8B" w:rsidP="007378EF">
      <w:pPr>
        <w:jc w:val="both"/>
        <w:rPr>
          <w:rFonts w:ascii="Times New Roman" w:hAnsi="Times New Roman"/>
        </w:rPr>
      </w:pPr>
      <w:r w:rsidRPr="00BC6886">
        <w:rPr>
          <w:rFonts w:ascii="Times New Roman" w:hAnsi="Times New Roman"/>
        </w:rPr>
        <w:t>I</w:t>
      </w:r>
      <w:r>
        <w:rPr>
          <w:rFonts w:ascii="Times New Roman" w:hAnsi="Times New Roman"/>
        </w:rPr>
        <w:t xml:space="preserve">t is correct that </w:t>
      </w:r>
      <w:r w:rsidRPr="00BC6886">
        <w:rPr>
          <w:rFonts w:ascii="Times New Roman" w:hAnsi="Times New Roman"/>
        </w:rPr>
        <w:t>th</w:t>
      </w:r>
      <w:r>
        <w:rPr>
          <w:rFonts w:ascii="Times New Roman" w:hAnsi="Times New Roman"/>
        </w:rPr>
        <w:t>is half a percentage point</w:t>
      </w:r>
      <w:r w:rsidRPr="00BC6886">
        <w:rPr>
          <w:rFonts w:ascii="Times New Roman" w:hAnsi="Times New Roman"/>
        </w:rPr>
        <w:t xml:space="preserve"> does not account for the Facility’s support of the JSSP, which has facilitated </w:t>
      </w:r>
      <w:r w:rsidRPr="00433377">
        <w:rPr>
          <w:rFonts w:ascii="Times New Roman" w:hAnsi="Times New Roman"/>
          <w:i/>
        </w:rPr>
        <w:t>the alignment</w:t>
      </w:r>
      <w:r w:rsidRPr="00BC6886">
        <w:rPr>
          <w:rFonts w:ascii="Times New Roman" w:hAnsi="Times New Roman"/>
        </w:rPr>
        <w:t xml:space="preserve"> of </w:t>
      </w:r>
      <w:r>
        <w:rPr>
          <w:rFonts w:ascii="Times New Roman" w:hAnsi="Times New Roman"/>
        </w:rPr>
        <w:t xml:space="preserve">JSSF’s endeavours with the policy of the GoTL.  However, alignment is not a measure of performance, but rather a minimum standard of good development practice.   Furthermore, the JSSP is a planning document, as already discussed.  It is intended to frame and orient the work of the GoTL over the next nineteen years and, presumably, therefore, donor support adherence to GoTL policies and priorities, according to Accra and </w:t>
      </w:r>
      <w:proofErr w:type="spellStart"/>
      <w:r>
        <w:rPr>
          <w:rFonts w:ascii="Times New Roman" w:hAnsi="Times New Roman"/>
        </w:rPr>
        <w:t>Busan</w:t>
      </w:r>
      <w:proofErr w:type="spellEnd"/>
      <w:r>
        <w:rPr>
          <w:rFonts w:ascii="Times New Roman" w:hAnsi="Times New Roman"/>
        </w:rPr>
        <w:t xml:space="preserve"> protocols.  Support for appropriate GoTL planning, however, cannot be considered to be a Facility M&amp;E expenditure, for assistance to developing </w:t>
      </w:r>
      <w:proofErr w:type="spellStart"/>
      <w:r>
        <w:rPr>
          <w:rFonts w:ascii="Times New Roman" w:hAnsi="Times New Roman"/>
        </w:rPr>
        <w:t>GoTL’s</w:t>
      </w:r>
      <w:proofErr w:type="spellEnd"/>
      <w:r>
        <w:rPr>
          <w:rFonts w:ascii="Times New Roman" w:hAnsi="Times New Roman"/>
        </w:rPr>
        <w:t xml:space="preserve"> plans and, therefore, AusAID adherence to them is not equitable to the JSSF establishing a reliable and valid M&amp;E regime(s) to measure its own performance in producing outcomes and results.</w:t>
      </w:r>
      <w:r>
        <w:rPr>
          <w:rStyle w:val="FootnoteReference"/>
          <w:rFonts w:ascii="Times New Roman" w:hAnsi="Times New Roman"/>
        </w:rPr>
        <w:footnoteReference w:id="108"/>
      </w:r>
    </w:p>
    <w:p w:rsidR="009B5F8B" w:rsidRDefault="009B5F8B" w:rsidP="007378EF">
      <w:pPr>
        <w:jc w:val="both"/>
        <w:rPr>
          <w:rFonts w:ascii="Times New Roman" w:hAnsi="Times New Roman"/>
        </w:rPr>
      </w:pPr>
    </w:p>
    <w:p w:rsidR="009B5F8B" w:rsidRDefault="009B5F8B" w:rsidP="007378EF">
      <w:pPr>
        <w:jc w:val="both"/>
        <w:rPr>
          <w:rFonts w:ascii="Times New Roman" w:hAnsi="Times New Roman"/>
        </w:rPr>
      </w:pPr>
      <w:r>
        <w:rPr>
          <w:rFonts w:ascii="Times New Roman" w:hAnsi="Times New Roman"/>
        </w:rPr>
        <w:t xml:space="preserve">It was an excellent intention that the Facility wanted to integrate its M&amp;E regimes into programmatic activities.  That is to be lauded and, in the future, the IIMS may be sufficiently developed to produce robust statistics by which to measure the performance of the </w:t>
      </w:r>
      <w:proofErr w:type="spellStart"/>
      <w:r>
        <w:rPr>
          <w:rFonts w:ascii="Times New Roman" w:hAnsi="Times New Roman"/>
        </w:rPr>
        <w:t>GoTL’s</w:t>
      </w:r>
      <w:proofErr w:type="spellEnd"/>
      <w:r>
        <w:rPr>
          <w:rFonts w:ascii="Times New Roman" w:hAnsi="Times New Roman"/>
        </w:rPr>
        <w:t xml:space="preserve"> justice agencies and personnel.  Whether the IIMS will be also able to assess the performance of future AusAID activities, however, remains to be seen.  M&amp;E regimes must be designed to suit the specifics of the initiatives to be measured and there is no certainty that the IIMS will be or should be capable of assessing endeavours for which it was never intended to measure.  As it currently exists, IIMS cannot provide reliable, valid, and replicable data with which to assess the Facility’s performance and nor should it, at this point in its development.</w:t>
      </w:r>
    </w:p>
    <w:p w:rsidR="009B5F8B" w:rsidRDefault="009B5F8B" w:rsidP="007378EF">
      <w:pPr>
        <w:jc w:val="both"/>
        <w:rPr>
          <w:rFonts w:ascii="Times New Roman" w:hAnsi="Times New Roman"/>
        </w:rPr>
      </w:pPr>
    </w:p>
    <w:p w:rsidR="009B5F8B" w:rsidRPr="00BC6886" w:rsidRDefault="009B5F8B" w:rsidP="007378EF">
      <w:pPr>
        <w:jc w:val="both"/>
        <w:rPr>
          <w:rFonts w:ascii="Times New Roman" w:hAnsi="Times New Roman"/>
        </w:rPr>
      </w:pPr>
      <w:r>
        <w:rPr>
          <w:rFonts w:ascii="Times New Roman" w:hAnsi="Times New Roman"/>
        </w:rPr>
        <w:t xml:space="preserve">Finally, it is true that some of the Grants team’s funding of the Justice System Monitoring Programme (JSMP) can be considered as contributing to the Facility’s overall monitoring activities.  In the judgment of the IE team, the JSMP is an excellent NGO and the Grants team’s funding of the JSMP is more than worthwhile and ought to be continued post-2013.  However, whether such monies ought to be considered as contributing to the Facility’s M&amp;E expenditures depends upon actions and decisions taken (or not taken) based upon the data produced by JSMP’s monitoring of court processes and decisions.  The IE team has received no data that would constitute evidence that any Facility decisions were influenced by JSMP monitoring reports.  Therefore, the IE team affirms that the Facility’s own budgetary determination, that M&amp;E accounted for only </w:t>
      </w:r>
      <w:r w:rsidRPr="00AD0CEC">
        <w:rPr>
          <w:rFonts w:ascii="Times New Roman" w:hAnsi="Times New Roman"/>
        </w:rPr>
        <w:t>0</w:t>
      </w:r>
      <w:r w:rsidRPr="00AD0CEC">
        <w:rPr>
          <w:rFonts w:ascii="Times New Roman" w:hAnsi="Times New Roman"/>
          <w:bCs/>
          <w:lang w:val="en-US"/>
        </w:rPr>
        <w:t>.5%</w:t>
      </w:r>
      <w:r>
        <w:rPr>
          <w:rFonts w:ascii="Times New Roman" w:hAnsi="Times New Roman"/>
          <w:bCs/>
          <w:lang w:val="en-US"/>
        </w:rPr>
        <w:t xml:space="preserve"> of the JSSF’s expenditures, is correct </w:t>
      </w:r>
      <w:r w:rsidRPr="00E00D4D">
        <w:rPr>
          <w:rFonts w:ascii="Times New Roman" w:hAnsi="Times New Roman"/>
          <w:bCs/>
          <w:i/>
          <w:lang w:val="en-US"/>
        </w:rPr>
        <w:t>and</w:t>
      </w:r>
      <w:r>
        <w:rPr>
          <w:rFonts w:ascii="Times New Roman" w:hAnsi="Times New Roman"/>
          <w:bCs/>
          <w:lang w:val="en-US"/>
        </w:rPr>
        <w:t xml:space="preserve"> emblematic of the Facility’s deficient M&amp;E regime(s).</w:t>
      </w:r>
    </w:p>
    <w:p w:rsidR="009B5F8B" w:rsidRDefault="009B5F8B" w:rsidP="007378EF">
      <w:pPr>
        <w:jc w:val="both"/>
        <w:rPr>
          <w:rFonts w:ascii="Times New Roman" w:hAnsi="Times New Roman"/>
        </w:rPr>
      </w:pPr>
    </w:p>
    <w:p w:rsidR="009B5F8B" w:rsidRPr="003004D3" w:rsidRDefault="009B5F8B" w:rsidP="007378EF">
      <w:pPr>
        <w:jc w:val="both"/>
        <w:rPr>
          <w:rFonts w:ascii="Times New Roman" w:hAnsi="Times New Roman"/>
        </w:rPr>
      </w:pPr>
      <w:r>
        <w:rPr>
          <w:rFonts w:ascii="Times New Roman" w:hAnsi="Times New Roman"/>
        </w:rPr>
        <w:t xml:space="preserve">2.  </w:t>
      </w:r>
      <w:r w:rsidRPr="003004D3">
        <w:rPr>
          <w:rFonts w:ascii="Times New Roman" w:hAnsi="Times New Roman"/>
        </w:rPr>
        <w:t>Facility Performance Management Framework</w:t>
      </w:r>
    </w:p>
    <w:p w:rsidR="009B5F8B" w:rsidRDefault="009B5F8B" w:rsidP="007378EF">
      <w:pPr>
        <w:jc w:val="both"/>
        <w:rPr>
          <w:rFonts w:ascii="Times New Roman" w:hAnsi="Times New Roman"/>
        </w:rPr>
      </w:pPr>
    </w:p>
    <w:p w:rsidR="009B5F8B" w:rsidRPr="003004D3" w:rsidRDefault="009B5F8B" w:rsidP="007378EF">
      <w:pPr>
        <w:jc w:val="both"/>
        <w:rPr>
          <w:rFonts w:ascii="Times New Roman" w:hAnsi="Times New Roman"/>
        </w:rPr>
      </w:pPr>
      <w:r w:rsidRPr="003004D3">
        <w:rPr>
          <w:rFonts w:ascii="Times New Roman" w:hAnsi="Times New Roman"/>
        </w:rPr>
        <w:t xml:space="preserve">To assert that the total budgetary allocation for M&amp;E is low does not logically necessitate a conclusion that the Facility’s M&amp;E regimes were </w:t>
      </w:r>
      <w:r>
        <w:rPr>
          <w:rFonts w:ascii="Times New Roman" w:hAnsi="Times New Roman"/>
        </w:rPr>
        <w:t xml:space="preserve">weak.  Good M&amp;E can be undertaken without the expenditure of large amounts of money, although the overall ratio of expenditures is typically reflective of an organisation’s commitment.  To determine the quality of the Facility’s M&amp;E </w:t>
      </w:r>
      <w:r>
        <w:rPr>
          <w:rFonts w:ascii="Times New Roman" w:hAnsi="Times New Roman"/>
        </w:rPr>
        <w:lastRenderedPageBreak/>
        <w:t xml:space="preserve">requires an analysis of the actual methods by which the Facility conducted its M&amp;E activities and that analysis begins with its Evaluation Framework.  </w:t>
      </w:r>
    </w:p>
    <w:p w:rsidR="009B5F8B" w:rsidRDefault="009B5F8B" w:rsidP="007378EF">
      <w:pPr>
        <w:jc w:val="both"/>
        <w:rPr>
          <w:rFonts w:ascii="Times New Roman" w:hAnsi="Times New Roman"/>
          <w:sz w:val="24"/>
          <w:szCs w:val="24"/>
        </w:rPr>
      </w:pPr>
    </w:p>
    <w:p w:rsidR="009B5F8B" w:rsidRPr="0015653D" w:rsidRDefault="009B5F8B" w:rsidP="007378EF">
      <w:pPr>
        <w:jc w:val="both"/>
        <w:rPr>
          <w:rFonts w:ascii="Times New Roman" w:hAnsi="Times New Roman"/>
        </w:rPr>
      </w:pPr>
      <w:r>
        <w:rPr>
          <w:rFonts w:ascii="Times New Roman" w:hAnsi="Times New Roman"/>
        </w:rPr>
        <w:t>Three</w:t>
      </w:r>
      <w:r w:rsidRPr="0015653D">
        <w:rPr>
          <w:rFonts w:ascii="Times New Roman" w:hAnsi="Times New Roman"/>
        </w:rPr>
        <w:t xml:space="preserve"> months after the launching of the Facility, the JSSF produced the first iteration of i</w:t>
      </w:r>
      <w:r>
        <w:rPr>
          <w:rFonts w:ascii="Times New Roman" w:hAnsi="Times New Roman"/>
        </w:rPr>
        <w:t>t</w:t>
      </w:r>
      <w:r w:rsidRPr="0015653D">
        <w:rPr>
          <w:rFonts w:ascii="Times New Roman" w:hAnsi="Times New Roman"/>
        </w:rPr>
        <w:t xml:space="preserve">s M&amp;E regime.   </w:t>
      </w:r>
      <w:r w:rsidRPr="0015653D">
        <w:rPr>
          <w:rFonts w:ascii="Times New Roman" w:hAnsi="Times New Roman"/>
          <w:lang w:val="en-US"/>
        </w:rPr>
        <w:t>Mirroring the Facility’s original design, the Evaluation Framework was overly complex and ambitious.</w:t>
      </w:r>
      <w:r w:rsidRPr="0015653D">
        <w:rPr>
          <w:rStyle w:val="FootnoteReference"/>
          <w:rFonts w:ascii="Times New Roman" w:hAnsi="Times New Roman"/>
          <w:lang w:val="en-US"/>
        </w:rPr>
        <w:footnoteReference w:id="109"/>
      </w:r>
      <w:r w:rsidRPr="0015653D">
        <w:rPr>
          <w:rFonts w:ascii="Times New Roman" w:hAnsi="Times New Roman"/>
          <w:lang w:val="en-US"/>
        </w:rPr>
        <w:t xml:space="preserve">  This </w:t>
      </w:r>
      <w:r>
        <w:rPr>
          <w:rFonts w:ascii="Times New Roman" w:hAnsi="Times New Roman"/>
          <w:lang w:val="en-US"/>
        </w:rPr>
        <w:t>Evaluation Framework</w:t>
      </w:r>
      <w:r w:rsidRPr="0015653D">
        <w:rPr>
          <w:rFonts w:ascii="Times New Roman" w:hAnsi="Times New Roman"/>
          <w:lang w:val="en-US"/>
        </w:rPr>
        <w:t xml:space="preserve"> was not meant to be the final M&amp;E regime, for “a fully-fledged MEF is expected to be elaborated and submitted at the end of October 2008 in accordance with the approved outcomes of the Year One Annual Planning Process.”</w:t>
      </w:r>
      <w:r w:rsidRPr="0015653D">
        <w:rPr>
          <w:rStyle w:val="FootnoteReference"/>
          <w:rFonts w:ascii="Times New Roman" w:hAnsi="Times New Roman"/>
          <w:lang w:val="en-US"/>
        </w:rPr>
        <w:footnoteReference w:id="110"/>
      </w:r>
      <w:r w:rsidRPr="0015653D">
        <w:rPr>
          <w:rFonts w:ascii="Times New Roman" w:hAnsi="Times New Roman"/>
          <w:lang w:val="en-US"/>
        </w:rPr>
        <w:t xml:space="preserve">  </w:t>
      </w:r>
      <w:r w:rsidRPr="0015653D">
        <w:rPr>
          <w:rFonts w:ascii="Times New Roman" w:hAnsi="Times New Roman"/>
        </w:rPr>
        <w:t>Additionally, other original Facility documents state that detailed outputs for the civil society component were explicitly left for later discussions between the Facility and recipient organisations.</w:t>
      </w:r>
      <w:r w:rsidRPr="0015653D">
        <w:rPr>
          <w:rStyle w:val="FootnoteReference"/>
          <w:rFonts w:ascii="Times New Roman" w:hAnsi="Times New Roman"/>
        </w:rPr>
        <w:footnoteReference w:id="111"/>
      </w:r>
      <w:r>
        <w:rPr>
          <w:rFonts w:ascii="Times New Roman" w:hAnsi="Times New Roman"/>
        </w:rPr>
        <w:t xml:space="preserve">  The IE team found and was not given reliable and valid evidence to indicate</w:t>
      </w:r>
      <w:r w:rsidRPr="0015653D">
        <w:rPr>
          <w:rFonts w:ascii="Times New Roman" w:hAnsi="Times New Roman"/>
        </w:rPr>
        <w:t xml:space="preserve"> that such substantive </w:t>
      </w:r>
      <w:r>
        <w:rPr>
          <w:rFonts w:ascii="Times New Roman" w:hAnsi="Times New Roman"/>
        </w:rPr>
        <w:t xml:space="preserve">M&amp;E </w:t>
      </w:r>
      <w:r w:rsidRPr="0015653D">
        <w:rPr>
          <w:rFonts w:ascii="Times New Roman" w:hAnsi="Times New Roman"/>
        </w:rPr>
        <w:t>conversations occurred</w:t>
      </w:r>
      <w:r>
        <w:rPr>
          <w:rFonts w:ascii="Times New Roman" w:hAnsi="Times New Roman"/>
        </w:rPr>
        <w:t>.  If they did occur, they certainly did not produce a sound evaluation regime.</w:t>
      </w:r>
      <w:r>
        <w:rPr>
          <w:rStyle w:val="FootnoteReference"/>
          <w:rFonts w:ascii="Times New Roman" w:hAnsi="Times New Roman"/>
        </w:rPr>
        <w:footnoteReference w:id="112"/>
      </w:r>
    </w:p>
    <w:p w:rsidR="009B5F8B" w:rsidRDefault="009B5F8B" w:rsidP="007378EF">
      <w:pPr>
        <w:autoSpaceDE w:val="0"/>
        <w:autoSpaceDN w:val="0"/>
        <w:adjustRightInd w:val="0"/>
        <w:jc w:val="both"/>
        <w:rPr>
          <w:rFonts w:ascii="Times New Roman" w:hAnsi="Times New Roman"/>
          <w:sz w:val="24"/>
          <w:szCs w:val="24"/>
          <w:lang w:val="en-US"/>
        </w:rPr>
      </w:pPr>
    </w:p>
    <w:p w:rsidR="009B5F8B" w:rsidRDefault="009B5F8B" w:rsidP="007378EF">
      <w:pPr>
        <w:autoSpaceDE w:val="0"/>
        <w:autoSpaceDN w:val="0"/>
        <w:adjustRightInd w:val="0"/>
        <w:jc w:val="both"/>
        <w:rPr>
          <w:rFonts w:ascii="Times New Roman" w:hAnsi="Times New Roman"/>
          <w:lang w:val="en-US"/>
        </w:rPr>
      </w:pPr>
      <w:r>
        <w:rPr>
          <w:rFonts w:ascii="Times New Roman" w:hAnsi="Times New Roman"/>
          <w:lang w:val="en-US"/>
        </w:rPr>
        <w:t>The original</w:t>
      </w:r>
      <w:r w:rsidRPr="008342FA">
        <w:rPr>
          <w:rFonts w:ascii="Times New Roman" w:hAnsi="Times New Roman"/>
          <w:lang w:val="en-US"/>
        </w:rPr>
        <w:t xml:space="preserve"> Framework envisaged that the sixteen activities conducted by </w:t>
      </w:r>
      <w:r>
        <w:rPr>
          <w:rFonts w:ascii="Times New Roman" w:hAnsi="Times New Roman"/>
          <w:lang w:val="en-US"/>
        </w:rPr>
        <w:t xml:space="preserve">the </w:t>
      </w:r>
      <w:r w:rsidRPr="008342FA">
        <w:rPr>
          <w:rFonts w:ascii="Times New Roman" w:hAnsi="Times New Roman"/>
          <w:lang w:val="en-US"/>
        </w:rPr>
        <w:t>JSSF would, together, result in seventeen specified immediate outcomes</w:t>
      </w:r>
      <w:r>
        <w:rPr>
          <w:rFonts w:ascii="Times New Roman" w:hAnsi="Times New Roman"/>
          <w:lang w:val="en-US"/>
        </w:rPr>
        <w:t xml:space="preserve">, an aim that was presented pictorially in a cluttered and confusing one-page chart.  </w:t>
      </w:r>
      <w:r w:rsidRPr="008342FA">
        <w:rPr>
          <w:rFonts w:ascii="Times New Roman" w:hAnsi="Times New Roman"/>
          <w:lang w:val="en-US"/>
        </w:rPr>
        <w:t>These ‘immediate o</w:t>
      </w:r>
      <w:r>
        <w:rPr>
          <w:rFonts w:ascii="Times New Roman" w:hAnsi="Times New Roman"/>
          <w:lang w:val="en-US"/>
        </w:rPr>
        <w:t>utcomes’ would, in turn, flow i</w:t>
      </w:r>
      <w:r w:rsidRPr="008342FA">
        <w:rPr>
          <w:rFonts w:ascii="Times New Roman" w:hAnsi="Times New Roman"/>
          <w:lang w:val="en-US"/>
        </w:rPr>
        <w:t>nto three intermediate outco</w:t>
      </w:r>
      <w:r>
        <w:rPr>
          <w:rFonts w:ascii="Times New Roman" w:hAnsi="Times New Roman"/>
          <w:lang w:val="en-US"/>
        </w:rPr>
        <w:t xml:space="preserve">mes and, subsequently, cascade into </w:t>
      </w:r>
      <w:proofErr w:type="spellStart"/>
      <w:r>
        <w:rPr>
          <w:rFonts w:ascii="Times New Roman" w:hAnsi="Times New Roman"/>
          <w:lang w:val="en-US"/>
        </w:rPr>
        <w:t>realis</w:t>
      </w:r>
      <w:r w:rsidRPr="008342FA">
        <w:rPr>
          <w:rFonts w:ascii="Times New Roman" w:hAnsi="Times New Roman"/>
          <w:lang w:val="en-US"/>
        </w:rPr>
        <w:t>ing</w:t>
      </w:r>
      <w:proofErr w:type="spellEnd"/>
      <w:r w:rsidRPr="008342FA">
        <w:rPr>
          <w:rFonts w:ascii="Times New Roman" w:hAnsi="Times New Roman"/>
          <w:lang w:val="en-US"/>
        </w:rPr>
        <w:t xml:space="preserve"> the program’s ultimate goal of timely justice for all.</w:t>
      </w:r>
      <w:r w:rsidRPr="008342FA">
        <w:rPr>
          <w:rStyle w:val="FootnoteReference"/>
          <w:rFonts w:ascii="Times New Roman" w:hAnsi="Times New Roman"/>
          <w:lang w:val="en-US"/>
        </w:rPr>
        <w:footnoteReference w:id="113"/>
      </w:r>
      <w:r w:rsidRPr="008342FA">
        <w:rPr>
          <w:rFonts w:ascii="Times New Roman" w:hAnsi="Times New Roman"/>
          <w:lang w:val="en-US"/>
        </w:rPr>
        <w:t xml:space="preserve">  More to the point, the Evaluation Framework confused outputs and outcomes, labeling “improved capacities” as “intermediate outcomes.”</w:t>
      </w:r>
      <w:r w:rsidRPr="008342FA">
        <w:rPr>
          <w:rStyle w:val="FootnoteReference"/>
          <w:rFonts w:ascii="Times New Roman" w:hAnsi="Times New Roman"/>
          <w:lang w:val="en-US"/>
        </w:rPr>
        <w:footnoteReference w:id="114"/>
      </w:r>
      <w:r w:rsidRPr="008342FA">
        <w:rPr>
          <w:rFonts w:ascii="Times New Roman" w:hAnsi="Times New Roman"/>
          <w:lang w:val="en-US"/>
        </w:rPr>
        <w:t xml:space="preserve">  </w:t>
      </w:r>
      <w:r>
        <w:rPr>
          <w:rFonts w:ascii="Times New Roman" w:hAnsi="Times New Roman"/>
          <w:lang w:val="en-US"/>
        </w:rPr>
        <w:t>The</w:t>
      </w:r>
      <w:r w:rsidRPr="008342FA">
        <w:rPr>
          <w:rFonts w:ascii="Times New Roman" w:hAnsi="Times New Roman"/>
          <w:lang w:val="en-US"/>
        </w:rPr>
        <w:t xml:space="preserve"> Evaluation Framework</w:t>
      </w:r>
      <w:r>
        <w:rPr>
          <w:rFonts w:ascii="Times New Roman" w:hAnsi="Times New Roman"/>
          <w:lang w:val="en-US"/>
        </w:rPr>
        <w:t xml:space="preserve"> also</w:t>
      </w:r>
      <w:r w:rsidRPr="008342FA">
        <w:rPr>
          <w:rFonts w:ascii="Times New Roman" w:hAnsi="Times New Roman"/>
          <w:lang w:val="en-US"/>
        </w:rPr>
        <w:t xml:space="preserve"> did not elaborate the causal links between the Facility’s myriad of activities and outputs and the desired outcomes, intimating that the JSSF had not identified clear and specific ‘theories of change</w:t>
      </w:r>
      <w:r>
        <w:rPr>
          <w:rFonts w:ascii="Times New Roman" w:hAnsi="Times New Roman"/>
          <w:lang w:val="en-US"/>
        </w:rPr>
        <w:t>’ for its numerous activities.</w:t>
      </w:r>
    </w:p>
    <w:p w:rsidR="009B5F8B" w:rsidRDefault="009B5F8B" w:rsidP="007378EF">
      <w:pPr>
        <w:autoSpaceDE w:val="0"/>
        <w:autoSpaceDN w:val="0"/>
        <w:adjustRightInd w:val="0"/>
        <w:jc w:val="both"/>
        <w:rPr>
          <w:rFonts w:ascii="Times New Roman" w:hAnsi="Times New Roman"/>
          <w:lang w:val="en-US"/>
        </w:rPr>
      </w:pPr>
    </w:p>
    <w:p w:rsidR="009B5F8B" w:rsidRPr="008342FA" w:rsidRDefault="009B5F8B" w:rsidP="007378EF">
      <w:pPr>
        <w:autoSpaceDE w:val="0"/>
        <w:autoSpaceDN w:val="0"/>
        <w:adjustRightInd w:val="0"/>
        <w:jc w:val="both"/>
        <w:rPr>
          <w:rFonts w:ascii="Times New Roman" w:hAnsi="Times New Roman"/>
          <w:lang w:val="en-US"/>
        </w:rPr>
      </w:pPr>
      <w:r w:rsidRPr="008342FA">
        <w:rPr>
          <w:rFonts w:ascii="Times New Roman" w:hAnsi="Times New Roman"/>
          <w:lang w:val="en-US"/>
        </w:rPr>
        <w:t xml:space="preserve">Finally, the </w:t>
      </w:r>
      <w:r w:rsidRPr="008342FA">
        <w:rPr>
          <w:rFonts w:ascii="Times New Roman" w:hAnsi="Times New Roman"/>
        </w:rPr>
        <w:t xml:space="preserve">Evaluation Framework lists the sources of information with which to assess the Facility’s performance, most of which </w:t>
      </w:r>
      <w:proofErr w:type="gramStart"/>
      <w:r w:rsidRPr="008342FA">
        <w:rPr>
          <w:rFonts w:ascii="Times New Roman" w:hAnsi="Times New Roman"/>
        </w:rPr>
        <w:t>derive</w:t>
      </w:r>
      <w:proofErr w:type="gramEnd"/>
      <w:r w:rsidRPr="008342FA">
        <w:rPr>
          <w:rFonts w:ascii="Times New Roman" w:hAnsi="Times New Roman"/>
        </w:rPr>
        <w:t xml:space="preserve"> from a TA’s log frame or are varying types of reports, meeting minutes, and records of GoTL decisions.  The Facility’s program manager confirmed this, stating, during the first year or more of the JSSF, “M&amp;E tools to assess performance… [</w:t>
      </w:r>
      <w:proofErr w:type="gramStart"/>
      <w:r w:rsidRPr="008342FA">
        <w:rPr>
          <w:rFonts w:ascii="Times New Roman" w:hAnsi="Times New Roman"/>
        </w:rPr>
        <w:t>consisted</w:t>
      </w:r>
      <w:proofErr w:type="gramEnd"/>
      <w:r w:rsidRPr="008342FA">
        <w:rPr>
          <w:rFonts w:ascii="Times New Roman" w:hAnsi="Times New Roman"/>
        </w:rPr>
        <w:t xml:space="preserve"> of] advisers subm</w:t>
      </w:r>
      <w:r>
        <w:rPr>
          <w:rFonts w:ascii="Times New Roman" w:hAnsi="Times New Roman"/>
        </w:rPr>
        <w:t>it[</w:t>
      </w:r>
      <w:proofErr w:type="spellStart"/>
      <w:r>
        <w:rPr>
          <w:rFonts w:ascii="Times New Roman" w:hAnsi="Times New Roman"/>
        </w:rPr>
        <w:t>ing</w:t>
      </w:r>
      <w:proofErr w:type="spellEnd"/>
      <w:r>
        <w:rPr>
          <w:rFonts w:ascii="Times New Roman" w:hAnsi="Times New Roman"/>
        </w:rPr>
        <w:t>] monthly reports.  Advise</w:t>
      </w:r>
      <w:r w:rsidRPr="008342FA">
        <w:rPr>
          <w:rFonts w:ascii="Times New Roman" w:hAnsi="Times New Roman"/>
        </w:rPr>
        <w:t xml:space="preserve">rs based in institutions also attached copies of work prepared.  </w:t>
      </w:r>
      <w:r w:rsidRPr="008342FA">
        <w:rPr>
          <w:rFonts w:ascii="Times New Roman" w:hAnsi="Times New Roman"/>
          <w:lang w:val="en-US"/>
        </w:rPr>
        <w:t>Others didn't need to because it had come through,</w:t>
      </w:r>
      <w:r w:rsidRPr="008342FA">
        <w:rPr>
          <w:rFonts w:ascii="Times New Roman" w:hAnsi="Times New Roman"/>
        </w:rPr>
        <w:t>” which means that they were, at least partially, prepared by the</w:t>
      </w:r>
      <w:r>
        <w:rPr>
          <w:rFonts w:ascii="Times New Roman" w:hAnsi="Times New Roman"/>
        </w:rPr>
        <w:t xml:space="preserve"> Facility’s program</w:t>
      </w:r>
      <w:r w:rsidRPr="008342FA">
        <w:rPr>
          <w:rFonts w:ascii="Times New Roman" w:hAnsi="Times New Roman"/>
        </w:rPr>
        <w:t xml:space="preserve"> manager.</w:t>
      </w:r>
      <w:r w:rsidRPr="008342FA">
        <w:rPr>
          <w:rStyle w:val="FootnoteReference"/>
          <w:rFonts w:ascii="Times New Roman" w:hAnsi="Times New Roman"/>
        </w:rPr>
        <w:footnoteReference w:id="115"/>
      </w:r>
      <w:r w:rsidRPr="008342FA">
        <w:rPr>
          <w:rFonts w:ascii="Times New Roman" w:hAnsi="Times New Roman"/>
        </w:rPr>
        <w:t xml:space="preserve"> </w:t>
      </w:r>
      <w:r>
        <w:rPr>
          <w:rFonts w:ascii="Times New Roman" w:hAnsi="Times New Roman"/>
        </w:rPr>
        <w:t>None of these sources qualifies as evidence with which to assess an outcome/result and all are, at most, anecdotal.</w:t>
      </w:r>
    </w:p>
    <w:p w:rsidR="009B5F8B" w:rsidRPr="008342FA" w:rsidRDefault="009B5F8B" w:rsidP="007378EF">
      <w:pPr>
        <w:jc w:val="both"/>
        <w:rPr>
          <w:rFonts w:ascii="Times New Roman" w:hAnsi="Times New Roman"/>
        </w:rPr>
      </w:pPr>
    </w:p>
    <w:p w:rsidR="009B5F8B" w:rsidRPr="008342FA" w:rsidRDefault="009B5F8B" w:rsidP="007378EF">
      <w:pPr>
        <w:jc w:val="both"/>
        <w:rPr>
          <w:rFonts w:ascii="Times New Roman" w:hAnsi="Times New Roman"/>
          <w:lang w:val="en-US"/>
        </w:rPr>
      </w:pPr>
      <w:r>
        <w:rPr>
          <w:rFonts w:ascii="Times New Roman" w:hAnsi="Times New Roman"/>
          <w:lang w:val="en-US"/>
        </w:rPr>
        <w:t xml:space="preserve">In late </w:t>
      </w:r>
      <w:r w:rsidRPr="008342FA">
        <w:rPr>
          <w:rFonts w:ascii="Times New Roman" w:hAnsi="Times New Roman"/>
          <w:lang w:val="en-US"/>
        </w:rPr>
        <w:t>2009, a revised M&amp;E regime</w:t>
      </w:r>
      <w:r>
        <w:rPr>
          <w:rFonts w:ascii="Times New Roman" w:hAnsi="Times New Roman"/>
          <w:lang w:val="en-US"/>
        </w:rPr>
        <w:t xml:space="preserve"> was broached</w:t>
      </w:r>
      <w:r w:rsidRPr="008342FA">
        <w:rPr>
          <w:rFonts w:ascii="Times New Roman" w:hAnsi="Times New Roman"/>
          <w:lang w:val="en-US"/>
        </w:rPr>
        <w:t>, but it remained firmly based upon the Evaluation Framework of 2008, with the same confused charts and illustrations reappearing.  While the Implementation Framework stated the imperative that “</w:t>
      </w:r>
      <w:r w:rsidRPr="008342FA">
        <w:rPr>
          <w:rFonts w:ascii="Times New Roman" w:hAnsi="Times New Roman"/>
        </w:rPr>
        <w:t xml:space="preserve">we measure quality of implementation – how outputs are transformed into outcomes,” the </w:t>
      </w:r>
      <w:r>
        <w:rPr>
          <w:rFonts w:ascii="Times New Roman" w:hAnsi="Times New Roman"/>
        </w:rPr>
        <w:t xml:space="preserve">new </w:t>
      </w:r>
      <w:r w:rsidRPr="008342FA">
        <w:rPr>
          <w:rFonts w:ascii="Times New Roman" w:hAnsi="Times New Roman"/>
        </w:rPr>
        <w:t>methodology</w:t>
      </w:r>
      <w:r>
        <w:rPr>
          <w:rFonts w:ascii="Times New Roman" w:hAnsi="Times New Roman"/>
          <w:lang w:val="en-US"/>
        </w:rPr>
        <w:t xml:space="preserve"> continued</w:t>
      </w:r>
      <w:r w:rsidRPr="008342FA">
        <w:rPr>
          <w:rFonts w:ascii="Times New Roman" w:hAnsi="Times New Roman"/>
          <w:lang w:val="en-US"/>
        </w:rPr>
        <w:t xml:space="preserve"> to conflate “improved capacities” with “intermediate outcomes</w:t>
      </w:r>
      <w:r>
        <w:rPr>
          <w:rFonts w:ascii="Times New Roman" w:hAnsi="Times New Roman"/>
          <w:lang w:val="en-US"/>
        </w:rPr>
        <w:t>.”  Similarly,</w:t>
      </w:r>
      <w:r w:rsidRPr="008342FA">
        <w:rPr>
          <w:rFonts w:ascii="Times New Roman" w:hAnsi="Times New Roman"/>
          <w:lang w:val="en-US"/>
        </w:rPr>
        <w:t xml:space="preserve"> the causal links between programmatic activities and proposed results/outcomes remained unspecified.</w:t>
      </w:r>
      <w:r w:rsidRPr="008342FA">
        <w:rPr>
          <w:rStyle w:val="FootnoteReference"/>
          <w:rFonts w:ascii="Times New Roman" w:hAnsi="Times New Roman"/>
          <w:lang w:val="en-US"/>
        </w:rPr>
        <w:footnoteReference w:id="116"/>
      </w:r>
      <w:r w:rsidRPr="008342FA">
        <w:rPr>
          <w:rFonts w:ascii="Times New Roman" w:hAnsi="Times New Roman"/>
          <w:lang w:val="en-US"/>
        </w:rPr>
        <w:t xml:space="preserve">  </w:t>
      </w:r>
    </w:p>
    <w:p w:rsidR="009B5F8B" w:rsidRPr="004D1213" w:rsidRDefault="009B5F8B" w:rsidP="007378EF">
      <w:pPr>
        <w:autoSpaceDE w:val="0"/>
        <w:autoSpaceDN w:val="0"/>
        <w:adjustRightInd w:val="0"/>
        <w:jc w:val="both"/>
        <w:rPr>
          <w:rFonts w:ascii="Times New Roman" w:hAnsi="Times New Roman"/>
          <w:lang w:val="en-US"/>
        </w:rPr>
      </w:pPr>
    </w:p>
    <w:p w:rsidR="009B5F8B" w:rsidRPr="004D1213" w:rsidRDefault="009B5F8B" w:rsidP="007378EF">
      <w:pPr>
        <w:jc w:val="both"/>
        <w:rPr>
          <w:rFonts w:ascii="Times New Roman" w:hAnsi="Times New Roman"/>
        </w:rPr>
      </w:pPr>
      <w:r w:rsidRPr="004D1213">
        <w:rPr>
          <w:rFonts w:ascii="Times New Roman" w:hAnsi="Times New Roman"/>
        </w:rPr>
        <w:t xml:space="preserve">Over the course of the next two and a half years, it does not appear that the Facility’s M&amp;E substantially improved.  The July 2010 </w:t>
      </w:r>
      <w:r w:rsidRPr="004D1213">
        <w:rPr>
          <w:rFonts w:ascii="Times New Roman" w:hAnsi="Times New Roman"/>
          <w:bCs/>
        </w:rPr>
        <w:t>Performance Management Framework Six-Monthly</w:t>
      </w:r>
      <w:r w:rsidRPr="00BB462B">
        <w:rPr>
          <w:rFonts w:ascii="Times New Roman" w:hAnsi="Times New Roman"/>
          <w:bCs/>
          <w:sz w:val="24"/>
          <w:szCs w:val="24"/>
        </w:rPr>
        <w:t xml:space="preserve"> </w:t>
      </w:r>
      <w:r w:rsidRPr="004D1213">
        <w:rPr>
          <w:rFonts w:ascii="Times New Roman" w:hAnsi="Times New Roman"/>
          <w:bCs/>
        </w:rPr>
        <w:t>Report describes performance “</w:t>
      </w:r>
      <w:r w:rsidRPr="004D1213">
        <w:rPr>
          <w:rFonts w:ascii="Times New Roman" w:hAnsi="Times New Roman"/>
        </w:rPr>
        <w:t>against the</w:t>
      </w:r>
      <w:r w:rsidRPr="004D1213">
        <w:rPr>
          <w:rFonts w:ascii="Times New Roman" w:hAnsi="Times New Roman"/>
          <w:bCs/>
        </w:rPr>
        <w:t xml:space="preserve"> four Development Assistance Committee (DAC) criteria of Relevance, Efficiency, Effectiveness and Sustainability.”</w:t>
      </w:r>
      <w:r w:rsidRPr="004D1213">
        <w:rPr>
          <w:rStyle w:val="FootnoteReference"/>
          <w:rFonts w:ascii="Times New Roman" w:hAnsi="Times New Roman"/>
          <w:bCs/>
        </w:rPr>
        <w:footnoteReference w:id="117"/>
      </w:r>
      <w:r w:rsidRPr="004D1213">
        <w:rPr>
          <w:rFonts w:ascii="Times New Roman" w:hAnsi="Times New Roman"/>
          <w:bCs/>
        </w:rPr>
        <w:t xml:space="preserve">  It surpris</w:t>
      </w:r>
      <w:r>
        <w:rPr>
          <w:rFonts w:ascii="Times New Roman" w:hAnsi="Times New Roman"/>
          <w:bCs/>
        </w:rPr>
        <w:t>ed the IE Team</w:t>
      </w:r>
      <w:r w:rsidRPr="004D1213">
        <w:rPr>
          <w:rFonts w:ascii="Times New Roman" w:hAnsi="Times New Roman"/>
          <w:bCs/>
        </w:rPr>
        <w:t xml:space="preserve"> that M&amp;E, a core DAC principle</w:t>
      </w:r>
      <w:r>
        <w:rPr>
          <w:rFonts w:ascii="Times New Roman" w:hAnsi="Times New Roman"/>
          <w:bCs/>
        </w:rPr>
        <w:t>, wa</w:t>
      </w:r>
      <w:r w:rsidRPr="004D1213">
        <w:rPr>
          <w:rFonts w:ascii="Times New Roman" w:hAnsi="Times New Roman"/>
          <w:bCs/>
        </w:rPr>
        <w:t>s not included in the Six-Monthly Report as one of the criteria</w:t>
      </w:r>
      <w:r>
        <w:rPr>
          <w:rFonts w:ascii="Times New Roman" w:hAnsi="Times New Roman"/>
          <w:bCs/>
        </w:rPr>
        <w:t>, the absence of which suggests the Facility’s lack of adherence to good development practice</w:t>
      </w:r>
      <w:r w:rsidRPr="004D1213">
        <w:rPr>
          <w:rFonts w:ascii="Times New Roman" w:hAnsi="Times New Roman"/>
          <w:bCs/>
        </w:rPr>
        <w:t>.</w:t>
      </w:r>
      <w:r>
        <w:rPr>
          <w:rFonts w:ascii="Times New Roman" w:hAnsi="Times New Roman"/>
          <w:bCs/>
        </w:rPr>
        <w:t xml:space="preserve"> </w:t>
      </w:r>
      <w:r w:rsidRPr="004D1213">
        <w:rPr>
          <w:rFonts w:ascii="Times New Roman" w:hAnsi="Times New Roman"/>
          <w:bCs/>
        </w:rPr>
        <w:t xml:space="preserve"> Furthermore, the “main sources of information” and evide</w:t>
      </w:r>
      <w:r>
        <w:rPr>
          <w:rFonts w:ascii="Times New Roman" w:hAnsi="Times New Roman"/>
          <w:bCs/>
        </w:rPr>
        <w:t>nce by which the Facility claimed</w:t>
      </w:r>
      <w:r w:rsidRPr="004D1213">
        <w:rPr>
          <w:rFonts w:ascii="Times New Roman" w:hAnsi="Times New Roman"/>
          <w:bCs/>
        </w:rPr>
        <w:t xml:space="preserve"> to be able to measure its performance</w:t>
      </w:r>
      <w:r w:rsidRPr="004D1213">
        <w:rPr>
          <w:rFonts w:ascii="Times New Roman" w:hAnsi="Times New Roman"/>
        </w:rPr>
        <w:t xml:space="preserve"> “include the advisers’ monthly reports, the evaluation report of the Civil Society Grants program and</w:t>
      </w:r>
      <w:r>
        <w:rPr>
          <w:rFonts w:ascii="Times New Roman" w:hAnsi="Times New Roman"/>
        </w:rPr>
        <w:t xml:space="preserve"> minutes of meeting with AusAID.</w:t>
      </w:r>
      <w:r w:rsidRPr="004D1213">
        <w:rPr>
          <w:rFonts w:ascii="Times New Roman" w:hAnsi="Times New Roman"/>
        </w:rPr>
        <w:t>”</w:t>
      </w:r>
      <w:r w:rsidRPr="004D1213">
        <w:rPr>
          <w:rStyle w:val="FootnoteReference"/>
          <w:rFonts w:ascii="Times New Roman" w:hAnsi="Times New Roman"/>
        </w:rPr>
        <w:footnoteReference w:id="118"/>
      </w:r>
      <w:r>
        <w:rPr>
          <w:rFonts w:ascii="Times New Roman" w:hAnsi="Times New Roman"/>
        </w:rPr>
        <w:t xml:space="preserve">  </w:t>
      </w:r>
      <w:r w:rsidRPr="004D1213">
        <w:rPr>
          <w:rFonts w:ascii="Times New Roman" w:hAnsi="Times New Roman"/>
        </w:rPr>
        <w:t>An examination of these “sources of information” indicates that none of them analyse the Facility’s performance according to good M&amp;E protocols, namely outcomes/results.</w:t>
      </w:r>
      <w:r w:rsidRPr="004D1213">
        <w:rPr>
          <w:rStyle w:val="FootnoteReference"/>
          <w:rFonts w:ascii="Times New Roman" w:hAnsi="Times New Roman"/>
        </w:rPr>
        <w:footnoteReference w:id="119"/>
      </w:r>
      <w:r w:rsidRPr="004D1213">
        <w:rPr>
          <w:rFonts w:ascii="Times New Roman" w:hAnsi="Times New Roman"/>
        </w:rPr>
        <w:t xml:space="preserve">  Instead they are anecdotal, descriptions of activities and, at best, summaries of outputs.</w:t>
      </w:r>
    </w:p>
    <w:p w:rsidR="009B5F8B" w:rsidRPr="004D1213" w:rsidRDefault="009B5F8B" w:rsidP="007378EF">
      <w:pPr>
        <w:jc w:val="both"/>
        <w:rPr>
          <w:rFonts w:ascii="Times New Roman" w:hAnsi="Times New Roman"/>
        </w:rPr>
      </w:pPr>
    </w:p>
    <w:p w:rsidR="009B5F8B" w:rsidRPr="004D1213" w:rsidRDefault="009B5F8B" w:rsidP="007378EF">
      <w:pPr>
        <w:jc w:val="both"/>
        <w:rPr>
          <w:rFonts w:ascii="Times New Roman" w:hAnsi="Times New Roman"/>
          <w:lang w:val="en-US"/>
        </w:rPr>
      </w:pPr>
      <w:r w:rsidRPr="004D1213">
        <w:rPr>
          <w:rFonts w:ascii="Times New Roman" w:hAnsi="Times New Roman"/>
        </w:rPr>
        <w:t>The same</w:t>
      </w:r>
      <w:r>
        <w:rPr>
          <w:rFonts w:ascii="Times New Roman" w:hAnsi="Times New Roman"/>
        </w:rPr>
        <w:t xml:space="preserve"> judgment</w:t>
      </w:r>
      <w:r w:rsidRPr="004D1213">
        <w:rPr>
          <w:rFonts w:ascii="Times New Roman" w:hAnsi="Times New Roman"/>
        </w:rPr>
        <w:t xml:space="preserve"> applies to the promulgation of Project Description Sheets,</w:t>
      </w:r>
      <w:r w:rsidRPr="004D1213">
        <w:rPr>
          <w:rFonts w:ascii="Times New Roman" w:hAnsi="Times New Roman"/>
          <w:lang w:val="en-US"/>
        </w:rPr>
        <w:t xml:space="preserve"> introduced in 2010-2011, to which the IE team was referred when it asked t</w:t>
      </w:r>
      <w:r>
        <w:rPr>
          <w:rFonts w:ascii="Times New Roman" w:hAnsi="Times New Roman"/>
          <w:lang w:val="en-US"/>
        </w:rPr>
        <w:t>o be given what were deemed by Program M</w:t>
      </w:r>
      <w:r w:rsidRPr="004D1213">
        <w:rPr>
          <w:rFonts w:ascii="Times New Roman" w:hAnsi="Times New Roman"/>
          <w:lang w:val="en-US"/>
        </w:rPr>
        <w:t xml:space="preserve">anagement to be the cornerstones of the Facility’s M&amp;E regime.  The </w:t>
      </w:r>
      <w:r>
        <w:rPr>
          <w:rFonts w:ascii="Times New Roman" w:hAnsi="Times New Roman"/>
          <w:lang w:val="en-US"/>
        </w:rPr>
        <w:t xml:space="preserve">IE </w:t>
      </w:r>
      <w:r w:rsidRPr="004D1213">
        <w:rPr>
          <w:rFonts w:ascii="Times New Roman" w:hAnsi="Times New Roman"/>
          <w:lang w:val="en-US"/>
        </w:rPr>
        <w:t xml:space="preserve">team examined numerous Sheets and the conclusion is that they </w:t>
      </w:r>
      <w:r>
        <w:rPr>
          <w:rFonts w:ascii="Times New Roman" w:hAnsi="Times New Roman"/>
          <w:lang w:val="en-US"/>
        </w:rPr>
        <w:t>do not constitute sound M&amp;E practice</w:t>
      </w:r>
      <w:r w:rsidRPr="004D1213">
        <w:rPr>
          <w:rFonts w:ascii="Times New Roman" w:hAnsi="Times New Roman"/>
          <w:lang w:val="en-US"/>
        </w:rPr>
        <w:t xml:space="preserve">.  </w:t>
      </w:r>
      <w:r>
        <w:rPr>
          <w:rFonts w:ascii="Times New Roman" w:hAnsi="Times New Roman"/>
          <w:lang w:val="en-US"/>
        </w:rPr>
        <w:t xml:space="preserve">They are anecdotal and do not possess protocols that would produce reliable, valid, and replicable outcome/results data.  </w:t>
      </w:r>
      <w:r w:rsidRPr="004D1213">
        <w:rPr>
          <w:rFonts w:ascii="Times New Roman" w:hAnsi="Times New Roman"/>
          <w:lang w:val="en-US"/>
        </w:rPr>
        <w:t>For example, the results section of the Leadership &amp; HRM Training Sheet outlines the activities undertaken and specifies the number of individuals who attended the training sessions.  Thereafter, the Sheet presents a Significant Change Story</w:t>
      </w:r>
      <w:r>
        <w:rPr>
          <w:rFonts w:ascii="Times New Roman" w:hAnsi="Times New Roman"/>
          <w:lang w:val="en-US"/>
        </w:rPr>
        <w:t>, which is</w:t>
      </w:r>
      <w:r w:rsidRPr="004D1213">
        <w:rPr>
          <w:rFonts w:ascii="Times New Roman" w:hAnsi="Times New Roman"/>
          <w:lang w:val="en-US"/>
        </w:rPr>
        <w:t xml:space="preserve"> anecdotal evidence of the feelings and perceptions of a Timorese official who participated in the training.  There is no analysis of whether the training produced any changes of behavior</w:t>
      </w:r>
      <w:r>
        <w:rPr>
          <w:rFonts w:ascii="Times New Roman" w:hAnsi="Times New Roman"/>
          <w:lang w:val="en-US"/>
        </w:rPr>
        <w:t xml:space="preserve"> or knowledge (pre- and post-training evaluations)</w:t>
      </w:r>
      <w:r w:rsidRPr="004D1213">
        <w:rPr>
          <w:rFonts w:ascii="Times New Roman" w:hAnsi="Times New Roman"/>
          <w:lang w:val="en-US"/>
        </w:rPr>
        <w:t xml:space="preserve">, no assessment of whether the anecdote told by the official produced </w:t>
      </w:r>
      <w:proofErr w:type="gramStart"/>
      <w:r w:rsidRPr="004D1213">
        <w:rPr>
          <w:rFonts w:ascii="Times New Roman" w:hAnsi="Times New Roman"/>
          <w:lang w:val="en-US"/>
        </w:rPr>
        <w:t>results,</w:t>
      </w:r>
      <w:proofErr w:type="gramEnd"/>
      <w:r w:rsidRPr="004D1213">
        <w:rPr>
          <w:rFonts w:ascii="Times New Roman" w:hAnsi="Times New Roman"/>
          <w:lang w:val="en-US"/>
        </w:rPr>
        <w:t xml:space="preserve"> and no </w:t>
      </w:r>
      <w:r>
        <w:rPr>
          <w:rFonts w:ascii="Times New Roman" w:hAnsi="Times New Roman"/>
          <w:lang w:val="en-US"/>
        </w:rPr>
        <w:t>appraisal</w:t>
      </w:r>
      <w:r w:rsidRPr="004D1213">
        <w:rPr>
          <w:rFonts w:ascii="Times New Roman" w:hAnsi="Times New Roman"/>
          <w:lang w:val="en-US"/>
        </w:rPr>
        <w:t xml:space="preserve"> whether the learning acquired by the official filtered down to the subordinates that that individual supervised.  </w:t>
      </w:r>
      <w:proofErr w:type="gramStart"/>
      <w:r w:rsidRPr="004D1213">
        <w:rPr>
          <w:rFonts w:ascii="Times New Roman" w:hAnsi="Times New Roman"/>
          <w:lang w:val="en-US"/>
        </w:rPr>
        <w:t xml:space="preserve">In short, while the training might have been excellent -- and, in fact, the IE team believes </w:t>
      </w:r>
      <w:r>
        <w:rPr>
          <w:rFonts w:ascii="Times New Roman" w:hAnsi="Times New Roman"/>
          <w:lang w:val="en-US"/>
        </w:rPr>
        <w:t xml:space="preserve">that the training </w:t>
      </w:r>
      <w:r w:rsidRPr="004D1213">
        <w:rPr>
          <w:rFonts w:ascii="Times New Roman" w:hAnsi="Times New Roman"/>
          <w:lang w:val="en-US"/>
        </w:rPr>
        <w:t>to have been well designed -- the Sheet offers no evidence of whether the training was useful</w:t>
      </w:r>
      <w:r>
        <w:rPr>
          <w:rFonts w:ascii="Times New Roman" w:hAnsi="Times New Roman"/>
          <w:lang w:val="en-US"/>
        </w:rPr>
        <w:t xml:space="preserve"> and efficacious</w:t>
      </w:r>
      <w:r w:rsidRPr="004D1213">
        <w:rPr>
          <w:rFonts w:ascii="Times New Roman" w:hAnsi="Times New Roman"/>
          <w:lang w:val="en-US"/>
        </w:rPr>
        <w:t>, i.e. whether it produced outcomes/results.</w:t>
      </w:r>
      <w:proofErr w:type="gramEnd"/>
    </w:p>
    <w:p w:rsidR="009B5F8B" w:rsidRPr="004D1213" w:rsidRDefault="009B5F8B" w:rsidP="007378EF">
      <w:pPr>
        <w:jc w:val="both"/>
        <w:rPr>
          <w:rFonts w:ascii="Times New Roman" w:hAnsi="Times New Roman"/>
          <w:lang w:val="en-US"/>
        </w:rPr>
      </w:pPr>
    </w:p>
    <w:p w:rsidR="009B5F8B" w:rsidRPr="004D1213" w:rsidRDefault="009B5F8B" w:rsidP="007378EF">
      <w:pPr>
        <w:jc w:val="both"/>
        <w:rPr>
          <w:rFonts w:ascii="Times New Roman" w:hAnsi="Times New Roman"/>
        </w:rPr>
      </w:pPr>
      <w:r w:rsidRPr="004D1213">
        <w:rPr>
          <w:rFonts w:ascii="Times New Roman" w:hAnsi="Times New Roman"/>
        </w:rPr>
        <w:t>The Project Description Sheet for the Facility’s scholarship activities, published in December 2011, tells the same sto</w:t>
      </w:r>
      <w:r>
        <w:rPr>
          <w:rFonts w:ascii="Times New Roman" w:hAnsi="Times New Roman"/>
        </w:rPr>
        <w:t>ry.  The cost of the initiative and</w:t>
      </w:r>
      <w:r w:rsidRPr="004D1213">
        <w:rPr>
          <w:rFonts w:ascii="Times New Roman" w:hAnsi="Times New Roman"/>
        </w:rPr>
        <w:t xml:space="preserve"> its </w:t>
      </w:r>
      <w:r>
        <w:rPr>
          <w:rFonts w:ascii="Times New Roman" w:hAnsi="Times New Roman"/>
        </w:rPr>
        <w:t>activities are delineated.  T</w:t>
      </w:r>
      <w:r w:rsidRPr="004D1213">
        <w:rPr>
          <w:rFonts w:ascii="Times New Roman" w:hAnsi="Times New Roman"/>
        </w:rPr>
        <w:t xml:space="preserve">he Timorese recipient of the scholarship relates how her higher education “correlates with my work” and how, upon graduation, she will “with confidence… apply everything I have learnt.”  There is no indication in the Sheet that, while this official has been enrolled in higher education, </w:t>
      </w:r>
      <w:r>
        <w:rPr>
          <w:rFonts w:ascii="Times New Roman" w:hAnsi="Times New Roman"/>
        </w:rPr>
        <w:t xml:space="preserve">outcomes </w:t>
      </w:r>
      <w:r>
        <w:rPr>
          <w:rFonts w:ascii="Times New Roman" w:hAnsi="Times New Roman"/>
        </w:rPr>
        <w:lastRenderedPageBreak/>
        <w:t xml:space="preserve">in the form of </w:t>
      </w:r>
      <w:r w:rsidRPr="004D1213">
        <w:rPr>
          <w:rFonts w:ascii="Times New Roman" w:hAnsi="Times New Roman"/>
        </w:rPr>
        <w:t xml:space="preserve">changes in </w:t>
      </w:r>
      <w:r>
        <w:rPr>
          <w:rFonts w:ascii="Times New Roman" w:hAnsi="Times New Roman"/>
        </w:rPr>
        <w:t xml:space="preserve">her </w:t>
      </w:r>
      <w:r w:rsidRPr="004D1213">
        <w:rPr>
          <w:rFonts w:ascii="Times New Roman" w:hAnsi="Times New Roman"/>
        </w:rPr>
        <w:t>work performance have occurred or that the official’s supervisors have asked her to assume greater responsibilities because of her newly acquired skills.</w:t>
      </w:r>
    </w:p>
    <w:p w:rsidR="009B5F8B" w:rsidRPr="004D1213" w:rsidRDefault="009B5F8B" w:rsidP="007378EF">
      <w:pPr>
        <w:jc w:val="both"/>
        <w:rPr>
          <w:rFonts w:ascii="Times New Roman" w:hAnsi="Times New Roman"/>
        </w:rPr>
      </w:pPr>
    </w:p>
    <w:p w:rsidR="009B5F8B" w:rsidRDefault="009B5F8B" w:rsidP="007378EF">
      <w:pPr>
        <w:jc w:val="both"/>
        <w:rPr>
          <w:rFonts w:ascii="Times New Roman" w:hAnsi="Times New Roman"/>
          <w:lang w:val="en-US"/>
        </w:rPr>
      </w:pPr>
      <w:r>
        <w:rPr>
          <w:rFonts w:ascii="Times New Roman" w:hAnsi="Times New Roman"/>
        </w:rPr>
        <w:t>Consequently, it is the IE</w:t>
      </w:r>
      <w:r w:rsidRPr="004D1213">
        <w:rPr>
          <w:rFonts w:ascii="Times New Roman" w:hAnsi="Times New Roman"/>
        </w:rPr>
        <w:t xml:space="preserve"> team’s judgment that the Sheets cannot be considered as cornerstones of a cog</w:t>
      </w:r>
      <w:r>
        <w:rPr>
          <w:rFonts w:ascii="Times New Roman" w:hAnsi="Times New Roman"/>
        </w:rPr>
        <w:t>ent M&amp;E regime for the Facility.  The fact that the IE team was referred to them as cornerstones of the Facility M&amp;E regime(s) suggests that the Facility’s Program Management does not possess a sound understanding of what such a M&amp;E regime(s) would look like.  Finally, the IE team’s analysis of the Sheets</w:t>
      </w:r>
      <w:r w:rsidRPr="004D1213">
        <w:rPr>
          <w:rFonts w:ascii="Times New Roman" w:hAnsi="Times New Roman"/>
        </w:rPr>
        <w:t xml:space="preserve"> indicates that two of the Facility’s endeavours, the </w:t>
      </w:r>
      <w:r w:rsidRPr="004D1213">
        <w:rPr>
          <w:rFonts w:ascii="Times New Roman" w:hAnsi="Times New Roman"/>
          <w:lang w:val="en-US"/>
        </w:rPr>
        <w:t xml:space="preserve">Leadership &amp; HRM Training </w:t>
      </w:r>
      <w:r>
        <w:rPr>
          <w:rFonts w:ascii="Times New Roman" w:hAnsi="Times New Roman"/>
          <w:lang w:val="en-US"/>
        </w:rPr>
        <w:t>and the Scholarship program, do</w:t>
      </w:r>
      <w:r w:rsidRPr="004D1213">
        <w:rPr>
          <w:rFonts w:ascii="Times New Roman" w:hAnsi="Times New Roman"/>
          <w:lang w:val="en-US"/>
        </w:rPr>
        <w:t xml:space="preserve"> not have a </w:t>
      </w:r>
      <w:r>
        <w:rPr>
          <w:rFonts w:ascii="Times New Roman" w:hAnsi="Times New Roman"/>
          <w:lang w:val="en-US"/>
        </w:rPr>
        <w:t xml:space="preserve">persuasive </w:t>
      </w:r>
      <w:r w:rsidRPr="004D1213">
        <w:rPr>
          <w:rFonts w:ascii="Times New Roman" w:hAnsi="Times New Roman"/>
          <w:lang w:val="en-US"/>
        </w:rPr>
        <w:t>M&amp;E method</w:t>
      </w:r>
      <w:r>
        <w:rPr>
          <w:rFonts w:ascii="Times New Roman" w:hAnsi="Times New Roman"/>
          <w:lang w:val="en-US"/>
        </w:rPr>
        <w:t>s</w:t>
      </w:r>
      <w:r w:rsidRPr="004D1213">
        <w:rPr>
          <w:rFonts w:ascii="Times New Roman" w:hAnsi="Times New Roman"/>
          <w:lang w:val="en-US"/>
        </w:rPr>
        <w:t xml:space="preserve"> associated with them and, therefore, there is little to no reliable and valid </w:t>
      </w:r>
      <w:r>
        <w:rPr>
          <w:rFonts w:ascii="Times New Roman" w:hAnsi="Times New Roman"/>
          <w:lang w:val="en-US"/>
        </w:rPr>
        <w:t>means of evaluating whether these Facility initiatives</w:t>
      </w:r>
      <w:r w:rsidRPr="004D1213">
        <w:rPr>
          <w:rFonts w:ascii="Times New Roman" w:hAnsi="Times New Roman"/>
          <w:lang w:val="en-US"/>
        </w:rPr>
        <w:t xml:space="preserve"> are effective programs or hav</w:t>
      </w:r>
      <w:r>
        <w:rPr>
          <w:rFonts w:ascii="Times New Roman" w:hAnsi="Times New Roman"/>
          <w:lang w:val="en-US"/>
        </w:rPr>
        <w:t>e generated ‘value for money.’</w:t>
      </w:r>
    </w:p>
    <w:p w:rsidR="009B5F8B" w:rsidRDefault="009B5F8B" w:rsidP="007378EF">
      <w:pPr>
        <w:jc w:val="both"/>
        <w:rPr>
          <w:rFonts w:ascii="Times New Roman" w:hAnsi="Times New Roman"/>
          <w:lang w:val="en-US"/>
        </w:rPr>
      </w:pPr>
    </w:p>
    <w:p w:rsidR="009B5F8B" w:rsidRPr="004D1213" w:rsidRDefault="009B5F8B" w:rsidP="007378EF">
      <w:pPr>
        <w:jc w:val="both"/>
        <w:rPr>
          <w:rFonts w:ascii="Times New Roman" w:hAnsi="Times New Roman"/>
        </w:rPr>
      </w:pPr>
      <w:r>
        <w:rPr>
          <w:rFonts w:ascii="Times New Roman" w:hAnsi="Times New Roman"/>
          <w:lang w:val="en-US"/>
        </w:rPr>
        <w:t>As</w:t>
      </w:r>
      <w:r w:rsidRPr="004D1213">
        <w:rPr>
          <w:rFonts w:ascii="Times New Roman" w:hAnsi="Times New Roman"/>
          <w:lang w:val="en-US"/>
        </w:rPr>
        <w:t xml:space="preserve"> the paragraphs above intimate, there are readily available techniques that the Facility could have employed to establish a reliable and valid M&amp;E regime for its Leadership &amp; HRM Training and the Scholarship programs and that not having done so is </w:t>
      </w:r>
      <w:r>
        <w:rPr>
          <w:rFonts w:ascii="Times New Roman" w:hAnsi="Times New Roman"/>
          <w:lang w:val="en-US"/>
        </w:rPr>
        <w:t>reflective of substandard Facility Program Management.  In this regard, o</w:t>
      </w:r>
      <w:r w:rsidRPr="004D1213">
        <w:rPr>
          <w:rFonts w:ascii="Times New Roman" w:hAnsi="Times New Roman"/>
          <w:lang w:val="en-US"/>
        </w:rPr>
        <w:t xml:space="preserve">f interest is that two of the Facility’s </w:t>
      </w:r>
      <w:proofErr w:type="spellStart"/>
      <w:r w:rsidRPr="004D1213">
        <w:rPr>
          <w:rFonts w:ascii="Times New Roman" w:hAnsi="Times New Roman"/>
          <w:lang w:val="en-US"/>
        </w:rPr>
        <w:t>endeavours</w:t>
      </w:r>
      <w:proofErr w:type="spellEnd"/>
      <w:r w:rsidRPr="004D1213">
        <w:rPr>
          <w:rFonts w:ascii="Times New Roman" w:hAnsi="Times New Roman"/>
          <w:lang w:val="en-US"/>
        </w:rPr>
        <w:t xml:space="preserve"> (ending violence and prison management) are attempting to institute better M&amp;E procedures for their training/</w:t>
      </w:r>
      <w:proofErr w:type="spellStart"/>
      <w:r>
        <w:rPr>
          <w:rFonts w:ascii="Times New Roman" w:hAnsi="Times New Roman"/>
          <w:lang w:val="en-US"/>
        </w:rPr>
        <w:t>socialisation</w:t>
      </w:r>
      <w:proofErr w:type="spellEnd"/>
      <w:r>
        <w:rPr>
          <w:rFonts w:ascii="Times New Roman" w:hAnsi="Times New Roman"/>
          <w:lang w:val="en-US"/>
        </w:rPr>
        <w:t xml:space="preserve"> activities.  The G</w:t>
      </w:r>
      <w:r w:rsidRPr="004D1213">
        <w:rPr>
          <w:rFonts w:ascii="Times New Roman" w:hAnsi="Times New Roman"/>
          <w:lang w:val="en-US"/>
        </w:rPr>
        <w:t>rants team, in particular, is</w:t>
      </w:r>
      <w:r>
        <w:rPr>
          <w:rFonts w:ascii="Times New Roman" w:hAnsi="Times New Roman"/>
          <w:sz w:val="24"/>
          <w:szCs w:val="24"/>
          <w:lang w:val="en-US"/>
        </w:rPr>
        <w:t xml:space="preserve"> </w:t>
      </w:r>
      <w:r w:rsidRPr="004D1213">
        <w:rPr>
          <w:rFonts w:ascii="Times New Roman" w:hAnsi="Times New Roman"/>
          <w:lang w:val="en-US"/>
        </w:rPr>
        <w:t xml:space="preserve">beginning to assess if their </w:t>
      </w:r>
      <w:proofErr w:type="spellStart"/>
      <w:r w:rsidRPr="004D1213">
        <w:rPr>
          <w:rFonts w:ascii="Times New Roman" w:hAnsi="Times New Roman"/>
          <w:lang w:val="en-US"/>
        </w:rPr>
        <w:t>socialisation</w:t>
      </w:r>
      <w:proofErr w:type="spellEnd"/>
      <w:r w:rsidRPr="004D1213">
        <w:rPr>
          <w:rFonts w:ascii="Times New Roman" w:hAnsi="Times New Roman"/>
          <w:lang w:val="en-US"/>
        </w:rPr>
        <w:t xml:space="preserve"> exercises are increasing the knowledge of recipients by measuring</w:t>
      </w:r>
      <w:r>
        <w:rPr>
          <w:rFonts w:ascii="Times New Roman" w:hAnsi="Times New Roman"/>
          <w:lang w:val="en-US"/>
        </w:rPr>
        <w:t>, for example,</w:t>
      </w:r>
      <w:r w:rsidRPr="004D1213">
        <w:rPr>
          <w:rFonts w:ascii="Times New Roman" w:hAnsi="Times New Roman"/>
          <w:lang w:val="en-US"/>
        </w:rPr>
        <w:t xml:space="preserve"> their understanding</w:t>
      </w:r>
      <w:r>
        <w:rPr>
          <w:rFonts w:ascii="Times New Roman" w:hAnsi="Times New Roman"/>
          <w:lang w:val="en-US"/>
        </w:rPr>
        <w:t xml:space="preserve"> of their</w:t>
      </w:r>
      <w:r w:rsidRPr="004D1213">
        <w:rPr>
          <w:rFonts w:ascii="Times New Roman" w:hAnsi="Times New Roman"/>
          <w:lang w:val="en-US"/>
        </w:rPr>
        <w:t xml:space="preserve"> </w:t>
      </w:r>
      <w:r>
        <w:rPr>
          <w:rFonts w:ascii="Times New Roman" w:hAnsi="Times New Roman"/>
          <w:lang w:val="en-US"/>
        </w:rPr>
        <w:t>rights and</w:t>
      </w:r>
      <w:r w:rsidRPr="004D1213">
        <w:rPr>
          <w:rFonts w:ascii="Times New Roman" w:hAnsi="Times New Roman"/>
          <w:lang w:val="en-US"/>
        </w:rPr>
        <w:t xml:space="preserve"> the structure of</w:t>
      </w:r>
      <w:r>
        <w:rPr>
          <w:rFonts w:ascii="Times New Roman" w:hAnsi="Times New Roman"/>
          <w:lang w:val="en-US"/>
        </w:rPr>
        <w:t xml:space="preserve"> the Timorese legal system</w:t>
      </w:r>
      <w:r w:rsidRPr="004D1213">
        <w:rPr>
          <w:rFonts w:ascii="Times New Roman" w:hAnsi="Times New Roman"/>
          <w:lang w:val="en-US"/>
        </w:rPr>
        <w:t xml:space="preserve"> before and months after being exposed to the Facility’s program. </w:t>
      </w:r>
    </w:p>
    <w:p w:rsidR="009B5F8B" w:rsidRPr="004D1213" w:rsidRDefault="009B5F8B" w:rsidP="007378EF">
      <w:pPr>
        <w:rPr>
          <w:rFonts w:ascii="Times New Roman" w:hAnsi="Times New Roman"/>
        </w:rPr>
      </w:pPr>
    </w:p>
    <w:p w:rsidR="009B5F8B" w:rsidRPr="00B817BA" w:rsidRDefault="009B5F8B" w:rsidP="007378EF">
      <w:pPr>
        <w:jc w:val="both"/>
        <w:rPr>
          <w:rFonts w:ascii="Times New Roman" w:hAnsi="Times New Roman"/>
          <w:color w:val="FF0000"/>
        </w:rPr>
      </w:pPr>
      <w:r w:rsidRPr="004D1213">
        <w:rPr>
          <w:rFonts w:ascii="Times New Roman" w:hAnsi="Times New Roman"/>
        </w:rPr>
        <w:t>The written documentation is buttressed by interview data, as Facility staff of all three of the</w:t>
      </w:r>
      <w:r>
        <w:rPr>
          <w:rFonts w:ascii="Times New Roman" w:hAnsi="Times New Roman"/>
        </w:rPr>
        <w:t xml:space="preserve"> current JSSF implementing teams acknowledges</w:t>
      </w:r>
      <w:r w:rsidRPr="004D1213">
        <w:rPr>
          <w:rFonts w:ascii="Times New Roman" w:hAnsi="Times New Roman"/>
        </w:rPr>
        <w:t xml:space="preserve"> that their initiatives do not possess sound M&amp;E schemes.  One staff person, within the Human Resources Management team</w:t>
      </w:r>
      <w:r>
        <w:rPr>
          <w:rFonts w:ascii="Times New Roman" w:hAnsi="Times New Roman"/>
        </w:rPr>
        <w:t>,</w:t>
      </w:r>
      <w:r w:rsidRPr="004D1213">
        <w:rPr>
          <w:rFonts w:ascii="Times New Roman" w:hAnsi="Times New Roman"/>
        </w:rPr>
        <w:t xml:space="preserve"> stated that there has been no attempt to obtain ev</w:t>
      </w:r>
      <w:r>
        <w:rPr>
          <w:rFonts w:ascii="Times New Roman" w:hAnsi="Times New Roman"/>
        </w:rPr>
        <w:t xml:space="preserve">idence of outcomes/results and that there has been little to no recognition by </w:t>
      </w:r>
      <w:r w:rsidRPr="004D1213">
        <w:rPr>
          <w:rFonts w:ascii="Times New Roman" w:hAnsi="Times New Roman"/>
        </w:rPr>
        <w:t xml:space="preserve">Facility </w:t>
      </w:r>
      <w:r>
        <w:rPr>
          <w:rFonts w:ascii="Times New Roman" w:hAnsi="Times New Roman"/>
        </w:rPr>
        <w:t>Program Management</w:t>
      </w:r>
      <w:r w:rsidRPr="004D1213">
        <w:rPr>
          <w:rFonts w:ascii="Times New Roman" w:hAnsi="Times New Roman"/>
        </w:rPr>
        <w:t xml:space="preserve"> that there is no</w:t>
      </w:r>
      <w:r>
        <w:rPr>
          <w:rFonts w:ascii="Times New Roman" w:hAnsi="Times New Roman"/>
        </w:rPr>
        <w:t xml:space="preserve"> existing M&amp;E regime for the human resource management initiative.</w:t>
      </w:r>
      <w:r w:rsidRPr="004D1213">
        <w:rPr>
          <w:rFonts w:ascii="Times New Roman" w:hAnsi="Times New Roman"/>
        </w:rPr>
        <w:t xml:space="preserve">  The best that can be claimed, the JSSF employee </w:t>
      </w:r>
      <w:r>
        <w:rPr>
          <w:rFonts w:ascii="Times New Roman" w:hAnsi="Times New Roman"/>
        </w:rPr>
        <w:t xml:space="preserve">observed, is </w:t>
      </w:r>
      <w:r w:rsidRPr="004D1213">
        <w:rPr>
          <w:rFonts w:ascii="Times New Roman" w:hAnsi="Times New Roman"/>
        </w:rPr>
        <w:t>anecdotal evidence, but</w:t>
      </w:r>
      <w:r>
        <w:rPr>
          <w:rFonts w:ascii="Times New Roman" w:hAnsi="Times New Roman"/>
        </w:rPr>
        <w:t xml:space="preserve"> that the anecdotes are mere anecdotes and, thus, are not verifiable.</w:t>
      </w:r>
      <w:r w:rsidRPr="004D1213">
        <w:rPr>
          <w:rFonts w:ascii="Times New Roman" w:hAnsi="Times New Roman"/>
        </w:rPr>
        <w:t xml:space="preserve">  A member of the IIMS team observed, “M&amp;E would have been very </w:t>
      </w:r>
      <w:proofErr w:type="spellStart"/>
      <w:r w:rsidRPr="004D1213">
        <w:rPr>
          <w:rFonts w:ascii="Times New Roman" w:hAnsi="Times New Roman"/>
        </w:rPr>
        <w:t>very</w:t>
      </w:r>
      <w:proofErr w:type="spellEnd"/>
      <w:r w:rsidRPr="004D1213">
        <w:rPr>
          <w:rFonts w:ascii="Times New Roman" w:hAnsi="Times New Roman"/>
        </w:rPr>
        <w:t xml:space="preserve"> beneficial for us to correct our flaws.  Its absence entirely was a major deficit in the Facility achievement of results… and [we] had aggressively asked for M&amp;E for the past year.”  </w:t>
      </w:r>
      <w:r>
        <w:rPr>
          <w:rFonts w:ascii="Times New Roman" w:hAnsi="Times New Roman"/>
        </w:rPr>
        <w:t>Staff from the G</w:t>
      </w:r>
      <w:r w:rsidRPr="00CD7034">
        <w:rPr>
          <w:rFonts w:ascii="Times New Roman" w:hAnsi="Times New Roman"/>
        </w:rPr>
        <w:t>rants team</w:t>
      </w:r>
      <w:r>
        <w:rPr>
          <w:rFonts w:ascii="Times New Roman" w:hAnsi="Times New Roman"/>
        </w:rPr>
        <w:t>, as indicated above, have</w:t>
      </w:r>
      <w:r w:rsidRPr="00CD7034">
        <w:rPr>
          <w:rFonts w:ascii="Times New Roman" w:hAnsi="Times New Roman"/>
        </w:rPr>
        <w:t xml:space="preserve"> begun to devise </w:t>
      </w:r>
      <w:r>
        <w:rPr>
          <w:rFonts w:ascii="Times New Roman" w:hAnsi="Times New Roman"/>
        </w:rPr>
        <w:t>their own</w:t>
      </w:r>
      <w:r w:rsidRPr="00CD7034">
        <w:rPr>
          <w:rFonts w:ascii="Times New Roman" w:hAnsi="Times New Roman"/>
        </w:rPr>
        <w:t xml:space="preserve"> tentative method of assessing outcomes/results, </w:t>
      </w:r>
      <w:r>
        <w:rPr>
          <w:rFonts w:ascii="Times New Roman" w:hAnsi="Times New Roman"/>
        </w:rPr>
        <w:t>but they have also stated that they were given “no guidance or direction</w:t>
      </w:r>
      <w:r w:rsidRPr="00CD7034">
        <w:rPr>
          <w:rFonts w:ascii="Times New Roman" w:hAnsi="Times New Roman"/>
        </w:rPr>
        <w:t>”</w:t>
      </w:r>
      <w:r>
        <w:rPr>
          <w:rFonts w:ascii="Times New Roman" w:hAnsi="Times New Roman"/>
        </w:rPr>
        <w:t xml:space="preserve"> from Program Management in how to do so.</w:t>
      </w:r>
    </w:p>
    <w:p w:rsidR="009B5F8B" w:rsidRPr="004D1213" w:rsidRDefault="009B5F8B" w:rsidP="007378EF">
      <w:pPr>
        <w:jc w:val="both"/>
        <w:rPr>
          <w:rFonts w:ascii="Times New Roman" w:hAnsi="Times New Roman"/>
        </w:rPr>
      </w:pPr>
    </w:p>
    <w:p w:rsidR="009B5F8B" w:rsidRPr="004D1213" w:rsidRDefault="009B5F8B" w:rsidP="007378EF">
      <w:pPr>
        <w:jc w:val="both"/>
        <w:rPr>
          <w:rFonts w:ascii="Times New Roman" w:hAnsi="Times New Roman"/>
        </w:rPr>
      </w:pPr>
      <w:r>
        <w:rPr>
          <w:rFonts w:ascii="Times New Roman" w:hAnsi="Times New Roman"/>
        </w:rPr>
        <w:t>Moreover,</w:t>
      </w:r>
      <w:r w:rsidRPr="004D1213">
        <w:rPr>
          <w:rFonts w:ascii="Times New Roman" w:hAnsi="Times New Roman"/>
        </w:rPr>
        <w:t xml:space="preserve"> it has been reported that the Facility’s </w:t>
      </w:r>
      <w:r>
        <w:rPr>
          <w:rFonts w:ascii="Times New Roman" w:hAnsi="Times New Roman"/>
        </w:rPr>
        <w:t>Program M</w:t>
      </w:r>
      <w:r w:rsidRPr="004D1213">
        <w:rPr>
          <w:rFonts w:ascii="Times New Roman" w:hAnsi="Times New Roman"/>
        </w:rPr>
        <w:t xml:space="preserve">anagement had reduced M&amp;E inputs during the course of implementation in order, according to one interviewee, to “increase program management </w:t>
      </w:r>
      <w:r>
        <w:rPr>
          <w:rFonts w:ascii="Times New Roman" w:hAnsi="Times New Roman"/>
        </w:rPr>
        <w:t xml:space="preserve">[fees] </w:t>
      </w:r>
      <w:r w:rsidRPr="004D1213">
        <w:rPr>
          <w:rFonts w:ascii="Times New Roman" w:hAnsi="Times New Roman"/>
        </w:rPr>
        <w:t xml:space="preserve">from GRM, based in Brisbane.”  With no permanent M&amp;E person on staff, relying on “fly in, fly out” consultants, of which there appear to have been three, </w:t>
      </w:r>
      <w:r>
        <w:rPr>
          <w:rFonts w:ascii="Times New Roman" w:hAnsi="Times New Roman"/>
        </w:rPr>
        <w:t xml:space="preserve">the IE team concludes that </w:t>
      </w:r>
      <w:r w:rsidRPr="004D1213">
        <w:rPr>
          <w:rFonts w:ascii="Times New Roman" w:hAnsi="Times New Roman"/>
        </w:rPr>
        <w:t>the Facility had</w:t>
      </w:r>
      <w:r>
        <w:rPr>
          <w:rFonts w:ascii="Times New Roman" w:hAnsi="Times New Roman"/>
        </w:rPr>
        <w:t>, as a Facility staff person stated,</w:t>
      </w:r>
      <w:r w:rsidRPr="004D1213">
        <w:rPr>
          <w:rFonts w:ascii="Times New Roman" w:hAnsi="Times New Roman"/>
        </w:rPr>
        <w:t xml:space="preserve"> a “hands</w:t>
      </w:r>
      <w:r>
        <w:rPr>
          <w:rFonts w:ascii="Times New Roman" w:hAnsi="Times New Roman"/>
        </w:rPr>
        <w:t xml:space="preserve"> off the wheel” approach to M&amp;E and never</w:t>
      </w:r>
      <w:r w:rsidRPr="004D1213">
        <w:rPr>
          <w:rFonts w:ascii="Times New Roman" w:hAnsi="Times New Roman"/>
        </w:rPr>
        <w:t xml:space="preserve"> establish</w:t>
      </w:r>
      <w:r>
        <w:rPr>
          <w:rFonts w:ascii="Times New Roman" w:hAnsi="Times New Roman"/>
        </w:rPr>
        <w:t>ed</w:t>
      </w:r>
      <w:r w:rsidRPr="004D1213">
        <w:rPr>
          <w:rFonts w:ascii="Times New Roman" w:hAnsi="Times New Roman"/>
        </w:rPr>
        <w:t xml:space="preserve"> a coherent M&amp;E regime.  “I don’t think [the Facility] got to grips with an M&amp;E approach,” one knowledgeable Facility staff person remarked.  “One cannot tell what happened</w:t>
      </w:r>
      <w:proofErr w:type="gramStart"/>
      <w:r w:rsidRPr="004D1213">
        <w:rPr>
          <w:rFonts w:ascii="Times New Roman" w:hAnsi="Times New Roman"/>
        </w:rPr>
        <w:t>…[</w:t>
      </w:r>
      <w:proofErr w:type="gramEnd"/>
      <w:r w:rsidRPr="004D1213">
        <w:rPr>
          <w:rFonts w:ascii="Times New Roman" w:hAnsi="Times New Roman"/>
        </w:rPr>
        <w:t>and] this minimalist approach to M&amp;E [by the Facility] was agreed to by AusAID.”  As a result, “it is too late” to resurrect the Facility’s M&amp;E, except to institute remedial activities over the remaining months</w:t>
      </w:r>
      <w:r>
        <w:rPr>
          <w:rFonts w:ascii="Times New Roman" w:hAnsi="Times New Roman"/>
        </w:rPr>
        <w:t>, which will be discussed further in this Report’s recommendations.  The lack of a sound M&amp;E regime(s) is indication, in the judgment of the IE team, of substandard performance by the Facility’s Program Management.</w:t>
      </w:r>
    </w:p>
    <w:p w:rsidR="009B5F8B" w:rsidRDefault="009B5F8B" w:rsidP="00421ECC">
      <w:pPr>
        <w:jc w:val="both"/>
        <w:rPr>
          <w:rFonts w:ascii="Times New Roman" w:hAnsi="Times New Roman"/>
          <w:sz w:val="24"/>
          <w:szCs w:val="24"/>
        </w:rPr>
      </w:pPr>
    </w:p>
    <w:p w:rsidR="009B5F8B" w:rsidRPr="00471494" w:rsidRDefault="009B5F8B" w:rsidP="00102FDF">
      <w:pPr>
        <w:jc w:val="both"/>
        <w:rPr>
          <w:rFonts w:ascii="Times New Roman" w:hAnsi="Times New Roman"/>
          <w:i/>
          <w:sz w:val="24"/>
          <w:szCs w:val="24"/>
        </w:rPr>
      </w:pPr>
      <w:r>
        <w:rPr>
          <w:rFonts w:ascii="Times New Roman" w:hAnsi="Times New Roman"/>
          <w:sz w:val="24"/>
          <w:szCs w:val="24"/>
        </w:rPr>
        <w:t>B</w:t>
      </w:r>
      <w:r w:rsidRPr="00C27209">
        <w:rPr>
          <w:rFonts w:ascii="Times New Roman" w:hAnsi="Times New Roman"/>
          <w:sz w:val="24"/>
          <w:szCs w:val="24"/>
        </w:rPr>
        <w:t>.  Facility Management – Efficiency and Performance</w:t>
      </w:r>
    </w:p>
    <w:p w:rsidR="009B5F8B" w:rsidRDefault="009B5F8B" w:rsidP="00BA44F2">
      <w:pPr>
        <w:jc w:val="both"/>
        <w:rPr>
          <w:rFonts w:ascii="Times New Roman" w:hAnsi="Times New Roman"/>
          <w:lang w:val="en-US" w:eastAsia="en-AU"/>
        </w:rPr>
      </w:pPr>
    </w:p>
    <w:p w:rsidR="009B5F8B" w:rsidRPr="00DD7025" w:rsidRDefault="009B5F8B" w:rsidP="00BA44F2">
      <w:pPr>
        <w:jc w:val="both"/>
        <w:rPr>
          <w:rFonts w:ascii="Times New Roman" w:hAnsi="Times New Roman"/>
          <w:lang w:val="en-US" w:eastAsia="en-AU"/>
        </w:rPr>
      </w:pPr>
      <w:r>
        <w:rPr>
          <w:rFonts w:ascii="Times New Roman" w:hAnsi="Times New Roman"/>
          <w:lang w:val="en-US" w:eastAsia="en-AU"/>
        </w:rPr>
        <w:t xml:space="preserve">Based upon the limited evidence to which the IE team has been given access, the team concludes that there is a significant degree of disagreement and discord within the Facility between the </w:t>
      </w:r>
      <w:proofErr w:type="gramStart"/>
      <w:r>
        <w:rPr>
          <w:rFonts w:ascii="Times New Roman" w:hAnsi="Times New Roman"/>
          <w:lang w:val="en-US" w:eastAsia="en-AU"/>
        </w:rPr>
        <w:t>Facility’s</w:t>
      </w:r>
      <w:proofErr w:type="gramEnd"/>
      <w:r>
        <w:rPr>
          <w:rFonts w:ascii="Times New Roman" w:hAnsi="Times New Roman"/>
          <w:lang w:val="en-US" w:eastAsia="en-AU"/>
        </w:rPr>
        <w:t xml:space="preserve"> Program Management and its implementing teams.  The discord ranges across differences in perception, opinion, and fact and, in a number of cases, appears to be insurmountable.  It is the judgment of the IE team that the discord suggests that there exist </w:t>
      </w:r>
      <w:r>
        <w:rPr>
          <w:rFonts w:ascii="Times New Roman" w:hAnsi="Times New Roman"/>
        </w:rPr>
        <w:t>serious underlying managerial issues</w:t>
      </w:r>
      <w:r>
        <w:rPr>
          <w:rFonts w:ascii="Times New Roman" w:hAnsi="Times New Roman"/>
          <w:lang w:val="en-US" w:eastAsia="en-AU"/>
        </w:rPr>
        <w:t>, ones which, the IE team has determined, have been known to AusAID from the early beginnings of the Facility.</w:t>
      </w:r>
    </w:p>
    <w:p w:rsidR="009B5F8B" w:rsidRDefault="009B5F8B" w:rsidP="00BA44F2">
      <w:pPr>
        <w:jc w:val="both"/>
        <w:rPr>
          <w:rFonts w:ascii="Times New Roman" w:hAnsi="Times New Roman"/>
          <w:color w:val="FF0000"/>
          <w:lang w:val="en-US" w:eastAsia="en-AU"/>
        </w:rPr>
      </w:pPr>
    </w:p>
    <w:p w:rsidR="009B5F8B" w:rsidRDefault="00436E35" w:rsidP="001D6E96">
      <w:pPr>
        <w:jc w:val="both"/>
        <w:rPr>
          <w:rFonts w:ascii="Times New Roman" w:hAnsi="Times New Roman"/>
        </w:rPr>
      </w:pPr>
      <w:r>
        <w:rPr>
          <w:rFonts w:ascii="Times New Roman" w:hAnsi="Times New Roman"/>
        </w:rPr>
        <w:t>1</w:t>
      </w:r>
      <w:r w:rsidR="009B5F8B">
        <w:rPr>
          <w:rFonts w:ascii="Times New Roman" w:hAnsi="Times New Roman"/>
        </w:rPr>
        <w:t>.  Facility-Wide Meetings</w:t>
      </w:r>
    </w:p>
    <w:p w:rsidR="009B5F8B" w:rsidRDefault="009B5F8B" w:rsidP="001D6E96">
      <w:pPr>
        <w:jc w:val="both"/>
        <w:rPr>
          <w:rFonts w:ascii="Times New Roman" w:hAnsi="Times New Roman"/>
        </w:rPr>
      </w:pPr>
    </w:p>
    <w:p w:rsidR="009B5F8B" w:rsidRDefault="009B5F8B" w:rsidP="001D6E96">
      <w:pPr>
        <w:jc w:val="both"/>
        <w:rPr>
          <w:rFonts w:ascii="Times New Roman" w:hAnsi="Times New Roman"/>
        </w:rPr>
      </w:pPr>
      <w:r>
        <w:rPr>
          <w:rFonts w:ascii="Times New Roman" w:hAnsi="Times New Roman"/>
        </w:rPr>
        <w:t>The IE team</w:t>
      </w:r>
      <w:r w:rsidRPr="001D6E96">
        <w:rPr>
          <w:rFonts w:ascii="Times New Roman" w:hAnsi="Times New Roman"/>
        </w:rPr>
        <w:t xml:space="preserve"> was told</w:t>
      </w:r>
      <w:r>
        <w:rPr>
          <w:rFonts w:ascii="Times New Roman" w:hAnsi="Times New Roman"/>
        </w:rPr>
        <w:t>, by Facility Program Management and</w:t>
      </w:r>
      <w:r w:rsidRPr="001D6E96">
        <w:rPr>
          <w:rFonts w:ascii="Times New Roman" w:hAnsi="Times New Roman"/>
        </w:rPr>
        <w:t xml:space="preserve"> practitioners</w:t>
      </w:r>
      <w:r>
        <w:rPr>
          <w:rFonts w:ascii="Times New Roman" w:hAnsi="Times New Roman"/>
        </w:rPr>
        <w:t>,</w:t>
      </w:r>
      <w:r w:rsidRPr="001D6E96">
        <w:rPr>
          <w:rFonts w:ascii="Times New Roman" w:hAnsi="Times New Roman"/>
        </w:rPr>
        <w:t xml:space="preserve"> that there </w:t>
      </w:r>
      <w:r>
        <w:rPr>
          <w:rFonts w:ascii="Times New Roman" w:hAnsi="Times New Roman"/>
        </w:rPr>
        <w:t>have been</w:t>
      </w:r>
      <w:r w:rsidRPr="001D6E96">
        <w:rPr>
          <w:rFonts w:ascii="Times New Roman" w:hAnsi="Times New Roman"/>
        </w:rPr>
        <w:t xml:space="preserve"> exceptionally few Facility-wide meetings.  Facility-wide meetings need not necessarily occur frequently, but </w:t>
      </w:r>
      <w:r>
        <w:rPr>
          <w:rFonts w:ascii="Times New Roman" w:hAnsi="Times New Roman"/>
        </w:rPr>
        <w:t>their quantity and quality are</w:t>
      </w:r>
      <w:r w:rsidRPr="001D6E96">
        <w:rPr>
          <w:rFonts w:ascii="Times New Roman" w:hAnsi="Times New Roman"/>
        </w:rPr>
        <w:t xml:space="preserve"> indicative of how communications within an organisation are managed and how cohesive an </w:t>
      </w:r>
      <w:r>
        <w:rPr>
          <w:rFonts w:ascii="Times New Roman" w:hAnsi="Times New Roman"/>
        </w:rPr>
        <w:t>organisation may be.  In fact, t</w:t>
      </w:r>
      <w:r w:rsidRPr="001D6E96">
        <w:rPr>
          <w:rFonts w:ascii="Times New Roman" w:hAnsi="Times New Roman"/>
        </w:rPr>
        <w:t xml:space="preserve">he IE team was told that meetings had, at one time, been </w:t>
      </w:r>
      <w:r>
        <w:rPr>
          <w:rFonts w:ascii="Times New Roman" w:hAnsi="Times New Roman"/>
        </w:rPr>
        <w:t>regularly held on Friday mornings.  However, according to</w:t>
      </w:r>
      <w:r w:rsidRPr="001D6E96">
        <w:rPr>
          <w:rFonts w:ascii="Times New Roman" w:hAnsi="Times New Roman"/>
        </w:rPr>
        <w:t xml:space="preserve"> the program manager</w:t>
      </w:r>
      <w:r>
        <w:rPr>
          <w:rFonts w:ascii="Times New Roman" w:hAnsi="Times New Roman"/>
        </w:rPr>
        <w:t>, these meetings were discontinued</w:t>
      </w:r>
      <w:r w:rsidRPr="001D6E96">
        <w:rPr>
          <w:rFonts w:ascii="Times New Roman" w:hAnsi="Times New Roman"/>
        </w:rPr>
        <w:t xml:space="preserve"> for personal reasons</w:t>
      </w:r>
      <w:r>
        <w:rPr>
          <w:rFonts w:ascii="Times New Roman" w:hAnsi="Times New Roman"/>
        </w:rPr>
        <w:t>,</w:t>
      </w:r>
      <w:r w:rsidRPr="001D6E96">
        <w:rPr>
          <w:rFonts w:ascii="Times New Roman" w:hAnsi="Times New Roman"/>
        </w:rPr>
        <w:t xml:space="preserve"> </w:t>
      </w:r>
      <w:r>
        <w:rPr>
          <w:rFonts w:ascii="Times New Roman" w:hAnsi="Times New Roman"/>
        </w:rPr>
        <w:t xml:space="preserve">their timing being inconvenient. </w:t>
      </w:r>
      <w:r w:rsidRPr="001D6E96">
        <w:rPr>
          <w:rFonts w:ascii="Times New Roman" w:hAnsi="Times New Roman"/>
        </w:rPr>
        <w:t xml:space="preserve"> </w:t>
      </w:r>
      <w:r>
        <w:rPr>
          <w:rFonts w:ascii="Times New Roman" w:hAnsi="Times New Roman"/>
        </w:rPr>
        <w:t>As a result, Facility-wide meetings were held, at best, infrequently.</w:t>
      </w:r>
    </w:p>
    <w:p w:rsidR="009B5F8B" w:rsidRDefault="009B5F8B" w:rsidP="001D6E96">
      <w:pPr>
        <w:jc w:val="both"/>
        <w:rPr>
          <w:rFonts w:ascii="Times New Roman" w:hAnsi="Times New Roman"/>
        </w:rPr>
      </w:pPr>
    </w:p>
    <w:p w:rsidR="009B5F8B" w:rsidRPr="00FD7DE1" w:rsidRDefault="009B5F8B" w:rsidP="00FD7DE1">
      <w:pPr>
        <w:jc w:val="both"/>
        <w:rPr>
          <w:rFonts w:ascii="Times New Roman" w:hAnsi="Times New Roman"/>
        </w:rPr>
      </w:pPr>
      <w:r>
        <w:rPr>
          <w:rFonts w:ascii="Times New Roman" w:hAnsi="Times New Roman"/>
        </w:rPr>
        <w:t>In addition, the IE team was informed by the Facility’s Program Management that</w:t>
      </w:r>
      <w:r w:rsidRPr="001D6E96">
        <w:rPr>
          <w:rFonts w:ascii="Times New Roman" w:hAnsi="Times New Roman"/>
        </w:rPr>
        <w:t xml:space="preserve"> Facility-</w:t>
      </w:r>
      <w:proofErr w:type="gramStart"/>
      <w:r w:rsidRPr="001D6E96">
        <w:rPr>
          <w:rFonts w:ascii="Times New Roman" w:hAnsi="Times New Roman"/>
        </w:rPr>
        <w:t>wide</w:t>
      </w:r>
      <w:r>
        <w:rPr>
          <w:rFonts w:ascii="Times New Roman" w:hAnsi="Times New Roman"/>
        </w:rPr>
        <w:t xml:space="preserve"> </w:t>
      </w:r>
      <w:r w:rsidRPr="001D6E96">
        <w:rPr>
          <w:rFonts w:ascii="Times New Roman" w:hAnsi="Times New Roman"/>
        </w:rPr>
        <w:t xml:space="preserve"> meetings</w:t>
      </w:r>
      <w:proofErr w:type="gramEnd"/>
      <w:r w:rsidRPr="001D6E96">
        <w:rPr>
          <w:rFonts w:ascii="Times New Roman" w:hAnsi="Times New Roman"/>
        </w:rPr>
        <w:t xml:space="preserve">, </w:t>
      </w:r>
      <w:r>
        <w:rPr>
          <w:rFonts w:ascii="Times New Roman" w:hAnsi="Times New Roman"/>
        </w:rPr>
        <w:t>sometimes</w:t>
      </w:r>
      <w:r w:rsidRPr="001D6E96">
        <w:rPr>
          <w:rFonts w:ascii="Times New Roman" w:hAnsi="Times New Roman"/>
        </w:rPr>
        <w:t>, degenerated into personality conflicts and were, therefore, largely unproductive.</w:t>
      </w:r>
      <w:r>
        <w:rPr>
          <w:rFonts w:ascii="Times New Roman" w:hAnsi="Times New Roman"/>
        </w:rPr>
        <w:t xml:space="preserve">  Other JSSF staff concurred, with reference to meetings that took place prior to mid-2011.</w:t>
      </w:r>
      <w:r>
        <w:rPr>
          <w:rStyle w:val="FootnoteReference"/>
          <w:rFonts w:ascii="Times New Roman" w:hAnsi="Times New Roman"/>
        </w:rPr>
        <w:footnoteReference w:id="120"/>
      </w:r>
      <w:r>
        <w:rPr>
          <w:rFonts w:ascii="Times New Roman" w:hAnsi="Times New Roman"/>
        </w:rPr>
        <w:t xml:space="preserve">  One Facility staff said that the Program Management decided to “stop having all-Facility team meetings because [management] didn’t know what to do with them” and how to resolve the substantive and personal disagreements that arose during them.</w:t>
      </w:r>
    </w:p>
    <w:p w:rsidR="009B5F8B" w:rsidRPr="00E347C0" w:rsidRDefault="009B5F8B" w:rsidP="00BA44F2">
      <w:pPr>
        <w:jc w:val="both"/>
        <w:rPr>
          <w:rFonts w:ascii="Times New Roman" w:hAnsi="Times New Roman"/>
        </w:rPr>
      </w:pPr>
    </w:p>
    <w:p w:rsidR="009B5F8B" w:rsidRDefault="00436E35" w:rsidP="00BA44F2">
      <w:pPr>
        <w:jc w:val="both"/>
        <w:rPr>
          <w:rFonts w:ascii="Times New Roman" w:hAnsi="Times New Roman"/>
        </w:rPr>
      </w:pPr>
      <w:r>
        <w:rPr>
          <w:rFonts w:ascii="Times New Roman" w:hAnsi="Times New Roman"/>
        </w:rPr>
        <w:t>2</w:t>
      </w:r>
      <w:r w:rsidR="009B5F8B">
        <w:rPr>
          <w:rFonts w:ascii="Times New Roman" w:hAnsi="Times New Roman"/>
        </w:rPr>
        <w:t>.  Job Descriptions/</w:t>
      </w:r>
      <w:proofErr w:type="spellStart"/>
      <w:r w:rsidR="009B5F8B">
        <w:rPr>
          <w:rFonts w:ascii="Times New Roman" w:hAnsi="Times New Roman"/>
        </w:rPr>
        <w:t>ToRs</w:t>
      </w:r>
      <w:proofErr w:type="spellEnd"/>
    </w:p>
    <w:p w:rsidR="009B5F8B" w:rsidRDefault="009B5F8B" w:rsidP="00BA44F2">
      <w:pPr>
        <w:jc w:val="both"/>
        <w:rPr>
          <w:rFonts w:ascii="Times New Roman" w:hAnsi="Times New Roman"/>
        </w:rPr>
      </w:pPr>
    </w:p>
    <w:p w:rsidR="009B5F8B" w:rsidRDefault="009B5F8B" w:rsidP="00BA44F2">
      <w:pPr>
        <w:jc w:val="both"/>
        <w:rPr>
          <w:rFonts w:ascii="Times New Roman" w:hAnsi="Times New Roman"/>
          <w:lang w:val="en-US" w:eastAsia="en-AU"/>
        </w:rPr>
      </w:pPr>
      <w:r>
        <w:rPr>
          <w:rFonts w:ascii="Times New Roman" w:hAnsi="Times New Roman"/>
        </w:rPr>
        <w:t xml:space="preserve">The drafting of Facility job descriptions is another instance of disagreement between Program Management and Facility practitioners.  The IE team separately queried four JSSF staff persons </w:t>
      </w:r>
      <w:r>
        <w:rPr>
          <w:rFonts w:ascii="Times New Roman" w:hAnsi="Times New Roman"/>
          <w:lang w:val="en-US" w:eastAsia="en-AU"/>
        </w:rPr>
        <w:t xml:space="preserve">and each said that </w:t>
      </w:r>
      <w:r w:rsidRPr="00AD28FB">
        <w:rPr>
          <w:rFonts w:ascii="Times New Roman" w:hAnsi="Times New Roman"/>
          <w:lang w:val="en-US" w:eastAsia="en-AU"/>
        </w:rPr>
        <w:t>their job descriptions/</w:t>
      </w:r>
      <w:proofErr w:type="spellStart"/>
      <w:r w:rsidRPr="00AD28FB">
        <w:rPr>
          <w:rFonts w:ascii="Times New Roman" w:hAnsi="Times New Roman"/>
          <w:lang w:val="en-US" w:eastAsia="en-AU"/>
        </w:rPr>
        <w:t>ToRs</w:t>
      </w:r>
      <w:proofErr w:type="spellEnd"/>
      <w:r w:rsidRPr="00AD28FB">
        <w:rPr>
          <w:rFonts w:ascii="Times New Roman" w:hAnsi="Times New Roman"/>
          <w:lang w:val="en-US" w:eastAsia="en-AU"/>
        </w:rPr>
        <w:t xml:space="preserve"> had been largely written without the involvement of the F</w:t>
      </w:r>
      <w:r>
        <w:rPr>
          <w:rFonts w:ascii="Times New Roman" w:hAnsi="Times New Roman"/>
          <w:lang w:val="en-US" w:eastAsia="en-AU"/>
        </w:rPr>
        <w:t xml:space="preserve">acility’s Program Management.  Program Management, however, stated that it had been </w:t>
      </w:r>
      <w:r w:rsidRPr="00AD28FB">
        <w:rPr>
          <w:rFonts w:ascii="Times New Roman" w:hAnsi="Times New Roman"/>
          <w:lang w:val="en-US" w:eastAsia="en-AU"/>
        </w:rPr>
        <w:t>directly involved in preparing these documents.</w:t>
      </w:r>
      <w:r>
        <w:rPr>
          <w:rFonts w:ascii="Times New Roman" w:hAnsi="Times New Roman"/>
          <w:lang w:val="en-US" w:eastAsia="en-AU"/>
        </w:rPr>
        <w:t xml:space="preserve">  The issue at hand is not whether Program Management should or should not be directly involved in writing job descriptions/</w:t>
      </w:r>
      <w:proofErr w:type="spellStart"/>
      <w:r>
        <w:rPr>
          <w:rFonts w:ascii="Times New Roman" w:hAnsi="Times New Roman"/>
          <w:lang w:val="en-US" w:eastAsia="en-AU"/>
        </w:rPr>
        <w:t>ToRs</w:t>
      </w:r>
      <w:proofErr w:type="spellEnd"/>
      <w:r>
        <w:rPr>
          <w:rFonts w:ascii="Times New Roman" w:hAnsi="Times New Roman"/>
          <w:lang w:val="en-US" w:eastAsia="en-AU"/>
        </w:rPr>
        <w:t>.  Rather the question is one of an irreconcilable disagreement between programmatic staff and Program Management on who wrote the job descriptions/</w:t>
      </w:r>
      <w:proofErr w:type="spellStart"/>
      <w:r>
        <w:rPr>
          <w:rFonts w:ascii="Times New Roman" w:hAnsi="Times New Roman"/>
          <w:lang w:val="en-US" w:eastAsia="en-AU"/>
        </w:rPr>
        <w:t>ToRs</w:t>
      </w:r>
      <w:proofErr w:type="spellEnd"/>
      <w:r>
        <w:rPr>
          <w:rFonts w:ascii="Times New Roman" w:hAnsi="Times New Roman"/>
          <w:lang w:val="en-US" w:eastAsia="en-AU"/>
        </w:rPr>
        <w:t>.</w:t>
      </w:r>
    </w:p>
    <w:p w:rsidR="009B5F8B" w:rsidRDefault="009B5F8B" w:rsidP="00BA44F2">
      <w:pPr>
        <w:jc w:val="both"/>
        <w:rPr>
          <w:rFonts w:ascii="Times New Roman" w:hAnsi="Times New Roman"/>
          <w:lang w:val="en-US" w:eastAsia="en-AU"/>
        </w:rPr>
      </w:pPr>
    </w:p>
    <w:p w:rsidR="009B5F8B" w:rsidRPr="007024F8" w:rsidRDefault="00436E35" w:rsidP="00A84EC3">
      <w:pPr>
        <w:jc w:val="both"/>
        <w:rPr>
          <w:rFonts w:ascii="Times New Roman" w:hAnsi="Times New Roman"/>
        </w:rPr>
      </w:pPr>
      <w:r>
        <w:rPr>
          <w:rFonts w:ascii="Times New Roman" w:hAnsi="Times New Roman"/>
        </w:rPr>
        <w:t>3</w:t>
      </w:r>
      <w:r w:rsidR="009B5F8B">
        <w:rPr>
          <w:rFonts w:ascii="Times New Roman" w:hAnsi="Times New Roman"/>
        </w:rPr>
        <w:t xml:space="preserve">.  </w:t>
      </w:r>
      <w:r w:rsidR="009B5F8B" w:rsidRPr="007024F8">
        <w:rPr>
          <w:rFonts w:ascii="Times New Roman" w:hAnsi="Times New Roman"/>
        </w:rPr>
        <w:t>Guidance</w:t>
      </w:r>
    </w:p>
    <w:p w:rsidR="009B5F8B" w:rsidRDefault="009B5F8B" w:rsidP="00FD7DE1">
      <w:pPr>
        <w:jc w:val="both"/>
        <w:rPr>
          <w:rFonts w:ascii="Times New Roman" w:hAnsi="Times New Roman"/>
          <w:lang w:val="en-US" w:eastAsia="en-AU"/>
        </w:rPr>
      </w:pPr>
    </w:p>
    <w:p w:rsidR="009B5F8B" w:rsidRDefault="009B5F8B" w:rsidP="00FD7DE1">
      <w:pPr>
        <w:jc w:val="both"/>
        <w:rPr>
          <w:rFonts w:ascii="Times New Roman" w:hAnsi="Times New Roman"/>
        </w:rPr>
      </w:pPr>
      <w:r>
        <w:rPr>
          <w:rFonts w:ascii="Times New Roman" w:hAnsi="Times New Roman"/>
          <w:lang w:val="en-US" w:eastAsia="en-AU"/>
        </w:rPr>
        <w:t>These differences of opinion regarding the drafting of job descriptions/</w:t>
      </w:r>
      <w:proofErr w:type="spellStart"/>
      <w:r>
        <w:rPr>
          <w:rFonts w:ascii="Times New Roman" w:hAnsi="Times New Roman"/>
          <w:lang w:val="en-US" w:eastAsia="en-AU"/>
        </w:rPr>
        <w:t>ToRs</w:t>
      </w:r>
      <w:proofErr w:type="spellEnd"/>
      <w:r>
        <w:rPr>
          <w:rFonts w:ascii="Times New Roman" w:hAnsi="Times New Roman"/>
          <w:lang w:val="en-US" w:eastAsia="en-AU"/>
        </w:rPr>
        <w:t xml:space="preserve"> can be deemed minor by some to an overall assessment of managerial performance, although the IE team does not agree with such belittling of the evidence on </w:t>
      </w:r>
      <w:proofErr w:type="spellStart"/>
      <w:r>
        <w:rPr>
          <w:rFonts w:ascii="Times New Roman" w:hAnsi="Times New Roman"/>
          <w:lang w:val="en-US" w:eastAsia="en-AU"/>
        </w:rPr>
        <w:t>ToRs</w:t>
      </w:r>
      <w:proofErr w:type="spellEnd"/>
      <w:r>
        <w:rPr>
          <w:rFonts w:ascii="Times New Roman" w:hAnsi="Times New Roman"/>
          <w:lang w:val="en-US" w:eastAsia="en-AU"/>
        </w:rPr>
        <w:t xml:space="preserve">.  The same, however, cannot be said for questions regarding guidance offered by Program Management to the Facility’s implementing teams, as it is the responsibility of management to provide leadership and direct programmatic activities.  While Program Management said that it was fully involved in the operations of the Facility, with the exception of mobile courts, </w:t>
      </w:r>
      <w:proofErr w:type="gramStart"/>
      <w:r>
        <w:rPr>
          <w:rFonts w:ascii="Times New Roman" w:hAnsi="Times New Roman"/>
          <w:lang w:val="en-US" w:eastAsia="en-AU"/>
        </w:rPr>
        <w:t>neither the IIMS or</w:t>
      </w:r>
      <w:proofErr w:type="gramEnd"/>
      <w:r>
        <w:rPr>
          <w:rFonts w:ascii="Times New Roman" w:hAnsi="Times New Roman"/>
          <w:lang w:val="en-US" w:eastAsia="en-AU"/>
        </w:rPr>
        <w:t xml:space="preserve"> grants teams concurred.</w:t>
      </w:r>
      <w:r w:rsidRPr="00E347C0">
        <w:rPr>
          <w:rFonts w:ascii="Times New Roman" w:hAnsi="Times New Roman"/>
        </w:rPr>
        <w:t xml:space="preserve"> </w:t>
      </w:r>
      <w:r>
        <w:rPr>
          <w:rFonts w:ascii="Times New Roman" w:hAnsi="Times New Roman"/>
        </w:rPr>
        <w:t xml:space="preserve"> </w:t>
      </w:r>
      <w:r w:rsidRPr="00E347C0">
        <w:rPr>
          <w:rFonts w:ascii="Times New Roman" w:hAnsi="Times New Roman"/>
        </w:rPr>
        <w:t>For example, members of the grants team said that there was an absence of “guidance from the program manager.”</w:t>
      </w:r>
    </w:p>
    <w:p w:rsidR="009B5F8B" w:rsidRDefault="009B5F8B" w:rsidP="00FD7DE1">
      <w:pPr>
        <w:jc w:val="both"/>
        <w:rPr>
          <w:rFonts w:ascii="Times New Roman" w:hAnsi="Times New Roman"/>
        </w:rPr>
      </w:pPr>
    </w:p>
    <w:p w:rsidR="009B5F8B" w:rsidRPr="00E347C0" w:rsidRDefault="009B5F8B" w:rsidP="00FD7DE1">
      <w:pPr>
        <w:jc w:val="both"/>
        <w:rPr>
          <w:rFonts w:ascii="Times New Roman" w:hAnsi="Times New Roman"/>
        </w:rPr>
      </w:pPr>
      <w:r>
        <w:rPr>
          <w:rFonts w:ascii="Times New Roman" w:hAnsi="Times New Roman"/>
        </w:rPr>
        <w:lastRenderedPageBreak/>
        <w:t>The IIMS team had a similar opinion, but, more problematically,</w:t>
      </w:r>
      <w:r w:rsidRPr="00E347C0">
        <w:rPr>
          <w:rFonts w:ascii="Times New Roman" w:hAnsi="Times New Roman"/>
        </w:rPr>
        <w:t xml:space="preserve"> an IIMS team member claimed that</w:t>
      </w:r>
      <w:r>
        <w:rPr>
          <w:rFonts w:ascii="Times New Roman" w:hAnsi="Times New Roman"/>
        </w:rPr>
        <w:t xml:space="preserve"> Program M</w:t>
      </w:r>
      <w:r w:rsidRPr="00E347C0">
        <w:rPr>
          <w:rFonts w:ascii="Times New Roman" w:hAnsi="Times New Roman"/>
        </w:rPr>
        <w:t>anagement did little to resolve the opposition with</w:t>
      </w:r>
      <w:r>
        <w:rPr>
          <w:rFonts w:ascii="Times New Roman" w:hAnsi="Times New Roman"/>
        </w:rPr>
        <w:t>in</w:t>
      </w:r>
      <w:r w:rsidRPr="00E347C0">
        <w:rPr>
          <w:rFonts w:ascii="Times New Roman" w:hAnsi="Times New Roman"/>
        </w:rPr>
        <w:t xml:space="preserve"> the Facility to IIMS, allowing discord to persist</w:t>
      </w:r>
      <w:r>
        <w:rPr>
          <w:rFonts w:ascii="Times New Roman" w:hAnsi="Times New Roman"/>
        </w:rPr>
        <w:t xml:space="preserve"> unimpeded</w:t>
      </w:r>
      <w:r w:rsidRPr="00E347C0">
        <w:rPr>
          <w:rFonts w:ascii="Times New Roman" w:hAnsi="Times New Roman"/>
        </w:rPr>
        <w:t>.</w:t>
      </w:r>
    </w:p>
    <w:p w:rsidR="009B5F8B" w:rsidRDefault="009B5F8B" w:rsidP="00FD7DE1">
      <w:pPr>
        <w:jc w:val="both"/>
        <w:rPr>
          <w:rFonts w:ascii="Times New Roman" w:hAnsi="Times New Roman"/>
          <w:sz w:val="24"/>
          <w:szCs w:val="24"/>
        </w:rPr>
      </w:pPr>
    </w:p>
    <w:p w:rsidR="009B5F8B" w:rsidRDefault="009B5F8B" w:rsidP="00401A47">
      <w:pPr>
        <w:ind w:left="720" w:right="720"/>
        <w:jc w:val="both"/>
        <w:rPr>
          <w:rFonts w:ascii="Times New Roman" w:hAnsi="Times New Roman"/>
          <w:lang w:val="en-US" w:eastAsia="en-AU"/>
        </w:rPr>
      </w:pPr>
      <w:r>
        <w:rPr>
          <w:rFonts w:ascii="Times New Roman" w:hAnsi="Times New Roman"/>
          <w:sz w:val="20"/>
          <w:szCs w:val="20"/>
        </w:rPr>
        <w:t>A</w:t>
      </w:r>
      <w:r w:rsidRPr="00A53535">
        <w:rPr>
          <w:rFonts w:ascii="Times New Roman" w:hAnsi="Times New Roman"/>
          <w:sz w:val="20"/>
          <w:szCs w:val="20"/>
        </w:rPr>
        <w:t xml:space="preserve">dvisors to the Minister of Justice… and the advisor to the Chief Justice </w:t>
      </w:r>
      <w:r w:rsidRPr="00A53535">
        <w:rPr>
          <w:rFonts w:ascii="Times New Roman" w:hAnsi="Times New Roman"/>
          <w:sz w:val="20"/>
          <w:szCs w:val="20"/>
          <w:lang w:val="en-US"/>
        </w:rPr>
        <w:t>(all three Facility employees under G</w:t>
      </w:r>
      <w:r>
        <w:rPr>
          <w:rFonts w:ascii="Times New Roman" w:hAnsi="Times New Roman"/>
          <w:sz w:val="20"/>
          <w:szCs w:val="20"/>
          <w:lang w:val="en-US"/>
        </w:rPr>
        <w:t>RM contract and supervision)…</w:t>
      </w:r>
      <w:r w:rsidRPr="00A53535">
        <w:rPr>
          <w:rFonts w:ascii="Times New Roman" w:hAnsi="Times New Roman"/>
          <w:sz w:val="20"/>
          <w:szCs w:val="20"/>
          <w:lang w:val="en-US"/>
        </w:rPr>
        <w:t xml:space="preserve"> stalled, blocked, and openly opposed IIMS repeatedly and aggressively in the Ministry and the Courts and to whomever else would listen.  Nobody stopped them</w:t>
      </w:r>
      <w:r>
        <w:rPr>
          <w:rFonts w:ascii="Times New Roman" w:hAnsi="Times New Roman"/>
          <w:sz w:val="20"/>
          <w:szCs w:val="20"/>
          <w:lang w:val="en-US"/>
        </w:rPr>
        <w:t>…</w:t>
      </w:r>
      <w:r>
        <w:rPr>
          <w:rStyle w:val="FootnoteReference"/>
          <w:rFonts w:ascii="Times New Roman" w:hAnsi="Times New Roman"/>
          <w:sz w:val="20"/>
          <w:szCs w:val="20"/>
          <w:lang w:val="en-US"/>
        </w:rPr>
        <w:footnoteReference w:id="121"/>
      </w:r>
    </w:p>
    <w:p w:rsidR="009B5F8B" w:rsidRDefault="009B5F8B" w:rsidP="00BA44F2">
      <w:pPr>
        <w:jc w:val="both"/>
        <w:rPr>
          <w:rFonts w:ascii="Times New Roman" w:hAnsi="Times New Roman"/>
          <w:lang w:val="en-US" w:eastAsia="en-AU"/>
        </w:rPr>
      </w:pPr>
    </w:p>
    <w:p w:rsidR="009B5F8B" w:rsidRDefault="009B5F8B" w:rsidP="00BA44F2">
      <w:pPr>
        <w:jc w:val="both"/>
        <w:rPr>
          <w:rFonts w:ascii="Times New Roman" w:hAnsi="Times New Roman"/>
          <w:lang w:val="en-US" w:eastAsia="en-AU"/>
        </w:rPr>
      </w:pPr>
      <w:r>
        <w:rPr>
          <w:rFonts w:ascii="Times New Roman" w:hAnsi="Times New Roman"/>
          <w:lang w:val="en-US" w:eastAsia="en-AU"/>
        </w:rPr>
        <w:t>This does not appear to be merely a question of a lack of guidance, leadership, and direction, but a deficiency of accountability and staff discipline, attributable to the apparent inactivity of Program Management.</w:t>
      </w:r>
    </w:p>
    <w:p w:rsidR="009B5F8B" w:rsidRDefault="009B5F8B" w:rsidP="00BA44F2">
      <w:pPr>
        <w:jc w:val="both"/>
        <w:rPr>
          <w:rFonts w:ascii="Times New Roman" w:hAnsi="Times New Roman"/>
          <w:lang w:val="en-US" w:eastAsia="en-AU"/>
        </w:rPr>
      </w:pPr>
    </w:p>
    <w:p w:rsidR="009B5F8B" w:rsidRDefault="00436E35" w:rsidP="00B96F68">
      <w:pPr>
        <w:jc w:val="both"/>
        <w:rPr>
          <w:rFonts w:ascii="Times New Roman" w:hAnsi="Times New Roman"/>
          <w:lang w:val="en-US" w:eastAsia="en-AU"/>
        </w:rPr>
      </w:pPr>
      <w:r>
        <w:rPr>
          <w:rFonts w:ascii="Times New Roman" w:hAnsi="Times New Roman"/>
          <w:lang w:val="en-US" w:eastAsia="en-AU"/>
        </w:rPr>
        <w:t>4</w:t>
      </w:r>
      <w:r w:rsidR="009B5F8B">
        <w:rPr>
          <w:rFonts w:ascii="Times New Roman" w:hAnsi="Times New Roman"/>
          <w:lang w:val="en-US" w:eastAsia="en-AU"/>
        </w:rPr>
        <w:t>.  Budgets and Budgeting</w:t>
      </w:r>
    </w:p>
    <w:p w:rsidR="009B5F8B" w:rsidRDefault="009B5F8B" w:rsidP="00B96F68">
      <w:pPr>
        <w:jc w:val="both"/>
        <w:rPr>
          <w:rFonts w:ascii="Times New Roman" w:hAnsi="Times New Roman"/>
          <w:lang w:val="en-US" w:eastAsia="en-AU"/>
        </w:rPr>
      </w:pPr>
    </w:p>
    <w:p w:rsidR="009B5F8B" w:rsidRPr="00A25007" w:rsidRDefault="009B5F8B" w:rsidP="00B96F68">
      <w:pPr>
        <w:jc w:val="both"/>
        <w:rPr>
          <w:rFonts w:ascii="Times New Roman" w:hAnsi="Times New Roman"/>
          <w:lang w:val="en-US" w:eastAsia="en-AU"/>
        </w:rPr>
      </w:pPr>
      <w:r>
        <w:rPr>
          <w:rFonts w:ascii="Times New Roman" w:hAnsi="Times New Roman"/>
          <w:lang w:val="en-US" w:eastAsia="en-AU"/>
        </w:rPr>
        <w:t xml:space="preserve">Comparable differences of opinion between Program Management and Facility practitioners exist regarding budgets and budget planning.  When the first draft of this IE Report was being written, February 2012, </w:t>
      </w:r>
      <w:r w:rsidRPr="00B96F68">
        <w:rPr>
          <w:rFonts w:ascii="Times New Roman" w:hAnsi="Times New Roman"/>
          <w:lang w:val="en-US" w:eastAsia="en-AU"/>
        </w:rPr>
        <w:t xml:space="preserve">the IE team was </w:t>
      </w:r>
      <w:r>
        <w:rPr>
          <w:rFonts w:ascii="Times New Roman" w:hAnsi="Times New Roman"/>
          <w:lang w:val="en-US" w:eastAsia="en-AU"/>
        </w:rPr>
        <w:t>told</w:t>
      </w:r>
      <w:r w:rsidRPr="00B96F68">
        <w:rPr>
          <w:rFonts w:ascii="Times New Roman" w:hAnsi="Times New Roman"/>
          <w:lang w:val="en-US" w:eastAsia="en-AU"/>
        </w:rPr>
        <w:t xml:space="preserve"> that </w:t>
      </w:r>
      <w:r w:rsidRPr="00B96F68">
        <w:rPr>
          <w:rFonts w:ascii="Times New Roman" w:hAnsi="Times New Roman"/>
        </w:rPr>
        <w:t>none of the three current implementation teams had knowledge of what its annual 2012 budget</w:t>
      </w:r>
      <w:r>
        <w:rPr>
          <w:rFonts w:ascii="Times New Roman" w:hAnsi="Times New Roman"/>
        </w:rPr>
        <w:t xml:space="preserve"> was</w:t>
      </w:r>
      <w:r w:rsidRPr="00B96F68">
        <w:rPr>
          <w:rFonts w:ascii="Times New Roman" w:hAnsi="Times New Roman"/>
        </w:rPr>
        <w:t>.</w:t>
      </w:r>
      <w:r>
        <w:rPr>
          <w:rFonts w:ascii="Times New Roman" w:hAnsi="Times New Roman"/>
        </w:rPr>
        <w:t xml:space="preserve">  Furthermore, the Program Management confirmed the situation in </w:t>
      </w:r>
      <w:r w:rsidRPr="00B96F68">
        <w:rPr>
          <w:rFonts w:ascii="Times New Roman" w:hAnsi="Times New Roman"/>
        </w:rPr>
        <w:t>writing -- “</w:t>
      </w:r>
      <w:r w:rsidRPr="00B96F68">
        <w:rPr>
          <w:rFonts w:ascii="Times New Roman" w:hAnsi="Times New Roman"/>
          <w:lang w:val="en-US"/>
        </w:rPr>
        <w:t>if people say they don't know what their final budgets are, this is factually correct”</w:t>
      </w:r>
      <w:r w:rsidRPr="00B96F68">
        <w:rPr>
          <w:rStyle w:val="FootnoteReference"/>
          <w:rFonts w:ascii="Times New Roman" w:hAnsi="Times New Roman"/>
          <w:lang w:val="en-US"/>
        </w:rPr>
        <w:footnoteReference w:id="122"/>
      </w:r>
      <w:r w:rsidRPr="00B96F68">
        <w:rPr>
          <w:rFonts w:ascii="Times New Roman" w:hAnsi="Times New Roman"/>
          <w:lang w:val="en-US"/>
        </w:rPr>
        <w:t xml:space="preserve"> </w:t>
      </w:r>
      <w:r>
        <w:rPr>
          <w:rFonts w:ascii="Times New Roman" w:hAnsi="Times New Roman"/>
          <w:lang w:val="en-US"/>
        </w:rPr>
        <w:t>--</w:t>
      </w:r>
      <w:r w:rsidRPr="00B96F68">
        <w:rPr>
          <w:rFonts w:ascii="Times New Roman" w:hAnsi="Times New Roman"/>
          <w:lang w:val="en-US"/>
        </w:rPr>
        <w:t xml:space="preserve"> </w:t>
      </w:r>
      <w:r>
        <w:rPr>
          <w:rFonts w:ascii="Times New Roman" w:hAnsi="Times New Roman"/>
          <w:lang w:val="en-US"/>
        </w:rPr>
        <w:t xml:space="preserve">and </w:t>
      </w:r>
      <w:r w:rsidRPr="00B96F68">
        <w:rPr>
          <w:rFonts w:ascii="Times New Roman" w:hAnsi="Times New Roman"/>
          <w:lang w:val="en-US"/>
        </w:rPr>
        <w:t xml:space="preserve">justified </w:t>
      </w:r>
      <w:r>
        <w:rPr>
          <w:rFonts w:ascii="Times New Roman" w:hAnsi="Times New Roman"/>
          <w:lang w:val="en-US"/>
        </w:rPr>
        <w:t>the delay because</w:t>
      </w:r>
      <w:r w:rsidRPr="00B96F68">
        <w:rPr>
          <w:rFonts w:ascii="Times New Roman" w:hAnsi="Times New Roman"/>
          <w:lang w:val="en-US"/>
        </w:rPr>
        <w:t xml:space="preserve"> of the timing of this IE.</w:t>
      </w:r>
      <w:r>
        <w:rPr>
          <w:rFonts w:ascii="Times New Roman" w:hAnsi="Times New Roman"/>
          <w:lang w:val="en-US"/>
        </w:rPr>
        <w:t xml:space="preserve">  That explanation is cogent and understandable, given that the IE was, originally, scheduled to take place at the end of 2011 rather than in February 2012.</w:t>
      </w:r>
      <w:r>
        <w:rPr>
          <w:rFonts w:ascii="Times New Roman" w:hAnsi="Times New Roman"/>
          <w:sz w:val="24"/>
          <w:szCs w:val="24"/>
          <w:lang w:val="en-US"/>
        </w:rPr>
        <w:t xml:space="preserve">  </w:t>
      </w:r>
    </w:p>
    <w:p w:rsidR="009B5F8B" w:rsidRDefault="009B5F8B" w:rsidP="00B96F68">
      <w:pPr>
        <w:jc w:val="both"/>
        <w:rPr>
          <w:rFonts w:ascii="Times New Roman" w:hAnsi="Times New Roman"/>
          <w:sz w:val="24"/>
          <w:szCs w:val="24"/>
          <w:lang w:val="en-US"/>
        </w:rPr>
      </w:pPr>
    </w:p>
    <w:p w:rsidR="009B5F8B" w:rsidRPr="00B96F68" w:rsidRDefault="009B5F8B" w:rsidP="00B96F68">
      <w:pPr>
        <w:jc w:val="both"/>
        <w:rPr>
          <w:rFonts w:ascii="Times New Roman" w:hAnsi="Times New Roman"/>
          <w:lang w:val="en-US"/>
        </w:rPr>
      </w:pPr>
      <w:r>
        <w:rPr>
          <w:rFonts w:ascii="Times New Roman" w:hAnsi="Times New Roman"/>
          <w:lang w:val="en-US"/>
        </w:rPr>
        <w:t xml:space="preserve">However, the IE team was informed of large variances in the teams’ anticipated budgets and the monies they were told they were to receive.  </w:t>
      </w:r>
      <w:r w:rsidRPr="00B96F68">
        <w:rPr>
          <w:rFonts w:ascii="Times New Roman" w:hAnsi="Times New Roman"/>
          <w:lang w:val="en-US"/>
        </w:rPr>
        <w:t xml:space="preserve">For instance, the variance in the budgets </w:t>
      </w:r>
      <w:r>
        <w:rPr>
          <w:rFonts w:ascii="Times New Roman" w:hAnsi="Times New Roman"/>
          <w:lang w:val="en-US"/>
        </w:rPr>
        <w:t>of one of the three teams -- IIMS, grants, human resource managements -- ranged</w:t>
      </w:r>
      <w:r w:rsidRPr="00B96F68">
        <w:rPr>
          <w:rFonts w:ascii="Times New Roman" w:hAnsi="Times New Roman"/>
          <w:lang w:val="en-US"/>
        </w:rPr>
        <w:t xml:space="preserve"> from a low of approximately 33% to a high of more than 60%.  In another team, th</w:t>
      </w:r>
      <w:r>
        <w:rPr>
          <w:rFonts w:ascii="Times New Roman" w:hAnsi="Times New Roman"/>
          <w:lang w:val="en-US"/>
        </w:rPr>
        <w:t>e variance was 100% because team members had</w:t>
      </w:r>
      <w:r w:rsidRPr="00B96F68">
        <w:rPr>
          <w:rFonts w:ascii="Times New Roman" w:hAnsi="Times New Roman"/>
          <w:lang w:val="en-US"/>
        </w:rPr>
        <w:t xml:space="preserve"> no knowledge of </w:t>
      </w:r>
      <w:r>
        <w:rPr>
          <w:rFonts w:ascii="Times New Roman" w:hAnsi="Times New Roman"/>
          <w:lang w:val="en-US"/>
        </w:rPr>
        <w:t>what its possible</w:t>
      </w:r>
      <w:r w:rsidRPr="00B96F68">
        <w:rPr>
          <w:rFonts w:ascii="Times New Roman" w:hAnsi="Times New Roman"/>
          <w:lang w:val="en-US"/>
        </w:rPr>
        <w:t xml:space="preserve"> </w:t>
      </w:r>
      <w:r>
        <w:rPr>
          <w:rFonts w:ascii="Times New Roman" w:hAnsi="Times New Roman"/>
          <w:lang w:val="en-US"/>
        </w:rPr>
        <w:t xml:space="preserve">2012 </w:t>
      </w:r>
      <w:r w:rsidRPr="00B96F68">
        <w:rPr>
          <w:rFonts w:ascii="Times New Roman" w:hAnsi="Times New Roman"/>
          <w:lang w:val="en-US"/>
        </w:rPr>
        <w:t>budget</w:t>
      </w:r>
      <w:r>
        <w:rPr>
          <w:rFonts w:ascii="Times New Roman" w:hAnsi="Times New Roman"/>
          <w:lang w:val="en-US"/>
        </w:rPr>
        <w:t xml:space="preserve"> would be</w:t>
      </w:r>
      <w:r w:rsidRPr="00B96F68">
        <w:rPr>
          <w:rFonts w:ascii="Times New Roman" w:hAnsi="Times New Roman"/>
          <w:lang w:val="en-US"/>
        </w:rPr>
        <w:t>.  These large variances hamper the ability of the teams to undertake appropriate annual planning</w:t>
      </w:r>
      <w:r>
        <w:rPr>
          <w:rFonts w:ascii="Times New Roman" w:hAnsi="Times New Roman"/>
          <w:lang w:val="en-US"/>
        </w:rPr>
        <w:t xml:space="preserve"> and suggest managerial weaknesses.</w:t>
      </w:r>
    </w:p>
    <w:p w:rsidR="009B5F8B" w:rsidRPr="00E36BB8" w:rsidRDefault="009B5F8B" w:rsidP="00E60BAD">
      <w:pPr>
        <w:widowControl w:val="0"/>
        <w:autoSpaceDE w:val="0"/>
        <w:autoSpaceDN w:val="0"/>
        <w:adjustRightInd w:val="0"/>
        <w:jc w:val="both"/>
        <w:rPr>
          <w:rFonts w:ascii="Times New Roman" w:hAnsi="Times New Roman"/>
          <w:lang w:val="en-US"/>
        </w:rPr>
      </w:pPr>
    </w:p>
    <w:p w:rsidR="009B5F8B" w:rsidRPr="00E36BB8" w:rsidRDefault="009B5F8B" w:rsidP="00E60BAD">
      <w:pPr>
        <w:widowControl w:val="0"/>
        <w:autoSpaceDE w:val="0"/>
        <w:autoSpaceDN w:val="0"/>
        <w:adjustRightInd w:val="0"/>
        <w:jc w:val="both"/>
        <w:rPr>
          <w:rFonts w:ascii="Times New Roman" w:hAnsi="Times New Roman"/>
        </w:rPr>
      </w:pPr>
      <w:r>
        <w:rPr>
          <w:rFonts w:ascii="Times New Roman" w:hAnsi="Times New Roman"/>
          <w:lang w:val="en-US"/>
        </w:rPr>
        <w:t>The</w:t>
      </w:r>
      <w:r w:rsidRPr="00E36BB8">
        <w:rPr>
          <w:rFonts w:ascii="Times New Roman" w:hAnsi="Times New Roman"/>
          <w:lang w:val="en-US"/>
        </w:rPr>
        <w:t xml:space="preserve"> Facility’s budgetary challenges, however, go deeper.  One Facility staff person insisted that his team “never received financial reports – levels of expenditure and the rest – from [Facility management]…. And what makes it worse, [the team] has never seen [Facility management’s] submissions of figures to anyone,” so it “does not know what is really going on.”  A similar claim was made by a member of another </w:t>
      </w:r>
      <w:r>
        <w:rPr>
          <w:rFonts w:ascii="Times New Roman" w:hAnsi="Times New Roman"/>
          <w:lang w:val="en-US"/>
        </w:rPr>
        <w:t xml:space="preserve">JSSF </w:t>
      </w:r>
      <w:r w:rsidRPr="00E36BB8">
        <w:rPr>
          <w:rFonts w:ascii="Times New Roman" w:hAnsi="Times New Roman"/>
          <w:lang w:val="en-US"/>
        </w:rPr>
        <w:t>team, who said that in 2010, Facility management</w:t>
      </w:r>
    </w:p>
    <w:p w:rsidR="009B5F8B" w:rsidRDefault="009B5F8B" w:rsidP="00E60BAD">
      <w:pPr>
        <w:widowControl w:val="0"/>
        <w:autoSpaceDE w:val="0"/>
        <w:autoSpaceDN w:val="0"/>
        <w:adjustRightInd w:val="0"/>
        <w:jc w:val="both"/>
        <w:rPr>
          <w:rFonts w:ascii="Times New Roman" w:hAnsi="Times New Roman"/>
          <w:sz w:val="24"/>
          <w:szCs w:val="24"/>
          <w:lang w:val="en-US"/>
        </w:rPr>
      </w:pPr>
    </w:p>
    <w:p w:rsidR="009B5F8B" w:rsidRPr="0092130D" w:rsidRDefault="009B5F8B" w:rsidP="0092130D">
      <w:pPr>
        <w:widowControl w:val="0"/>
        <w:autoSpaceDE w:val="0"/>
        <w:autoSpaceDN w:val="0"/>
        <w:adjustRightInd w:val="0"/>
        <w:ind w:left="720" w:right="720"/>
        <w:jc w:val="both"/>
        <w:rPr>
          <w:rFonts w:ascii="Times New Roman" w:hAnsi="Times New Roman"/>
          <w:sz w:val="20"/>
          <w:szCs w:val="20"/>
          <w:lang w:val="en-US"/>
        </w:rPr>
      </w:pPr>
      <w:proofErr w:type="gramStart"/>
      <w:r w:rsidRPr="006B73F5">
        <w:rPr>
          <w:rFonts w:ascii="Times New Roman" w:hAnsi="Times New Roman"/>
          <w:sz w:val="20"/>
          <w:szCs w:val="20"/>
          <w:lang w:val="en-US"/>
        </w:rPr>
        <w:t>told</w:t>
      </w:r>
      <w:proofErr w:type="gramEnd"/>
      <w:r w:rsidRPr="006B73F5">
        <w:rPr>
          <w:rFonts w:ascii="Times New Roman" w:hAnsi="Times New Roman"/>
          <w:sz w:val="20"/>
          <w:szCs w:val="20"/>
          <w:lang w:val="en-US"/>
        </w:rPr>
        <w:t xml:space="preserve"> us we would get cost coding and we would have to code our own costs and do monthly budgets and we would have to report against them.  And we were also told to plan one month ahead and we started to do that, but we never got our monthly budgets.</w:t>
      </w:r>
    </w:p>
    <w:p w:rsidR="009B5F8B" w:rsidRDefault="009B5F8B" w:rsidP="008609DF">
      <w:pPr>
        <w:jc w:val="both"/>
        <w:rPr>
          <w:rFonts w:ascii="Times New Roman" w:hAnsi="Times New Roman"/>
          <w:sz w:val="24"/>
          <w:szCs w:val="24"/>
        </w:rPr>
      </w:pPr>
    </w:p>
    <w:p w:rsidR="009B5F8B" w:rsidRDefault="009B5F8B" w:rsidP="008A7AEB">
      <w:pPr>
        <w:jc w:val="both"/>
        <w:rPr>
          <w:rFonts w:ascii="Calibri" w:hAnsi="Calibri"/>
          <w:lang w:val="en-US"/>
        </w:rPr>
      </w:pPr>
      <w:r w:rsidRPr="00ED3D85">
        <w:rPr>
          <w:rFonts w:ascii="Times New Roman" w:hAnsi="Times New Roman"/>
        </w:rPr>
        <w:t xml:space="preserve">These statements, however, cannot be reconciled with </w:t>
      </w:r>
      <w:r>
        <w:rPr>
          <w:rFonts w:ascii="Times New Roman" w:hAnsi="Times New Roman"/>
        </w:rPr>
        <w:t>the judgments of Program Management.</w:t>
      </w:r>
      <w:r>
        <w:rPr>
          <w:rStyle w:val="FootnoteReference"/>
          <w:rFonts w:ascii="Times New Roman" w:hAnsi="Times New Roman"/>
        </w:rPr>
        <w:footnoteReference w:id="123"/>
      </w:r>
      <w:r>
        <w:rPr>
          <w:rFonts w:ascii="Times New Roman" w:hAnsi="Times New Roman"/>
        </w:rPr>
        <w:t xml:space="preserve">  In its response to the perceptions of personnel, Program Management wrote that these opinions are </w:t>
      </w:r>
      <w:r w:rsidRPr="008A7AEB">
        <w:rPr>
          <w:rFonts w:ascii="Times New Roman" w:hAnsi="Times New Roman"/>
        </w:rPr>
        <w:t xml:space="preserve">“not </w:t>
      </w:r>
      <w:r w:rsidRPr="008A7AEB">
        <w:rPr>
          <w:rFonts w:ascii="Times New Roman" w:hAnsi="Times New Roman"/>
          <w:lang w:val="en-US"/>
        </w:rPr>
        <w:t>100% correct.</w:t>
      </w:r>
      <w:r>
        <w:rPr>
          <w:rFonts w:ascii="Times New Roman" w:hAnsi="Times New Roman"/>
          <w:lang w:val="en-US"/>
        </w:rPr>
        <w:t xml:space="preserve"> </w:t>
      </w:r>
      <w:r w:rsidRPr="008A7AEB">
        <w:rPr>
          <w:rFonts w:ascii="Times New Roman" w:hAnsi="Times New Roman"/>
          <w:lang w:val="en-US"/>
        </w:rPr>
        <w:t xml:space="preserve"> We do provide financial statement and expenditure report to AusAID. </w:t>
      </w:r>
      <w:r>
        <w:rPr>
          <w:rFonts w:ascii="Times New Roman" w:hAnsi="Times New Roman"/>
          <w:lang w:val="en-US"/>
        </w:rPr>
        <w:t xml:space="preserve"> </w:t>
      </w:r>
      <w:r w:rsidRPr="008A7AEB">
        <w:rPr>
          <w:rFonts w:ascii="Times New Roman" w:hAnsi="Times New Roman"/>
          <w:lang w:val="en-US"/>
        </w:rPr>
        <w:t xml:space="preserve">As Finance and Administration Manager I discuss budget expenditure report and forecast with </w:t>
      </w:r>
      <w:r w:rsidRPr="008A7AEB">
        <w:rPr>
          <w:rFonts w:ascii="Times New Roman" w:hAnsi="Times New Roman"/>
          <w:lang w:val="en-US"/>
        </w:rPr>
        <w:lastRenderedPageBreak/>
        <w:t>advisers on different occasion and on regular basis. I always made time and effort if to address any question or concern on activity budget.</w:t>
      </w:r>
      <w:r>
        <w:rPr>
          <w:rFonts w:ascii="Calibri" w:hAnsi="Calibri"/>
          <w:lang w:val="en-US"/>
        </w:rPr>
        <w:t>”</w:t>
      </w:r>
      <w:r w:rsidRPr="00D964F8">
        <w:rPr>
          <w:rStyle w:val="FootnoteReference"/>
          <w:rFonts w:ascii="Times New Roman" w:hAnsi="Times New Roman"/>
          <w:lang w:val="en-US"/>
        </w:rPr>
        <w:footnoteReference w:id="124"/>
      </w:r>
    </w:p>
    <w:p w:rsidR="009B5F8B" w:rsidRDefault="009B5F8B" w:rsidP="008A7AEB">
      <w:pPr>
        <w:jc w:val="both"/>
        <w:rPr>
          <w:rFonts w:ascii="Times New Roman" w:hAnsi="Times New Roman"/>
          <w:lang w:val="en-US"/>
        </w:rPr>
      </w:pPr>
    </w:p>
    <w:p w:rsidR="009B5F8B" w:rsidRPr="007F60C0" w:rsidRDefault="009B5F8B" w:rsidP="008609DF">
      <w:pPr>
        <w:jc w:val="both"/>
        <w:rPr>
          <w:rFonts w:ascii="Times New Roman" w:hAnsi="Times New Roman"/>
          <w:lang w:val="en-US"/>
        </w:rPr>
      </w:pPr>
      <w:r>
        <w:rPr>
          <w:rFonts w:ascii="Times New Roman" w:hAnsi="Times New Roman"/>
          <w:lang w:val="en-US"/>
        </w:rPr>
        <w:t xml:space="preserve">Given the evidence to which the IE team has been given access, the team cannot resolve the divergent claims and assertions.  The evidence cited above, however, indicates that the discord and disagreement about budgets and budgeting is not unique, but rather one among several differences of opinion, perspective, and judgment that run through the Facility.  Each discord by itself may carry little weight.  When added together, however, their weight accumulates and, the preponderance of evidence intimates that the perspectives of the programmatic staff have greater credence to them.  At best, this IE judgment is an inference and deduction.  This conclusion is not definitive because of the limited available data and access to information given to the IE team.  However, when, combined with the deficiencies in the Facility’s M&amp;E regime(s), the preponderance of evidence compels the IE team to conclude that the overall performance of Program Management has been </w:t>
      </w:r>
      <w:r>
        <w:rPr>
          <w:rFonts w:ascii="Times New Roman" w:hAnsi="Times New Roman"/>
        </w:rPr>
        <w:t>substandard.</w:t>
      </w:r>
    </w:p>
    <w:p w:rsidR="009B5F8B" w:rsidRDefault="009B5F8B" w:rsidP="008609DF">
      <w:pPr>
        <w:jc w:val="both"/>
        <w:rPr>
          <w:rFonts w:ascii="Times New Roman" w:hAnsi="Times New Roman"/>
          <w:sz w:val="24"/>
          <w:szCs w:val="24"/>
        </w:rPr>
      </w:pPr>
    </w:p>
    <w:p w:rsidR="009B5F8B" w:rsidRPr="00FF2734" w:rsidRDefault="009B5F8B" w:rsidP="008609DF">
      <w:pPr>
        <w:jc w:val="both"/>
        <w:rPr>
          <w:rFonts w:ascii="Times New Roman" w:hAnsi="Times New Roman"/>
          <w:i/>
        </w:rPr>
      </w:pPr>
      <w:r>
        <w:rPr>
          <w:rFonts w:ascii="Times New Roman" w:hAnsi="Times New Roman"/>
          <w:sz w:val="24"/>
          <w:szCs w:val="24"/>
        </w:rPr>
        <w:t xml:space="preserve">C.  </w:t>
      </w:r>
      <w:r w:rsidRPr="0052162F">
        <w:rPr>
          <w:rFonts w:ascii="Times New Roman" w:hAnsi="Times New Roman"/>
        </w:rPr>
        <w:t>AusAID Managerial Oversight</w:t>
      </w:r>
    </w:p>
    <w:p w:rsidR="009B5F8B" w:rsidRDefault="009B5F8B" w:rsidP="008609DF">
      <w:pPr>
        <w:jc w:val="both"/>
        <w:rPr>
          <w:rFonts w:ascii="Times New Roman" w:hAnsi="Times New Roman"/>
        </w:rPr>
      </w:pPr>
    </w:p>
    <w:p w:rsidR="009B5F8B" w:rsidRDefault="009B5F8B" w:rsidP="008609DF">
      <w:pPr>
        <w:jc w:val="both"/>
        <w:rPr>
          <w:rFonts w:ascii="Times New Roman" w:hAnsi="Times New Roman"/>
        </w:rPr>
      </w:pPr>
      <w:r>
        <w:rPr>
          <w:rFonts w:ascii="Times New Roman" w:hAnsi="Times New Roman"/>
        </w:rPr>
        <w:t xml:space="preserve">It appears that AusAID was aware of performance challenges within the Facility from the very beginning of its existence.  </w:t>
      </w:r>
      <w:r w:rsidRPr="00FF2734">
        <w:rPr>
          <w:rFonts w:ascii="Times New Roman" w:hAnsi="Times New Roman"/>
        </w:rPr>
        <w:t xml:space="preserve">In its 2008 Annual Program Performance Report on the Facility, AusAID concluded that the performance of the Facility was “less than adequate quality; needs significant work” (coloured amber) across </w:t>
      </w:r>
      <w:r>
        <w:rPr>
          <w:rFonts w:ascii="Times New Roman" w:hAnsi="Times New Roman"/>
        </w:rPr>
        <w:t xml:space="preserve">its </w:t>
      </w:r>
      <w:r w:rsidRPr="00FF2734">
        <w:rPr>
          <w:rFonts w:ascii="Times New Roman" w:hAnsi="Times New Roman"/>
        </w:rPr>
        <w:t>four</w:t>
      </w:r>
      <w:r>
        <w:rPr>
          <w:rFonts w:ascii="Times New Roman" w:hAnsi="Times New Roman"/>
        </w:rPr>
        <w:t xml:space="preserve"> assessment categories –</w:t>
      </w:r>
      <w:r w:rsidRPr="00FF2734">
        <w:rPr>
          <w:rFonts w:ascii="Times New Roman" w:hAnsi="Times New Roman"/>
        </w:rPr>
        <w:t xml:space="preserve"> </w:t>
      </w:r>
      <w:r>
        <w:rPr>
          <w:rFonts w:ascii="Times New Roman" w:hAnsi="Times New Roman"/>
        </w:rPr>
        <w:t>“</w:t>
      </w:r>
      <w:r w:rsidRPr="00FF2734">
        <w:rPr>
          <w:rFonts w:ascii="Times New Roman" w:hAnsi="Times New Roman"/>
        </w:rPr>
        <w:t>implementation progress, achieve objectives, M&amp;E, and sustainability.”</w:t>
      </w:r>
      <w:r w:rsidRPr="00FF2734">
        <w:rPr>
          <w:rStyle w:val="FootnoteReference"/>
          <w:rFonts w:ascii="Times New Roman" w:hAnsi="Times New Roman"/>
        </w:rPr>
        <w:footnoteReference w:id="125"/>
      </w:r>
      <w:r w:rsidRPr="00FF2734">
        <w:rPr>
          <w:rFonts w:ascii="Times New Roman" w:hAnsi="Times New Roman"/>
        </w:rPr>
        <w:t xml:space="preserve">  In another section of the Report, the AusAID conclusion is that the activities of the Facility (coloured red) were “unlikely to be achieved within the timeframe” designed into the program’s document.</w:t>
      </w:r>
      <w:r w:rsidRPr="00FF2734">
        <w:rPr>
          <w:rStyle w:val="FootnoteReference"/>
          <w:rFonts w:ascii="Times New Roman" w:hAnsi="Times New Roman"/>
        </w:rPr>
        <w:footnoteReference w:id="126"/>
      </w:r>
    </w:p>
    <w:p w:rsidR="009B5F8B" w:rsidRDefault="009B5F8B" w:rsidP="008609DF">
      <w:pPr>
        <w:jc w:val="both"/>
        <w:rPr>
          <w:rFonts w:ascii="Times New Roman" w:hAnsi="Times New Roman"/>
        </w:rPr>
      </w:pPr>
    </w:p>
    <w:p w:rsidR="009B5F8B" w:rsidRPr="00FF2734" w:rsidRDefault="009B5F8B" w:rsidP="008609DF">
      <w:pPr>
        <w:jc w:val="both"/>
        <w:rPr>
          <w:rFonts w:ascii="Times New Roman" w:hAnsi="Times New Roman"/>
        </w:rPr>
      </w:pPr>
      <w:r>
        <w:rPr>
          <w:rFonts w:ascii="Times New Roman" w:hAnsi="Times New Roman"/>
        </w:rPr>
        <w:t>In the three years since the 2008 Annual Report</w:t>
      </w:r>
      <w:r w:rsidRPr="00FF2734">
        <w:rPr>
          <w:rFonts w:ascii="Times New Roman" w:hAnsi="Times New Roman"/>
        </w:rPr>
        <w:t>,</w:t>
      </w:r>
      <w:r>
        <w:rPr>
          <w:rFonts w:ascii="Times New Roman" w:hAnsi="Times New Roman"/>
        </w:rPr>
        <w:t xml:space="preserve"> there is</w:t>
      </w:r>
      <w:r w:rsidRPr="00FF2734">
        <w:rPr>
          <w:rFonts w:ascii="Times New Roman" w:hAnsi="Times New Roman"/>
        </w:rPr>
        <w:t xml:space="preserve"> no publicly available </w:t>
      </w:r>
      <w:r>
        <w:rPr>
          <w:rFonts w:ascii="Times New Roman" w:hAnsi="Times New Roman"/>
        </w:rPr>
        <w:t xml:space="preserve">comprehensive </w:t>
      </w:r>
      <w:r w:rsidRPr="00FF2734">
        <w:rPr>
          <w:rFonts w:ascii="Times New Roman" w:hAnsi="Times New Roman"/>
        </w:rPr>
        <w:t xml:space="preserve">AusAID performance assessment of the Facility </w:t>
      </w:r>
      <w:r>
        <w:rPr>
          <w:rFonts w:ascii="Times New Roman" w:hAnsi="Times New Roman"/>
        </w:rPr>
        <w:t xml:space="preserve">that </w:t>
      </w:r>
      <w:r w:rsidRPr="00FF2734">
        <w:rPr>
          <w:rFonts w:ascii="Times New Roman" w:hAnsi="Times New Roman"/>
        </w:rPr>
        <w:t>has</w:t>
      </w:r>
      <w:r>
        <w:rPr>
          <w:rFonts w:ascii="Times New Roman" w:hAnsi="Times New Roman"/>
        </w:rPr>
        <w:t xml:space="preserve"> </w:t>
      </w:r>
      <w:r w:rsidRPr="00FF2734">
        <w:rPr>
          <w:rFonts w:ascii="Times New Roman" w:hAnsi="Times New Roman"/>
        </w:rPr>
        <w:t>stated a</w:t>
      </w:r>
      <w:r>
        <w:rPr>
          <w:rFonts w:ascii="Times New Roman" w:hAnsi="Times New Roman"/>
        </w:rPr>
        <w:t xml:space="preserve"> clear and definitive</w:t>
      </w:r>
      <w:r w:rsidRPr="00FF2734">
        <w:rPr>
          <w:rFonts w:ascii="Times New Roman" w:hAnsi="Times New Roman"/>
        </w:rPr>
        <w:t xml:space="preserve"> judgment regarding the quality of the JSSF’s performance.  The 2009 AusAID An</w:t>
      </w:r>
      <w:r>
        <w:rPr>
          <w:rFonts w:ascii="Times New Roman" w:hAnsi="Times New Roman"/>
        </w:rPr>
        <w:t>nual Program Performance Report, for example,</w:t>
      </w:r>
      <w:r w:rsidRPr="00FF2734">
        <w:rPr>
          <w:rFonts w:ascii="Times New Roman" w:hAnsi="Times New Roman"/>
        </w:rPr>
        <w:t xml:space="preserve"> only lists a small number of the Facility’s activities, but c</w:t>
      </w:r>
      <w:r>
        <w:rPr>
          <w:rFonts w:ascii="Times New Roman" w:hAnsi="Times New Roman"/>
        </w:rPr>
        <w:t>ame</w:t>
      </w:r>
      <w:r w:rsidRPr="00FF2734">
        <w:rPr>
          <w:rFonts w:ascii="Times New Roman" w:hAnsi="Times New Roman"/>
        </w:rPr>
        <w:t xml:space="preserve"> to no conclusion as to their</w:t>
      </w:r>
      <w:r>
        <w:rPr>
          <w:rFonts w:ascii="Times New Roman" w:hAnsi="Times New Roman"/>
        </w:rPr>
        <w:t xml:space="preserve"> effectiveness, relevance, sustainability, or other criteria.</w:t>
      </w:r>
      <w:r w:rsidRPr="00FF2734">
        <w:rPr>
          <w:rFonts w:ascii="Times New Roman" w:hAnsi="Times New Roman"/>
        </w:rPr>
        <w:t xml:space="preserve">  The 2010 Timor-Leste Development Cooperation Report is similarly quiet with regard to assessing the Facility’s performance, a</w:t>
      </w:r>
      <w:r>
        <w:rPr>
          <w:rFonts w:ascii="Times New Roman" w:hAnsi="Times New Roman"/>
        </w:rPr>
        <w:t>s it a</w:t>
      </w:r>
      <w:r w:rsidRPr="00FF2734">
        <w:rPr>
          <w:rFonts w:ascii="Times New Roman" w:hAnsi="Times New Roman"/>
        </w:rPr>
        <w:t>lso only ca</w:t>
      </w:r>
      <w:r>
        <w:rPr>
          <w:rFonts w:ascii="Times New Roman" w:hAnsi="Times New Roman"/>
        </w:rPr>
        <w:t>talogued</w:t>
      </w:r>
      <w:r w:rsidRPr="00FF2734">
        <w:rPr>
          <w:rFonts w:ascii="Times New Roman" w:hAnsi="Times New Roman"/>
        </w:rPr>
        <w:t xml:space="preserve"> a handful of Facility endeavours.</w:t>
      </w:r>
      <w:r w:rsidRPr="00FF2734">
        <w:rPr>
          <w:rStyle w:val="FootnoteReference"/>
          <w:rFonts w:ascii="Times New Roman" w:hAnsi="Times New Roman"/>
        </w:rPr>
        <w:footnoteReference w:id="127"/>
      </w:r>
      <w:r w:rsidRPr="00FF2734">
        <w:rPr>
          <w:rFonts w:ascii="Times New Roman" w:hAnsi="Times New Roman"/>
        </w:rPr>
        <w:t xml:space="preserve"> </w:t>
      </w:r>
    </w:p>
    <w:p w:rsidR="009B5F8B" w:rsidRPr="00FF2734" w:rsidRDefault="009B5F8B" w:rsidP="008609DF">
      <w:pPr>
        <w:jc w:val="both"/>
        <w:rPr>
          <w:rFonts w:ascii="Times New Roman" w:hAnsi="Times New Roman"/>
        </w:rPr>
      </w:pPr>
    </w:p>
    <w:p w:rsidR="009B5F8B" w:rsidRDefault="009B5F8B" w:rsidP="00D158F9">
      <w:pPr>
        <w:jc w:val="both"/>
        <w:rPr>
          <w:rFonts w:ascii="Times New Roman" w:hAnsi="Times New Roman"/>
        </w:rPr>
      </w:pPr>
      <w:r>
        <w:rPr>
          <w:rFonts w:ascii="Times New Roman" w:hAnsi="Times New Roman"/>
        </w:rPr>
        <w:t>Admittedly,</w:t>
      </w:r>
      <w:r w:rsidRPr="00FF2734">
        <w:rPr>
          <w:rFonts w:ascii="Times New Roman" w:hAnsi="Times New Roman"/>
        </w:rPr>
        <w:t xml:space="preserve"> the AusAID office in Timor-Leste was understaffed during the </w:t>
      </w:r>
      <w:r>
        <w:rPr>
          <w:rFonts w:ascii="Times New Roman" w:hAnsi="Times New Roman"/>
        </w:rPr>
        <w:t>first few years</w:t>
      </w:r>
      <w:r w:rsidRPr="00FF2734">
        <w:rPr>
          <w:rFonts w:ascii="Times New Roman" w:hAnsi="Times New Roman"/>
        </w:rPr>
        <w:t xml:space="preserve"> of the Facility.  While this may alleviate some of the responsibility of AusAID staff assigned to Post, it does little to lessen the overall onus an</w:t>
      </w:r>
      <w:r>
        <w:rPr>
          <w:rFonts w:ascii="Times New Roman" w:hAnsi="Times New Roman"/>
        </w:rPr>
        <w:t>d accountability of AusAID as a corporation in which Dili Post is but one office, albeit an important one</w:t>
      </w:r>
      <w:r w:rsidRPr="00FF2734">
        <w:rPr>
          <w:rFonts w:ascii="Times New Roman" w:hAnsi="Times New Roman"/>
        </w:rPr>
        <w:t xml:space="preserve">.  </w:t>
      </w:r>
      <w:r>
        <w:rPr>
          <w:rFonts w:ascii="Times New Roman" w:hAnsi="Times New Roman"/>
        </w:rPr>
        <w:t>The issue of inclusive AusAID accountability is echoed by o</w:t>
      </w:r>
      <w:r w:rsidRPr="00FF2734">
        <w:rPr>
          <w:rFonts w:ascii="Times New Roman" w:hAnsi="Times New Roman"/>
        </w:rPr>
        <w:t>ne interviewee, with longer AusAID tenure in Timor-Leste than anyone else the IE team interviewed</w:t>
      </w:r>
      <w:r>
        <w:rPr>
          <w:rFonts w:ascii="Times New Roman" w:hAnsi="Times New Roman"/>
        </w:rPr>
        <w:t>,</w:t>
      </w:r>
      <w:r w:rsidRPr="00FF2734">
        <w:rPr>
          <w:rFonts w:ascii="Times New Roman" w:hAnsi="Times New Roman"/>
        </w:rPr>
        <w:t xml:space="preserve"> </w:t>
      </w:r>
      <w:r>
        <w:rPr>
          <w:rFonts w:ascii="Times New Roman" w:hAnsi="Times New Roman"/>
        </w:rPr>
        <w:t>who observed</w:t>
      </w:r>
      <w:r w:rsidRPr="00FF2734">
        <w:rPr>
          <w:rFonts w:ascii="Times New Roman" w:hAnsi="Times New Roman"/>
        </w:rPr>
        <w:t xml:space="preserve"> that over the past years Australia has refused to deploy the required</w:t>
      </w:r>
      <w:r>
        <w:rPr>
          <w:rFonts w:ascii="Times New Roman" w:hAnsi="Times New Roman"/>
        </w:rPr>
        <w:t xml:space="preserve"> number of</w:t>
      </w:r>
      <w:r w:rsidRPr="00FF2734">
        <w:rPr>
          <w:rFonts w:ascii="Times New Roman" w:hAnsi="Times New Roman"/>
        </w:rPr>
        <w:t xml:space="preserve"> people </w:t>
      </w:r>
      <w:r>
        <w:rPr>
          <w:rFonts w:ascii="Times New Roman" w:hAnsi="Times New Roman"/>
        </w:rPr>
        <w:t xml:space="preserve">to </w:t>
      </w:r>
      <w:r w:rsidRPr="00FF2734">
        <w:rPr>
          <w:rFonts w:ascii="Times New Roman" w:hAnsi="Times New Roman"/>
        </w:rPr>
        <w:t>supervise the Facilities</w:t>
      </w:r>
      <w:r>
        <w:rPr>
          <w:rFonts w:ascii="Times New Roman" w:hAnsi="Times New Roman"/>
        </w:rPr>
        <w:t>’</w:t>
      </w:r>
      <w:r w:rsidRPr="00FF2734">
        <w:rPr>
          <w:rFonts w:ascii="Times New Roman" w:hAnsi="Times New Roman"/>
        </w:rPr>
        <w:t xml:space="preserve"> activities in a proper way.</w:t>
      </w:r>
      <w:r>
        <w:rPr>
          <w:rFonts w:ascii="Times New Roman" w:hAnsi="Times New Roman"/>
        </w:rPr>
        <w:t xml:space="preserve">  C</w:t>
      </w:r>
      <w:r w:rsidRPr="00FF2734">
        <w:rPr>
          <w:rFonts w:ascii="Times New Roman" w:hAnsi="Times New Roman"/>
        </w:rPr>
        <w:t xml:space="preserve">urrent AusAID Dili Post </w:t>
      </w:r>
      <w:r>
        <w:rPr>
          <w:rFonts w:ascii="Times New Roman" w:hAnsi="Times New Roman"/>
        </w:rPr>
        <w:t>acknowledges these inadequacies in</w:t>
      </w:r>
      <w:r w:rsidRPr="00FF2734">
        <w:rPr>
          <w:rFonts w:ascii="Times New Roman" w:hAnsi="Times New Roman"/>
        </w:rPr>
        <w:t xml:space="preserve"> how the organisation has managed and overseen the activities of the Facility, particul</w:t>
      </w:r>
      <w:r>
        <w:rPr>
          <w:rFonts w:ascii="Times New Roman" w:hAnsi="Times New Roman"/>
        </w:rPr>
        <w:t>arly from mid-2009 through 2011</w:t>
      </w:r>
      <w:r w:rsidRPr="00FF2734">
        <w:rPr>
          <w:rFonts w:ascii="Times New Roman" w:hAnsi="Times New Roman"/>
        </w:rPr>
        <w:t>.  The past mismanagement, however, is not an issue only for Dili Post, but extends, as well, to Canberra, which may be less fa</w:t>
      </w:r>
      <w:r>
        <w:rPr>
          <w:rFonts w:ascii="Times New Roman" w:hAnsi="Times New Roman"/>
        </w:rPr>
        <w:t xml:space="preserve">miliar with the issues at hand and the reputational risk they pose to AusAID.  For example, while it may not be surprising that AusAID staff in Timor-Leste are not well versed in substantive </w:t>
      </w:r>
      <w:r>
        <w:rPr>
          <w:rFonts w:ascii="Times New Roman" w:hAnsi="Times New Roman"/>
        </w:rPr>
        <w:lastRenderedPageBreak/>
        <w:t>law and justice issues, given that law and justice is not integral to AusAID’s Country Strategy, the IE team judges it is of more concern that AusAID staff do not appear conversant with basic principles of contract management.</w:t>
      </w:r>
    </w:p>
    <w:p w:rsidR="009B5F8B" w:rsidRDefault="009B5F8B" w:rsidP="006E311A">
      <w:pPr>
        <w:jc w:val="both"/>
        <w:rPr>
          <w:rFonts w:ascii="Times New Roman" w:hAnsi="Times New Roman"/>
        </w:rPr>
      </w:pPr>
    </w:p>
    <w:p w:rsidR="009B5F8B" w:rsidRDefault="009B5F8B" w:rsidP="006E311A">
      <w:pPr>
        <w:jc w:val="both"/>
        <w:rPr>
          <w:rFonts w:ascii="Times New Roman" w:hAnsi="Times New Roman"/>
        </w:rPr>
      </w:pPr>
      <w:r>
        <w:rPr>
          <w:rFonts w:ascii="Times New Roman" w:hAnsi="Times New Roman"/>
        </w:rPr>
        <w:t>Staffing issues</w:t>
      </w:r>
      <w:r w:rsidRPr="00FF2734">
        <w:rPr>
          <w:rFonts w:ascii="Times New Roman" w:hAnsi="Times New Roman"/>
        </w:rPr>
        <w:t xml:space="preserve"> aside,</w:t>
      </w:r>
      <w:r>
        <w:rPr>
          <w:rFonts w:ascii="Times New Roman" w:hAnsi="Times New Roman"/>
        </w:rPr>
        <w:t xml:space="preserve"> this weakness in contract management is evident in a number of ways.  This IE Report will mention only two such instances, one minor and one of greater significance, as illustrative of the wider AusAID challenge.  I</w:t>
      </w:r>
      <w:r w:rsidRPr="00FF2734">
        <w:rPr>
          <w:rFonts w:ascii="Times New Roman" w:hAnsi="Times New Roman"/>
        </w:rPr>
        <w:t>n 2009, the Facili</w:t>
      </w:r>
      <w:r>
        <w:rPr>
          <w:rFonts w:ascii="Times New Roman" w:hAnsi="Times New Roman"/>
        </w:rPr>
        <w:t xml:space="preserve">ty stated as an achievement </w:t>
      </w:r>
      <w:r>
        <w:rPr>
          <w:rFonts w:ascii="Times New Roman" w:hAnsi="Times New Roman"/>
          <w:lang w:val="en-US"/>
        </w:rPr>
        <w:t>its</w:t>
      </w:r>
      <w:r w:rsidRPr="003134DC">
        <w:rPr>
          <w:rFonts w:ascii="Times New Roman" w:hAnsi="Times New Roman"/>
          <w:lang w:val="en-US"/>
        </w:rPr>
        <w:t xml:space="preserve"> “drafting of a nat</w:t>
      </w:r>
      <w:r>
        <w:rPr>
          <w:rFonts w:ascii="Times New Roman" w:hAnsi="Times New Roman"/>
          <w:lang w:val="en-US"/>
        </w:rPr>
        <w:t>ional policy on ‘gender justice.’”</w:t>
      </w:r>
      <w:r>
        <w:rPr>
          <w:rStyle w:val="FootnoteReference"/>
          <w:rFonts w:ascii="Times New Roman" w:hAnsi="Times New Roman"/>
          <w:lang w:val="en-US"/>
        </w:rPr>
        <w:footnoteReference w:id="128"/>
      </w:r>
      <w:r>
        <w:rPr>
          <w:rFonts w:ascii="Times New Roman" w:hAnsi="Times New Roman"/>
          <w:lang w:val="en-US"/>
        </w:rPr>
        <w:t xml:space="preserve">  According to an interview with UN Women, as of March 2012, the </w:t>
      </w:r>
      <w:r w:rsidRPr="00D47666">
        <w:rPr>
          <w:rFonts w:ascii="Times New Roman" w:hAnsi="Times New Roman"/>
          <w:lang w:val="en-US"/>
        </w:rPr>
        <w:t xml:space="preserve">GoTL </w:t>
      </w:r>
      <w:r>
        <w:rPr>
          <w:rFonts w:ascii="Times New Roman" w:hAnsi="Times New Roman"/>
          <w:lang w:val="en-US"/>
        </w:rPr>
        <w:t>has not enunciated</w:t>
      </w:r>
      <w:r w:rsidRPr="00D47666">
        <w:rPr>
          <w:rFonts w:ascii="Times New Roman" w:hAnsi="Times New Roman"/>
          <w:lang w:val="en-US"/>
        </w:rPr>
        <w:t xml:space="preserve"> a gender policy</w:t>
      </w:r>
      <w:r>
        <w:rPr>
          <w:rFonts w:ascii="Times New Roman" w:hAnsi="Times New Roman"/>
          <w:lang w:val="en-US"/>
        </w:rPr>
        <w:t xml:space="preserve"> or espoused a work plan</w:t>
      </w:r>
      <w:r w:rsidRPr="00D47666">
        <w:rPr>
          <w:rFonts w:ascii="Times New Roman" w:hAnsi="Times New Roman"/>
          <w:lang w:val="en-US"/>
        </w:rPr>
        <w:t xml:space="preserve">.  </w:t>
      </w:r>
      <w:r>
        <w:rPr>
          <w:rFonts w:ascii="Times New Roman" w:hAnsi="Times New Roman"/>
          <w:lang w:val="en-US"/>
        </w:rPr>
        <w:t>It is true that</w:t>
      </w:r>
      <w:r w:rsidRPr="00D47666">
        <w:rPr>
          <w:rFonts w:ascii="Times New Roman" w:hAnsi="Times New Roman"/>
          <w:lang w:val="en-US"/>
        </w:rPr>
        <w:t xml:space="preserve"> the Facility </w:t>
      </w:r>
      <w:r>
        <w:rPr>
          <w:rFonts w:ascii="Times New Roman" w:hAnsi="Times New Roman"/>
          <w:lang w:val="en-US"/>
        </w:rPr>
        <w:t xml:space="preserve">significantly </w:t>
      </w:r>
      <w:r w:rsidRPr="00D47666">
        <w:rPr>
          <w:rFonts w:ascii="Times New Roman" w:hAnsi="Times New Roman"/>
          <w:lang w:val="en-US"/>
        </w:rPr>
        <w:t>contributed to the pass</w:t>
      </w:r>
      <w:r>
        <w:rPr>
          <w:rFonts w:ascii="Times New Roman" w:hAnsi="Times New Roman"/>
          <w:lang w:val="en-US"/>
        </w:rPr>
        <w:t xml:space="preserve">age of the Law </w:t>
      </w:r>
      <w:proofErr w:type="gramStart"/>
      <w:r>
        <w:rPr>
          <w:rFonts w:ascii="Times New Roman" w:hAnsi="Times New Roman"/>
          <w:lang w:val="en-US"/>
        </w:rPr>
        <w:t>Against</w:t>
      </w:r>
      <w:proofErr w:type="gramEnd"/>
      <w:r>
        <w:rPr>
          <w:rFonts w:ascii="Times New Roman" w:hAnsi="Times New Roman"/>
          <w:lang w:val="en-US"/>
        </w:rPr>
        <w:t xml:space="preserve"> Domestic</w:t>
      </w:r>
      <w:r w:rsidRPr="00D47666">
        <w:rPr>
          <w:rFonts w:ascii="Times New Roman" w:hAnsi="Times New Roman"/>
          <w:lang w:val="en-US"/>
        </w:rPr>
        <w:t xml:space="preserve"> Violence in June 2010</w:t>
      </w:r>
      <w:r w:rsidRPr="00D47666">
        <w:rPr>
          <w:rFonts w:ascii="Times New Roman" w:hAnsi="Times New Roman"/>
        </w:rPr>
        <w:t>, “after years of exi</w:t>
      </w:r>
      <w:r>
        <w:rPr>
          <w:rFonts w:ascii="Times New Roman" w:hAnsi="Times New Roman"/>
        </w:rPr>
        <w:t>stence in draft form,</w:t>
      </w:r>
      <w:r w:rsidRPr="00D47666">
        <w:rPr>
          <w:rFonts w:ascii="Times New Roman" w:hAnsi="Times New Roman"/>
        </w:rPr>
        <w:t>”</w:t>
      </w:r>
      <w:r w:rsidRPr="00D47666">
        <w:rPr>
          <w:rStyle w:val="FootnoteReference"/>
          <w:rFonts w:ascii="Times New Roman" w:hAnsi="Times New Roman"/>
        </w:rPr>
        <w:footnoteReference w:id="129"/>
      </w:r>
      <w:r>
        <w:rPr>
          <w:rFonts w:ascii="Times New Roman" w:hAnsi="Times New Roman"/>
        </w:rPr>
        <w:t xml:space="preserve"> but this law cannot be equated to a ‘gender policy’ and 2010 is not 2009.</w:t>
      </w:r>
    </w:p>
    <w:p w:rsidR="009B5F8B" w:rsidRDefault="009B5F8B" w:rsidP="006E311A">
      <w:pPr>
        <w:jc w:val="both"/>
        <w:rPr>
          <w:rFonts w:ascii="Times New Roman" w:hAnsi="Times New Roman"/>
        </w:rPr>
      </w:pPr>
    </w:p>
    <w:p w:rsidR="009B5F8B" w:rsidRDefault="009B5F8B" w:rsidP="006E311A">
      <w:pPr>
        <w:jc w:val="both"/>
        <w:rPr>
          <w:rFonts w:ascii="Times New Roman" w:hAnsi="Times New Roman"/>
        </w:rPr>
      </w:pPr>
      <w:r>
        <w:rPr>
          <w:rFonts w:ascii="Times New Roman" w:hAnsi="Times New Roman"/>
        </w:rPr>
        <w:t>More important than an error in a Facility Annual Report that AusAID did not correct has been AusAID’s apparent inaction with regard to the persistent deficiencies in the Facility’s M&amp;E regime(s), when, over</w:t>
      </w:r>
      <w:r w:rsidRPr="00FF2734">
        <w:rPr>
          <w:rFonts w:ascii="Times New Roman" w:hAnsi="Times New Roman"/>
        </w:rPr>
        <w:t xml:space="preserve"> the same</w:t>
      </w:r>
      <w:r>
        <w:rPr>
          <w:rFonts w:ascii="Times New Roman" w:hAnsi="Times New Roman"/>
        </w:rPr>
        <w:t xml:space="preserve"> period of</w:t>
      </w:r>
      <w:r w:rsidRPr="00FF2734">
        <w:rPr>
          <w:rFonts w:ascii="Times New Roman" w:hAnsi="Times New Roman"/>
        </w:rPr>
        <w:t xml:space="preserve"> time, its sister programs in the Solomon Islands and Papua New Guinea were making efforts to </w:t>
      </w:r>
      <w:r>
        <w:rPr>
          <w:rFonts w:ascii="Times New Roman" w:hAnsi="Times New Roman"/>
        </w:rPr>
        <w:t>improve their M&amp;E</w:t>
      </w:r>
      <w:r w:rsidRPr="00FF2734">
        <w:rPr>
          <w:rFonts w:ascii="Times New Roman" w:hAnsi="Times New Roman"/>
        </w:rPr>
        <w:t xml:space="preserve"> regimes.</w:t>
      </w:r>
      <w:r>
        <w:rPr>
          <w:rFonts w:ascii="Times New Roman" w:hAnsi="Times New Roman"/>
        </w:rPr>
        <w:t xml:space="preserve">  Sound M&amp;E is the bedrock of contract management and, in the judgment of the IE </w:t>
      </w:r>
      <w:proofErr w:type="gramStart"/>
      <w:r>
        <w:rPr>
          <w:rFonts w:ascii="Times New Roman" w:hAnsi="Times New Roman"/>
        </w:rPr>
        <w:t>team,</w:t>
      </w:r>
      <w:proofErr w:type="gramEnd"/>
      <w:r>
        <w:rPr>
          <w:rFonts w:ascii="Times New Roman" w:hAnsi="Times New Roman"/>
        </w:rPr>
        <w:t xml:space="preserve"> it does not appear that AusAID has acted with sufficient rigor to its absence within the Facility, past understaffing of Dili Post notwithstanding.</w:t>
      </w:r>
    </w:p>
    <w:p w:rsidR="009B5F8B" w:rsidRDefault="009B5F8B" w:rsidP="006E311A">
      <w:pPr>
        <w:jc w:val="both"/>
        <w:rPr>
          <w:rFonts w:ascii="Times New Roman" w:hAnsi="Times New Roman"/>
        </w:rPr>
      </w:pPr>
    </w:p>
    <w:p w:rsidR="009B5F8B" w:rsidRDefault="009B5F8B" w:rsidP="00952B1E">
      <w:pPr>
        <w:jc w:val="both"/>
        <w:rPr>
          <w:rFonts w:ascii="Times New Roman" w:hAnsi="Times New Roman"/>
        </w:rPr>
      </w:pPr>
      <w:r>
        <w:rPr>
          <w:rFonts w:ascii="Times New Roman" w:hAnsi="Times New Roman"/>
        </w:rPr>
        <w:t xml:space="preserve">This weakness in AusAID’s oversight of the Facility has drawn international attention and poses a reputational risk to the organisation.  According to one donor, AusAID, lacking adequate empirical evidence and absent substantive law and justice </w:t>
      </w:r>
      <w:proofErr w:type="gramStart"/>
      <w:r>
        <w:rPr>
          <w:rFonts w:ascii="Times New Roman" w:hAnsi="Times New Roman"/>
        </w:rPr>
        <w:t>expertise,</w:t>
      </w:r>
      <w:proofErr w:type="gramEnd"/>
      <w:r>
        <w:rPr>
          <w:rFonts w:ascii="Times New Roman" w:hAnsi="Times New Roman"/>
        </w:rPr>
        <w:t xml:space="preserve"> has tended to make “snap managerial decisions,” ones that “lack programmatic depth and a thorough understanding of local issues.”  Two Facility staff members echoed this conclusion in their discussions with the IE team.</w:t>
      </w:r>
    </w:p>
    <w:p w:rsidR="009B5F8B" w:rsidRDefault="009B5F8B" w:rsidP="006E311A">
      <w:pPr>
        <w:jc w:val="both"/>
        <w:rPr>
          <w:rFonts w:ascii="Times New Roman" w:hAnsi="Times New Roman"/>
        </w:rPr>
      </w:pPr>
    </w:p>
    <w:p w:rsidR="009B5F8B" w:rsidRDefault="009B5F8B" w:rsidP="006E311A">
      <w:pPr>
        <w:jc w:val="both"/>
        <w:rPr>
          <w:rFonts w:ascii="Times New Roman" w:hAnsi="Times New Roman"/>
        </w:rPr>
      </w:pPr>
    </w:p>
    <w:p w:rsidR="009B5F8B" w:rsidRDefault="009B5F8B" w:rsidP="0010001A">
      <w:pPr>
        <w:jc w:val="both"/>
        <w:rPr>
          <w:rFonts w:ascii="Times New Roman" w:hAnsi="Times New Roman"/>
        </w:rPr>
      </w:pPr>
      <w:r>
        <w:rPr>
          <w:rFonts w:ascii="Times New Roman" w:hAnsi="Times New Roman"/>
        </w:rPr>
        <w:t>IV</w:t>
      </w:r>
      <w:r w:rsidRPr="0010001A">
        <w:rPr>
          <w:rFonts w:ascii="Times New Roman" w:hAnsi="Times New Roman"/>
        </w:rPr>
        <w:t>.</w:t>
      </w:r>
      <w:r w:rsidRPr="0010001A">
        <w:rPr>
          <w:rFonts w:ascii="Times New Roman" w:hAnsi="Times New Roman"/>
        </w:rPr>
        <w:tab/>
      </w:r>
      <w:r w:rsidRPr="008070DA">
        <w:rPr>
          <w:rFonts w:ascii="Times New Roman" w:hAnsi="Times New Roman"/>
          <w:i/>
        </w:rPr>
        <w:t>Sustainability</w:t>
      </w:r>
    </w:p>
    <w:p w:rsidR="009B5F8B" w:rsidRPr="0010001A" w:rsidRDefault="009B5F8B" w:rsidP="0010001A">
      <w:pPr>
        <w:jc w:val="both"/>
        <w:rPr>
          <w:rFonts w:ascii="Times New Roman" w:hAnsi="Times New Roman"/>
        </w:rPr>
      </w:pPr>
    </w:p>
    <w:p w:rsidR="009B5F8B" w:rsidRPr="00A85978" w:rsidRDefault="009B5F8B" w:rsidP="006102AC">
      <w:pPr>
        <w:widowControl w:val="0"/>
        <w:autoSpaceDE w:val="0"/>
        <w:autoSpaceDN w:val="0"/>
        <w:adjustRightInd w:val="0"/>
        <w:jc w:val="both"/>
        <w:rPr>
          <w:rFonts w:ascii="Times New Roman" w:hAnsi="Times New Roman"/>
        </w:rPr>
      </w:pPr>
      <w:r>
        <w:rPr>
          <w:rFonts w:ascii="Times New Roman" w:hAnsi="Times New Roman"/>
        </w:rPr>
        <w:t>As already intimated, it is the judgment of the IE team that neither the IIMS nor the activities of the NGOs funded through the Grants team are currently sustainable.</w:t>
      </w:r>
      <w:r w:rsidRPr="00A85978">
        <w:rPr>
          <w:rFonts w:ascii="Times New Roman" w:hAnsi="Times New Roman"/>
        </w:rPr>
        <w:t xml:space="preserve"> </w:t>
      </w:r>
      <w:r>
        <w:rPr>
          <w:rFonts w:ascii="Times New Roman" w:hAnsi="Times New Roman"/>
        </w:rPr>
        <w:t xml:space="preserve"> Both endeavours have been ongoing for little more than two years, even if preparatory Facility efforts began earlier.  For law and justice initiatives this qualifies as a short lifespan and</w:t>
      </w:r>
      <w:r w:rsidRPr="0010001A">
        <w:rPr>
          <w:rFonts w:ascii="Times New Roman" w:hAnsi="Times New Roman"/>
          <w:lang w:val="en-US"/>
        </w:rPr>
        <w:t xml:space="preserve"> is insufficient time for any substantial law and justice support program to generate sustainable results across all criteria -- ownership, financial and human capital capacity, absorption, timeframe, policy compatibility, and </w:t>
      </w:r>
      <w:proofErr w:type="spellStart"/>
      <w:r w:rsidRPr="0010001A">
        <w:rPr>
          <w:rFonts w:ascii="Times New Roman" w:hAnsi="Times New Roman"/>
          <w:lang w:val="en-US"/>
        </w:rPr>
        <w:t>organisational</w:t>
      </w:r>
      <w:proofErr w:type="spellEnd"/>
      <w:r w:rsidRPr="0010001A">
        <w:rPr>
          <w:rFonts w:ascii="Times New Roman" w:hAnsi="Times New Roman"/>
          <w:lang w:val="en-US"/>
        </w:rPr>
        <w:t xml:space="preserve"> integration.</w:t>
      </w:r>
      <w:r w:rsidRPr="0010001A">
        <w:rPr>
          <w:rStyle w:val="FootnoteReference"/>
          <w:rFonts w:ascii="Times New Roman" w:hAnsi="Times New Roman"/>
          <w:lang w:val="en-US"/>
        </w:rPr>
        <w:footnoteReference w:id="130"/>
      </w:r>
      <w:r w:rsidRPr="0010001A">
        <w:rPr>
          <w:rFonts w:ascii="Times New Roman" w:hAnsi="Times New Roman"/>
          <w:lang w:val="en-US"/>
        </w:rPr>
        <w:t xml:space="preserve"> </w:t>
      </w:r>
      <w:r>
        <w:rPr>
          <w:rFonts w:ascii="Times New Roman" w:hAnsi="Times New Roman"/>
          <w:lang w:val="en-US"/>
        </w:rPr>
        <w:t xml:space="preserve"> </w:t>
      </w:r>
      <w:r w:rsidRPr="00A85978">
        <w:rPr>
          <w:rFonts w:ascii="Times New Roman" w:hAnsi="Times New Roman"/>
        </w:rPr>
        <w:t xml:space="preserve">The </w:t>
      </w:r>
      <w:r>
        <w:rPr>
          <w:rFonts w:ascii="Times New Roman" w:hAnsi="Times New Roman"/>
        </w:rPr>
        <w:t>IIMS, however, can be</w:t>
      </w:r>
      <w:r w:rsidRPr="00A85978">
        <w:rPr>
          <w:rFonts w:ascii="Times New Roman" w:hAnsi="Times New Roman"/>
        </w:rPr>
        <w:t xml:space="preserve"> catalytic</w:t>
      </w:r>
      <w:r>
        <w:rPr>
          <w:rFonts w:ascii="Times New Roman" w:hAnsi="Times New Roman"/>
        </w:rPr>
        <w:t xml:space="preserve"> for future justice development in Timor-Leste, depending upon future international support and decisions made by the GoTL. Similarly, the Grants team has laid the foundation for NGO champions, which is, by definition, catalytic, but the NGOs will require continued support if they are to provide service to abused women</w:t>
      </w:r>
      <w:r w:rsidRPr="00A85978">
        <w:rPr>
          <w:rFonts w:ascii="Times New Roman" w:hAnsi="Times New Roman"/>
        </w:rPr>
        <w:t>.</w:t>
      </w:r>
    </w:p>
    <w:p w:rsidR="009B5F8B" w:rsidRPr="00A85978" w:rsidRDefault="009B5F8B" w:rsidP="006102AC">
      <w:pPr>
        <w:widowControl w:val="0"/>
        <w:autoSpaceDE w:val="0"/>
        <w:autoSpaceDN w:val="0"/>
        <w:adjustRightInd w:val="0"/>
        <w:jc w:val="both"/>
        <w:rPr>
          <w:rFonts w:ascii="Times New Roman" w:hAnsi="Times New Roman"/>
        </w:rPr>
      </w:pPr>
    </w:p>
    <w:p w:rsidR="009B5F8B" w:rsidRPr="00483FFD" w:rsidRDefault="009B5F8B" w:rsidP="00483FFD">
      <w:pPr>
        <w:widowControl w:val="0"/>
        <w:autoSpaceDE w:val="0"/>
        <w:autoSpaceDN w:val="0"/>
        <w:adjustRightInd w:val="0"/>
        <w:jc w:val="both"/>
        <w:rPr>
          <w:rFonts w:ascii="Times New Roman" w:hAnsi="Times New Roman"/>
          <w:lang w:val="en-US"/>
        </w:rPr>
      </w:pPr>
      <w:r>
        <w:rPr>
          <w:rFonts w:ascii="Times New Roman" w:hAnsi="Times New Roman"/>
          <w:lang w:val="en-US"/>
        </w:rPr>
        <w:t>It</w:t>
      </w:r>
      <w:r w:rsidRPr="0010001A">
        <w:rPr>
          <w:rFonts w:ascii="Times New Roman" w:hAnsi="Times New Roman"/>
          <w:lang w:val="en-US"/>
        </w:rPr>
        <w:t xml:space="preserve"> is</w:t>
      </w:r>
      <w:r>
        <w:rPr>
          <w:rFonts w:ascii="Times New Roman" w:hAnsi="Times New Roman"/>
          <w:lang w:val="en-US"/>
        </w:rPr>
        <w:t xml:space="preserve"> also</w:t>
      </w:r>
      <w:r w:rsidRPr="0010001A">
        <w:rPr>
          <w:rFonts w:ascii="Times New Roman" w:hAnsi="Times New Roman"/>
          <w:lang w:val="en-US"/>
        </w:rPr>
        <w:t xml:space="preserve"> the judgment of the IE team that</w:t>
      </w:r>
      <w:r>
        <w:rPr>
          <w:rFonts w:ascii="Times New Roman" w:hAnsi="Times New Roman"/>
          <w:lang w:val="en-US"/>
        </w:rPr>
        <w:t xml:space="preserve"> the other law and justice accomplishments achieved by the Facility -- </w:t>
      </w:r>
      <w:r w:rsidRPr="0010001A">
        <w:rPr>
          <w:rFonts w:ascii="Times New Roman" w:hAnsi="Times New Roman"/>
          <w:lang w:val="en-US"/>
        </w:rPr>
        <w:t>financial and human resources management, budgeting and ministerial planning</w:t>
      </w:r>
      <w:r>
        <w:rPr>
          <w:rFonts w:ascii="Times New Roman" w:hAnsi="Times New Roman"/>
          <w:lang w:val="en-US"/>
        </w:rPr>
        <w:t>, etc. -- cannot be sustained w</w:t>
      </w:r>
      <w:r w:rsidRPr="0010001A">
        <w:rPr>
          <w:rFonts w:ascii="Times New Roman" w:hAnsi="Times New Roman"/>
          <w:lang w:val="en-US"/>
        </w:rPr>
        <w:t>ithout con</w:t>
      </w:r>
      <w:r>
        <w:rPr>
          <w:rFonts w:ascii="Times New Roman" w:hAnsi="Times New Roman"/>
          <w:lang w:val="en-US"/>
        </w:rPr>
        <w:t xml:space="preserve">tinued international assistance.  This conclusion is not surprising given the nascent state of the </w:t>
      </w:r>
      <w:proofErr w:type="spellStart"/>
      <w:r>
        <w:rPr>
          <w:rFonts w:ascii="Times New Roman" w:hAnsi="Times New Roman"/>
          <w:lang w:val="en-US"/>
        </w:rPr>
        <w:t>GoTL’s</w:t>
      </w:r>
      <w:proofErr w:type="spellEnd"/>
      <w:r>
        <w:rPr>
          <w:rFonts w:ascii="Times New Roman" w:hAnsi="Times New Roman"/>
          <w:lang w:val="en-US"/>
        </w:rPr>
        <w:t xml:space="preserve"> justice agencies in 2008 when the Facility was launched.  </w:t>
      </w:r>
    </w:p>
    <w:p w:rsidR="009B5F8B" w:rsidRPr="00483FFD" w:rsidRDefault="009B5F8B" w:rsidP="00483FFD">
      <w:pPr>
        <w:pStyle w:val="Heading1"/>
        <w:rPr>
          <w:rFonts w:ascii="Times New Roman" w:hAnsi="Times New Roman"/>
          <w:sz w:val="28"/>
          <w:szCs w:val="28"/>
        </w:rPr>
      </w:pPr>
      <w:bookmarkStart w:id="19" w:name="_Toc321829794"/>
      <w:bookmarkStart w:id="20" w:name="_Toc196292243"/>
      <w:r w:rsidRPr="00683C96">
        <w:rPr>
          <w:rFonts w:ascii="Times New Roman" w:hAnsi="Times New Roman"/>
          <w:color w:val="auto"/>
          <w:sz w:val="28"/>
          <w:szCs w:val="28"/>
        </w:rPr>
        <w:lastRenderedPageBreak/>
        <w:t>Conclusion, Recommendations</w:t>
      </w:r>
      <w:bookmarkEnd w:id="19"/>
      <w:r>
        <w:rPr>
          <w:rFonts w:ascii="Times New Roman" w:hAnsi="Times New Roman"/>
          <w:color w:val="auto"/>
          <w:sz w:val="28"/>
          <w:szCs w:val="28"/>
        </w:rPr>
        <w:t>, and Lessons Learned</w:t>
      </w:r>
      <w:bookmarkEnd w:id="20"/>
    </w:p>
    <w:p w:rsidR="009B5F8B" w:rsidRPr="00067163" w:rsidRDefault="009B5F8B" w:rsidP="00814892">
      <w:pPr>
        <w:rPr>
          <w:rFonts w:ascii="Times New Roman" w:hAnsi="Times New Roman"/>
          <w:sz w:val="24"/>
          <w:szCs w:val="24"/>
        </w:rPr>
      </w:pPr>
      <w:r w:rsidRPr="00B20415">
        <w:rPr>
          <w:rFonts w:ascii="Times New Roman" w:hAnsi="Times New Roman"/>
          <w:highlight w:val="lightGray"/>
        </w:rPr>
        <w:t xml:space="preserve"> </w:t>
      </w:r>
    </w:p>
    <w:p w:rsidR="009B5F8B" w:rsidRPr="0006053C" w:rsidRDefault="009B5F8B" w:rsidP="00814892">
      <w:pPr>
        <w:jc w:val="both"/>
        <w:rPr>
          <w:rFonts w:ascii="Times New Roman" w:hAnsi="Times New Roman"/>
        </w:rPr>
      </w:pPr>
      <w:r>
        <w:rPr>
          <w:rFonts w:ascii="Times New Roman" w:hAnsi="Times New Roman"/>
        </w:rPr>
        <w:t>I.</w:t>
      </w:r>
      <w:r>
        <w:rPr>
          <w:rFonts w:ascii="Times New Roman" w:hAnsi="Times New Roman"/>
        </w:rPr>
        <w:tab/>
      </w:r>
      <w:r w:rsidRPr="00814892">
        <w:rPr>
          <w:rFonts w:ascii="Times New Roman" w:hAnsi="Times New Roman"/>
          <w:i/>
        </w:rPr>
        <w:t>Conclusion</w:t>
      </w:r>
    </w:p>
    <w:p w:rsidR="009B5F8B" w:rsidRDefault="009B5F8B" w:rsidP="00814892">
      <w:pPr>
        <w:jc w:val="both"/>
        <w:rPr>
          <w:rFonts w:ascii="Times New Roman" w:hAnsi="Times New Roman"/>
          <w:sz w:val="24"/>
          <w:szCs w:val="24"/>
        </w:rPr>
      </w:pPr>
    </w:p>
    <w:p w:rsidR="009B5F8B" w:rsidRPr="00F929E5" w:rsidRDefault="009B5F8B" w:rsidP="003B0DB0">
      <w:pPr>
        <w:jc w:val="both"/>
        <w:rPr>
          <w:rFonts w:ascii="Times New Roman" w:hAnsi="Times New Roman"/>
        </w:rPr>
      </w:pPr>
      <w:r>
        <w:rPr>
          <w:rFonts w:ascii="Times New Roman" w:hAnsi="Times New Roman"/>
        </w:rPr>
        <w:t>During its almost four years of operation, t</w:t>
      </w:r>
      <w:r w:rsidRPr="00F929E5">
        <w:rPr>
          <w:rFonts w:ascii="Times New Roman" w:hAnsi="Times New Roman"/>
        </w:rPr>
        <w:t>he</w:t>
      </w:r>
      <w:r>
        <w:rPr>
          <w:rFonts w:ascii="Times New Roman" w:hAnsi="Times New Roman"/>
        </w:rPr>
        <w:t xml:space="preserve"> </w:t>
      </w:r>
      <w:r w:rsidRPr="00F929E5">
        <w:rPr>
          <w:rFonts w:ascii="Times New Roman" w:hAnsi="Times New Roman"/>
        </w:rPr>
        <w:t>Facility has generated a number of accomplishments</w:t>
      </w:r>
      <w:r>
        <w:rPr>
          <w:rFonts w:ascii="Times New Roman" w:hAnsi="Times New Roman"/>
        </w:rPr>
        <w:t>.  T</w:t>
      </w:r>
      <w:r w:rsidRPr="00F929E5">
        <w:rPr>
          <w:rFonts w:ascii="Times New Roman" w:hAnsi="Times New Roman"/>
        </w:rPr>
        <w:t xml:space="preserve">wo </w:t>
      </w:r>
      <w:r>
        <w:rPr>
          <w:rFonts w:ascii="Times New Roman" w:hAnsi="Times New Roman"/>
        </w:rPr>
        <w:t xml:space="preserve">of these achievements </w:t>
      </w:r>
      <w:r w:rsidRPr="00F929E5">
        <w:rPr>
          <w:rFonts w:ascii="Times New Roman" w:hAnsi="Times New Roman"/>
        </w:rPr>
        <w:t xml:space="preserve">are </w:t>
      </w:r>
      <w:r>
        <w:rPr>
          <w:rFonts w:ascii="Times New Roman" w:hAnsi="Times New Roman"/>
        </w:rPr>
        <w:t>especially notable: IIMS (grounded within a problem-solving approach) and the Grants teams (based upon a service-delivery model).  IE team is aware of</w:t>
      </w:r>
      <w:r w:rsidRPr="00FA03E8">
        <w:rPr>
          <w:rFonts w:ascii="Times New Roman" w:hAnsi="Times New Roman"/>
        </w:rPr>
        <w:t xml:space="preserve"> no other development initiative in a post-conflict environment has be</w:t>
      </w:r>
      <w:r>
        <w:rPr>
          <w:rFonts w:ascii="Times New Roman" w:hAnsi="Times New Roman"/>
        </w:rPr>
        <w:t>en able to achieve what the integrated information management system</w:t>
      </w:r>
      <w:r w:rsidRPr="00FA03E8">
        <w:rPr>
          <w:rFonts w:ascii="Times New Roman" w:hAnsi="Times New Roman"/>
        </w:rPr>
        <w:t xml:space="preserve"> team has accomplished, the creation of an integrated information system across all justice agencies based upon each case possessing its own unique index number transparent to ev</w:t>
      </w:r>
      <w:r>
        <w:rPr>
          <w:rFonts w:ascii="Times New Roman" w:hAnsi="Times New Roman"/>
        </w:rPr>
        <w:t>ery law and justice institution</w:t>
      </w:r>
      <w:r w:rsidRPr="00FA03E8">
        <w:rPr>
          <w:rFonts w:ascii="Times New Roman" w:hAnsi="Times New Roman"/>
        </w:rPr>
        <w:t>.</w:t>
      </w:r>
      <w:r>
        <w:rPr>
          <w:rFonts w:ascii="Times New Roman" w:hAnsi="Times New Roman"/>
        </w:rPr>
        <w:t xml:space="preserve">  IIMS has the potential to be catalytic and enable the Government of Timor-Leste to improve services by deploying its resources more efficiently, measure its performance, and hold its justice actors accountable.  Similarly, the IE team judges as innovative the work of the Grants team, the grants-giving process it established </w:t>
      </w:r>
      <w:r w:rsidRPr="00620833">
        <w:rPr>
          <w:rFonts w:ascii="Times New Roman" w:hAnsi="Times New Roman"/>
          <w:i/>
        </w:rPr>
        <w:t>and</w:t>
      </w:r>
      <w:r>
        <w:rPr>
          <w:rFonts w:ascii="Times New Roman" w:hAnsi="Times New Roman"/>
        </w:rPr>
        <w:t xml:space="preserve"> </w:t>
      </w:r>
      <w:r w:rsidRPr="003A4AA3">
        <w:rPr>
          <w:rFonts w:ascii="Times New Roman" w:hAnsi="Times New Roman"/>
        </w:rPr>
        <w:t xml:space="preserve">the model the team has piloted by which </w:t>
      </w:r>
      <w:r>
        <w:rPr>
          <w:rFonts w:ascii="Times New Roman" w:hAnsi="Times New Roman"/>
        </w:rPr>
        <w:t>NGOs</w:t>
      </w:r>
      <w:r w:rsidRPr="003A4AA3">
        <w:rPr>
          <w:rFonts w:ascii="Times New Roman" w:hAnsi="Times New Roman"/>
        </w:rPr>
        <w:t xml:space="preserve"> deliver </w:t>
      </w:r>
      <w:r>
        <w:rPr>
          <w:rFonts w:ascii="Times New Roman" w:hAnsi="Times New Roman"/>
        </w:rPr>
        <w:t xml:space="preserve">ending violence against women </w:t>
      </w:r>
      <w:r w:rsidRPr="003A4AA3">
        <w:rPr>
          <w:rFonts w:ascii="Times New Roman" w:hAnsi="Times New Roman"/>
        </w:rPr>
        <w:t>services in Suai</w:t>
      </w:r>
      <w:r>
        <w:rPr>
          <w:rFonts w:ascii="Times New Roman" w:hAnsi="Times New Roman"/>
        </w:rPr>
        <w:t xml:space="preserve">.  The approach and work of the Grants team is capable of being rolled out across Timor-Leste </w:t>
      </w:r>
      <w:r w:rsidRPr="00FA7B25">
        <w:rPr>
          <w:rFonts w:ascii="Times New Roman" w:hAnsi="Times New Roman"/>
          <w:i/>
        </w:rPr>
        <w:t>and</w:t>
      </w:r>
      <w:r>
        <w:rPr>
          <w:rFonts w:ascii="Times New Roman" w:hAnsi="Times New Roman"/>
        </w:rPr>
        <w:t xml:space="preserve"> is replicable elsewhere.  The IE team also concludes </w:t>
      </w:r>
      <w:r w:rsidRPr="00F929E5">
        <w:rPr>
          <w:rFonts w:ascii="Times New Roman" w:hAnsi="Times New Roman"/>
        </w:rPr>
        <w:t xml:space="preserve">that these two accomplishments are directly attributed to the efforts of two highly motivated and self-directed teams, who, </w:t>
      </w:r>
      <w:r>
        <w:rPr>
          <w:rFonts w:ascii="Times New Roman" w:hAnsi="Times New Roman"/>
        </w:rPr>
        <w:t>largely</w:t>
      </w:r>
      <w:r w:rsidRPr="00F929E5">
        <w:rPr>
          <w:rFonts w:ascii="Times New Roman" w:hAnsi="Times New Roman"/>
        </w:rPr>
        <w:t xml:space="preserve">, functioned as independent and autonomous projects within the overall structure of the </w:t>
      </w:r>
      <w:r>
        <w:rPr>
          <w:rFonts w:ascii="Times New Roman" w:hAnsi="Times New Roman"/>
        </w:rPr>
        <w:t>Facility</w:t>
      </w:r>
      <w:r w:rsidRPr="000D2C81">
        <w:rPr>
          <w:rFonts w:ascii="Times New Roman" w:hAnsi="Times New Roman"/>
        </w:rPr>
        <w:t>.</w:t>
      </w:r>
    </w:p>
    <w:p w:rsidR="009B5F8B" w:rsidRPr="00F929E5" w:rsidRDefault="009B5F8B" w:rsidP="003B0DB0">
      <w:pPr>
        <w:jc w:val="both"/>
        <w:rPr>
          <w:rFonts w:ascii="Times New Roman" w:hAnsi="Times New Roman"/>
        </w:rPr>
      </w:pPr>
    </w:p>
    <w:p w:rsidR="009B5F8B" w:rsidRDefault="009B5F8B" w:rsidP="003B0DB0">
      <w:pPr>
        <w:jc w:val="both"/>
        <w:rPr>
          <w:rFonts w:ascii="Times New Roman" w:hAnsi="Times New Roman"/>
        </w:rPr>
      </w:pPr>
      <w:r>
        <w:rPr>
          <w:rFonts w:ascii="Times New Roman" w:hAnsi="Times New Roman"/>
        </w:rPr>
        <w:t>The</w:t>
      </w:r>
      <w:r w:rsidRPr="00F929E5">
        <w:rPr>
          <w:rFonts w:ascii="Times New Roman" w:hAnsi="Times New Roman"/>
        </w:rPr>
        <w:t xml:space="preserve"> </w:t>
      </w:r>
      <w:r>
        <w:rPr>
          <w:rFonts w:ascii="Times New Roman" w:hAnsi="Times New Roman"/>
        </w:rPr>
        <w:t>Facility</w:t>
      </w:r>
      <w:r w:rsidRPr="00F929E5">
        <w:rPr>
          <w:rFonts w:ascii="Times New Roman" w:hAnsi="Times New Roman"/>
        </w:rPr>
        <w:t xml:space="preserve"> has</w:t>
      </w:r>
      <w:r>
        <w:rPr>
          <w:rFonts w:ascii="Times New Roman" w:hAnsi="Times New Roman"/>
        </w:rPr>
        <w:t xml:space="preserve"> obtained</w:t>
      </w:r>
      <w:r w:rsidRPr="00F929E5">
        <w:rPr>
          <w:rFonts w:ascii="Times New Roman" w:hAnsi="Times New Roman"/>
        </w:rPr>
        <w:t xml:space="preserve"> a number of other achievements</w:t>
      </w:r>
      <w:r>
        <w:rPr>
          <w:rFonts w:ascii="Times New Roman" w:hAnsi="Times New Roman"/>
        </w:rPr>
        <w:t>, albeit limited in scope and nature.  These narrower accomplishments cover</w:t>
      </w:r>
      <w:r w:rsidRPr="00F929E5">
        <w:rPr>
          <w:rFonts w:ascii="Times New Roman" w:hAnsi="Times New Roman"/>
        </w:rPr>
        <w:t xml:space="preserve"> a broad spectrum of law and justice activities, ranging from human resource development to solidifying budgetary procedures within justice agencies to enhancing the capacities of the Planning Secretariat within the </w:t>
      </w:r>
      <w:proofErr w:type="spellStart"/>
      <w:r>
        <w:rPr>
          <w:rFonts w:ascii="Times New Roman" w:hAnsi="Times New Roman"/>
        </w:rPr>
        <w:t>MoJ</w:t>
      </w:r>
      <w:proofErr w:type="spellEnd"/>
      <w:r w:rsidRPr="00F929E5">
        <w:rPr>
          <w:rFonts w:ascii="Times New Roman" w:hAnsi="Times New Roman"/>
        </w:rPr>
        <w:t xml:space="preserve">.  </w:t>
      </w:r>
      <w:r>
        <w:rPr>
          <w:rFonts w:ascii="Times New Roman" w:hAnsi="Times New Roman"/>
        </w:rPr>
        <w:t xml:space="preserve">Of special note is programmatic support for </w:t>
      </w:r>
      <w:r w:rsidRPr="0064742E">
        <w:rPr>
          <w:rFonts w:ascii="Times New Roman" w:hAnsi="Times New Roman"/>
        </w:rPr>
        <w:t>the promulgation of th</w:t>
      </w:r>
      <w:r>
        <w:rPr>
          <w:rFonts w:ascii="Times New Roman" w:hAnsi="Times New Roman"/>
        </w:rPr>
        <w:t>e JSSP, although the JSSP has not been adequately ‘owned’ by the GoTL, a challenge that exists for the Planning Secretariat as well.  T</w:t>
      </w:r>
      <w:r w:rsidRPr="00F929E5">
        <w:rPr>
          <w:rFonts w:ascii="Times New Roman" w:hAnsi="Times New Roman"/>
        </w:rPr>
        <w:t>hese</w:t>
      </w:r>
      <w:r>
        <w:rPr>
          <w:rFonts w:ascii="Times New Roman" w:hAnsi="Times New Roman"/>
        </w:rPr>
        <w:t xml:space="preserve"> secondary</w:t>
      </w:r>
      <w:r w:rsidRPr="00F929E5">
        <w:rPr>
          <w:rFonts w:ascii="Times New Roman" w:hAnsi="Times New Roman"/>
        </w:rPr>
        <w:t xml:space="preserve"> accomplishments </w:t>
      </w:r>
      <w:r>
        <w:rPr>
          <w:rFonts w:ascii="Times New Roman" w:hAnsi="Times New Roman"/>
        </w:rPr>
        <w:t>are</w:t>
      </w:r>
      <w:r w:rsidRPr="00F929E5">
        <w:rPr>
          <w:rFonts w:ascii="Times New Roman" w:hAnsi="Times New Roman"/>
        </w:rPr>
        <w:t xml:space="preserve"> institutiona</w:t>
      </w:r>
      <w:r>
        <w:rPr>
          <w:rFonts w:ascii="Times New Roman" w:hAnsi="Times New Roman"/>
        </w:rPr>
        <w:t>l capacity building endeavours.  E</w:t>
      </w:r>
      <w:r w:rsidRPr="00F929E5">
        <w:rPr>
          <w:rFonts w:ascii="Times New Roman" w:hAnsi="Times New Roman"/>
        </w:rPr>
        <w:t xml:space="preserve">ach </w:t>
      </w:r>
      <w:r>
        <w:rPr>
          <w:rFonts w:ascii="Times New Roman" w:hAnsi="Times New Roman"/>
        </w:rPr>
        <w:t>may have strengthened the ‘capacity’</w:t>
      </w:r>
      <w:r w:rsidRPr="00F929E5">
        <w:rPr>
          <w:rFonts w:ascii="Times New Roman" w:hAnsi="Times New Roman"/>
        </w:rPr>
        <w:t xml:space="preserve"> of Timor-Leste’s justice agencies potentially to deliver better justice, safety, and security to the citizens of Timor-Leste</w:t>
      </w:r>
      <w:r>
        <w:rPr>
          <w:rFonts w:ascii="Times New Roman" w:hAnsi="Times New Roman"/>
        </w:rPr>
        <w:t xml:space="preserve"> by, for instance, increasing the ‘capacity’ of District Courts to hear cases.  None of these achievements, however, has been shown to have improved actual and substantive service delivery and it is doubtful whether they add up to a strategic AusAID engagement.  </w:t>
      </w:r>
      <w:r w:rsidRPr="00F929E5">
        <w:rPr>
          <w:rFonts w:ascii="Times New Roman" w:hAnsi="Times New Roman"/>
        </w:rPr>
        <w:t>Consequently, it is the I</w:t>
      </w:r>
      <w:r>
        <w:rPr>
          <w:rFonts w:ascii="Times New Roman" w:hAnsi="Times New Roman"/>
        </w:rPr>
        <w:t xml:space="preserve">ndependent </w:t>
      </w:r>
      <w:r w:rsidRPr="00F929E5">
        <w:rPr>
          <w:rFonts w:ascii="Times New Roman" w:hAnsi="Times New Roman"/>
        </w:rPr>
        <w:t>E</w:t>
      </w:r>
      <w:r>
        <w:rPr>
          <w:rFonts w:ascii="Times New Roman" w:hAnsi="Times New Roman"/>
        </w:rPr>
        <w:t>valuation team’s judgment that these accomplishments</w:t>
      </w:r>
      <w:r w:rsidRPr="00F929E5">
        <w:rPr>
          <w:rFonts w:ascii="Times New Roman" w:hAnsi="Times New Roman"/>
        </w:rPr>
        <w:t xml:space="preserve"> are bes</w:t>
      </w:r>
      <w:r>
        <w:rPr>
          <w:rFonts w:ascii="Times New Roman" w:hAnsi="Times New Roman"/>
        </w:rPr>
        <w:t xml:space="preserve">t understood as </w:t>
      </w:r>
      <w:r w:rsidRPr="00F929E5">
        <w:rPr>
          <w:rFonts w:ascii="Times New Roman" w:hAnsi="Times New Roman"/>
        </w:rPr>
        <w:t xml:space="preserve">“foundational building blocks,” upon which, at some future date, improvements </w:t>
      </w:r>
      <w:r>
        <w:rPr>
          <w:rFonts w:ascii="Times New Roman" w:hAnsi="Times New Roman"/>
        </w:rPr>
        <w:t>in service delivery could</w:t>
      </w:r>
      <w:r w:rsidRPr="00F929E5">
        <w:rPr>
          <w:rFonts w:ascii="Times New Roman" w:hAnsi="Times New Roman"/>
        </w:rPr>
        <w:t xml:space="preserve"> </w:t>
      </w:r>
      <w:r>
        <w:rPr>
          <w:rFonts w:ascii="Times New Roman" w:hAnsi="Times New Roman"/>
        </w:rPr>
        <w:t xml:space="preserve">potentially </w:t>
      </w:r>
      <w:r w:rsidRPr="00F929E5">
        <w:rPr>
          <w:rFonts w:ascii="Times New Roman" w:hAnsi="Times New Roman"/>
        </w:rPr>
        <w:t>be grounded</w:t>
      </w:r>
      <w:r>
        <w:rPr>
          <w:rFonts w:ascii="Times New Roman" w:hAnsi="Times New Roman"/>
        </w:rPr>
        <w:t>.  The important</w:t>
      </w:r>
      <w:r w:rsidRPr="00F929E5">
        <w:rPr>
          <w:rFonts w:ascii="Times New Roman" w:hAnsi="Times New Roman"/>
        </w:rPr>
        <w:t xml:space="preserve"> caveat</w:t>
      </w:r>
      <w:r>
        <w:rPr>
          <w:rFonts w:ascii="Times New Roman" w:hAnsi="Times New Roman"/>
        </w:rPr>
        <w:t xml:space="preserve"> is that</w:t>
      </w:r>
      <w:r w:rsidRPr="00F929E5">
        <w:rPr>
          <w:rFonts w:ascii="Times New Roman" w:hAnsi="Times New Roman"/>
        </w:rPr>
        <w:t xml:space="preserve"> there is no</w:t>
      </w:r>
      <w:r>
        <w:rPr>
          <w:rFonts w:ascii="Times New Roman" w:hAnsi="Times New Roman"/>
        </w:rPr>
        <w:t xml:space="preserve"> necessary</w:t>
      </w:r>
      <w:r w:rsidRPr="00F929E5">
        <w:rPr>
          <w:rFonts w:ascii="Times New Roman" w:hAnsi="Times New Roman"/>
        </w:rPr>
        <w:t xml:space="preserve"> causal relationship</w:t>
      </w:r>
      <w:r>
        <w:rPr>
          <w:rFonts w:ascii="Times New Roman" w:hAnsi="Times New Roman"/>
        </w:rPr>
        <w:t xml:space="preserve"> </w:t>
      </w:r>
      <w:r w:rsidRPr="00620833">
        <w:rPr>
          <w:rFonts w:ascii="Times New Roman" w:hAnsi="Times New Roman"/>
          <w:i/>
        </w:rPr>
        <w:t>or</w:t>
      </w:r>
      <w:r>
        <w:rPr>
          <w:rFonts w:ascii="Times New Roman" w:hAnsi="Times New Roman"/>
        </w:rPr>
        <w:t xml:space="preserve"> cogent ‘model of change’</w:t>
      </w:r>
      <w:r w:rsidRPr="00F929E5">
        <w:rPr>
          <w:rFonts w:ascii="Times New Roman" w:hAnsi="Times New Roman"/>
        </w:rPr>
        <w:t xml:space="preserve"> between the support provided by the Facility</w:t>
      </w:r>
      <w:r>
        <w:rPr>
          <w:rFonts w:ascii="Times New Roman" w:hAnsi="Times New Roman"/>
        </w:rPr>
        <w:t>, these precursor achievements, and that potential</w:t>
      </w:r>
      <w:r w:rsidRPr="00F929E5">
        <w:rPr>
          <w:rFonts w:ascii="Times New Roman" w:hAnsi="Times New Roman"/>
        </w:rPr>
        <w:t xml:space="preserve"> impr</w:t>
      </w:r>
      <w:r>
        <w:rPr>
          <w:rFonts w:ascii="Times New Roman" w:hAnsi="Times New Roman"/>
        </w:rPr>
        <w:t>ovement in law and justice service to Timorese</w:t>
      </w:r>
      <w:r w:rsidRPr="00F929E5">
        <w:rPr>
          <w:rFonts w:ascii="Times New Roman" w:hAnsi="Times New Roman"/>
        </w:rPr>
        <w:t xml:space="preserve"> citizens.</w:t>
      </w:r>
    </w:p>
    <w:p w:rsidR="009B5F8B" w:rsidRDefault="009B5F8B" w:rsidP="003B0DB0">
      <w:pPr>
        <w:jc w:val="both"/>
        <w:rPr>
          <w:rFonts w:ascii="Times New Roman" w:hAnsi="Times New Roman"/>
        </w:rPr>
      </w:pPr>
    </w:p>
    <w:p w:rsidR="009B5F8B" w:rsidRDefault="009B5F8B" w:rsidP="003B0DB0">
      <w:pPr>
        <w:jc w:val="both"/>
        <w:rPr>
          <w:rFonts w:ascii="Times New Roman" w:hAnsi="Times New Roman"/>
        </w:rPr>
      </w:pPr>
      <w:r w:rsidRPr="00F929E5">
        <w:rPr>
          <w:rFonts w:ascii="Times New Roman" w:hAnsi="Times New Roman"/>
        </w:rPr>
        <w:t xml:space="preserve">At another level, the </w:t>
      </w:r>
      <w:r>
        <w:rPr>
          <w:rFonts w:ascii="Times New Roman" w:hAnsi="Times New Roman"/>
        </w:rPr>
        <w:t>JSSF had, originally, proposed to support</w:t>
      </w:r>
      <w:r w:rsidRPr="00F929E5">
        <w:rPr>
          <w:rFonts w:ascii="Times New Roman" w:hAnsi="Times New Roman"/>
        </w:rPr>
        <w:t xml:space="preserve"> a number of activities,</w:t>
      </w:r>
      <w:r>
        <w:rPr>
          <w:rFonts w:ascii="Times New Roman" w:hAnsi="Times New Roman"/>
        </w:rPr>
        <w:t xml:space="preserve"> but, over time, did not undertake</w:t>
      </w:r>
      <w:r w:rsidRPr="00F929E5">
        <w:rPr>
          <w:rFonts w:ascii="Times New Roman" w:hAnsi="Times New Roman"/>
        </w:rPr>
        <w:t>.  The principal issue, pertinent to this I</w:t>
      </w:r>
      <w:r>
        <w:rPr>
          <w:rFonts w:ascii="Times New Roman" w:hAnsi="Times New Roman"/>
        </w:rPr>
        <w:t>E</w:t>
      </w:r>
      <w:r w:rsidRPr="00F929E5">
        <w:rPr>
          <w:rFonts w:ascii="Times New Roman" w:hAnsi="Times New Roman"/>
        </w:rPr>
        <w:t xml:space="preserve">, revolves around the </w:t>
      </w:r>
      <w:r>
        <w:rPr>
          <w:rFonts w:ascii="Times New Roman" w:hAnsi="Times New Roman"/>
        </w:rPr>
        <w:t>program’s strategic and programmatic</w:t>
      </w:r>
      <w:r w:rsidRPr="00F929E5">
        <w:rPr>
          <w:rFonts w:ascii="Times New Roman" w:hAnsi="Times New Roman"/>
        </w:rPr>
        <w:t xml:space="preserve"> decision-making process rather than which law and justice development initiatives were or were not conducted.  This distinction cannot be sufficiently emphasised, for it is the judgment of the </w:t>
      </w:r>
      <w:r>
        <w:rPr>
          <w:rFonts w:ascii="Times New Roman" w:hAnsi="Times New Roman"/>
        </w:rPr>
        <w:t>IE</w:t>
      </w:r>
      <w:r w:rsidRPr="00F929E5">
        <w:rPr>
          <w:rFonts w:ascii="Times New Roman" w:hAnsi="Times New Roman"/>
        </w:rPr>
        <w:t xml:space="preserve"> team</w:t>
      </w:r>
      <w:r>
        <w:rPr>
          <w:rFonts w:ascii="Times New Roman" w:hAnsi="Times New Roman"/>
        </w:rPr>
        <w:t>, based upon the available information to which it had access,</w:t>
      </w:r>
      <w:r w:rsidRPr="00F929E5">
        <w:rPr>
          <w:rFonts w:ascii="Times New Roman" w:hAnsi="Times New Roman"/>
        </w:rPr>
        <w:t xml:space="preserve"> that the Facility</w:t>
      </w:r>
      <w:r>
        <w:rPr>
          <w:rFonts w:ascii="Times New Roman" w:hAnsi="Times New Roman"/>
        </w:rPr>
        <w:t>’s</w:t>
      </w:r>
      <w:r w:rsidRPr="00F929E5">
        <w:rPr>
          <w:rFonts w:ascii="Times New Roman" w:hAnsi="Times New Roman"/>
        </w:rPr>
        <w:t xml:space="preserve"> strategic programmatic decision-making</w:t>
      </w:r>
      <w:r>
        <w:rPr>
          <w:rFonts w:ascii="Times New Roman" w:hAnsi="Times New Roman"/>
        </w:rPr>
        <w:t xml:space="preserve"> was deficient and</w:t>
      </w:r>
      <w:r w:rsidRPr="00F929E5">
        <w:rPr>
          <w:rFonts w:ascii="Times New Roman" w:hAnsi="Times New Roman"/>
        </w:rPr>
        <w:t xml:space="preserve"> diluted</w:t>
      </w:r>
      <w:r>
        <w:rPr>
          <w:rFonts w:ascii="Times New Roman" w:hAnsi="Times New Roman"/>
        </w:rPr>
        <w:t xml:space="preserve"> the JSSF’s</w:t>
      </w:r>
      <w:r w:rsidRPr="00F929E5">
        <w:rPr>
          <w:rFonts w:ascii="Times New Roman" w:hAnsi="Times New Roman"/>
        </w:rPr>
        <w:t xml:space="preserve"> overall effectiveness.  In particular, </w:t>
      </w:r>
      <w:r>
        <w:rPr>
          <w:rFonts w:ascii="Times New Roman" w:hAnsi="Times New Roman"/>
        </w:rPr>
        <w:t xml:space="preserve">based upon the evidence made available to it, </w:t>
      </w:r>
      <w:r w:rsidRPr="00F929E5">
        <w:rPr>
          <w:rFonts w:ascii="Times New Roman" w:hAnsi="Times New Roman"/>
        </w:rPr>
        <w:t xml:space="preserve">the </w:t>
      </w:r>
      <w:r>
        <w:rPr>
          <w:rFonts w:ascii="Times New Roman" w:hAnsi="Times New Roman"/>
        </w:rPr>
        <w:t xml:space="preserve">IE team finds that stronger </w:t>
      </w:r>
      <w:r w:rsidRPr="00F929E5">
        <w:rPr>
          <w:rFonts w:ascii="Times New Roman" w:hAnsi="Times New Roman"/>
        </w:rPr>
        <w:t>strategic decision-making</w:t>
      </w:r>
      <w:r>
        <w:rPr>
          <w:rFonts w:ascii="Times New Roman" w:hAnsi="Times New Roman"/>
        </w:rPr>
        <w:t xml:space="preserve"> w</w:t>
      </w:r>
      <w:r w:rsidRPr="00F929E5">
        <w:rPr>
          <w:rFonts w:ascii="Times New Roman" w:hAnsi="Times New Roman"/>
        </w:rPr>
        <w:t xml:space="preserve">ould have enabled the Facility to pursue a number of initiatives that </w:t>
      </w:r>
      <w:r>
        <w:rPr>
          <w:rFonts w:ascii="Times New Roman" w:hAnsi="Times New Roman"/>
        </w:rPr>
        <w:t xml:space="preserve">would have been complementary to, synergistic with, and could have been built upon the emerging achievements of the integrated information management system and </w:t>
      </w:r>
      <w:r>
        <w:rPr>
          <w:rFonts w:ascii="Times New Roman" w:hAnsi="Times New Roman"/>
        </w:rPr>
        <w:lastRenderedPageBreak/>
        <w:t>work of the NGOs funded through the grants process, thereby augmenting the overall effectiveness of the JSSF.</w:t>
      </w:r>
    </w:p>
    <w:p w:rsidR="009B5F8B" w:rsidRDefault="009B5F8B" w:rsidP="003B0DB0">
      <w:pPr>
        <w:jc w:val="both"/>
        <w:rPr>
          <w:rFonts w:ascii="Times New Roman" w:hAnsi="Times New Roman"/>
        </w:rPr>
      </w:pPr>
    </w:p>
    <w:p w:rsidR="009B5F8B" w:rsidRPr="00F929E5" w:rsidRDefault="009B5F8B" w:rsidP="003B0DB0">
      <w:pPr>
        <w:jc w:val="both"/>
        <w:rPr>
          <w:rFonts w:ascii="Times New Roman" w:hAnsi="Times New Roman"/>
        </w:rPr>
      </w:pPr>
      <w:r>
        <w:rPr>
          <w:rFonts w:ascii="Times New Roman" w:hAnsi="Times New Roman"/>
        </w:rPr>
        <w:t>With regard to the efficiency of the Facility’s management, the IE team has observed that the program’s M&amp;E record is poor.  The existing monitoring and evaluation arrangements do not reflect sound development practice, as they rely, primarily, on the recording of inputs and outputs.  Consequently, results/outcome data is, largely, absent.  The flawed M&amp;E record is reflected in the amount of monies dedicated to performance appraisal, which, according to the program’s own accounting, is only</w:t>
      </w:r>
      <w:r w:rsidRPr="00AD0CEC">
        <w:rPr>
          <w:rFonts w:ascii="Times New Roman" w:hAnsi="Times New Roman"/>
        </w:rPr>
        <w:t xml:space="preserve"> 0</w:t>
      </w:r>
      <w:r w:rsidRPr="00AD0CEC">
        <w:rPr>
          <w:rFonts w:ascii="Times New Roman" w:hAnsi="Times New Roman"/>
          <w:bCs/>
          <w:lang w:val="en-US"/>
        </w:rPr>
        <w:t xml:space="preserve">.5% of the total </w:t>
      </w:r>
      <w:r>
        <w:rPr>
          <w:rFonts w:ascii="Times New Roman" w:hAnsi="Times New Roman"/>
          <w:bCs/>
          <w:lang w:val="en-US"/>
        </w:rPr>
        <w:t xml:space="preserve">Facility </w:t>
      </w:r>
      <w:r w:rsidRPr="00AD0CEC">
        <w:rPr>
          <w:rFonts w:ascii="Times New Roman" w:hAnsi="Times New Roman"/>
          <w:bCs/>
          <w:lang w:val="en-US"/>
        </w:rPr>
        <w:t>budget</w:t>
      </w:r>
      <w:r>
        <w:rPr>
          <w:rFonts w:ascii="Times New Roman" w:hAnsi="Times New Roman"/>
          <w:bCs/>
          <w:lang w:val="en-US"/>
        </w:rPr>
        <w:t>, significantly below the current AusAID standard of between 5.0 – 7.0%</w:t>
      </w:r>
      <w:r w:rsidRPr="00AD0CEC">
        <w:rPr>
          <w:rFonts w:ascii="Times New Roman" w:hAnsi="Times New Roman"/>
        </w:rPr>
        <w:t>.</w:t>
      </w:r>
      <w:r>
        <w:rPr>
          <w:rFonts w:ascii="Times New Roman" w:hAnsi="Times New Roman"/>
        </w:rPr>
        <w:t xml:space="preserve">  The issue is not that AusAID</w:t>
      </w:r>
      <w:r w:rsidRPr="00AD0CEC">
        <w:rPr>
          <w:rFonts w:ascii="Times New Roman" w:hAnsi="Times New Roman"/>
        </w:rPr>
        <w:t xml:space="preserve"> has, in the last two or more years, changed the stan</w:t>
      </w:r>
      <w:r>
        <w:rPr>
          <w:rFonts w:ascii="Times New Roman" w:hAnsi="Times New Roman"/>
        </w:rPr>
        <w:t>dards by which it undertakes monitoring and evaluation</w:t>
      </w:r>
      <w:r w:rsidRPr="00AD0CEC">
        <w:rPr>
          <w:rFonts w:ascii="Times New Roman" w:hAnsi="Times New Roman"/>
        </w:rPr>
        <w:t>, given</w:t>
      </w:r>
      <w:r>
        <w:rPr>
          <w:rFonts w:ascii="Times New Roman" w:hAnsi="Times New Roman"/>
        </w:rPr>
        <w:t xml:space="preserve"> the labours undertaken since 2008 by Country Offices in Papua New Guinea</w:t>
      </w:r>
      <w:r w:rsidRPr="00AD0CEC">
        <w:rPr>
          <w:rFonts w:ascii="Times New Roman" w:hAnsi="Times New Roman"/>
        </w:rPr>
        <w:t xml:space="preserve"> and</w:t>
      </w:r>
      <w:r>
        <w:rPr>
          <w:rFonts w:ascii="Times New Roman" w:hAnsi="Times New Roman"/>
        </w:rPr>
        <w:t xml:space="preserve"> the Solomon Islands</w:t>
      </w:r>
      <w:r w:rsidRPr="00AD0CEC">
        <w:rPr>
          <w:rFonts w:ascii="Times New Roman" w:hAnsi="Times New Roman"/>
        </w:rPr>
        <w:t>.  The question, at hand, is the performance of th</w:t>
      </w:r>
      <w:r>
        <w:rPr>
          <w:rFonts w:ascii="Times New Roman" w:hAnsi="Times New Roman"/>
        </w:rPr>
        <w:t>e Facility’s management.</w:t>
      </w:r>
    </w:p>
    <w:p w:rsidR="009B5F8B" w:rsidRDefault="009B5F8B" w:rsidP="003B0DB0">
      <w:pPr>
        <w:jc w:val="both"/>
        <w:rPr>
          <w:rFonts w:ascii="Times New Roman" w:hAnsi="Times New Roman"/>
        </w:rPr>
      </w:pPr>
    </w:p>
    <w:p w:rsidR="009B5F8B" w:rsidRDefault="009B5F8B" w:rsidP="003B0DB0">
      <w:pPr>
        <w:jc w:val="both"/>
        <w:rPr>
          <w:rFonts w:ascii="Times New Roman" w:hAnsi="Times New Roman"/>
          <w:sz w:val="24"/>
          <w:szCs w:val="24"/>
        </w:rPr>
      </w:pPr>
      <w:r>
        <w:rPr>
          <w:rFonts w:ascii="Times New Roman" w:hAnsi="Times New Roman"/>
        </w:rPr>
        <w:t>The IE team also observed a notable</w:t>
      </w:r>
      <w:r w:rsidRPr="00AD0CEC">
        <w:rPr>
          <w:rFonts w:ascii="Times New Roman" w:hAnsi="Times New Roman"/>
        </w:rPr>
        <w:t xml:space="preserve"> degree of </w:t>
      </w:r>
      <w:r>
        <w:rPr>
          <w:rFonts w:ascii="Times New Roman" w:hAnsi="Times New Roman"/>
        </w:rPr>
        <w:t>dispute</w:t>
      </w:r>
      <w:r w:rsidRPr="00AD0CEC">
        <w:rPr>
          <w:rFonts w:ascii="Times New Roman" w:hAnsi="Times New Roman"/>
        </w:rPr>
        <w:t xml:space="preserve"> and discord betwee</w:t>
      </w:r>
      <w:r>
        <w:rPr>
          <w:rFonts w:ascii="Times New Roman" w:hAnsi="Times New Roman"/>
        </w:rPr>
        <w:t>n the Program Management and operational</w:t>
      </w:r>
      <w:r w:rsidRPr="00AD0CEC">
        <w:rPr>
          <w:rFonts w:ascii="Times New Roman" w:hAnsi="Times New Roman"/>
        </w:rPr>
        <w:t xml:space="preserve"> staff responsible for implementing the </w:t>
      </w:r>
      <w:r>
        <w:rPr>
          <w:rFonts w:ascii="Times New Roman" w:hAnsi="Times New Roman"/>
        </w:rPr>
        <w:t>programmatic</w:t>
      </w:r>
      <w:r w:rsidRPr="00AD0CEC">
        <w:rPr>
          <w:rFonts w:ascii="Times New Roman" w:hAnsi="Times New Roman"/>
        </w:rPr>
        <w:t xml:space="preserve"> endeavours.  The </w:t>
      </w:r>
      <w:r>
        <w:rPr>
          <w:rFonts w:ascii="Times New Roman" w:hAnsi="Times New Roman"/>
        </w:rPr>
        <w:t xml:space="preserve">level of disagreement and </w:t>
      </w:r>
      <w:r w:rsidRPr="00AD0CEC">
        <w:rPr>
          <w:rFonts w:ascii="Times New Roman" w:hAnsi="Times New Roman"/>
        </w:rPr>
        <w:t xml:space="preserve">variance of opinion </w:t>
      </w:r>
      <w:r>
        <w:rPr>
          <w:rFonts w:ascii="Times New Roman" w:hAnsi="Times New Roman"/>
        </w:rPr>
        <w:t xml:space="preserve">ranged across numerous issues, from the drafting of terms of reference; budgeting and budget planning; to the extent of managerial direction offered to the program’s implementing teams.  </w:t>
      </w:r>
      <w:r w:rsidRPr="00AD0CEC">
        <w:rPr>
          <w:rFonts w:ascii="Times New Roman" w:hAnsi="Times New Roman"/>
        </w:rPr>
        <w:t xml:space="preserve">The </w:t>
      </w:r>
      <w:r>
        <w:rPr>
          <w:rFonts w:ascii="Times New Roman" w:hAnsi="Times New Roman"/>
        </w:rPr>
        <w:t>IE team concludes that the level of</w:t>
      </w:r>
      <w:r w:rsidRPr="00AD0CEC">
        <w:rPr>
          <w:rFonts w:ascii="Times New Roman" w:hAnsi="Times New Roman"/>
        </w:rPr>
        <w:t xml:space="preserve"> discord</w:t>
      </w:r>
      <w:r>
        <w:rPr>
          <w:rFonts w:ascii="Times New Roman" w:hAnsi="Times New Roman"/>
        </w:rPr>
        <w:t xml:space="preserve"> and dispute</w:t>
      </w:r>
      <w:r w:rsidRPr="00AD0CEC">
        <w:rPr>
          <w:rFonts w:ascii="Times New Roman" w:hAnsi="Times New Roman"/>
        </w:rPr>
        <w:t xml:space="preserve"> </w:t>
      </w:r>
      <w:r>
        <w:rPr>
          <w:rFonts w:ascii="Times New Roman" w:hAnsi="Times New Roman"/>
        </w:rPr>
        <w:t>within the</w:t>
      </w:r>
      <w:r w:rsidRPr="00AD0CEC">
        <w:rPr>
          <w:rFonts w:ascii="Times New Roman" w:hAnsi="Times New Roman"/>
        </w:rPr>
        <w:t xml:space="preserve"> Facility </w:t>
      </w:r>
      <w:r>
        <w:rPr>
          <w:rFonts w:ascii="Times New Roman" w:hAnsi="Times New Roman"/>
        </w:rPr>
        <w:t>i</w:t>
      </w:r>
      <w:r w:rsidRPr="00AD0CEC">
        <w:rPr>
          <w:rFonts w:ascii="Times New Roman" w:hAnsi="Times New Roman"/>
        </w:rPr>
        <w:t>s</w:t>
      </w:r>
      <w:r>
        <w:rPr>
          <w:rFonts w:ascii="Times New Roman" w:hAnsi="Times New Roman"/>
        </w:rPr>
        <w:t xml:space="preserve"> emblematic of the performance of Program Management and, coupled with its M&amp;E record, the IE team judges that it has been substandard.</w:t>
      </w:r>
    </w:p>
    <w:p w:rsidR="009B5F8B" w:rsidRDefault="009B5F8B" w:rsidP="00814892">
      <w:pPr>
        <w:jc w:val="both"/>
        <w:rPr>
          <w:rFonts w:ascii="Times New Roman" w:hAnsi="Times New Roman"/>
          <w:sz w:val="24"/>
          <w:szCs w:val="24"/>
        </w:rPr>
      </w:pPr>
    </w:p>
    <w:p w:rsidR="009B5F8B" w:rsidRPr="00814892" w:rsidRDefault="009B5F8B" w:rsidP="00814892">
      <w:pPr>
        <w:jc w:val="both"/>
        <w:rPr>
          <w:rFonts w:ascii="Times New Roman" w:hAnsi="Times New Roman"/>
        </w:rPr>
      </w:pPr>
      <w:r>
        <w:rPr>
          <w:rFonts w:ascii="Times New Roman" w:hAnsi="Times New Roman"/>
        </w:rPr>
        <w:t>II.</w:t>
      </w:r>
      <w:r>
        <w:rPr>
          <w:rFonts w:ascii="Times New Roman" w:hAnsi="Times New Roman"/>
        </w:rPr>
        <w:tab/>
      </w:r>
      <w:r w:rsidRPr="00014620">
        <w:rPr>
          <w:rFonts w:ascii="Times New Roman" w:hAnsi="Times New Roman"/>
          <w:i/>
        </w:rPr>
        <w:t>Recommendations for Facility till End of Program</w:t>
      </w:r>
    </w:p>
    <w:p w:rsidR="009B5F8B" w:rsidRPr="0006053C" w:rsidRDefault="009B5F8B" w:rsidP="00814892">
      <w:pPr>
        <w:jc w:val="both"/>
        <w:rPr>
          <w:rFonts w:ascii="Times New Roman" w:hAnsi="Times New Roman"/>
        </w:rPr>
      </w:pPr>
      <w:r w:rsidRPr="0006053C">
        <w:rPr>
          <w:rFonts w:ascii="Times New Roman" w:hAnsi="Times New Roman"/>
        </w:rPr>
        <w:t>The IE team recommends that the Faci</w:t>
      </w:r>
      <w:r>
        <w:rPr>
          <w:rFonts w:ascii="Times New Roman" w:hAnsi="Times New Roman"/>
        </w:rPr>
        <w:t>lity undertake the following during the</w:t>
      </w:r>
      <w:r w:rsidRPr="0006053C">
        <w:rPr>
          <w:rFonts w:ascii="Times New Roman" w:hAnsi="Times New Roman"/>
        </w:rPr>
        <w:t xml:space="preserve"> time remaining until the closure of activities:</w:t>
      </w:r>
    </w:p>
    <w:p w:rsidR="009B5F8B" w:rsidRDefault="009B5F8B" w:rsidP="00814892">
      <w:pPr>
        <w:jc w:val="both"/>
        <w:rPr>
          <w:rFonts w:ascii="Times New Roman" w:hAnsi="Times New Roman"/>
        </w:rPr>
      </w:pPr>
    </w:p>
    <w:p w:rsidR="009B5F8B" w:rsidRPr="0006053C" w:rsidRDefault="009B5F8B" w:rsidP="006102AC">
      <w:pPr>
        <w:jc w:val="both"/>
        <w:rPr>
          <w:rFonts w:ascii="Times New Roman" w:hAnsi="Times New Roman"/>
        </w:rPr>
      </w:pPr>
    </w:p>
    <w:p w:rsidR="009B5F8B" w:rsidRPr="00730AC3" w:rsidRDefault="009B5F8B" w:rsidP="00730AC3">
      <w:pPr>
        <w:jc w:val="both"/>
        <w:rPr>
          <w:rFonts w:ascii="Times New Roman" w:hAnsi="Times New Roman"/>
        </w:rPr>
      </w:pPr>
      <w:r w:rsidRPr="00730AC3">
        <w:rPr>
          <w:rFonts w:ascii="Times New Roman" w:hAnsi="Times New Roman"/>
        </w:rPr>
        <w:t>A.  Ensure</w:t>
      </w:r>
      <w:r>
        <w:rPr>
          <w:rFonts w:ascii="Times New Roman" w:hAnsi="Times New Roman"/>
        </w:rPr>
        <w:t xml:space="preserve"> that</w:t>
      </w:r>
      <w:r w:rsidRPr="00730AC3">
        <w:rPr>
          <w:rFonts w:ascii="Times New Roman" w:hAnsi="Times New Roman"/>
        </w:rPr>
        <w:t xml:space="preserve"> ‘prevalence of violence against women and children’ is a component in the anticipated justice perceptions survey</w:t>
      </w:r>
    </w:p>
    <w:p w:rsidR="009B5F8B" w:rsidRDefault="009B5F8B" w:rsidP="006102AC">
      <w:pPr>
        <w:jc w:val="both"/>
        <w:rPr>
          <w:rFonts w:ascii="Times New Roman" w:hAnsi="Times New Roman"/>
        </w:rPr>
      </w:pPr>
    </w:p>
    <w:p w:rsidR="009B5F8B" w:rsidRDefault="009B5F8B" w:rsidP="006102AC">
      <w:pPr>
        <w:jc w:val="both"/>
        <w:rPr>
          <w:rFonts w:ascii="Times New Roman" w:hAnsi="Times New Roman"/>
        </w:rPr>
      </w:pPr>
      <w:r w:rsidRPr="0006053C">
        <w:rPr>
          <w:rFonts w:ascii="Times New Roman" w:hAnsi="Times New Roman"/>
        </w:rPr>
        <w:t>The JSSF has</w:t>
      </w:r>
      <w:r>
        <w:rPr>
          <w:rFonts w:ascii="Times New Roman" w:hAnsi="Times New Roman"/>
        </w:rPr>
        <w:t xml:space="preserve"> made budget provisions</w:t>
      </w:r>
      <w:r w:rsidRPr="0006053C">
        <w:rPr>
          <w:rFonts w:ascii="Times New Roman" w:hAnsi="Times New Roman"/>
        </w:rPr>
        <w:t xml:space="preserve"> for a justice perceptions survey to take place in 2012, complementing the study that was undertaken in 20</w:t>
      </w:r>
      <w:r>
        <w:rPr>
          <w:rFonts w:ascii="Times New Roman" w:hAnsi="Times New Roman"/>
        </w:rPr>
        <w:t>08-09.  The IE team concludes</w:t>
      </w:r>
      <w:r w:rsidRPr="0006053C">
        <w:rPr>
          <w:rFonts w:ascii="Times New Roman" w:hAnsi="Times New Roman"/>
        </w:rPr>
        <w:t xml:space="preserve"> that it is essential that accurate prevalence rates of violence against women and children be established.</w:t>
      </w:r>
      <w:r w:rsidRPr="0006053C">
        <w:rPr>
          <w:rStyle w:val="FootnoteReference"/>
          <w:rFonts w:ascii="Times New Roman" w:hAnsi="Times New Roman"/>
        </w:rPr>
        <w:footnoteReference w:id="131"/>
      </w:r>
      <w:r w:rsidRPr="0006053C">
        <w:rPr>
          <w:rFonts w:ascii="Times New Roman" w:hAnsi="Times New Roman"/>
        </w:rPr>
        <w:t xml:space="preserve">  This is not merely a question of obtaining valid, reliable, and verifiable information on the situation concerning violence against women.  It is also necessary for two other reasons.  First, it is important to establish a baseline so that future assessments of programmatic performance can be made.  Second, if the prevalence rate is as high as the IE team hypothesises, at or above 50%, the implications for future AusAID development assistance in Timor</w:t>
      </w:r>
      <w:r>
        <w:rPr>
          <w:rFonts w:ascii="Times New Roman" w:hAnsi="Times New Roman"/>
        </w:rPr>
        <w:t>-Leste</w:t>
      </w:r>
      <w:r w:rsidRPr="0006053C">
        <w:rPr>
          <w:rFonts w:ascii="Times New Roman" w:hAnsi="Times New Roman"/>
        </w:rPr>
        <w:t xml:space="preserve"> are profound, as has already been intimated and is further discussed below.</w:t>
      </w:r>
    </w:p>
    <w:p w:rsidR="009B5F8B" w:rsidRDefault="009B5F8B" w:rsidP="006102AC">
      <w:pPr>
        <w:jc w:val="both"/>
        <w:rPr>
          <w:rFonts w:ascii="Times New Roman" w:hAnsi="Times New Roman"/>
        </w:rPr>
      </w:pPr>
    </w:p>
    <w:p w:rsidR="009B5F8B" w:rsidRDefault="009B5F8B" w:rsidP="006102AC">
      <w:pPr>
        <w:jc w:val="both"/>
        <w:rPr>
          <w:rFonts w:ascii="Times New Roman" w:hAnsi="Times New Roman"/>
        </w:rPr>
      </w:pPr>
      <w:r>
        <w:rPr>
          <w:rFonts w:ascii="Times New Roman" w:hAnsi="Times New Roman"/>
        </w:rPr>
        <w:t>The IE team acknowledges that, given the length of time a prevalence study requires, one cannot be completed before the cessation of the Facility in 2013.  Nevertheless, the importance of undertaking such a study is sufficiently high that the IE team recommends that preparatory work should be undertaken immediately and appropriate bridging mechanisms devised for the interregnum between the Facility and a post-Facility initiative.</w:t>
      </w:r>
    </w:p>
    <w:p w:rsidR="009B5F8B" w:rsidRDefault="009B5F8B" w:rsidP="006102AC">
      <w:pPr>
        <w:jc w:val="both"/>
        <w:rPr>
          <w:rFonts w:ascii="Times New Roman" w:hAnsi="Times New Roman"/>
        </w:rPr>
      </w:pPr>
    </w:p>
    <w:p w:rsidR="009B5F8B" w:rsidRDefault="009B5F8B" w:rsidP="006102AC">
      <w:pPr>
        <w:jc w:val="both"/>
        <w:rPr>
          <w:rFonts w:ascii="Times New Roman" w:hAnsi="Times New Roman"/>
        </w:rPr>
      </w:pPr>
    </w:p>
    <w:p w:rsidR="009B5F8B" w:rsidRPr="00FD731A" w:rsidRDefault="009B5F8B" w:rsidP="006102AC">
      <w:pPr>
        <w:jc w:val="both"/>
        <w:rPr>
          <w:rFonts w:ascii="Times New Roman" w:hAnsi="Times New Roman"/>
        </w:rPr>
      </w:pPr>
      <w:r w:rsidRPr="00FD731A">
        <w:rPr>
          <w:rFonts w:ascii="Times New Roman" w:hAnsi="Times New Roman"/>
        </w:rPr>
        <w:lastRenderedPageBreak/>
        <w:t>B.  Undertake Empirical Analysis of the Effects of a Woman’s Stay in a Safe House</w:t>
      </w:r>
      <w:r w:rsidRPr="00FD731A">
        <w:rPr>
          <w:rStyle w:val="FootnoteReference"/>
          <w:rFonts w:ascii="Times New Roman" w:hAnsi="Times New Roman"/>
        </w:rPr>
        <w:footnoteReference w:id="132"/>
      </w:r>
    </w:p>
    <w:p w:rsidR="009B5F8B" w:rsidRDefault="009B5F8B" w:rsidP="002E0025">
      <w:pPr>
        <w:jc w:val="both"/>
        <w:rPr>
          <w:rFonts w:ascii="Times New Roman" w:hAnsi="Times New Roman"/>
        </w:rPr>
      </w:pPr>
    </w:p>
    <w:p w:rsidR="009B5F8B" w:rsidRDefault="009B5F8B" w:rsidP="002E0025">
      <w:pPr>
        <w:jc w:val="both"/>
        <w:rPr>
          <w:rFonts w:ascii="Times New Roman" w:hAnsi="Times New Roman"/>
        </w:rPr>
      </w:pPr>
      <w:r>
        <w:rPr>
          <w:rFonts w:ascii="Times New Roman" w:hAnsi="Times New Roman"/>
        </w:rPr>
        <w:t xml:space="preserve">The IE team is a strong supporter of AusAID’s assistance for safe houses in Timor-Leste.  At the same time, the IE team strongly believes that the houses are more </w:t>
      </w:r>
      <w:proofErr w:type="gramStart"/>
      <w:r>
        <w:rPr>
          <w:rFonts w:ascii="Times New Roman" w:hAnsi="Times New Roman"/>
        </w:rPr>
        <w:t>than a temporary refuge for the women (and their children) who have</w:t>
      </w:r>
      <w:proofErr w:type="gramEnd"/>
      <w:r>
        <w:rPr>
          <w:rFonts w:ascii="Times New Roman" w:hAnsi="Times New Roman"/>
        </w:rPr>
        <w:t xml:space="preserve"> suffered domestic abuse.  Safe houses can also function as a mechanism through which abused women (and their children) re-enter Timorese society.  Consequently and given the lack of empirical evidence, the IE team recommends that the Facility undertake a study of what happens to women (and their children) who have suffered domestic abuse after they leave a safe house.</w:t>
      </w:r>
    </w:p>
    <w:p w:rsidR="009B5F8B" w:rsidRDefault="009B5F8B" w:rsidP="002E0025">
      <w:pPr>
        <w:jc w:val="both"/>
        <w:rPr>
          <w:rFonts w:ascii="Times New Roman" w:hAnsi="Times New Roman"/>
        </w:rPr>
      </w:pPr>
    </w:p>
    <w:p w:rsidR="009B5F8B" w:rsidRDefault="009B5F8B" w:rsidP="002E0025">
      <w:pPr>
        <w:jc w:val="both"/>
        <w:rPr>
          <w:rFonts w:ascii="Times New Roman" w:hAnsi="Times New Roman"/>
        </w:rPr>
      </w:pPr>
      <w:r>
        <w:rPr>
          <w:rFonts w:ascii="Times New Roman" w:hAnsi="Times New Roman"/>
        </w:rPr>
        <w:t>This study is more than an M&amp;E exercise.  It is a discrete piece of analytic work, whose objective is to enable AusAID to program appropriate and effective support for abused women (and their children), their domestic partners who have perpetuated the abuse, and their surrounding communities.  The analysis is required in order to lessen the re-occurrence of violence against women (and their children) upon their reintegration into Timorese society.</w:t>
      </w:r>
    </w:p>
    <w:p w:rsidR="009B5F8B" w:rsidRDefault="009B5F8B" w:rsidP="002E0025">
      <w:pPr>
        <w:jc w:val="both"/>
        <w:rPr>
          <w:rFonts w:ascii="Times New Roman" w:hAnsi="Times New Roman"/>
        </w:rPr>
      </w:pPr>
    </w:p>
    <w:p w:rsidR="009B5F8B" w:rsidRDefault="009B5F8B" w:rsidP="002E0025">
      <w:pPr>
        <w:jc w:val="both"/>
        <w:rPr>
          <w:rFonts w:ascii="Times New Roman" w:hAnsi="Times New Roman"/>
        </w:rPr>
      </w:pPr>
      <w:r>
        <w:rPr>
          <w:rFonts w:ascii="Times New Roman" w:hAnsi="Times New Roman"/>
        </w:rPr>
        <w:t>There are three distinct situations that will have to be accounted for in the study: [1] if the abused woman returns to live with her domestic partner; [2] if she returns to live in her original place of residence (village, town, city); and [3] if she moves elsewhere in East Timor.</w:t>
      </w:r>
    </w:p>
    <w:p w:rsidR="009B5F8B" w:rsidRDefault="009B5F8B" w:rsidP="002E0025">
      <w:pPr>
        <w:jc w:val="both"/>
        <w:rPr>
          <w:rFonts w:ascii="Times New Roman" w:hAnsi="Times New Roman"/>
        </w:rPr>
      </w:pPr>
    </w:p>
    <w:p w:rsidR="009B5F8B" w:rsidRDefault="009B5F8B" w:rsidP="002E0025">
      <w:pPr>
        <w:jc w:val="both"/>
        <w:rPr>
          <w:rFonts w:ascii="Times New Roman" w:hAnsi="Times New Roman"/>
        </w:rPr>
      </w:pPr>
      <w:r>
        <w:rPr>
          <w:rFonts w:ascii="Times New Roman" w:hAnsi="Times New Roman"/>
        </w:rPr>
        <w:t>Among the many questions that such a study should address are:</w:t>
      </w:r>
    </w:p>
    <w:p w:rsidR="009B5F8B" w:rsidRDefault="009B5F8B" w:rsidP="00AB760C">
      <w:pPr>
        <w:pStyle w:val="ListParagraph"/>
        <w:numPr>
          <w:ilvl w:val="0"/>
          <w:numId w:val="34"/>
        </w:numPr>
        <w:jc w:val="both"/>
        <w:rPr>
          <w:rFonts w:ascii="Times New Roman" w:hAnsi="Times New Roman"/>
        </w:rPr>
      </w:pPr>
      <w:r w:rsidRPr="00357D18">
        <w:rPr>
          <w:rFonts w:ascii="Times New Roman" w:hAnsi="Times New Roman"/>
        </w:rPr>
        <w:t>the dynamics of and the reasons for a woman’s</w:t>
      </w:r>
      <w:r>
        <w:rPr>
          <w:rFonts w:ascii="Times New Roman" w:hAnsi="Times New Roman"/>
        </w:rPr>
        <w:t xml:space="preserve"> choice of where she moves after her stay in a safe house -- education, health, employment, etc.;</w:t>
      </w:r>
    </w:p>
    <w:p w:rsidR="009B5F8B" w:rsidRDefault="009B5F8B" w:rsidP="00AB760C">
      <w:pPr>
        <w:pStyle w:val="ListParagraph"/>
        <w:numPr>
          <w:ilvl w:val="0"/>
          <w:numId w:val="34"/>
        </w:numPr>
        <w:jc w:val="both"/>
        <w:rPr>
          <w:rFonts w:ascii="Times New Roman" w:hAnsi="Times New Roman"/>
        </w:rPr>
      </w:pPr>
      <w:r w:rsidRPr="00357D18">
        <w:rPr>
          <w:rFonts w:ascii="Times New Roman" w:hAnsi="Times New Roman"/>
        </w:rPr>
        <w:t xml:space="preserve">the rate at which violence </w:t>
      </w:r>
      <w:r>
        <w:rPr>
          <w:rFonts w:ascii="Times New Roman" w:hAnsi="Times New Roman"/>
        </w:rPr>
        <w:t xml:space="preserve">perpetuated by the domestic partner </w:t>
      </w:r>
      <w:r w:rsidRPr="00357D18">
        <w:rPr>
          <w:rFonts w:ascii="Times New Roman" w:hAnsi="Times New Roman"/>
        </w:rPr>
        <w:t xml:space="preserve">re-occurs when a woman </w:t>
      </w:r>
      <w:r>
        <w:rPr>
          <w:rFonts w:ascii="Times New Roman" w:hAnsi="Times New Roman"/>
        </w:rPr>
        <w:t>returns to her domestic partner or original place of residence;</w:t>
      </w:r>
    </w:p>
    <w:p w:rsidR="009B5F8B" w:rsidRDefault="009B5F8B" w:rsidP="00AB760C">
      <w:pPr>
        <w:pStyle w:val="ListParagraph"/>
        <w:numPr>
          <w:ilvl w:val="0"/>
          <w:numId w:val="34"/>
        </w:numPr>
        <w:jc w:val="both"/>
        <w:rPr>
          <w:rFonts w:ascii="Times New Roman" w:hAnsi="Times New Roman"/>
        </w:rPr>
      </w:pPr>
      <w:r>
        <w:rPr>
          <w:rFonts w:ascii="Times New Roman" w:hAnsi="Times New Roman"/>
        </w:rPr>
        <w:t>the rate at which violence perpetuated by other men occurs when a woman returns to her original place of residence or somewhere else in East Timor;</w:t>
      </w:r>
    </w:p>
    <w:p w:rsidR="009B5F8B" w:rsidRDefault="009B5F8B" w:rsidP="00AB760C">
      <w:pPr>
        <w:pStyle w:val="ListParagraph"/>
        <w:numPr>
          <w:ilvl w:val="0"/>
          <w:numId w:val="34"/>
        </w:numPr>
        <w:jc w:val="both"/>
        <w:rPr>
          <w:rFonts w:ascii="Times New Roman" w:hAnsi="Times New Roman"/>
        </w:rPr>
      </w:pPr>
      <w:r w:rsidRPr="00357D18">
        <w:rPr>
          <w:rFonts w:ascii="Times New Roman" w:hAnsi="Times New Roman"/>
        </w:rPr>
        <w:t>the type</w:t>
      </w:r>
      <w:r>
        <w:rPr>
          <w:rFonts w:ascii="Times New Roman" w:hAnsi="Times New Roman"/>
        </w:rPr>
        <w:t>, severity, and frequency of the violence, if it re-occurs;</w:t>
      </w:r>
    </w:p>
    <w:p w:rsidR="009B5F8B" w:rsidRDefault="009B5F8B" w:rsidP="00AB760C">
      <w:pPr>
        <w:pStyle w:val="ListParagraph"/>
        <w:numPr>
          <w:ilvl w:val="0"/>
          <w:numId w:val="34"/>
        </w:numPr>
        <w:jc w:val="both"/>
        <w:rPr>
          <w:rFonts w:ascii="Times New Roman" w:hAnsi="Times New Roman"/>
        </w:rPr>
      </w:pPr>
      <w:r>
        <w:rPr>
          <w:rFonts w:ascii="Times New Roman" w:hAnsi="Times New Roman"/>
        </w:rPr>
        <w:t>the effects of re-occurring violence on the children -- their education, health, and welfare; and</w:t>
      </w:r>
    </w:p>
    <w:p w:rsidR="009B5F8B" w:rsidRDefault="009B5F8B" w:rsidP="00AB760C">
      <w:pPr>
        <w:pStyle w:val="ListParagraph"/>
        <w:numPr>
          <w:ilvl w:val="0"/>
          <w:numId w:val="34"/>
        </w:numPr>
        <w:jc w:val="both"/>
        <w:rPr>
          <w:rFonts w:ascii="Times New Roman" w:hAnsi="Times New Roman"/>
        </w:rPr>
      </w:pPr>
      <w:proofErr w:type="gramStart"/>
      <w:r>
        <w:rPr>
          <w:rFonts w:ascii="Times New Roman" w:hAnsi="Times New Roman"/>
        </w:rPr>
        <w:t>the</w:t>
      </w:r>
      <w:proofErr w:type="gramEnd"/>
      <w:r>
        <w:rPr>
          <w:rFonts w:ascii="Times New Roman" w:hAnsi="Times New Roman"/>
        </w:rPr>
        <w:t xml:space="preserve"> changed</w:t>
      </w:r>
      <w:r w:rsidRPr="00357D18">
        <w:rPr>
          <w:rFonts w:ascii="Times New Roman" w:hAnsi="Times New Roman"/>
        </w:rPr>
        <w:t xml:space="preserve"> dynamics within th</w:t>
      </w:r>
      <w:r>
        <w:rPr>
          <w:rFonts w:ascii="Times New Roman" w:hAnsi="Times New Roman"/>
        </w:rPr>
        <w:t>e woman’s home if she has returned to live with the domestic partner who had perpetuated the violence and if violence has not re-occurred.</w:t>
      </w:r>
    </w:p>
    <w:p w:rsidR="009B5F8B" w:rsidRDefault="009B5F8B" w:rsidP="002E0025">
      <w:pPr>
        <w:jc w:val="both"/>
        <w:rPr>
          <w:rFonts w:ascii="Times New Roman" w:hAnsi="Times New Roman"/>
        </w:rPr>
      </w:pPr>
    </w:p>
    <w:p w:rsidR="009B5F8B" w:rsidRDefault="009B5F8B" w:rsidP="00616265">
      <w:pPr>
        <w:jc w:val="both"/>
        <w:rPr>
          <w:rFonts w:ascii="Times New Roman" w:hAnsi="Times New Roman"/>
        </w:rPr>
      </w:pPr>
      <w:r>
        <w:rPr>
          <w:rFonts w:ascii="Times New Roman" w:hAnsi="Times New Roman"/>
        </w:rPr>
        <w:t xml:space="preserve">It is </w:t>
      </w:r>
      <w:r w:rsidRPr="003057EC">
        <w:rPr>
          <w:rFonts w:ascii="Times New Roman" w:hAnsi="Times New Roman"/>
          <w:i/>
        </w:rPr>
        <w:t>not sufficient, however, to limit the study to the abused women (and their children)</w:t>
      </w:r>
      <w:r>
        <w:rPr>
          <w:rFonts w:ascii="Times New Roman" w:hAnsi="Times New Roman"/>
        </w:rPr>
        <w:t xml:space="preserve">.  Equally important is </w:t>
      </w:r>
      <w:r w:rsidRPr="003057EC">
        <w:rPr>
          <w:rFonts w:ascii="Times New Roman" w:hAnsi="Times New Roman"/>
          <w:i/>
        </w:rPr>
        <w:t>to ascertain the effects of a woman’s stay in a safe house on her surrounding environment in the area to which she returns</w:t>
      </w:r>
      <w:r>
        <w:rPr>
          <w:rFonts w:ascii="Times New Roman" w:hAnsi="Times New Roman"/>
        </w:rPr>
        <w:t xml:space="preserve">.  This requires more than studying the domestic partner.  It necessitates understanding how a woman’s return affects other women (and men) in the community to which the abused woman returns or moves.  Once again the objective is </w:t>
      </w:r>
      <w:proofErr w:type="gramStart"/>
      <w:r>
        <w:rPr>
          <w:rFonts w:ascii="Times New Roman" w:hAnsi="Times New Roman"/>
        </w:rPr>
        <w:t>enable</w:t>
      </w:r>
      <w:proofErr w:type="gramEnd"/>
      <w:r>
        <w:rPr>
          <w:rFonts w:ascii="Times New Roman" w:hAnsi="Times New Roman"/>
        </w:rPr>
        <w:t xml:space="preserve"> AusAID to program appropriate and effective support that will influence the re-occurrence, of domestic violence against women (and their children).</w:t>
      </w:r>
    </w:p>
    <w:p w:rsidR="009B5F8B" w:rsidRDefault="009B5F8B" w:rsidP="00616265">
      <w:pPr>
        <w:jc w:val="both"/>
        <w:rPr>
          <w:rFonts w:ascii="Times New Roman" w:hAnsi="Times New Roman"/>
        </w:rPr>
      </w:pPr>
    </w:p>
    <w:p w:rsidR="009B5F8B" w:rsidRDefault="009B5F8B" w:rsidP="00616265">
      <w:pPr>
        <w:jc w:val="both"/>
        <w:rPr>
          <w:rFonts w:ascii="Times New Roman" w:hAnsi="Times New Roman"/>
        </w:rPr>
      </w:pPr>
      <w:r>
        <w:rPr>
          <w:rFonts w:ascii="Times New Roman" w:hAnsi="Times New Roman"/>
        </w:rPr>
        <w:t>The importance of studying the surrounding environment is straightforward.  It is highly unlikely that over the next five years, AusAID programming can appreciably lower the prevalence rate of domestic violence in East Timor.  AusAID programming, however, may be able to influence various elements -- the risk factors for the perpetuation of domestic violence;</w:t>
      </w:r>
      <w:r>
        <w:rPr>
          <w:rStyle w:val="FootnoteReference"/>
          <w:rFonts w:ascii="Times New Roman" w:hAnsi="Times New Roman"/>
        </w:rPr>
        <w:footnoteReference w:id="133"/>
      </w:r>
      <w:r>
        <w:rPr>
          <w:rFonts w:ascii="Times New Roman" w:hAnsi="Times New Roman"/>
        </w:rPr>
        <w:t xml:space="preserve"> proximate </w:t>
      </w:r>
      <w:r>
        <w:rPr>
          <w:rFonts w:ascii="Times New Roman" w:hAnsi="Times New Roman"/>
        </w:rPr>
        <w:lastRenderedPageBreak/>
        <w:t>changes that occur around abused women</w:t>
      </w:r>
      <w:r>
        <w:rPr>
          <w:rStyle w:val="FootnoteReference"/>
          <w:rFonts w:ascii="Times New Roman" w:hAnsi="Times New Roman"/>
        </w:rPr>
        <w:footnoteReference w:id="134"/>
      </w:r>
      <w:r>
        <w:rPr>
          <w:rFonts w:ascii="Times New Roman" w:hAnsi="Times New Roman"/>
        </w:rPr>
        <w:t xml:space="preserve"> -- within the larger community in which domestically abused women live that may have profound long-term consequences.  It is precisely these elements that require empirical analysis and it is also upon these elements -- especially proximate changes -- that a sound M&amp;E regime for a program on ending violence against women can be grounded.</w:t>
      </w:r>
    </w:p>
    <w:p w:rsidR="009B5F8B" w:rsidRDefault="009B5F8B" w:rsidP="00616265">
      <w:pPr>
        <w:jc w:val="both"/>
        <w:rPr>
          <w:rFonts w:ascii="Times New Roman" w:hAnsi="Times New Roman"/>
        </w:rPr>
      </w:pPr>
    </w:p>
    <w:p w:rsidR="009B5F8B" w:rsidRDefault="009B5F8B" w:rsidP="00C65120">
      <w:pPr>
        <w:jc w:val="both"/>
        <w:rPr>
          <w:rFonts w:ascii="Times New Roman" w:hAnsi="Times New Roman"/>
        </w:rPr>
      </w:pPr>
      <w:r>
        <w:rPr>
          <w:rFonts w:ascii="Times New Roman" w:hAnsi="Times New Roman"/>
        </w:rPr>
        <w:t>The IE team acknowledges that the empirical analysis it recommends may not necessarily be completed before the cessation of the Facility in 2013.  Nevertheless, the importance of undertaking such a study is sufficiently high that the IE team considers that preparatory work should be undertaken immediately and appropriate bridging mechanisms devised for the interregnum between the Facility and a post-Facility initiative.</w:t>
      </w:r>
    </w:p>
    <w:p w:rsidR="009B5F8B" w:rsidRDefault="009B5F8B" w:rsidP="002E0025">
      <w:pPr>
        <w:jc w:val="both"/>
        <w:rPr>
          <w:rFonts w:ascii="Times New Roman" w:hAnsi="Times New Roman"/>
        </w:rPr>
      </w:pPr>
    </w:p>
    <w:p w:rsidR="009B5F8B" w:rsidRPr="0006053C" w:rsidRDefault="009B5F8B" w:rsidP="002E0025">
      <w:pPr>
        <w:jc w:val="both"/>
        <w:rPr>
          <w:rFonts w:ascii="Times New Roman" w:hAnsi="Times New Roman"/>
        </w:rPr>
      </w:pPr>
    </w:p>
    <w:p w:rsidR="009B5F8B" w:rsidRDefault="009B5F8B" w:rsidP="0003689D">
      <w:pPr>
        <w:jc w:val="both"/>
        <w:rPr>
          <w:rFonts w:ascii="Times New Roman" w:hAnsi="Times New Roman"/>
        </w:rPr>
      </w:pPr>
      <w:r w:rsidRPr="00FD731A">
        <w:rPr>
          <w:rFonts w:ascii="Times New Roman" w:hAnsi="Times New Roman"/>
        </w:rPr>
        <w:t>C.  Extend the contract of the consultant currently providing M&amp;E advice and support to the Facility</w:t>
      </w:r>
    </w:p>
    <w:p w:rsidR="009B5F8B" w:rsidRPr="00FD731A" w:rsidRDefault="009B5F8B" w:rsidP="0003689D">
      <w:pPr>
        <w:jc w:val="both"/>
        <w:rPr>
          <w:rFonts w:ascii="Times New Roman" w:hAnsi="Times New Roman"/>
        </w:rPr>
      </w:pPr>
    </w:p>
    <w:p w:rsidR="009B5F8B" w:rsidRPr="0006053C" w:rsidRDefault="009B5F8B" w:rsidP="006102AC">
      <w:pPr>
        <w:jc w:val="both"/>
        <w:rPr>
          <w:rFonts w:ascii="Times New Roman" w:hAnsi="Times New Roman"/>
        </w:rPr>
      </w:pPr>
      <w:r w:rsidRPr="0006053C">
        <w:rPr>
          <w:rFonts w:ascii="Times New Roman" w:hAnsi="Times New Roman"/>
        </w:rPr>
        <w:t xml:space="preserve">While recognising that it is too late to remedy the </w:t>
      </w:r>
      <w:r>
        <w:rPr>
          <w:rFonts w:ascii="Times New Roman" w:hAnsi="Times New Roman"/>
        </w:rPr>
        <w:t xml:space="preserve">Facility’s </w:t>
      </w:r>
      <w:r w:rsidRPr="0006053C">
        <w:rPr>
          <w:rFonts w:ascii="Times New Roman" w:hAnsi="Times New Roman"/>
        </w:rPr>
        <w:t xml:space="preserve">raft of M&amp;E missteps and missed opportunities, the IE team </w:t>
      </w:r>
      <w:r>
        <w:rPr>
          <w:rFonts w:ascii="Times New Roman" w:hAnsi="Times New Roman"/>
        </w:rPr>
        <w:t>judges that</w:t>
      </w:r>
      <w:r w:rsidRPr="0006053C">
        <w:rPr>
          <w:rFonts w:ascii="Times New Roman" w:hAnsi="Times New Roman"/>
        </w:rPr>
        <w:t xml:space="preserve"> it remains imperative that cogent M&amp;E be put in place for the remainder of the Facility’s activities.  This is particularly important to garner greater understanding of the Grants team’s work and to evaluate any future human resource management trainings that are scheduled to take place</w:t>
      </w:r>
      <w:r>
        <w:rPr>
          <w:rFonts w:ascii="Times New Roman" w:hAnsi="Times New Roman"/>
        </w:rPr>
        <w:t xml:space="preserve"> in the districts</w:t>
      </w:r>
      <w:r w:rsidRPr="0006053C">
        <w:rPr>
          <w:rFonts w:ascii="Times New Roman" w:hAnsi="Times New Roman"/>
        </w:rPr>
        <w:t xml:space="preserve">.  In both instances before- and after-training measurements can be instituted to assess whether knowledge and perception/attitudes have been positively changed by Facility supported initiatives.  </w:t>
      </w:r>
    </w:p>
    <w:p w:rsidR="009B5F8B" w:rsidRPr="0006053C" w:rsidRDefault="009B5F8B" w:rsidP="006102AC">
      <w:pPr>
        <w:jc w:val="both"/>
        <w:rPr>
          <w:rFonts w:ascii="Times New Roman" w:hAnsi="Times New Roman"/>
        </w:rPr>
      </w:pPr>
    </w:p>
    <w:p w:rsidR="009B5F8B" w:rsidRDefault="009B5F8B" w:rsidP="006102AC">
      <w:pPr>
        <w:jc w:val="both"/>
        <w:rPr>
          <w:rFonts w:ascii="Times New Roman" w:hAnsi="Times New Roman"/>
        </w:rPr>
      </w:pPr>
      <w:r w:rsidRPr="0006053C">
        <w:rPr>
          <w:rFonts w:ascii="Times New Roman" w:hAnsi="Times New Roman"/>
        </w:rPr>
        <w:t>The consultant hired in late 2011 to work on M&amp;E has already clearly demonstrated his value, most obviously in his clear and cogent evaluation of the IIMS system.  Unfortunately, it would seem that the consultant does not have anywhere near enough days left on his contract to provide adequate support, with as few as fifteen or so days left on his contract as of March 2012.  The number of days specified in his contract should be extended to reflect better the number of outstanding tasks.</w:t>
      </w:r>
    </w:p>
    <w:p w:rsidR="009B5F8B" w:rsidRDefault="009B5F8B" w:rsidP="00247D0D">
      <w:pPr>
        <w:jc w:val="both"/>
        <w:rPr>
          <w:rFonts w:ascii="Times New Roman" w:hAnsi="Times New Roman"/>
        </w:rPr>
      </w:pPr>
    </w:p>
    <w:p w:rsidR="009B5F8B" w:rsidRPr="0006053C" w:rsidRDefault="009B5F8B" w:rsidP="006102AC">
      <w:pPr>
        <w:ind w:firstLine="720"/>
        <w:jc w:val="both"/>
        <w:rPr>
          <w:rFonts w:ascii="Times New Roman" w:hAnsi="Times New Roman"/>
        </w:rPr>
      </w:pPr>
    </w:p>
    <w:p w:rsidR="009B5F8B" w:rsidRPr="00FD731A" w:rsidRDefault="009B5F8B" w:rsidP="00FD731A">
      <w:pPr>
        <w:jc w:val="both"/>
        <w:rPr>
          <w:rFonts w:ascii="Times New Roman" w:hAnsi="Times New Roman"/>
        </w:rPr>
      </w:pPr>
      <w:r>
        <w:rPr>
          <w:rFonts w:ascii="Times New Roman" w:hAnsi="Times New Roman"/>
        </w:rPr>
        <w:t xml:space="preserve">D.  Funding for the </w:t>
      </w:r>
      <w:proofErr w:type="spellStart"/>
      <w:r w:rsidRPr="0029483B">
        <w:rPr>
          <w:rStyle w:val="Strong"/>
          <w:rFonts w:ascii="Times New Roman" w:hAnsi="Times New Roman"/>
          <w:b w:val="0"/>
          <w:bCs/>
        </w:rPr>
        <w:t>Asosiasaun</w:t>
      </w:r>
      <w:proofErr w:type="spellEnd"/>
      <w:r w:rsidRPr="0029483B">
        <w:rPr>
          <w:rStyle w:val="Strong"/>
          <w:rFonts w:ascii="Times New Roman" w:hAnsi="Times New Roman"/>
          <w:b w:val="0"/>
          <w:bCs/>
        </w:rPr>
        <w:t xml:space="preserve"> </w:t>
      </w:r>
      <w:proofErr w:type="spellStart"/>
      <w:r w:rsidRPr="0029483B">
        <w:rPr>
          <w:rStyle w:val="Strong"/>
          <w:rFonts w:ascii="Times New Roman" w:hAnsi="Times New Roman"/>
          <w:b w:val="0"/>
          <w:bCs/>
        </w:rPr>
        <w:t>Advogadu</w:t>
      </w:r>
      <w:proofErr w:type="spellEnd"/>
      <w:r w:rsidRPr="0029483B">
        <w:rPr>
          <w:rStyle w:val="Strong"/>
          <w:rFonts w:ascii="Times New Roman" w:hAnsi="Times New Roman"/>
          <w:b w:val="0"/>
          <w:bCs/>
        </w:rPr>
        <w:t xml:space="preserve"> Timor </w:t>
      </w:r>
      <w:proofErr w:type="spellStart"/>
      <w:r w:rsidRPr="0029483B">
        <w:rPr>
          <w:rStyle w:val="Strong"/>
          <w:rFonts w:ascii="Times New Roman" w:hAnsi="Times New Roman"/>
          <w:b w:val="0"/>
          <w:bCs/>
        </w:rPr>
        <w:t>Lorosa'e</w:t>
      </w:r>
      <w:proofErr w:type="spellEnd"/>
    </w:p>
    <w:p w:rsidR="009B5F8B" w:rsidRDefault="009B5F8B" w:rsidP="00FD731A">
      <w:pPr>
        <w:jc w:val="both"/>
        <w:rPr>
          <w:rFonts w:ascii="Times New Roman" w:hAnsi="Times New Roman"/>
        </w:rPr>
      </w:pPr>
    </w:p>
    <w:p w:rsidR="009B5F8B" w:rsidRPr="00157413" w:rsidRDefault="009B5F8B" w:rsidP="00FD731A">
      <w:pPr>
        <w:jc w:val="both"/>
        <w:rPr>
          <w:rFonts w:ascii="Times New Roman" w:hAnsi="Times New Roman"/>
          <w:lang w:val="en-GB"/>
        </w:rPr>
      </w:pPr>
      <w:r w:rsidRPr="00157413">
        <w:rPr>
          <w:rFonts w:ascii="Times New Roman" w:hAnsi="Times New Roman"/>
        </w:rPr>
        <w:t xml:space="preserve">One of the </w:t>
      </w:r>
      <w:r>
        <w:rPr>
          <w:rFonts w:ascii="Times New Roman" w:hAnsi="Times New Roman"/>
        </w:rPr>
        <w:t>better-</w:t>
      </w:r>
      <w:r w:rsidRPr="00157413">
        <w:rPr>
          <w:rFonts w:ascii="Times New Roman" w:hAnsi="Times New Roman"/>
        </w:rPr>
        <w:t>supported</w:t>
      </w:r>
      <w:r>
        <w:rPr>
          <w:rFonts w:ascii="Times New Roman" w:hAnsi="Times New Roman"/>
        </w:rPr>
        <w:t xml:space="preserve"> NGOs by the G</w:t>
      </w:r>
      <w:r w:rsidRPr="00157413">
        <w:rPr>
          <w:rFonts w:ascii="Times New Roman" w:hAnsi="Times New Roman"/>
        </w:rPr>
        <w:t xml:space="preserve">rants team has been the </w:t>
      </w:r>
      <w:proofErr w:type="spellStart"/>
      <w:r w:rsidRPr="0029483B">
        <w:rPr>
          <w:rStyle w:val="Strong"/>
          <w:rFonts w:ascii="Times New Roman" w:hAnsi="Times New Roman"/>
          <w:b w:val="0"/>
          <w:bCs/>
        </w:rPr>
        <w:t>Asosiasaun</w:t>
      </w:r>
      <w:proofErr w:type="spellEnd"/>
      <w:r w:rsidRPr="0029483B">
        <w:rPr>
          <w:rStyle w:val="Strong"/>
          <w:rFonts w:ascii="Times New Roman" w:hAnsi="Times New Roman"/>
          <w:b w:val="0"/>
          <w:bCs/>
        </w:rPr>
        <w:t xml:space="preserve"> </w:t>
      </w:r>
      <w:proofErr w:type="spellStart"/>
      <w:r w:rsidRPr="0029483B">
        <w:rPr>
          <w:rStyle w:val="Strong"/>
          <w:rFonts w:ascii="Times New Roman" w:hAnsi="Times New Roman"/>
          <w:b w:val="0"/>
          <w:bCs/>
        </w:rPr>
        <w:t>Advogadu</w:t>
      </w:r>
      <w:proofErr w:type="spellEnd"/>
      <w:r w:rsidRPr="0029483B">
        <w:rPr>
          <w:rStyle w:val="Strong"/>
          <w:rFonts w:ascii="Times New Roman" w:hAnsi="Times New Roman"/>
          <w:b w:val="0"/>
          <w:bCs/>
        </w:rPr>
        <w:t xml:space="preserve"> Timor </w:t>
      </w:r>
      <w:proofErr w:type="spellStart"/>
      <w:r w:rsidRPr="0029483B">
        <w:rPr>
          <w:rStyle w:val="Strong"/>
          <w:rFonts w:ascii="Times New Roman" w:hAnsi="Times New Roman"/>
          <w:b w:val="0"/>
          <w:bCs/>
        </w:rPr>
        <w:t>Lorosa'e</w:t>
      </w:r>
      <w:proofErr w:type="spellEnd"/>
      <w:r w:rsidRPr="0029483B">
        <w:rPr>
          <w:rStyle w:val="Strong"/>
          <w:rFonts w:ascii="Times New Roman" w:hAnsi="Times New Roman"/>
          <w:b w:val="0"/>
          <w:bCs/>
        </w:rPr>
        <w:t xml:space="preserve"> (AATL),</w:t>
      </w:r>
      <w:r w:rsidRPr="0029483B">
        <w:rPr>
          <w:rStyle w:val="Strong"/>
          <w:rFonts w:ascii="Times New Roman" w:hAnsi="Times New Roman"/>
          <w:bCs/>
        </w:rPr>
        <w:t xml:space="preserve"> </w:t>
      </w:r>
      <w:r w:rsidRPr="0029483B">
        <w:rPr>
          <w:rFonts w:ascii="Times New Roman" w:hAnsi="Times New Roman"/>
          <w:lang w:val="en-GB"/>
        </w:rPr>
        <w:t>an organisation of private lawyers in Timor-</w:t>
      </w:r>
      <w:r w:rsidRPr="00157413">
        <w:rPr>
          <w:rFonts w:ascii="Times New Roman" w:hAnsi="Times New Roman"/>
          <w:lang w:val="en-GB"/>
        </w:rPr>
        <w:t xml:space="preserve">Leste, </w:t>
      </w:r>
      <w:r>
        <w:rPr>
          <w:rFonts w:ascii="Times New Roman" w:hAnsi="Times New Roman"/>
          <w:lang w:val="en-GB"/>
        </w:rPr>
        <w:t>with</w:t>
      </w:r>
      <w:r w:rsidRPr="00157413">
        <w:rPr>
          <w:rFonts w:ascii="Times New Roman" w:hAnsi="Times New Roman"/>
          <w:lang w:val="en-GB"/>
        </w:rPr>
        <w:t xml:space="preserve"> just under 150 members.  As of February 2012,</w:t>
      </w:r>
      <w:r>
        <w:rPr>
          <w:rFonts w:ascii="Times New Roman" w:hAnsi="Times New Roman"/>
          <w:lang w:val="en-GB"/>
        </w:rPr>
        <w:t xml:space="preserve"> the JSSF had</w:t>
      </w:r>
      <w:r w:rsidRPr="00157413">
        <w:rPr>
          <w:rFonts w:ascii="Times New Roman" w:hAnsi="Times New Roman"/>
          <w:lang w:val="en-GB"/>
        </w:rPr>
        <w:t xml:space="preserve"> provided a total of</w:t>
      </w:r>
      <w:r w:rsidRPr="00157413">
        <w:rPr>
          <w:rFonts w:ascii="Times New Roman" w:hAnsi="Times New Roman"/>
        </w:rPr>
        <w:t xml:space="preserve"> $252,575 to the organisation, including for the salaries of fourteen staff members and five lawyers. The AATL receives the same high levels of accompaniment</w:t>
      </w:r>
      <w:r>
        <w:rPr>
          <w:rFonts w:ascii="Times New Roman" w:hAnsi="Times New Roman"/>
        </w:rPr>
        <w:t>/chaperoning</w:t>
      </w:r>
      <w:r w:rsidRPr="00157413">
        <w:rPr>
          <w:rFonts w:ascii="Times New Roman" w:hAnsi="Times New Roman"/>
        </w:rPr>
        <w:t xml:space="preserve"> from JSSF staff</w:t>
      </w:r>
      <w:r>
        <w:rPr>
          <w:rFonts w:ascii="Times New Roman" w:hAnsi="Times New Roman"/>
        </w:rPr>
        <w:t xml:space="preserve"> as do other NGOs</w:t>
      </w:r>
      <w:r w:rsidRPr="00157413">
        <w:rPr>
          <w:rFonts w:ascii="Times New Roman" w:hAnsi="Times New Roman"/>
        </w:rPr>
        <w:t xml:space="preserve">. </w:t>
      </w:r>
      <w:r>
        <w:rPr>
          <w:rFonts w:ascii="Times New Roman" w:hAnsi="Times New Roman"/>
        </w:rPr>
        <w:t xml:space="preserve"> </w:t>
      </w:r>
      <w:r w:rsidRPr="00157413">
        <w:rPr>
          <w:rFonts w:ascii="Times New Roman" w:hAnsi="Times New Roman"/>
        </w:rPr>
        <w:t xml:space="preserve">The AATL Director praised the especially dedicated and passionate support extended to </w:t>
      </w:r>
      <w:r>
        <w:rPr>
          <w:rFonts w:ascii="Times New Roman" w:hAnsi="Times New Roman"/>
        </w:rPr>
        <w:t>the organis</w:t>
      </w:r>
      <w:r w:rsidRPr="00157413">
        <w:rPr>
          <w:rFonts w:ascii="Times New Roman" w:hAnsi="Times New Roman"/>
        </w:rPr>
        <w:t xml:space="preserve">ation </w:t>
      </w:r>
      <w:r w:rsidRPr="00157413">
        <w:rPr>
          <w:rFonts w:ascii="Times New Roman" w:hAnsi="Times New Roman"/>
        </w:rPr>
        <w:lastRenderedPageBreak/>
        <w:t>from a senior member of the grants team. The Facility is currently AATL’s only donor and has been since 2009.</w:t>
      </w:r>
      <w:r w:rsidRPr="00157413">
        <w:rPr>
          <w:rStyle w:val="FootnoteReference"/>
          <w:rFonts w:ascii="Times New Roman" w:hAnsi="Times New Roman"/>
        </w:rPr>
        <w:footnoteReference w:id="135"/>
      </w:r>
    </w:p>
    <w:p w:rsidR="009B5F8B" w:rsidRPr="00157413" w:rsidRDefault="009B5F8B" w:rsidP="00612635">
      <w:pPr>
        <w:jc w:val="both"/>
        <w:rPr>
          <w:rFonts w:ascii="Times New Roman" w:hAnsi="Times New Roman"/>
        </w:rPr>
      </w:pPr>
    </w:p>
    <w:p w:rsidR="009B5F8B" w:rsidRPr="00157413" w:rsidRDefault="009B5F8B" w:rsidP="00612635">
      <w:pPr>
        <w:jc w:val="both"/>
        <w:rPr>
          <w:rFonts w:ascii="Times New Roman" w:hAnsi="Times New Roman"/>
        </w:rPr>
      </w:pPr>
      <w:r w:rsidRPr="00157413">
        <w:rPr>
          <w:rFonts w:ascii="Times New Roman" w:hAnsi="Times New Roman"/>
        </w:rPr>
        <w:t xml:space="preserve">JSSF funding, broadly speaking, enables the AATL to engage in two streams of activities. </w:t>
      </w:r>
      <w:r>
        <w:rPr>
          <w:rFonts w:ascii="Times New Roman" w:hAnsi="Times New Roman"/>
        </w:rPr>
        <w:t xml:space="preserve"> </w:t>
      </w:r>
      <w:r w:rsidRPr="00157413">
        <w:rPr>
          <w:rFonts w:ascii="Times New Roman" w:hAnsi="Times New Roman"/>
        </w:rPr>
        <w:t xml:space="preserve">The first is AATL’s access to justice/legal outreach work. </w:t>
      </w:r>
      <w:r>
        <w:rPr>
          <w:rFonts w:ascii="Times New Roman" w:hAnsi="Times New Roman"/>
        </w:rPr>
        <w:t xml:space="preserve"> </w:t>
      </w:r>
      <w:r w:rsidRPr="00157413">
        <w:rPr>
          <w:rFonts w:ascii="Times New Roman" w:hAnsi="Times New Roman"/>
        </w:rPr>
        <w:t>JSSF funding has helped AATL deliver</w:t>
      </w:r>
      <w:r>
        <w:rPr>
          <w:rFonts w:ascii="Times New Roman" w:hAnsi="Times New Roman"/>
        </w:rPr>
        <w:t xml:space="preserve"> socialis</w:t>
      </w:r>
      <w:r w:rsidRPr="00157413">
        <w:rPr>
          <w:rFonts w:ascii="Times New Roman" w:hAnsi="Times New Roman"/>
        </w:rPr>
        <w:t>ation training about legal terminology</w:t>
      </w:r>
      <w:r>
        <w:rPr>
          <w:rFonts w:ascii="Times New Roman" w:hAnsi="Times New Roman"/>
        </w:rPr>
        <w:t>;</w:t>
      </w:r>
      <w:r w:rsidRPr="00157413">
        <w:rPr>
          <w:rFonts w:ascii="Times New Roman" w:hAnsi="Times New Roman"/>
        </w:rPr>
        <w:t xml:space="preserve"> facilitate information sessions </w:t>
      </w:r>
      <w:r>
        <w:rPr>
          <w:rFonts w:ascii="Times New Roman" w:hAnsi="Times New Roman"/>
        </w:rPr>
        <w:t>given</w:t>
      </w:r>
      <w:r w:rsidRPr="00157413">
        <w:rPr>
          <w:rFonts w:ascii="Times New Roman" w:hAnsi="Times New Roman"/>
        </w:rPr>
        <w:t xml:space="preserve"> lawyers </w:t>
      </w:r>
      <w:r>
        <w:rPr>
          <w:rFonts w:ascii="Times New Roman" w:hAnsi="Times New Roman"/>
        </w:rPr>
        <w:t>in local communities</w:t>
      </w:r>
      <w:r w:rsidRPr="00157413">
        <w:rPr>
          <w:rFonts w:ascii="Times New Roman" w:hAnsi="Times New Roman"/>
        </w:rPr>
        <w:t xml:space="preserve"> and</w:t>
      </w:r>
      <w:r>
        <w:rPr>
          <w:rFonts w:ascii="Times New Roman" w:hAnsi="Times New Roman"/>
        </w:rPr>
        <w:t xml:space="preserve"> rural</w:t>
      </w:r>
      <w:r w:rsidRPr="00157413">
        <w:rPr>
          <w:rFonts w:ascii="Times New Roman" w:hAnsi="Times New Roman"/>
        </w:rPr>
        <w:t xml:space="preserve"> schools</w:t>
      </w:r>
      <w:r>
        <w:rPr>
          <w:rFonts w:ascii="Times New Roman" w:hAnsi="Times New Roman"/>
        </w:rPr>
        <w:t>;</w:t>
      </w:r>
      <w:r w:rsidRPr="00157413">
        <w:rPr>
          <w:rFonts w:ascii="Times New Roman" w:hAnsi="Times New Roman"/>
        </w:rPr>
        <w:t xml:space="preserve"> conduct outreach in the universities</w:t>
      </w:r>
      <w:r>
        <w:rPr>
          <w:rFonts w:ascii="Times New Roman" w:hAnsi="Times New Roman"/>
        </w:rPr>
        <w:t>;</w:t>
      </w:r>
      <w:r w:rsidRPr="00157413">
        <w:rPr>
          <w:rFonts w:ascii="Times New Roman" w:hAnsi="Times New Roman"/>
        </w:rPr>
        <w:t xml:space="preserve"> and produce a number of newsletters. </w:t>
      </w:r>
      <w:r>
        <w:rPr>
          <w:rFonts w:ascii="Times New Roman" w:hAnsi="Times New Roman"/>
        </w:rPr>
        <w:t xml:space="preserve"> </w:t>
      </w:r>
      <w:r w:rsidRPr="00157413">
        <w:rPr>
          <w:rFonts w:ascii="Times New Roman" w:hAnsi="Times New Roman"/>
        </w:rPr>
        <w:t xml:space="preserve">In partnership with the </w:t>
      </w:r>
      <w:proofErr w:type="spellStart"/>
      <w:r>
        <w:rPr>
          <w:rFonts w:ascii="Times New Roman" w:hAnsi="Times New Roman"/>
        </w:rPr>
        <w:t>MoJ</w:t>
      </w:r>
      <w:proofErr w:type="spellEnd"/>
      <w:r w:rsidRPr="00157413">
        <w:rPr>
          <w:rFonts w:ascii="Times New Roman" w:hAnsi="Times New Roman"/>
        </w:rPr>
        <w:t xml:space="preserve">, the AATL organized Timor-Leste’s first law week in 2011, which was attended by all senior figures </w:t>
      </w:r>
      <w:r>
        <w:rPr>
          <w:rFonts w:ascii="Times New Roman" w:hAnsi="Times New Roman"/>
        </w:rPr>
        <w:t xml:space="preserve">from </w:t>
      </w:r>
      <w:proofErr w:type="spellStart"/>
      <w:r>
        <w:rPr>
          <w:rFonts w:ascii="Times New Roman" w:hAnsi="Times New Roman"/>
        </w:rPr>
        <w:t>GoTL’s</w:t>
      </w:r>
      <w:proofErr w:type="spellEnd"/>
      <w:r>
        <w:rPr>
          <w:rFonts w:ascii="Times New Roman" w:hAnsi="Times New Roman"/>
        </w:rPr>
        <w:t xml:space="preserve"> justice agencies,</w:t>
      </w:r>
      <w:r w:rsidRPr="00157413">
        <w:rPr>
          <w:rFonts w:ascii="Times New Roman" w:hAnsi="Times New Roman"/>
        </w:rPr>
        <w:t xml:space="preserve"> as well as international law associations. </w:t>
      </w:r>
      <w:r>
        <w:rPr>
          <w:rFonts w:ascii="Times New Roman" w:hAnsi="Times New Roman"/>
        </w:rPr>
        <w:t xml:space="preserve"> </w:t>
      </w:r>
      <w:r w:rsidRPr="00157413">
        <w:rPr>
          <w:rFonts w:ascii="Times New Roman" w:hAnsi="Times New Roman"/>
        </w:rPr>
        <w:t>In the opinion of the IE team, this programmatic support has expanded knowledge to recipients about the judicial process</w:t>
      </w:r>
      <w:r>
        <w:rPr>
          <w:rFonts w:ascii="Times New Roman" w:hAnsi="Times New Roman"/>
        </w:rPr>
        <w:t xml:space="preserve"> and is a key component of the grants team’s two-track funding stream.</w:t>
      </w:r>
    </w:p>
    <w:p w:rsidR="009B5F8B" w:rsidRPr="00157413" w:rsidRDefault="009B5F8B" w:rsidP="00612635">
      <w:pPr>
        <w:jc w:val="both"/>
        <w:rPr>
          <w:rFonts w:ascii="Times New Roman" w:hAnsi="Times New Roman"/>
        </w:rPr>
      </w:pPr>
    </w:p>
    <w:p w:rsidR="009B5F8B" w:rsidRDefault="009B5F8B" w:rsidP="00612635">
      <w:pPr>
        <w:jc w:val="both"/>
        <w:rPr>
          <w:rFonts w:ascii="Times New Roman" w:hAnsi="Times New Roman"/>
          <w:lang w:val="en-GB"/>
        </w:rPr>
      </w:pPr>
      <w:r>
        <w:rPr>
          <w:rFonts w:ascii="Times New Roman" w:hAnsi="Times New Roman"/>
        </w:rPr>
        <w:t>Second</w:t>
      </w:r>
      <w:r w:rsidRPr="00157413">
        <w:rPr>
          <w:rFonts w:ascii="Times New Roman" w:hAnsi="Times New Roman"/>
        </w:rPr>
        <w:t>, JSSF funding assists AATL</w:t>
      </w:r>
      <w:r>
        <w:rPr>
          <w:rFonts w:ascii="Times New Roman" w:hAnsi="Times New Roman"/>
        </w:rPr>
        <w:t xml:space="preserve"> in taking the legal and organis</w:t>
      </w:r>
      <w:r w:rsidRPr="00157413">
        <w:rPr>
          <w:rFonts w:ascii="Times New Roman" w:hAnsi="Times New Roman"/>
        </w:rPr>
        <w:t>ational steps necessary to transition from a representative body of lawyers into a fully-fledged Timorese Bar Association.</w:t>
      </w:r>
      <w:r w:rsidRPr="00157413">
        <w:rPr>
          <w:rStyle w:val="FootnoteReference"/>
          <w:rFonts w:ascii="Times New Roman" w:hAnsi="Times New Roman"/>
        </w:rPr>
        <w:footnoteReference w:id="136"/>
      </w:r>
      <w:r w:rsidRPr="00157413">
        <w:rPr>
          <w:rFonts w:ascii="Times New Roman" w:hAnsi="Times New Roman"/>
        </w:rPr>
        <w:t xml:space="preserve"> Supporting the formation of a Bar Association has been a long-standing </w:t>
      </w:r>
      <w:r>
        <w:rPr>
          <w:rFonts w:ascii="Times New Roman" w:hAnsi="Times New Roman"/>
        </w:rPr>
        <w:t>goal</w:t>
      </w:r>
      <w:r w:rsidRPr="00157413">
        <w:rPr>
          <w:rFonts w:ascii="Times New Roman" w:hAnsi="Times New Roman"/>
        </w:rPr>
        <w:t xml:space="preserve"> of donors in Timor-Leste and </w:t>
      </w:r>
      <w:r>
        <w:rPr>
          <w:rFonts w:ascii="Times New Roman" w:hAnsi="Times New Roman"/>
        </w:rPr>
        <w:t>was identified in the</w:t>
      </w:r>
      <w:r w:rsidRPr="00157413">
        <w:rPr>
          <w:rFonts w:ascii="Times New Roman" w:hAnsi="Times New Roman"/>
        </w:rPr>
        <w:t xml:space="preserve"> JSSF’s original design</w:t>
      </w:r>
      <w:r>
        <w:rPr>
          <w:rFonts w:ascii="Times New Roman" w:hAnsi="Times New Roman"/>
        </w:rPr>
        <w:t xml:space="preserve"> as a programmatic objective.  </w:t>
      </w:r>
      <w:r w:rsidRPr="00157413">
        <w:rPr>
          <w:rFonts w:ascii="Times New Roman" w:hAnsi="Times New Roman"/>
        </w:rPr>
        <w:t>Progress in attaining this objective, however, has been much slower</w:t>
      </w:r>
      <w:r>
        <w:rPr>
          <w:rFonts w:ascii="Times New Roman" w:hAnsi="Times New Roman"/>
        </w:rPr>
        <w:t xml:space="preserve"> than law and justice practitioners had originally envisioned, a topic </w:t>
      </w:r>
      <w:proofErr w:type="gramStart"/>
      <w:r>
        <w:rPr>
          <w:rFonts w:ascii="Times New Roman" w:hAnsi="Times New Roman"/>
        </w:rPr>
        <w:t>raised</w:t>
      </w:r>
      <w:proofErr w:type="gramEnd"/>
      <w:r>
        <w:rPr>
          <w:rFonts w:ascii="Times New Roman" w:hAnsi="Times New Roman"/>
        </w:rPr>
        <w:t xml:space="preserve"> with concern by a senior GoTL justice official to the IE team</w:t>
      </w:r>
      <w:r w:rsidRPr="00157413">
        <w:rPr>
          <w:rFonts w:ascii="Times New Roman" w:hAnsi="Times New Roman"/>
        </w:rPr>
        <w:t xml:space="preserve">. </w:t>
      </w:r>
      <w:r>
        <w:rPr>
          <w:rFonts w:ascii="Times New Roman" w:hAnsi="Times New Roman"/>
        </w:rPr>
        <w:t xml:space="preserve"> For example</w:t>
      </w:r>
      <w:r w:rsidRPr="00157413">
        <w:rPr>
          <w:rFonts w:ascii="Times New Roman" w:hAnsi="Times New Roman"/>
        </w:rPr>
        <w:t>, important institutions</w:t>
      </w:r>
      <w:r>
        <w:rPr>
          <w:rFonts w:ascii="Times New Roman" w:hAnsi="Times New Roman"/>
        </w:rPr>
        <w:t>,</w:t>
      </w:r>
      <w:r w:rsidRPr="00C94E30">
        <w:rPr>
          <w:rFonts w:ascii="Times New Roman" w:hAnsi="Times New Roman"/>
        </w:rPr>
        <w:t xml:space="preserve"> </w:t>
      </w:r>
      <w:r w:rsidRPr="00157413">
        <w:rPr>
          <w:rFonts w:ascii="Times New Roman" w:hAnsi="Times New Roman"/>
        </w:rPr>
        <w:t>such as a management and discipline council</w:t>
      </w:r>
      <w:r>
        <w:rPr>
          <w:rFonts w:ascii="Times New Roman" w:hAnsi="Times New Roman"/>
        </w:rPr>
        <w:t>,</w:t>
      </w:r>
      <w:r w:rsidRPr="00157413">
        <w:rPr>
          <w:rFonts w:ascii="Times New Roman" w:hAnsi="Times New Roman"/>
        </w:rPr>
        <w:t xml:space="preserve"> which precede</w:t>
      </w:r>
      <w:r>
        <w:rPr>
          <w:rFonts w:ascii="Times New Roman" w:hAnsi="Times New Roman"/>
        </w:rPr>
        <w:t xml:space="preserve"> the creation of</w:t>
      </w:r>
      <w:r w:rsidRPr="00157413">
        <w:rPr>
          <w:rFonts w:ascii="Times New Roman" w:hAnsi="Times New Roman"/>
        </w:rPr>
        <w:t xml:space="preserve"> a Bar Association </w:t>
      </w:r>
      <w:r>
        <w:rPr>
          <w:rFonts w:ascii="Times New Roman" w:hAnsi="Times New Roman"/>
        </w:rPr>
        <w:t xml:space="preserve">and are </w:t>
      </w:r>
      <w:r w:rsidRPr="00157413">
        <w:rPr>
          <w:rFonts w:ascii="Times New Roman" w:hAnsi="Times New Roman"/>
        </w:rPr>
        <w:t>specified in Law No.11/2008</w:t>
      </w:r>
      <w:r>
        <w:rPr>
          <w:rFonts w:ascii="Times New Roman" w:hAnsi="Times New Roman"/>
        </w:rPr>
        <w:t xml:space="preserve">, </w:t>
      </w:r>
      <w:proofErr w:type="gramStart"/>
      <w:r w:rsidRPr="00157413">
        <w:rPr>
          <w:rFonts w:ascii="Times New Roman" w:hAnsi="Times New Roman"/>
        </w:rPr>
        <w:t>Regulating</w:t>
      </w:r>
      <w:proofErr w:type="gramEnd"/>
      <w:r w:rsidRPr="00157413">
        <w:rPr>
          <w:rFonts w:ascii="Times New Roman" w:hAnsi="Times New Roman"/>
        </w:rPr>
        <w:t xml:space="preserve"> the Private Practise of L</w:t>
      </w:r>
      <w:r>
        <w:rPr>
          <w:rFonts w:ascii="Times New Roman" w:hAnsi="Times New Roman"/>
        </w:rPr>
        <w:t>aw and the Training of Lawyers,</w:t>
      </w:r>
      <w:r w:rsidRPr="00157413">
        <w:rPr>
          <w:rFonts w:ascii="Times New Roman" w:hAnsi="Times New Roman"/>
        </w:rPr>
        <w:t xml:space="preserve"> have yet to be established.</w:t>
      </w:r>
      <w:r w:rsidRPr="00157413">
        <w:rPr>
          <w:rStyle w:val="FootnoteReference"/>
          <w:rFonts w:ascii="Times New Roman" w:hAnsi="Times New Roman"/>
        </w:rPr>
        <w:footnoteReference w:id="137"/>
      </w:r>
      <w:r w:rsidRPr="00157413">
        <w:rPr>
          <w:rFonts w:ascii="Times New Roman" w:hAnsi="Times New Roman"/>
        </w:rPr>
        <w:t xml:space="preserve"> </w:t>
      </w:r>
      <w:r>
        <w:rPr>
          <w:rFonts w:ascii="Times New Roman" w:hAnsi="Times New Roman"/>
        </w:rPr>
        <w:t xml:space="preserve"> Progress on ensuring a modicum of financial sustainability for the Bar Association does not appear to have advanced.</w:t>
      </w:r>
      <w:r>
        <w:rPr>
          <w:rStyle w:val="FootnoteReference"/>
          <w:rFonts w:ascii="Times New Roman" w:hAnsi="Times New Roman"/>
        </w:rPr>
        <w:footnoteReference w:id="138"/>
      </w:r>
      <w:r>
        <w:rPr>
          <w:rFonts w:ascii="Times New Roman" w:hAnsi="Times New Roman"/>
        </w:rPr>
        <w:t xml:space="preserve">  And lastly</w:t>
      </w:r>
      <w:r w:rsidRPr="00157413">
        <w:rPr>
          <w:rFonts w:ascii="Times New Roman" w:hAnsi="Times New Roman"/>
        </w:rPr>
        <w:t xml:space="preserve">, the </w:t>
      </w:r>
      <w:r w:rsidRPr="00157413">
        <w:rPr>
          <w:rFonts w:ascii="Times New Roman" w:hAnsi="Times New Roman"/>
          <w:lang w:val="en-GB"/>
        </w:rPr>
        <w:t>legislation</w:t>
      </w:r>
      <w:r>
        <w:rPr>
          <w:rFonts w:ascii="Times New Roman" w:hAnsi="Times New Roman"/>
          <w:lang w:val="en-GB"/>
        </w:rPr>
        <w:t xml:space="preserve"> required</w:t>
      </w:r>
      <w:r w:rsidRPr="00157413">
        <w:rPr>
          <w:rFonts w:ascii="Times New Roman" w:hAnsi="Times New Roman"/>
          <w:lang w:val="en-GB"/>
        </w:rPr>
        <w:t xml:space="preserve"> to establish </w:t>
      </w:r>
      <w:r>
        <w:rPr>
          <w:rFonts w:ascii="Times New Roman" w:hAnsi="Times New Roman"/>
          <w:lang w:val="en-GB"/>
        </w:rPr>
        <w:t xml:space="preserve">the </w:t>
      </w:r>
      <w:r w:rsidRPr="00157413">
        <w:rPr>
          <w:rFonts w:ascii="Times New Roman" w:hAnsi="Times New Roman"/>
          <w:lang w:val="en-GB"/>
        </w:rPr>
        <w:t xml:space="preserve">AATL as a Bar Association has not </w:t>
      </w:r>
      <w:r>
        <w:rPr>
          <w:rFonts w:ascii="Times New Roman" w:hAnsi="Times New Roman"/>
          <w:lang w:val="en-GB"/>
        </w:rPr>
        <w:t>been finalised, all of which bespeaks to uncertainty in the AATL’s drive to establish the Bar Association.</w:t>
      </w:r>
    </w:p>
    <w:p w:rsidR="009B5F8B" w:rsidRDefault="009B5F8B" w:rsidP="00612635">
      <w:pPr>
        <w:jc w:val="both"/>
        <w:rPr>
          <w:rFonts w:ascii="Times New Roman" w:hAnsi="Times New Roman"/>
          <w:lang w:val="en-GB"/>
        </w:rPr>
      </w:pPr>
    </w:p>
    <w:p w:rsidR="009B5F8B" w:rsidRPr="00157413" w:rsidRDefault="009B5F8B" w:rsidP="00612635">
      <w:pPr>
        <w:jc w:val="both"/>
        <w:rPr>
          <w:rFonts w:ascii="Times New Roman" w:hAnsi="Times New Roman"/>
        </w:rPr>
      </w:pPr>
      <w:r>
        <w:rPr>
          <w:rFonts w:ascii="Times New Roman" w:hAnsi="Times New Roman"/>
        </w:rPr>
        <w:t>Additionally, t</w:t>
      </w:r>
      <w:r w:rsidRPr="00157413">
        <w:rPr>
          <w:rFonts w:ascii="Times New Roman" w:hAnsi="Times New Roman"/>
        </w:rPr>
        <w:t>he IE team was told that the draft Timor-Leste Bar Association Law currently consists of four pages.</w:t>
      </w:r>
      <w:r w:rsidRPr="00157413">
        <w:rPr>
          <w:rStyle w:val="FootnoteReference"/>
          <w:rFonts w:ascii="Times New Roman" w:hAnsi="Times New Roman"/>
        </w:rPr>
        <w:footnoteReference w:id="139"/>
      </w:r>
      <w:r w:rsidRPr="00157413">
        <w:rPr>
          <w:rFonts w:ascii="Times New Roman" w:hAnsi="Times New Roman"/>
        </w:rPr>
        <w:t xml:space="preserve">  In late 2011, the Minister of Justice apparently requested a revised and expanded draft, which the JSSF has advised will be readied by September 2012.</w:t>
      </w:r>
      <w:r w:rsidRPr="00157413">
        <w:rPr>
          <w:rStyle w:val="FootnoteReference"/>
          <w:rFonts w:ascii="Times New Roman" w:hAnsi="Times New Roman"/>
        </w:rPr>
        <w:footnoteReference w:id="140"/>
      </w:r>
      <w:r>
        <w:rPr>
          <w:rFonts w:ascii="Times New Roman" w:hAnsi="Times New Roman"/>
        </w:rPr>
        <w:t xml:space="preserve">  </w:t>
      </w:r>
      <w:r w:rsidRPr="00157413">
        <w:rPr>
          <w:rFonts w:ascii="Times New Roman" w:hAnsi="Times New Roman"/>
        </w:rPr>
        <w:t xml:space="preserve">In the considered </w:t>
      </w:r>
      <w:r>
        <w:rPr>
          <w:rFonts w:ascii="Times New Roman" w:hAnsi="Times New Roman"/>
        </w:rPr>
        <w:t>opinion</w:t>
      </w:r>
      <w:r w:rsidRPr="00157413">
        <w:rPr>
          <w:rFonts w:ascii="Times New Roman" w:hAnsi="Times New Roman"/>
        </w:rPr>
        <w:t xml:space="preserve"> of the IE team,</w:t>
      </w:r>
      <w:r>
        <w:rPr>
          <w:rFonts w:ascii="Times New Roman" w:hAnsi="Times New Roman"/>
        </w:rPr>
        <w:t xml:space="preserve"> however,</w:t>
      </w:r>
      <w:r w:rsidRPr="00157413">
        <w:rPr>
          <w:rFonts w:ascii="Times New Roman" w:hAnsi="Times New Roman"/>
        </w:rPr>
        <w:t xml:space="preserve"> </w:t>
      </w:r>
      <w:r>
        <w:rPr>
          <w:rFonts w:ascii="Times New Roman" w:hAnsi="Times New Roman"/>
        </w:rPr>
        <w:t xml:space="preserve">the June elections and the subsequent </w:t>
      </w:r>
      <w:r w:rsidRPr="00157413">
        <w:rPr>
          <w:rFonts w:ascii="Times New Roman" w:hAnsi="Times New Roman"/>
        </w:rPr>
        <w:t xml:space="preserve">change of </w:t>
      </w:r>
      <w:r>
        <w:rPr>
          <w:rFonts w:ascii="Times New Roman" w:hAnsi="Times New Roman"/>
        </w:rPr>
        <w:t xml:space="preserve">government -- with, </w:t>
      </w:r>
      <w:r w:rsidRPr="00157413">
        <w:rPr>
          <w:rFonts w:ascii="Times New Roman" w:hAnsi="Times New Roman"/>
        </w:rPr>
        <w:t xml:space="preserve">potentially, a new </w:t>
      </w:r>
      <w:r>
        <w:rPr>
          <w:rFonts w:ascii="Times New Roman" w:hAnsi="Times New Roman"/>
        </w:rPr>
        <w:t>Minister of Justice --</w:t>
      </w:r>
      <w:r w:rsidRPr="00157413">
        <w:rPr>
          <w:rFonts w:ascii="Times New Roman" w:hAnsi="Times New Roman"/>
        </w:rPr>
        <w:t xml:space="preserve"> means that this already lengthy drafting process </w:t>
      </w:r>
      <w:r>
        <w:rPr>
          <w:rFonts w:ascii="Times New Roman" w:hAnsi="Times New Roman"/>
        </w:rPr>
        <w:t xml:space="preserve">will, most likely, become further protracted, an issue that had already been raised by a senior GoTL justice official. </w:t>
      </w:r>
    </w:p>
    <w:p w:rsidR="009B5F8B" w:rsidRPr="00157413" w:rsidRDefault="009B5F8B" w:rsidP="00612635">
      <w:pPr>
        <w:jc w:val="both"/>
        <w:rPr>
          <w:rFonts w:ascii="Times New Roman" w:hAnsi="Times New Roman"/>
        </w:rPr>
      </w:pPr>
    </w:p>
    <w:p w:rsidR="009B5F8B" w:rsidRPr="00157413" w:rsidRDefault="009B5F8B" w:rsidP="00612635">
      <w:pPr>
        <w:jc w:val="both"/>
        <w:rPr>
          <w:rFonts w:ascii="Times New Roman" w:hAnsi="Times New Roman"/>
        </w:rPr>
      </w:pPr>
      <w:r w:rsidRPr="00157413">
        <w:rPr>
          <w:rFonts w:ascii="Times New Roman" w:hAnsi="Times New Roman"/>
        </w:rPr>
        <w:lastRenderedPageBreak/>
        <w:t xml:space="preserve">A separate but related issue </w:t>
      </w:r>
      <w:r>
        <w:rPr>
          <w:rFonts w:ascii="Times New Roman" w:hAnsi="Times New Roman"/>
        </w:rPr>
        <w:t>i</w:t>
      </w:r>
      <w:r w:rsidRPr="00157413">
        <w:rPr>
          <w:rFonts w:ascii="Times New Roman" w:hAnsi="Times New Roman"/>
        </w:rPr>
        <w:t xml:space="preserve">nvolves AATL as the ‘trade body’ for </w:t>
      </w:r>
      <w:r>
        <w:rPr>
          <w:rFonts w:ascii="Times New Roman" w:hAnsi="Times New Roman"/>
        </w:rPr>
        <w:t xml:space="preserve">private </w:t>
      </w:r>
      <w:r w:rsidRPr="00157413">
        <w:rPr>
          <w:rFonts w:ascii="Times New Roman" w:hAnsi="Times New Roman"/>
        </w:rPr>
        <w:t>lawyers</w:t>
      </w:r>
      <w:r>
        <w:rPr>
          <w:rFonts w:ascii="Times New Roman" w:hAnsi="Times New Roman"/>
        </w:rPr>
        <w:t>.</w:t>
      </w:r>
      <w:r w:rsidRPr="00157413">
        <w:rPr>
          <w:rFonts w:ascii="Times New Roman" w:hAnsi="Times New Roman"/>
        </w:rPr>
        <w:t xml:space="preserve"> </w:t>
      </w:r>
      <w:r>
        <w:rPr>
          <w:rFonts w:ascii="Times New Roman" w:hAnsi="Times New Roman"/>
        </w:rPr>
        <w:t xml:space="preserve">  The question </w:t>
      </w:r>
      <w:r w:rsidRPr="00157413">
        <w:rPr>
          <w:rFonts w:ascii="Times New Roman" w:hAnsi="Times New Roman"/>
        </w:rPr>
        <w:t>centres on Timor-Leste’s onerous legal certification regime, which has major implication</w:t>
      </w:r>
      <w:r>
        <w:rPr>
          <w:rFonts w:ascii="Times New Roman" w:hAnsi="Times New Roman"/>
        </w:rPr>
        <w:t>s</w:t>
      </w:r>
      <w:r w:rsidRPr="00157413">
        <w:rPr>
          <w:rFonts w:ascii="Times New Roman" w:hAnsi="Times New Roman"/>
        </w:rPr>
        <w:t xml:space="preserve"> for access to justice issues and, in particular, legal aid organizations. </w:t>
      </w:r>
      <w:r>
        <w:rPr>
          <w:rFonts w:ascii="Times New Roman" w:hAnsi="Times New Roman"/>
        </w:rPr>
        <w:t xml:space="preserve"> </w:t>
      </w:r>
      <w:r w:rsidRPr="00157413">
        <w:rPr>
          <w:rFonts w:ascii="Times New Roman" w:hAnsi="Times New Roman"/>
        </w:rPr>
        <w:t>The Private Lawyers Bill specifies a laborious qualification regime</w:t>
      </w:r>
      <w:r>
        <w:rPr>
          <w:rFonts w:ascii="Times New Roman" w:hAnsi="Times New Roman"/>
        </w:rPr>
        <w:t xml:space="preserve"> to be licensed as a practicing lawyer.</w:t>
      </w:r>
      <w:r w:rsidRPr="00157413">
        <w:rPr>
          <w:rFonts w:ascii="Times New Roman" w:hAnsi="Times New Roman"/>
        </w:rPr>
        <w:t xml:space="preserve"> </w:t>
      </w:r>
      <w:r>
        <w:rPr>
          <w:rFonts w:ascii="Times New Roman" w:hAnsi="Times New Roman"/>
        </w:rPr>
        <w:t xml:space="preserve"> </w:t>
      </w:r>
      <w:r w:rsidRPr="00157413">
        <w:rPr>
          <w:rFonts w:ascii="Times New Roman" w:hAnsi="Times New Roman"/>
        </w:rPr>
        <w:t>At the moment, only those persons who have been trained at the Judicial Training Centre and have undergone their apprenticeship under a qualified legal representative [all of whom are based in Dili] can qualify as a lawyer.</w:t>
      </w:r>
      <w:r w:rsidRPr="00157413">
        <w:rPr>
          <w:rStyle w:val="FootnoteReference"/>
          <w:rFonts w:ascii="Times New Roman" w:hAnsi="Times New Roman"/>
        </w:rPr>
        <w:footnoteReference w:id="141"/>
      </w:r>
      <w:r w:rsidRPr="00157413">
        <w:rPr>
          <w:rFonts w:ascii="Times New Roman" w:hAnsi="Times New Roman"/>
        </w:rPr>
        <w:t xml:space="preserve"> After July 2012, anyone not registered must, legally, cease to act capacity </w:t>
      </w:r>
      <w:r>
        <w:rPr>
          <w:rFonts w:ascii="Times New Roman" w:hAnsi="Times New Roman"/>
        </w:rPr>
        <w:t>as</w:t>
      </w:r>
      <w:r w:rsidRPr="00157413">
        <w:rPr>
          <w:rFonts w:ascii="Times New Roman" w:hAnsi="Times New Roman"/>
        </w:rPr>
        <w:t xml:space="preserve"> practising lawyer.</w:t>
      </w:r>
      <w:r w:rsidRPr="00157413">
        <w:rPr>
          <w:rStyle w:val="FootnoteReference"/>
          <w:rFonts w:ascii="Times New Roman" w:hAnsi="Times New Roman"/>
        </w:rPr>
        <w:footnoteReference w:id="142"/>
      </w:r>
      <w:r>
        <w:rPr>
          <w:rFonts w:ascii="Times New Roman" w:hAnsi="Times New Roman"/>
        </w:rPr>
        <w:t xml:space="preserve">  </w:t>
      </w:r>
      <w:proofErr w:type="gramStart"/>
      <w:r>
        <w:rPr>
          <w:rFonts w:ascii="Times New Roman" w:hAnsi="Times New Roman"/>
        </w:rPr>
        <w:t>The existing July 2012 deadline</w:t>
      </w:r>
      <w:r w:rsidRPr="00157413">
        <w:rPr>
          <w:rFonts w:ascii="Times New Roman" w:hAnsi="Times New Roman"/>
        </w:rPr>
        <w:t xml:space="preserve"> risks reducing significantly the number of </w:t>
      </w:r>
      <w:r>
        <w:rPr>
          <w:rFonts w:ascii="Times New Roman" w:hAnsi="Times New Roman"/>
        </w:rPr>
        <w:t xml:space="preserve">licensed </w:t>
      </w:r>
      <w:r w:rsidRPr="00157413">
        <w:rPr>
          <w:rFonts w:ascii="Times New Roman" w:hAnsi="Times New Roman"/>
        </w:rPr>
        <w:t>lawyers in the country.</w:t>
      </w:r>
      <w:proofErr w:type="gramEnd"/>
      <w:r w:rsidRPr="00157413">
        <w:rPr>
          <w:rStyle w:val="FootnoteReference"/>
          <w:rFonts w:ascii="Times New Roman" w:hAnsi="Times New Roman"/>
        </w:rPr>
        <w:footnoteReference w:id="143"/>
      </w:r>
      <w:r w:rsidRPr="00157413">
        <w:rPr>
          <w:rFonts w:ascii="Times New Roman" w:hAnsi="Times New Roman"/>
        </w:rPr>
        <w:t xml:space="preserve"> The net effect of the reduction will be that many Timorese, particularly in the rural areas, will find themselves without </w:t>
      </w:r>
      <w:r>
        <w:rPr>
          <w:rFonts w:ascii="Times New Roman" w:hAnsi="Times New Roman"/>
        </w:rPr>
        <w:t>licensed legal representations,</w:t>
      </w:r>
      <w:r w:rsidRPr="00157413">
        <w:rPr>
          <w:rFonts w:ascii="Times New Roman" w:hAnsi="Times New Roman"/>
        </w:rPr>
        <w:t xml:space="preserve"> as</w:t>
      </w:r>
      <w:r>
        <w:rPr>
          <w:rFonts w:ascii="Times New Roman" w:hAnsi="Times New Roman"/>
        </w:rPr>
        <w:t xml:space="preserve"> many</w:t>
      </w:r>
      <w:r w:rsidRPr="00157413">
        <w:rPr>
          <w:rFonts w:ascii="Times New Roman" w:hAnsi="Times New Roman"/>
        </w:rPr>
        <w:t xml:space="preserve"> legal aid </w:t>
      </w:r>
      <w:r>
        <w:rPr>
          <w:rFonts w:ascii="Times New Roman" w:hAnsi="Times New Roman"/>
        </w:rPr>
        <w:t>practitioners</w:t>
      </w:r>
      <w:r w:rsidRPr="00157413">
        <w:rPr>
          <w:rFonts w:ascii="Times New Roman" w:hAnsi="Times New Roman"/>
        </w:rPr>
        <w:t xml:space="preserve"> do not meet the criteria.</w:t>
      </w:r>
    </w:p>
    <w:p w:rsidR="009B5F8B" w:rsidRPr="00157413" w:rsidRDefault="009B5F8B" w:rsidP="00612635">
      <w:pPr>
        <w:jc w:val="both"/>
        <w:rPr>
          <w:rFonts w:ascii="Times New Roman" w:hAnsi="Times New Roman"/>
        </w:rPr>
      </w:pPr>
      <w:r w:rsidRPr="00157413">
        <w:rPr>
          <w:rFonts w:ascii="Times New Roman" w:hAnsi="Times New Roman"/>
        </w:rPr>
        <w:t xml:space="preserve"> </w:t>
      </w:r>
    </w:p>
    <w:p w:rsidR="009B5F8B" w:rsidRDefault="009B5F8B" w:rsidP="00E16683">
      <w:pPr>
        <w:jc w:val="both"/>
        <w:rPr>
          <w:rFonts w:ascii="Times New Roman" w:hAnsi="Times New Roman"/>
        </w:rPr>
      </w:pPr>
      <w:r>
        <w:rPr>
          <w:rFonts w:ascii="Times New Roman" w:hAnsi="Times New Roman"/>
        </w:rPr>
        <w:t>It is important</w:t>
      </w:r>
      <w:r w:rsidRPr="00157413">
        <w:rPr>
          <w:rFonts w:ascii="Times New Roman" w:hAnsi="Times New Roman"/>
        </w:rPr>
        <w:t xml:space="preserve"> to amend the existing </w:t>
      </w:r>
      <w:r>
        <w:rPr>
          <w:rFonts w:ascii="Times New Roman" w:hAnsi="Times New Roman"/>
        </w:rPr>
        <w:t xml:space="preserve">law so as to ensure access to justice for rural populations, women, and children.  </w:t>
      </w:r>
      <w:r w:rsidRPr="00157413">
        <w:rPr>
          <w:rFonts w:ascii="Times New Roman" w:hAnsi="Times New Roman"/>
        </w:rPr>
        <w:t xml:space="preserve">However, there seems to be differences of opinion within the membership and leadership of the AATL </w:t>
      </w:r>
      <w:r>
        <w:rPr>
          <w:rFonts w:ascii="Times New Roman" w:hAnsi="Times New Roman"/>
        </w:rPr>
        <w:t>on the necessity and appropriateness of amending the law</w:t>
      </w:r>
      <w:r w:rsidRPr="00157413">
        <w:rPr>
          <w:rFonts w:ascii="Times New Roman" w:hAnsi="Times New Roman"/>
        </w:rPr>
        <w:t xml:space="preserve">. </w:t>
      </w:r>
      <w:r>
        <w:rPr>
          <w:rFonts w:ascii="Times New Roman" w:hAnsi="Times New Roman"/>
        </w:rPr>
        <w:t xml:space="preserve"> </w:t>
      </w:r>
      <w:r w:rsidRPr="00157413">
        <w:rPr>
          <w:rFonts w:ascii="Times New Roman" w:hAnsi="Times New Roman"/>
        </w:rPr>
        <w:t xml:space="preserve">Some </w:t>
      </w:r>
      <w:r>
        <w:rPr>
          <w:rFonts w:ascii="Times New Roman" w:hAnsi="Times New Roman"/>
        </w:rPr>
        <w:t xml:space="preserve">AATL </w:t>
      </w:r>
      <w:r w:rsidRPr="00157413">
        <w:rPr>
          <w:rFonts w:ascii="Times New Roman" w:hAnsi="Times New Roman"/>
        </w:rPr>
        <w:t xml:space="preserve">support the current restrictive </w:t>
      </w:r>
      <w:r>
        <w:rPr>
          <w:rFonts w:ascii="Times New Roman" w:hAnsi="Times New Roman"/>
        </w:rPr>
        <w:t xml:space="preserve">policy, </w:t>
      </w:r>
      <w:r w:rsidRPr="00157413">
        <w:rPr>
          <w:rFonts w:ascii="Times New Roman" w:hAnsi="Times New Roman"/>
        </w:rPr>
        <w:t>while others advocate for a revision of the law</w:t>
      </w:r>
      <w:r>
        <w:rPr>
          <w:rFonts w:ascii="Times New Roman" w:hAnsi="Times New Roman"/>
        </w:rPr>
        <w:t>, which could also</w:t>
      </w:r>
      <w:r w:rsidRPr="00157413">
        <w:rPr>
          <w:rFonts w:ascii="Times New Roman" w:hAnsi="Times New Roman"/>
        </w:rPr>
        <w:t xml:space="preserve"> allow for different categories of legal practitioners.  In order to be consistent with the JSSF’s stated goal of providing “equal and timely access to justice for all men, women, and children,</w:t>
      </w:r>
      <w:r>
        <w:rPr>
          <w:rFonts w:ascii="Times New Roman" w:hAnsi="Times New Roman"/>
        </w:rPr>
        <w:t>”</w:t>
      </w:r>
      <w:r w:rsidRPr="00157413">
        <w:rPr>
          <w:rFonts w:ascii="Times New Roman" w:hAnsi="Times New Roman"/>
        </w:rPr>
        <w:t xml:space="preserve"> AATL would presumably need to endorse the second of these options.</w:t>
      </w:r>
    </w:p>
    <w:p w:rsidR="009B5F8B" w:rsidRDefault="009B5F8B" w:rsidP="00E16683">
      <w:pPr>
        <w:jc w:val="both"/>
        <w:rPr>
          <w:rFonts w:ascii="Times New Roman" w:hAnsi="Times New Roman"/>
        </w:rPr>
      </w:pPr>
    </w:p>
    <w:p w:rsidR="009B5F8B" w:rsidRPr="0006053C" w:rsidRDefault="009B5F8B" w:rsidP="00E16683">
      <w:pPr>
        <w:jc w:val="both"/>
        <w:rPr>
          <w:rFonts w:ascii="Times New Roman" w:hAnsi="Times New Roman"/>
        </w:rPr>
      </w:pPr>
      <w:r>
        <w:rPr>
          <w:rFonts w:ascii="Times New Roman" w:hAnsi="Times New Roman"/>
        </w:rPr>
        <w:t>Therefore, the IE team recommends</w:t>
      </w:r>
      <w:r w:rsidRPr="0006053C">
        <w:rPr>
          <w:rFonts w:ascii="Times New Roman" w:hAnsi="Times New Roman"/>
        </w:rPr>
        <w:t xml:space="preserve"> that further </w:t>
      </w:r>
      <w:r>
        <w:rPr>
          <w:rFonts w:ascii="Times New Roman" w:hAnsi="Times New Roman"/>
        </w:rPr>
        <w:t>Facility</w:t>
      </w:r>
      <w:r w:rsidRPr="0006053C">
        <w:rPr>
          <w:rFonts w:ascii="Times New Roman" w:hAnsi="Times New Roman"/>
        </w:rPr>
        <w:t xml:space="preserve"> funding </w:t>
      </w:r>
      <w:r>
        <w:rPr>
          <w:rFonts w:ascii="Times New Roman" w:hAnsi="Times New Roman"/>
        </w:rPr>
        <w:t xml:space="preserve">for the AATL </w:t>
      </w:r>
      <w:r w:rsidRPr="0006053C">
        <w:rPr>
          <w:rFonts w:ascii="Times New Roman" w:hAnsi="Times New Roman"/>
        </w:rPr>
        <w:t xml:space="preserve">should concentrate only </w:t>
      </w:r>
      <w:r>
        <w:rPr>
          <w:rFonts w:ascii="Times New Roman" w:hAnsi="Times New Roman"/>
        </w:rPr>
        <w:t xml:space="preserve">on </w:t>
      </w:r>
      <w:r w:rsidRPr="0006053C">
        <w:rPr>
          <w:rFonts w:ascii="Times New Roman" w:hAnsi="Times New Roman"/>
        </w:rPr>
        <w:t>supporting</w:t>
      </w:r>
      <w:r>
        <w:rPr>
          <w:rFonts w:ascii="Times New Roman" w:hAnsi="Times New Roman"/>
        </w:rPr>
        <w:t xml:space="preserve"> the organisation’s</w:t>
      </w:r>
      <w:r w:rsidRPr="0006053C">
        <w:rPr>
          <w:rFonts w:ascii="Times New Roman" w:hAnsi="Times New Roman"/>
        </w:rPr>
        <w:t xml:space="preserve"> legal aid and outreach</w:t>
      </w:r>
      <w:r>
        <w:rPr>
          <w:rFonts w:ascii="Times New Roman" w:hAnsi="Times New Roman"/>
        </w:rPr>
        <w:t xml:space="preserve"> </w:t>
      </w:r>
      <w:proofErr w:type="spellStart"/>
      <w:r>
        <w:rPr>
          <w:rFonts w:ascii="Times New Roman" w:hAnsi="Times New Roman"/>
        </w:rPr>
        <w:t>program’s</w:t>
      </w:r>
      <w:proofErr w:type="spellEnd"/>
      <w:r w:rsidRPr="0006053C">
        <w:rPr>
          <w:rFonts w:ascii="Times New Roman" w:hAnsi="Times New Roman"/>
        </w:rPr>
        <w:t xml:space="preserve">, until such time as the AATL publicly endorses amending the law to open up the legal profession’s licensing process.  The IE team acknowledges that it can and, most likely, will be difficult to separate out these two tasks -- outreach/legal aid and bar association -- in practical and accounting terms.  Nevertheless, the IE team strongly </w:t>
      </w:r>
      <w:r>
        <w:rPr>
          <w:rFonts w:ascii="Times New Roman" w:hAnsi="Times New Roman"/>
        </w:rPr>
        <w:t>concludes</w:t>
      </w:r>
      <w:r w:rsidRPr="0006053C">
        <w:rPr>
          <w:rFonts w:ascii="Times New Roman" w:hAnsi="Times New Roman"/>
        </w:rPr>
        <w:t xml:space="preserve"> that it is important for the Facility to attempt to do so.</w:t>
      </w:r>
    </w:p>
    <w:p w:rsidR="009B5F8B" w:rsidRDefault="009B5F8B" w:rsidP="00BB3044">
      <w:pPr>
        <w:jc w:val="both"/>
        <w:rPr>
          <w:rFonts w:ascii="Times New Roman" w:hAnsi="Times New Roman"/>
          <w:sz w:val="24"/>
        </w:rPr>
      </w:pPr>
    </w:p>
    <w:p w:rsidR="009B5F8B" w:rsidRDefault="009B5F8B" w:rsidP="00BB3044">
      <w:pPr>
        <w:jc w:val="both"/>
        <w:rPr>
          <w:rFonts w:ascii="Times New Roman" w:hAnsi="Times New Roman"/>
          <w:sz w:val="24"/>
        </w:rPr>
      </w:pPr>
    </w:p>
    <w:p w:rsidR="009B5F8B" w:rsidRPr="00BB3044" w:rsidRDefault="009B5F8B" w:rsidP="00BB3044">
      <w:pPr>
        <w:jc w:val="both"/>
        <w:rPr>
          <w:rFonts w:ascii="Times New Roman" w:hAnsi="Times New Roman"/>
        </w:rPr>
      </w:pPr>
      <w:r>
        <w:rPr>
          <w:rFonts w:ascii="Times New Roman" w:hAnsi="Times New Roman"/>
        </w:rPr>
        <w:t>III.</w:t>
      </w:r>
      <w:r>
        <w:rPr>
          <w:rFonts w:ascii="Times New Roman" w:hAnsi="Times New Roman"/>
        </w:rPr>
        <w:tab/>
      </w:r>
      <w:r w:rsidRPr="00BB3044">
        <w:rPr>
          <w:rFonts w:ascii="Times New Roman" w:hAnsi="Times New Roman"/>
          <w:i/>
        </w:rPr>
        <w:t>Recommendations for AusAID post-Facility</w:t>
      </w:r>
    </w:p>
    <w:p w:rsidR="009B5F8B" w:rsidRDefault="009B5F8B" w:rsidP="00B34F9D">
      <w:pPr>
        <w:jc w:val="both"/>
        <w:rPr>
          <w:rFonts w:ascii="Times New Roman" w:hAnsi="Times New Roman"/>
        </w:rPr>
      </w:pPr>
    </w:p>
    <w:p w:rsidR="009B5F8B" w:rsidRDefault="009B5F8B" w:rsidP="00B34F9D">
      <w:pPr>
        <w:jc w:val="both"/>
        <w:rPr>
          <w:rFonts w:ascii="Times New Roman" w:hAnsi="Times New Roman"/>
        </w:rPr>
      </w:pPr>
      <w:r w:rsidRPr="00B34F9D">
        <w:rPr>
          <w:rFonts w:ascii="Times New Roman" w:hAnsi="Times New Roman"/>
        </w:rPr>
        <w:t xml:space="preserve">The IE team was explicitly instructed by AusAID to tailor its recommendations so that they do not intrude into pre-program design issues and terrain.  Consequently, in adherence to AusAID instructions, the following recommendations only suggest the contours of what the IE team </w:t>
      </w:r>
      <w:r>
        <w:rPr>
          <w:rFonts w:ascii="Times New Roman" w:hAnsi="Times New Roman"/>
        </w:rPr>
        <w:t>recommends</w:t>
      </w:r>
      <w:r w:rsidRPr="00B34F9D">
        <w:rPr>
          <w:rFonts w:ascii="Times New Roman" w:hAnsi="Times New Roman"/>
        </w:rPr>
        <w:t xml:space="preserve"> could and should be the post-Facility AusAID law and justice initiative, while recognising that in the current Country Strategy all law and justice endeavours </w:t>
      </w:r>
      <w:r>
        <w:rPr>
          <w:rFonts w:ascii="Times New Roman" w:hAnsi="Times New Roman"/>
        </w:rPr>
        <w:t xml:space="preserve">are required to </w:t>
      </w:r>
      <w:r w:rsidRPr="00B34F9D">
        <w:rPr>
          <w:rFonts w:ascii="Times New Roman" w:hAnsi="Times New Roman"/>
        </w:rPr>
        <w:t>fall within the purview of governance.</w:t>
      </w:r>
    </w:p>
    <w:p w:rsidR="009B5F8B" w:rsidRDefault="009B5F8B" w:rsidP="00B34F9D">
      <w:pPr>
        <w:jc w:val="both"/>
        <w:rPr>
          <w:rFonts w:ascii="Times New Roman" w:hAnsi="Times New Roman"/>
        </w:rPr>
      </w:pPr>
    </w:p>
    <w:p w:rsidR="009B5F8B" w:rsidRPr="00725F0E" w:rsidRDefault="009B5F8B" w:rsidP="00D8356F">
      <w:pPr>
        <w:jc w:val="both"/>
        <w:rPr>
          <w:rFonts w:ascii="Times New Roman" w:hAnsi="Times New Roman"/>
        </w:rPr>
      </w:pPr>
      <w:r>
        <w:rPr>
          <w:rFonts w:ascii="Times New Roman" w:hAnsi="Times New Roman"/>
        </w:rPr>
        <w:t>The IE team has</w:t>
      </w:r>
      <w:r w:rsidRPr="00725F0E">
        <w:rPr>
          <w:rFonts w:ascii="Times New Roman" w:hAnsi="Times New Roman"/>
        </w:rPr>
        <w:t xml:space="preserve"> two principal recommendations</w:t>
      </w:r>
      <w:r>
        <w:rPr>
          <w:rFonts w:ascii="Times New Roman" w:hAnsi="Times New Roman"/>
        </w:rPr>
        <w:t xml:space="preserve"> and</w:t>
      </w:r>
      <w:r w:rsidRPr="00725F0E">
        <w:rPr>
          <w:rFonts w:ascii="Times New Roman" w:hAnsi="Times New Roman"/>
        </w:rPr>
        <w:t xml:space="preserve"> </w:t>
      </w:r>
      <w:r>
        <w:rPr>
          <w:rFonts w:ascii="Times New Roman" w:hAnsi="Times New Roman"/>
        </w:rPr>
        <w:t>three</w:t>
      </w:r>
      <w:r w:rsidRPr="00725F0E">
        <w:rPr>
          <w:rFonts w:ascii="Times New Roman" w:hAnsi="Times New Roman"/>
        </w:rPr>
        <w:t xml:space="preserve"> subsidiary </w:t>
      </w:r>
      <w:r>
        <w:rPr>
          <w:rFonts w:ascii="Times New Roman" w:hAnsi="Times New Roman"/>
        </w:rPr>
        <w:t>recommendations.</w:t>
      </w:r>
    </w:p>
    <w:p w:rsidR="009B5F8B" w:rsidRPr="00B34F9D" w:rsidRDefault="009B5F8B" w:rsidP="00B34F9D">
      <w:pPr>
        <w:jc w:val="both"/>
        <w:rPr>
          <w:rFonts w:ascii="Times New Roman" w:hAnsi="Times New Roman"/>
        </w:rPr>
      </w:pPr>
    </w:p>
    <w:p w:rsidR="009B5F8B" w:rsidRPr="00D8356F" w:rsidRDefault="009B5F8B" w:rsidP="003B4A50">
      <w:pPr>
        <w:jc w:val="both"/>
        <w:rPr>
          <w:rFonts w:ascii="Times New Roman" w:hAnsi="Times New Roman"/>
        </w:rPr>
      </w:pPr>
    </w:p>
    <w:p w:rsidR="009B5F8B" w:rsidRPr="00911A37" w:rsidRDefault="009B5F8B" w:rsidP="00911A37">
      <w:pPr>
        <w:jc w:val="both"/>
        <w:rPr>
          <w:rFonts w:ascii="Times New Roman" w:hAnsi="Times New Roman"/>
        </w:rPr>
      </w:pPr>
      <w:r w:rsidRPr="00911A37">
        <w:rPr>
          <w:rFonts w:ascii="Times New Roman" w:hAnsi="Times New Roman"/>
        </w:rPr>
        <w:t xml:space="preserve">A.  Make Gender Equality and Ending Violence </w:t>
      </w:r>
      <w:proofErr w:type="gramStart"/>
      <w:r w:rsidRPr="00911A37">
        <w:rPr>
          <w:rFonts w:ascii="Times New Roman" w:hAnsi="Times New Roman"/>
        </w:rPr>
        <w:t>Against</w:t>
      </w:r>
      <w:proofErr w:type="gramEnd"/>
      <w:r w:rsidRPr="00911A37">
        <w:rPr>
          <w:rFonts w:ascii="Times New Roman" w:hAnsi="Times New Roman"/>
        </w:rPr>
        <w:t xml:space="preserve"> Women an Overarching Theme for AusAID Activities in Timor-Leste</w:t>
      </w:r>
    </w:p>
    <w:p w:rsidR="009B5F8B" w:rsidRDefault="009B5F8B" w:rsidP="003B4A50">
      <w:pPr>
        <w:jc w:val="both"/>
        <w:rPr>
          <w:rFonts w:ascii="Times New Roman" w:hAnsi="Times New Roman"/>
        </w:rPr>
      </w:pPr>
    </w:p>
    <w:p w:rsidR="009B5F8B" w:rsidRPr="008947C7" w:rsidRDefault="009B5F8B" w:rsidP="003B4A50">
      <w:pPr>
        <w:jc w:val="both"/>
        <w:rPr>
          <w:rFonts w:ascii="Times New Roman" w:hAnsi="Times New Roman"/>
        </w:rPr>
      </w:pPr>
      <w:r>
        <w:rPr>
          <w:rFonts w:ascii="Times New Roman" w:hAnsi="Times New Roman"/>
        </w:rPr>
        <w:lastRenderedPageBreak/>
        <w:t>One of the conclusions and recommendations of the ODE law and justice evaluation is that, in certain instances, it is appropriate for gender equality and ending violence against women to be the overarching theme of AusAID law and justice programming, in specific, and Australian development, in general.</w:t>
      </w:r>
      <w:r>
        <w:rPr>
          <w:rStyle w:val="FootnoteReference"/>
          <w:rFonts w:ascii="Times New Roman" w:hAnsi="Times New Roman"/>
        </w:rPr>
        <w:footnoteReference w:id="144"/>
      </w:r>
      <w:r>
        <w:rPr>
          <w:rFonts w:ascii="Times New Roman" w:hAnsi="Times New Roman"/>
        </w:rPr>
        <w:t xml:space="preserve">  Because of the presumed prevalence rate of violence against women in Timor-Leste, the IE team concludes that Timor-Leste is an excellent instance where gender equality and ending violence against women can and ought to become the theme under which AusAID development support takes place.  The IE team returns to and fully endorses the statement made by an AusAID staff person at the 2011 International Bar Association Conference in Dili -- </w:t>
      </w:r>
      <w:r w:rsidRPr="008947C7">
        <w:rPr>
          <w:rFonts w:ascii="Times New Roman" w:hAnsi="Times New Roman"/>
        </w:rPr>
        <w:t>“</w:t>
      </w:r>
      <w:r>
        <w:rPr>
          <w:rFonts w:ascii="Times New Roman" w:hAnsi="Times New Roman"/>
        </w:rPr>
        <w:t>b</w:t>
      </w:r>
      <w:r w:rsidRPr="008947C7">
        <w:rPr>
          <w:rFonts w:ascii="Times New Roman" w:hAnsi="Times New Roman"/>
        </w:rPr>
        <w:t xml:space="preserve">eing healthy without the freedom to make choices, </w:t>
      </w:r>
      <w:r>
        <w:rPr>
          <w:rFonts w:ascii="Times New Roman" w:hAnsi="Times New Roman"/>
        </w:rPr>
        <w:t>without safety, means nothing</w:t>
      </w:r>
      <w:r w:rsidRPr="008947C7">
        <w:rPr>
          <w:rFonts w:ascii="Times New Roman" w:hAnsi="Times New Roman"/>
        </w:rPr>
        <w:t>”</w:t>
      </w:r>
      <w:r>
        <w:rPr>
          <w:rFonts w:ascii="Times New Roman" w:hAnsi="Times New Roman"/>
        </w:rPr>
        <w:t xml:space="preserve"> -- and a 50% prevalence rate of violence against women implies that women are not safe and, therefore, are not free to make choices, be healthy, or receive an adequate education.</w:t>
      </w:r>
    </w:p>
    <w:p w:rsidR="009B5F8B" w:rsidRDefault="009B5F8B" w:rsidP="003B4A50">
      <w:pPr>
        <w:jc w:val="both"/>
        <w:rPr>
          <w:rFonts w:ascii="Times New Roman" w:hAnsi="Times New Roman"/>
        </w:rPr>
      </w:pPr>
      <w:r>
        <w:rPr>
          <w:rFonts w:ascii="Times New Roman" w:hAnsi="Times New Roman"/>
        </w:rPr>
        <w:t xml:space="preserve"> </w:t>
      </w:r>
    </w:p>
    <w:p w:rsidR="009B5F8B" w:rsidRPr="00CF7381" w:rsidRDefault="009B5F8B" w:rsidP="003B4A50">
      <w:pPr>
        <w:jc w:val="both"/>
        <w:rPr>
          <w:rFonts w:ascii="Times New Roman" w:hAnsi="Times New Roman"/>
        </w:rPr>
      </w:pPr>
      <w:r>
        <w:rPr>
          <w:rFonts w:ascii="Times New Roman" w:hAnsi="Times New Roman"/>
        </w:rPr>
        <w:t>With a</w:t>
      </w:r>
      <w:r w:rsidRPr="00F91A56">
        <w:rPr>
          <w:rFonts w:ascii="Times New Roman" w:hAnsi="Times New Roman"/>
        </w:rPr>
        <w:t xml:space="preserve"> prevalence rate of violence against women</w:t>
      </w:r>
      <w:r>
        <w:rPr>
          <w:rFonts w:ascii="Times New Roman" w:hAnsi="Times New Roman"/>
        </w:rPr>
        <w:t xml:space="preserve"> at or above </w:t>
      </w:r>
      <w:r w:rsidRPr="00F91A56">
        <w:rPr>
          <w:rFonts w:ascii="Times New Roman" w:hAnsi="Times New Roman"/>
        </w:rPr>
        <w:t>50%</w:t>
      </w:r>
      <w:r>
        <w:rPr>
          <w:rFonts w:ascii="Times New Roman" w:hAnsi="Times New Roman"/>
        </w:rPr>
        <w:t xml:space="preserve">, it </w:t>
      </w:r>
      <w:r w:rsidRPr="00F91A56">
        <w:rPr>
          <w:rFonts w:ascii="Times New Roman" w:hAnsi="Times New Roman"/>
        </w:rPr>
        <w:t>is evident that most, if not almost all, of AusAID development activities in East Timor are</w:t>
      </w:r>
      <w:r>
        <w:rPr>
          <w:rFonts w:ascii="Times New Roman" w:hAnsi="Times New Roman"/>
        </w:rPr>
        <w:t>, effectively,</w:t>
      </w:r>
      <w:r w:rsidRPr="00F91A56">
        <w:rPr>
          <w:rFonts w:ascii="Times New Roman" w:hAnsi="Times New Roman"/>
        </w:rPr>
        <w:t xml:space="preserve"> being held hostage to the</w:t>
      </w:r>
      <w:r>
        <w:rPr>
          <w:rFonts w:ascii="Times New Roman" w:hAnsi="Times New Roman"/>
        </w:rPr>
        <w:t xml:space="preserve"> effects of the</w:t>
      </w:r>
      <w:r w:rsidRPr="00F91A56">
        <w:rPr>
          <w:rFonts w:ascii="Times New Roman" w:hAnsi="Times New Roman"/>
        </w:rPr>
        <w:t xml:space="preserve"> violence perpetuated against women.  </w:t>
      </w:r>
      <w:r>
        <w:rPr>
          <w:rFonts w:ascii="Times New Roman" w:hAnsi="Times New Roman"/>
        </w:rPr>
        <w:t>For example, AusAID support for health delivery and education cannot produce significant ‘value for money,’ let alone be effective and productive, if upwards of 25% of the Timorese population is partially, if not largely, excluded from full participation in and the benefits of AusAID’s support because of the violence inflicted upon them.  If the prevalence rate is as high as the IE team believes, AusAID has a fiduciary responsibility to Australian taxpayers to consider re-engineering its development activities in East Timor and make the women of East Timor the primary beneficiaries of all its development activities.  This is not about mainstreaming gender, but rather about placing gender equality and ending violence against women first and foremost as an AusAID development priority in order to ensure that AusAID development support is more productive and effective, generating greater ‘value for money.’</w:t>
      </w:r>
      <w:r w:rsidRPr="00CF7381">
        <w:rPr>
          <w:rFonts w:ascii="Times New Roman" w:hAnsi="Times New Roman"/>
          <w:sz w:val="36"/>
          <w:szCs w:val="36"/>
          <w:lang w:val="en-US"/>
        </w:rPr>
        <w:t xml:space="preserve"> </w:t>
      </w:r>
      <w:r>
        <w:rPr>
          <w:rFonts w:ascii="Times New Roman" w:hAnsi="Times New Roman"/>
          <w:sz w:val="36"/>
          <w:szCs w:val="36"/>
          <w:lang w:val="en-US"/>
        </w:rPr>
        <w:t xml:space="preserve"> </w:t>
      </w:r>
      <w:r w:rsidRPr="00CF7381">
        <w:rPr>
          <w:rFonts w:ascii="Times New Roman" w:hAnsi="Times New Roman"/>
          <w:lang w:val="en-US"/>
        </w:rPr>
        <w:t>In effect, the IE team</w:t>
      </w:r>
      <w:r>
        <w:rPr>
          <w:rFonts w:ascii="Times New Roman" w:hAnsi="Times New Roman"/>
          <w:lang w:val="en-US"/>
        </w:rPr>
        <w:t>’</w:t>
      </w:r>
      <w:r w:rsidRPr="00CF7381">
        <w:rPr>
          <w:rFonts w:ascii="Times New Roman" w:hAnsi="Times New Roman"/>
          <w:lang w:val="en-US"/>
        </w:rPr>
        <w:t xml:space="preserve">s recommendation implies that </w:t>
      </w:r>
      <w:r>
        <w:rPr>
          <w:rFonts w:ascii="Times New Roman" w:hAnsi="Times New Roman"/>
          <w:lang w:val="en-US"/>
        </w:rPr>
        <w:t>Australia’s governance, health,</w:t>
      </w:r>
      <w:r w:rsidRPr="00CF7381">
        <w:rPr>
          <w:rFonts w:ascii="Times New Roman" w:hAnsi="Times New Roman"/>
          <w:lang w:val="en-US"/>
        </w:rPr>
        <w:t xml:space="preserve"> education</w:t>
      </w:r>
      <w:r>
        <w:rPr>
          <w:rFonts w:ascii="Times New Roman" w:hAnsi="Times New Roman"/>
          <w:lang w:val="en-US"/>
        </w:rPr>
        <w:t>, and the Australian Federal Police’s Building Safer Communities</w:t>
      </w:r>
      <w:r w:rsidRPr="00CF7381">
        <w:rPr>
          <w:rFonts w:ascii="Times New Roman" w:hAnsi="Times New Roman"/>
          <w:lang w:val="en-US"/>
        </w:rPr>
        <w:t xml:space="preserve"> programming </w:t>
      </w:r>
      <w:r>
        <w:rPr>
          <w:rFonts w:ascii="Times New Roman" w:hAnsi="Times New Roman"/>
          <w:lang w:val="en-US"/>
        </w:rPr>
        <w:t>ought</w:t>
      </w:r>
      <w:r w:rsidRPr="00CF7381">
        <w:rPr>
          <w:rFonts w:ascii="Times New Roman" w:hAnsi="Times New Roman"/>
          <w:lang w:val="en-US"/>
        </w:rPr>
        <w:t xml:space="preserve"> to be mainstreamed under gender equality and ending violence against women.</w:t>
      </w:r>
      <w:r w:rsidRPr="00CF7381">
        <w:rPr>
          <w:rFonts w:ascii="Times New Roman" w:hAnsi="Times New Roman"/>
        </w:rPr>
        <w:t xml:space="preserve">  </w:t>
      </w:r>
    </w:p>
    <w:p w:rsidR="009B5F8B" w:rsidRPr="00F91A56" w:rsidRDefault="009B5F8B" w:rsidP="003B4A50">
      <w:pPr>
        <w:jc w:val="both"/>
        <w:rPr>
          <w:rFonts w:ascii="Times New Roman" w:hAnsi="Times New Roman"/>
        </w:rPr>
      </w:pPr>
    </w:p>
    <w:p w:rsidR="009B5F8B" w:rsidRDefault="009B5F8B" w:rsidP="003B4A50">
      <w:pPr>
        <w:jc w:val="both"/>
        <w:rPr>
          <w:rFonts w:ascii="Times New Roman" w:hAnsi="Times New Roman"/>
        </w:rPr>
      </w:pPr>
      <w:r>
        <w:rPr>
          <w:rFonts w:ascii="Times New Roman" w:hAnsi="Times New Roman"/>
        </w:rPr>
        <w:t xml:space="preserve">Programmatically, placing gender equality and ending violence against women at the forefront of development endeavours implies that AusAID’s M&amp;E regimes would focus upon gender equality and ending violence against women as the key indicators of achievement and through its “theories of change” analysis.  For instance, if it were to be shown that violence against women varied according to their education level -- hypothetically year nine -- then one of the principal indicators for success of AusAID’s education programming would be the increase in the percentage of girls graduating from that school year.  </w:t>
      </w:r>
      <w:r w:rsidRPr="00923B2A">
        <w:rPr>
          <w:rFonts w:ascii="Times New Roman" w:hAnsi="Times New Roman"/>
          <w:i/>
        </w:rPr>
        <w:t>Hypothetically, depending upon empirical data</w:t>
      </w:r>
      <w:r>
        <w:rPr>
          <w:rFonts w:ascii="Times New Roman" w:hAnsi="Times New Roman"/>
        </w:rPr>
        <w:t>, to achieve an increase in girls’ graduation rates, AusAID may need to construct more bathrooms for girls in schools; support alternative livelihoods for families so that girls were not diverted from school into cash-earning endeavours; and/or assist the PNTL in the re-deployment of its police officers so that they are assigned to foot patrols along the paths girls take to and from their schools in the morning and afternoon so that, presumably, their safety and security improved.</w:t>
      </w:r>
    </w:p>
    <w:p w:rsidR="009B5F8B" w:rsidRDefault="009B5F8B" w:rsidP="003B4A50">
      <w:pPr>
        <w:jc w:val="both"/>
        <w:rPr>
          <w:rFonts w:ascii="Times New Roman" w:hAnsi="Times New Roman"/>
        </w:rPr>
      </w:pPr>
    </w:p>
    <w:p w:rsidR="009B5F8B" w:rsidRDefault="009B5F8B" w:rsidP="003B4A50">
      <w:pPr>
        <w:jc w:val="both"/>
        <w:rPr>
          <w:rFonts w:ascii="Times New Roman" w:hAnsi="Times New Roman"/>
        </w:rPr>
      </w:pPr>
      <w:r>
        <w:rPr>
          <w:rFonts w:ascii="Times New Roman" w:hAnsi="Times New Roman"/>
        </w:rPr>
        <w:t xml:space="preserve">Similarly, Australian assistance for an infrastructure project, the building/rehabilitation of a road for example, would and could also be assessed by how it affected gender equality and affected </w:t>
      </w:r>
      <w:r>
        <w:rPr>
          <w:rFonts w:ascii="Times New Roman" w:hAnsi="Times New Roman"/>
        </w:rPr>
        <w:lastRenderedPageBreak/>
        <w:t xml:space="preserve">ending violence against women, if they were to become the priority development theme for AusAID in Timor-Leste.  In this case, </w:t>
      </w:r>
      <w:r w:rsidRPr="00923B2A">
        <w:rPr>
          <w:rFonts w:ascii="Times New Roman" w:hAnsi="Times New Roman"/>
          <w:i/>
        </w:rPr>
        <w:t>hypothetically and depending upon the empirical data</w:t>
      </w:r>
      <w:r>
        <w:rPr>
          <w:rFonts w:ascii="Times New Roman" w:hAnsi="Times New Roman"/>
        </w:rPr>
        <w:t xml:space="preserve">, the number of women-owned and/or managed stores along the rebuilt road might prove to be an important indicator of how the road improves gender equality, implying, most likely, the need for AusAID support to improvement in women’s economic participation in specific areas along the road.  Additionally, it is probable that efforts would also need to target men associated with the women store owners for programming in order to prevent an increase in domestic violence that may be correlated to increased women’s empowerment.  The health of sex workers, as well as rates of sexually transmitted diseases for women and girls along the roadway and, more specifically, in and around trucking rest stops, may be another means by which address gender issues related to the renovation of the road and a way of assessing the effectiveness of the infrastructure project.  Finally, it is </w:t>
      </w:r>
      <w:r w:rsidRPr="00923B2A">
        <w:rPr>
          <w:rFonts w:ascii="Times New Roman" w:hAnsi="Times New Roman"/>
          <w:i/>
        </w:rPr>
        <w:t>conceptually possible</w:t>
      </w:r>
      <w:r>
        <w:rPr>
          <w:rFonts w:ascii="Times New Roman" w:hAnsi="Times New Roman"/>
        </w:rPr>
        <w:t xml:space="preserve"> that the rebuilt or new road may increase the migration of young men to Timor-Leste’s neighbouring urban </w:t>
      </w:r>
      <w:proofErr w:type="spellStart"/>
      <w:r>
        <w:rPr>
          <w:rFonts w:ascii="Times New Roman" w:hAnsi="Times New Roman"/>
        </w:rPr>
        <w:t>centers</w:t>
      </w:r>
      <w:proofErr w:type="spellEnd"/>
      <w:r>
        <w:rPr>
          <w:rFonts w:ascii="Times New Roman" w:hAnsi="Times New Roman"/>
        </w:rPr>
        <w:t xml:space="preserve">.  If true, this phenomenon would suggest the need for donor support for focused development programming in the </w:t>
      </w:r>
      <w:proofErr w:type="spellStart"/>
      <w:r>
        <w:rPr>
          <w:rFonts w:ascii="Times New Roman" w:hAnsi="Times New Roman"/>
        </w:rPr>
        <w:t>neighborhoods</w:t>
      </w:r>
      <w:proofErr w:type="spellEnd"/>
      <w:r>
        <w:rPr>
          <w:rFonts w:ascii="Times New Roman" w:hAnsi="Times New Roman"/>
        </w:rPr>
        <w:t xml:space="preserve"> to which the young men moved so that violence against women in those communities did not increase, thus validating the effectiveness of the infrastructure project. </w:t>
      </w:r>
    </w:p>
    <w:p w:rsidR="009B5F8B" w:rsidRDefault="009B5F8B" w:rsidP="003B4A50">
      <w:pPr>
        <w:jc w:val="both"/>
        <w:rPr>
          <w:rFonts w:ascii="Times New Roman" w:hAnsi="Times New Roman"/>
        </w:rPr>
      </w:pPr>
    </w:p>
    <w:p w:rsidR="009B5F8B" w:rsidRDefault="009B5F8B" w:rsidP="003B4A50">
      <w:pPr>
        <w:jc w:val="both"/>
        <w:rPr>
          <w:rFonts w:ascii="Times New Roman" w:hAnsi="Times New Roman"/>
        </w:rPr>
      </w:pPr>
      <w:r w:rsidRPr="00670898">
        <w:rPr>
          <w:rFonts w:ascii="Times New Roman" w:hAnsi="Times New Roman"/>
          <w:i/>
        </w:rPr>
        <w:t>These two examples are hypothetical.</w:t>
      </w:r>
      <w:r>
        <w:rPr>
          <w:rFonts w:ascii="Times New Roman" w:hAnsi="Times New Roman"/>
        </w:rPr>
        <w:t xml:space="preserve">  </w:t>
      </w:r>
      <w:r>
        <w:rPr>
          <w:rFonts w:ascii="Times New Roman" w:hAnsi="Times New Roman"/>
          <w:i/>
        </w:rPr>
        <w:t>Neither is intended or expected by the IE team explicitly to confo</w:t>
      </w:r>
      <w:r w:rsidRPr="00C57396">
        <w:rPr>
          <w:rFonts w:ascii="Times New Roman" w:hAnsi="Times New Roman"/>
          <w:i/>
        </w:rPr>
        <w:t>rm to the Timor-Leste context</w:t>
      </w:r>
      <w:r>
        <w:rPr>
          <w:rFonts w:ascii="Times New Roman" w:hAnsi="Times New Roman"/>
          <w:i/>
        </w:rPr>
        <w:t>.  After little more than two weeks in country the IE team makes no pretence at being Timorese experts across a range of substantive areas</w:t>
      </w:r>
      <w:r>
        <w:rPr>
          <w:rFonts w:ascii="Times New Roman" w:hAnsi="Times New Roman"/>
        </w:rPr>
        <w:t xml:space="preserve">.  They have been offered by the IE team as </w:t>
      </w:r>
      <w:r w:rsidRPr="00C57396">
        <w:rPr>
          <w:rFonts w:ascii="Times New Roman" w:hAnsi="Times New Roman"/>
          <w:i/>
        </w:rPr>
        <w:t>conceptual illustrations</w:t>
      </w:r>
      <w:r>
        <w:rPr>
          <w:rFonts w:ascii="Times New Roman" w:hAnsi="Times New Roman"/>
        </w:rPr>
        <w:t xml:space="preserve"> of how AusAID, if it were to adopt gender equality and ending violence against women in Timor-Leste could begin to re-think how to program and evaluate its donor support in such traditional areas of assistance as education and infrastructure development.  </w:t>
      </w:r>
    </w:p>
    <w:p w:rsidR="009B5F8B" w:rsidRDefault="009B5F8B" w:rsidP="003B4A50">
      <w:pPr>
        <w:jc w:val="both"/>
        <w:rPr>
          <w:rFonts w:ascii="Times New Roman" w:hAnsi="Times New Roman"/>
        </w:rPr>
      </w:pPr>
    </w:p>
    <w:p w:rsidR="009B5F8B" w:rsidRDefault="009B5F8B" w:rsidP="003B4A50">
      <w:pPr>
        <w:jc w:val="both"/>
        <w:rPr>
          <w:rFonts w:ascii="Times New Roman" w:hAnsi="Times New Roman"/>
        </w:rPr>
      </w:pPr>
      <w:r>
        <w:rPr>
          <w:rFonts w:ascii="Times New Roman" w:hAnsi="Times New Roman"/>
        </w:rPr>
        <w:t>Furthermore, the IE team is not recommending that AusAID programming ought to deviate from its traditional endeavours as it adopts gender equality and ending violence against women as its priority development theme.  To the contrary, the IE team is only suggesting, first, that AusAID can conduct and, second, how conceptually AusAID could conduct its traditional development endeavours with gender equality and ending violence against women as its principal objective and with women as the primary beneficiaries.</w:t>
      </w:r>
    </w:p>
    <w:p w:rsidR="009B5F8B" w:rsidRDefault="009B5F8B" w:rsidP="003B4A50">
      <w:pPr>
        <w:jc w:val="both"/>
        <w:rPr>
          <w:rFonts w:ascii="Times New Roman" w:hAnsi="Times New Roman"/>
        </w:rPr>
      </w:pPr>
    </w:p>
    <w:p w:rsidR="009B5F8B" w:rsidRDefault="009B5F8B" w:rsidP="003B4A50">
      <w:pPr>
        <w:jc w:val="both"/>
        <w:rPr>
          <w:rFonts w:ascii="Times New Roman" w:hAnsi="Times New Roman"/>
        </w:rPr>
      </w:pPr>
      <w:r>
        <w:rPr>
          <w:rFonts w:ascii="Times New Roman" w:hAnsi="Times New Roman"/>
        </w:rPr>
        <w:t xml:space="preserve">The IE team recognises and appreciates that making gender equality and ending violence against women a principal theme of development would require AusAID to adopt a different approach to program design and M&amp;E.  The IE team strongly concludes, however, that doing so, as the examples intimate, would enable AusAID to bring together </w:t>
      </w:r>
      <w:proofErr w:type="spellStart"/>
      <w:r>
        <w:rPr>
          <w:rFonts w:ascii="Times New Roman" w:hAnsi="Times New Roman"/>
        </w:rPr>
        <w:t>hithertofore</w:t>
      </w:r>
      <w:proofErr w:type="spellEnd"/>
      <w:r>
        <w:rPr>
          <w:rFonts w:ascii="Times New Roman" w:hAnsi="Times New Roman"/>
        </w:rPr>
        <w:t xml:space="preserve"> disparate elements of its support activities into a coordinated whole-of-government approach.  Finally, if AusAID were to prioritise gender equality and ending violence against women as its development theme in Timor-Leste, AusAID would be breaking new ground and assume a leading international role in law and justice programming, not to mention development in general.</w:t>
      </w:r>
    </w:p>
    <w:p w:rsidR="009B5F8B" w:rsidRPr="00624464" w:rsidRDefault="009B5F8B" w:rsidP="0032388B">
      <w:pPr>
        <w:pStyle w:val="ListParagraph"/>
        <w:spacing w:after="240"/>
        <w:ind w:left="0"/>
        <w:jc w:val="both"/>
        <w:rPr>
          <w:rFonts w:ascii="Times New Roman" w:hAnsi="Times New Roman"/>
        </w:rPr>
      </w:pPr>
    </w:p>
    <w:p w:rsidR="009B5F8B" w:rsidRPr="00911A37" w:rsidRDefault="009B5F8B" w:rsidP="006102AC">
      <w:pPr>
        <w:jc w:val="both"/>
        <w:rPr>
          <w:rFonts w:ascii="Times New Roman" w:hAnsi="Times New Roman"/>
        </w:rPr>
      </w:pPr>
      <w:r w:rsidRPr="00911A37">
        <w:rPr>
          <w:rFonts w:ascii="Times New Roman" w:hAnsi="Times New Roman"/>
        </w:rPr>
        <w:t>B.  Continue Support for IIMS and Grants Process</w:t>
      </w:r>
    </w:p>
    <w:p w:rsidR="009B5F8B" w:rsidRDefault="009B5F8B" w:rsidP="006102AC">
      <w:pPr>
        <w:jc w:val="both"/>
        <w:rPr>
          <w:rFonts w:ascii="Times New Roman" w:hAnsi="Times New Roman"/>
        </w:rPr>
      </w:pPr>
    </w:p>
    <w:p w:rsidR="009B5F8B" w:rsidRPr="00624464" w:rsidRDefault="009B5F8B" w:rsidP="006102AC">
      <w:pPr>
        <w:jc w:val="both"/>
        <w:rPr>
          <w:rFonts w:ascii="Times New Roman" w:hAnsi="Times New Roman"/>
        </w:rPr>
      </w:pPr>
      <w:r w:rsidRPr="00624464">
        <w:rPr>
          <w:rFonts w:ascii="Times New Roman" w:hAnsi="Times New Roman"/>
        </w:rPr>
        <w:t xml:space="preserve">The IE team </w:t>
      </w:r>
      <w:r>
        <w:rPr>
          <w:rFonts w:ascii="Times New Roman" w:hAnsi="Times New Roman"/>
        </w:rPr>
        <w:t xml:space="preserve">concludes </w:t>
      </w:r>
      <w:r w:rsidRPr="00624464">
        <w:rPr>
          <w:rFonts w:ascii="Times New Roman" w:hAnsi="Times New Roman"/>
        </w:rPr>
        <w:t xml:space="preserve">that the Facility has had two significant achievements -- IIMS and the grants team, each of which is ground breaking.  The IIMS team has succeeded in building a unified information management system across the various </w:t>
      </w:r>
      <w:r>
        <w:rPr>
          <w:rFonts w:ascii="Times New Roman" w:hAnsi="Times New Roman"/>
        </w:rPr>
        <w:t>Go</w:t>
      </w:r>
      <w:r w:rsidRPr="00624464">
        <w:rPr>
          <w:rFonts w:ascii="Times New Roman" w:hAnsi="Times New Roman"/>
        </w:rPr>
        <w:t>T</w:t>
      </w:r>
      <w:r>
        <w:rPr>
          <w:rFonts w:ascii="Times New Roman" w:hAnsi="Times New Roman"/>
        </w:rPr>
        <w:t>L</w:t>
      </w:r>
      <w:r w:rsidRPr="00624464">
        <w:rPr>
          <w:rFonts w:ascii="Times New Roman" w:hAnsi="Times New Roman"/>
        </w:rPr>
        <w:t xml:space="preserve"> law and justice agencies in ways that the IE team has never seen before.  The Grants team, on the other hand, has established an innovative grants giving process and has piloted a productive model of delivering services and socialisation to the vulnerable populations who otherwise have little to no access to law and </w:t>
      </w:r>
      <w:r w:rsidRPr="00624464">
        <w:rPr>
          <w:rFonts w:ascii="Times New Roman" w:hAnsi="Times New Roman"/>
        </w:rPr>
        <w:lastRenderedPageBreak/>
        <w:t>justice.  The IE team, therefore, recommends that AusAID continue to support both initiatives and design a post-Facility program with these two endeavours as its touchstones.</w:t>
      </w:r>
    </w:p>
    <w:p w:rsidR="009B5F8B" w:rsidRPr="00624464" w:rsidRDefault="009B5F8B" w:rsidP="006102AC">
      <w:pPr>
        <w:jc w:val="both"/>
        <w:rPr>
          <w:rFonts w:ascii="Times New Roman" w:hAnsi="Times New Roman"/>
        </w:rPr>
      </w:pPr>
    </w:p>
    <w:p w:rsidR="009B5F8B" w:rsidRDefault="009B5F8B" w:rsidP="006102AC">
      <w:pPr>
        <w:jc w:val="both"/>
        <w:rPr>
          <w:rFonts w:ascii="Times New Roman" w:hAnsi="Times New Roman"/>
        </w:rPr>
      </w:pPr>
      <w:r>
        <w:rPr>
          <w:rFonts w:ascii="Times New Roman" w:hAnsi="Times New Roman"/>
        </w:rPr>
        <w:t>1.  IIMS</w:t>
      </w:r>
    </w:p>
    <w:p w:rsidR="009B5F8B" w:rsidRDefault="009B5F8B" w:rsidP="006102AC">
      <w:pPr>
        <w:jc w:val="both"/>
        <w:rPr>
          <w:rFonts w:ascii="Times New Roman" w:hAnsi="Times New Roman"/>
        </w:rPr>
      </w:pPr>
      <w:r w:rsidRPr="00624464">
        <w:rPr>
          <w:rFonts w:ascii="Times New Roman" w:hAnsi="Times New Roman"/>
        </w:rPr>
        <w:t xml:space="preserve">For IIMS, the IE team recommends that future AusAID support shift from concentrating on ‘building the system’ to utilisation of the system’s information.  This is a move from </w:t>
      </w:r>
      <w:r>
        <w:rPr>
          <w:rFonts w:ascii="Times New Roman" w:hAnsi="Times New Roman"/>
        </w:rPr>
        <w:t xml:space="preserve">the </w:t>
      </w:r>
      <w:r w:rsidRPr="00624464">
        <w:rPr>
          <w:rFonts w:ascii="Times New Roman" w:hAnsi="Times New Roman"/>
        </w:rPr>
        <w:t>collection</w:t>
      </w:r>
      <w:r>
        <w:rPr>
          <w:rFonts w:ascii="Times New Roman" w:hAnsi="Times New Roman"/>
        </w:rPr>
        <w:t xml:space="preserve"> of data</w:t>
      </w:r>
      <w:r w:rsidRPr="00624464">
        <w:rPr>
          <w:rFonts w:ascii="Times New Roman" w:hAnsi="Times New Roman"/>
        </w:rPr>
        <w:t xml:space="preserve"> to</w:t>
      </w:r>
      <w:r>
        <w:rPr>
          <w:rFonts w:ascii="Times New Roman" w:hAnsi="Times New Roman"/>
        </w:rPr>
        <w:t xml:space="preserve"> its</w:t>
      </w:r>
      <w:r w:rsidRPr="00624464">
        <w:rPr>
          <w:rFonts w:ascii="Times New Roman" w:hAnsi="Times New Roman"/>
        </w:rPr>
        <w:t xml:space="preserve"> collation, analysi</w:t>
      </w:r>
      <w:r>
        <w:rPr>
          <w:rFonts w:ascii="Times New Roman" w:hAnsi="Times New Roman"/>
        </w:rPr>
        <w:t xml:space="preserve">s, and </w:t>
      </w:r>
      <w:proofErr w:type="spellStart"/>
      <w:r>
        <w:rPr>
          <w:rFonts w:ascii="Times New Roman" w:hAnsi="Times New Roman"/>
        </w:rPr>
        <w:t>operationalisation</w:t>
      </w:r>
      <w:proofErr w:type="spellEnd"/>
      <w:r>
        <w:rPr>
          <w:rFonts w:ascii="Times New Roman" w:hAnsi="Times New Roman"/>
        </w:rPr>
        <w:t xml:space="preserve"> by </w:t>
      </w:r>
      <w:proofErr w:type="spellStart"/>
      <w:r>
        <w:rPr>
          <w:rFonts w:ascii="Times New Roman" w:hAnsi="Times New Roman"/>
        </w:rPr>
        <w:t>Go</w:t>
      </w:r>
      <w:r w:rsidRPr="00624464">
        <w:rPr>
          <w:rFonts w:ascii="Times New Roman" w:hAnsi="Times New Roman"/>
        </w:rPr>
        <w:t>T</w:t>
      </w:r>
      <w:r>
        <w:rPr>
          <w:rFonts w:ascii="Times New Roman" w:hAnsi="Times New Roman"/>
        </w:rPr>
        <w:t>L</w:t>
      </w:r>
      <w:proofErr w:type="spellEnd"/>
      <w:r w:rsidRPr="00624464">
        <w:rPr>
          <w:rFonts w:ascii="Times New Roman" w:hAnsi="Times New Roman"/>
        </w:rPr>
        <w:t xml:space="preserve"> justice agencies.</w:t>
      </w:r>
      <w:r>
        <w:rPr>
          <w:rStyle w:val="FootnoteReference"/>
          <w:rFonts w:ascii="Times New Roman" w:hAnsi="Times New Roman"/>
        </w:rPr>
        <w:footnoteReference w:id="145"/>
      </w:r>
      <w:r w:rsidRPr="00624464">
        <w:rPr>
          <w:rFonts w:ascii="Times New Roman" w:hAnsi="Times New Roman"/>
        </w:rPr>
        <w:t xml:space="preserve">  This </w:t>
      </w:r>
      <w:r>
        <w:rPr>
          <w:rFonts w:ascii="Times New Roman" w:hAnsi="Times New Roman"/>
        </w:rPr>
        <w:t xml:space="preserve">also </w:t>
      </w:r>
      <w:r w:rsidRPr="00624464">
        <w:rPr>
          <w:rFonts w:ascii="Times New Roman" w:hAnsi="Times New Roman"/>
        </w:rPr>
        <w:t>implies that responsibility to support the hardware, personnel, and basic training costs of IIMS</w:t>
      </w:r>
      <w:r>
        <w:rPr>
          <w:rFonts w:ascii="Times New Roman" w:hAnsi="Times New Roman"/>
        </w:rPr>
        <w:t xml:space="preserve"> belongs to the Go</w:t>
      </w:r>
      <w:r w:rsidRPr="00624464">
        <w:rPr>
          <w:rFonts w:ascii="Times New Roman" w:hAnsi="Times New Roman"/>
        </w:rPr>
        <w:t>T</w:t>
      </w:r>
      <w:r>
        <w:rPr>
          <w:rFonts w:ascii="Times New Roman" w:hAnsi="Times New Roman"/>
        </w:rPr>
        <w:t>L and Annex G</w:t>
      </w:r>
      <w:r w:rsidRPr="00624464">
        <w:rPr>
          <w:rFonts w:ascii="Times New Roman" w:hAnsi="Times New Roman"/>
        </w:rPr>
        <w:t xml:space="preserve"> indicates tha</w:t>
      </w:r>
      <w:r>
        <w:rPr>
          <w:rFonts w:ascii="Times New Roman" w:hAnsi="Times New Roman"/>
        </w:rPr>
        <w:t>t the GoTL has begun to do so.</w:t>
      </w:r>
    </w:p>
    <w:p w:rsidR="009B5F8B" w:rsidRDefault="009B5F8B" w:rsidP="006102AC">
      <w:pPr>
        <w:jc w:val="both"/>
        <w:rPr>
          <w:rFonts w:ascii="Times New Roman" w:hAnsi="Times New Roman"/>
        </w:rPr>
      </w:pPr>
    </w:p>
    <w:p w:rsidR="009B5F8B" w:rsidRPr="00883AAF" w:rsidRDefault="009B5F8B" w:rsidP="006102AC">
      <w:pPr>
        <w:jc w:val="both"/>
        <w:rPr>
          <w:rFonts w:ascii="Times New Roman" w:hAnsi="Times New Roman"/>
          <w:sz w:val="24"/>
        </w:rPr>
      </w:pPr>
      <w:r>
        <w:rPr>
          <w:rFonts w:ascii="Times New Roman" w:hAnsi="Times New Roman"/>
        </w:rPr>
        <w:t>Still, the Go</w:t>
      </w:r>
      <w:r w:rsidRPr="00624464">
        <w:rPr>
          <w:rFonts w:ascii="Times New Roman" w:hAnsi="Times New Roman"/>
        </w:rPr>
        <w:t>T</w:t>
      </w:r>
      <w:r>
        <w:rPr>
          <w:rFonts w:ascii="Times New Roman" w:hAnsi="Times New Roman"/>
        </w:rPr>
        <w:t>L</w:t>
      </w:r>
      <w:r w:rsidRPr="00624464">
        <w:rPr>
          <w:rFonts w:ascii="Times New Roman" w:hAnsi="Times New Roman"/>
        </w:rPr>
        <w:t xml:space="preserve"> cannot </w:t>
      </w:r>
      <w:r>
        <w:rPr>
          <w:rFonts w:ascii="Times New Roman" w:hAnsi="Times New Roman"/>
        </w:rPr>
        <w:t>undertake the next step of IIMS’s</w:t>
      </w:r>
      <w:r w:rsidRPr="00624464">
        <w:rPr>
          <w:rFonts w:ascii="Times New Roman" w:hAnsi="Times New Roman"/>
        </w:rPr>
        <w:t xml:space="preserve"> development</w:t>
      </w:r>
      <w:r>
        <w:rPr>
          <w:rFonts w:ascii="Times New Roman" w:hAnsi="Times New Roman"/>
        </w:rPr>
        <w:t xml:space="preserve"> without donor assistance.  </w:t>
      </w:r>
      <w:r w:rsidRPr="00624464">
        <w:rPr>
          <w:rFonts w:ascii="Times New Roman" w:hAnsi="Times New Roman"/>
        </w:rPr>
        <w:t>For example, the information within IIMS can readily be used to deploy more eff</w:t>
      </w:r>
      <w:r>
        <w:rPr>
          <w:rFonts w:ascii="Times New Roman" w:hAnsi="Times New Roman"/>
        </w:rPr>
        <w:t xml:space="preserve">ectively and efficiently the </w:t>
      </w:r>
      <w:proofErr w:type="spellStart"/>
      <w:r>
        <w:rPr>
          <w:rFonts w:ascii="Times New Roman" w:hAnsi="Times New Roman"/>
        </w:rPr>
        <w:t>Go</w:t>
      </w:r>
      <w:r w:rsidRPr="00624464">
        <w:rPr>
          <w:rFonts w:ascii="Times New Roman" w:hAnsi="Times New Roman"/>
        </w:rPr>
        <w:t>T</w:t>
      </w:r>
      <w:r>
        <w:rPr>
          <w:rFonts w:ascii="Times New Roman" w:hAnsi="Times New Roman"/>
        </w:rPr>
        <w:t>L</w:t>
      </w:r>
      <w:r w:rsidRPr="00624464">
        <w:rPr>
          <w:rFonts w:ascii="Times New Roman" w:hAnsi="Times New Roman"/>
        </w:rPr>
        <w:t>’s</w:t>
      </w:r>
      <w:proofErr w:type="spellEnd"/>
      <w:r w:rsidRPr="00624464">
        <w:rPr>
          <w:rFonts w:ascii="Times New Roman" w:hAnsi="Times New Roman"/>
        </w:rPr>
        <w:t xml:space="preserve"> law and justice resources (including financial, human capital and logistical, assets), </w:t>
      </w:r>
      <w:r w:rsidRPr="007972B1">
        <w:rPr>
          <w:rFonts w:ascii="Times New Roman" w:hAnsi="Times New Roman"/>
        </w:rPr>
        <w:t xml:space="preserve">but only if the information contained within IIMS were appropriately managed, which requires </w:t>
      </w:r>
      <w:r>
        <w:rPr>
          <w:rFonts w:ascii="Times New Roman" w:hAnsi="Times New Roman"/>
        </w:rPr>
        <w:t xml:space="preserve">additional </w:t>
      </w:r>
      <w:r w:rsidRPr="007972B1">
        <w:rPr>
          <w:rFonts w:ascii="Times New Roman" w:hAnsi="Times New Roman"/>
        </w:rPr>
        <w:t>international assistance.</w:t>
      </w:r>
      <w:r>
        <w:rPr>
          <w:rFonts w:ascii="Times New Roman" w:hAnsi="Times New Roman"/>
        </w:rPr>
        <w:t xml:space="preserve"> </w:t>
      </w:r>
      <w:r>
        <w:rPr>
          <w:rFonts w:ascii="Times New Roman" w:hAnsi="Times New Roman"/>
          <w:sz w:val="24"/>
        </w:rPr>
        <w:t xml:space="preserve"> </w:t>
      </w:r>
      <w:r w:rsidRPr="00883AAF">
        <w:rPr>
          <w:rFonts w:ascii="Times New Roman" w:hAnsi="Times New Roman"/>
        </w:rPr>
        <w:t>The data held by IIMS can be used to highlight bottlenecks in the Timorese law and justice system</w:t>
      </w:r>
      <w:r>
        <w:rPr>
          <w:rFonts w:ascii="Times New Roman" w:hAnsi="Times New Roman"/>
        </w:rPr>
        <w:t>,</w:t>
      </w:r>
      <w:r w:rsidRPr="00883AAF">
        <w:rPr>
          <w:rFonts w:ascii="Times New Roman" w:hAnsi="Times New Roman"/>
        </w:rPr>
        <w:t xml:space="preserve"> to which problem-solving techniques could be applied with the objective</w:t>
      </w:r>
      <w:r w:rsidRPr="002718AB">
        <w:rPr>
          <w:rFonts w:ascii="Times New Roman" w:hAnsi="Times New Roman"/>
          <w:sz w:val="24"/>
        </w:rPr>
        <w:t xml:space="preserve"> </w:t>
      </w:r>
      <w:r w:rsidRPr="00883AAF">
        <w:rPr>
          <w:rFonts w:ascii="Times New Roman" w:hAnsi="Times New Roman"/>
        </w:rPr>
        <w:t xml:space="preserve">of improving service delivery.  IIMS’ storehouse of statistics </w:t>
      </w:r>
      <w:r>
        <w:rPr>
          <w:rFonts w:ascii="Times New Roman" w:hAnsi="Times New Roman"/>
        </w:rPr>
        <w:t>could also be used to fuel a range of Go</w:t>
      </w:r>
      <w:r w:rsidRPr="00883AAF">
        <w:rPr>
          <w:rFonts w:ascii="Times New Roman" w:hAnsi="Times New Roman"/>
        </w:rPr>
        <w:t>T</w:t>
      </w:r>
      <w:r>
        <w:rPr>
          <w:rFonts w:ascii="Times New Roman" w:hAnsi="Times New Roman"/>
        </w:rPr>
        <w:t>L</w:t>
      </w:r>
      <w:r w:rsidRPr="00883AAF">
        <w:rPr>
          <w:rFonts w:ascii="Times New Roman" w:hAnsi="Times New Roman"/>
        </w:rPr>
        <w:t xml:space="preserve"> performance management</w:t>
      </w:r>
      <w:r>
        <w:rPr>
          <w:rFonts w:ascii="Times New Roman" w:hAnsi="Times New Roman"/>
        </w:rPr>
        <w:t xml:space="preserve"> initiatives</w:t>
      </w:r>
      <w:r w:rsidRPr="00883AAF">
        <w:rPr>
          <w:rFonts w:ascii="Times New Roman" w:hAnsi="Times New Roman"/>
        </w:rPr>
        <w:t xml:space="preserve">, as already indicated, but, again, the information would have to be managed accordingly.  The same holds true with regard to </w:t>
      </w:r>
      <w:r>
        <w:rPr>
          <w:rFonts w:ascii="Times New Roman" w:hAnsi="Times New Roman"/>
        </w:rPr>
        <w:t xml:space="preserve">broader </w:t>
      </w:r>
      <w:r w:rsidRPr="00883AAF">
        <w:rPr>
          <w:rFonts w:ascii="Times New Roman" w:hAnsi="Times New Roman"/>
        </w:rPr>
        <w:t>accountability questions with regard to facilitating NGO access to selected IIMS data.  If done reasonably, each of these would enhance serv</w:t>
      </w:r>
      <w:r>
        <w:rPr>
          <w:rFonts w:ascii="Times New Roman" w:hAnsi="Times New Roman"/>
        </w:rPr>
        <w:t xml:space="preserve">ice delivery of law and justice.  However, none of them is </w:t>
      </w:r>
      <w:r w:rsidRPr="00883AAF">
        <w:rPr>
          <w:rFonts w:ascii="Times New Roman" w:hAnsi="Times New Roman"/>
        </w:rPr>
        <w:t xml:space="preserve">likely </w:t>
      </w:r>
      <w:r>
        <w:rPr>
          <w:rFonts w:ascii="Times New Roman" w:hAnsi="Times New Roman"/>
        </w:rPr>
        <w:t>to</w:t>
      </w:r>
      <w:r w:rsidRPr="00883AAF">
        <w:rPr>
          <w:rFonts w:ascii="Times New Roman" w:hAnsi="Times New Roman"/>
        </w:rPr>
        <w:t xml:space="preserve"> occur unless AusAID undertakes to support the next phase of IIMS development.</w:t>
      </w:r>
      <w:r>
        <w:rPr>
          <w:rFonts w:ascii="Times New Roman" w:hAnsi="Times New Roman"/>
        </w:rPr>
        <w:t xml:space="preserve">  Furthermore, without continued support the catalytic nature of the IIMS for future justice development is, likely, to be lost. </w:t>
      </w:r>
      <w:r w:rsidRPr="00624464">
        <w:rPr>
          <w:rFonts w:ascii="Times New Roman" w:hAnsi="Times New Roman"/>
        </w:rPr>
        <w:t xml:space="preserve"> </w:t>
      </w:r>
    </w:p>
    <w:p w:rsidR="009B5F8B" w:rsidRPr="002718AB" w:rsidRDefault="009B5F8B" w:rsidP="006102AC">
      <w:pPr>
        <w:jc w:val="both"/>
        <w:rPr>
          <w:rFonts w:ascii="Times New Roman" w:hAnsi="Times New Roman"/>
          <w:sz w:val="24"/>
        </w:rPr>
      </w:pPr>
    </w:p>
    <w:p w:rsidR="009B5F8B" w:rsidRPr="00F91A56" w:rsidRDefault="009B5F8B" w:rsidP="006102AC">
      <w:pPr>
        <w:jc w:val="both"/>
        <w:rPr>
          <w:rFonts w:ascii="Times New Roman" w:hAnsi="Times New Roman"/>
        </w:rPr>
      </w:pPr>
      <w:r>
        <w:rPr>
          <w:rFonts w:ascii="Times New Roman" w:hAnsi="Times New Roman"/>
          <w:sz w:val="24"/>
        </w:rPr>
        <w:t xml:space="preserve">2.  </w:t>
      </w:r>
      <w:r w:rsidRPr="00F91A56">
        <w:rPr>
          <w:rFonts w:ascii="Times New Roman" w:hAnsi="Times New Roman"/>
        </w:rPr>
        <w:t>Grants Process</w:t>
      </w:r>
    </w:p>
    <w:p w:rsidR="009B5F8B" w:rsidRPr="00F91A56" w:rsidRDefault="009B5F8B" w:rsidP="006102AC">
      <w:pPr>
        <w:jc w:val="both"/>
        <w:rPr>
          <w:rFonts w:ascii="Times New Roman" w:hAnsi="Times New Roman"/>
        </w:rPr>
      </w:pPr>
      <w:r w:rsidRPr="00F91A56">
        <w:rPr>
          <w:rFonts w:ascii="Times New Roman" w:hAnsi="Times New Roman"/>
        </w:rPr>
        <w:t>The IE team recommends a continuation and expansion of the current work of the Grants team and a rollout of the Suai referral network and its activities to other geographic areas of Timor</w:t>
      </w:r>
      <w:r>
        <w:rPr>
          <w:rFonts w:ascii="Times New Roman" w:hAnsi="Times New Roman"/>
        </w:rPr>
        <w:t>-Leste</w:t>
      </w:r>
      <w:r w:rsidRPr="00F91A56">
        <w:rPr>
          <w:rFonts w:ascii="Times New Roman" w:hAnsi="Times New Roman"/>
        </w:rPr>
        <w:t>.  It is the IE team’s belief that this should be among the highest priorities for AusAID</w:t>
      </w:r>
      <w:r>
        <w:rPr>
          <w:rFonts w:ascii="Times New Roman" w:hAnsi="Times New Roman"/>
        </w:rPr>
        <w:t xml:space="preserve"> post-Facility</w:t>
      </w:r>
      <w:r w:rsidRPr="00F91A56">
        <w:rPr>
          <w:rFonts w:ascii="Times New Roman" w:hAnsi="Times New Roman"/>
        </w:rPr>
        <w:t>, given the epidemic nature of violence against women in East Timor.</w:t>
      </w:r>
      <w:r>
        <w:rPr>
          <w:rFonts w:ascii="Times New Roman" w:hAnsi="Times New Roman"/>
        </w:rPr>
        <w:t xml:space="preserve">  The IE team also recognises that rolling out the Grants team process </w:t>
      </w:r>
      <w:r w:rsidRPr="00F61FB7">
        <w:rPr>
          <w:rFonts w:ascii="Times New Roman" w:hAnsi="Times New Roman"/>
          <w:i/>
        </w:rPr>
        <w:t>and</w:t>
      </w:r>
      <w:r>
        <w:rPr>
          <w:rFonts w:ascii="Times New Roman" w:hAnsi="Times New Roman"/>
        </w:rPr>
        <w:t xml:space="preserve"> replicating the Suai model has definitive personnel costs to it, but, the IE team considers, that the value of the work outpaces the overhead costs.</w:t>
      </w:r>
    </w:p>
    <w:p w:rsidR="009B5F8B" w:rsidRDefault="009B5F8B" w:rsidP="006102AC">
      <w:pPr>
        <w:jc w:val="both"/>
        <w:rPr>
          <w:rFonts w:ascii="Times New Roman" w:hAnsi="Times New Roman"/>
        </w:rPr>
      </w:pPr>
    </w:p>
    <w:p w:rsidR="009B5F8B" w:rsidRPr="00725F0E" w:rsidRDefault="009B5F8B" w:rsidP="00725F0E">
      <w:pPr>
        <w:rPr>
          <w:rFonts w:ascii="Times New Roman" w:hAnsi="Times New Roman"/>
        </w:rPr>
      </w:pPr>
    </w:p>
    <w:p w:rsidR="009B5F8B" w:rsidRPr="00725F0E" w:rsidRDefault="009B5F8B" w:rsidP="00725F0E">
      <w:pPr>
        <w:rPr>
          <w:rFonts w:ascii="Times New Roman" w:hAnsi="Times New Roman"/>
        </w:rPr>
      </w:pPr>
      <w:r>
        <w:rPr>
          <w:rFonts w:ascii="Times New Roman" w:hAnsi="Times New Roman"/>
          <w:i/>
        </w:rPr>
        <w:t xml:space="preserve">C.  </w:t>
      </w:r>
      <w:r w:rsidRPr="00725F0E">
        <w:rPr>
          <w:rFonts w:ascii="Times New Roman" w:hAnsi="Times New Roman"/>
          <w:i/>
        </w:rPr>
        <w:t xml:space="preserve">Conduct research into </w:t>
      </w:r>
      <w:r>
        <w:rPr>
          <w:rFonts w:ascii="Times New Roman" w:hAnsi="Times New Roman"/>
          <w:i/>
        </w:rPr>
        <w:t>local authorities and</w:t>
      </w:r>
      <w:r w:rsidRPr="00725F0E">
        <w:rPr>
          <w:rFonts w:ascii="Times New Roman" w:hAnsi="Times New Roman"/>
          <w:i/>
        </w:rPr>
        <w:t xml:space="preserve"> violence against women </w:t>
      </w:r>
    </w:p>
    <w:p w:rsidR="009B5F8B" w:rsidRPr="00725F0E" w:rsidRDefault="009B5F8B" w:rsidP="00725F0E">
      <w:pPr>
        <w:jc w:val="both"/>
        <w:rPr>
          <w:rFonts w:ascii="Times New Roman" w:hAnsi="Times New Roman"/>
        </w:rPr>
      </w:pPr>
      <w:r w:rsidRPr="00725F0E">
        <w:rPr>
          <w:rFonts w:ascii="Times New Roman" w:hAnsi="Times New Roman"/>
        </w:rPr>
        <w:t>It is widely accepted development understanding that in fragile and post-conflict countries, like Timor</w:t>
      </w:r>
      <w:r>
        <w:rPr>
          <w:rFonts w:ascii="Times New Roman" w:hAnsi="Times New Roman"/>
        </w:rPr>
        <w:t>-Leste</w:t>
      </w:r>
      <w:r w:rsidRPr="00725F0E">
        <w:rPr>
          <w:rFonts w:ascii="Times New Roman" w:hAnsi="Times New Roman"/>
        </w:rPr>
        <w:t xml:space="preserve">, that the majority of justice provision is delivered by systems other than those of the state, as understood in Western </w:t>
      </w:r>
      <w:proofErr w:type="spellStart"/>
      <w:r w:rsidRPr="00725F0E">
        <w:rPr>
          <w:rFonts w:ascii="Times New Roman" w:hAnsi="Times New Roman"/>
        </w:rPr>
        <w:t>Westphalian</w:t>
      </w:r>
      <w:proofErr w:type="spellEnd"/>
      <w:r w:rsidRPr="00725F0E">
        <w:rPr>
          <w:rFonts w:ascii="Times New Roman" w:hAnsi="Times New Roman"/>
        </w:rPr>
        <w:t xml:space="preserve"> terms.</w:t>
      </w:r>
      <w:r w:rsidRPr="00725F0E">
        <w:rPr>
          <w:rStyle w:val="FootnoteReference"/>
          <w:rFonts w:ascii="Times New Roman" w:hAnsi="Times New Roman"/>
        </w:rPr>
        <w:footnoteReference w:id="146"/>
      </w:r>
      <w:r w:rsidRPr="00725F0E">
        <w:rPr>
          <w:rFonts w:ascii="Times New Roman" w:hAnsi="Times New Roman"/>
        </w:rPr>
        <w:t xml:space="preserve">  Justice provision in Timor</w:t>
      </w:r>
      <w:r>
        <w:rPr>
          <w:rFonts w:ascii="Times New Roman" w:hAnsi="Times New Roman"/>
        </w:rPr>
        <w:t>-Leste</w:t>
      </w:r>
      <w:r w:rsidRPr="00725F0E">
        <w:rPr>
          <w:rFonts w:ascii="Times New Roman" w:hAnsi="Times New Roman"/>
        </w:rPr>
        <w:t xml:space="preserve"> fits squarely within this rubric</w:t>
      </w:r>
      <w:r w:rsidRPr="00725F0E">
        <w:rPr>
          <w:rStyle w:val="FootnoteReference"/>
          <w:rFonts w:ascii="Times New Roman" w:hAnsi="Times New Roman"/>
        </w:rPr>
        <w:footnoteReference w:id="147"/>
      </w:r>
      <w:r w:rsidRPr="00725F0E">
        <w:rPr>
          <w:rFonts w:ascii="Times New Roman" w:hAnsi="Times New Roman"/>
        </w:rPr>
        <w:t xml:space="preserve"> and a sizable body of academic literature attests to a vibrant legal pluralism in East Timor.</w:t>
      </w:r>
      <w:r w:rsidRPr="00725F0E">
        <w:rPr>
          <w:rStyle w:val="FootnoteReference"/>
          <w:rFonts w:ascii="Times New Roman" w:hAnsi="Times New Roman"/>
        </w:rPr>
        <w:footnoteReference w:id="148"/>
      </w:r>
      <w:r w:rsidRPr="00725F0E">
        <w:rPr>
          <w:rFonts w:ascii="Times New Roman" w:hAnsi="Times New Roman"/>
        </w:rPr>
        <w:t xml:space="preserve">  Courts and prosecutorial offices are located in just four urban centres, </w:t>
      </w:r>
      <w:r w:rsidRPr="00725F0E">
        <w:rPr>
          <w:rFonts w:ascii="Times New Roman" w:hAnsi="Times New Roman"/>
        </w:rPr>
        <w:lastRenderedPageBreak/>
        <w:t>and, despite a decade of international assistance, the Timorese police still have limited geographic reach.  Information elicited from the IE team’s focus group discussions and interviews underscored that, in their stead, informal and customary systems of justice provision have greater salience, especially in the rural areas where the vast majority of the population still lives.</w:t>
      </w:r>
    </w:p>
    <w:p w:rsidR="009B5F8B" w:rsidRPr="00725F0E" w:rsidRDefault="009B5F8B" w:rsidP="00725F0E">
      <w:pPr>
        <w:rPr>
          <w:rFonts w:ascii="Times New Roman" w:hAnsi="Times New Roman"/>
        </w:rPr>
      </w:pPr>
    </w:p>
    <w:p w:rsidR="009B5F8B" w:rsidRPr="00725F0E" w:rsidRDefault="009B5F8B" w:rsidP="00725F0E">
      <w:pPr>
        <w:jc w:val="both"/>
        <w:rPr>
          <w:rFonts w:ascii="Times New Roman" w:hAnsi="Times New Roman"/>
        </w:rPr>
      </w:pPr>
      <w:r w:rsidRPr="00725F0E">
        <w:rPr>
          <w:rFonts w:ascii="Times New Roman" w:hAnsi="Times New Roman"/>
        </w:rPr>
        <w:t xml:space="preserve">What justice provision looks like will vary from district to district and even from </w:t>
      </w:r>
      <w:proofErr w:type="spellStart"/>
      <w:r w:rsidRPr="00725F0E">
        <w:rPr>
          <w:rFonts w:ascii="Times New Roman" w:hAnsi="Times New Roman"/>
          <w:i/>
        </w:rPr>
        <w:t>suko</w:t>
      </w:r>
      <w:proofErr w:type="spellEnd"/>
      <w:r w:rsidRPr="00725F0E">
        <w:rPr>
          <w:rFonts w:ascii="Times New Roman" w:hAnsi="Times New Roman"/>
        </w:rPr>
        <w:t xml:space="preserve"> to </w:t>
      </w:r>
      <w:proofErr w:type="spellStart"/>
      <w:r w:rsidRPr="00725F0E">
        <w:rPr>
          <w:rFonts w:ascii="Times New Roman" w:hAnsi="Times New Roman"/>
          <w:i/>
        </w:rPr>
        <w:t>suko</w:t>
      </w:r>
      <w:proofErr w:type="spellEnd"/>
      <w:r>
        <w:rPr>
          <w:rFonts w:ascii="Times New Roman" w:hAnsi="Times New Roman"/>
        </w:rPr>
        <w:t>.  I</w:t>
      </w:r>
      <w:r w:rsidRPr="00725F0E">
        <w:rPr>
          <w:rFonts w:ascii="Times New Roman" w:hAnsi="Times New Roman"/>
        </w:rPr>
        <w:t>ts form also depend</w:t>
      </w:r>
      <w:r>
        <w:rPr>
          <w:rFonts w:ascii="Times New Roman" w:hAnsi="Times New Roman"/>
        </w:rPr>
        <w:t>s</w:t>
      </w:r>
      <w:r w:rsidRPr="00725F0E">
        <w:rPr>
          <w:rFonts w:ascii="Times New Roman" w:hAnsi="Times New Roman"/>
        </w:rPr>
        <w:t xml:space="preserve"> on the type of case being adjudicated. </w:t>
      </w:r>
      <w:r>
        <w:rPr>
          <w:rFonts w:ascii="Times New Roman" w:hAnsi="Times New Roman"/>
        </w:rPr>
        <w:t xml:space="preserve"> Judicial shopping is customary in all societies and cultures and Timor-Leste is no different.  </w:t>
      </w:r>
      <w:r w:rsidRPr="00725F0E">
        <w:rPr>
          <w:rFonts w:ascii="Times New Roman" w:hAnsi="Times New Roman"/>
        </w:rPr>
        <w:t xml:space="preserve">The IE team heard that first responders can include a number of actors, including </w:t>
      </w:r>
      <w:proofErr w:type="spellStart"/>
      <w:r w:rsidRPr="00725F0E">
        <w:rPr>
          <w:rFonts w:ascii="Times New Roman" w:hAnsi="Times New Roman"/>
          <w:i/>
        </w:rPr>
        <w:t>lia</w:t>
      </w:r>
      <w:proofErr w:type="spellEnd"/>
      <w:r w:rsidRPr="00725F0E">
        <w:rPr>
          <w:rFonts w:ascii="Times New Roman" w:hAnsi="Times New Roman"/>
          <w:i/>
        </w:rPr>
        <w:t xml:space="preserve"> </w:t>
      </w:r>
      <w:proofErr w:type="spellStart"/>
      <w:r w:rsidRPr="00725F0E">
        <w:rPr>
          <w:rFonts w:ascii="Times New Roman" w:hAnsi="Times New Roman"/>
          <w:i/>
        </w:rPr>
        <w:t>na’in</w:t>
      </w:r>
      <w:proofErr w:type="spellEnd"/>
      <w:r w:rsidRPr="00725F0E">
        <w:rPr>
          <w:rFonts w:ascii="Times New Roman" w:hAnsi="Times New Roman"/>
        </w:rPr>
        <w:t xml:space="preserve"> and/or </w:t>
      </w:r>
      <w:proofErr w:type="gramStart"/>
      <w:r w:rsidRPr="00725F0E">
        <w:rPr>
          <w:rFonts w:ascii="Times New Roman" w:hAnsi="Times New Roman"/>
        </w:rPr>
        <w:t>elected,</w:t>
      </w:r>
      <w:proofErr w:type="gramEnd"/>
      <w:r w:rsidRPr="00725F0E">
        <w:rPr>
          <w:rFonts w:ascii="Times New Roman" w:hAnsi="Times New Roman"/>
        </w:rPr>
        <w:t xml:space="preserve"> state-based positions such as </w:t>
      </w:r>
      <w:proofErr w:type="spellStart"/>
      <w:r>
        <w:rPr>
          <w:rFonts w:ascii="Times New Roman" w:hAnsi="Times New Roman"/>
          <w:i/>
        </w:rPr>
        <w:t>xefe</w:t>
      </w:r>
      <w:proofErr w:type="spellEnd"/>
      <w:r>
        <w:rPr>
          <w:rFonts w:ascii="Times New Roman" w:hAnsi="Times New Roman"/>
          <w:i/>
        </w:rPr>
        <w:t xml:space="preserve"> </w:t>
      </w:r>
      <w:proofErr w:type="spellStart"/>
      <w:r w:rsidRPr="00725F0E">
        <w:rPr>
          <w:rFonts w:ascii="Times New Roman" w:hAnsi="Times New Roman"/>
          <w:i/>
        </w:rPr>
        <w:t>aldeia</w:t>
      </w:r>
      <w:proofErr w:type="spellEnd"/>
      <w:r w:rsidRPr="00725F0E">
        <w:rPr>
          <w:rFonts w:ascii="Times New Roman" w:hAnsi="Times New Roman"/>
        </w:rPr>
        <w:t xml:space="preserve"> and </w:t>
      </w:r>
      <w:proofErr w:type="spellStart"/>
      <w:r>
        <w:rPr>
          <w:rFonts w:ascii="Times New Roman" w:hAnsi="Times New Roman"/>
          <w:i/>
        </w:rPr>
        <w:t>xefe</w:t>
      </w:r>
      <w:proofErr w:type="spellEnd"/>
      <w:r w:rsidRPr="00725F0E">
        <w:rPr>
          <w:rFonts w:ascii="Times New Roman" w:hAnsi="Times New Roman"/>
          <w:i/>
        </w:rPr>
        <w:t xml:space="preserve"> </w:t>
      </w:r>
      <w:proofErr w:type="spellStart"/>
      <w:r w:rsidRPr="00725F0E">
        <w:rPr>
          <w:rFonts w:ascii="Times New Roman" w:hAnsi="Times New Roman"/>
          <w:i/>
        </w:rPr>
        <w:t>suko</w:t>
      </w:r>
      <w:proofErr w:type="spellEnd"/>
      <w:r w:rsidRPr="00725F0E">
        <w:rPr>
          <w:rFonts w:ascii="Times New Roman" w:hAnsi="Times New Roman"/>
        </w:rPr>
        <w:t xml:space="preserve"> and, often, a dynamic mix of them. </w:t>
      </w:r>
      <w:r>
        <w:rPr>
          <w:rFonts w:ascii="Times New Roman" w:hAnsi="Times New Roman"/>
        </w:rPr>
        <w:t xml:space="preserve"> </w:t>
      </w:r>
      <w:r w:rsidRPr="00725F0E">
        <w:rPr>
          <w:rFonts w:ascii="Times New Roman" w:hAnsi="Times New Roman"/>
        </w:rPr>
        <w:t>The team also learned that ‘formal’ Timorese law and justice institutions may subsequently approve, and thus, legitimise, the decisions made by these authorities.  The IE team is not advocating that this should occur, but merely reflecting upon what does, in fact, happen and how justice is accessed in Timor</w:t>
      </w:r>
      <w:r>
        <w:rPr>
          <w:rFonts w:ascii="Times New Roman" w:hAnsi="Times New Roman"/>
        </w:rPr>
        <w:t>-Leste.</w:t>
      </w:r>
      <w:r w:rsidRPr="00725F0E">
        <w:rPr>
          <w:rFonts w:ascii="Times New Roman" w:hAnsi="Times New Roman"/>
        </w:rPr>
        <w:t xml:space="preserve"> </w:t>
      </w:r>
    </w:p>
    <w:p w:rsidR="009B5F8B" w:rsidRPr="00725F0E" w:rsidRDefault="009B5F8B" w:rsidP="00725F0E">
      <w:pPr>
        <w:rPr>
          <w:rFonts w:ascii="Times New Roman" w:hAnsi="Times New Roman"/>
        </w:rPr>
      </w:pPr>
    </w:p>
    <w:p w:rsidR="009B5F8B" w:rsidRPr="00725F0E" w:rsidRDefault="009B5F8B" w:rsidP="00725F0E">
      <w:pPr>
        <w:jc w:val="both"/>
        <w:rPr>
          <w:rFonts w:ascii="Times New Roman" w:hAnsi="Times New Roman"/>
          <w:lang w:val="en-GB"/>
        </w:rPr>
      </w:pPr>
      <w:r>
        <w:rPr>
          <w:rFonts w:ascii="Times New Roman" w:hAnsi="Times New Roman"/>
        </w:rPr>
        <w:t>Adhering to Go</w:t>
      </w:r>
      <w:r w:rsidRPr="00725F0E">
        <w:rPr>
          <w:rFonts w:ascii="Times New Roman" w:hAnsi="Times New Roman"/>
        </w:rPr>
        <w:t>T</w:t>
      </w:r>
      <w:r>
        <w:rPr>
          <w:rFonts w:ascii="Times New Roman" w:hAnsi="Times New Roman"/>
        </w:rPr>
        <w:t>L</w:t>
      </w:r>
      <w:r w:rsidRPr="00725F0E">
        <w:rPr>
          <w:rFonts w:ascii="Times New Roman" w:hAnsi="Times New Roman"/>
        </w:rPr>
        <w:t xml:space="preserve"> policy, the JSSF has prioritised assistance to ministries and ag</w:t>
      </w:r>
      <w:r>
        <w:rPr>
          <w:rFonts w:ascii="Times New Roman" w:hAnsi="Times New Roman"/>
        </w:rPr>
        <w:t>encies of the formal state.  For reasons unbeknownst to the IE team, due to the limited information to which it was given access, the team has not been able to ascertain why the Facility</w:t>
      </w:r>
      <w:r w:rsidRPr="00725F0E">
        <w:rPr>
          <w:rFonts w:ascii="Times New Roman" w:hAnsi="Times New Roman"/>
        </w:rPr>
        <w:t xml:space="preserve"> has not undertaken the range of activities it delineated in the 2009 Implementation Framework “to </w:t>
      </w:r>
      <w:r w:rsidRPr="00725F0E">
        <w:rPr>
          <w:rFonts w:ascii="Times New Roman" w:hAnsi="Times New Roman"/>
          <w:lang w:val="en-GB"/>
        </w:rPr>
        <w:t>not limit its activ</w:t>
      </w:r>
      <w:r>
        <w:rPr>
          <w:rFonts w:ascii="Times New Roman" w:hAnsi="Times New Roman"/>
          <w:lang w:val="en-GB"/>
        </w:rPr>
        <w:t>ities to formal justice systems.</w:t>
      </w:r>
      <w:r w:rsidRPr="00725F0E">
        <w:rPr>
          <w:rFonts w:ascii="Times New Roman" w:hAnsi="Times New Roman"/>
          <w:lang w:val="en-GB"/>
        </w:rPr>
        <w:t>”</w:t>
      </w:r>
      <w:r w:rsidRPr="00725F0E">
        <w:rPr>
          <w:rStyle w:val="FootnoteReference"/>
          <w:rFonts w:ascii="Times New Roman" w:hAnsi="Times New Roman"/>
          <w:lang w:val="en-GB"/>
        </w:rPr>
        <w:footnoteReference w:id="149"/>
      </w:r>
      <w:r w:rsidRPr="00725F0E">
        <w:rPr>
          <w:rFonts w:ascii="Times New Roman" w:hAnsi="Times New Roman"/>
          <w:lang w:val="en-GB"/>
        </w:rPr>
        <w:t xml:space="preserve">  This </w:t>
      </w:r>
      <w:proofErr w:type="spellStart"/>
      <w:r w:rsidRPr="00725F0E">
        <w:rPr>
          <w:rFonts w:ascii="Times New Roman" w:hAnsi="Times New Roman"/>
          <w:lang w:val="en-GB"/>
        </w:rPr>
        <w:t>in</w:t>
      </w:r>
      <w:proofErr w:type="spellEnd"/>
      <w:r w:rsidRPr="00725F0E">
        <w:rPr>
          <w:rFonts w:ascii="Times New Roman" w:hAnsi="Times New Roman"/>
          <w:lang w:val="en-GB"/>
        </w:rPr>
        <w:t xml:space="preserve"> not meant to imply that the JSSF has ignored local authorities.  To the contrary, many of the NGOs funded through the process devised by the Grants team have included in their programming and have sought to socialise local authorities -- </w:t>
      </w:r>
      <w:proofErr w:type="spellStart"/>
      <w:r>
        <w:rPr>
          <w:rFonts w:ascii="Times New Roman" w:hAnsi="Times New Roman"/>
          <w:i/>
        </w:rPr>
        <w:t>xefes</w:t>
      </w:r>
      <w:proofErr w:type="spellEnd"/>
      <w:r w:rsidRPr="00725F0E">
        <w:rPr>
          <w:rFonts w:ascii="Times New Roman" w:hAnsi="Times New Roman"/>
          <w:i/>
        </w:rPr>
        <w:t xml:space="preserve"> </w:t>
      </w:r>
      <w:proofErr w:type="spellStart"/>
      <w:r w:rsidRPr="00725F0E">
        <w:rPr>
          <w:rFonts w:ascii="Times New Roman" w:hAnsi="Times New Roman"/>
          <w:i/>
        </w:rPr>
        <w:t>suko</w:t>
      </w:r>
      <w:proofErr w:type="spellEnd"/>
      <w:r w:rsidRPr="00725F0E">
        <w:rPr>
          <w:rFonts w:ascii="Times New Roman" w:hAnsi="Times New Roman"/>
        </w:rPr>
        <w:t xml:space="preserve">, </w:t>
      </w:r>
      <w:proofErr w:type="spellStart"/>
      <w:r>
        <w:rPr>
          <w:rFonts w:ascii="Times New Roman" w:hAnsi="Times New Roman"/>
          <w:i/>
        </w:rPr>
        <w:t>xefes</w:t>
      </w:r>
      <w:proofErr w:type="spellEnd"/>
      <w:r w:rsidRPr="00725F0E">
        <w:rPr>
          <w:rFonts w:ascii="Times New Roman" w:hAnsi="Times New Roman"/>
          <w:i/>
        </w:rPr>
        <w:t xml:space="preserve"> </w:t>
      </w:r>
      <w:proofErr w:type="spellStart"/>
      <w:r w:rsidRPr="00725F0E">
        <w:rPr>
          <w:rFonts w:ascii="Times New Roman" w:hAnsi="Times New Roman"/>
          <w:i/>
        </w:rPr>
        <w:t>aldeia</w:t>
      </w:r>
      <w:proofErr w:type="spellEnd"/>
      <w:r w:rsidRPr="00725F0E">
        <w:rPr>
          <w:rFonts w:ascii="Times New Roman" w:hAnsi="Times New Roman"/>
        </w:rPr>
        <w:t xml:space="preserve">, and </w:t>
      </w:r>
      <w:proofErr w:type="spellStart"/>
      <w:r w:rsidRPr="00725F0E">
        <w:rPr>
          <w:rFonts w:ascii="Times New Roman" w:hAnsi="Times New Roman"/>
          <w:i/>
        </w:rPr>
        <w:t>lia</w:t>
      </w:r>
      <w:proofErr w:type="spellEnd"/>
      <w:r w:rsidRPr="00725F0E">
        <w:rPr>
          <w:rFonts w:ascii="Times New Roman" w:hAnsi="Times New Roman"/>
          <w:i/>
        </w:rPr>
        <w:t xml:space="preserve"> </w:t>
      </w:r>
      <w:proofErr w:type="spellStart"/>
      <w:r w:rsidRPr="00725F0E">
        <w:rPr>
          <w:rFonts w:ascii="Times New Roman" w:hAnsi="Times New Roman"/>
          <w:i/>
        </w:rPr>
        <w:t>na’in</w:t>
      </w:r>
      <w:proofErr w:type="spellEnd"/>
      <w:r w:rsidRPr="00725F0E">
        <w:rPr>
          <w:rFonts w:ascii="Times New Roman" w:hAnsi="Times New Roman"/>
        </w:rPr>
        <w:t xml:space="preserve"> -- to their legal responsibilities regarding violence against women.  </w:t>
      </w:r>
      <w:r w:rsidRPr="00C61CE9">
        <w:rPr>
          <w:rFonts w:ascii="Times New Roman" w:hAnsi="Times New Roman"/>
          <w:i/>
        </w:rPr>
        <w:t>The IE team has taken note of and commends these endeavours</w:t>
      </w:r>
      <w:r w:rsidRPr="00725F0E">
        <w:rPr>
          <w:rFonts w:ascii="Times New Roman" w:hAnsi="Times New Roman"/>
        </w:rPr>
        <w:t>.</w:t>
      </w:r>
    </w:p>
    <w:p w:rsidR="009B5F8B" w:rsidRPr="00725F0E" w:rsidRDefault="009B5F8B" w:rsidP="00725F0E">
      <w:pPr>
        <w:rPr>
          <w:rFonts w:ascii="Times New Roman" w:hAnsi="Times New Roman"/>
          <w:lang w:val="en-GB"/>
        </w:rPr>
      </w:pPr>
    </w:p>
    <w:p w:rsidR="009B5F8B" w:rsidRPr="00725F0E" w:rsidRDefault="009B5F8B" w:rsidP="00725F0E">
      <w:pPr>
        <w:jc w:val="both"/>
        <w:rPr>
          <w:rFonts w:ascii="Times New Roman" w:hAnsi="Times New Roman"/>
        </w:rPr>
      </w:pPr>
      <w:r w:rsidRPr="00725F0E">
        <w:rPr>
          <w:rFonts w:ascii="Times New Roman" w:hAnsi="Times New Roman"/>
          <w:lang w:val="en-GB"/>
        </w:rPr>
        <w:t>Ne</w:t>
      </w:r>
      <w:r>
        <w:rPr>
          <w:rFonts w:ascii="Times New Roman" w:hAnsi="Times New Roman"/>
          <w:lang w:val="en-GB"/>
        </w:rPr>
        <w:t xml:space="preserve">vertheless, there </w:t>
      </w:r>
      <w:r w:rsidRPr="00725F0E">
        <w:rPr>
          <w:rFonts w:ascii="Times New Roman" w:hAnsi="Times New Roman"/>
          <w:lang w:val="en-GB"/>
        </w:rPr>
        <w:t>remain</w:t>
      </w:r>
      <w:r>
        <w:rPr>
          <w:rFonts w:ascii="Times New Roman" w:hAnsi="Times New Roman"/>
          <w:lang w:val="en-GB"/>
        </w:rPr>
        <w:t>s</w:t>
      </w:r>
      <w:r w:rsidRPr="00725F0E">
        <w:rPr>
          <w:rFonts w:ascii="Times New Roman" w:hAnsi="Times New Roman"/>
          <w:lang w:val="en-GB"/>
        </w:rPr>
        <w:t xml:space="preserve">, within the Facility (and elsewhere), </w:t>
      </w:r>
      <w:r w:rsidRPr="00725F0E">
        <w:rPr>
          <w:rFonts w:ascii="Times New Roman" w:hAnsi="Times New Roman"/>
        </w:rPr>
        <w:t xml:space="preserve">significant gaps in knowledge with regard to violence against women in the mechanics of who resolves what at the </w:t>
      </w:r>
      <w:proofErr w:type="spellStart"/>
      <w:r w:rsidRPr="00725F0E">
        <w:rPr>
          <w:rFonts w:ascii="Times New Roman" w:hAnsi="Times New Roman"/>
          <w:i/>
        </w:rPr>
        <w:t>suko</w:t>
      </w:r>
      <w:proofErr w:type="spellEnd"/>
      <w:r w:rsidRPr="00725F0E">
        <w:rPr>
          <w:rFonts w:ascii="Times New Roman" w:hAnsi="Times New Roman"/>
        </w:rPr>
        <w:t xml:space="preserve"> and </w:t>
      </w:r>
      <w:proofErr w:type="spellStart"/>
      <w:r w:rsidRPr="00725F0E">
        <w:rPr>
          <w:rFonts w:ascii="Times New Roman" w:hAnsi="Times New Roman"/>
          <w:i/>
        </w:rPr>
        <w:t>aldeia</w:t>
      </w:r>
      <w:proofErr w:type="spellEnd"/>
      <w:r w:rsidRPr="00725F0E">
        <w:rPr>
          <w:rFonts w:ascii="Times New Roman" w:hAnsi="Times New Roman"/>
        </w:rPr>
        <w:t xml:space="preserve"> level.  The IE team that visited </w:t>
      </w:r>
      <w:proofErr w:type="spellStart"/>
      <w:r w:rsidRPr="00725F0E">
        <w:rPr>
          <w:rFonts w:ascii="Times New Roman" w:hAnsi="Times New Roman"/>
        </w:rPr>
        <w:t>Viqueque</w:t>
      </w:r>
      <w:proofErr w:type="spellEnd"/>
      <w:r w:rsidRPr="00725F0E">
        <w:rPr>
          <w:rFonts w:ascii="Times New Roman" w:hAnsi="Times New Roman"/>
        </w:rPr>
        <w:t xml:space="preserve">, for instance, was told that </w:t>
      </w:r>
      <w:r>
        <w:rPr>
          <w:rFonts w:ascii="Times New Roman" w:hAnsi="Times New Roman"/>
        </w:rPr>
        <w:t>socialisation exercises</w:t>
      </w:r>
      <w:r w:rsidRPr="00725F0E">
        <w:rPr>
          <w:rFonts w:ascii="Times New Roman" w:hAnsi="Times New Roman"/>
        </w:rPr>
        <w:t xml:space="preserve"> would have been a lot more </w:t>
      </w:r>
      <w:r>
        <w:rPr>
          <w:rFonts w:ascii="Times New Roman" w:hAnsi="Times New Roman"/>
        </w:rPr>
        <w:t>effective</w:t>
      </w:r>
      <w:r w:rsidRPr="00725F0E">
        <w:rPr>
          <w:rFonts w:ascii="Times New Roman" w:hAnsi="Times New Roman"/>
        </w:rPr>
        <w:t xml:space="preserve"> if </w:t>
      </w:r>
      <w:proofErr w:type="spellStart"/>
      <w:r w:rsidRPr="00725F0E">
        <w:rPr>
          <w:rFonts w:ascii="Times New Roman" w:hAnsi="Times New Roman"/>
          <w:i/>
        </w:rPr>
        <w:t>lia</w:t>
      </w:r>
      <w:proofErr w:type="spellEnd"/>
      <w:r w:rsidRPr="00725F0E">
        <w:rPr>
          <w:rFonts w:ascii="Times New Roman" w:hAnsi="Times New Roman"/>
          <w:i/>
        </w:rPr>
        <w:t xml:space="preserve"> </w:t>
      </w:r>
      <w:proofErr w:type="spellStart"/>
      <w:r w:rsidRPr="00725F0E">
        <w:rPr>
          <w:rFonts w:ascii="Times New Roman" w:hAnsi="Times New Roman"/>
          <w:i/>
        </w:rPr>
        <w:t>na’in</w:t>
      </w:r>
      <w:proofErr w:type="spellEnd"/>
      <w:r w:rsidRPr="00725F0E">
        <w:rPr>
          <w:rFonts w:ascii="Times New Roman" w:hAnsi="Times New Roman"/>
        </w:rPr>
        <w:t xml:space="preserve"> had been individually and specifically invited alongside their </w:t>
      </w:r>
      <w:proofErr w:type="spellStart"/>
      <w:r>
        <w:rPr>
          <w:rFonts w:ascii="Times New Roman" w:hAnsi="Times New Roman"/>
          <w:i/>
        </w:rPr>
        <w:t>x</w:t>
      </w:r>
      <w:r w:rsidRPr="00725F0E">
        <w:rPr>
          <w:rFonts w:ascii="Times New Roman" w:hAnsi="Times New Roman"/>
          <w:i/>
        </w:rPr>
        <w:t>efe</w:t>
      </w:r>
      <w:proofErr w:type="spellEnd"/>
      <w:r w:rsidRPr="00725F0E">
        <w:rPr>
          <w:rFonts w:ascii="Times New Roman" w:hAnsi="Times New Roman"/>
          <w:i/>
        </w:rPr>
        <w:t xml:space="preserve"> </w:t>
      </w:r>
      <w:proofErr w:type="spellStart"/>
      <w:r w:rsidRPr="00725F0E">
        <w:rPr>
          <w:rFonts w:ascii="Times New Roman" w:hAnsi="Times New Roman"/>
          <w:i/>
        </w:rPr>
        <w:t>aldeia</w:t>
      </w:r>
      <w:proofErr w:type="spellEnd"/>
      <w:r w:rsidRPr="00725F0E">
        <w:rPr>
          <w:rFonts w:ascii="Times New Roman" w:hAnsi="Times New Roman"/>
          <w:i/>
        </w:rPr>
        <w:t xml:space="preserve"> </w:t>
      </w:r>
      <w:r w:rsidRPr="00725F0E">
        <w:rPr>
          <w:rFonts w:ascii="Times New Roman" w:hAnsi="Times New Roman"/>
        </w:rPr>
        <w:t xml:space="preserve">and </w:t>
      </w:r>
      <w:proofErr w:type="spellStart"/>
      <w:r>
        <w:rPr>
          <w:rFonts w:ascii="Times New Roman" w:hAnsi="Times New Roman"/>
          <w:i/>
        </w:rPr>
        <w:t>x</w:t>
      </w:r>
      <w:r w:rsidRPr="00725F0E">
        <w:rPr>
          <w:rFonts w:ascii="Times New Roman" w:hAnsi="Times New Roman"/>
          <w:i/>
        </w:rPr>
        <w:t>efe</w:t>
      </w:r>
      <w:proofErr w:type="spellEnd"/>
      <w:r w:rsidRPr="00725F0E">
        <w:rPr>
          <w:rFonts w:ascii="Times New Roman" w:hAnsi="Times New Roman"/>
          <w:i/>
        </w:rPr>
        <w:t xml:space="preserve"> </w:t>
      </w:r>
      <w:proofErr w:type="spellStart"/>
      <w:r w:rsidRPr="00725F0E">
        <w:rPr>
          <w:rFonts w:ascii="Times New Roman" w:hAnsi="Times New Roman"/>
          <w:i/>
        </w:rPr>
        <w:t>suko</w:t>
      </w:r>
      <w:proofErr w:type="spellEnd"/>
      <w:r w:rsidRPr="00725F0E">
        <w:rPr>
          <w:rFonts w:ascii="Times New Roman" w:hAnsi="Times New Roman"/>
        </w:rPr>
        <w:t xml:space="preserve"> counterparts</w:t>
      </w:r>
      <w:r w:rsidRPr="00725F0E">
        <w:rPr>
          <w:rFonts w:ascii="Times New Roman" w:hAnsi="Times New Roman"/>
          <w:i/>
        </w:rPr>
        <w:t xml:space="preserve">.  </w:t>
      </w:r>
      <w:r w:rsidRPr="00725F0E">
        <w:rPr>
          <w:rFonts w:ascii="Times New Roman" w:hAnsi="Times New Roman"/>
        </w:rPr>
        <w:t>It is the judgment of the IE team, therefore, that this weakness</w:t>
      </w:r>
      <w:r>
        <w:rPr>
          <w:rFonts w:ascii="Times New Roman" w:hAnsi="Times New Roman"/>
        </w:rPr>
        <w:t xml:space="preserve"> in understanding the role of local authorities</w:t>
      </w:r>
      <w:r w:rsidRPr="00725F0E">
        <w:rPr>
          <w:rFonts w:ascii="Times New Roman" w:hAnsi="Times New Roman"/>
        </w:rPr>
        <w:t xml:space="preserve"> </w:t>
      </w:r>
      <w:r>
        <w:rPr>
          <w:rFonts w:ascii="Times New Roman" w:hAnsi="Times New Roman"/>
        </w:rPr>
        <w:t>has</w:t>
      </w:r>
      <w:r w:rsidRPr="00725F0E">
        <w:rPr>
          <w:rFonts w:ascii="Times New Roman" w:hAnsi="Times New Roman"/>
        </w:rPr>
        <w:t xml:space="preserve"> impeded the Facility’s ability to support new and innovative programming that addresses and speaks directly to the</w:t>
      </w:r>
      <w:r>
        <w:rPr>
          <w:rFonts w:ascii="Times New Roman" w:hAnsi="Times New Roman"/>
        </w:rPr>
        <w:t>se local</w:t>
      </w:r>
      <w:r w:rsidRPr="00725F0E">
        <w:rPr>
          <w:rFonts w:ascii="Times New Roman" w:hAnsi="Times New Roman"/>
        </w:rPr>
        <w:t xml:space="preserve"> ‘levers of influence</w:t>
      </w:r>
      <w:r>
        <w:rPr>
          <w:rFonts w:ascii="Times New Roman" w:hAnsi="Times New Roman"/>
        </w:rPr>
        <w:t>.</w:t>
      </w:r>
      <w:r w:rsidRPr="00725F0E">
        <w:rPr>
          <w:rFonts w:ascii="Times New Roman" w:hAnsi="Times New Roman"/>
        </w:rPr>
        <w:t xml:space="preserve">’ </w:t>
      </w:r>
      <w:r>
        <w:rPr>
          <w:rFonts w:ascii="Times New Roman" w:hAnsi="Times New Roman"/>
        </w:rPr>
        <w:t xml:space="preserve"> </w:t>
      </w:r>
      <w:r w:rsidRPr="00725F0E">
        <w:rPr>
          <w:rFonts w:ascii="Times New Roman" w:hAnsi="Times New Roman"/>
        </w:rPr>
        <w:t>Furthermore, the IE team believes that there may also be new and alternative modes of service delivery that could have been supported if this gap in knowledge had been progressively filled in.</w:t>
      </w:r>
    </w:p>
    <w:p w:rsidR="009B5F8B" w:rsidRPr="00725F0E" w:rsidRDefault="009B5F8B" w:rsidP="00725F0E">
      <w:pPr>
        <w:rPr>
          <w:rFonts w:ascii="Times New Roman" w:hAnsi="Times New Roman"/>
        </w:rPr>
      </w:pPr>
    </w:p>
    <w:p w:rsidR="009B5F8B" w:rsidRDefault="009B5F8B" w:rsidP="00424B13">
      <w:pPr>
        <w:jc w:val="both"/>
        <w:rPr>
          <w:rFonts w:ascii="Times New Roman" w:hAnsi="Times New Roman"/>
          <w:bCs/>
          <w:lang w:val="en-US"/>
        </w:rPr>
      </w:pPr>
      <w:r w:rsidRPr="00725F0E">
        <w:rPr>
          <w:rFonts w:ascii="Times New Roman" w:hAnsi="Times New Roman"/>
        </w:rPr>
        <w:t>This is not a critique of the NGOs that the Grants team has supported over the last two years.  Rather it is</w:t>
      </w:r>
      <w:r>
        <w:rPr>
          <w:rFonts w:ascii="Times New Roman" w:hAnsi="Times New Roman"/>
        </w:rPr>
        <w:t>, the IE team believes</w:t>
      </w:r>
      <w:r w:rsidRPr="00725F0E">
        <w:rPr>
          <w:rFonts w:ascii="Times New Roman" w:hAnsi="Times New Roman"/>
        </w:rPr>
        <w:t xml:space="preserve">, an additional avenue </w:t>
      </w:r>
      <w:r>
        <w:rPr>
          <w:rFonts w:ascii="Times New Roman" w:hAnsi="Times New Roman"/>
        </w:rPr>
        <w:t>that</w:t>
      </w:r>
      <w:r w:rsidRPr="00725F0E">
        <w:rPr>
          <w:rFonts w:ascii="Times New Roman" w:hAnsi="Times New Roman"/>
        </w:rPr>
        <w:t xml:space="preserve"> AusAID post-Facility can and should explore to augment its ending violence against women initiatives.  It should also be noted that AusAID support for such en</w:t>
      </w:r>
      <w:r>
        <w:rPr>
          <w:rFonts w:ascii="Times New Roman" w:hAnsi="Times New Roman"/>
        </w:rPr>
        <w:t>deavours strictly adheres to Go</w:t>
      </w:r>
      <w:r w:rsidRPr="00725F0E">
        <w:rPr>
          <w:rFonts w:ascii="Times New Roman" w:hAnsi="Times New Roman"/>
        </w:rPr>
        <w:t>T</w:t>
      </w:r>
      <w:r>
        <w:rPr>
          <w:rFonts w:ascii="Times New Roman" w:hAnsi="Times New Roman"/>
        </w:rPr>
        <w:t>L</w:t>
      </w:r>
      <w:r w:rsidRPr="00725F0E">
        <w:rPr>
          <w:rFonts w:ascii="Times New Roman" w:hAnsi="Times New Roman"/>
        </w:rPr>
        <w:t xml:space="preserve"> pol</w:t>
      </w:r>
      <w:r>
        <w:rPr>
          <w:rFonts w:ascii="Times New Roman" w:hAnsi="Times New Roman"/>
        </w:rPr>
        <w:t xml:space="preserve">icy, as </w:t>
      </w:r>
      <w:r>
        <w:rPr>
          <w:rFonts w:ascii="Times New Roman" w:hAnsi="Times New Roman"/>
          <w:bCs/>
          <w:lang w:val="en-US"/>
        </w:rPr>
        <w:t xml:space="preserve">the </w:t>
      </w:r>
      <w:proofErr w:type="spellStart"/>
      <w:r>
        <w:rPr>
          <w:rFonts w:ascii="Times New Roman" w:hAnsi="Times New Roman"/>
          <w:bCs/>
          <w:i/>
          <w:lang w:val="en-US"/>
        </w:rPr>
        <w:t>S</w:t>
      </w:r>
      <w:r w:rsidRPr="00725F0E">
        <w:rPr>
          <w:rFonts w:ascii="Times New Roman" w:hAnsi="Times New Roman"/>
          <w:bCs/>
          <w:i/>
          <w:lang w:val="en-US"/>
        </w:rPr>
        <w:t>uko</w:t>
      </w:r>
      <w:proofErr w:type="spellEnd"/>
      <w:r>
        <w:rPr>
          <w:rFonts w:ascii="Times New Roman" w:hAnsi="Times New Roman"/>
          <w:bCs/>
          <w:lang w:val="en-US"/>
        </w:rPr>
        <w:t xml:space="preserve"> C</w:t>
      </w:r>
      <w:r w:rsidRPr="00725F0E">
        <w:rPr>
          <w:rFonts w:ascii="Times New Roman" w:hAnsi="Times New Roman"/>
          <w:bCs/>
          <w:lang w:val="en-US"/>
        </w:rPr>
        <w:t xml:space="preserve">ouncil responsibilities include promoting debate </w:t>
      </w:r>
      <w:proofErr w:type="gramStart"/>
      <w:r w:rsidRPr="00725F0E">
        <w:rPr>
          <w:rFonts w:ascii="Times New Roman" w:hAnsi="Times New Roman"/>
          <w:bCs/>
          <w:lang w:val="en-US"/>
        </w:rPr>
        <w:t>on,</w:t>
      </w:r>
      <w:proofErr w:type="gramEnd"/>
      <w:r w:rsidRPr="00725F0E">
        <w:rPr>
          <w:rFonts w:ascii="Times New Roman" w:hAnsi="Times New Roman"/>
          <w:bCs/>
          <w:lang w:val="en-US"/>
        </w:rPr>
        <w:t xml:space="preserve"> an</w:t>
      </w:r>
      <w:r>
        <w:rPr>
          <w:rFonts w:ascii="Times New Roman" w:hAnsi="Times New Roman"/>
          <w:bCs/>
          <w:lang w:val="en-US"/>
        </w:rPr>
        <w:t xml:space="preserve">d the planning and control of, </w:t>
      </w:r>
      <w:proofErr w:type="spellStart"/>
      <w:r w:rsidRPr="00901D25">
        <w:rPr>
          <w:rFonts w:ascii="Times New Roman" w:hAnsi="Times New Roman"/>
          <w:bCs/>
          <w:i/>
          <w:lang w:val="en-US"/>
        </w:rPr>
        <w:t>suko</w:t>
      </w:r>
      <w:proofErr w:type="spellEnd"/>
      <w:r w:rsidRPr="00725F0E">
        <w:rPr>
          <w:rFonts w:ascii="Times New Roman" w:hAnsi="Times New Roman"/>
          <w:bCs/>
          <w:lang w:val="en-US"/>
        </w:rPr>
        <w:t xml:space="preserve"> activities relating to development and security.</w:t>
      </w:r>
      <w:r>
        <w:rPr>
          <w:rStyle w:val="FootnoteReference"/>
          <w:rFonts w:ascii="Times New Roman" w:hAnsi="Times New Roman"/>
          <w:bCs/>
          <w:lang w:val="en-US"/>
        </w:rPr>
        <w:footnoteReference w:id="150"/>
      </w:r>
      <w:r>
        <w:rPr>
          <w:rFonts w:ascii="Times New Roman" w:hAnsi="Times New Roman"/>
          <w:bCs/>
          <w:lang w:val="en-US"/>
        </w:rPr>
        <w:t xml:space="preserve">  Furthermore, the </w:t>
      </w:r>
      <w:proofErr w:type="spellStart"/>
      <w:r>
        <w:rPr>
          <w:rFonts w:ascii="Times New Roman" w:hAnsi="Times New Roman"/>
          <w:bCs/>
          <w:i/>
          <w:lang w:val="en-US"/>
        </w:rPr>
        <w:t>xefe</w:t>
      </w:r>
      <w:proofErr w:type="spellEnd"/>
      <w:r w:rsidRPr="00932575">
        <w:rPr>
          <w:rFonts w:ascii="Times New Roman" w:hAnsi="Times New Roman"/>
          <w:bCs/>
          <w:i/>
          <w:lang w:val="en-US"/>
        </w:rPr>
        <w:t xml:space="preserve"> </w:t>
      </w:r>
      <w:proofErr w:type="spellStart"/>
      <w:r w:rsidRPr="00932575">
        <w:rPr>
          <w:rFonts w:ascii="Times New Roman" w:hAnsi="Times New Roman"/>
          <w:bCs/>
          <w:i/>
          <w:lang w:val="en-US"/>
        </w:rPr>
        <w:t>suko</w:t>
      </w:r>
      <w:proofErr w:type="spellEnd"/>
      <w:r w:rsidRPr="00725F0E">
        <w:rPr>
          <w:rFonts w:ascii="Times New Roman" w:hAnsi="Times New Roman"/>
          <w:bCs/>
          <w:lang w:val="en-US"/>
        </w:rPr>
        <w:t xml:space="preserve"> is </w:t>
      </w:r>
      <w:r>
        <w:rPr>
          <w:rFonts w:ascii="Times New Roman" w:hAnsi="Times New Roman"/>
          <w:bCs/>
          <w:lang w:val="en-US"/>
        </w:rPr>
        <w:t xml:space="preserve">legally </w:t>
      </w:r>
      <w:r w:rsidRPr="00725F0E">
        <w:rPr>
          <w:rFonts w:ascii="Times New Roman" w:hAnsi="Times New Roman"/>
          <w:bCs/>
          <w:lang w:val="en-US"/>
        </w:rPr>
        <w:t>responsible for:</w:t>
      </w:r>
    </w:p>
    <w:p w:rsidR="009B5F8B" w:rsidRDefault="009B5F8B" w:rsidP="00424B13">
      <w:pPr>
        <w:jc w:val="both"/>
        <w:rPr>
          <w:rFonts w:ascii="Times New Roman" w:hAnsi="Times New Roman"/>
          <w:bCs/>
          <w:lang w:val="en-US"/>
        </w:rPr>
      </w:pPr>
    </w:p>
    <w:p w:rsidR="009B5F8B" w:rsidRDefault="009B5F8B" w:rsidP="00AB760C">
      <w:pPr>
        <w:pStyle w:val="ListParagraph"/>
        <w:numPr>
          <w:ilvl w:val="0"/>
          <w:numId w:val="35"/>
        </w:numPr>
        <w:jc w:val="both"/>
        <w:rPr>
          <w:rFonts w:ascii="Times New Roman" w:hAnsi="Times New Roman"/>
          <w:bCs/>
          <w:lang w:val="en-US"/>
        </w:rPr>
      </w:pPr>
      <w:r w:rsidRPr="00424B13">
        <w:rPr>
          <w:rFonts w:ascii="Times New Roman" w:hAnsi="Times New Roman"/>
          <w:bCs/>
          <w:lang w:val="en-US"/>
        </w:rPr>
        <w:t>establishing mechanisms</w:t>
      </w:r>
      <w:r>
        <w:rPr>
          <w:rFonts w:ascii="Times New Roman" w:hAnsi="Times New Roman"/>
          <w:bCs/>
          <w:lang w:val="en-US"/>
        </w:rPr>
        <w:t xml:space="preserve"> of coordination between the </w:t>
      </w:r>
      <w:proofErr w:type="spellStart"/>
      <w:r>
        <w:rPr>
          <w:rFonts w:ascii="Times New Roman" w:hAnsi="Times New Roman"/>
          <w:bCs/>
          <w:lang w:val="en-US"/>
        </w:rPr>
        <w:t>suk</w:t>
      </w:r>
      <w:r w:rsidRPr="00424B13">
        <w:rPr>
          <w:rFonts w:ascii="Times New Roman" w:hAnsi="Times New Roman"/>
          <w:bCs/>
          <w:lang w:val="en-US"/>
        </w:rPr>
        <w:t>o</w:t>
      </w:r>
      <w:proofErr w:type="spellEnd"/>
      <w:r w:rsidRPr="00424B13">
        <w:rPr>
          <w:rFonts w:ascii="Times New Roman" w:hAnsi="Times New Roman"/>
          <w:bCs/>
          <w:lang w:val="en-US"/>
        </w:rPr>
        <w:t xml:space="preserve"> and government authorities;</w:t>
      </w:r>
    </w:p>
    <w:p w:rsidR="009B5F8B" w:rsidRDefault="009B5F8B" w:rsidP="00AB760C">
      <w:pPr>
        <w:pStyle w:val="ListParagraph"/>
        <w:numPr>
          <w:ilvl w:val="0"/>
          <w:numId w:val="35"/>
        </w:numPr>
        <w:jc w:val="both"/>
        <w:rPr>
          <w:rFonts w:ascii="Times New Roman" w:hAnsi="Times New Roman"/>
          <w:bCs/>
          <w:lang w:val="en-US"/>
        </w:rPr>
      </w:pPr>
      <w:r w:rsidRPr="00424B13">
        <w:rPr>
          <w:rFonts w:ascii="Times New Roman" w:hAnsi="Times New Roman"/>
          <w:bCs/>
          <w:lang w:val="en-US"/>
        </w:rPr>
        <w:t xml:space="preserve">creating grassroots structures for the resolution and settlement of minor disputes involving two or more villages </w:t>
      </w:r>
      <w:r>
        <w:rPr>
          <w:rFonts w:ascii="Times New Roman" w:hAnsi="Times New Roman"/>
          <w:bCs/>
          <w:lang w:val="en-US"/>
        </w:rPr>
        <w:t xml:space="preserve">of the </w:t>
      </w:r>
      <w:proofErr w:type="spellStart"/>
      <w:r>
        <w:rPr>
          <w:rFonts w:ascii="Times New Roman" w:hAnsi="Times New Roman"/>
          <w:bCs/>
          <w:lang w:val="en-US"/>
        </w:rPr>
        <w:t>Suk</w:t>
      </w:r>
      <w:r w:rsidRPr="00424B13">
        <w:rPr>
          <w:rFonts w:ascii="Times New Roman" w:hAnsi="Times New Roman"/>
          <w:bCs/>
          <w:lang w:val="en-US"/>
        </w:rPr>
        <w:t>o</w:t>
      </w:r>
      <w:proofErr w:type="spellEnd"/>
      <w:r w:rsidRPr="00424B13">
        <w:rPr>
          <w:rFonts w:ascii="Times New Roman" w:hAnsi="Times New Roman"/>
          <w:bCs/>
          <w:lang w:val="en-US"/>
        </w:rPr>
        <w:t>;</w:t>
      </w:r>
    </w:p>
    <w:p w:rsidR="009B5F8B" w:rsidRDefault="009B5F8B" w:rsidP="00AB760C">
      <w:pPr>
        <w:pStyle w:val="ListParagraph"/>
        <w:numPr>
          <w:ilvl w:val="0"/>
          <w:numId w:val="35"/>
        </w:numPr>
        <w:jc w:val="both"/>
        <w:rPr>
          <w:rFonts w:ascii="Times New Roman" w:hAnsi="Times New Roman"/>
          <w:bCs/>
          <w:lang w:val="en-US"/>
        </w:rPr>
      </w:pPr>
      <w:r w:rsidRPr="00424B13">
        <w:rPr>
          <w:rFonts w:ascii="Times New Roman" w:hAnsi="Times New Roman"/>
          <w:bCs/>
          <w:lang w:val="en-US"/>
        </w:rPr>
        <w:lastRenderedPageBreak/>
        <w:t>promoting the creation of mechanisms for the prevention of domestic violence, protection of domestic violence victims and the rehabilitation</w:t>
      </w:r>
      <w:r>
        <w:rPr>
          <w:rFonts w:ascii="Times New Roman" w:hAnsi="Times New Roman"/>
          <w:bCs/>
          <w:lang w:val="en-US"/>
        </w:rPr>
        <w:t>…</w:t>
      </w:r>
      <w:r w:rsidRPr="00424B13">
        <w:rPr>
          <w:rFonts w:ascii="Times New Roman" w:hAnsi="Times New Roman"/>
          <w:bCs/>
          <w:lang w:val="en-US"/>
        </w:rPr>
        <w:t xml:space="preserve"> of domestic violence perpetrators; and</w:t>
      </w:r>
    </w:p>
    <w:p w:rsidR="009B5F8B" w:rsidRPr="00424B13" w:rsidRDefault="009B5F8B" w:rsidP="00AB760C">
      <w:pPr>
        <w:pStyle w:val="ListParagraph"/>
        <w:numPr>
          <w:ilvl w:val="0"/>
          <w:numId w:val="35"/>
        </w:numPr>
        <w:jc w:val="both"/>
        <w:rPr>
          <w:rFonts w:ascii="Times New Roman" w:hAnsi="Times New Roman"/>
          <w:bCs/>
          <w:lang w:val="en-US"/>
        </w:rPr>
      </w:pPr>
      <w:proofErr w:type="gramStart"/>
      <w:r w:rsidRPr="00424B13">
        <w:rPr>
          <w:rFonts w:ascii="Times New Roman" w:hAnsi="Times New Roman"/>
          <w:bCs/>
          <w:lang w:val="en-US"/>
        </w:rPr>
        <w:t>requesting</w:t>
      </w:r>
      <w:proofErr w:type="gramEnd"/>
      <w:r w:rsidRPr="00424B13">
        <w:rPr>
          <w:rFonts w:ascii="Times New Roman" w:hAnsi="Times New Roman"/>
          <w:bCs/>
          <w:lang w:val="en-US"/>
        </w:rPr>
        <w:t xml:space="preserve"> the intervention of security forces in case of conflict that cannot be solv</w:t>
      </w:r>
      <w:r>
        <w:rPr>
          <w:rFonts w:ascii="Times New Roman" w:hAnsi="Times New Roman"/>
          <w:bCs/>
          <w:lang w:val="en-US"/>
        </w:rPr>
        <w:t>ed at the local level</w:t>
      </w:r>
      <w:r w:rsidRPr="00424B13">
        <w:rPr>
          <w:rFonts w:ascii="Times New Roman" w:hAnsi="Times New Roman"/>
          <w:bCs/>
          <w:lang w:val="en-US"/>
        </w:rPr>
        <w:t>.</w:t>
      </w:r>
      <w:r>
        <w:rPr>
          <w:rStyle w:val="FootnoteReference"/>
          <w:rFonts w:ascii="Times New Roman" w:hAnsi="Times New Roman"/>
          <w:bCs/>
          <w:lang w:val="en-US"/>
        </w:rPr>
        <w:footnoteReference w:id="151"/>
      </w:r>
    </w:p>
    <w:p w:rsidR="009B5F8B" w:rsidRPr="00725F0E" w:rsidRDefault="009B5F8B" w:rsidP="00725F0E">
      <w:pPr>
        <w:rPr>
          <w:rFonts w:ascii="Times New Roman" w:hAnsi="Times New Roman"/>
        </w:rPr>
      </w:pPr>
      <w:r w:rsidRPr="00725F0E">
        <w:rPr>
          <w:rFonts w:ascii="Times New Roman" w:hAnsi="Times New Roman"/>
          <w:bCs/>
          <w:lang w:val="en-US"/>
        </w:rPr>
        <w:t> </w:t>
      </w:r>
    </w:p>
    <w:p w:rsidR="009B5F8B" w:rsidRDefault="009B5F8B" w:rsidP="00836200">
      <w:pPr>
        <w:jc w:val="both"/>
        <w:rPr>
          <w:rFonts w:ascii="Times New Roman" w:hAnsi="Times New Roman"/>
        </w:rPr>
      </w:pPr>
      <w:r>
        <w:rPr>
          <w:rFonts w:ascii="Times New Roman" w:hAnsi="Times New Roman"/>
        </w:rPr>
        <w:t>Therefore, the IE team strongly recommends</w:t>
      </w:r>
      <w:r w:rsidRPr="00725F0E">
        <w:rPr>
          <w:rFonts w:ascii="Times New Roman" w:hAnsi="Times New Roman"/>
        </w:rPr>
        <w:t xml:space="preserve"> that </w:t>
      </w:r>
      <w:r>
        <w:rPr>
          <w:rFonts w:ascii="Times New Roman" w:hAnsi="Times New Roman"/>
        </w:rPr>
        <w:t>AusAID</w:t>
      </w:r>
      <w:r w:rsidRPr="00725F0E">
        <w:rPr>
          <w:rFonts w:ascii="Times New Roman" w:hAnsi="Times New Roman"/>
        </w:rPr>
        <w:t xml:space="preserve"> support targeted research to identify and understand better the</w:t>
      </w:r>
      <w:r>
        <w:rPr>
          <w:rFonts w:ascii="Times New Roman" w:hAnsi="Times New Roman"/>
        </w:rPr>
        <w:t>se local</w:t>
      </w:r>
      <w:r w:rsidRPr="00725F0E">
        <w:rPr>
          <w:rFonts w:ascii="Times New Roman" w:hAnsi="Times New Roman"/>
        </w:rPr>
        <w:t xml:space="preserve"> levers of power and influence in the communities where </w:t>
      </w:r>
      <w:r>
        <w:rPr>
          <w:rFonts w:ascii="Times New Roman" w:hAnsi="Times New Roman"/>
        </w:rPr>
        <w:t>Facility</w:t>
      </w:r>
      <w:r w:rsidRPr="00725F0E">
        <w:rPr>
          <w:rFonts w:ascii="Times New Roman" w:hAnsi="Times New Roman"/>
        </w:rPr>
        <w:t xml:space="preserve"> grantees </w:t>
      </w:r>
      <w:r>
        <w:rPr>
          <w:rFonts w:ascii="Times New Roman" w:hAnsi="Times New Roman"/>
        </w:rPr>
        <w:t xml:space="preserve">have been engaged </w:t>
      </w:r>
      <w:r w:rsidRPr="00725F0E">
        <w:rPr>
          <w:rFonts w:ascii="Times New Roman" w:hAnsi="Times New Roman"/>
        </w:rPr>
        <w:t>in the ending violence against women in order to better</w:t>
      </w:r>
      <w:r>
        <w:rPr>
          <w:rFonts w:ascii="Times New Roman" w:hAnsi="Times New Roman"/>
        </w:rPr>
        <w:t xml:space="preserve"> </w:t>
      </w:r>
      <w:proofErr w:type="gramStart"/>
      <w:r>
        <w:rPr>
          <w:rFonts w:ascii="Times New Roman" w:hAnsi="Times New Roman"/>
        </w:rPr>
        <w:t>be</w:t>
      </w:r>
      <w:proofErr w:type="gramEnd"/>
      <w:r>
        <w:rPr>
          <w:rFonts w:ascii="Times New Roman" w:hAnsi="Times New Roman"/>
        </w:rPr>
        <w:t xml:space="preserve"> able to engage those levers with specifically targeted programs.</w:t>
      </w:r>
    </w:p>
    <w:p w:rsidR="009B5F8B" w:rsidRPr="00725F0E" w:rsidRDefault="009B5F8B" w:rsidP="00836200">
      <w:pPr>
        <w:jc w:val="both"/>
        <w:rPr>
          <w:rFonts w:ascii="Times New Roman" w:hAnsi="Times New Roman"/>
        </w:rPr>
      </w:pPr>
    </w:p>
    <w:p w:rsidR="009B5F8B" w:rsidRPr="00725F0E" w:rsidRDefault="009B5F8B" w:rsidP="00725F0E">
      <w:pPr>
        <w:rPr>
          <w:rFonts w:ascii="Times New Roman" w:hAnsi="Times New Roman"/>
        </w:rPr>
      </w:pPr>
    </w:p>
    <w:p w:rsidR="009B5F8B" w:rsidRPr="000E5334" w:rsidRDefault="009B5F8B" w:rsidP="00A03456">
      <w:pPr>
        <w:jc w:val="both"/>
        <w:rPr>
          <w:rFonts w:ascii="Times New Roman" w:hAnsi="Times New Roman"/>
        </w:rPr>
      </w:pPr>
      <w:r w:rsidRPr="000E5334">
        <w:rPr>
          <w:rFonts w:ascii="Times New Roman" w:hAnsi="Times New Roman"/>
        </w:rPr>
        <w:t>D.  Evaluate legal aid and paralegal organisations for possible future funding</w:t>
      </w:r>
    </w:p>
    <w:p w:rsidR="009B5F8B"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 xml:space="preserve">In </w:t>
      </w:r>
      <w:r>
        <w:rPr>
          <w:rFonts w:ascii="Times New Roman" w:hAnsi="Times New Roman"/>
        </w:rPr>
        <w:t xml:space="preserve">fragile </w:t>
      </w:r>
      <w:proofErr w:type="spellStart"/>
      <w:r>
        <w:rPr>
          <w:rFonts w:ascii="Times New Roman" w:hAnsi="Times New Roman"/>
        </w:rPr>
        <w:t>enviroments</w:t>
      </w:r>
      <w:proofErr w:type="spellEnd"/>
      <w:r w:rsidRPr="009958FF">
        <w:rPr>
          <w:rFonts w:ascii="Times New Roman" w:hAnsi="Times New Roman"/>
        </w:rPr>
        <w:t xml:space="preserve"> like Timor</w:t>
      </w:r>
      <w:r>
        <w:rPr>
          <w:rFonts w:ascii="Times New Roman" w:hAnsi="Times New Roman"/>
        </w:rPr>
        <w:t>-Leste</w:t>
      </w:r>
      <w:r w:rsidRPr="009958FF">
        <w:rPr>
          <w:rFonts w:ascii="Times New Roman" w:hAnsi="Times New Roman"/>
        </w:rPr>
        <w:t>, legal aid lawyers and paralegals are, often, a crucial link between the courts and the people in far-off towns, villages and hamlets. They provide low-cost, (often free) legal services, leveraging both their proximity to the community and knowledge of local structures</w:t>
      </w:r>
      <w:r>
        <w:rPr>
          <w:rFonts w:ascii="Times New Roman" w:hAnsi="Times New Roman"/>
        </w:rPr>
        <w:t>/culture</w:t>
      </w:r>
      <w:r w:rsidRPr="009958FF">
        <w:rPr>
          <w:rFonts w:ascii="Times New Roman" w:hAnsi="Times New Roman"/>
        </w:rPr>
        <w:t>.  Lawyers provide legal assistance in civil and criminal</w:t>
      </w:r>
      <w:r>
        <w:rPr>
          <w:rFonts w:ascii="Times New Roman" w:hAnsi="Times New Roman"/>
        </w:rPr>
        <w:t xml:space="preserve"> cases throughout the thirteen D</w:t>
      </w:r>
      <w:r w:rsidRPr="009958FF">
        <w:rPr>
          <w:rFonts w:ascii="Times New Roman" w:hAnsi="Times New Roman"/>
        </w:rPr>
        <w:t>istricts of Timor</w:t>
      </w:r>
      <w:r>
        <w:rPr>
          <w:rFonts w:ascii="Times New Roman" w:hAnsi="Times New Roman"/>
        </w:rPr>
        <w:t>-Leste</w:t>
      </w:r>
      <w:r w:rsidRPr="009958FF">
        <w:rPr>
          <w:rFonts w:ascii="Times New Roman" w:hAnsi="Times New Roman"/>
        </w:rPr>
        <w:t xml:space="preserve">.  Since 2009, the JSSF has supported a small number of paralegal organisations, which have provided support in both civil and criminal matters, including to children and women who are the victims of violence.  </w:t>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 xml:space="preserve">A recent client satisfaction survey conducted by the Asia Foundation -- the major </w:t>
      </w:r>
      <w:r>
        <w:rPr>
          <w:rFonts w:ascii="Times New Roman" w:hAnsi="Times New Roman"/>
        </w:rPr>
        <w:t>international actor with regard to</w:t>
      </w:r>
      <w:r w:rsidRPr="009958FF">
        <w:rPr>
          <w:rFonts w:ascii="Times New Roman" w:hAnsi="Times New Roman"/>
        </w:rPr>
        <w:t xml:space="preserve"> legal aid services in Timor</w:t>
      </w:r>
      <w:r>
        <w:rPr>
          <w:rFonts w:ascii="Times New Roman" w:hAnsi="Times New Roman"/>
        </w:rPr>
        <w:t>-Leste</w:t>
      </w:r>
      <w:r w:rsidRPr="009958FF">
        <w:rPr>
          <w:rFonts w:ascii="Times New Roman" w:hAnsi="Times New Roman"/>
        </w:rPr>
        <w:t xml:space="preserve"> -- indicated that “an overwhelming majority of clients are satisfied with the legal assistance they received from the legal aid lawyers” coupled with a high level of confidence in their “competence and professionalism.”</w:t>
      </w:r>
      <w:r w:rsidRPr="009958FF">
        <w:rPr>
          <w:rStyle w:val="FootnoteReference"/>
          <w:rFonts w:ascii="Times New Roman" w:hAnsi="Times New Roman"/>
        </w:rPr>
        <w:footnoteReference w:id="152"/>
      </w:r>
      <w:r w:rsidRPr="009958FF">
        <w:rPr>
          <w:rFonts w:ascii="Times New Roman" w:hAnsi="Times New Roman"/>
        </w:rPr>
        <w:t xml:space="preserve">  The </w:t>
      </w:r>
      <w:r>
        <w:rPr>
          <w:rFonts w:ascii="Times New Roman" w:hAnsi="Times New Roman"/>
        </w:rPr>
        <w:t>chief</w:t>
      </w:r>
      <w:r w:rsidRPr="009958FF">
        <w:rPr>
          <w:rFonts w:ascii="Times New Roman" w:hAnsi="Times New Roman"/>
        </w:rPr>
        <w:t xml:space="preserve"> downside identified by the survey was insufficient numbers of legal officers to meet the demand. </w:t>
      </w:r>
    </w:p>
    <w:p w:rsidR="009B5F8B" w:rsidRPr="002718AB" w:rsidRDefault="009B5F8B" w:rsidP="006102AC">
      <w:pPr>
        <w:jc w:val="both"/>
        <w:rPr>
          <w:rFonts w:ascii="Times New Roman" w:hAnsi="Times New Roman"/>
          <w:sz w:val="24"/>
        </w:rPr>
      </w:pPr>
    </w:p>
    <w:p w:rsidR="009B5F8B" w:rsidRPr="009958FF" w:rsidRDefault="009B5F8B" w:rsidP="006102AC">
      <w:pPr>
        <w:jc w:val="both"/>
        <w:rPr>
          <w:rFonts w:ascii="Times New Roman" w:hAnsi="Times New Roman"/>
        </w:rPr>
      </w:pPr>
      <w:r w:rsidRPr="009958FF">
        <w:rPr>
          <w:rFonts w:ascii="Times New Roman" w:hAnsi="Times New Roman"/>
        </w:rPr>
        <w:t xml:space="preserve">Legal aid lawyers and paralegals have a crucial role to play in vouchsafing improved service delivery through providing opportunities for redress should legal services </w:t>
      </w:r>
      <w:r w:rsidRPr="009958FF">
        <w:rPr>
          <w:rFonts w:ascii="Times New Roman" w:hAnsi="Times New Roman"/>
          <w:i/>
        </w:rPr>
        <w:t>not</w:t>
      </w:r>
      <w:r w:rsidRPr="009958FF">
        <w:rPr>
          <w:rFonts w:ascii="Times New Roman" w:hAnsi="Times New Roman"/>
        </w:rPr>
        <w:t xml:space="preserve"> be delivered</w:t>
      </w:r>
      <w:r>
        <w:rPr>
          <w:rFonts w:ascii="Times New Roman" w:hAnsi="Times New Roman"/>
        </w:rPr>
        <w:t xml:space="preserve"> or not delivered according to the law</w:t>
      </w:r>
      <w:r w:rsidRPr="009958FF">
        <w:rPr>
          <w:rFonts w:ascii="Times New Roman" w:hAnsi="Times New Roman"/>
        </w:rPr>
        <w:t>, either through the formal (legal aid lawyers and paralegals) or informal systems (paralegals, for lawyers do not have ‘standing’ in these systems).  Accordingly, the IE team recommends applied research to understand legal assistance and paralegal organisations that are currently delivering law and justice services to men, women, and children in the ‘state’ courts, as well as in the informal systems</w:t>
      </w:r>
      <w:r w:rsidRPr="00C909B0">
        <w:rPr>
          <w:rFonts w:ascii="Times New Roman" w:hAnsi="Times New Roman"/>
        </w:rPr>
        <w:t xml:space="preserve">.  The research should consider current funding mechanisms for legal aid and paralegals and evaluate whether their work fits within the ambit of the forthcoming </w:t>
      </w:r>
      <w:r>
        <w:rPr>
          <w:rFonts w:ascii="Times New Roman" w:hAnsi="Times New Roman"/>
        </w:rPr>
        <w:t xml:space="preserve">AusAID </w:t>
      </w:r>
      <w:r w:rsidRPr="00C909B0">
        <w:rPr>
          <w:rFonts w:ascii="Times New Roman" w:hAnsi="Times New Roman"/>
        </w:rPr>
        <w:t>Governance for Development program</w:t>
      </w:r>
      <w:r>
        <w:rPr>
          <w:rFonts w:ascii="Times New Roman" w:hAnsi="Times New Roman"/>
        </w:rPr>
        <w:t xml:space="preserve"> and should be funded by a</w:t>
      </w:r>
      <w:r w:rsidRPr="00C909B0">
        <w:rPr>
          <w:rFonts w:ascii="Times New Roman" w:hAnsi="Times New Roman"/>
        </w:rPr>
        <w:t xml:space="preserve"> po</w:t>
      </w:r>
      <w:r>
        <w:rPr>
          <w:rFonts w:ascii="Times New Roman" w:hAnsi="Times New Roman"/>
        </w:rPr>
        <w:t>st-2013 reconfiguration of the G</w:t>
      </w:r>
      <w:r w:rsidRPr="00C909B0">
        <w:rPr>
          <w:rFonts w:ascii="Times New Roman" w:hAnsi="Times New Roman"/>
        </w:rPr>
        <w:t>rants team.</w:t>
      </w:r>
      <w:r w:rsidRPr="00C909B0">
        <w:rPr>
          <w:rStyle w:val="FootnoteReference"/>
          <w:rFonts w:ascii="Times New Roman" w:hAnsi="Times New Roman"/>
        </w:rPr>
        <w:footnoteReference w:id="153"/>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p>
    <w:p w:rsidR="009B5F8B" w:rsidRPr="000E5334" w:rsidRDefault="009B5F8B" w:rsidP="007C62CA">
      <w:pPr>
        <w:jc w:val="both"/>
        <w:rPr>
          <w:rFonts w:ascii="Times New Roman" w:hAnsi="Times New Roman"/>
        </w:rPr>
      </w:pPr>
      <w:r w:rsidRPr="000E5334">
        <w:rPr>
          <w:rFonts w:ascii="Times New Roman" w:hAnsi="Times New Roman"/>
        </w:rPr>
        <w:t>E.  Increase support for Timorese men’s organisations working to promote gender equality and end violence against women</w:t>
      </w:r>
    </w:p>
    <w:p w:rsidR="009B5F8B" w:rsidRDefault="009B5F8B" w:rsidP="00737EE5">
      <w:pPr>
        <w:pStyle w:val="FootnoteText"/>
        <w:jc w:val="both"/>
        <w:rPr>
          <w:rFonts w:ascii="Times New Roman" w:hAnsi="Times New Roman"/>
          <w:sz w:val="22"/>
          <w:szCs w:val="22"/>
        </w:rPr>
      </w:pPr>
    </w:p>
    <w:p w:rsidR="009B5F8B" w:rsidRPr="009958FF" w:rsidRDefault="009B5F8B" w:rsidP="00737EE5">
      <w:pPr>
        <w:pStyle w:val="FootnoteText"/>
        <w:jc w:val="both"/>
        <w:rPr>
          <w:rFonts w:ascii="Times New Roman" w:hAnsi="Times New Roman"/>
          <w:sz w:val="22"/>
          <w:szCs w:val="22"/>
        </w:rPr>
      </w:pPr>
      <w:r>
        <w:rPr>
          <w:rFonts w:ascii="Times New Roman" w:hAnsi="Times New Roman"/>
          <w:sz w:val="22"/>
          <w:szCs w:val="22"/>
        </w:rPr>
        <w:lastRenderedPageBreak/>
        <w:t>The AusAID</w:t>
      </w:r>
      <w:r w:rsidRPr="009958FF">
        <w:rPr>
          <w:rFonts w:ascii="Times New Roman" w:hAnsi="Times New Roman"/>
          <w:sz w:val="22"/>
          <w:szCs w:val="22"/>
        </w:rPr>
        <w:t xml:space="preserve"> gender strategy recognises that men and boys have a crucial role to play in preventing violence against women and helping change community attitudes to violence.</w:t>
      </w:r>
      <w:r w:rsidRPr="009958FF">
        <w:rPr>
          <w:rStyle w:val="FootnoteReference"/>
          <w:rFonts w:ascii="Times New Roman" w:hAnsi="Times New Roman"/>
          <w:sz w:val="22"/>
          <w:szCs w:val="22"/>
        </w:rPr>
        <w:footnoteReference w:id="154"/>
      </w:r>
      <w:r w:rsidRPr="009958FF">
        <w:rPr>
          <w:rFonts w:ascii="Times New Roman" w:hAnsi="Times New Roman"/>
          <w:sz w:val="22"/>
          <w:szCs w:val="22"/>
        </w:rPr>
        <w:t xml:space="preserve">  Consist</w:t>
      </w:r>
      <w:r>
        <w:rPr>
          <w:rFonts w:ascii="Times New Roman" w:hAnsi="Times New Roman"/>
          <w:sz w:val="22"/>
          <w:szCs w:val="22"/>
        </w:rPr>
        <w:t>ent with that strategy, the IE team considers</w:t>
      </w:r>
      <w:r w:rsidRPr="009958FF">
        <w:rPr>
          <w:rFonts w:ascii="Times New Roman" w:hAnsi="Times New Roman"/>
          <w:sz w:val="22"/>
          <w:szCs w:val="22"/>
        </w:rPr>
        <w:t xml:space="preserve"> that transforming the attitudes of Timorese males is an essential component in reducing the prevalence of violence against women.  This may require </w:t>
      </w:r>
      <w:r>
        <w:rPr>
          <w:rFonts w:ascii="Times New Roman" w:hAnsi="Times New Roman"/>
          <w:sz w:val="22"/>
          <w:szCs w:val="22"/>
        </w:rPr>
        <w:t>supporting NGOs in addition to t</w:t>
      </w:r>
      <w:r w:rsidRPr="009958FF">
        <w:rPr>
          <w:rFonts w:ascii="Times New Roman" w:hAnsi="Times New Roman"/>
          <w:sz w:val="22"/>
          <w:szCs w:val="22"/>
        </w:rPr>
        <w:t xml:space="preserve">he Association of Men </w:t>
      </w:r>
      <w:proofErr w:type="gramStart"/>
      <w:r w:rsidRPr="009958FF">
        <w:rPr>
          <w:rFonts w:ascii="Times New Roman" w:hAnsi="Times New Roman"/>
          <w:sz w:val="22"/>
          <w:szCs w:val="22"/>
        </w:rPr>
        <w:t>Against</w:t>
      </w:r>
      <w:proofErr w:type="gramEnd"/>
      <w:r w:rsidRPr="009958FF">
        <w:rPr>
          <w:rFonts w:ascii="Times New Roman" w:hAnsi="Times New Roman"/>
          <w:sz w:val="22"/>
          <w:szCs w:val="22"/>
        </w:rPr>
        <w:t xml:space="preserve"> Violence (AMKV), given the operational and managerial challenges the AMKV has recently experienced.</w:t>
      </w:r>
      <w:r>
        <w:rPr>
          <w:rFonts w:ascii="Times New Roman" w:hAnsi="Times New Roman"/>
          <w:sz w:val="22"/>
          <w:szCs w:val="22"/>
        </w:rPr>
        <w:t xml:space="preserve">  This may also imply AusAID seeking out and supporting the formation of NGOs dedicated to working with men.</w:t>
      </w:r>
    </w:p>
    <w:p w:rsidR="009B5F8B" w:rsidRDefault="009B5F8B" w:rsidP="00560A4A">
      <w:pPr>
        <w:pStyle w:val="ListParagraph"/>
        <w:ind w:left="0"/>
        <w:rPr>
          <w:rFonts w:ascii="Times New Roman" w:hAnsi="Times New Roman"/>
        </w:rPr>
      </w:pPr>
    </w:p>
    <w:p w:rsidR="009B5F8B" w:rsidRDefault="009B5F8B" w:rsidP="00560A4A">
      <w:pPr>
        <w:pStyle w:val="ListParagraph"/>
        <w:ind w:left="0"/>
        <w:rPr>
          <w:rFonts w:ascii="Times New Roman" w:hAnsi="Times New Roman"/>
        </w:rPr>
      </w:pPr>
    </w:p>
    <w:p w:rsidR="009B5F8B" w:rsidRDefault="009B5F8B" w:rsidP="00560A4A">
      <w:pPr>
        <w:rPr>
          <w:rFonts w:ascii="Times New Roman" w:hAnsi="Times New Roman"/>
        </w:rPr>
      </w:pPr>
      <w:r>
        <w:rPr>
          <w:rFonts w:ascii="Times New Roman" w:hAnsi="Times New Roman"/>
        </w:rPr>
        <w:t>IV.</w:t>
      </w:r>
      <w:r>
        <w:rPr>
          <w:rFonts w:ascii="Times New Roman" w:hAnsi="Times New Roman"/>
        </w:rPr>
        <w:tab/>
      </w:r>
      <w:r w:rsidRPr="00560A4A">
        <w:rPr>
          <w:rFonts w:ascii="Times New Roman" w:hAnsi="Times New Roman"/>
          <w:i/>
        </w:rPr>
        <w:t>Lessons Learned from the Facility</w:t>
      </w:r>
    </w:p>
    <w:p w:rsidR="009B5F8B" w:rsidRDefault="009B5F8B" w:rsidP="00560A4A">
      <w:pPr>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The following lessons are intended to be of interest to all Australian government stakeholders</w:t>
      </w:r>
      <w:r>
        <w:rPr>
          <w:rFonts w:ascii="Times New Roman" w:hAnsi="Times New Roman"/>
        </w:rPr>
        <w:t>.  It should be noted, however,</w:t>
      </w:r>
      <w:r w:rsidRPr="009958FF">
        <w:rPr>
          <w:rFonts w:ascii="Times New Roman" w:hAnsi="Times New Roman"/>
        </w:rPr>
        <w:t xml:space="preserve"> that </w:t>
      </w:r>
      <w:r>
        <w:rPr>
          <w:rFonts w:ascii="Times New Roman" w:hAnsi="Times New Roman"/>
        </w:rPr>
        <w:t>the IE team fully endorsed the</w:t>
      </w:r>
      <w:r w:rsidRPr="009958FF">
        <w:rPr>
          <w:rFonts w:ascii="Times New Roman" w:hAnsi="Times New Roman"/>
        </w:rPr>
        <w:t xml:space="preserve"> </w:t>
      </w:r>
      <w:r>
        <w:rPr>
          <w:rFonts w:ascii="Times New Roman" w:hAnsi="Times New Roman"/>
        </w:rPr>
        <w:t>finding of the draft ODE</w:t>
      </w:r>
      <w:r w:rsidRPr="009958FF">
        <w:rPr>
          <w:rFonts w:ascii="Times New Roman" w:hAnsi="Times New Roman"/>
        </w:rPr>
        <w:t xml:space="preserve"> law and justice e</w:t>
      </w:r>
      <w:r>
        <w:rPr>
          <w:rFonts w:ascii="Times New Roman" w:hAnsi="Times New Roman"/>
        </w:rPr>
        <w:t>valuation.  The IE team’s findings with regard to service-delivery (IIMS) and problem-solving (Grants) approaches to law and justice development align well with the aforementioned evaluation’s recommendations.  Consequently, this Report does not repeat that evaluation’s findings with regard to AusAID’s adoption of a blended approach to programmatic design and implementation, but, instead, builds</w:t>
      </w:r>
      <w:r w:rsidRPr="009958FF">
        <w:rPr>
          <w:rFonts w:ascii="Times New Roman" w:hAnsi="Times New Roman"/>
        </w:rPr>
        <w:t xml:space="preserve"> upon </w:t>
      </w:r>
      <w:r>
        <w:rPr>
          <w:rFonts w:ascii="Times New Roman" w:hAnsi="Times New Roman"/>
        </w:rPr>
        <w:t>those recommendations</w:t>
      </w:r>
      <w:r w:rsidRPr="009958FF">
        <w:rPr>
          <w:rFonts w:ascii="Times New Roman" w:hAnsi="Times New Roman"/>
        </w:rPr>
        <w:t>.</w:t>
      </w:r>
    </w:p>
    <w:p w:rsidR="009B5F8B" w:rsidRPr="009958FF" w:rsidRDefault="009B5F8B" w:rsidP="006102AC">
      <w:pPr>
        <w:jc w:val="both"/>
        <w:rPr>
          <w:rFonts w:ascii="Times New Roman" w:hAnsi="Times New Roman"/>
        </w:rPr>
      </w:pPr>
    </w:p>
    <w:p w:rsidR="009B5F8B" w:rsidRPr="009958FF" w:rsidRDefault="009B5F8B" w:rsidP="006102AC">
      <w:pPr>
        <w:ind w:left="720"/>
        <w:jc w:val="both"/>
        <w:rPr>
          <w:rFonts w:ascii="Times New Roman" w:hAnsi="Times New Roman"/>
        </w:rPr>
      </w:pPr>
    </w:p>
    <w:p w:rsidR="009B5F8B" w:rsidRDefault="009B5F8B" w:rsidP="00120988">
      <w:pPr>
        <w:jc w:val="both"/>
        <w:rPr>
          <w:rFonts w:ascii="Times New Roman" w:hAnsi="Times New Roman"/>
        </w:rPr>
      </w:pPr>
      <w:r w:rsidRPr="00120988">
        <w:rPr>
          <w:rFonts w:ascii="Times New Roman" w:hAnsi="Times New Roman"/>
        </w:rPr>
        <w:t xml:space="preserve">A.  </w:t>
      </w:r>
      <w:r>
        <w:rPr>
          <w:rFonts w:ascii="Times New Roman" w:hAnsi="Times New Roman"/>
        </w:rPr>
        <w:t>Country programs whose technical assistance is primarily geared</w:t>
      </w:r>
      <w:r w:rsidRPr="00120988">
        <w:rPr>
          <w:rFonts w:ascii="Times New Roman" w:hAnsi="Times New Roman"/>
        </w:rPr>
        <w:t xml:space="preserve"> to support recipient country’s </w:t>
      </w:r>
      <w:r>
        <w:rPr>
          <w:rFonts w:ascii="Times New Roman" w:hAnsi="Times New Roman"/>
        </w:rPr>
        <w:t xml:space="preserve">institutional capacity development in </w:t>
      </w:r>
      <w:r w:rsidRPr="00120988">
        <w:rPr>
          <w:rFonts w:ascii="Times New Roman" w:hAnsi="Times New Roman"/>
        </w:rPr>
        <w:t>coordination, policy formulati</w:t>
      </w:r>
      <w:r>
        <w:rPr>
          <w:rFonts w:ascii="Times New Roman" w:hAnsi="Times New Roman"/>
        </w:rPr>
        <w:t>on, and strategic planning tend</w:t>
      </w:r>
      <w:r w:rsidRPr="00120988">
        <w:rPr>
          <w:rFonts w:ascii="Times New Roman" w:hAnsi="Times New Roman"/>
        </w:rPr>
        <w:t xml:space="preserve"> to be unproductive, and, sometimes, counterproductive.</w:t>
      </w:r>
    </w:p>
    <w:p w:rsidR="009B5F8B" w:rsidRPr="00120988" w:rsidRDefault="009B5F8B" w:rsidP="00120988">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The Facility has used the concept of ‘gatekeeper’ for those TA who “</w:t>
      </w:r>
      <w:r w:rsidRPr="009958FF">
        <w:rPr>
          <w:rFonts w:ascii="Times New Roman" w:hAnsi="Times New Roman"/>
          <w:lang w:val="en-US"/>
        </w:rPr>
        <w:t>restrict… proper communication between political leaders [i.e. leaders of governmental institutions] and people working in the institutions.”</w:t>
      </w:r>
      <w:r w:rsidRPr="009958FF">
        <w:rPr>
          <w:rStyle w:val="FootnoteReference"/>
          <w:rFonts w:ascii="Times New Roman" w:hAnsi="Times New Roman"/>
        </w:rPr>
        <w:footnoteReference w:id="155"/>
      </w:r>
      <w:r w:rsidRPr="009958FF">
        <w:rPr>
          <w:rFonts w:ascii="Times New Roman" w:hAnsi="Times New Roman"/>
          <w:lang w:val="en-US"/>
        </w:rPr>
        <w:t xml:space="preserve">  The IE team sees the utility in the concept, but extends it, believing that it elucidates a significant problem in </w:t>
      </w:r>
      <w:r w:rsidRPr="009958FF">
        <w:rPr>
          <w:rFonts w:ascii="Times New Roman" w:hAnsi="Times New Roman"/>
        </w:rPr>
        <w:t>institutional capacity development programming when donor support for recipient government policy coordination, formulation, and strategic planning crowds out concrete law and justice programming.</w:t>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 xml:space="preserve">While ‘gatekeepers’ may expedite processes within ministries and agencies, it is doubtful that their activities ‘develop capacity.’  To the contrary, in many instances, it appears that ‘gatekeepers’ impede development, as </w:t>
      </w:r>
      <w:r>
        <w:rPr>
          <w:rFonts w:ascii="Times New Roman" w:hAnsi="Times New Roman"/>
        </w:rPr>
        <w:t>the evidence in this IE Report Facility</w:t>
      </w:r>
      <w:r w:rsidRPr="009958FF">
        <w:rPr>
          <w:rFonts w:ascii="Times New Roman" w:hAnsi="Times New Roman"/>
        </w:rPr>
        <w:t xml:space="preserve"> suggest</w:t>
      </w:r>
      <w:r>
        <w:rPr>
          <w:rFonts w:ascii="Times New Roman" w:hAnsi="Times New Roman"/>
        </w:rPr>
        <w:t>s</w:t>
      </w:r>
      <w:r w:rsidRPr="009958FF">
        <w:rPr>
          <w:rFonts w:ascii="Times New Roman" w:hAnsi="Times New Roman"/>
        </w:rPr>
        <w:t xml:space="preserve">.  At the very least, the two Facility teams that focused on concrete tasks seemed to have much more productive </w:t>
      </w:r>
      <w:r>
        <w:rPr>
          <w:rFonts w:ascii="Times New Roman" w:hAnsi="Times New Roman"/>
        </w:rPr>
        <w:t xml:space="preserve">and effective at obtaining achievements </w:t>
      </w:r>
      <w:r w:rsidRPr="009958FF">
        <w:rPr>
          <w:rFonts w:ascii="Times New Roman" w:hAnsi="Times New Roman"/>
        </w:rPr>
        <w:t>than Facility TA who coordinated, drafted policy, and participated in strategic planning.</w:t>
      </w:r>
    </w:p>
    <w:p w:rsidR="009B5F8B" w:rsidRDefault="009B5F8B" w:rsidP="006102AC">
      <w:pPr>
        <w:pStyle w:val="ListParagraph"/>
        <w:jc w:val="both"/>
        <w:rPr>
          <w:rFonts w:ascii="Times New Roman" w:hAnsi="Times New Roman"/>
        </w:rPr>
      </w:pPr>
    </w:p>
    <w:p w:rsidR="009B5F8B" w:rsidRPr="009958FF" w:rsidRDefault="009B5F8B" w:rsidP="006102AC">
      <w:pPr>
        <w:pStyle w:val="ListParagraph"/>
        <w:jc w:val="both"/>
        <w:rPr>
          <w:rFonts w:ascii="Times New Roman" w:hAnsi="Times New Roman"/>
        </w:rPr>
      </w:pPr>
      <w:r w:rsidRPr="009958FF">
        <w:rPr>
          <w:rFonts w:ascii="Times New Roman" w:hAnsi="Times New Roman"/>
        </w:rPr>
        <w:t xml:space="preserve"> </w:t>
      </w:r>
    </w:p>
    <w:p w:rsidR="009B5F8B" w:rsidRDefault="009B5F8B" w:rsidP="00684E96">
      <w:pPr>
        <w:jc w:val="both"/>
        <w:rPr>
          <w:rFonts w:ascii="Times New Roman" w:hAnsi="Times New Roman"/>
        </w:rPr>
      </w:pPr>
      <w:r>
        <w:rPr>
          <w:rFonts w:ascii="Times New Roman" w:hAnsi="Times New Roman"/>
        </w:rPr>
        <w:t xml:space="preserve">B.  </w:t>
      </w:r>
      <w:r w:rsidRPr="00684E96">
        <w:rPr>
          <w:rFonts w:ascii="Times New Roman" w:hAnsi="Times New Roman"/>
        </w:rPr>
        <w:t>In contrast to standard training projects, ‘accompaniment’ and ‘socialisation’ seem effective in producing results/outcomes</w:t>
      </w:r>
      <w:r>
        <w:rPr>
          <w:rFonts w:ascii="Times New Roman" w:hAnsi="Times New Roman"/>
        </w:rPr>
        <w:t>.</w:t>
      </w:r>
    </w:p>
    <w:p w:rsidR="009B5F8B" w:rsidRPr="00684E96" w:rsidRDefault="009B5F8B" w:rsidP="00684E96">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As already stated, the absence of systematic M&amp;E precludes the IE team’s ability to judge the enduring effect of the JSSF’s training initiatives that were, primarily, one-off or episodic engagements.  Among the challenges such training endeavours face</w:t>
      </w:r>
      <w:r>
        <w:rPr>
          <w:rFonts w:ascii="Times New Roman" w:hAnsi="Times New Roman"/>
        </w:rPr>
        <w:t xml:space="preserve"> is</w:t>
      </w:r>
      <w:r w:rsidRPr="009958FF">
        <w:rPr>
          <w:rFonts w:ascii="Times New Roman" w:hAnsi="Times New Roman"/>
        </w:rPr>
        <w:t xml:space="preserve"> the perennial problem of </w:t>
      </w:r>
      <w:r w:rsidRPr="009958FF">
        <w:rPr>
          <w:rFonts w:ascii="Times New Roman" w:hAnsi="Times New Roman"/>
        </w:rPr>
        <w:lastRenderedPageBreak/>
        <w:t>ascertaining whether the appropriate person(s) is being trained.  During its mission, the IE team heard repeated claims by Timorese representatives that their own bosses had selected the wrong civil servants for training.  Another major challenge to one-off and episodic training initiatives is the rotation of personnel by their superiors soon after the completion of training, which strips away much of the benefit the training may have had.</w:t>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In contrast, training based upon the combination of ‘accompaniment’ and ‘socialisation,’ as devised by the Grants team, appears to be a potentially productive model for fut</w:t>
      </w:r>
      <w:r>
        <w:rPr>
          <w:rFonts w:ascii="Times New Roman" w:hAnsi="Times New Roman"/>
        </w:rPr>
        <w:t xml:space="preserve">ure law and justice initiatives, one which </w:t>
      </w:r>
      <w:proofErr w:type="gramStart"/>
      <w:r>
        <w:rPr>
          <w:rFonts w:ascii="Times New Roman" w:hAnsi="Times New Roman"/>
        </w:rPr>
        <w:t>mitigates</w:t>
      </w:r>
      <w:proofErr w:type="gramEnd"/>
      <w:r>
        <w:rPr>
          <w:rFonts w:ascii="Times New Roman" w:hAnsi="Times New Roman"/>
        </w:rPr>
        <w:t xml:space="preserve"> against the aforementioned weaknesses.</w:t>
      </w:r>
    </w:p>
    <w:p w:rsidR="009B5F8B"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p>
    <w:p w:rsidR="009B5F8B" w:rsidRDefault="009B5F8B" w:rsidP="00F1087C">
      <w:pPr>
        <w:jc w:val="both"/>
        <w:rPr>
          <w:rFonts w:ascii="Times New Roman" w:hAnsi="Times New Roman"/>
        </w:rPr>
      </w:pPr>
      <w:r w:rsidRPr="00F1087C">
        <w:rPr>
          <w:rFonts w:ascii="Times New Roman" w:hAnsi="Times New Roman"/>
        </w:rPr>
        <w:t>C.  All training initiatives require M&amp;E</w:t>
      </w:r>
    </w:p>
    <w:p w:rsidR="009B5F8B" w:rsidRPr="00F1087C" w:rsidRDefault="009B5F8B" w:rsidP="00F1087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It is, of course, imperative that AusAID systematically begin to in</w:t>
      </w:r>
      <w:r>
        <w:rPr>
          <w:rFonts w:ascii="Times New Roman" w:hAnsi="Times New Roman"/>
        </w:rPr>
        <w:t>corporate</w:t>
      </w:r>
      <w:r w:rsidRPr="009958FF">
        <w:rPr>
          <w:rFonts w:ascii="Times New Roman" w:hAnsi="Times New Roman"/>
        </w:rPr>
        <w:t xml:space="preserve"> M&amp;E into its training initiatives.  The main principle should be that participants of training are ‘tested’ a certain number of months after the completion of their training on their retention and use of what they were meant to learn during their training.  To do so reliably and validly also requires AusAID to conduct pre-training baseline studies of those who will undergo training.  There are different techniques for conducting such pre- and post-training M&amp;E schemes and this IE report cannot advocate for one technique over another because it will vary according to the training in question.</w:t>
      </w:r>
      <w:r>
        <w:rPr>
          <w:rFonts w:ascii="Times New Roman" w:hAnsi="Times New Roman"/>
        </w:rPr>
        <w:t xml:space="preserve">  That such M&amp;E should be conducted, however, is beyond question.</w:t>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p>
    <w:p w:rsidR="009B5F8B" w:rsidRDefault="009B5F8B" w:rsidP="00F1087C">
      <w:pPr>
        <w:jc w:val="both"/>
        <w:rPr>
          <w:rFonts w:ascii="Times New Roman" w:hAnsi="Times New Roman"/>
        </w:rPr>
      </w:pPr>
      <w:r>
        <w:rPr>
          <w:rFonts w:ascii="Times New Roman" w:hAnsi="Times New Roman"/>
        </w:rPr>
        <w:t xml:space="preserve">D.  </w:t>
      </w:r>
      <w:r w:rsidRPr="00F1087C">
        <w:rPr>
          <w:rFonts w:ascii="Times New Roman" w:hAnsi="Times New Roman"/>
        </w:rPr>
        <w:t>Timorese-First</w:t>
      </w:r>
    </w:p>
    <w:p w:rsidR="009B5F8B" w:rsidRPr="00F1087C" w:rsidRDefault="009B5F8B" w:rsidP="00F1087C">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One of the suc</w:t>
      </w:r>
      <w:r>
        <w:rPr>
          <w:rFonts w:ascii="Times New Roman" w:hAnsi="Times New Roman"/>
        </w:rPr>
        <w:t>cesses of the IIMS and G</w:t>
      </w:r>
      <w:r w:rsidRPr="009958FF">
        <w:rPr>
          <w:rFonts w:ascii="Times New Roman" w:hAnsi="Times New Roman"/>
        </w:rPr>
        <w:t xml:space="preserve">rants team has been their insistence on putting ‘Timorese First.’  Within the JSSF this has meant allowing and encouraging Timorese staff to go from interpreters and administrative assistants to front line practitioners and programmatic leaders.  Putting ‘Timorese first’ also implies an alteration of program management, with teams and their operations working to a Timorese-set schedule.  </w:t>
      </w:r>
      <w:r>
        <w:rPr>
          <w:rFonts w:ascii="Times New Roman" w:hAnsi="Times New Roman"/>
        </w:rPr>
        <w:t>Progr</w:t>
      </w:r>
      <w:r w:rsidRPr="009958FF">
        <w:rPr>
          <w:rFonts w:ascii="Times New Roman" w:hAnsi="Times New Roman"/>
        </w:rPr>
        <w:t>ess may be slower, but it is likely to be more enduring and sustainable.</w:t>
      </w:r>
    </w:p>
    <w:p w:rsidR="009B5F8B" w:rsidRPr="009958FF" w:rsidRDefault="009B5F8B" w:rsidP="006102AC">
      <w:pPr>
        <w:jc w:val="both"/>
        <w:rPr>
          <w:rFonts w:ascii="Times New Roman" w:hAnsi="Times New Roman"/>
        </w:rPr>
      </w:pPr>
      <w:r w:rsidRPr="009958FF">
        <w:rPr>
          <w:rFonts w:ascii="Times New Roman" w:hAnsi="Times New Roman"/>
        </w:rPr>
        <w:t xml:space="preserve"> </w:t>
      </w:r>
    </w:p>
    <w:p w:rsidR="009B5F8B" w:rsidRPr="009958FF" w:rsidRDefault="009B5F8B" w:rsidP="006102AC">
      <w:pPr>
        <w:jc w:val="both"/>
        <w:rPr>
          <w:rFonts w:ascii="Times New Roman" w:hAnsi="Times New Roman"/>
        </w:rPr>
      </w:pPr>
    </w:p>
    <w:p w:rsidR="009B5F8B" w:rsidRDefault="009B5F8B" w:rsidP="004C2EBF">
      <w:pPr>
        <w:jc w:val="both"/>
        <w:rPr>
          <w:rFonts w:ascii="Times New Roman" w:hAnsi="Times New Roman"/>
        </w:rPr>
      </w:pPr>
      <w:r w:rsidRPr="004C2EBF">
        <w:rPr>
          <w:rFonts w:ascii="Times New Roman" w:hAnsi="Times New Roman"/>
        </w:rPr>
        <w:t>D.  The Grant Team Process of Dispersing Funds Appears to be Innovative and Effective</w:t>
      </w:r>
    </w:p>
    <w:p w:rsidR="009B5F8B" w:rsidRPr="004C2EBF" w:rsidRDefault="009B5F8B" w:rsidP="004C2EBF">
      <w:pPr>
        <w:jc w:val="both"/>
        <w:rPr>
          <w:rFonts w:ascii="Times New Roman" w:hAnsi="Times New Roman"/>
        </w:rPr>
      </w:pPr>
    </w:p>
    <w:p w:rsidR="009B5F8B" w:rsidRPr="009958FF" w:rsidRDefault="009B5F8B" w:rsidP="006102AC">
      <w:pPr>
        <w:jc w:val="both"/>
        <w:rPr>
          <w:rFonts w:ascii="Times New Roman" w:hAnsi="Times New Roman"/>
        </w:rPr>
      </w:pPr>
      <w:r w:rsidRPr="009958FF">
        <w:rPr>
          <w:rFonts w:ascii="Times New Roman" w:hAnsi="Times New Roman"/>
        </w:rPr>
        <w:t>The sequence developed by the Grants team of funding numerous NGOs initially (venture capital technique) only to w</w:t>
      </w:r>
      <w:r>
        <w:rPr>
          <w:rFonts w:ascii="Times New Roman" w:hAnsi="Times New Roman"/>
        </w:rPr>
        <w:t>hittle down the numbers</w:t>
      </w:r>
      <w:r w:rsidRPr="009958FF">
        <w:rPr>
          <w:rFonts w:ascii="Times New Roman" w:hAnsi="Times New Roman"/>
        </w:rPr>
        <w:t xml:space="preserve"> based upon performance (champions) is an innovative approach and one that may prove effective for a range of AusAID civil society initiatives.  Furthermore, once the champions have been identified, the team was able to provide core funding, an altera</w:t>
      </w:r>
      <w:r>
        <w:rPr>
          <w:rFonts w:ascii="Times New Roman" w:hAnsi="Times New Roman"/>
        </w:rPr>
        <w:t xml:space="preserve">tion of customary donor tactics, and one </w:t>
      </w:r>
      <w:r w:rsidRPr="009958FF">
        <w:rPr>
          <w:rFonts w:ascii="Times New Roman" w:hAnsi="Times New Roman"/>
        </w:rPr>
        <w:t>that has been much appreciated by the NGOs, as it provides them with a degree of financial stability and enables them to be able to plan their future activities more consistently.  One recipient told the IE team that the short to medium-term financial security of core funding freed up their time to address and improve ‘core’ NGO managerial functions.  It is important to note, however, that core funding was provided following the Grants team due diligence.</w:t>
      </w:r>
      <w:r w:rsidRPr="009958FF">
        <w:rPr>
          <w:rStyle w:val="FootnoteReference"/>
          <w:rFonts w:ascii="Times New Roman" w:hAnsi="Times New Roman"/>
        </w:rPr>
        <w:footnoteReference w:id="156"/>
      </w:r>
    </w:p>
    <w:p w:rsidR="009B5F8B" w:rsidRPr="009958FF" w:rsidRDefault="009B5F8B" w:rsidP="006102AC">
      <w:pPr>
        <w:jc w:val="both"/>
        <w:rPr>
          <w:rFonts w:ascii="Times New Roman" w:hAnsi="Times New Roman"/>
        </w:rPr>
      </w:pPr>
    </w:p>
    <w:p w:rsidR="009B5F8B" w:rsidRPr="009958FF" w:rsidRDefault="009B5F8B" w:rsidP="006102AC">
      <w:pPr>
        <w:jc w:val="both"/>
        <w:rPr>
          <w:rFonts w:ascii="Times New Roman" w:hAnsi="Times New Roman"/>
        </w:rPr>
      </w:pPr>
    </w:p>
    <w:p w:rsidR="009B5F8B" w:rsidRDefault="009B5F8B" w:rsidP="004C2EBF">
      <w:pPr>
        <w:rPr>
          <w:rFonts w:ascii="Times New Roman" w:hAnsi="Times New Roman"/>
        </w:rPr>
      </w:pPr>
      <w:r>
        <w:rPr>
          <w:rFonts w:ascii="Times New Roman" w:hAnsi="Times New Roman"/>
        </w:rPr>
        <w:t xml:space="preserve">E.  </w:t>
      </w:r>
      <w:r w:rsidRPr="004C2EBF">
        <w:rPr>
          <w:rFonts w:ascii="Times New Roman" w:hAnsi="Times New Roman"/>
        </w:rPr>
        <w:t xml:space="preserve">Designing Programs in the run-up to an Election may be Unproductive </w:t>
      </w:r>
    </w:p>
    <w:p w:rsidR="009B5F8B" w:rsidRPr="004C2EBF" w:rsidRDefault="009B5F8B" w:rsidP="004C2EBF">
      <w:pPr>
        <w:rPr>
          <w:rFonts w:ascii="Times New Roman" w:hAnsi="Times New Roman"/>
        </w:rPr>
      </w:pPr>
    </w:p>
    <w:p w:rsidR="009B5F8B" w:rsidRPr="00FC4697" w:rsidRDefault="009B5F8B" w:rsidP="00966DA5">
      <w:pPr>
        <w:jc w:val="both"/>
        <w:rPr>
          <w:rFonts w:ascii="Times New Roman" w:hAnsi="Times New Roman"/>
        </w:rPr>
      </w:pPr>
      <w:r>
        <w:rPr>
          <w:rFonts w:ascii="Times New Roman" w:hAnsi="Times New Roman"/>
        </w:rPr>
        <w:t>The experience of the JSSF --</w:t>
      </w:r>
      <w:r w:rsidRPr="009958FF">
        <w:rPr>
          <w:rFonts w:ascii="Times New Roman" w:hAnsi="Times New Roman"/>
        </w:rPr>
        <w:t xml:space="preserve"> designed in one administrat</w:t>
      </w:r>
      <w:r>
        <w:rPr>
          <w:rFonts w:ascii="Times New Roman" w:hAnsi="Times New Roman"/>
        </w:rPr>
        <w:t>ion and implemented in another --</w:t>
      </w:r>
      <w:r w:rsidRPr="009958FF">
        <w:rPr>
          <w:rFonts w:ascii="Times New Roman" w:hAnsi="Times New Roman"/>
        </w:rPr>
        <w:t xml:space="preserve"> suggests that de</w:t>
      </w:r>
      <w:r>
        <w:rPr>
          <w:rFonts w:ascii="Times New Roman" w:hAnsi="Times New Roman"/>
        </w:rPr>
        <w:t>signing and initiating implementation of</w:t>
      </w:r>
      <w:r w:rsidRPr="009958FF">
        <w:rPr>
          <w:rFonts w:ascii="Times New Roman" w:hAnsi="Times New Roman"/>
        </w:rPr>
        <w:t xml:space="preserve"> </w:t>
      </w:r>
      <w:r>
        <w:rPr>
          <w:rFonts w:ascii="Times New Roman" w:hAnsi="Times New Roman"/>
        </w:rPr>
        <w:t xml:space="preserve">law and justice </w:t>
      </w:r>
      <w:r w:rsidRPr="009958FF">
        <w:rPr>
          <w:rFonts w:ascii="Times New Roman" w:hAnsi="Times New Roman"/>
        </w:rPr>
        <w:t xml:space="preserve">programs </w:t>
      </w:r>
      <w:r>
        <w:rPr>
          <w:rFonts w:ascii="Times New Roman" w:hAnsi="Times New Roman"/>
        </w:rPr>
        <w:t xml:space="preserve">in the period </w:t>
      </w:r>
      <w:r w:rsidRPr="00FC4697">
        <w:rPr>
          <w:rFonts w:ascii="Times New Roman" w:hAnsi="Times New Roman"/>
          <w:i/>
        </w:rPr>
        <w:t xml:space="preserve">immediately </w:t>
      </w:r>
      <w:r w:rsidRPr="009958FF">
        <w:rPr>
          <w:rFonts w:ascii="Times New Roman" w:hAnsi="Times New Roman"/>
          <w:i/>
        </w:rPr>
        <w:t>before</w:t>
      </w:r>
      <w:r>
        <w:rPr>
          <w:rFonts w:ascii="Times New Roman" w:hAnsi="Times New Roman"/>
        </w:rPr>
        <w:t xml:space="preserve"> parliamentary elections</w:t>
      </w:r>
      <w:r w:rsidRPr="009958FF">
        <w:rPr>
          <w:rFonts w:ascii="Times New Roman" w:hAnsi="Times New Roman"/>
        </w:rPr>
        <w:t xml:space="preserve"> and</w:t>
      </w:r>
      <w:r>
        <w:rPr>
          <w:rFonts w:ascii="Times New Roman" w:hAnsi="Times New Roman"/>
        </w:rPr>
        <w:t>, therefore, potential</w:t>
      </w:r>
      <w:r w:rsidRPr="009958FF">
        <w:rPr>
          <w:rFonts w:ascii="Times New Roman" w:hAnsi="Times New Roman"/>
        </w:rPr>
        <w:t xml:space="preserve"> changes of government may be suboptimal</w:t>
      </w:r>
      <w:r w:rsidRPr="00FC4697">
        <w:rPr>
          <w:rFonts w:ascii="Times New Roman" w:hAnsi="Times New Roman"/>
        </w:rPr>
        <w:t xml:space="preserve">. </w:t>
      </w:r>
      <w:r>
        <w:rPr>
          <w:rFonts w:ascii="Times New Roman" w:hAnsi="Times New Roman"/>
        </w:rPr>
        <w:t xml:space="preserve"> </w:t>
      </w:r>
      <w:r w:rsidRPr="00FC4697">
        <w:rPr>
          <w:rFonts w:ascii="Times New Roman" w:hAnsi="Times New Roman"/>
        </w:rPr>
        <w:t>Accordingly, and irrespective of the nature of the program, it may be better to wait until a new government is installed before substantive discussions and designs begin.</w:t>
      </w:r>
    </w:p>
    <w:p w:rsidR="009B5F8B" w:rsidRPr="004E507E" w:rsidRDefault="009B5F8B" w:rsidP="007F5129">
      <w:pPr>
        <w:pStyle w:val="Heading1"/>
        <w:spacing w:before="0"/>
        <w:jc w:val="center"/>
        <w:rPr>
          <w:rFonts w:ascii="Times New Roman" w:hAnsi="Times New Roman"/>
          <w:sz w:val="28"/>
          <w:szCs w:val="28"/>
        </w:rPr>
      </w:pPr>
      <w:r w:rsidRPr="009958FF">
        <w:rPr>
          <w:rFonts w:ascii="Times New Roman" w:hAnsi="Times New Roman"/>
        </w:rPr>
        <w:br w:type="page"/>
      </w:r>
      <w:bookmarkStart w:id="21" w:name="_Toc321829795"/>
      <w:bookmarkStart w:id="22" w:name="_Toc196292244"/>
      <w:r w:rsidRPr="004E507E">
        <w:rPr>
          <w:rFonts w:ascii="Times New Roman" w:hAnsi="Times New Roman"/>
          <w:color w:val="auto"/>
          <w:sz w:val="28"/>
          <w:szCs w:val="28"/>
        </w:rPr>
        <w:lastRenderedPageBreak/>
        <w:t>ANNEX A</w:t>
      </w:r>
      <w:bookmarkEnd w:id="21"/>
      <w:bookmarkEnd w:id="22"/>
    </w:p>
    <w:p w:rsidR="009B5F8B" w:rsidRPr="004E507E" w:rsidRDefault="009B5F8B" w:rsidP="007F5129">
      <w:pPr>
        <w:jc w:val="center"/>
        <w:outlineLvl w:val="0"/>
        <w:rPr>
          <w:rFonts w:ascii="Times New Roman" w:hAnsi="Times New Roman"/>
          <w:b/>
          <w:sz w:val="28"/>
          <w:szCs w:val="28"/>
        </w:rPr>
      </w:pPr>
    </w:p>
    <w:p w:rsidR="009B5F8B" w:rsidRPr="003D2EB1" w:rsidRDefault="009B5F8B" w:rsidP="003D2EB1">
      <w:pPr>
        <w:rPr>
          <w:rFonts w:ascii="Times New Roman" w:hAnsi="Times New Roman"/>
          <w:sz w:val="24"/>
          <w:szCs w:val="24"/>
        </w:rPr>
      </w:pPr>
      <w:bookmarkStart w:id="23" w:name="_Toc321756686"/>
      <w:bookmarkStart w:id="24" w:name="_Toc321756919"/>
      <w:bookmarkStart w:id="25" w:name="_Toc321829796"/>
      <w:r w:rsidRPr="003D2EB1">
        <w:rPr>
          <w:rFonts w:ascii="Times New Roman" w:hAnsi="Times New Roman"/>
          <w:sz w:val="24"/>
          <w:szCs w:val="24"/>
        </w:rPr>
        <w:t>AusAID Timor-Leste Justice Sector Support Facility (JSSF) Independent Evaluation</w:t>
      </w:r>
      <w:bookmarkEnd w:id="23"/>
      <w:bookmarkEnd w:id="24"/>
      <w:bookmarkEnd w:id="25"/>
    </w:p>
    <w:p w:rsidR="009B5F8B" w:rsidRPr="004E507E" w:rsidRDefault="009B5F8B" w:rsidP="008F5068">
      <w:pPr>
        <w:jc w:val="center"/>
        <w:rPr>
          <w:sz w:val="28"/>
          <w:szCs w:val="28"/>
        </w:rPr>
      </w:pPr>
      <w:bookmarkStart w:id="26" w:name="_Toc321756687"/>
      <w:bookmarkStart w:id="27" w:name="_Toc321756920"/>
      <w:bookmarkStart w:id="28" w:name="_Toc321829695"/>
      <w:bookmarkStart w:id="29" w:name="_Toc321829797"/>
      <w:r w:rsidRPr="003D2EB1">
        <w:t>Terms of Reference, 7 November 2011</w:t>
      </w:r>
      <w:bookmarkEnd w:id="26"/>
      <w:bookmarkEnd w:id="27"/>
      <w:bookmarkEnd w:id="28"/>
      <w:bookmarkEnd w:id="29"/>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1. Background to the evaluation</w:t>
      </w:r>
    </w:p>
    <w:p w:rsidR="009B5F8B" w:rsidRPr="002718AB" w:rsidRDefault="009B5F8B" w:rsidP="007F5129">
      <w:pPr>
        <w:jc w:val="both"/>
        <w:rPr>
          <w:rFonts w:ascii="Times New Roman" w:hAnsi="Times New Roman"/>
        </w:rPr>
      </w:pPr>
    </w:p>
    <w:p w:rsidR="009B5F8B" w:rsidRPr="002718AB" w:rsidRDefault="009B5F8B" w:rsidP="007F5129">
      <w:pPr>
        <w:numPr>
          <w:ilvl w:val="1"/>
          <w:numId w:val="24"/>
        </w:numPr>
        <w:jc w:val="both"/>
        <w:rPr>
          <w:rFonts w:ascii="Times New Roman" w:hAnsi="Times New Roman"/>
          <w:b/>
          <w:u w:val="single"/>
        </w:rPr>
      </w:pPr>
      <w:r w:rsidRPr="002718AB">
        <w:rPr>
          <w:rFonts w:ascii="Times New Roman" w:hAnsi="Times New Roman"/>
          <w:b/>
          <w:u w:val="single"/>
        </w:rPr>
        <w:t>Status of the justice sector in Timor-Leste</w:t>
      </w:r>
    </w:p>
    <w:p w:rsidR="009B5F8B" w:rsidRPr="002718AB" w:rsidRDefault="009B5F8B" w:rsidP="007F5129">
      <w:pPr>
        <w:jc w:val="both"/>
        <w:rPr>
          <w:rFonts w:ascii="Times New Roman" w:hAnsi="Times New Roman"/>
          <w:b/>
          <w:u w:val="single"/>
        </w:rPr>
      </w:pPr>
    </w:p>
    <w:p w:rsidR="009B5F8B" w:rsidRPr="002718AB" w:rsidRDefault="009B5F8B" w:rsidP="007F5129">
      <w:pPr>
        <w:jc w:val="both"/>
        <w:rPr>
          <w:rFonts w:ascii="Times New Roman" w:hAnsi="Times New Roman"/>
        </w:rPr>
      </w:pPr>
      <w:r w:rsidRPr="002718AB">
        <w:rPr>
          <w:rFonts w:ascii="Times New Roman" w:hAnsi="Times New Roman"/>
        </w:rPr>
        <w:t>Like most infrastructure in Timor-Leste, the justice sector had to be rebuilt almost entirely after the violence in 1999 and the transition to independence in 2002. A 2009 Independent Comprehensive Needs Assessment of the Justice System of Timor-Leste found substantial work was still needed to improve justice outcomes. The national Council of Coordination</w:t>
      </w:r>
      <w:r w:rsidRPr="002718AB">
        <w:rPr>
          <w:rStyle w:val="FootnoteReference"/>
          <w:rFonts w:ascii="Times New Roman" w:hAnsi="Times New Roman"/>
        </w:rPr>
        <w:footnoteReference w:id="157"/>
      </w:r>
      <w:r w:rsidRPr="002718AB">
        <w:rPr>
          <w:rFonts w:ascii="Times New Roman" w:hAnsi="Times New Roman"/>
        </w:rPr>
        <w:t xml:space="preserve"> formulated a policy framework for the sector in February 2010. The Justice Sector Strategic Plan (JSSP) set a number of sectoral goals based on five themes: institutional development; legal reform and framework; human resource development; infrastructure and IT; and access to justice.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In 2011, the Parliament endorsed the </w:t>
      </w:r>
      <w:r w:rsidRPr="002718AB">
        <w:rPr>
          <w:rFonts w:ascii="Times New Roman" w:hAnsi="Times New Roman"/>
          <w:i/>
        </w:rPr>
        <w:t xml:space="preserve">Strategic Development Plan 2011-2030 </w:t>
      </w:r>
      <w:r w:rsidRPr="002718AB">
        <w:rPr>
          <w:rFonts w:ascii="Times New Roman" w:hAnsi="Times New Roman"/>
        </w:rPr>
        <w:t>(SDP)</w:t>
      </w:r>
      <w:r w:rsidRPr="002718AB">
        <w:rPr>
          <w:rFonts w:ascii="Times New Roman" w:hAnsi="Times New Roman"/>
          <w:b/>
        </w:rPr>
        <w:t xml:space="preserve"> </w:t>
      </w:r>
      <w:r w:rsidRPr="002718AB">
        <w:rPr>
          <w:rFonts w:ascii="Times New Roman" w:hAnsi="Times New Roman"/>
        </w:rPr>
        <w:t>in which the Government confirmed its commitment to strengthening the justice sector</w:t>
      </w:r>
      <w:r w:rsidRPr="002718AB">
        <w:rPr>
          <w:rStyle w:val="FootnoteReference"/>
          <w:rFonts w:ascii="Times New Roman" w:hAnsi="Times New Roman"/>
        </w:rPr>
        <w:footnoteReference w:id="158"/>
      </w:r>
      <w:r w:rsidRPr="002718AB">
        <w:rPr>
          <w:rFonts w:ascii="Times New Roman" w:hAnsi="Times New Roman"/>
        </w:rPr>
        <w:t xml:space="preserve">: </w:t>
      </w:r>
    </w:p>
    <w:p w:rsidR="009B5F8B" w:rsidRPr="002718AB" w:rsidRDefault="009B5F8B" w:rsidP="007F5129">
      <w:pPr>
        <w:ind w:left="720"/>
        <w:jc w:val="both"/>
        <w:rPr>
          <w:rFonts w:ascii="Times New Roman" w:hAnsi="Times New Roman"/>
        </w:rPr>
      </w:pPr>
      <w:r w:rsidRPr="002718AB">
        <w:rPr>
          <w:rFonts w:ascii="Times New Roman" w:hAnsi="Times New Roman"/>
        </w:rPr>
        <w:t>‘Stability and security are pre-conditions to development. After many years of conflict, Timor-Leste’s goal is to be a stable and secure nation that recognises the rule of law and provides access to justice for all our citizens. Achieving these goals will require the development of transparent, accountable and competent institutions across our civil service, our security sector and our justice system.’</w:t>
      </w:r>
      <w:r w:rsidRPr="002718AB">
        <w:rPr>
          <w:rStyle w:val="FootnoteReference"/>
          <w:rFonts w:ascii="Times New Roman" w:hAnsi="Times New Roman"/>
        </w:rPr>
        <w:footnoteReference w:id="159"/>
      </w:r>
    </w:p>
    <w:p w:rsidR="009B5F8B" w:rsidRPr="002718AB" w:rsidRDefault="009B5F8B" w:rsidP="007F5129">
      <w:pPr>
        <w:jc w:val="both"/>
        <w:rPr>
          <w:rFonts w:ascii="Times New Roman" w:hAnsi="Times New Roman"/>
        </w:rPr>
      </w:pPr>
      <w:r w:rsidRPr="002718AB">
        <w:rPr>
          <w:rFonts w:ascii="Times New Roman" w:hAnsi="Times New Roman"/>
        </w:rPr>
        <w:t xml:space="preserve">The Government may conduct an internal review of the JSSP’s implementation, and its alignment with the SDP, in late 2011. </w:t>
      </w:r>
    </w:p>
    <w:p w:rsidR="009B5F8B" w:rsidRPr="002718AB" w:rsidRDefault="009B5F8B" w:rsidP="007F5129">
      <w:pPr>
        <w:jc w:val="both"/>
        <w:rPr>
          <w:rFonts w:ascii="Times New Roman" w:hAnsi="Times New Roman"/>
        </w:rPr>
      </w:pPr>
    </w:p>
    <w:p w:rsidR="009B5F8B" w:rsidRPr="002718AB" w:rsidRDefault="009B5F8B" w:rsidP="007F5129">
      <w:pPr>
        <w:numPr>
          <w:ilvl w:val="1"/>
          <w:numId w:val="24"/>
        </w:numPr>
        <w:jc w:val="both"/>
        <w:rPr>
          <w:rFonts w:ascii="Times New Roman" w:hAnsi="Times New Roman"/>
          <w:b/>
          <w:u w:val="single"/>
        </w:rPr>
      </w:pPr>
      <w:r w:rsidRPr="002718AB">
        <w:rPr>
          <w:rFonts w:ascii="Times New Roman" w:hAnsi="Times New Roman"/>
          <w:b/>
          <w:u w:val="single"/>
        </w:rPr>
        <w:t xml:space="preserve">Overview of JSSF </w:t>
      </w:r>
    </w:p>
    <w:p w:rsidR="009B5F8B" w:rsidRPr="002718AB" w:rsidRDefault="009B5F8B" w:rsidP="007F5129">
      <w:pPr>
        <w:jc w:val="both"/>
        <w:rPr>
          <w:rFonts w:ascii="Times New Roman" w:hAnsi="Times New Roman"/>
          <w:b/>
          <w:u w:val="single"/>
        </w:rPr>
      </w:pPr>
    </w:p>
    <w:p w:rsidR="009B5F8B" w:rsidRPr="002718AB" w:rsidRDefault="009B5F8B" w:rsidP="007F5129">
      <w:pPr>
        <w:jc w:val="both"/>
        <w:rPr>
          <w:rFonts w:ascii="Times New Roman" w:hAnsi="Times New Roman"/>
        </w:rPr>
      </w:pPr>
      <w:r w:rsidRPr="002718AB">
        <w:rPr>
          <w:rFonts w:ascii="Times New Roman" w:hAnsi="Times New Roman"/>
          <w:b/>
        </w:rPr>
        <w:t>Australia</w:t>
      </w:r>
      <w:r w:rsidRPr="002718AB">
        <w:rPr>
          <w:rFonts w:ascii="Times New Roman" w:hAnsi="Times New Roman"/>
        </w:rPr>
        <w:t xml:space="preserve"> has been a major donor to the justice sector, with three programs currently in operation. The </w:t>
      </w:r>
      <w:r w:rsidRPr="002718AB">
        <w:rPr>
          <w:rFonts w:ascii="Times New Roman" w:hAnsi="Times New Roman"/>
          <w:b/>
        </w:rPr>
        <w:t>Justice Sector Support Facility (JSSF)</w:t>
      </w:r>
      <w:r w:rsidRPr="002718AB">
        <w:rPr>
          <w:rFonts w:ascii="Times New Roman" w:hAnsi="Times New Roman"/>
        </w:rPr>
        <w:t xml:space="preserve"> is a bilateral program delivered by managing contractor GRM. The original total value of the program was $29 million over five years (February 2008 – February 2013</w:t>
      </w:r>
      <w:r w:rsidRPr="002718AB">
        <w:rPr>
          <w:rStyle w:val="FootnoteReference"/>
          <w:rFonts w:ascii="Times New Roman" w:hAnsi="Times New Roman"/>
        </w:rPr>
        <w:footnoteReference w:id="160"/>
      </w:r>
      <w:r w:rsidRPr="002718AB">
        <w:rPr>
          <w:rFonts w:ascii="Times New Roman" w:hAnsi="Times New Roman"/>
        </w:rPr>
        <w:t>), but, following AusAID’s review of technical assistance, the final program value is $25 million. JSSF activities will end in December 2012, with contractual obligations to be completed by February 2013.</w:t>
      </w:r>
    </w:p>
    <w:p w:rsidR="009B5F8B" w:rsidRPr="002718AB" w:rsidRDefault="009B5F8B" w:rsidP="007F5129">
      <w:pPr>
        <w:jc w:val="both"/>
        <w:rPr>
          <w:rFonts w:ascii="Times New Roman" w:hAnsi="Times New Roman"/>
          <w:b/>
        </w:rPr>
      </w:pPr>
    </w:p>
    <w:p w:rsidR="009B5F8B" w:rsidRPr="002718AB" w:rsidRDefault="009B5F8B" w:rsidP="007F5129">
      <w:pPr>
        <w:jc w:val="both"/>
        <w:rPr>
          <w:rFonts w:ascii="Times New Roman" w:hAnsi="Times New Roman"/>
        </w:rPr>
      </w:pPr>
      <w:r w:rsidRPr="002718AB">
        <w:rPr>
          <w:rFonts w:ascii="Times New Roman" w:hAnsi="Times New Roman"/>
        </w:rPr>
        <w:t>The goal of JSSF</w:t>
      </w:r>
      <w:r w:rsidRPr="002718AB">
        <w:rPr>
          <w:rStyle w:val="FootnoteReference"/>
          <w:rFonts w:ascii="Times New Roman" w:hAnsi="Times New Roman"/>
        </w:rPr>
        <w:footnoteReference w:id="161"/>
      </w:r>
      <w:r w:rsidRPr="002718AB">
        <w:rPr>
          <w:rFonts w:ascii="Times New Roman" w:hAnsi="Times New Roman"/>
        </w:rPr>
        <w:t xml:space="preserve"> is “</w:t>
      </w:r>
      <w:r w:rsidRPr="002718AB">
        <w:rPr>
          <w:rFonts w:ascii="Times New Roman" w:hAnsi="Times New Roman"/>
          <w:b/>
        </w:rPr>
        <w:t>to contribute to stability and prosperity in Timor-Leste by helping to provide equal and timely access to justice for all men, women, and children</w:t>
      </w:r>
      <w:r w:rsidRPr="002718AB">
        <w:rPr>
          <w:rFonts w:ascii="Times New Roman" w:hAnsi="Times New Roman"/>
        </w:rPr>
        <w:t>”. The objective of Australian support is “</w:t>
      </w:r>
      <w:r w:rsidRPr="002718AB">
        <w:rPr>
          <w:rFonts w:ascii="Times New Roman" w:hAnsi="Times New Roman"/>
          <w:b/>
        </w:rPr>
        <w:t>to build the capacity of the justice sector in Timor-Leste</w:t>
      </w:r>
      <w:r w:rsidRPr="002718AB">
        <w:rPr>
          <w:rFonts w:ascii="Times New Roman" w:hAnsi="Times New Roman"/>
        </w:rPr>
        <w:t>”.</w:t>
      </w:r>
    </w:p>
    <w:p w:rsidR="009B5F8B" w:rsidRPr="002718AB" w:rsidRDefault="009B5F8B" w:rsidP="007F5129">
      <w:pPr>
        <w:jc w:val="both"/>
        <w:rPr>
          <w:rFonts w:ascii="Times New Roman" w:hAnsi="Times New Roman"/>
        </w:rPr>
      </w:pPr>
    </w:p>
    <w:p w:rsidR="009B5F8B" w:rsidRPr="002718AB" w:rsidRDefault="009B5F8B" w:rsidP="007F5129">
      <w:pPr>
        <w:autoSpaceDE w:val="0"/>
        <w:autoSpaceDN w:val="0"/>
        <w:adjustRightInd w:val="0"/>
        <w:rPr>
          <w:rFonts w:ascii="Times New Roman" w:hAnsi="Times New Roman"/>
        </w:rPr>
      </w:pPr>
      <w:r w:rsidRPr="002718AB">
        <w:rPr>
          <w:rFonts w:ascii="Times New Roman" w:hAnsi="Times New Roman"/>
        </w:rPr>
        <w:t xml:space="preserve">JSSF will be directly accountable for six intermediate outcomes: </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lastRenderedPageBreak/>
        <w:t>Improved co-ordination within the sector on planning and priority setting;</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t>Improved corporate management systems and procedures of selected institutions;</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t>Reduced corruption within the justice sector;</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t>Improved availability of prosecution, legal representation, courts and victim support services in districts;</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t>Increased public understanding of human rights and confidence in prosecution, legal representation, courts and victim support services; and</w:t>
      </w:r>
    </w:p>
    <w:p w:rsidR="009B5F8B" w:rsidRPr="002718AB" w:rsidRDefault="009B5F8B" w:rsidP="007F5129">
      <w:pPr>
        <w:numPr>
          <w:ilvl w:val="0"/>
          <w:numId w:val="5"/>
        </w:numPr>
        <w:jc w:val="both"/>
        <w:rPr>
          <w:rFonts w:ascii="Times New Roman" w:hAnsi="Times New Roman"/>
        </w:rPr>
      </w:pPr>
      <w:r w:rsidRPr="002718AB">
        <w:rPr>
          <w:rFonts w:ascii="Times New Roman" w:hAnsi="Times New Roman"/>
        </w:rPr>
        <w:t>Reduced violence against women and girls.</w:t>
      </w:r>
    </w:p>
    <w:p w:rsidR="009B5F8B" w:rsidRPr="002718AB" w:rsidRDefault="009B5F8B" w:rsidP="007F5129">
      <w:pPr>
        <w:ind w:left="360"/>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JSSF activities are structured under two program components:</w:t>
      </w:r>
    </w:p>
    <w:p w:rsidR="009B5F8B" w:rsidRPr="002718AB" w:rsidRDefault="009B5F8B" w:rsidP="007F5129">
      <w:pPr>
        <w:ind w:left="360"/>
        <w:jc w:val="both"/>
        <w:rPr>
          <w:rFonts w:ascii="Times New Roman" w:hAnsi="Times New Roman"/>
        </w:rPr>
      </w:pPr>
      <w:r w:rsidRPr="002718AB">
        <w:rPr>
          <w:rFonts w:ascii="Times New Roman" w:hAnsi="Times New Roman"/>
          <w:bCs/>
          <w:u w:val="single"/>
        </w:rPr>
        <w:t>Institutional Development</w:t>
      </w:r>
      <w:r w:rsidRPr="002718AB">
        <w:rPr>
          <w:rFonts w:ascii="Times New Roman" w:hAnsi="Times New Roman"/>
          <w:bCs/>
        </w:rPr>
        <w:t xml:space="preserve"> </w:t>
      </w:r>
    </w:p>
    <w:p w:rsidR="009B5F8B" w:rsidRPr="002718AB" w:rsidRDefault="009B5F8B" w:rsidP="007F5129">
      <w:pPr>
        <w:numPr>
          <w:ilvl w:val="0"/>
          <w:numId w:val="25"/>
        </w:numPr>
        <w:tabs>
          <w:tab w:val="clear" w:pos="360"/>
          <w:tab w:val="num" w:pos="720"/>
        </w:tabs>
        <w:ind w:left="720"/>
        <w:jc w:val="both"/>
        <w:rPr>
          <w:rFonts w:ascii="Times New Roman" w:hAnsi="Times New Roman"/>
        </w:rPr>
      </w:pPr>
      <w:r w:rsidRPr="002718AB">
        <w:rPr>
          <w:rFonts w:ascii="Times New Roman" w:hAnsi="Times New Roman"/>
        </w:rPr>
        <w:t>Planning, Finance and Human Resource Management</w:t>
      </w:r>
    </w:p>
    <w:p w:rsidR="009B5F8B" w:rsidRPr="002718AB" w:rsidRDefault="009B5F8B" w:rsidP="007F5129">
      <w:pPr>
        <w:numPr>
          <w:ilvl w:val="0"/>
          <w:numId w:val="25"/>
        </w:numPr>
        <w:tabs>
          <w:tab w:val="clear" w:pos="360"/>
          <w:tab w:val="num" w:pos="720"/>
        </w:tabs>
        <w:ind w:left="720"/>
        <w:jc w:val="both"/>
        <w:rPr>
          <w:rFonts w:ascii="Times New Roman" w:hAnsi="Times New Roman"/>
        </w:rPr>
      </w:pPr>
      <w:r w:rsidRPr="002718AB">
        <w:rPr>
          <w:rFonts w:ascii="Times New Roman" w:hAnsi="Times New Roman"/>
        </w:rPr>
        <w:t>Integrated Information Management Systems Project</w:t>
      </w:r>
    </w:p>
    <w:p w:rsidR="009B5F8B" w:rsidRPr="002718AB" w:rsidRDefault="009B5F8B" w:rsidP="007F5129">
      <w:pPr>
        <w:ind w:left="360"/>
        <w:jc w:val="both"/>
        <w:rPr>
          <w:rFonts w:ascii="Times New Roman" w:hAnsi="Times New Roman"/>
          <w:bCs/>
        </w:rPr>
      </w:pPr>
      <w:r w:rsidRPr="002718AB">
        <w:rPr>
          <w:rFonts w:ascii="Times New Roman" w:hAnsi="Times New Roman"/>
          <w:bCs/>
          <w:u w:val="single"/>
        </w:rPr>
        <w:t>Civil Society Support and Access to Justice</w:t>
      </w:r>
      <w:r w:rsidRPr="002718AB">
        <w:rPr>
          <w:rFonts w:ascii="Times New Roman" w:hAnsi="Times New Roman"/>
          <w:bCs/>
        </w:rPr>
        <w:t xml:space="preserve"> </w:t>
      </w:r>
    </w:p>
    <w:p w:rsidR="009B5F8B" w:rsidRPr="002718AB" w:rsidRDefault="009B5F8B" w:rsidP="007F5129">
      <w:pPr>
        <w:numPr>
          <w:ilvl w:val="0"/>
          <w:numId w:val="26"/>
        </w:numPr>
        <w:tabs>
          <w:tab w:val="clear" w:pos="360"/>
          <w:tab w:val="num" w:pos="720"/>
        </w:tabs>
        <w:ind w:left="720"/>
        <w:jc w:val="both"/>
        <w:rPr>
          <w:rFonts w:ascii="Times New Roman" w:hAnsi="Times New Roman"/>
          <w:bCs/>
        </w:rPr>
      </w:pPr>
      <w:r w:rsidRPr="002718AB">
        <w:rPr>
          <w:rFonts w:ascii="Times New Roman" w:hAnsi="Times New Roman"/>
          <w:bCs/>
        </w:rPr>
        <w:t>Access to Justice Program in Suai</w:t>
      </w:r>
    </w:p>
    <w:p w:rsidR="009B5F8B" w:rsidRPr="002718AB" w:rsidRDefault="009B5F8B" w:rsidP="007F5129">
      <w:pPr>
        <w:numPr>
          <w:ilvl w:val="0"/>
          <w:numId w:val="26"/>
        </w:numPr>
        <w:tabs>
          <w:tab w:val="clear" w:pos="360"/>
          <w:tab w:val="num" w:pos="720"/>
        </w:tabs>
        <w:ind w:left="720"/>
        <w:jc w:val="both"/>
        <w:rPr>
          <w:rFonts w:ascii="Times New Roman" w:hAnsi="Times New Roman"/>
          <w:bCs/>
        </w:rPr>
      </w:pPr>
      <w:r w:rsidRPr="002718AB">
        <w:rPr>
          <w:rFonts w:ascii="Times New Roman" w:hAnsi="Times New Roman"/>
          <w:bCs/>
        </w:rPr>
        <w:t>Governance and management support to key partners</w:t>
      </w:r>
    </w:p>
    <w:p w:rsidR="009B5F8B" w:rsidRPr="002718AB" w:rsidRDefault="009B5F8B" w:rsidP="007F5129">
      <w:pPr>
        <w:numPr>
          <w:ilvl w:val="0"/>
          <w:numId w:val="26"/>
        </w:numPr>
        <w:tabs>
          <w:tab w:val="clear" w:pos="360"/>
          <w:tab w:val="num" w:pos="720"/>
        </w:tabs>
        <w:ind w:left="720"/>
        <w:jc w:val="both"/>
        <w:rPr>
          <w:rFonts w:ascii="Times New Roman" w:hAnsi="Times New Roman"/>
          <w:bCs/>
        </w:rPr>
      </w:pPr>
      <w:r w:rsidRPr="002718AB">
        <w:rPr>
          <w:rFonts w:ascii="Times New Roman" w:hAnsi="Times New Roman"/>
          <w:bCs/>
        </w:rPr>
        <w:t>Civil society grants</w:t>
      </w:r>
    </w:p>
    <w:p w:rsidR="009B5F8B" w:rsidRPr="002718AB" w:rsidRDefault="009B5F8B" w:rsidP="007F5129">
      <w:pPr>
        <w:numPr>
          <w:ilvl w:val="0"/>
          <w:numId w:val="26"/>
        </w:numPr>
        <w:tabs>
          <w:tab w:val="clear" w:pos="360"/>
          <w:tab w:val="num" w:pos="720"/>
        </w:tabs>
        <w:ind w:left="720"/>
        <w:jc w:val="both"/>
        <w:rPr>
          <w:rFonts w:ascii="Times New Roman" w:hAnsi="Times New Roman"/>
          <w:bCs/>
        </w:rPr>
      </w:pPr>
      <w:r w:rsidRPr="002718AB">
        <w:rPr>
          <w:rFonts w:ascii="Times New Roman" w:hAnsi="Times New Roman"/>
          <w:bCs/>
        </w:rPr>
        <w:t>Gender justice</w:t>
      </w:r>
    </w:p>
    <w:p w:rsidR="009B5F8B" w:rsidRDefault="009B5F8B" w:rsidP="007F5129">
      <w:pPr>
        <w:pStyle w:val="Default"/>
        <w:jc w:val="both"/>
        <w:rPr>
          <w:rFonts w:ascii="Times New Roman" w:hAnsi="Times New Roman" w:cs="Times New Roman"/>
          <w:color w:val="auto"/>
        </w:rPr>
      </w:pPr>
    </w:p>
    <w:p w:rsidR="009B5F8B" w:rsidRPr="009F19BC" w:rsidRDefault="009B5F8B" w:rsidP="007F5129">
      <w:pPr>
        <w:pStyle w:val="Default"/>
        <w:jc w:val="both"/>
        <w:rPr>
          <w:rFonts w:ascii="Times New Roman" w:hAnsi="Times New Roman" w:cs="Times New Roman"/>
          <w:b/>
          <w:color w:val="auto"/>
          <w:u w:val="single"/>
        </w:rPr>
      </w:pPr>
      <w:r w:rsidRPr="009F19BC">
        <w:rPr>
          <w:rFonts w:ascii="Times New Roman" w:hAnsi="Times New Roman" w:cs="Times New Roman"/>
          <w:b/>
          <w:color w:val="auto"/>
        </w:rPr>
        <w:t>1.3</w:t>
      </w:r>
      <w:r w:rsidRPr="009F19BC">
        <w:rPr>
          <w:rFonts w:ascii="Times New Roman" w:hAnsi="Times New Roman" w:cs="Times New Roman"/>
          <w:b/>
          <w:color w:val="auto"/>
          <w:u w:val="single"/>
        </w:rPr>
        <w:t xml:space="preserve"> Donor Support to the Timor Leste Justice Sector</w:t>
      </w:r>
    </w:p>
    <w:p w:rsidR="009B5F8B" w:rsidRDefault="009B5F8B" w:rsidP="007F5129">
      <w:pPr>
        <w:pStyle w:val="Default"/>
        <w:jc w:val="both"/>
        <w:rPr>
          <w:rFonts w:ascii="Times New Roman" w:hAnsi="Times New Roman" w:cs="Times New Roman"/>
          <w:color w:val="auto"/>
        </w:rPr>
      </w:pPr>
    </w:p>
    <w:p w:rsidR="009B5F8B" w:rsidRPr="009F19BC" w:rsidRDefault="009B5F8B" w:rsidP="007F5129">
      <w:pPr>
        <w:pStyle w:val="Default"/>
        <w:jc w:val="both"/>
        <w:rPr>
          <w:rFonts w:ascii="Times New Roman" w:hAnsi="Times New Roman" w:cs="Times New Roman"/>
          <w:color w:val="auto"/>
        </w:rPr>
      </w:pPr>
      <w:r w:rsidRPr="009F19BC">
        <w:rPr>
          <w:rFonts w:ascii="Times New Roman" w:hAnsi="Times New Roman" w:cs="Times New Roman"/>
          <w:color w:val="auto"/>
        </w:rPr>
        <w:t>The second major justice-related program supported by Australia is the Timor-Leste Police Development Program (TLPDP). Implemented by the Australian Federal Police (AFP), the program is worth $65.6 million over 4 years (2010-2014). TLPDP works with the police force (</w:t>
      </w:r>
      <w:proofErr w:type="spellStart"/>
      <w:r w:rsidRPr="009F19BC">
        <w:rPr>
          <w:rFonts w:ascii="Times New Roman" w:hAnsi="Times New Roman" w:cs="Times New Roman"/>
          <w:color w:val="auto"/>
        </w:rPr>
        <w:t>Policia</w:t>
      </w:r>
      <w:proofErr w:type="spellEnd"/>
      <w:r w:rsidRPr="009F19BC">
        <w:rPr>
          <w:rFonts w:ascii="Times New Roman" w:hAnsi="Times New Roman" w:cs="Times New Roman"/>
          <w:color w:val="auto"/>
        </w:rPr>
        <w:t xml:space="preserve"> </w:t>
      </w:r>
      <w:proofErr w:type="spellStart"/>
      <w:r w:rsidRPr="009F19BC">
        <w:rPr>
          <w:rFonts w:ascii="Times New Roman" w:hAnsi="Times New Roman" w:cs="Times New Roman"/>
          <w:color w:val="auto"/>
        </w:rPr>
        <w:t>Nacional</w:t>
      </w:r>
      <w:proofErr w:type="spellEnd"/>
      <w:r w:rsidRPr="009F19BC">
        <w:rPr>
          <w:rFonts w:ascii="Times New Roman" w:hAnsi="Times New Roman" w:cs="Times New Roman"/>
          <w:color w:val="auto"/>
        </w:rPr>
        <w:t xml:space="preserve"> de Timor-Leste, PNTL), the Office of the Secretary of State - Security and the Office of the Prosecutor-General (OPG) to improve criminal investigations and police governance and operations. </w:t>
      </w:r>
    </w:p>
    <w:p w:rsidR="009B5F8B" w:rsidRPr="009F19BC" w:rsidRDefault="009B5F8B" w:rsidP="007F5129">
      <w:pPr>
        <w:pStyle w:val="Default"/>
        <w:jc w:val="both"/>
        <w:rPr>
          <w:rFonts w:ascii="Times New Roman" w:hAnsi="Times New Roman" w:cs="Times New Roman"/>
          <w:color w:val="auto"/>
        </w:rPr>
      </w:pPr>
    </w:p>
    <w:p w:rsidR="009B5F8B" w:rsidRPr="009F19BC" w:rsidRDefault="009B5F8B" w:rsidP="007F5129">
      <w:pPr>
        <w:pStyle w:val="Default"/>
        <w:jc w:val="both"/>
        <w:rPr>
          <w:rFonts w:ascii="Times New Roman" w:hAnsi="Times New Roman" w:cs="Times New Roman"/>
          <w:color w:val="auto"/>
        </w:rPr>
      </w:pPr>
      <w:r w:rsidRPr="009F19BC">
        <w:rPr>
          <w:rFonts w:ascii="Times New Roman" w:hAnsi="Times New Roman" w:cs="Times New Roman"/>
          <w:color w:val="auto"/>
        </w:rPr>
        <w:t>AusAID has also provided US$</w:t>
      </w:r>
      <w:r w:rsidRPr="009F19BC">
        <w:rPr>
          <w:rStyle w:val="Strong"/>
          <w:rFonts w:ascii="Times New Roman" w:hAnsi="Times New Roman"/>
          <w:b w:val="0"/>
          <w:color w:val="auto"/>
        </w:rPr>
        <w:t>1.6 million in 2008-13 for</w:t>
      </w:r>
      <w:r w:rsidRPr="009F19BC">
        <w:rPr>
          <w:rFonts w:ascii="Times New Roman" w:hAnsi="Times New Roman" w:cs="Times New Roman"/>
          <w:color w:val="auto"/>
        </w:rPr>
        <w:t xml:space="preserve"> the World Bank’s Justice for the Poor Initiative (J4P)</w:t>
      </w:r>
      <w:r w:rsidRPr="009F19BC">
        <w:rPr>
          <w:rStyle w:val="FootnoteReference"/>
          <w:rFonts w:ascii="Times New Roman" w:hAnsi="Times New Roman"/>
          <w:color w:val="auto"/>
        </w:rPr>
        <w:footnoteReference w:id="162"/>
      </w:r>
      <w:r w:rsidRPr="009F19BC">
        <w:rPr>
          <w:rFonts w:ascii="Times New Roman" w:hAnsi="Times New Roman" w:cs="Times New Roman"/>
          <w:color w:val="auto"/>
        </w:rPr>
        <w:t>. J4P</w:t>
      </w:r>
      <w:r w:rsidRPr="009F19BC">
        <w:rPr>
          <w:rStyle w:val="Strong"/>
          <w:rFonts w:ascii="Times New Roman" w:hAnsi="Times New Roman"/>
          <w:b w:val="0"/>
          <w:color w:val="auto"/>
        </w:rPr>
        <w:t xml:space="preserve"> </w:t>
      </w:r>
      <w:r w:rsidRPr="009F19BC">
        <w:rPr>
          <w:rStyle w:val="Strong"/>
          <w:rFonts w:ascii="Times New Roman" w:hAnsi="Times New Roman"/>
          <w:b w:val="0"/>
          <w:bCs/>
          <w:color w:val="auto"/>
        </w:rPr>
        <w:t>uses community-based research and pilot activities to support the emergence of legitimate and effective justice institutions.  A mid-term review was done</w:t>
      </w:r>
      <w:r w:rsidRPr="009F19BC">
        <w:rPr>
          <w:rFonts w:ascii="Times New Roman" w:hAnsi="Times New Roman" w:cs="Times New Roman"/>
          <w:color w:val="auto"/>
        </w:rPr>
        <w:t xml:space="preserve"> in mid-2011; future AusAID support has not yet been considered.</w:t>
      </w:r>
    </w:p>
    <w:p w:rsidR="009B5F8B" w:rsidRPr="009F19BC" w:rsidRDefault="009B5F8B" w:rsidP="007F5129">
      <w:pPr>
        <w:pStyle w:val="Default"/>
        <w:jc w:val="both"/>
        <w:rPr>
          <w:rFonts w:ascii="Times New Roman" w:hAnsi="Times New Roman" w:cs="Times New Roman"/>
          <w:color w:val="auto"/>
        </w:rPr>
      </w:pPr>
    </w:p>
    <w:p w:rsidR="009B5F8B" w:rsidRPr="002718AB" w:rsidRDefault="009B5F8B" w:rsidP="007F5129">
      <w:pPr>
        <w:jc w:val="both"/>
        <w:rPr>
          <w:rFonts w:ascii="Times New Roman" w:hAnsi="Times New Roman"/>
        </w:rPr>
      </w:pPr>
      <w:r w:rsidRPr="002718AB">
        <w:rPr>
          <w:rFonts w:ascii="Times New Roman" w:hAnsi="Times New Roman"/>
        </w:rPr>
        <w:t>Other bilateral support to the sector includes Portugal’s provision of legal advisers and in-kind technical assistance. Brazil provides judges, prosecutors and public defenders. In civil society, The Asia Foundation (USAID</w:t>
      </w:r>
      <w:r w:rsidRPr="002718AB">
        <w:rPr>
          <w:rFonts w:ascii="Times New Roman" w:hAnsi="Times New Roman"/>
        </w:rPr>
        <w:noBreakHyphen/>
        <w:t>funded) supports legal aid services and dispute resolution mechanisms.</w:t>
      </w:r>
    </w:p>
    <w:p w:rsidR="009B5F8B" w:rsidRPr="002718AB" w:rsidRDefault="009B5F8B" w:rsidP="007F5129">
      <w:pPr>
        <w:autoSpaceDE w:val="0"/>
        <w:autoSpaceDN w:val="0"/>
        <w:adjustRightInd w:val="0"/>
        <w:rPr>
          <w:rFonts w:ascii="Times New Roman" w:hAnsi="Times New Roman"/>
        </w:rPr>
      </w:pPr>
    </w:p>
    <w:p w:rsidR="009B5F8B" w:rsidRPr="002718AB" w:rsidRDefault="009B5F8B" w:rsidP="007F5129">
      <w:pPr>
        <w:autoSpaceDE w:val="0"/>
        <w:autoSpaceDN w:val="0"/>
        <w:adjustRightInd w:val="0"/>
        <w:rPr>
          <w:rFonts w:ascii="Times New Roman" w:hAnsi="Times New Roman"/>
          <w:b/>
          <w:bCs/>
        </w:rPr>
      </w:pPr>
      <w:r w:rsidRPr="002718AB">
        <w:rPr>
          <w:rFonts w:ascii="Times New Roman" w:hAnsi="Times New Roman"/>
        </w:rPr>
        <w:t>The largest program in the Timor-Leste</w:t>
      </w:r>
      <w:r>
        <w:rPr>
          <w:rFonts w:ascii="Times New Roman" w:hAnsi="Times New Roman"/>
        </w:rPr>
        <w:t xml:space="preserve"> </w:t>
      </w:r>
      <w:r w:rsidRPr="002718AB">
        <w:rPr>
          <w:rFonts w:ascii="Times New Roman" w:hAnsi="Times New Roman"/>
        </w:rPr>
        <w:t xml:space="preserve">justice sector is the </w:t>
      </w:r>
      <w:r w:rsidRPr="002718AB">
        <w:rPr>
          <w:rFonts w:ascii="Times New Roman" w:hAnsi="Times New Roman"/>
          <w:b/>
        </w:rPr>
        <w:t>UNDP</w:t>
      </w:r>
      <w:r w:rsidRPr="002718AB">
        <w:rPr>
          <w:rFonts w:ascii="Times New Roman" w:hAnsi="Times New Roman"/>
        </w:rPr>
        <w:t>-delivered Justice System Programme (JSP), worth US$34 million from 2008 to 2013 (building on support since 2003). Donors include Spain, Norway, Portugal, Ireland, Brazil and Sweden, with $6.3 million from Australia in 2004-2009. The goal of JSP is to “</w:t>
      </w:r>
      <w:r w:rsidRPr="002718AB">
        <w:rPr>
          <w:rFonts w:ascii="Times New Roman" w:hAnsi="Times New Roman"/>
          <w:bCs/>
        </w:rPr>
        <w:t>strengthen the institutional capacity of the justice system of Timor-Leste</w:t>
      </w:r>
      <w:r>
        <w:rPr>
          <w:rFonts w:ascii="Times New Roman" w:hAnsi="Times New Roman"/>
          <w:bCs/>
        </w:rPr>
        <w:t xml:space="preserve"> </w:t>
      </w:r>
      <w:r w:rsidRPr="002718AB">
        <w:rPr>
          <w:rFonts w:ascii="Times New Roman" w:hAnsi="Times New Roman"/>
          <w:bCs/>
        </w:rPr>
        <w:t>to uphold the rule of law and improve access to justice through legal empowerment of the poor and disadvantaged.”</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An independent mid-term review in August 2011 recommended UNDP consolidate its supply-side achievements in developing human resources and the institutional capacity of the courts and </w:t>
      </w:r>
      <w:r w:rsidRPr="002718AB">
        <w:rPr>
          <w:rFonts w:ascii="Times New Roman" w:hAnsi="Times New Roman"/>
        </w:rPr>
        <w:lastRenderedPageBreak/>
        <w:t>undertake some work on access to justice. The report recommended UNDP develop an exit strategy and, given it faces a declining budget for the remaining project term, continue discussions for the Government to uptake some justice sector costs currently funded by UNDP.</w:t>
      </w:r>
    </w:p>
    <w:p w:rsidR="009B5F8B" w:rsidRPr="002718AB" w:rsidRDefault="009B5F8B" w:rsidP="007F5129">
      <w:pPr>
        <w:jc w:val="both"/>
        <w:rPr>
          <w:rFonts w:ascii="Times New Roman" w:hAnsi="Times New Roman"/>
        </w:rPr>
      </w:pPr>
    </w:p>
    <w:p w:rsidR="009B5F8B" w:rsidRPr="002718AB" w:rsidRDefault="009B5F8B" w:rsidP="007F5129">
      <w:pPr>
        <w:numPr>
          <w:ilvl w:val="1"/>
          <w:numId w:val="24"/>
        </w:numPr>
        <w:jc w:val="both"/>
        <w:rPr>
          <w:rFonts w:ascii="Times New Roman" w:hAnsi="Times New Roman"/>
          <w:b/>
          <w:u w:val="single"/>
        </w:rPr>
      </w:pPr>
      <w:r w:rsidRPr="002718AB">
        <w:rPr>
          <w:rFonts w:ascii="Times New Roman" w:hAnsi="Times New Roman"/>
          <w:b/>
          <w:u w:val="single"/>
        </w:rPr>
        <w:t>Policy context for Australian support to the justice sector in Timor-Leste</w:t>
      </w:r>
    </w:p>
    <w:p w:rsidR="009B5F8B" w:rsidRPr="002718AB" w:rsidRDefault="009B5F8B" w:rsidP="007F5129">
      <w:pPr>
        <w:jc w:val="both"/>
        <w:rPr>
          <w:rFonts w:ascii="Times New Roman" w:hAnsi="Times New Roman"/>
          <w:b/>
          <w:u w:val="single"/>
        </w:rPr>
      </w:pPr>
    </w:p>
    <w:p w:rsidR="009B5F8B" w:rsidRPr="002718AB" w:rsidRDefault="009B5F8B" w:rsidP="007F5129">
      <w:pPr>
        <w:jc w:val="both"/>
        <w:rPr>
          <w:rFonts w:ascii="Times New Roman" w:hAnsi="Times New Roman"/>
        </w:rPr>
      </w:pPr>
      <w:r w:rsidRPr="002718AB">
        <w:rPr>
          <w:rFonts w:ascii="Times New Roman" w:hAnsi="Times New Roman"/>
        </w:rPr>
        <w:t xml:space="preserve">The scope, budget and implementation of JSSF have changed over time in response to policy changes by the Government of Timor-Leste (introduction of the JSSP) and AusAID budget and policy decisions. AusAID’s support to the justice sector has been couched in terms of the third and fourth objectives of the </w:t>
      </w:r>
      <w:r w:rsidRPr="002718AB">
        <w:rPr>
          <w:rFonts w:ascii="Times New Roman" w:hAnsi="Times New Roman"/>
          <w:i/>
        </w:rPr>
        <w:t>Australia-East Timor Country Strategy 2009-2014:</w:t>
      </w:r>
      <w:r w:rsidRPr="002718AB">
        <w:rPr>
          <w:rFonts w:ascii="Times New Roman" w:hAnsi="Times New Roman"/>
        </w:rPr>
        <w:t xml:space="preserve"> </w:t>
      </w:r>
      <w:r w:rsidRPr="002718AB">
        <w:rPr>
          <w:rFonts w:ascii="Times New Roman" w:hAnsi="Times New Roman"/>
          <w:b/>
        </w:rPr>
        <w:t>improving government accountability, transparency and integrity</w:t>
      </w:r>
      <w:r w:rsidRPr="002718AB">
        <w:rPr>
          <w:rFonts w:ascii="Times New Roman" w:hAnsi="Times New Roman"/>
        </w:rPr>
        <w:t xml:space="preserve"> and </w:t>
      </w:r>
      <w:r w:rsidRPr="002718AB">
        <w:rPr>
          <w:rFonts w:ascii="Times New Roman" w:hAnsi="Times New Roman"/>
          <w:b/>
        </w:rPr>
        <w:t>building the foundations of a safer community</w:t>
      </w:r>
      <w:r w:rsidRPr="002718AB">
        <w:rPr>
          <w:rFonts w:ascii="Times New Roman" w:hAnsi="Times New Roman"/>
        </w:rPr>
        <w:t>. However, justice is not identified as a priority in the Country Strategy. Prior to the Strategy’s formulation, AusAID’s activities in Timor-Leste had proliferated unmanageably and the program required rationalisation. Internal discussion on the relevance and focus of justice sector support in AusAID’s country program has been ongoing in that context.</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Several policy drivers will shape AusAID’s future country program overall and its decision on future support to the justice sector in Timor-Leste. First, AusAID is changing the way it delivers assistance to </w:t>
      </w:r>
      <w:r>
        <w:rPr>
          <w:rFonts w:ascii="Times New Roman" w:hAnsi="Times New Roman"/>
        </w:rPr>
        <w:t>Timor-Leste</w:t>
      </w:r>
      <w:r w:rsidRPr="002718AB">
        <w:rPr>
          <w:rFonts w:ascii="Times New Roman" w:hAnsi="Times New Roman"/>
        </w:rPr>
        <w:t xml:space="preserve">. This will accord with </w:t>
      </w:r>
      <w:r w:rsidRPr="002718AB">
        <w:rPr>
          <w:rFonts w:ascii="Times New Roman" w:hAnsi="Times New Roman"/>
          <w:i/>
        </w:rPr>
        <w:t xml:space="preserve">An Effective Aid Program, </w:t>
      </w:r>
      <w:r w:rsidRPr="002718AB">
        <w:rPr>
          <w:rFonts w:ascii="Times New Roman" w:hAnsi="Times New Roman"/>
        </w:rPr>
        <w:t xml:space="preserve">the Australian Government’s policy response to the recent Independent Review of the Australian Aid Program. Broadly, AusAID will: </w:t>
      </w:r>
    </w:p>
    <w:p w:rsidR="009B5F8B" w:rsidRPr="002718AB" w:rsidRDefault="009B5F8B" w:rsidP="007F5129">
      <w:pPr>
        <w:numPr>
          <w:ilvl w:val="0"/>
          <w:numId w:val="16"/>
        </w:numPr>
        <w:jc w:val="both"/>
        <w:rPr>
          <w:rFonts w:ascii="Times New Roman" w:hAnsi="Times New Roman"/>
        </w:rPr>
      </w:pPr>
      <w:r w:rsidRPr="002718AB">
        <w:rPr>
          <w:rFonts w:ascii="Times New Roman" w:hAnsi="Times New Roman"/>
        </w:rPr>
        <w:t>work in areas where there is a strong political commitment by the Government of Timor-Leste and in which it can align with GoTL</w:t>
      </w:r>
      <w:r>
        <w:rPr>
          <w:rFonts w:ascii="Times New Roman" w:hAnsi="Times New Roman"/>
        </w:rPr>
        <w:t xml:space="preserve"> </w:t>
      </w:r>
      <w:r w:rsidRPr="002718AB">
        <w:rPr>
          <w:rFonts w:ascii="Times New Roman" w:hAnsi="Times New Roman"/>
        </w:rPr>
        <w:t xml:space="preserve">priorities; </w:t>
      </w:r>
    </w:p>
    <w:p w:rsidR="009B5F8B" w:rsidRPr="002718AB" w:rsidRDefault="009B5F8B" w:rsidP="007F5129">
      <w:pPr>
        <w:numPr>
          <w:ilvl w:val="0"/>
          <w:numId w:val="16"/>
        </w:numPr>
        <w:jc w:val="both"/>
        <w:rPr>
          <w:rFonts w:ascii="Times New Roman" w:hAnsi="Times New Roman"/>
        </w:rPr>
      </w:pPr>
      <w:r w:rsidRPr="002718AB">
        <w:rPr>
          <w:rFonts w:ascii="Times New Roman" w:hAnsi="Times New Roman"/>
        </w:rPr>
        <w:t xml:space="preserve">work in partnership with the Government as a credible development partner to generate momentum for reform and achieve change; and </w:t>
      </w:r>
    </w:p>
    <w:p w:rsidR="009B5F8B" w:rsidRPr="002718AB" w:rsidRDefault="009B5F8B" w:rsidP="007F5129">
      <w:pPr>
        <w:numPr>
          <w:ilvl w:val="0"/>
          <w:numId w:val="16"/>
        </w:numPr>
        <w:jc w:val="both"/>
        <w:rPr>
          <w:rFonts w:ascii="Times New Roman" w:hAnsi="Times New Roman"/>
        </w:rPr>
      </w:pPr>
      <w:proofErr w:type="gramStart"/>
      <w:r w:rsidRPr="002718AB">
        <w:rPr>
          <w:rFonts w:ascii="Times New Roman" w:hAnsi="Times New Roman"/>
        </w:rPr>
        <w:t>manage</w:t>
      </w:r>
      <w:proofErr w:type="gramEnd"/>
      <w:r w:rsidRPr="002718AB">
        <w:rPr>
          <w:rFonts w:ascii="Times New Roman" w:hAnsi="Times New Roman"/>
        </w:rPr>
        <w:t xml:space="preserve"> its country program in a coherent and transparent way, with a focus on results.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Second, as the largest bilateral donor in Timor-Leste, Australia wishes to ensure that it has positive impacts at scale and for a large proportion of the population. AusAID is reorienting its program around the most critical constraints to achieving the following three goals (i.e. these are the changes which AusAID will value most highly): improving Timorese people’s access to services; improving Timorese people’s quality of life; and strengthening economic development.</w:t>
      </w:r>
      <w:r w:rsidRPr="002718AB">
        <w:rPr>
          <w:rStyle w:val="FootnoteReference"/>
          <w:rFonts w:ascii="Times New Roman" w:hAnsi="Times New Roman"/>
        </w:rPr>
        <w:footnoteReference w:id="163"/>
      </w:r>
      <w:r w:rsidRPr="002718AB">
        <w:rPr>
          <w:rFonts w:ascii="Times New Roman" w:hAnsi="Times New Roman"/>
        </w:rPr>
        <w:t xml:space="preserve"> During 2011 and 2012, the Timor</w:t>
      </w:r>
      <w:r w:rsidRPr="002718AB">
        <w:rPr>
          <w:rFonts w:ascii="Times New Roman" w:hAnsi="Times New Roman"/>
        </w:rPr>
        <w:noBreakHyphen/>
        <w:t xml:space="preserve">Leste country program will further consolidate its programs under six main sectors: education, health, infrastructure, rural development, governance and community development.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In considering the scope of governance-related work, the country program will draw on forthcoming AusAID policies. A new policy on governance assistance will elaborate on the commitment made in </w:t>
      </w:r>
      <w:r w:rsidRPr="002718AB">
        <w:rPr>
          <w:rFonts w:ascii="Times New Roman" w:hAnsi="Times New Roman"/>
          <w:i/>
        </w:rPr>
        <w:t xml:space="preserve">An Effective Aid Program </w:t>
      </w:r>
      <w:r w:rsidRPr="002718AB">
        <w:rPr>
          <w:rFonts w:ascii="Times New Roman" w:hAnsi="Times New Roman"/>
        </w:rPr>
        <w:t xml:space="preserve">to the development goal of “effective governance”, in part through enhancing justice in partner countries. Second, the Government is expected to respond to the recently completed Office of Development Effectiveness (ODE) Evaluation of Australian Law and Justice Assistance. It is unlikely AusAID will support an additional, separate bilateral program in justice in Timor-Leste. However, the governance program may incorporate aspects of law and justice work (including work to address violence against women), where these can be shown to be critical to achieving the goals of the country program and the priorities of the two Governments. </w:t>
      </w:r>
    </w:p>
    <w:p w:rsidR="009B5F8B" w:rsidRPr="002718AB" w:rsidRDefault="009B5F8B" w:rsidP="007F5129">
      <w:pPr>
        <w:jc w:val="both"/>
        <w:rPr>
          <w:rFonts w:ascii="Times New Roman" w:hAnsi="Times New Roman"/>
          <w:sz w:val="28"/>
          <w:szCs w:val="28"/>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 xml:space="preserve">2. Purpose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The three primary purposes of this independent evaluation are to:</w:t>
      </w:r>
    </w:p>
    <w:p w:rsidR="009B5F8B" w:rsidRPr="002718AB" w:rsidRDefault="009B5F8B" w:rsidP="007F5129">
      <w:pPr>
        <w:ind w:left="360"/>
        <w:jc w:val="both"/>
        <w:rPr>
          <w:rFonts w:ascii="Times New Roman" w:hAnsi="Times New Roman"/>
        </w:rPr>
      </w:pPr>
    </w:p>
    <w:p w:rsidR="009B5F8B" w:rsidRPr="002718AB" w:rsidRDefault="009B5F8B" w:rsidP="007F5129">
      <w:pPr>
        <w:numPr>
          <w:ilvl w:val="0"/>
          <w:numId w:val="6"/>
        </w:numPr>
        <w:tabs>
          <w:tab w:val="clear" w:pos="720"/>
          <w:tab w:val="num" w:pos="360"/>
        </w:tabs>
        <w:ind w:left="360"/>
        <w:jc w:val="both"/>
        <w:rPr>
          <w:rFonts w:ascii="Times New Roman" w:hAnsi="Times New Roman"/>
        </w:rPr>
      </w:pPr>
      <w:r w:rsidRPr="002718AB">
        <w:rPr>
          <w:rFonts w:ascii="Times New Roman" w:hAnsi="Times New Roman"/>
          <w:b/>
          <w:i/>
        </w:rPr>
        <w:t xml:space="preserve">Account for results: </w:t>
      </w:r>
      <w:r w:rsidRPr="002718AB">
        <w:rPr>
          <w:rFonts w:ascii="Times New Roman" w:hAnsi="Times New Roman"/>
        </w:rPr>
        <w:t>Review the performance of JSSF in terms of effectiveness and efficiency, with a particular focus on results relating to the work to address violence against women.</w:t>
      </w:r>
    </w:p>
    <w:p w:rsidR="009B5F8B" w:rsidRPr="002718AB" w:rsidRDefault="009B5F8B" w:rsidP="007F5129">
      <w:pPr>
        <w:jc w:val="both"/>
        <w:rPr>
          <w:rFonts w:ascii="Times New Roman" w:hAnsi="Times New Roman"/>
        </w:rPr>
      </w:pPr>
    </w:p>
    <w:p w:rsidR="009B5F8B" w:rsidRPr="002718AB" w:rsidRDefault="009B5F8B" w:rsidP="007F5129">
      <w:pPr>
        <w:numPr>
          <w:ilvl w:val="0"/>
          <w:numId w:val="6"/>
        </w:numPr>
        <w:tabs>
          <w:tab w:val="clear" w:pos="720"/>
          <w:tab w:val="num" w:pos="360"/>
        </w:tabs>
        <w:ind w:left="360"/>
        <w:jc w:val="both"/>
        <w:rPr>
          <w:rFonts w:ascii="Times New Roman" w:hAnsi="Times New Roman"/>
        </w:rPr>
      </w:pPr>
      <w:r w:rsidRPr="002718AB">
        <w:rPr>
          <w:rFonts w:ascii="Times New Roman" w:hAnsi="Times New Roman"/>
          <w:b/>
          <w:i/>
        </w:rPr>
        <w:t xml:space="preserve">Encourage sustainability of outcomes: </w:t>
      </w:r>
      <w:r w:rsidRPr="002718AB">
        <w:rPr>
          <w:rFonts w:ascii="Times New Roman" w:hAnsi="Times New Roman"/>
        </w:rPr>
        <w:t xml:space="preserve">Recommend actions which can be taken during the remainder of JSSF’s lifespan and within the existing </w:t>
      </w:r>
      <w:proofErr w:type="spellStart"/>
      <w:r w:rsidRPr="002718AB">
        <w:rPr>
          <w:rFonts w:ascii="Times New Roman" w:hAnsi="Times New Roman"/>
        </w:rPr>
        <w:t>workplan</w:t>
      </w:r>
      <w:proofErr w:type="spellEnd"/>
      <w:r w:rsidRPr="002718AB">
        <w:rPr>
          <w:rFonts w:ascii="Times New Roman" w:hAnsi="Times New Roman"/>
        </w:rPr>
        <w:t xml:space="preserve"> and budget to help ensure the sustainability of JSSF outcomes.</w:t>
      </w:r>
    </w:p>
    <w:p w:rsidR="009B5F8B" w:rsidRPr="002718AB" w:rsidRDefault="009B5F8B" w:rsidP="007F5129">
      <w:pPr>
        <w:numPr>
          <w:ilvl w:val="0"/>
          <w:numId w:val="6"/>
        </w:numPr>
        <w:tabs>
          <w:tab w:val="clear" w:pos="720"/>
          <w:tab w:val="num" w:pos="360"/>
        </w:tabs>
        <w:spacing w:before="240"/>
        <w:ind w:left="360"/>
        <w:jc w:val="both"/>
        <w:rPr>
          <w:rFonts w:ascii="Times New Roman" w:hAnsi="Times New Roman"/>
        </w:rPr>
      </w:pPr>
      <w:r w:rsidRPr="002718AB">
        <w:rPr>
          <w:rFonts w:ascii="Times New Roman" w:hAnsi="Times New Roman"/>
          <w:b/>
          <w:i/>
        </w:rPr>
        <w:t xml:space="preserve">Identify opportunities and constraints to contributing to improved governance outcomes through activities in the justice sector: </w:t>
      </w:r>
      <w:r w:rsidRPr="002718AB">
        <w:rPr>
          <w:rFonts w:ascii="Times New Roman" w:hAnsi="Times New Roman"/>
        </w:rPr>
        <w:t xml:space="preserve">Based on the assessment of results and sustainability, identify what constraints and opportunities AusAID should take into account when deciding on any future support to justice-related objectives.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A secondary purpose of this independent evaluation is for:</w:t>
      </w:r>
    </w:p>
    <w:p w:rsidR="009B5F8B" w:rsidRPr="002718AB" w:rsidRDefault="009B5F8B" w:rsidP="007F5129">
      <w:pPr>
        <w:jc w:val="both"/>
        <w:rPr>
          <w:rFonts w:ascii="Times New Roman" w:hAnsi="Times New Roman"/>
        </w:rPr>
      </w:pPr>
    </w:p>
    <w:p w:rsidR="009B5F8B" w:rsidRPr="002718AB" w:rsidRDefault="009B5F8B" w:rsidP="007F5129">
      <w:pPr>
        <w:ind w:left="360" w:hanging="360"/>
        <w:jc w:val="both"/>
        <w:rPr>
          <w:rFonts w:ascii="Times New Roman" w:hAnsi="Times New Roman"/>
        </w:rPr>
      </w:pPr>
      <w:r w:rsidRPr="002718AB">
        <w:rPr>
          <w:rFonts w:ascii="Times New Roman" w:hAnsi="Times New Roman"/>
        </w:rPr>
        <w:t>d)</w:t>
      </w:r>
      <w:r w:rsidRPr="002718AB">
        <w:rPr>
          <w:rFonts w:ascii="Times New Roman" w:hAnsi="Times New Roman"/>
          <w:b/>
          <w:i/>
        </w:rPr>
        <w:t xml:space="preserve"> Broader learning:</w:t>
      </w:r>
      <w:r w:rsidRPr="002718AB">
        <w:rPr>
          <w:rFonts w:ascii="Times New Roman" w:hAnsi="Times New Roman"/>
        </w:rPr>
        <w:t xml:space="preserve"> Draw lessons about development programming relevant for Australia’s country program in Timor-Leste.</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rPr>
      </w:pPr>
      <w:r w:rsidRPr="002718AB">
        <w:rPr>
          <w:rFonts w:ascii="Times New Roman" w:hAnsi="Times New Roman"/>
        </w:rPr>
        <w:t xml:space="preserve">In accordance with AusAID policy, the independent evaluation will be published on AusAID’s external website.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The primary users of the independent evaluation will be the </w:t>
      </w:r>
      <w:bookmarkStart w:id="30" w:name="OLE_LINK3"/>
      <w:r w:rsidRPr="002718AB">
        <w:rPr>
          <w:rFonts w:ascii="Times New Roman" w:hAnsi="Times New Roman"/>
        </w:rPr>
        <w:t>AusAID Timor</w:t>
      </w:r>
      <w:r w:rsidRPr="002718AB">
        <w:rPr>
          <w:rFonts w:ascii="Times New Roman" w:hAnsi="Times New Roman"/>
        </w:rPr>
        <w:noBreakHyphen/>
        <w:t>Leste Country Head and the Governance and Humanitarian Team (managing support to the justice sector</w:t>
      </w:r>
      <w:bookmarkEnd w:id="30"/>
      <w:r w:rsidRPr="002718AB">
        <w:rPr>
          <w:rFonts w:ascii="Times New Roman" w:hAnsi="Times New Roman"/>
        </w:rPr>
        <w:t>). Secondary audiences for the evaluation include the Government of Timor-Leste; other donors in Timor-Leste; other AusAID Timor-Leste program managers; AusAID law and justice section and justice program managers from other country programs; and AusAID gender sections.</w:t>
      </w:r>
    </w:p>
    <w:p w:rsidR="009B5F8B" w:rsidRPr="002718AB" w:rsidRDefault="009B5F8B" w:rsidP="007F5129">
      <w:pPr>
        <w:jc w:val="both"/>
        <w:rPr>
          <w:rFonts w:ascii="Times New Roman" w:hAnsi="Times New Roman"/>
          <w:b/>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3. Key Management Decisions</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rPr>
      </w:pPr>
      <w:r w:rsidRPr="002718AB">
        <w:rPr>
          <w:rFonts w:ascii="Times New Roman" w:hAnsi="Times New Roman"/>
        </w:rPr>
        <w:t xml:space="preserve">3.1 The independent evaluation will provide information and analysis which will inform the </w:t>
      </w:r>
      <w:r w:rsidRPr="002718AB">
        <w:rPr>
          <w:rFonts w:ascii="Times New Roman" w:hAnsi="Times New Roman"/>
          <w:b/>
        </w:rPr>
        <w:t>key management decision</w:t>
      </w:r>
      <w:r w:rsidRPr="002718AB">
        <w:rPr>
          <w:rStyle w:val="FootnoteReference"/>
          <w:rFonts w:ascii="Times New Roman" w:hAnsi="Times New Roman"/>
          <w:b/>
        </w:rPr>
        <w:footnoteReference w:id="164"/>
      </w:r>
      <w:r w:rsidRPr="002718AB">
        <w:rPr>
          <w:rFonts w:ascii="Times New Roman" w:hAnsi="Times New Roman"/>
        </w:rPr>
        <w:t xml:space="preserve"> as to </w:t>
      </w:r>
      <w:r w:rsidRPr="002718AB">
        <w:rPr>
          <w:rFonts w:ascii="Times New Roman" w:hAnsi="Times New Roman"/>
          <w:b/>
        </w:rPr>
        <w:t>whether, to what extent, and in what form, AusAID will support justice sector-related activities in Timor-Lest after JSSF is completed in February 2013</w:t>
      </w:r>
      <w:r w:rsidRPr="002718AB">
        <w:rPr>
          <w:rFonts w:ascii="Times New Roman" w:hAnsi="Times New Roman"/>
        </w:rPr>
        <w:t xml:space="preserv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This decision will be made as soon as possible after the independent evaluation is completed and preferably by 31 March 2012. This will allow the design of future support, if any, within the context of the broader governance program, to be undertaken during 2012, prior to the end of JSSF activities.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3.2 A second management decision which the independent evaluation will inform is how AusAID and JSSF management can </w:t>
      </w:r>
      <w:r w:rsidRPr="002718AB">
        <w:rPr>
          <w:rFonts w:ascii="Times New Roman" w:hAnsi="Times New Roman"/>
          <w:b/>
        </w:rPr>
        <w:t>ensure the program maximises the sustainability of JSSF’s benefits in its remaining implementation time</w:t>
      </w:r>
      <w:r w:rsidRPr="002718AB">
        <w:rPr>
          <w:rFonts w:ascii="Times New Roman" w:hAnsi="Times New Roman"/>
        </w:rPr>
        <w:t xml:space="preserve">. </w:t>
      </w:r>
    </w:p>
    <w:p w:rsidR="009B5F8B" w:rsidRPr="002718AB" w:rsidRDefault="009B5F8B" w:rsidP="007F5129">
      <w:pPr>
        <w:tabs>
          <w:tab w:val="left" w:pos="4800"/>
        </w:tabs>
        <w:jc w:val="both"/>
        <w:rPr>
          <w:rFonts w:ascii="Times New Roman" w:hAnsi="Times New Roman"/>
        </w:rPr>
      </w:pPr>
    </w:p>
    <w:p w:rsidR="009B5F8B" w:rsidRPr="002718AB" w:rsidRDefault="009B5F8B" w:rsidP="007F5129">
      <w:pPr>
        <w:tabs>
          <w:tab w:val="left" w:pos="4800"/>
        </w:tabs>
        <w:jc w:val="both"/>
        <w:rPr>
          <w:rFonts w:ascii="Times New Roman" w:hAnsi="Times New Roman"/>
        </w:rPr>
      </w:pPr>
      <w:r w:rsidRPr="002718AB">
        <w:rPr>
          <w:rFonts w:ascii="Times New Roman" w:hAnsi="Times New Roman"/>
        </w:rPr>
        <w:t xml:space="preserve">It is assumed that there may be opportunities, within the agreed scope of work for 2012, to improve program performance and sustainability, regardless of future decisions about Australian </w:t>
      </w:r>
      <w:r w:rsidRPr="002718AB">
        <w:rPr>
          <w:rFonts w:ascii="Times New Roman" w:hAnsi="Times New Roman"/>
        </w:rPr>
        <w:lastRenderedPageBreak/>
        <w:t>justice sector support. However, the evaluation team will also need to discuss post-2013 options with AusAID during the evaluation, in order to ensure its recommendations on the sustainability of activity outcomes are relevant.</w:t>
      </w:r>
    </w:p>
    <w:p w:rsidR="009B5F8B" w:rsidRPr="002718AB" w:rsidRDefault="009B5F8B" w:rsidP="007F5129">
      <w:pPr>
        <w:tabs>
          <w:tab w:val="left" w:pos="4800"/>
        </w:tabs>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4. Key issues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In addition to those issues discussed under </w:t>
      </w:r>
      <w:r w:rsidRPr="002718AB">
        <w:rPr>
          <w:rFonts w:ascii="Times New Roman" w:hAnsi="Times New Roman"/>
          <w:i/>
        </w:rPr>
        <w:t xml:space="preserve">Background, </w:t>
      </w:r>
      <w:r w:rsidRPr="002718AB">
        <w:rPr>
          <w:rFonts w:ascii="Times New Roman" w:hAnsi="Times New Roman"/>
        </w:rPr>
        <w:t xml:space="preserve">several others have informed the call for, and design of, this independent evaluation.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u w:val="single"/>
        </w:rPr>
      </w:pPr>
      <w:r w:rsidRPr="002718AB">
        <w:rPr>
          <w:rFonts w:ascii="Times New Roman" w:hAnsi="Times New Roman"/>
          <w:b/>
          <w:u w:val="single"/>
        </w:rPr>
        <w:t>4.1 Timing of the evaluation</w:t>
      </w:r>
    </w:p>
    <w:p w:rsidR="009B5F8B" w:rsidRPr="002718AB" w:rsidRDefault="009B5F8B" w:rsidP="007F5129">
      <w:pPr>
        <w:jc w:val="both"/>
        <w:rPr>
          <w:rFonts w:ascii="Times New Roman" w:hAnsi="Times New Roman"/>
          <w:b/>
          <w:u w:val="single"/>
        </w:rPr>
      </w:pPr>
    </w:p>
    <w:p w:rsidR="009B5F8B" w:rsidRPr="002718AB" w:rsidRDefault="009B5F8B" w:rsidP="007F5129">
      <w:pPr>
        <w:jc w:val="both"/>
        <w:rPr>
          <w:rFonts w:ascii="Times New Roman" w:hAnsi="Times New Roman"/>
        </w:rPr>
      </w:pPr>
      <w:r w:rsidRPr="002718AB">
        <w:rPr>
          <w:rFonts w:ascii="Times New Roman" w:hAnsi="Times New Roman"/>
        </w:rPr>
        <w:t>AusAID is required, by its Performance Management and Evaluation Policy, to independently evaluate JSSF. Timing the evaluation in earl</w:t>
      </w:r>
      <w:r>
        <w:rPr>
          <w:rFonts w:ascii="Times New Roman" w:hAnsi="Times New Roman"/>
        </w:rPr>
        <w:t>y 2012 means it can</w:t>
      </w:r>
      <w:r w:rsidRPr="002718AB">
        <w:rPr>
          <w:rFonts w:ascii="Times New Roman" w:hAnsi="Times New Roman"/>
        </w:rPr>
        <w:t xml:space="preserve"> (</w:t>
      </w:r>
      <w:proofErr w:type="spellStart"/>
      <w:r w:rsidRPr="002718AB">
        <w:rPr>
          <w:rFonts w:ascii="Times New Roman" w:hAnsi="Times New Roman"/>
        </w:rPr>
        <w:t>i</w:t>
      </w:r>
      <w:proofErr w:type="spellEnd"/>
      <w:r w:rsidRPr="002718AB">
        <w:rPr>
          <w:rFonts w:ascii="Times New Roman" w:hAnsi="Times New Roman"/>
        </w:rPr>
        <w:t>) capture progress and lessons from a reasonable period of implementation (over 3 years); (ii) be relevant to AusAID’s decisions in a changing policy and country program context and (iii) simultaneously satisfy AusAID’s requirements for an Independent Progress Report (IPR) and an Independent Completion Report (ICR).</w:t>
      </w:r>
      <w:r w:rsidRPr="002718AB">
        <w:rPr>
          <w:rStyle w:val="FootnoteReference"/>
          <w:rFonts w:ascii="Times New Roman" w:hAnsi="Times New Roman"/>
        </w:rPr>
        <w:footnoteReference w:id="165"/>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u w:val="single"/>
        </w:rPr>
      </w:pPr>
      <w:r w:rsidRPr="002718AB">
        <w:rPr>
          <w:rFonts w:ascii="Times New Roman" w:hAnsi="Times New Roman"/>
          <w:b/>
        </w:rPr>
        <w:t xml:space="preserve">4.2 </w:t>
      </w:r>
      <w:r w:rsidRPr="002718AB">
        <w:rPr>
          <w:rFonts w:ascii="Times New Roman" w:hAnsi="Times New Roman"/>
          <w:b/>
          <w:u w:val="single"/>
        </w:rPr>
        <w:t xml:space="preserve">Particular areas of interest for the evaluation </w:t>
      </w:r>
    </w:p>
    <w:p w:rsidR="009B5F8B" w:rsidRPr="002718AB" w:rsidRDefault="009B5F8B" w:rsidP="007F5129">
      <w:pPr>
        <w:jc w:val="both"/>
        <w:rPr>
          <w:rFonts w:ascii="Times New Roman" w:hAnsi="Times New Roman"/>
          <w:b/>
          <w:u w:val="single"/>
        </w:rPr>
      </w:pPr>
    </w:p>
    <w:p w:rsidR="009B5F8B" w:rsidRPr="002718AB" w:rsidRDefault="009B5F8B" w:rsidP="007F5129">
      <w:pPr>
        <w:jc w:val="both"/>
        <w:outlineLvl w:val="0"/>
        <w:rPr>
          <w:rFonts w:ascii="Times New Roman" w:hAnsi="Times New Roman"/>
          <w:i/>
        </w:rPr>
      </w:pPr>
      <w:bookmarkStart w:id="31" w:name="_Toc321756688"/>
      <w:bookmarkStart w:id="32" w:name="_Toc321756921"/>
      <w:bookmarkStart w:id="33" w:name="_Toc321829696"/>
      <w:bookmarkStart w:id="34" w:name="_Toc321829798"/>
      <w:r w:rsidRPr="002718AB">
        <w:rPr>
          <w:rFonts w:ascii="Times New Roman" w:hAnsi="Times New Roman"/>
          <w:i/>
        </w:rPr>
        <w:t>(a) Management of JSSF and engagement strategies</w:t>
      </w:r>
      <w:bookmarkEnd w:id="31"/>
      <w:bookmarkEnd w:id="32"/>
      <w:bookmarkEnd w:id="33"/>
      <w:bookmarkEnd w:id="34"/>
    </w:p>
    <w:p w:rsidR="009B5F8B" w:rsidRPr="002718AB" w:rsidRDefault="009B5F8B" w:rsidP="007F5129">
      <w:pPr>
        <w:jc w:val="both"/>
        <w:outlineLvl w:val="0"/>
        <w:rPr>
          <w:rFonts w:ascii="Times New Roman" w:hAnsi="Times New Roman"/>
        </w:rPr>
      </w:pPr>
      <w:bookmarkStart w:id="35" w:name="_Toc321756689"/>
      <w:bookmarkStart w:id="36" w:name="_Toc321756922"/>
      <w:bookmarkStart w:id="37" w:name="_Toc321829697"/>
      <w:bookmarkStart w:id="38" w:name="_Toc321829799"/>
      <w:r w:rsidRPr="002718AB">
        <w:rPr>
          <w:rFonts w:ascii="Times New Roman" w:hAnsi="Times New Roman"/>
        </w:rPr>
        <w:t>Internal monitoring suggests that central to JSSF’s operations has been its ability to work with a wide variety of stakeholders with different interests (state, non-state and donors) and to cooperate with other programs in the sector such as JSP and TLPDP. Meanwhile, Australia’s diplomatic engagement with senior justice sector actors has been minimal. The evaluation should look at the ways in which JSSF has developed relationships and the consequent impact on program outcomes. It would also be useful to consider the impact of the operating environment on program delivery, especially political sensitivities within the sector. The scope of work undertaken by JSSF has been developed in a pragmatic manner over time and sought to complement other assistance in the sector.</w:t>
      </w:r>
      <w:bookmarkEnd w:id="35"/>
      <w:bookmarkEnd w:id="36"/>
      <w:bookmarkEnd w:id="37"/>
      <w:bookmarkEnd w:id="38"/>
      <w:r w:rsidRPr="002718AB">
        <w:rPr>
          <w:rFonts w:ascii="Times New Roman" w:hAnsi="Times New Roman"/>
        </w:rPr>
        <w:t xml:space="preserv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i/>
        </w:rPr>
      </w:pPr>
      <w:r w:rsidRPr="002718AB">
        <w:rPr>
          <w:rFonts w:ascii="Times New Roman" w:hAnsi="Times New Roman"/>
          <w:i/>
        </w:rPr>
        <w:t>(b) AusAID’s commitment to addressing violence against women</w:t>
      </w:r>
    </w:p>
    <w:p w:rsidR="009B5F8B" w:rsidRPr="002718AB" w:rsidRDefault="009B5F8B" w:rsidP="007F5129">
      <w:pPr>
        <w:jc w:val="both"/>
        <w:rPr>
          <w:rFonts w:ascii="Times New Roman" w:hAnsi="Times New Roman"/>
        </w:rPr>
      </w:pPr>
      <w:r w:rsidRPr="002718AB">
        <w:rPr>
          <w:rFonts w:ascii="Times New Roman" w:hAnsi="Times New Roman"/>
          <w:i/>
        </w:rPr>
        <w:t xml:space="preserve">An Effective Aid Program </w:t>
      </w:r>
      <w:r w:rsidRPr="002718AB">
        <w:rPr>
          <w:rFonts w:ascii="Times New Roman" w:hAnsi="Times New Roman"/>
        </w:rPr>
        <w:t>commits Australia to law and justice programs which prioritise addressing violence against women (VAW) and promoting access to justice. This builds on Australia’s 2009 commitment to respond to VAW in Timor-Leste, which followed ODE’s 2008 publication of an assessment of the effectiveness of such measures in Melanesia and East Timor. JSSF is the only AusAID program in Timor-Leste directly implementing this agenda. 30% of JSSF’s budget has been allocated to civil society activities which seek to reduce, and provide treatment and legal services in the case of, VAW</w:t>
      </w:r>
      <w:r w:rsidRPr="002718AB">
        <w:rPr>
          <w:rStyle w:val="FootnoteReference"/>
          <w:rFonts w:ascii="Times New Roman" w:hAnsi="Times New Roman"/>
        </w:rPr>
        <w:footnoteReference w:id="166"/>
      </w:r>
      <w:r w:rsidRPr="002718AB">
        <w:rPr>
          <w:rFonts w:ascii="Times New Roman" w:hAnsi="Times New Roman"/>
        </w:rPr>
        <w:t>. The findings from the JSSF evaluation will inform AusAID’s decisions about future assistance to end violence against women. The team is not tasked to evaluate TLPDP’s work on VAW issues with PNTL and civil society organisations, or activities supported by other donors. However, it should consider this broader context of effort, in order to better understand the strengths and weaknesses of JSSF’s work and future opportunities.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i/>
        </w:rPr>
      </w:pPr>
      <w:r w:rsidRPr="002718AB">
        <w:rPr>
          <w:rFonts w:ascii="Times New Roman" w:hAnsi="Times New Roman"/>
          <w:i/>
        </w:rPr>
        <w:lastRenderedPageBreak/>
        <w:t xml:space="preserve">(c) Integrated Information Management Systems project </w:t>
      </w:r>
    </w:p>
    <w:p w:rsidR="009B5F8B" w:rsidRPr="002718AB" w:rsidRDefault="009B5F8B" w:rsidP="007F5129">
      <w:pPr>
        <w:jc w:val="both"/>
        <w:rPr>
          <w:rFonts w:ascii="Times New Roman" w:hAnsi="Times New Roman"/>
        </w:rPr>
      </w:pPr>
      <w:r w:rsidRPr="002718AB">
        <w:rPr>
          <w:rFonts w:ascii="Times New Roman" w:hAnsi="Times New Roman"/>
        </w:rPr>
        <w:t xml:space="preserve">In early November 2011, AusAID conducted an internal review of JSSF’s </w:t>
      </w:r>
      <w:r w:rsidRPr="002718AB">
        <w:rPr>
          <w:rFonts w:ascii="Times New Roman" w:hAnsi="Times New Roman"/>
          <w:lang w:val="en-US"/>
        </w:rPr>
        <w:t xml:space="preserve">Integrated Information Management Systems (“case management”) project. This followed a proposal by JSSF to expand the technical capacity of the system and to provide access to civil society </w:t>
      </w:r>
      <w:r w:rsidRPr="002718AB">
        <w:rPr>
          <w:rFonts w:ascii="Times New Roman" w:hAnsi="Times New Roman"/>
        </w:rPr>
        <w:t>organisations</w:t>
      </w:r>
      <w:r w:rsidRPr="002718AB">
        <w:rPr>
          <w:rFonts w:ascii="Times New Roman" w:hAnsi="Times New Roman"/>
          <w:lang w:val="en-US"/>
        </w:rPr>
        <w:t xml:space="preserve">. A decision on JSSF’s proposal will be taken by AusAID in mid-November. The report from the review will form an input to the independent evaluation of JSSF. The evaluation team should consider what issues related to the project require further investigation to meet this TOR.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 xml:space="preserve">5. Evaluation Questions/ Scope: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Based on its document review, the description of the issues above and an early briefing with AusAID, the evaluation team will develop an Evaluation Plan. This will detail questions appropriate to the purposes of the evaluation and the different stakeholders who will be consulted. The following questions are indicative: </w:t>
      </w:r>
    </w:p>
    <w:p w:rsidR="009B5F8B" w:rsidRPr="002718AB" w:rsidRDefault="009B5F8B" w:rsidP="007F5129">
      <w:pPr>
        <w:jc w:val="both"/>
        <w:outlineLvl w:val="0"/>
        <w:rPr>
          <w:rFonts w:ascii="Times New Roman" w:hAnsi="Times New Roman"/>
        </w:rPr>
      </w:pPr>
    </w:p>
    <w:p w:rsidR="009B5F8B" w:rsidRPr="002718AB" w:rsidRDefault="009B5F8B" w:rsidP="007F5129">
      <w:pPr>
        <w:jc w:val="both"/>
        <w:outlineLvl w:val="0"/>
        <w:rPr>
          <w:rFonts w:ascii="Times New Roman" w:hAnsi="Times New Roman"/>
          <w:i/>
        </w:rPr>
      </w:pPr>
      <w:bookmarkStart w:id="39" w:name="_Toc321756690"/>
      <w:bookmarkStart w:id="40" w:name="_Toc321756923"/>
      <w:bookmarkStart w:id="41" w:name="_Toc321829698"/>
      <w:bookmarkStart w:id="42" w:name="_Toc321829800"/>
      <w:r w:rsidRPr="002718AB">
        <w:rPr>
          <w:rFonts w:ascii="Times New Roman" w:hAnsi="Times New Roman"/>
          <w:b/>
          <w:i/>
        </w:rPr>
        <w:t>1.</w:t>
      </w:r>
      <w:r w:rsidRPr="002718AB">
        <w:rPr>
          <w:rFonts w:ascii="Times New Roman" w:hAnsi="Times New Roman"/>
          <w:i/>
        </w:rPr>
        <w:t xml:space="preserve"> </w:t>
      </w:r>
      <w:r w:rsidRPr="002718AB">
        <w:rPr>
          <w:rFonts w:ascii="Times New Roman" w:hAnsi="Times New Roman"/>
          <w:b/>
          <w:i/>
        </w:rPr>
        <w:t>Accounting for results</w:t>
      </w:r>
      <w:bookmarkEnd w:id="39"/>
      <w:bookmarkEnd w:id="40"/>
      <w:bookmarkEnd w:id="41"/>
      <w:bookmarkEnd w:id="42"/>
    </w:p>
    <w:p w:rsidR="009B5F8B" w:rsidRPr="002718AB" w:rsidRDefault="009B5F8B" w:rsidP="007F5129">
      <w:pPr>
        <w:numPr>
          <w:ilvl w:val="1"/>
          <w:numId w:val="9"/>
        </w:numPr>
        <w:jc w:val="both"/>
        <w:outlineLvl w:val="0"/>
        <w:rPr>
          <w:rFonts w:ascii="Times New Roman" w:hAnsi="Times New Roman"/>
        </w:rPr>
      </w:pPr>
      <w:bookmarkStart w:id="43" w:name="_Toc321756691"/>
      <w:bookmarkStart w:id="44" w:name="_Toc321756924"/>
      <w:bookmarkStart w:id="45" w:name="_Toc321829699"/>
      <w:bookmarkStart w:id="46" w:name="_Toc321829801"/>
      <w:r w:rsidRPr="002718AB">
        <w:rPr>
          <w:rFonts w:ascii="Times New Roman" w:hAnsi="Times New Roman"/>
          <w:i/>
        </w:rPr>
        <w:t>Effectiveness</w:t>
      </w:r>
      <w:bookmarkEnd w:id="43"/>
      <w:bookmarkEnd w:id="44"/>
      <w:bookmarkEnd w:id="45"/>
      <w:bookmarkEnd w:id="46"/>
      <w:r w:rsidRPr="002718AB">
        <w:rPr>
          <w:rFonts w:ascii="Times New Roman" w:hAnsi="Times New Roman"/>
          <w:i/>
        </w:rPr>
        <w:t xml:space="preserve"> </w:t>
      </w:r>
    </w:p>
    <w:p w:rsidR="009B5F8B" w:rsidRPr="002718AB" w:rsidRDefault="009B5F8B" w:rsidP="007F5129">
      <w:pPr>
        <w:numPr>
          <w:ilvl w:val="0"/>
          <w:numId w:val="11"/>
        </w:numPr>
        <w:jc w:val="both"/>
        <w:outlineLvl w:val="0"/>
        <w:rPr>
          <w:rFonts w:ascii="Times New Roman" w:hAnsi="Times New Roman"/>
        </w:rPr>
      </w:pPr>
      <w:bookmarkStart w:id="47" w:name="_Toc321756692"/>
      <w:bookmarkStart w:id="48" w:name="_Toc321756925"/>
      <w:bookmarkStart w:id="49" w:name="_Toc321829700"/>
      <w:bookmarkStart w:id="50" w:name="_Toc321829802"/>
      <w:r w:rsidRPr="002718AB">
        <w:rPr>
          <w:rFonts w:ascii="Times New Roman" w:hAnsi="Times New Roman"/>
        </w:rPr>
        <w:t>To what extent is JSSF on track to achieve its intermediate outcomes?</w:t>
      </w:r>
      <w:bookmarkEnd w:id="47"/>
      <w:bookmarkEnd w:id="48"/>
      <w:bookmarkEnd w:id="49"/>
      <w:bookmarkEnd w:id="50"/>
      <w:r w:rsidRPr="002718AB">
        <w:rPr>
          <w:rFonts w:ascii="Times New Roman" w:hAnsi="Times New Roman"/>
        </w:rPr>
        <w:t xml:space="preserve"> </w:t>
      </w:r>
    </w:p>
    <w:p w:rsidR="009B5F8B" w:rsidRPr="002718AB" w:rsidRDefault="009B5F8B" w:rsidP="007F5129">
      <w:pPr>
        <w:numPr>
          <w:ilvl w:val="0"/>
          <w:numId w:val="11"/>
        </w:numPr>
        <w:jc w:val="both"/>
        <w:outlineLvl w:val="0"/>
        <w:rPr>
          <w:rFonts w:ascii="Times New Roman" w:hAnsi="Times New Roman"/>
        </w:rPr>
      </w:pPr>
      <w:bookmarkStart w:id="51" w:name="_Toc321756693"/>
      <w:bookmarkStart w:id="52" w:name="_Toc321756926"/>
      <w:bookmarkStart w:id="53" w:name="_Toc321829701"/>
      <w:bookmarkStart w:id="54" w:name="_Toc321829803"/>
      <w:r w:rsidRPr="002718AB">
        <w:rPr>
          <w:rFonts w:ascii="Times New Roman" w:hAnsi="Times New Roman"/>
        </w:rPr>
        <w:t>What evidence is there – either from this program or from international experience - that progress towards intermediate outcomes is contributing or will contribute to the ultimate outcomes of the program? To what extent is it contributing?</w:t>
      </w:r>
      <w:bookmarkEnd w:id="51"/>
      <w:bookmarkEnd w:id="52"/>
      <w:bookmarkEnd w:id="53"/>
      <w:bookmarkEnd w:id="54"/>
      <w:r w:rsidRPr="002718AB">
        <w:rPr>
          <w:rFonts w:ascii="Times New Roman" w:hAnsi="Times New Roman"/>
        </w:rPr>
        <w:t xml:space="preserve"> </w:t>
      </w:r>
    </w:p>
    <w:p w:rsidR="009B5F8B" w:rsidRPr="002718AB" w:rsidRDefault="009B5F8B" w:rsidP="007F5129">
      <w:pPr>
        <w:jc w:val="both"/>
        <w:outlineLvl w:val="0"/>
        <w:rPr>
          <w:rFonts w:ascii="Times New Roman" w:hAnsi="Times New Roman"/>
        </w:rPr>
      </w:pPr>
    </w:p>
    <w:p w:rsidR="009B5F8B" w:rsidRPr="002718AB" w:rsidRDefault="009B5F8B" w:rsidP="007F5129">
      <w:pPr>
        <w:jc w:val="both"/>
        <w:outlineLvl w:val="0"/>
        <w:rPr>
          <w:rFonts w:ascii="Times New Roman" w:hAnsi="Times New Roman"/>
        </w:rPr>
      </w:pPr>
      <w:bookmarkStart w:id="55" w:name="_Toc321756694"/>
      <w:bookmarkStart w:id="56" w:name="_Toc321756927"/>
      <w:bookmarkStart w:id="57" w:name="_Toc321829702"/>
      <w:bookmarkStart w:id="58" w:name="_Toc321829804"/>
      <w:r w:rsidRPr="002718AB">
        <w:rPr>
          <w:rFonts w:ascii="Times New Roman" w:hAnsi="Times New Roman"/>
          <w:i/>
        </w:rPr>
        <w:t>1.2</w:t>
      </w:r>
      <w:r w:rsidRPr="002718AB">
        <w:rPr>
          <w:rFonts w:ascii="Times New Roman" w:hAnsi="Times New Roman"/>
        </w:rPr>
        <w:t xml:space="preserve"> </w:t>
      </w:r>
      <w:r w:rsidRPr="002718AB">
        <w:rPr>
          <w:rFonts w:ascii="Times New Roman" w:hAnsi="Times New Roman"/>
          <w:i/>
        </w:rPr>
        <w:t>Effectiveness in reducing violence against women</w:t>
      </w:r>
      <w:bookmarkEnd w:id="55"/>
      <w:bookmarkEnd w:id="56"/>
      <w:bookmarkEnd w:id="57"/>
      <w:bookmarkEnd w:id="58"/>
      <w:r w:rsidRPr="002718AB">
        <w:rPr>
          <w:rFonts w:ascii="Times New Roman" w:hAnsi="Times New Roman"/>
        </w:rPr>
        <w:t xml:space="preserve"> </w:t>
      </w:r>
    </w:p>
    <w:p w:rsidR="009B5F8B" w:rsidRPr="002718AB" w:rsidRDefault="009B5F8B" w:rsidP="007F5129">
      <w:pPr>
        <w:jc w:val="both"/>
        <w:rPr>
          <w:rFonts w:ascii="Times New Roman" w:hAnsi="Times New Roman"/>
        </w:rPr>
      </w:pPr>
      <w:r w:rsidRPr="002718AB">
        <w:rPr>
          <w:rFonts w:ascii="Times New Roman" w:hAnsi="Times New Roman"/>
        </w:rPr>
        <w:t xml:space="preserve">In addition to the above, when evaluating VAW-related outcomes take into account issues such as: </w:t>
      </w:r>
    </w:p>
    <w:p w:rsidR="009B5F8B" w:rsidRPr="002718AB" w:rsidRDefault="009B5F8B" w:rsidP="007F5129">
      <w:pPr>
        <w:numPr>
          <w:ilvl w:val="0"/>
          <w:numId w:val="12"/>
        </w:numPr>
        <w:jc w:val="both"/>
        <w:rPr>
          <w:rFonts w:ascii="Times New Roman" w:hAnsi="Times New Roman"/>
        </w:rPr>
      </w:pPr>
      <w:r w:rsidRPr="002718AB">
        <w:rPr>
          <w:rFonts w:ascii="Times New Roman" w:hAnsi="Times New Roman"/>
        </w:rPr>
        <w:t xml:space="preserve">In reference to the Australian Government’s 2009 commitments, to what extent have the efforts under JSSF improved women’s and children’s access to </w:t>
      </w:r>
      <w:proofErr w:type="gramStart"/>
      <w:r w:rsidRPr="002718AB">
        <w:rPr>
          <w:rFonts w:ascii="Times New Roman" w:hAnsi="Times New Roman"/>
        </w:rPr>
        <w:t>justice,</w:t>
      </w:r>
      <w:proofErr w:type="gramEnd"/>
      <w:r w:rsidRPr="002718AB">
        <w:rPr>
          <w:rFonts w:ascii="Times New Roman" w:hAnsi="Times New Roman"/>
        </w:rPr>
        <w:t xml:space="preserve"> increased their access to support services and prevented violence against them? </w:t>
      </w:r>
    </w:p>
    <w:p w:rsidR="009B5F8B" w:rsidRPr="002718AB" w:rsidRDefault="009B5F8B" w:rsidP="007F5129">
      <w:pPr>
        <w:numPr>
          <w:ilvl w:val="0"/>
          <w:numId w:val="12"/>
        </w:numPr>
        <w:jc w:val="both"/>
        <w:rPr>
          <w:rFonts w:ascii="Times New Roman" w:hAnsi="Times New Roman"/>
        </w:rPr>
      </w:pPr>
      <w:r w:rsidRPr="002718AB">
        <w:rPr>
          <w:rFonts w:ascii="Times New Roman" w:hAnsi="Times New Roman"/>
        </w:rPr>
        <w:t>To what extent has the Facility engaged optimally with all relevant stakeholders (including other donor programs, such as those working with police) and supported an integrated approach to maximise effectiveness in addressing VAW?</w:t>
      </w:r>
    </w:p>
    <w:p w:rsidR="009B5F8B" w:rsidRPr="002718AB" w:rsidRDefault="009B5F8B" w:rsidP="007F5129">
      <w:pPr>
        <w:jc w:val="both"/>
        <w:outlineLvl w:val="0"/>
        <w:rPr>
          <w:rFonts w:ascii="Times New Roman" w:hAnsi="Times New Roman"/>
          <w:i/>
        </w:rPr>
      </w:pPr>
    </w:p>
    <w:p w:rsidR="009B5F8B" w:rsidRPr="002718AB" w:rsidRDefault="009B5F8B" w:rsidP="007F5129">
      <w:pPr>
        <w:jc w:val="both"/>
        <w:outlineLvl w:val="0"/>
        <w:rPr>
          <w:rFonts w:ascii="Times New Roman" w:hAnsi="Times New Roman"/>
        </w:rPr>
      </w:pPr>
      <w:bookmarkStart w:id="59" w:name="_Toc321756695"/>
      <w:bookmarkStart w:id="60" w:name="_Toc321756928"/>
      <w:bookmarkStart w:id="61" w:name="_Toc321829703"/>
      <w:bookmarkStart w:id="62" w:name="_Toc321829805"/>
      <w:r w:rsidRPr="002718AB">
        <w:rPr>
          <w:rFonts w:ascii="Times New Roman" w:hAnsi="Times New Roman"/>
          <w:i/>
        </w:rPr>
        <w:t>1.3. Efficiency</w:t>
      </w:r>
      <w:r w:rsidRPr="002718AB">
        <w:rPr>
          <w:rFonts w:ascii="Times New Roman" w:hAnsi="Times New Roman"/>
        </w:rPr>
        <w:t>:</w:t>
      </w:r>
      <w:bookmarkEnd w:id="59"/>
      <w:bookmarkEnd w:id="60"/>
      <w:bookmarkEnd w:id="61"/>
      <w:bookmarkEnd w:id="62"/>
      <w:r w:rsidRPr="002718AB">
        <w:rPr>
          <w:rFonts w:ascii="Times New Roman" w:hAnsi="Times New Roman"/>
        </w:rPr>
        <w:t xml:space="preserve"> </w:t>
      </w:r>
    </w:p>
    <w:p w:rsidR="009B5F8B" w:rsidRPr="002718AB" w:rsidRDefault="009B5F8B" w:rsidP="007F5129">
      <w:pPr>
        <w:numPr>
          <w:ilvl w:val="0"/>
          <w:numId w:val="13"/>
        </w:numPr>
        <w:jc w:val="both"/>
        <w:outlineLvl w:val="0"/>
        <w:rPr>
          <w:rFonts w:ascii="Times New Roman" w:hAnsi="Times New Roman"/>
        </w:rPr>
      </w:pPr>
      <w:bookmarkStart w:id="63" w:name="_Toc321756696"/>
      <w:bookmarkStart w:id="64" w:name="_Toc321756929"/>
      <w:bookmarkStart w:id="65" w:name="_Toc321829704"/>
      <w:bookmarkStart w:id="66" w:name="_Toc321829806"/>
      <w:r w:rsidRPr="002718AB">
        <w:rPr>
          <w:rFonts w:ascii="Times New Roman" w:hAnsi="Times New Roman"/>
        </w:rPr>
        <w:t>To what extent has JSSF made effective use of time and resources to achieve the results?</w:t>
      </w:r>
      <w:bookmarkEnd w:id="63"/>
      <w:bookmarkEnd w:id="64"/>
      <w:bookmarkEnd w:id="65"/>
      <w:bookmarkEnd w:id="66"/>
      <w:r w:rsidRPr="002718AB">
        <w:rPr>
          <w:rFonts w:ascii="Times New Roman" w:hAnsi="Times New Roman"/>
        </w:rPr>
        <w:t xml:space="preserve"> </w:t>
      </w:r>
    </w:p>
    <w:p w:rsidR="009B5F8B" w:rsidRPr="002718AB" w:rsidRDefault="009B5F8B" w:rsidP="007F5129">
      <w:pPr>
        <w:numPr>
          <w:ilvl w:val="0"/>
          <w:numId w:val="13"/>
        </w:numPr>
        <w:jc w:val="both"/>
        <w:outlineLvl w:val="0"/>
        <w:rPr>
          <w:rFonts w:ascii="Times New Roman" w:hAnsi="Times New Roman"/>
        </w:rPr>
      </w:pPr>
      <w:bookmarkStart w:id="67" w:name="_Toc321756697"/>
      <w:bookmarkStart w:id="68" w:name="_Toc321756930"/>
      <w:bookmarkStart w:id="69" w:name="_Toc321829705"/>
      <w:bookmarkStart w:id="70" w:name="_Toc321829807"/>
      <w:r w:rsidRPr="002718AB">
        <w:rPr>
          <w:rFonts w:ascii="Times New Roman" w:hAnsi="Times New Roman"/>
        </w:rPr>
        <w:t>To what extent, and with what level of quality, has GRM fulfilled the terms of its contract with regards to JSSF management?</w:t>
      </w:r>
      <w:bookmarkEnd w:id="67"/>
      <w:bookmarkEnd w:id="68"/>
      <w:bookmarkEnd w:id="69"/>
      <w:bookmarkEnd w:id="70"/>
      <w:r w:rsidRPr="002718AB">
        <w:rPr>
          <w:rFonts w:ascii="Times New Roman" w:hAnsi="Times New Roman"/>
        </w:rPr>
        <w:t xml:space="preserve"> </w:t>
      </w:r>
    </w:p>
    <w:p w:rsidR="009B5F8B" w:rsidRPr="002718AB" w:rsidRDefault="009B5F8B" w:rsidP="007F5129">
      <w:pPr>
        <w:numPr>
          <w:ilvl w:val="0"/>
          <w:numId w:val="13"/>
        </w:numPr>
        <w:jc w:val="both"/>
        <w:outlineLvl w:val="0"/>
        <w:rPr>
          <w:rFonts w:ascii="Times New Roman" w:hAnsi="Times New Roman"/>
        </w:rPr>
      </w:pPr>
      <w:bookmarkStart w:id="71" w:name="_Toc321756698"/>
      <w:bookmarkStart w:id="72" w:name="_Toc321756931"/>
      <w:bookmarkStart w:id="73" w:name="_Toc321829706"/>
      <w:bookmarkStart w:id="74" w:name="_Toc321829808"/>
      <w:r w:rsidRPr="002718AB">
        <w:rPr>
          <w:rFonts w:ascii="Times New Roman" w:hAnsi="Times New Roman"/>
        </w:rPr>
        <w:t>How well has AusAID managed its contract with GRM/JSSF and what lessons can be learned from its approach?</w:t>
      </w:r>
      <w:bookmarkEnd w:id="71"/>
      <w:bookmarkEnd w:id="72"/>
      <w:bookmarkEnd w:id="73"/>
      <w:bookmarkEnd w:id="74"/>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b/>
          <w:i/>
        </w:rPr>
        <w:t>2. Encouraging sustainability of outcomes</w:t>
      </w:r>
    </w:p>
    <w:p w:rsidR="009B5F8B" w:rsidRPr="002718AB" w:rsidRDefault="009B5F8B" w:rsidP="007F5129">
      <w:pPr>
        <w:pStyle w:val="List-number-1"/>
        <w:numPr>
          <w:ilvl w:val="0"/>
          <w:numId w:val="14"/>
        </w:numPr>
        <w:spacing w:before="0"/>
        <w:jc w:val="both"/>
        <w:rPr>
          <w:rFonts w:ascii="Times New Roman" w:hAnsi="Times New Roman"/>
          <w:sz w:val="24"/>
        </w:rPr>
      </w:pPr>
      <w:r w:rsidRPr="002718AB">
        <w:rPr>
          <w:rFonts w:ascii="Times New Roman" w:hAnsi="Times New Roman"/>
          <w:sz w:val="24"/>
        </w:rPr>
        <w:t>To what extent do Facility partners (government and non-government) have sufficient ownership, capacity, commitment and resources to maintain progress against JSSF’s outcomes after Australian funding ceases (end-2012)?</w:t>
      </w:r>
    </w:p>
    <w:p w:rsidR="009B5F8B" w:rsidRPr="002718AB" w:rsidRDefault="009B5F8B" w:rsidP="007F5129">
      <w:pPr>
        <w:numPr>
          <w:ilvl w:val="0"/>
          <w:numId w:val="14"/>
        </w:numPr>
        <w:jc w:val="both"/>
        <w:rPr>
          <w:rFonts w:ascii="Times New Roman" w:hAnsi="Times New Roman"/>
        </w:rPr>
      </w:pPr>
      <w:r w:rsidRPr="002718AB">
        <w:rPr>
          <w:rFonts w:ascii="Times New Roman" w:hAnsi="Times New Roman"/>
        </w:rPr>
        <w:t xml:space="preserve">Within the agreed scope of work for 2011 and 2012, what additional actions could reasonably be taken by JSSF management to increase the likelihood that outcomes will be sustainable post-2012? </w:t>
      </w:r>
    </w:p>
    <w:p w:rsidR="009B5F8B" w:rsidRPr="002718AB" w:rsidRDefault="009B5F8B" w:rsidP="007F5129">
      <w:pPr>
        <w:numPr>
          <w:ilvl w:val="0"/>
          <w:numId w:val="14"/>
        </w:numPr>
        <w:jc w:val="both"/>
        <w:rPr>
          <w:rFonts w:ascii="Times New Roman" w:hAnsi="Times New Roman"/>
        </w:rPr>
      </w:pPr>
      <w:r w:rsidRPr="002718AB">
        <w:rPr>
          <w:rFonts w:ascii="Times New Roman" w:hAnsi="Times New Roman"/>
        </w:rPr>
        <w:t xml:space="preserve">In areas in which progress is unlikely to be sustained after 2012, despite any additional action, why is </w:t>
      </w:r>
      <w:proofErr w:type="gramStart"/>
      <w:r w:rsidRPr="002718AB">
        <w:rPr>
          <w:rFonts w:ascii="Times New Roman" w:hAnsi="Times New Roman"/>
        </w:rPr>
        <w:t>this the</w:t>
      </w:r>
      <w:proofErr w:type="gramEnd"/>
      <w:r w:rsidRPr="002718AB">
        <w:rPr>
          <w:rFonts w:ascii="Times New Roman" w:hAnsi="Times New Roman"/>
        </w:rPr>
        <w:t xml:space="preserve"> case?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b/>
          <w:i/>
        </w:rPr>
        <w:t>3. Identifying opportunities and constraints to future contributions</w:t>
      </w:r>
    </w:p>
    <w:p w:rsidR="009B5F8B" w:rsidRPr="002718AB" w:rsidRDefault="009B5F8B" w:rsidP="007F5129">
      <w:pPr>
        <w:numPr>
          <w:ilvl w:val="0"/>
          <w:numId w:val="17"/>
        </w:numPr>
        <w:jc w:val="both"/>
        <w:rPr>
          <w:rFonts w:ascii="Times New Roman" w:hAnsi="Times New Roman"/>
        </w:rPr>
      </w:pPr>
      <w:r w:rsidRPr="002718AB">
        <w:rPr>
          <w:rFonts w:ascii="Times New Roman" w:hAnsi="Times New Roman"/>
        </w:rPr>
        <w:lastRenderedPageBreak/>
        <w:t xml:space="preserve">Based on the assessment of the JSSF’s intermediate results, sustainability, and approach to relationships, what constraints and opportunities in the sector should AusAID consider when deciding on any future support? </w:t>
      </w:r>
    </w:p>
    <w:p w:rsidR="009B5F8B" w:rsidRPr="002718AB" w:rsidRDefault="009B5F8B" w:rsidP="007F5129">
      <w:pPr>
        <w:numPr>
          <w:ilvl w:val="1"/>
          <w:numId w:val="17"/>
        </w:numPr>
        <w:jc w:val="both"/>
        <w:rPr>
          <w:rFonts w:ascii="Times New Roman" w:hAnsi="Times New Roman"/>
        </w:rPr>
      </w:pPr>
      <w:r w:rsidRPr="002718AB">
        <w:rPr>
          <w:rFonts w:ascii="Times New Roman" w:hAnsi="Times New Roman"/>
        </w:rPr>
        <w:t>This assessment should take into account AusAID’s policy context (section 1.4 above), as well as identifying justice-sector initiatives which would build on achievements and contribute to improved broader governance outcomes.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b/>
          <w:i/>
        </w:rPr>
        <w:t>4. Gleaning broader learning:</w:t>
      </w:r>
    </w:p>
    <w:p w:rsidR="009B5F8B" w:rsidRPr="002718AB" w:rsidRDefault="009B5F8B" w:rsidP="007F5129">
      <w:pPr>
        <w:jc w:val="both"/>
        <w:rPr>
          <w:rFonts w:ascii="Times New Roman" w:hAnsi="Times New Roman"/>
        </w:rPr>
      </w:pPr>
      <w:r w:rsidRPr="002718AB">
        <w:rPr>
          <w:rFonts w:ascii="Times New Roman" w:hAnsi="Times New Roman"/>
        </w:rPr>
        <w:t>Identify what lessons (positive and negative) AusAID can learn from JSSF in relation to:</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Policy engagement  in a sensitive sector;</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Implementation and monitoring of capacity development;</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Developing and maintaining relationships among government, non-state actors and other donor and sectoral programs;</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AusAID finding its niche among donors;</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Coordination of GoA-funded Justice Sector initiatives;</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 xml:space="preserve">Encouraging attention on needs in remote areas; </w:t>
      </w:r>
    </w:p>
    <w:p w:rsidR="009B5F8B" w:rsidRPr="002718AB" w:rsidRDefault="009B5F8B" w:rsidP="007F5129">
      <w:pPr>
        <w:numPr>
          <w:ilvl w:val="0"/>
          <w:numId w:val="15"/>
        </w:numPr>
        <w:tabs>
          <w:tab w:val="clear" w:pos="720"/>
          <w:tab w:val="num" w:pos="360"/>
        </w:tabs>
        <w:ind w:left="360"/>
        <w:jc w:val="both"/>
        <w:rPr>
          <w:rFonts w:ascii="Times New Roman" w:hAnsi="Times New Roman"/>
        </w:rPr>
      </w:pPr>
      <w:r w:rsidRPr="002718AB">
        <w:rPr>
          <w:rFonts w:ascii="Times New Roman" w:hAnsi="Times New Roman"/>
        </w:rPr>
        <w:t xml:space="preserve">Benefits and drawbacks of a facility approach / flexible, rolling approaches to activity identification.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6. Evaluation Process:</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rPr>
      </w:pPr>
      <w:r w:rsidRPr="002718AB">
        <w:rPr>
          <w:rFonts w:ascii="Times New Roman" w:hAnsi="Times New Roman"/>
        </w:rPr>
        <w:t>The independent evaluation of JSSF will take place during the period of 1 December 2011 – 29 February 2012, with a total 27 days input over that time. During this period, the following will be completed:</w:t>
      </w:r>
    </w:p>
    <w:p w:rsidR="009B5F8B" w:rsidRPr="002718AB" w:rsidRDefault="009B5F8B" w:rsidP="007F5129">
      <w:pPr>
        <w:jc w:val="both"/>
        <w:rPr>
          <w:rFonts w:ascii="Times New Roman" w:hAnsi="Times New Roman"/>
        </w:rPr>
      </w:pPr>
    </w:p>
    <w:tbl>
      <w:tblPr>
        <w:tblW w:w="95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880"/>
        <w:gridCol w:w="1170"/>
        <w:gridCol w:w="900"/>
        <w:gridCol w:w="1260"/>
        <w:gridCol w:w="1170"/>
        <w:gridCol w:w="1170"/>
      </w:tblGrid>
      <w:tr w:rsidR="009B5F8B" w:rsidRPr="002718AB" w:rsidTr="00057E32">
        <w:tc>
          <w:tcPr>
            <w:tcW w:w="990" w:type="dxa"/>
          </w:tcPr>
          <w:p w:rsidR="009B5F8B" w:rsidRPr="002718AB" w:rsidRDefault="009B5F8B" w:rsidP="004E507E">
            <w:pPr>
              <w:jc w:val="both"/>
              <w:rPr>
                <w:rFonts w:ascii="Times New Roman" w:hAnsi="Times New Roman"/>
                <w:b/>
              </w:rPr>
            </w:pPr>
            <w:r w:rsidRPr="002718AB">
              <w:rPr>
                <w:rFonts w:ascii="Times New Roman" w:hAnsi="Times New Roman"/>
                <w:b/>
              </w:rPr>
              <w:t xml:space="preserve">Dates </w:t>
            </w:r>
          </w:p>
        </w:tc>
        <w:tc>
          <w:tcPr>
            <w:tcW w:w="2880" w:type="dxa"/>
          </w:tcPr>
          <w:p w:rsidR="009B5F8B" w:rsidRPr="002718AB" w:rsidRDefault="009B5F8B" w:rsidP="004E507E">
            <w:pPr>
              <w:jc w:val="both"/>
              <w:rPr>
                <w:rFonts w:ascii="Times New Roman" w:hAnsi="Times New Roman"/>
                <w:b/>
              </w:rPr>
            </w:pPr>
            <w:r w:rsidRPr="002718AB">
              <w:rPr>
                <w:rFonts w:ascii="Times New Roman" w:hAnsi="Times New Roman"/>
                <w:b/>
              </w:rPr>
              <w:t>Activities</w:t>
            </w:r>
          </w:p>
        </w:tc>
        <w:tc>
          <w:tcPr>
            <w:tcW w:w="1170" w:type="dxa"/>
          </w:tcPr>
          <w:p w:rsidR="009B5F8B" w:rsidRPr="002718AB" w:rsidRDefault="009B5F8B" w:rsidP="004E507E">
            <w:pPr>
              <w:jc w:val="both"/>
              <w:rPr>
                <w:rFonts w:ascii="Times New Roman" w:hAnsi="Times New Roman"/>
                <w:b/>
              </w:rPr>
            </w:pPr>
            <w:r w:rsidRPr="002718AB">
              <w:rPr>
                <w:rFonts w:ascii="Times New Roman" w:hAnsi="Times New Roman"/>
                <w:b/>
              </w:rPr>
              <w:t>Location</w:t>
            </w:r>
          </w:p>
        </w:tc>
        <w:tc>
          <w:tcPr>
            <w:tcW w:w="4500" w:type="dxa"/>
            <w:gridSpan w:val="4"/>
          </w:tcPr>
          <w:p w:rsidR="009B5F8B" w:rsidRPr="002718AB" w:rsidRDefault="009B5F8B" w:rsidP="004E507E">
            <w:pPr>
              <w:jc w:val="both"/>
              <w:rPr>
                <w:rFonts w:ascii="Times New Roman" w:hAnsi="Times New Roman"/>
                <w:b/>
              </w:rPr>
            </w:pPr>
            <w:r w:rsidRPr="002718AB">
              <w:rPr>
                <w:rFonts w:ascii="Times New Roman" w:hAnsi="Times New Roman"/>
                <w:b/>
              </w:rPr>
              <w:t>Maximum No. of Days</w:t>
            </w:r>
          </w:p>
        </w:tc>
      </w:tr>
      <w:tr w:rsidR="009B5F8B" w:rsidRPr="002718AB" w:rsidTr="00057E32">
        <w:tc>
          <w:tcPr>
            <w:tcW w:w="990" w:type="dxa"/>
          </w:tcPr>
          <w:p w:rsidR="009B5F8B" w:rsidRPr="002718AB" w:rsidRDefault="009B5F8B" w:rsidP="004E507E">
            <w:pPr>
              <w:jc w:val="both"/>
              <w:rPr>
                <w:rFonts w:ascii="Times New Roman" w:hAnsi="Times New Roman"/>
              </w:rPr>
            </w:pPr>
          </w:p>
        </w:tc>
        <w:tc>
          <w:tcPr>
            <w:tcW w:w="2880" w:type="dxa"/>
          </w:tcPr>
          <w:p w:rsidR="009B5F8B" w:rsidRPr="002718AB" w:rsidRDefault="009B5F8B" w:rsidP="004E507E">
            <w:pPr>
              <w:jc w:val="both"/>
              <w:rPr>
                <w:rFonts w:ascii="Times New Roman" w:hAnsi="Times New Roman"/>
              </w:rPr>
            </w:pPr>
          </w:p>
        </w:tc>
        <w:tc>
          <w:tcPr>
            <w:tcW w:w="1170" w:type="dxa"/>
          </w:tcPr>
          <w:p w:rsidR="009B5F8B" w:rsidRPr="002718AB" w:rsidRDefault="009B5F8B" w:rsidP="004E507E">
            <w:pPr>
              <w:jc w:val="both"/>
              <w:rPr>
                <w:rFonts w:ascii="Times New Roman" w:hAnsi="Times New Roman"/>
              </w:rPr>
            </w:pPr>
          </w:p>
        </w:tc>
        <w:tc>
          <w:tcPr>
            <w:tcW w:w="900" w:type="dxa"/>
          </w:tcPr>
          <w:p w:rsidR="009B5F8B" w:rsidRPr="002718AB" w:rsidRDefault="009B5F8B" w:rsidP="004E507E">
            <w:pPr>
              <w:jc w:val="both"/>
              <w:rPr>
                <w:rFonts w:ascii="Times New Roman" w:hAnsi="Times New Roman"/>
                <w:b/>
                <w:i/>
              </w:rPr>
            </w:pPr>
            <w:r w:rsidRPr="002718AB">
              <w:rPr>
                <w:rFonts w:ascii="Times New Roman" w:hAnsi="Times New Roman"/>
                <w:b/>
                <w:i/>
              </w:rPr>
              <w:t>Team Leader</w:t>
            </w:r>
          </w:p>
        </w:tc>
        <w:tc>
          <w:tcPr>
            <w:tcW w:w="1260" w:type="dxa"/>
          </w:tcPr>
          <w:p w:rsidR="009B5F8B" w:rsidRPr="002718AB" w:rsidRDefault="009B5F8B" w:rsidP="004E507E">
            <w:pPr>
              <w:jc w:val="both"/>
              <w:rPr>
                <w:rFonts w:ascii="Times New Roman" w:hAnsi="Times New Roman"/>
                <w:b/>
                <w:i/>
              </w:rPr>
            </w:pPr>
            <w:r w:rsidRPr="002718AB">
              <w:rPr>
                <w:rFonts w:ascii="Times New Roman" w:hAnsi="Times New Roman"/>
                <w:b/>
                <w:i/>
              </w:rPr>
              <w:t xml:space="preserve">Political Economy Specialist </w:t>
            </w:r>
          </w:p>
        </w:tc>
        <w:tc>
          <w:tcPr>
            <w:tcW w:w="1170" w:type="dxa"/>
          </w:tcPr>
          <w:p w:rsidR="009B5F8B" w:rsidRPr="002718AB" w:rsidRDefault="009B5F8B" w:rsidP="004E507E">
            <w:pPr>
              <w:jc w:val="both"/>
              <w:rPr>
                <w:rFonts w:ascii="Times New Roman" w:hAnsi="Times New Roman"/>
                <w:b/>
                <w:i/>
              </w:rPr>
            </w:pPr>
            <w:r w:rsidRPr="002718AB">
              <w:rPr>
                <w:rFonts w:ascii="Times New Roman" w:hAnsi="Times New Roman"/>
                <w:b/>
                <w:i/>
              </w:rPr>
              <w:t>Civil Society Specialist</w:t>
            </w:r>
          </w:p>
        </w:tc>
        <w:tc>
          <w:tcPr>
            <w:tcW w:w="1170" w:type="dxa"/>
          </w:tcPr>
          <w:p w:rsidR="009B5F8B" w:rsidRPr="002718AB" w:rsidRDefault="009B5F8B" w:rsidP="004E507E">
            <w:pPr>
              <w:jc w:val="both"/>
              <w:rPr>
                <w:rFonts w:ascii="Times New Roman" w:hAnsi="Times New Roman"/>
                <w:b/>
                <w:i/>
              </w:rPr>
            </w:pPr>
            <w:r w:rsidRPr="002718AB">
              <w:rPr>
                <w:rFonts w:ascii="Times New Roman" w:hAnsi="Times New Roman"/>
                <w:b/>
                <w:i/>
              </w:rPr>
              <w:t>Gender Specialist</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1 Dec</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 xml:space="preserve">Document Review and Appraisal </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2</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9 Dec</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Teleconference briefing with AusAID</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0.5</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0.5</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0.5</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0.5</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16 Dec</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Draft and submit Evaluation Plan (based on AusAID Evaluation Plan standards)</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1</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1</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1</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9 Jan</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Discuss and amend Evaluation Plan based on AusAID feedback</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0.5</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 xml:space="preserve">0 </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 xml:space="preserve">16 Jan – 1 Feb </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In-country mission, including:</w:t>
            </w:r>
          </w:p>
          <w:p w:rsidR="009B5F8B" w:rsidRPr="002718AB" w:rsidRDefault="009B5F8B" w:rsidP="004E507E">
            <w:pPr>
              <w:numPr>
                <w:ilvl w:val="0"/>
                <w:numId w:val="7"/>
              </w:numPr>
              <w:tabs>
                <w:tab w:val="clear" w:pos="720"/>
                <w:tab w:val="num" w:pos="252"/>
              </w:tabs>
              <w:ind w:left="252" w:hanging="180"/>
              <w:jc w:val="both"/>
              <w:rPr>
                <w:rFonts w:ascii="Times New Roman" w:hAnsi="Times New Roman"/>
              </w:rPr>
            </w:pPr>
            <w:r w:rsidRPr="002718AB">
              <w:rPr>
                <w:rFonts w:ascii="Times New Roman" w:hAnsi="Times New Roman"/>
              </w:rPr>
              <w:t xml:space="preserve">Initial briefing with AusAID </w:t>
            </w:r>
          </w:p>
          <w:p w:rsidR="009B5F8B" w:rsidRPr="002718AB" w:rsidRDefault="009B5F8B" w:rsidP="004E507E">
            <w:pPr>
              <w:numPr>
                <w:ilvl w:val="0"/>
                <w:numId w:val="7"/>
              </w:numPr>
              <w:tabs>
                <w:tab w:val="clear" w:pos="720"/>
                <w:tab w:val="num" w:pos="252"/>
              </w:tabs>
              <w:ind w:left="252" w:hanging="180"/>
              <w:jc w:val="both"/>
              <w:rPr>
                <w:rFonts w:ascii="Times New Roman" w:hAnsi="Times New Roman"/>
              </w:rPr>
            </w:pPr>
            <w:r w:rsidRPr="002718AB">
              <w:rPr>
                <w:rFonts w:ascii="Times New Roman" w:hAnsi="Times New Roman"/>
              </w:rPr>
              <w:t>Consultations (individual and group) with stakeholders as per Evaluation Plan</w:t>
            </w:r>
          </w:p>
          <w:p w:rsidR="009B5F8B" w:rsidRPr="002718AB" w:rsidRDefault="009B5F8B" w:rsidP="004E507E">
            <w:pPr>
              <w:numPr>
                <w:ilvl w:val="0"/>
                <w:numId w:val="7"/>
              </w:numPr>
              <w:tabs>
                <w:tab w:val="clear" w:pos="720"/>
                <w:tab w:val="num" w:pos="252"/>
              </w:tabs>
              <w:ind w:left="252" w:hanging="180"/>
              <w:jc w:val="both"/>
              <w:rPr>
                <w:rFonts w:ascii="Times New Roman" w:hAnsi="Times New Roman"/>
              </w:rPr>
            </w:pPr>
            <w:r w:rsidRPr="002718AB">
              <w:rPr>
                <w:rFonts w:ascii="Times New Roman" w:hAnsi="Times New Roman"/>
              </w:rPr>
              <w:t>Field visit to Suai</w:t>
            </w:r>
          </w:p>
          <w:p w:rsidR="009B5F8B" w:rsidRPr="002718AB" w:rsidRDefault="009B5F8B" w:rsidP="004E507E">
            <w:pPr>
              <w:numPr>
                <w:ilvl w:val="0"/>
                <w:numId w:val="7"/>
              </w:numPr>
              <w:tabs>
                <w:tab w:val="clear" w:pos="720"/>
                <w:tab w:val="num" w:pos="252"/>
              </w:tabs>
              <w:ind w:left="252" w:hanging="180"/>
              <w:rPr>
                <w:rFonts w:ascii="Times New Roman" w:hAnsi="Times New Roman"/>
              </w:rPr>
            </w:pPr>
            <w:r w:rsidRPr="002718AB">
              <w:rPr>
                <w:rFonts w:ascii="Times New Roman" w:hAnsi="Times New Roman"/>
              </w:rPr>
              <w:t xml:space="preserve">Field visit to </w:t>
            </w:r>
            <w:proofErr w:type="spellStart"/>
            <w:r w:rsidRPr="002718AB">
              <w:rPr>
                <w:rFonts w:ascii="Times New Roman" w:hAnsi="Times New Roman"/>
              </w:rPr>
              <w:t>Oecusse</w:t>
            </w:r>
            <w:proofErr w:type="spellEnd"/>
            <w:r w:rsidRPr="002718AB">
              <w:rPr>
                <w:rFonts w:ascii="Times New Roman" w:hAnsi="Times New Roman"/>
              </w:rPr>
              <w:t xml:space="preserve"> </w:t>
            </w:r>
            <w:r w:rsidRPr="002718AB">
              <w:rPr>
                <w:rFonts w:ascii="Times New Roman" w:hAnsi="Times New Roman"/>
              </w:rPr>
              <w:lastRenderedPageBreak/>
              <w:t>(Team Leader to determine if necessary  and confirm in Evaluation Plan)</w:t>
            </w:r>
          </w:p>
          <w:p w:rsidR="009B5F8B" w:rsidRPr="002718AB" w:rsidRDefault="009B5F8B" w:rsidP="004E507E">
            <w:pPr>
              <w:numPr>
                <w:ilvl w:val="0"/>
                <w:numId w:val="7"/>
              </w:numPr>
              <w:tabs>
                <w:tab w:val="clear" w:pos="720"/>
                <w:tab w:val="num" w:pos="252"/>
              </w:tabs>
              <w:ind w:left="252" w:hanging="180"/>
              <w:rPr>
                <w:rFonts w:ascii="Times New Roman" w:hAnsi="Times New Roman"/>
              </w:rPr>
            </w:pPr>
            <w:r w:rsidRPr="002718AB">
              <w:rPr>
                <w:rFonts w:ascii="Times New Roman" w:hAnsi="Times New Roman"/>
              </w:rPr>
              <w:t xml:space="preserve">Prepare and present an Aide-Memoire to AusAID &amp; key counterparts </w:t>
            </w:r>
            <w:r w:rsidRPr="002718AB" w:rsidDel="006F5FE8">
              <w:rPr>
                <w:rFonts w:ascii="Times New Roman" w:hAnsi="Times New Roman"/>
              </w:rPr>
              <w:t xml:space="preserve"> </w:t>
            </w:r>
          </w:p>
          <w:p w:rsidR="009B5F8B" w:rsidRPr="002718AB" w:rsidRDefault="009B5F8B" w:rsidP="004E507E">
            <w:pPr>
              <w:rPr>
                <w:rFonts w:ascii="Times New Roman" w:hAnsi="Times New Roman"/>
              </w:rPr>
            </w:pPr>
            <w:r w:rsidRPr="002718AB">
              <w:rPr>
                <w:rFonts w:ascii="Times New Roman" w:hAnsi="Times New Roman"/>
              </w:rPr>
              <w:t xml:space="preserve">Given time constraints before the mission, AusAID will propose a draft schedule for the in-country component and discuss it with the evaluation team as part of Evaluation Plan approval. </w:t>
            </w:r>
          </w:p>
        </w:tc>
        <w:tc>
          <w:tcPr>
            <w:tcW w:w="1170" w:type="dxa"/>
          </w:tcPr>
          <w:p w:rsidR="009B5F8B" w:rsidRPr="002718AB" w:rsidRDefault="009B5F8B" w:rsidP="004E507E">
            <w:pPr>
              <w:jc w:val="both"/>
              <w:rPr>
                <w:rFonts w:ascii="Times New Roman" w:hAnsi="Times New Roman"/>
                <w:lang w:val="pt-BR"/>
              </w:rPr>
            </w:pPr>
            <w:r w:rsidRPr="002718AB">
              <w:rPr>
                <w:rFonts w:ascii="Times New Roman" w:hAnsi="Times New Roman"/>
                <w:lang w:val="pt-BR"/>
              </w:rPr>
              <w:lastRenderedPageBreak/>
              <w:t>Timor-Leste: Dili, Suai (and Oecusse).</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15</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15</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15</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15</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lastRenderedPageBreak/>
              <w:t>17 Feb</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Prepare and submit draft Independent Evaluation report to AusAID</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5</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4</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4</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4</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 xml:space="preserve">24 Feb </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Receive AusAID comments on draft report</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0</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0</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0</w:t>
            </w:r>
          </w:p>
        </w:tc>
      </w:tr>
      <w:tr w:rsidR="009B5F8B" w:rsidRPr="002718AB" w:rsidTr="00057E32">
        <w:tc>
          <w:tcPr>
            <w:tcW w:w="990" w:type="dxa"/>
          </w:tcPr>
          <w:p w:rsidR="009B5F8B" w:rsidRPr="002718AB" w:rsidRDefault="009B5F8B" w:rsidP="004E507E">
            <w:pPr>
              <w:jc w:val="both"/>
              <w:rPr>
                <w:rFonts w:ascii="Times New Roman" w:hAnsi="Times New Roman"/>
              </w:rPr>
            </w:pPr>
            <w:r w:rsidRPr="002718AB">
              <w:rPr>
                <w:rFonts w:ascii="Times New Roman" w:hAnsi="Times New Roman"/>
              </w:rPr>
              <w:t>29 Feb</w:t>
            </w:r>
          </w:p>
        </w:tc>
        <w:tc>
          <w:tcPr>
            <w:tcW w:w="2880" w:type="dxa"/>
          </w:tcPr>
          <w:p w:rsidR="009B5F8B" w:rsidRPr="002718AB" w:rsidRDefault="009B5F8B" w:rsidP="004E507E">
            <w:pPr>
              <w:jc w:val="both"/>
              <w:rPr>
                <w:rFonts w:ascii="Times New Roman" w:hAnsi="Times New Roman"/>
              </w:rPr>
            </w:pPr>
            <w:r w:rsidRPr="002718AB">
              <w:rPr>
                <w:rFonts w:ascii="Times New Roman" w:hAnsi="Times New Roman"/>
              </w:rPr>
              <w:t>Respond to comments - prepare and submit final Independent Evaluation report to AusAID</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Home country</w:t>
            </w:r>
          </w:p>
        </w:tc>
        <w:tc>
          <w:tcPr>
            <w:tcW w:w="90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26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2</w:t>
            </w:r>
          </w:p>
        </w:tc>
        <w:tc>
          <w:tcPr>
            <w:tcW w:w="1170" w:type="dxa"/>
          </w:tcPr>
          <w:p w:rsidR="009B5F8B" w:rsidRPr="002718AB" w:rsidRDefault="009B5F8B" w:rsidP="004E507E">
            <w:pPr>
              <w:jc w:val="both"/>
              <w:rPr>
                <w:rFonts w:ascii="Times New Roman" w:hAnsi="Times New Roman"/>
              </w:rPr>
            </w:pPr>
            <w:r w:rsidRPr="002718AB">
              <w:rPr>
                <w:rFonts w:ascii="Times New Roman" w:hAnsi="Times New Roman"/>
              </w:rPr>
              <w:t>2</w:t>
            </w:r>
          </w:p>
        </w:tc>
      </w:tr>
    </w:tbl>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7. Team Composition:</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rPr>
      </w:pPr>
      <w:r w:rsidRPr="002718AB">
        <w:rPr>
          <w:rFonts w:ascii="Times New Roman" w:hAnsi="Times New Roman"/>
        </w:rPr>
        <w:t>The evaluation team will comprise:</w:t>
      </w:r>
    </w:p>
    <w:p w:rsidR="009B5F8B" w:rsidRPr="002718AB" w:rsidRDefault="009B5F8B" w:rsidP="007F5129">
      <w:pPr>
        <w:numPr>
          <w:ilvl w:val="0"/>
          <w:numId w:val="18"/>
        </w:numPr>
        <w:ind w:left="360"/>
        <w:jc w:val="both"/>
        <w:rPr>
          <w:rFonts w:ascii="Times New Roman" w:hAnsi="Times New Roman"/>
        </w:rPr>
      </w:pPr>
      <w:r w:rsidRPr="002718AB">
        <w:rPr>
          <w:rFonts w:ascii="Times New Roman" w:hAnsi="Times New Roman"/>
        </w:rPr>
        <w:t>Team Leader – Monitoring and Evaluation Specialist with expertise in justice sector support;</w:t>
      </w:r>
    </w:p>
    <w:p w:rsidR="009B5F8B" w:rsidRPr="002718AB" w:rsidRDefault="009B5F8B" w:rsidP="007F5129">
      <w:pPr>
        <w:numPr>
          <w:ilvl w:val="0"/>
          <w:numId w:val="18"/>
        </w:numPr>
        <w:ind w:left="360"/>
        <w:jc w:val="both"/>
        <w:rPr>
          <w:rFonts w:ascii="Times New Roman" w:hAnsi="Times New Roman"/>
        </w:rPr>
      </w:pPr>
      <w:r w:rsidRPr="002718AB">
        <w:rPr>
          <w:rFonts w:ascii="Times New Roman" w:hAnsi="Times New Roman"/>
        </w:rPr>
        <w:t>Timor-Leste political economy specialist with justice sector expertise;</w:t>
      </w:r>
    </w:p>
    <w:p w:rsidR="009B5F8B" w:rsidRPr="002718AB" w:rsidRDefault="009B5F8B" w:rsidP="007F5129">
      <w:pPr>
        <w:numPr>
          <w:ilvl w:val="0"/>
          <w:numId w:val="18"/>
        </w:numPr>
        <w:ind w:left="360"/>
        <w:jc w:val="both"/>
        <w:rPr>
          <w:rFonts w:ascii="Times New Roman" w:hAnsi="Times New Roman"/>
        </w:rPr>
      </w:pPr>
      <w:r w:rsidRPr="002718AB">
        <w:rPr>
          <w:rFonts w:ascii="Times New Roman" w:hAnsi="Times New Roman"/>
        </w:rPr>
        <w:t>Specialist in civil society with expertise in access to justice; and</w:t>
      </w:r>
    </w:p>
    <w:p w:rsidR="009B5F8B" w:rsidRPr="002718AB" w:rsidRDefault="009B5F8B" w:rsidP="007F5129">
      <w:pPr>
        <w:numPr>
          <w:ilvl w:val="0"/>
          <w:numId w:val="18"/>
        </w:numPr>
        <w:ind w:left="360"/>
        <w:jc w:val="both"/>
        <w:rPr>
          <w:rFonts w:ascii="Times New Roman" w:hAnsi="Times New Roman"/>
        </w:rPr>
      </w:pPr>
      <w:r w:rsidRPr="002718AB">
        <w:rPr>
          <w:rFonts w:ascii="Times New Roman" w:hAnsi="Times New Roman"/>
        </w:rPr>
        <w:t>Gender specialist with expertise in reducing violence against women.</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The team may include one or two national representatives (possibly from the Planning Secretariat at the </w:t>
      </w:r>
      <w:r>
        <w:rPr>
          <w:rFonts w:ascii="Times New Roman" w:hAnsi="Times New Roman"/>
        </w:rPr>
        <w:t>GoTL</w:t>
      </w:r>
      <w:r w:rsidRPr="002718AB">
        <w:rPr>
          <w:rFonts w:ascii="Times New Roman" w:hAnsi="Times New Roman"/>
        </w:rPr>
        <w:t xml:space="preserve"> Ministry of Justice) who would contribute expertise in the Timorese justice sector and gender issues to the team’s analysis. Additionally, AusAID’s Assistant Director, Governance and Humanitarian Team in Dili will join the mission for key meetings and the field trip(s).</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8. Reporting Requirements: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The team leader will be responsible for the following written outputs, which he/she may delegate to team members as agreed:</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(a) Evaluation Plan to be developed in consultation with AusAID and submitted in final copy by 9 January 2012</w:t>
      </w:r>
    </w:p>
    <w:p w:rsidR="009B5F8B" w:rsidRPr="002718AB" w:rsidRDefault="009B5F8B" w:rsidP="007F5129">
      <w:pPr>
        <w:ind w:left="360"/>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The Evaluation Plan will outline how the evaluation will be conducted and will include:</w:t>
      </w:r>
    </w:p>
    <w:p w:rsidR="009B5F8B" w:rsidRPr="002718AB" w:rsidRDefault="009B5F8B" w:rsidP="007F5129">
      <w:pPr>
        <w:numPr>
          <w:ilvl w:val="0"/>
          <w:numId w:val="8"/>
        </w:numPr>
        <w:tabs>
          <w:tab w:val="clear" w:pos="720"/>
          <w:tab w:val="num" w:pos="284"/>
        </w:tabs>
        <w:ind w:left="284" w:hanging="284"/>
        <w:jc w:val="both"/>
        <w:rPr>
          <w:rFonts w:ascii="Times New Roman" w:hAnsi="Times New Roman"/>
        </w:rPr>
      </w:pPr>
      <w:r w:rsidRPr="002718AB">
        <w:rPr>
          <w:rFonts w:ascii="Times New Roman" w:hAnsi="Times New Roman"/>
        </w:rPr>
        <w:t>An evaluation design that describes a logic model for assessing JSSF and its contribution to higher order goals;</w:t>
      </w:r>
    </w:p>
    <w:p w:rsidR="009B5F8B" w:rsidRPr="002718AB" w:rsidRDefault="009B5F8B" w:rsidP="007F5129">
      <w:pPr>
        <w:numPr>
          <w:ilvl w:val="0"/>
          <w:numId w:val="8"/>
        </w:numPr>
        <w:tabs>
          <w:tab w:val="clear" w:pos="720"/>
          <w:tab w:val="num" w:pos="284"/>
        </w:tabs>
        <w:ind w:left="284" w:hanging="284"/>
        <w:jc w:val="both"/>
        <w:rPr>
          <w:rFonts w:ascii="Times New Roman" w:hAnsi="Times New Roman"/>
        </w:rPr>
      </w:pPr>
      <w:r w:rsidRPr="002718AB">
        <w:rPr>
          <w:rFonts w:ascii="Times New Roman" w:hAnsi="Times New Roman"/>
        </w:rPr>
        <w:t xml:space="preserve">A method and timeframe for information collection and analysis, including evaluation questions to be answered and stakeholders to be consulted on each;  </w:t>
      </w:r>
    </w:p>
    <w:p w:rsidR="009B5F8B" w:rsidRPr="002718AB" w:rsidRDefault="009B5F8B" w:rsidP="007F5129">
      <w:pPr>
        <w:numPr>
          <w:ilvl w:val="0"/>
          <w:numId w:val="8"/>
        </w:numPr>
        <w:tabs>
          <w:tab w:val="clear" w:pos="720"/>
          <w:tab w:val="num" w:pos="284"/>
        </w:tabs>
        <w:ind w:left="284" w:hanging="284"/>
        <w:jc w:val="both"/>
        <w:rPr>
          <w:rFonts w:ascii="Times New Roman" w:hAnsi="Times New Roman"/>
        </w:rPr>
      </w:pPr>
      <w:r w:rsidRPr="002718AB">
        <w:rPr>
          <w:rFonts w:ascii="Times New Roman" w:hAnsi="Times New Roman"/>
        </w:rPr>
        <w:t xml:space="preserve">Any challenges to achieving the evaluation purposes which need to be addressed; and </w:t>
      </w:r>
    </w:p>
    <w:p w:rsidR="009B5F8B" w:rsidRPr="002718AB" w:rsidRDefault="009B5F8B" w:rsidP="007F5129">
      <w:pPr>
        <w:numPr>
          <w:ilvl w:val="0"/>
          <w:numId w:val="8"/>
        </w:numPr>
        <w:tabs>
          <w:tab w:val="clear" w:pos="720"/>
          <w:tab w:val="num" w:pos="284"/>
        </w:tabs>
        <w:ind w:left="284" w:hanging="284"/>
        <w:jc w:val="both"/>
        <w:rPr>
          <w:rFonts w:ascii="Times New Roman" w:hAnsi="Times New Roman"/>
        </w:rPr>
      </w:pPr>
      <w:r w:rsidRPr="002718AB">
        <w:rPr>
          <w:rFonts w:ascii="Times New Roman" w:hAnsi="Times New Roman"/>
        </w:rPr>
        <w:lastRenderedPageBreak/>
        <w:t>The roles and responsibilities of team members.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(b) Aide Memoire (4 pages) to be submitted by 1 February 2012 outlining the key findings of the evaluation.</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(c) Draft Independent Evaluation Report (a maximum of 25 pages excluding attachments) to be submitted by 17 February 2012. </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r w:rsidRPr="002718AB">
        <w:rPr>
          <w:rFonts w:ascii="Times New Roman" w:hAnsi="Times New Roman"/>
        </w:rPr>
        <w:t xml:space="preserve">(d) Final Independent Evaluation Report (25 pages maximum excluding attachments) to be submitted by 29 February 2012. </w:t>
      </w:r>
    </w:p>
    <w:p w:rsidR="009B5F8B" w:rsidRPr="002718AB" w:rsidRDefault="009B5F8B" w:rsidP="007F5129">
      <w:pPr>
        <w:jc w:val="both"/>
        <w:rPr>
          <w:rFonts w:ascii="Times New Roman" w:hAnsi="Times New Roman"/>
          <w:b/>
          <w:i/>
        </w:rPr>
      </w:pPr>
    </w:p>
    <w:p w:rsidR="009B5F8B" w:rsidRPr="002718AB" w:rsidRDefault="009B5F8B" w:rsidP="007F5129">
      <w:pPr>
        <w:jc w:val="both"/>
        <w:rPr>
          <w:rFonts w:ascii="Times New Roman" w:hAnsi="Times New Roman"/>
          <w:caps/>
        </w:rPr>
      </w:pPr>
      <w:r w:rsidRPr="002718AB">
        <w:rPr>
          <w:rFonts w:ascii="Times New Roman" w:hAnsi="Times New Roman"/>
        </w:rPr>
        <w:t>The AusAID Evaluation Management Team (Assistant Director, Governance and Humanitarian Team) will be responsible for developing and implementing an AusAID management response and a learning and dissemination plan. AusAID may also request that the team provide evidence of systematic data collection and analysis.</w:t>
      </w: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9. Key stakeholders to meet</w:t>
      </w:r>
    </w:p>
    <w:p w:rsidR="009B5F8B" w:rsidRPr="002718AB" w:rsidRDefault="009B5F8B" w:rsidP="007F5129">
      <w:pPr>
        <w:jc w:val="both"/>
        <w:rPr>
          <w:rFonts w:ascii="Times New Roman" w:hAnsi="Times New Roman"/>
          <w:b/>
        </w:rPr>
      </w:pPr>
    </w:p>
    <w:p w:rsidR="009B5F8B" w:rsidRPr="002718AB" w:rsidRDefault="009B5F8B" w:rsidP="007F5129">
      <w:pPr>
        <w:jc w:val="both"/>
        <w:rPr>
          <w:rFonts w:ascii="Times New Roman" w:hAnsi="Times New Roman"/>
        </w:rPr>
      </w:pPr>
      <w:r w:rsidRPr="002718AB">
        <w:rPr>
          <w:rFonts w:ascii="Times New Roman" w:hAnsi="Times New Roman"/>
        </w:rPr>
        <w:t>This list is provided as a recommendation. In the Evaluation Plan the evaluation team will confirm persons and organisations it wishes to meet.</w:t>
      </w:r>
    </w:p>
    <w:p w:rsidR="009B5F8B" w:rsidRPr="002718AB" w:rsidRDefault="009B5F8B" w:rsidP="007F5129">
      <w:pPr>
        <w:jc w:val="both"/>
        <w:rPr>
          <w:rFonts w:ascii="Times New Roman" w:hAnsi="Times New Roman"/>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320"/>
      </w:tblGrid>
      <w:tr w:rsidR="009B5F8B" w:rsidRPr="002718AB" w:rsidTr="00057E32">
        <w:tc>
          <w:tcPr>
            <w:tcW w:w="5130" w:type="dxa"/>
          </w:tcPr>
          <w:p w:rsidR="009B5F8B" w:rsidRPr="002718AB" w:rsidRDefault="009B5F8B" w:rsidP="004E507E">
            <w:pPr>
              <w:jc w:val="both"/>
              <w:rPr>
                <w:rFonts w:ascii="Times New Roman" w:hAnsi="Times New Roman"/>
                <w:u w:val="single"/>
              </w:rPr>
            </w:pPr>
            <w:r w:rsidRPr="002718AB">
              <w:rPr>
                <w:rFonts w:ascii="Times New Roman" w:hAnsi="Times New Roman"/>
                <w:u w:val="single"/>
              </w:rPr>
              <w:t>Government of Timor-Leste</w:t>
            </w:r>
            <w:r w:rsidRPr="002718AB">
              <w:rPr>
                <w:rStyle w:val="FootnoteReference"/>
                <w:rFonts w:ascii="Times New Roman" w:hAnsi="Times New Roman"/>
                <w:u w:val="single"/>
              </w:rPr>
              <w:footnoteReference w:id="167"/>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Minister for Justice / Vice Minister For Justice</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Prosecutor General / Vice Prosecutor General</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 xml:space="preserve">Chief Justice </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Public Defender General</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Secretary of State for the Promotion of Equality</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 xml:space="preserve">Director of Social Reinsertion, Ministry of Social Solidarity </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Staff of the Planning Secretariat, Ministry of Justice</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 xml:space="preserve">JSSF counterpart staff (beneficiaries) in human resources, administration and finance in Ministry of Justice, Office of the Prosecutor General </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 xml:space="preserve">JSSF counterpart staff (beneficiaries) on the integrated information systems management project in </w:t>
            </w:r>
            <w:proofErr w:type="spellStart"/>
            <w:r w:rsidRPr="002718AB">
              <w:rPr>
                <w:rFonts w:ascii="Times New Roman" w:hAnsi="Times New Roman"/>
              </w:rPr>
              <w:t>MoJ</w:t>
            </w:r>
            <w:proofErr w:type="spellEnd"/>
            <w:r w:rsidRPr="002718AB">
              <w:rPr>
                <w:rFonts w:ascii="Times New Roman" w:hAnsi="Times New Roman"/>
              </w:rPr>
              <w:t>, OPG, Prisons, PNTL and OPD.</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District prosecutors and judges</w:t>
            </w:r>
          </w:p>
          <w:p w:rsidR="009B5F8B" w:rsidRPr="002718AB" w:rsidRDefault="009B5F8B" w:rsidP="004E507E">
            <w:pPr>
              <w:numPr>
                <w:ilvl w:val="0"/>
                <w:numId w:val="19"/>
              </w:numPr>
              <w:jc w:val="both"/>
              <w:rPr>
                <w:rFonts w:ascii="Times New Roman" w:hAnsi="Times New Roman"/>
              </w:rPr>
            </w:pPr>
            <w:r w:rsidRPr="002718AB">
              <w:rPr>
                <w:rFonts w:ascii="Times New Roman" w:hAnsi="Times New Roman"/>
              </w:rPr>
              <w:t xml:space="preserve">All partners in the Suai Access to Justice </w:t>
            </w:r>
            <w:proofErr w:type="gramStart"/>
            <w:r w:rsidRPr="002718AB">
              <w:rPr>
                <w:rFonts w:ascii="Times New Roman" w:hAnsi="Times New Roman"/>
              </w:rPr>
              <w:t>program</w:t>
            </w:r>
            <w:proofErr w:type="gramEnd"/>
            <w:r w:rsidRPr="002718AB">
              <w:rPr>
                <w:rFonts w:ascii="Times New Roman" w:hAnsi="Times New Roman"/>
              </w:rPr>
              <w:t xml:space="preserve">. </w:t>
            </w:r>
          </w:p>
          <w:p w:rsidR="009B5F8B" w:rsidRPr="002718AB" w:rsidRDefault="009B5F8B" w:rsidP="004E507E">
            <w:pPr>
              <w:jc w:val="both"/>
              <w:rPr>
                <w:rFonts w:ascii="Times New Roman" w:hAnsi="Times New Roman"/>
              </w:rPr>
            </w:pPr>
          </w:p>
          <w:p w:rsidR="009B5F8B" w:rsidRPr="002718AB" w:rsidRDefault="009B5F8B" w:rsidP="004E507E">
            <w:pPr>
              <w:jc w:val="both"/>
              <w:rPr>
                <w:rFonts w:ascii="Times New Roman" w:hAnsi="Times New Roman"/>
              </w:rPr>
            </w:pPr>
          </w:p>
        </w:tc>
        <w:tc>
          <w:tcPr>
            <w:tcW w:w="4320" w:type="dxa"/>
          </w:tcPr>
          <w:p w:rsidR="009B5F8B" w:rsidRPr="002718AB" w:rsidRDefault="009B5F8B" w:rsidP="004E507E">
            <w:pPr>
              <w:jc w:val="both"/>
              <w:rPr>
                <w:rFonts w:ascii="Times New Roman" w:hAnsi="Times New Roman"/>
                <w:u w:val="single"/>
              </w:rPr>
            </w:pPr>
            <w:r w:rsidRPr="002718AB">
              <w:rPr>
                <w:rFonts w:ascii="Times New Roman" w:hAnsi="Times New Roman"/>
                <w:u w:val="single"/>
              </w:rPr>
              <w:t>AusAID</w:t>
            </w:r>
          </w:p>
          <w:p w:rsidR="009B5F8B" w:rsidRPr="002718AB" w:rsidRDefault="009B5F8B" w:rsidP="004E507E">
            <w:pPr>
              <w:numPr>
                <w:ilvl w:val="0"/>
                <w:numId w:val="23"/>
              </w:numPr>
              <w:jc w:val="both"/>
              <w:rPr>
                <w:rFonts w:ascii="Times New Roman" w:hAnsi="Times New Roman"/>
              </w:rPr>
            </w:pPr>
            <w:r w:rsidRPr="002718AB">
              <w:rPr>
                <w:rFonts w:ascii="Times New Roman" w:hAnsi="Times New Roman"/>
              </w:rPr>
              <w:t>Country Head</w:t>
            </w:r>
          </w:p>
          <w:p w:rsidR="009B5F8B" w:rsidRPr="002718AB" w:rsidRDefault="009B5F8B" w:rsidP="004E507E">
            <w:pPr>
              <w:numPr>
                <w:ilvl w:val="0"/>
                <w:numId w:val="23"/>
              </w:numPr>
              <w:jc w:val="both"/>
              <w:rPr>
                <w:rFonts w:ascii="Times New Roman" w:hAnsi="Times New Roman"/>
              </w:rPr>
            </w:pPr>
            <w:r w:rsidRPr="002718AB">
              <w:rPr>
                <w:rFonts w:ascii="Times New Roman" w:hAnsi="Times New Roman"/>
              </w:rPr>
              <w:t>Governance and Humanitarian Team</w:t>
            </w:r>
          </w:p>
          <w:p w:rsidR="009B5F8B" w:rsidRPr="002718AB" w:rsidRDefault="009B5F8B" w:rsidP="004E507E">
            <w:pPr>
              <w:jc w:val="both"/>
              <w:rPr>
                <w:rFonts w:ascii="Times New Roman" w:hAnsi="Times New Roman"/>
                <w:u w:val="single"/>
              </w:rPr>
            </w:pPr>
            <w:r w:rsidRPr="002718AB">
              <w:rPr>
                <w:rFonts w:ascii="Times New Roman" w:hAnsi="Times New Roman"/>
                <w:u w:val="single"/>
              </w:rPr>
              <w:t xml:space="preserve">JSSF </w:t>
            </w:r>
          </w:p>
          <w:p w:rsidR="009B5F8B" w:rsidRPr="002718AB" w:rsidRDefault="009B5F8B" w:rsidP="004E507E">
            <w:pPr>
              <w:numPr>
                <w:ilvl w:val="0"/>
                <w:numId w:val="20"/>
              </w:numPr>
              <w:jc w:val="both"/>
              <w:rPr>
                <w:rFonts w:ascii="Times New Roman" w:hAnsi="Times New Roman"/>
              </w:rPr>
            </w:pPr>
            <w:r w:rsidRPr="002718AB">
              <w:rPr>
                <w:rFonts w:ascii="Times New Roman" w:hAnsi="Times New Roman"/>
              </w:rPr>
              <w:t xml:space="preserve">Facility Manager </w:t>
            </w:r>
          </w:p>
          <w:p w:rsidR="009B5F8B" w:rsidRPr="002718AB" w:rsidRDefault="009B5F8B" w:rsidP="004E507E">
            <w:pPr>
              <w:numPr>
                <w:ilvl w:val="0"/>
                <w:numId w:val="20"/>
              </w:numPr>
              <w:jc w:val="both"/>
              <w:rPr>
                <w:rFonts w:ascii="Times New Roman" w:hAnsi="Times New Roman"/>
              </w:rPr>
            </w:pPr>
            <w:r w:rsidRPr="002718AB">
              <w:rPr>
                <w:rFonts w:ascii="Times New Roman" w:hAnsi="Times New Roman"/>
              </w:rPr>
              <w:t xml:space="preserve">Senior Management Advisers </w:t>
            </w:r>
          </w:p>
          <w:p w:rsidR="009B5F8B" w:rsidRPr="002718AB" w:rsidRDefault="009B5F8B" w:rsidP="004E507E">
            <w:pPr>
              <w:numPr>
                <w:ilvl w:val="0"/>
                <w:numId w:val="20"/>
              </w:numPr>
              <w:jc w:val="both"/>
              <w:rPr>
                <w:rFonts w:ascii="Times New Roman" w:hAnsi="Times New Roman"/>
              </w:rPr>
            </w:pPr>
            <w:r w:rsidRPr="002718AB">
              <w:rPr>
                <w:rFonts w:ascii="Times New Roman" w:hAnsi="Times New Roman"/>
              </w:rPr>
              <w:t>Staff in each activity group</w:t>
            </w:r>
          </w:p>
          <w:p w:rsidR="009B5F8B" w:rsidRPr="002718AB" w:rsidRDefault="009B5F8B" w:rsidP="004E507E">
            <w:pPr>
              <w:numPr>
                <w:ilvl w:val="0"/>
                <w:numId w:val="20"/>
              </w:numPr>
              <w:jc w:val="both"/>
              <w:rPr>
                <w:rFonts w:ascii="Times New Roman" w:hAnsi="Times New Roman"/>
              </w:rPr>
            </w:pPr>
            <w:r w:rsidRPr="002718AB">
              <w:rPr>
                <w:rFonts w:ascii="Times New Roman" w:hAnsi="Times New Roman"/>
              </w:rPr>
              <w:t>GRM management staff</w:t>
            </w:r>
          </w:p>
          <w:p w:rsidR="009B5F8B" w:rsidRPr="002718AB" w:rsidRDefault="009B5F8B" w:rsidP="004E507E">
            <w:pPr>
              <w:jc w:val="both"/>
              <w:rPr>
                <w:rFonts w:ascii="Times New Roman" w:hAnsi="Times New Roman"/>
                <w:u w:val="single"/>
              </w:rPr>
            </w:pPr>
            <w:r w:rsidRPr="002718AB">
              <w:rPr>
                <w:rFonts w:ascii="Times New Roman" w:hAnsi="Times New Roman"/>
                <w:u w:val="single"/>
              </w:rPr>
              <w:t xml:space="preserve">Civil society stakeholders </w:t>
            </w:r>
          </w:p>
          <w:p w:rsidR="009B5F8B" w:rsidRPr="002718AB" w:rsidRDefault="009B5F8B" w:rsidP="004E507E">
            <w:pPr>
              <w:jc w:val="both"/>
              <w:rPr>
                <w:rFonts w:ascii="Times New Roman" w:hAnsi="Times New Roman"/>
              </w:rPr>
            </w:pPr>
            <w:r w:rsidRPr="002718AB">
              <w:rPr>
                <w:rFonts w:ascii="Times New Roman" w:hAnsi="Times New Roman"/>
              </w:rPr>
              <w:t xml:space="preserve">JSSF key partners – Board and staff members (beneficiaries) </w:t>
            </w:r>
            <w:r w:rsidRPr="002718AB">
              <w:rPr>
                <w:rStyle w:val="FootnoteReference"/>
                <w:rFonts w:ascii="Times New Roman" w:hAnsi="Times New Roman"/>
              </w:rPr>
              <w:footnoteReference w:id="168"/>
            </w:r>
          </w:p>
          <w:p w:rsidR="009B5F8B" w:rsidRPr="002718AB" w:rsidRDefault="009B5F8B" w:rsidP="004E507E">
            <w:pPr>
              <w:numPr>
                <w:ilvl w:val="0"/>
                <w:numId w:val="21"/>
              </w:numPr>
              <w:jc w:val="both"/>
              <w:rPr>
                <w:rFonts w:ascii="Times New Roman" w:hAnsi="Times New Roman"/>
              </w:rPr>
            </w:pPr>
            <w:r w:rsidRPr="002718AB">
              <w:rPr>
                <w:rFonts w:ascii="Times New Roman" w:hAnsi="Times New Roman"/>
              </w:rPr>
              <w:t xml:space="preserve">AATL </w:t>
            </w:r>
          </w:p>
          <w:p w:rsidR="009B5F8B" w:rsidRPr="002718AB" w:rsidRDefault="009B5F8B" w:rsidP="004E507E">
            <w:pPr>
              <w:numPr>
                <w:ilvl w:val="0"/>
                <w:numId w:val="21"/>
              </w:numPr>
              <w:jc w:val="both"/>
              <w:rPr>
                <w:rFonts w:ascii="Times New Roman" w:hAnsi="Times New Roman"/>
              </w:rPr>
            </w:pPr>
            <w:r w:rsidRPr="002718AB">
              <w:rPr>
                <w:rFonts w:ascii="Times New Roman" w:hAnsi="Times New Roman"/>
              </w:rPr>
              <w:t>JSMP</w:t>
            </w:r>
          </w:p>
          <w:p w:rsidR="009B5F8B" w:rsidRPr="002718AB" w:rsidRDefault="009B5F8B" w:rsidP="004E507E">
            <w:pPr>
              <w:numPr>
                <w:ilvl w:val="0"/>
                <w:numId w:val="21"/>
              </w:numPr>
              <w:jc w:val="both"/>
              <w:rPr>
                <w:rFonts w:ascii="Times New Roman" w:hAnsi="Times New Roman"/>
              </w:rPr>
            </w:pPr>
            <w:r w:rsidRPr="002718AB">
              <w:rPr>
                <w:rFonts w:ascii="Times New Roman" w:hAnsi="Times New Roman"/>
              </w:rPr>
              <w:t>PRADET</w:t>
            </w:r>
          </w:p>
          <w:p w:rsidR="009B5F8B" w:rsidRPr="002718AB" w:rsidRDefault="009B5F8B" w:rsidP="004E507E">
            <w:pPr>
              <w:numPr>
                <w:ilvl w:val="0"/>
                <w:numId w:val="21"/>
              </w:numPr>
              <w:jc w:val="both"/>
              <w:rPr>
                <w:rFonts w:ascii="Times New Roman" w:hAnsi="Times New Roman"/>
              </w:rPr>
            </w:pPr>
            <w:r w:rsidRPr="002718AB">
              <w:rPr>
                <w:rFonts w:ascii="Times New Roman" w:hAnsi="Times New Roman"/>
              </w:rPr>
              <w:t xml:space="preserve">Forum Tau </w:t>
            </w:r>
            <w:proofErr w:type="spellStart"/>
            <w:r w:rsidRPr="002718AB">
              <w:rPr>
                <w:rFonts w:ascii="Times New Roman" w:hAnsi="Times New Roman"/>
              </w:rPr>
              <w:t>Matan</w:t>
            </w:r>
            <w:proofErr w:type="spellEnd"/>
          </w:p>
          <w:p w:rsidR="009B5F8B" w:rsidRPr="002718AB" w:rsidRDefault="009B5F8B" w:rsidP="004E507E">
            <w:pPr>
              <w:numPr>
                <w:ilvl w:val="0"/>
                <w:numId w:val="21"/>
              </w:numPr>
              <w:jc w:val="both"/>
              <w:rPr>
                <w:rFonts w:ascii="Times New Roman" w:hAnsi="Times New Roman"/>
              </w:rPr>
            </w:pPr>
            <w:r w:rsidRPr="002718AB">
              <w:rPr>
                <w:rFonts w:ascii="Times New Roman" w:hAnsi="Times New Roman"/>
              </w:rPr>
              <w:t>AMKV/Caritas</w:t>
            </w:r>
          </w:p>
          <w:p w:rsidR="009B5F8B" w:rsidRPr="002718AB" w:rsidRDefault="009B5F8B" w:rsidP="004E507E">
            <w:pPr>
              <w:jc w:val="both"/>
              <w:rPr>
                <w:rFonts w:ascii="Times New Roman" w:hAnsi="Times New Roman"/>
              </w:rPr>
            </w:pPr>
            <w:r w:rsidRPr="002718AB">
              <w:rPr>
                <w:rFonts w:ascii="Times New Roman" w:hAnsi="Times New Roman"/>
              </w:rPr>
              <w:t>Beneficiaries of key civil society partners’ programs</w:t>
            </w:r>
          </w:p>
          <w:p w:rsidR="009B5F8B" w:rsidRPr="002718AB" w:rsidRDefault="009B5F8B" w:rsidP="004E507E">
            <w:pPr>
              <w:jc w:val="both"/>
              <w:rPr>
                <w:rFonts w:ascii="Times New Roman" w:hAnsi="Times New Roman"/>
                <w:u w:val="single"/>
              </w:rPr>
            </w:pPr>
            <w:r w:rsidRPr="002718AB">
              <w:rPr>
                <w:rFonts w:ascii="Times New Roman" w:hAnsi="Times New Roman"/>
                <w:u w:val="single"/>
              </w:rPr>
              <w:t xml:space="preserve">Other donors </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TLPDP</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 xml:space="preserve">UNDP/UNMIT (Administration of Justice </w:t>
            </w:r>
            <w:r w:rsidRPr="002718AB">
              <w:rPr>
                <w:rFonts w:ascii="Times New Roman" w:hAnsi="Times New Roman"/>
              </w:rPr>
              <w:lastRenderedPageBreak/>
              <w:t>and Human Rights)</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UNFPA</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Portuguese Cooperation Agency</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The Asia Foundation</w:t>
            </w:r>
          </w:p>
          <w:p w:rsidR="009B5F8B" w:rsidRPr="002718AB" w:rsidRDefault="009B5F8B" w:rsidP="004E507E">
            <w:pPr>
              <w:numPr>
                <w:ilvl w:val="0"/>
                <w:numId w:val="22"/>
              </w:numPr>
              <w:jc w:val="both"/>
              <w:rPr>
                <w:rFonts w:ascii="Times New Roman" w:hAnsi="Times New Roman"/>
              </w:rPr>
            </w:pPr>
            <w:r w:rsidRPr="002718AB">
              <w:rPr>
                <w:rFonts w:ascii="Times New Roman" w:hAnsi="Times New Roman"/>
              </w:rPr>
              <w:t>World Bank – Justice for the Poor</w:t>
            </w:r>
          </w:p>
        </w:tc>
      </w:tr>
    </w:tbl>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rPr>
      </w:pPr>
    </w:p>
    <w:p w:rsidR="009B5F8B" w:rsidRPr="002718AB" w:rsidRDefault="009B5F8B" w:rsidP="007F5129">
      <w:pPr>
        <w:jc w:val="both"/>
        <w:rPr>
          <w:rFonts w:ascii="Times New Roman" w:hAnsi="Times New Roman"/>
          <w:b/>
          <w:i/>
          <w:sz w:val="28"/>
          <w:szCs w:val="28"/>
        </w:rPr>
      </w:pPr>
      <w:r w:rsidRPr="002718AB">
        <w:rPr>
          <w:rFonts w:ascii="Times New Roman" w:hAnsi="Times New Roman"/>
          <w:b/>
          <w:i/>
          <w:sz w:val="28"/>
          <w:szCs w:val="28"/>
        </w:rPr>
        <w:t>10. Key Documents to review</w:t>
      </w:r>
    </w:p>
    <w:p w:rsidR="009B5F8B" w:rsidRPr="002718AB" w:rsidRDefault="009B5F8B" w:rsidP="007F512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B5F8B" w:rsidRPr="002718AB" w:rsidTr="004E507E">
        <w:tc>
          <w:tcPr>
            <w:tcW w:w="4261" w:type="dxa"/>
          </w:tcPr>
          <w:p w:rsidR="009B5F8B" w:rsidRPr="002718AB" w:rsidRDefault="009B5F8B" w:rsidP="004E507E">
            <w:pPr>
              <w:jc w:val="both"/>
              <w:rPr>
                <w:rFonts w:ascii="Times New Roman" w:hAnsi="Times New Roman"/>
                <w:u w:val="single"/>
              </w:rPr>
            </w:pPr>
            <w:r w:rsidRPr="002718AB">
              <w:rPr>
                <w:rFonts w:ascii="Times New Roman" w:hAnsi="Times New Roman"/>
                <w:u w:val="single"/>
              </w:rPr>
              <w:t>Analyses of Timor-Leste justice sector</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 xml:space="preserve">Independent Comprehensive Needs Assessment (ICNA), </w:t>
            </w:r>
            <w:proofErr w:type="gramStart"/>
            <w:r w:rsidRPr="002718AB">
              <w:rPr>
                <w:rFonts w:ascii="Times New Roman" w:hAnsi="Times New Roman"/>
                <w:i/>
              </w:rPr>
              <w:t>The</w:t>
            </w:r>
            <w:proofErr w:type="gramEnd"/>
            <w:r w:rsidRPr="002718AB">
              <w:rPr>
                <w:rFonts w:ascii="Times New Roman" w:hAnsi="Times New Roman"/>
                <w:i/>
              </w:rPr>
              <w:t xml:space="preserve"> Justice System of Timor Leste</w:t>
            </w:r>
            <w:r w:rsidRPr="002718AB">
              <w:rPr>
                <w:rFonts w:ascii="Times New Roman" w:hAnsi="Times New Roman"/>
              </w:rPr>
              <w:t>, 2009.</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 xml:space="preserve">CIGI, </w:t>
            </w:r>
            <w:r w:rsidRPr="002718AB">
              <w:rPr>
                <w:rFonts w:ascii="Times New Roman" w:hAnsi="Times New Roman"/>
                <w:i/>
              </w:rPr>
              <w:t xml:space="preserve">Security Sector Reform (SSR) Monitor: Timor-Leste, </w:t>
            </w:r>
            <w:r w:rsidRPr="002718AB">
              <w:rPr>
                <w:rFonts w:ascii="Times New Roman" w:hAnsi="Times New Roman"/>
              </w:rPr>
              <w:t>January 2011.</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UNDP, JSP documents, especially mid-term review, August 2011.</w:t>
            </w:r>
          </w:p>
          <w:p w:rsidR="009B5F8B" w:rsidRPr="002718AB" w:rsidRDefault="009B5F8B" w:rsidP="004E507E">
            <w:pPr>
              <w:jc w:val="both"/>
              <w:rPr>
                <w:rFonts w:ascii="Times New Roman" w:hAnsi="Times New Roman"/>
                <w:u w:val="single"/>
              </w:rPr>
            </w:pPr>
            <w:r w:rsidRPr="002718AB">
              <w:rPr>
                <w:rFonts w:ascii="Times New Roman" w:hAnsi="Times New Roman"/>
                <w:u w:val="single"/>
              </w:rPr>
              <w:t xml:space="preserve">Government of Timor-Leste policies </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JSSP 2010</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SDP 2011</w:t>
            </w:r>
          </w:p>
          <w:p w:rsidR="009B5F8B" w:rsidRPr="002718AB" w:rsidRDefault="009B5F8B" w:rsidP="004E507E">
            <w:pPr>
              <w:jc w:val="both"/>
              <w:rPr>
                <w:rFonts w:ascii="Times New Roman" w:hAnsi="Times New Roman"/>
                <w:u w:val="single"/>
              </w:rPr>
            </w:pPr>
            <w:r w:rsidRPr="002718AB">
              <w:rPr>
                <w:rFonts w:ascii="Times New Roman" w:hAnsi="Times New Roman"/>
                <w:u w:val="single"/>
              </w:rPr>
              <w:t>JSSF Documents</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Head Contract</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 xml:space="preserve">Program Management Framework (original and final version) </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PMF implementation reports (annual and six monthly reports)</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Annual work plans</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Project information sheets</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Most significant change stories.</w:t>
            </w:r>
          </w:p>
          <w:p w:rsidR="009B5F8B" w:rsidRPr="002718AB" w:rsidRDefault="009B5F8B" w:rsidP="004E507E">
            <w:pPr>
              <w:numPr>
                <w:ilvl w:val="0"/>
                <w:numId w:val="10"/>
              </w:numPr>
              <w:tabs>
                <w:tab w:val="clear" w:pos="720"/>
                <w:tab w:val="num" w:pos="360"/>
              </w:tabs>
              <w:ind w:left="360"/>
              <w:jc w:val="both"/>
              <w:rPr>
                <w:rFonts w:ascii="Times New Roman" w:hAnsi="Times New Roman"/>
              </w:rPr>
            </w:pPr>
            <w:r w:rsidRPr="002718AB">
              <w:rPr>
                <w:rFonts w:ascii="Times New Roman" w:hAnsi="Times New Roman"/>
              </w:rPr>
              <w:t>IIMS Internal Review Report.</w:t>
            </w:r>
          </w:p>
          <w:p w:rsidR="009B5F8B" w:rsidRPr="002718AB" w:rsidRDefault="009B5F8B" w:rsidP="004E507E">
            <w:pPr>
              <w:jc w:val="both"/>
              <w:rPr>
                <w:rFonts w:ascii="Times New Roman" w:hAnsi="Times New Roman"/>
              </w:rPr>
            </w:pPr>
          </w:p>
        </w:tc>
        <w:tc>
          <w:tcPr>
            <w:tcW w:w="4261" w:type="dxa"/>
          </w:tcPr>
          <w:p w:rsidR="009B5F8B" w:rsidRPr="002718AB" w:rsidRDefault="009B5F8B" w:rsidP="004E507E">
            <w:pPr>
              <w:jc w:val="both"/>
              <w:rPr>
                <w:rFonts w:ascii="Times New Roman" w:hAnsi="Times New Roman"/>
                <w:u w:val="single"/>
              </w:rPr>
            </w:pPr>
            <w:r w:rsidRPr="002718AB">
              <w:rPr>
                <w:rFonts w:ascii="Times New Roman" w:hAnsi="Times New Roman"/>
                <w:u w:val="single"/>
              </w:rPr>
              <w:t>AusAID reports and policies</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Timor-Leste Country Strategy 2008</w:t>
            </w:r>
            <w:r w:rsidRPr="002718AB">
              <w:rPr>
                <w:rFonts w:ascii="Times New Roman" w:hAnsi="Times New Roman"/>
              </w:rPr>
              <w:noBreakHyphen/>
              <w:t>13;</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i/>
              </w:rPr>
              <w:t>An Effective Aid Program for Australia: Making a real difference – delivering real results</w:t>
            </w:r>
            <w:r w:rsidRPr="002718AB">
              <w:rPr>
                <w:rFonts w:ascii="Times New Roman" w:hAnsi="Times New Roman"/>
              </w:rPr>
              <w:t xml:space="preserve"> 2011;</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ODE, Evaluation of Australian Law and Justice Assistance, 2011 (and Government response, if available);</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rPr>
              <w:t>ODE, Violence Against Women in Melanesia and East Timor, 2008;</w:t>
            </w:r>
          </w:p>
          <w:p w:rsidR="009B5F8B" w:rsidRPr="002718AB" w:rsidRDefault="009B5F8B" w:rsidP="004E507E">
            <w:pPr>
              <w:numPr>
                <w:ilvl w:val="0"/>
                <w:numId w:val="4"/>
              </w:numPr>
              <w:jc w:val="both"/>
              <w:rPr>
                <w:rFonts w:ascii="Times New Roman" w:hAnsi="Times New Roman"/>
              </w:rPr>
            </w:pPr>
            <w:r w:rsidRPr="002718AB">
              <w:rPr>
                <w:rFonts w:ascii="Times New Roman" w:hAnsi="Times New Roman"/>
                <w:i/>
              </w:rPr>
              <w:t xml:space="preserve">Stop Violence: Responding to violence against women in Melanesia and East Timor, </w:t>
            </w:r>
            <w:r w:rsidRPr="002718AB">
              <w:rPr>
                <w:rFonts w:ascii="Times New Roman" w:hAnsi="Times New Roman"/>
              </w:rPr>
              <w:t>Australia’s response to the ODE report, 2009.</w:t>
            </w:r>
          </w:p>
          <w:p w:rsidR="009B5F8B" w:rsidRPr="002718AB" w:rsidRDefault="009B5F8B" w:rsidP="004E507E">
            <w:pPr>
              <w:jc w:val="both"/>
              <w:rPr>
                <w:rFonts w:ascii="Times New Roman" w:hAnsi="Times New Roman"/>
              </w:rPr>
            </w:pPr>
          </w:p>
        </w:tc>
      </w:tr>
    </w:tbl>
    <w:p w:rsidR="009B5F8B" w:rsidRPr="002718AB" w:rsidRDefault="009B5F8B" w:rsidP="007F5129">
      <w:pPr>
        <w:rPr>
          <w:rFonts w:ascii="Times New Roman" w:hAnsi="Times New Roman"/>
        </w:rPr>
      </w:pPr>
    </w:p>
    <w:p w:rsidR="009B5F8B" w:rsidRPr="002718AB" w:rsidRDefault="009B5F8B" w:rsidP="007F5129">
      <w:pPr>
        <w:rPr>
          <w:rFonts w:ascii="Times New Roman" w:hAnsi="Times New Roman"/>
        </w:rPr>
      </w:pPr>
    </w:p>
    <w:p w:rsidR="009B5F8B" w:rsidRPr="002718AB" w:rsidRDefault="009B5F8B" w:rsidP="007F5129">
      <w:pPr>
        <w:rPr>
          <w:rFonts w:ascii="Times New Roman" w:hAnsi="Times New Roman"/>
        </w:rPr>
      </w:pPr>
      <w:r w:rsidRPr="002718AB">
        <w:rPr>
          <w:rFonts w:ascii="Times New Roman" w:hAnsi="Times New Roman"/>
        </w:rPr>
        <w:br w:type="page"/>
      </w:r>
    </w:p>
    <w:p w:rsidR="009B5F8B" w:rsidRPr="00004DE4" w:rsidRDefault="009B5F8B" w:rsidP="00004DE4">
      <w:pPr>
        <w:pStyle w:val="Heading1"/>
        <w:jc w:val="center"/>
        <w:rPr>
          <w:rFonts w:ascii="Times New Roman" w:hAnsi="Times New Roman"/>
          <w:color w:val="auto"/>
          <w:sz w:val="28"/>
          <w:szCs w:val="28"/>
        </w:rPr>
      </w:pPr>
      <w:bookmarkStart w:id="75" w:name="_Toc196292245"/>
      <w:r w:rsidRPr="00004DE4">
        <w:rPr>
          <w:rFonts w:ascii="Times New Roman" w:hAnsi="Times New Roman"/>
          <w:color w:val="auto"/>
          <w:sz w:val="28"/>
          <w:szCs w:val="28"/>
        </w:rPr>
        <w:lastRenderedPageBreak/>
        <w:t>ANNEX B</w:t>
      </w:r>
      <w:bookmarkEnd w:id="75"/>
    </w:p>
    <w:p w:rsidR="009B5F8B" w:rsidRDefault="009B5F8B" w:rsidP="00411DBE">
      <w:pPr>
        <w:jc w:val="center"/>
        <w:rPr>
          <w:rFonts w:ascii="Times New Roman" w:hAnsi="Times New Roman"/>
        </w:rPr>
      </w:pPr>
    </w:p>
    <w:p w:rsidR="009B5F8B" w:rsidRPr="009C5B6B" w:rsidRDefault="009B5F8B" w:rsidP="00411DBE">
      <w:pPr>
        <w:jc w:val="center"/>
        <w:rPr>
          <w:rFonts w:ascii="Times New Roman" w:hAnsi="Times New Roman"/>
          <w:b/>
          <w:sz w:val="24"/>
          <w:szCs w:val="24"/>
        </w:rPr>
      </w:pPr>
      <w:r w:rsidRPr="009C5B6B">
        <w:rPr>
          <w:rFonts w:ascii="Times New Roman" w:hAnsi="Times New Roman"/>
          <w:b/>
          <w:sz w:val="24"/>
          <w:szCs w:val="24"/>
        </w:rPr>
        <w:t>Justice Sector Support Facility</w:t>
      </w:r>
    </w:p>
    <w:p w:rsidR="009B5F8B" w:rsidRPr="009C5B6B" w:rsidRDefault="009B5F8B" w:rsidP="00411DBE">
      <w:pPr>
        <w:jc w:val="center"/>
        <w:rPr>
          <w:rFonts w:ascii="Times New Roman" w:hAnsi="Times New Roman"/>
          <w:b/>
          <w:sz w:val="24"/>
          <w:szCs w:val="24"/>
        </w:rPr>
      </w:pPr>
      <w:r w:rsidRPr="009C5B6B">
        <w:rPr>
          <w:rFonts w:ascii="Times New Roman" w:hAnsi="Times New Roman"/>
          <w:b/>
          <w:sz w:val="24"/>
          <w:szCs w:val="24"/>
        </w:rPr>
        <w:t>Evaluation Plan</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A94CC4" w:rsidRDefault="009B5F8B" w:rsidP="00411DBE">
      <w:pPr>
        <w:jc w:val="both"/>
        <w:rPr>
          <w:rFonts w:ascii="Times New Roman" w:hAnsi="Times New Roman"/>
          <w:sz w:val="24"/>
          <w:szCs w:val="24"/>
        </w:rPr>
      </w:pPr>
      <w:r w:rsidRPr="00A94CC4">
        <w:rPr>
          <w:rFonts w:ascii="Times New Roman" w:hAnsi="Times New Roman"/>
          <w:sz w:val="24"/>
          <w:szCs w:val="24"/>
        </w:rPr>
        <w:t>1.</w:t>
      </w:r>
      <w:r w:rsidRPr="00A94CC4">
        <w:rPr>
          <w:rFonts w:ascii="Times New Roman" w:hAnsi="Times New Roman"/>
          <w:sz w:val="24"/>
          <w:szCs w:val="24"/>
        </w:rPr>
        <w:tab/>
        <w:t>Introduction - Purpose</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purpose of this evaluation plan is to outline the methodology </w:t>
      </w:r>
      <w:r>
        <w:rPr>
          <w:rFonts w:ascii="Times New Roman" w:hAnsi="Times New Roman"/>
          <w:sz w:val="24"/>
          <w:szCs w:val="24"/>
        </w:rPr>
        <w:t>by which to assess</w:t>
      </w:r>
      <w:r w:rsidRPr="006F11BD">
        <w:rPr>
          <w:rFonts w:ascii="Times New Roman" w:hAnsi="Times New Roman"/>
          <w:sz w:val="24"/>
          <w:szCs w:val="24"/>
        </w:rPr>
        <w:t xml:space="preserve"> the </w:t>
      </w:r>
      <w:r>
        <w:rPr>
          <w:rFonts w:ascii="Times New Roman" w:hAnsi="Times New Roman"/>
          <w:sz w:val="24"/>
          <w:szCs w:val="24"/>
        </w:rPr>
        <w:t xml:space="preserve">ongoing </w:t>
      </w:r>
      <w:r w:rsidRPr="006F11BD">
        <w:rPr>
          <w:rFonts w:ascii="Times New Roman" w:hAnsi="Times New Roman"/>
          <w:sz w:val="24"/>
          <w:szCs w:val="24"/>
        </w:rPr>
        <w:t>implementation of the Justice Sector Support Facility (JSSF)</w:t>
      </w:r>
      <w:r>
        <w:rPr>
          <w:rFonts w:ascii="Times New Roman" w:hAnsi="Times New Roman"/>
          <w:sz w:val="24"/>
          <w:szCs w:val="24"/>
        </w:rPr>
        <w:t xml:space="preserve"> and write</w:t>
      </w:r>
      <w:r w:rsidRPr="00F72099">
        <w:rPr>
          <w:rFonts w:ascii="Times New Roman" w:hAnsi="Times New Roman"/>
          <w:sz w:val="24"/>
          <w:szCs w:val="24"/>
        </w:rPr>
        <w:t xml:space="preserve"> </w:t>
      </w:r>
      <w:r>
        <w:rPr>
          <w:rFonts w:ascii="Times New Roman" w:hAnsi="Times New Roman"/>
          <w:sz w:val="24"/>
          <w:szCs w:val="24"/>
        </w:rPr>
        <w:t xml:space="preserve">an </w:t>
      </w:r>
      <w:r w:rsidRPr="006F11BD">
        <w:rPr>
          <w:rFonts w:ascii="Times New Roman" w:hAnsi="Times New Roman"/>
          <w:sz w:val="24"/>
          <w:szCs w:val="24"/>
        </w:rPr>
        <w:t xml:space="preserve">Independent </w:t>
      </w:r>
      <w:r>
        <w:rPr>
          <w:rFonts w:ascii="Times New Roman" w:hAnsi="Times New Roman"/>
          <w:sz w:val="24"/>
          <w:szCs w:val="24"/>
        </w:rPr>
        <w:t>Evaluation</w:t>
      </w:r>
      <w:r w:rsidRPr="009C5B6B">
        <w:rPr>
          <w:rFonts w:ascii="Times New Roman" w:hAnsi="Times New Roman"/>
          <w:sz w:val="24"/>
          <w:szCs w:val="24"/>
        </w:rPr>
        <w:t>.</w:t>
      </w:r>
      <w:r w:rsidRPr="006F11BD">
        <w:rPr>
          <w:rFonts w:ascii="Times New Roman" w:hAnsi="Times New Roman"/>
          <w:sz w:val="24"/>
          <w:szCs w:val="24"/>
        </w:rPr>
        <w:t xml:space="preserve">  This </w:t>
      </w:r>
      <w:r>
        <w:rPr>
          <w:rFonts w:ascii="Times New Roman" w:hAnsi="Times New Roman"/>
          <w:sz w:val="24"/>
          <w:szCs w:val="24"/>
        </w:rPr>
        <w:t>Independent Evaluation (IE) is designed to:</w:t>
      </w:r>
    </w:p>
    <w:p w:rsidR="009B5F8B" w:rsidRDefault="009B5F8B" w:rsidP="00411DBE">
      <w:pPr>
        <w:jc w:val="both"/>
        <w:rPr>
          <w:rFonts w:ascii="Times New Roman" w:hAnsi="Times New Roman"/>
          <w:sz w:val="24"/>
          <w:szCs w:val="24"/>
        </w:rPr>
      </w:pPr>
    </w:p>
    <w:p w:rsidR="009B5F8B" w:rsidRDefault="009B5F8B" w:rsidP="00411DBE">
      <w:pPr>
        <w:pStyle w:val="ListParagraph"/>
        <w:numPr>
          <w:ilvl w:val="0"/>
          <w:numId w:val="1"/>
        </w:numPr>
        <w:jc w:val="both"/>
        <w:rPr>
          <w:rFonts w:ascii="Times New Roman" w:hAnsi="Times New Roman"/>
          <w:sz w:val="24"/>
          <w:szCs w:val="24"/>
        </w:rPr>
      </w:pPr>
      <w:r w:rsidRPr="009C5B6B">
        <w:rPr>
          <w:rFonts w:ascii="Times New Roman" w:hAnsi="Times New Roman"/>
          <w:sz w:val="24"/>
          <w:szCs w:val="24"/>
        </w:rPr>
        <w:t xml:space="preserve">capture progress and lessons from </w:t>
      </w:r>
      <w:r>
        <w:rPr>
          <w:rFonts w:ascii="Times New Roman" w:hAnsi="Times New Roman"/>
          <w:sz w:val="24"/>
          <w:szCs w:val="24"/>
        </w:rPr>
        <w:t xml:space="preserve">over three years of implementation; </w:t>
      </w:r>
    </w:p>
    <w:p w:rsidR="009B5F8B" w:rsidRDefault="009B5F8B" w:rsidP="00411DBE">
      <w:pPr>
        <w:pStyle w:val="ListParagraph"/>
        <w:numPr>
          <w:ilvl w:val="0"/>
          <w:numId w:val="1"/>
        </w:numPr>
        <w:jc w:val="both"/>
        <w:rPr>
          <w:rFonts w:ascii="Times New Roman" w:hAnsi="Times New Roman"/>
          <w:sz w:val="24"/>
          <w:szCs w:val="24"/>
        </w:rPr>
      </w:pPr>
      <w:r w:rsidRPr="008E2247">
        <w:rPr>
          <w:rFonts w:ascii="Times New Roman" w:hAnsi="Times New Roman"/>
          <w:sz w:val="24"/>
          <w:szCs w:val="24"/>
        </w:rPr>
        <w:t>ensure the program maximises the sustainability of JSSF’s benefits in its remaining implementation time</w:t>
      </w:r>
      <w:r>
        <w:rPr>
          <w:rFonts w:ascii="Times New Roman" w:hAnsi="Times New Roman"/>
          <w:sz w:val="24"/>
          <w:szCs w:val="24"/>
        </w:rPr>
        <w:t>; and</w:t>
      </w:r>
    </w:p>
    <w:p w:rsidR="009B5F8B" w:rsidRPr="009C5B6B" w:rsidRDefault="009B5F8B" w:rsidP="00411DBE">
      <w:pPr>
        <w:pStyle w:val="ListParagraph"/>
        <w:numPr>
          <w:ilvl w:val="0"/>
          <w:numId w:val="1"/>
        </w:numPr>
        <w:jc w:val="both"/>
        <w:rPr>
          <w:rFonts w:ascii="Times New Roman" w:hAnsi="Times New Roman"/>
          <w:sz w:val="24"/>
          <w:szCs w:val="24"/>
        </w:rPr>
      </w:pPr>
      <w:r w:rsidRPr="009C5B6B">
        <w:rPr>
          <w:rFonts w:ascii="Times New Roman" w:hAnsi="Times New Roman"/>
          <w:sz w:val="24"/>
          <w:szCs w:val="24"/>
        </w:rPr>
        <w:t>inform the key management decisions as to whether, to what extent, and in what form, AusAID will continue to support the justice sector in East Timor when JSSF is completed in February 2013</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More specifically, following the </w:t>
      </w:r>
      <w:proofErr w:type="spellStart"/>
      <w:r>
        <w:rPr>
          <w:rFonts w:ascii="Times New Roman" w:hAnsi="Times New Roman"/>
          <w:sz w:val="24"/>
          <w:szCs w:val="24"/>
        </w:rPr>
        <w:t>ToR</w:t>
      </w:r>
      <w:proofErr w:type="spellEnd"/>
      <w:r>
        <w:rPr>
          <w:rFonts w:ascii="Times New Roman" w:hAnsi="Times New Roman"/>
          <w:sz w:val="24"/>
          <w:szCs w:val="24"/>
        </w:rPr>
        <w:t xml:space="preserve"> and ensuring that the evaluation objectives are met, the IE will assess JSSF with regard to </w:t>
      </w:r>
      <w:proofErr w:type="gramStart"/>
      <w:r>
        <w:rPr>
          <w:rFonts w:ascii="Times New Roman" w:hAnsi="Times New Roman"/>
          <w:sz w:val="24"/>
          <w:szCs w:val="24"/>
        </w:rPr>
        <w:t>its</w:t>
      </w:r>
      <w:proofErr w:type="gramEnd"/>
      <w:r>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Default="009B5F8B" w:rsidP="00411DBE">
      <w:pPr>
        <w:pStyle w:val="ListParagraph"/>
        <w:numPr>
          <w:ilvl w:val="0"/>
          <w:numId w:val="2"/>
        </w:numPr>
        <w:jc w:val="both"/>
        <w:rPr>
          <w:rFonts w:ascii="Times New Roman" w:hAnsi="Times New Roman"/>
          <w:sz w:val="24"/>
          <w:szCs w:val="24"/>
        </w:rPr>
      </w:pPr>
      <w:r w:rsidRPr="005D5592">
        <w:rPr>
          <w:rFonts w:ascii="Times New Roman" w:hAnsi="Times New Roman"/>
          <w:b/>
          <w:sz w:val="24"/>
          <w:szCs w:val="24"/>
        </w:rPr>
        <w:t xml:space="preserve">results: </w:t>
      </w:r>
      <w:r w:rsidRPr="005D5592">
        <w:rPr>
          <w:rFonts w:ascii="Times New Roman" w:hAnsi="Times New Roman"/>
          <w:sz w:val="24"/>
          <w:szCs w:val="24"/>
        </w:rPr>
        <w:t xml:space="preserve">review performance in terms of effectiveness and efficiency, with a particular focus </w:t>
      </w:r>
      <w:r>
        <w:rPr>
          <w:rFonts w:ascii="Times New Roman" w:hAnsi="Times New Roman"/>
          <w:sz w:val="24"/>
          <w:szCs w:val="24"/>
        </w:rPr>
        <w:t>emphasis on</w:t>
      </w:r>
      <w:r w:rsidRPr="005D5592">
        <w:rPr>
          <w:rFonts w:ascii="Times New Roman" w:hAnsi="Times New Roman"/>
          <w:sz w:val="24"/>
          <w:szCs w:val="24"/>
        </w:rPr>
        <w:t xml:space="preserve"> violence against women;</w:t>
      </w:r>
    </w:p>
    <w:p w:rsidR="009B5F8B" w:rsidRDefault="009B5F8B" w:rsidP="00411DBE">
      <w:pPr>
        <w:pStyle w:val="ListParagraph"/>
        <w:numPr>
          <w:ilvl w:val="0"/>
          <w:numId w:val="2"/>
        </w:numPr>
        <w:jc w:val="both"/>
        <w:rPr>
          <w:rFonts w:ascii="Times New Roman" w:hAnsi="Times New Roman"/>
          <w:sz w:val="24"/>
          <w:szCs w:val="24"/>
        </w:rPr>
      </w:pPr>
      <w:r w:rsidRPr="005D5592">
        <w:rPr>
          <w:rFonts w:ascii="Times New Roman" w:hAnsi="Times New Roman"/>
          <w:b/>
          <w:sz w:val="24"/>
          <w:szCs w:val="24"/>
        </w:rPr>
        <w:t>sustainability of</w:t>
      </w:r>
      <w:r>
        <w:rPr>
          <w:rFonts w:ascii="Times New Roman" w:hAnsi="Times New Roman"/>
          <w:b/>
          <w:sz w:val="24"/>
          <w:szCs w:val="24"/>
        </w:rPr>
        <w:t xml:space="preserve"> those</w:t>
      </w:r>
      <w:r w:rsidRPr="005D5592">
        <w:rPr>
          <w:rFonts w:ascii="Times New Roman" w:hAnsi="Times New Roman"/>
          <w:b/>
          <w:sz w:val="24"/>
          <w:szCs w:val="24"/>
        </w:rPr>
        <w:t xml:space="preserve"> results</w:t>
      </w:r>
      <w:r w:rsidRPr="005D5592">
        <w:rPr>
          <w:rFonts w:ascii="Times New Roman" w:hAnsi="Times New Roman"/>
          <w:sz w:val="24"/>
          <w:szCs w:val="24"/>
        </w:rPr>
        <w:t>;</w:t>
      </w:r>
      <w:r>
        <w:rPr>
          <w:rFonts w:ascii="Times New Roman" w:hAnsi="Times New Roman"/>
          <w:sz w:val="24"/>
          <w:szCs w:val="24"/>
        </w:rPr>
        <w:t xml:space="preserve"> and</w:t>
      </w:r>
    </w:p>
    <w:p w:rsidR="009B5F8B" w:rsidRPr="00566ECA" w:rsidRDefault="009B5F8B" w:rsidP="00411DBE">
      <w:pPr>
        <w:pStyle w:val="ListParagraph"/>
        <w:numPr>
          <w:ilvl w:val="0"/>
          <w:numId w:val="2"/>
        </w:numPr>
        <w:jc w:val="both"/>
        <w:rPr>
          <w:rFonts w:ascii="Times New Roman" w:hAnsi="Times New Roman"/>
          <w:sz w:val="24"/>
          <w:szCs w:val="24"/>
        </w:rPr>
      </w:pPr>
      <w:proofErr w:type="gramStart"/>
      <w:r w:rsidRPr="00566ECA">
        <w:rPr>
          <w:rFonts w:ascii="Times New Roman" w:hAnsi="Times New Roman"/>
          <w:b/>
          <w:sz w:val="24"/>
          <w:szCs w:val="24"/>
        </w:rPr>
        <w:t>broader</w:t>
      </w:r>
      <w:proofErr w:type="gramEnd"/>
      <w:r w:rsidRPr="00566ECA">
        <w:rPr>
          <w:rFonts w:ascii="Times New Roman" w:hAnsi="Times New Roman"/>
          <w:b/>
          <w:sz w:val="24"/>
          <w:szCs w:val="24"/>
        </w:rPr>
        <w:t xml:space="preserve"> learning:</w:t>
      </w:r>
      <w:r w:rsidRPr="00566ECA">
        <w:rPr>
          <w:rFonts w:ascii="Times New Roman" w:hAnsi="Times New Roman"/>
          <w:sz w:val="24"/>
          <w:szCs w:val="24"/>
        </w:rPr>
        <w:t xml:space="preserve"> draw lessons about development programming relevant for Australia’s country program in Timor Leste.</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In addition, the IE will:</w:t>
      </w:r>
    </w:p>
    <w:p w:rsidR="009B5F8B" w:rsidRDefault="009B5F8B" w:rsidP="00411DBE">
      <w:pPr>
        <w:jc w:val="both"/>
        <w:rPr>
          <w:rFonts w:ascii="Times New Roman" w:hAnsi="Times New Roman"/>
          <w:sz w:val="24"/>
          <w:szCs w:val="24"/>
        </w:rPr>
      </w:pPr>
    </w:p>
    <w:p w:rsidR="009B5F8B" w:rsidRPr="002558C8" w:rsidRDefault="009B5F8B" w:rsidP="00411DBE">
      <w:pPr>
        <w:pStyle w:val="ListParagraph"/>
        <w:numPr>
          <w:ilvl w:val="0"/>
          <w:numId w:val="38"/>
        </w:numPr>
        <w:jc w:val="both"/>
        <w:rPr>
          <w:rFonts w:ascii="Times New Roman" w:hAnsi="Times New Roman"/>
          <w:sz w:val="24"/>
          <w:szCs w:val="24"/>
        </w:rPr>
      </w:pPr>
      <w:r w:rsidRPr="008C176A">
        <w:rPr>
          <w:rFonts w:ascii="Times New Roman" w:hAnsi="Times New Roman"/>
          <w:b/>
          <w:sz w:val="24"/>
          <w:szCs w:val="24"/>
        </w:rPr>
        <w:t>recommend options</w:t>
      </w:r>
      <w:r>
        <w:rPr>
          <w:rFonts w:ascii="Times New Roman" w:hAnsi="Times New Roman"/>
          <w:sz w:val="24"/>
          <w:szCs w:val="24"/>
        </w:rPr>
        <w:t xml:space="preserve"> that AusAID can pursue</w:t>
      </w:r>
      <w:r w:rsidRPr="005D5592">
        <w:rPr>
          <w:rFonts w:ascii="Times New Roman" w:hAnsi="Times New Roman"/>
          <w:sz w:val="24"/>
          <w:szCs w:val="24"/>
        </w:rPr>
        <w:t xml:space="preserve"> during t</w:t>
      </w:r>
      <w:r>
        <w:rPr>
          <w:rFonts w:ascii="Times New Roman" w:hAnsi="Times New Roman"/>
          <w:sz w:val="24"/>
          <w:szCs w:val="24"/>
        </w:rPr>
        <w:t>he remainder of JSSF’s lifespan</w:t>
      </w:r>
      <w:r w:rsidRPr="00402BB0">
        <w:rPr>
          <w:rFonts w:ascii="Times New Roman" w:hAnsi="Times New Roman"/>
          <w:sz w:val="24"/>
          <w:szCs w:val="24"/>
        </w:rPr>
        <w:t xml:space="preserve"> </w:t>
      </w:r>
      <w:r>
        <w:rPr>
          <w:rFonts w:ascii="Times New Roman" w:hAnsi="Times New Roman"/>
          <w:sz w:val="24"/>
          <w:szCs w:val="24"/>
        </w:rPr>
        <w:t>to improve sustainability of current activities</w:t>
      </w:r>
      <w:r w:rsidRPr="002558C8">
        <w:rPr>
          <w:rFonts w:ascii="Times New Roman" w:hAnsi="Times New Roman"/>
          <w:sz w:val="24"/>
          <w:szCs w:val="24"/>
        </w:rPr>
        <w:t>; and</w:t>
      </w:r>
    </w:p>
    <w:p w:rsidR="009B5F8B" w:rsidRPr="008C176A" w:rsidRDefault="009B5F8B" w:rsidP="00411DBE">
      <w:pPr>
        <w:pStyle w:val="ListParagraph"/>
        <w:numPr>
          <w:ilvl w:val="0"/>
          <w:numId w:val="38"/>
        </w:numPr>
        <w:jc w:val="both"/>
        <w:rPr>
          <w:rFonts w:ascii="Times New Roman" w:hAnsi="Times New Roman"/>
          <w:sz w:val="24"/>
          <w:szCs w:val="24"/>
        </w:rPr>
      </w:pPr>
      <w:proofErr w:type="gramStart"/>
      <w:r w:rsidRPr="00566ECA">
        <w:rPr>
          <w:rFonts w:ascii="Times New Roman" w:hAnsi="Times New Roman"/>
          <w:b/>
          <w:sz w:val="24"/>
          <w:szCs w:val="24"/>
        </w:rPr>
        <w:t>identify</w:t>
      </w:r>
      <w:proofErr w:type="gramEnd"/>
      <w:r w:rsidRPr="00566ECA">
        <w:rPr>
          <w:rFonts w:ascii="Times New Roman" w:hAnsi="Times New Roman"/>
          <w:b/>
          <w:sz w:val="24"/>
          <w:szCs w:val="24"/>
        </w:rPr>
        <w:t xml:space="preserve"> opportunities and constraints </w:t>
      </w:r>
      <w:r w:rsidRPr="008C176A">
        <w:rPr>
          <w:rFonts w:ascii="Times New Roman" w:hAnsi="Times New Roman"/>
          <w:sz w:val="24"/>
          <w:szCs w:val="24"/>
        </w:rPr>
        <w:t>to AusAID’s contributing to future improvements in the justice sector</w:t>
      </w:r>
      <w:r>
        <w:rPr>
          <w:rFonts w:ascii="Times New Roman" w:hAnsi="Times New Roman"/>
          <w:sz w:val="24"/>
          <w:szCs w:val="24"/>
        </w:rPr>
        <w:t>, within the context of AusAID’s overall country program priorities, namely Governance for Development.</w:t>
      </w:r>
    </w:p>
    <w:p w:rsidR="009B5F8B" w:rsidRDefault="009B5F8B" w:rsidP="00411DBE">
      <w:pPr>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This</w:t>
      </w:r>
      <w:r w:rsidRPr="006F11BD">
        <w:rPr>
          <w:rFonts w:ascii="Times New Roman" w:hAnsi="Times New Roman"/>
          <w:sz w:val="24"/>
          <w:szCs w:val="24"/>
        </w:rPr>
        <w:t xml:space="preserve"> evaluation plan builds on, refines and </w:t>
      </w:r>
      <w:proofErr w:type="spellStart"/>
      <w:r w:rsidRPr="006F11BD">
        <w:rPr>
          <w:rFonts w:ascii="Times New Roman" w:hAnsi="Times New Roman"/>
          <w:sz w:val="24"/>
          <w:szCs w:val="24"/>
        </w:rPr>
        <w:t>operationalises</w:t>
      </w:r>
      <w:proofErr w:type="spellEnd"/>
      <w:r w:rsidRPr="006F11BD">
        <w:rPr>
          <w:rFonts w:ascii="Times New Roman" w:hAnsi="Times New Roman"/>
          <w:sz w:val="24"/>
          <w:szCs w:val="24"/>
        </w:rPr>
        <w:t xml:space="preserve"> </w:t>
      </w:r>
      <w:r>
        <w:rPr>
          <w:rFonts w:ascii="Times New Roman" w:hAnsi="Times New Roman"/>
          <w:sz w:val="24"/>
          <w:szCs w:val="24"/>
        </w:rPr>
        <w:t xml:space="preserve">the </w:t>
      </w:r>
      <w:proofErr w:type="spellStart"/>
      <w:r>
        <w:rPr>
          <w:rFonts w:ascii="Times New Roman" w:hAnsi="Times New Roman"/>
          <w:sz w:val="24"/>
          <w:szCs w:val="24"/>
        </w:rPr>
        <w:t>To</w:t>
      </w:r>
      <w:r w:rsidRPr="006F11BD">
        <w:rPr>
          <w:rFonts w:ascii="Times New Roman" w:hAnsi="Times New Roman"/>
          <w:sz w:val="24"/>
          <w:szCs w:val="24"/>
        </w:rPr>
        <w:t>R</w:t>
      </w:r>
      <w:proofErr w:type="spellEnd"/>
      <w:r w:rsidRPr="006F11BD">
        <w:rPr>
          <w:rFonts w:ascii="Times New Roman" w:hAnsi="Times New Roman"/>
          <w:sz w:val="24"/>
          <w:szCs w:val="24"/>
        </w:rPr>
        <w:t>. It also outlines the methods and timeframe the evaluat</w:t>
      </w:r>
      <w:r>
        <w:rPr>
          <w:rFonts w:ascii="Times New Roman" w:hAnsi="Times New Roman"/>
          <w:sz w:val="24"/>
          <w:szCs w:val="24"/>
        </w:rPr>
        <w:t xml:space="preserve">ion team will use to meet the </w:t>
      </w:r>
      <w:proofErr w:type="spellStart"/>
      <w:r>
        <w:rPr>
          <w:rFonts w:ascii="Times New Roman" w:hAnsi="Times New Roman"/>
          <w:sz w:val="24"/>
          <w:szCs w:val="24"/>
        </w:rPr>
        <w:t>To</w:t>
      </w:r>
      <w:r w:rsidRPr="006F11BD">
        <w:rPr>
          <w:rFonts w:ascii="Times New Roman" w:hAnsi="Times New Roman"/>
          <w:sz w:val="24"/>
          <w:szCs w:val="24"/>
        </w:rPr>
        <w:t>R</w:t>
      </w:r>
      <w:r>
        <w:rPr>
          <w:rFonts w:ascii="Times New Roman" w:hAnsi="Times New Roman"/>
          <w:sz w:val="24"/>
          <w:szCs w:val="24"/>
        </w:rPr>
        <w:t>’s</w:t>
      </w:r>
      <w:proofErr w:type="spellEnd"/>
      <w:r w:rsidRPr="006F11BD">
        <w:rPr>
          <w:rFonts w:ascii="Times New Roman" w:hAnsi="Times New Roman"/>
          <w:sz w:val="24"/>
          <w:szCs w:val="24"/>
        </w:rPr>
        <w:t xml:space="preserve"> objectives and scope, </w:t>
      </w:r>
      <w:r>
        <w:rPr>
          <w:rFonts w:ascii="Times New Roman" w:hAnsi="Times New Roman"/>
          <w:sz w:val="24"/>
          <w:szCs w:val="24"/>
        </w:rPr>
        <w:t>as well as suggesting</w:t>
      </w:r>
      <w:r w:rsidRPr="006F11BD">
        <w:rPr>
          <w:rFonts w:ascii="Times New Roman" w:hAnsi="Times New Roman"/>
          <w:sz w:val="24"/>
          <w:szCs w:val="24"/>
        </w:rPr>
        <w:t xml:space="preserve"> the proposed roles of team members. </w:t>
      </w:r>
    </w:p>
    <w:p w:rsidR="009B5F8B" w:rsidRDefault="009B5F8B" w:rsidP="00411DBE">
      <w:pPr>
        <w:jc w:val="both"/>
        <w:rPr>
          <w:rFonts w:ascii="Times New Roman" w:hAnsi="Times New Roman"/>
          <w:i/>
          <w:sz w:val="24"/>
          <w:szCs w:val="24"/>
        </w:rPr>
      </w:pPr>
    </w:p>
    <w:p w:rsidR="009B5F8B" w:rsidRPr="00A94CC4" w:rsidRDefault="009B5F8B" w:rsidP="00411DBE">
      <w:pPr>
        <w:jc w:val="both"/>
        <w:rPr>
          <w:rFonts w:ascii="Times New Roman" w:hAnsi="Times New Roman"/>
          <w:sz w:val="24"/>
          <w:szCs w:val="24"/>
        </w:rPr>
      </w:pPr>
      <w:r w:rsidRPr="00A94CC4">
        <w:rPr>
          <w:rFonts w:ascii="Times New Roman" w:hAnsi="Times New Roman"/>
          <w:sz w:val="24"/>
          <w:szCs w:val="24"/>
        </w:rPr>
        <w:t>2.</w:t>
      </w:r>
      <w:r w:rsidRPr="00A94CC4">
        <w:rPr>
          <w:rFonts w:ascii="Times New Roman" w:hAnsi="Times New Roman"/>
          <w:sz w:val="24"/>
          <w:szCs w:val="24"/>
        </w:rPr>
        <w:tab/>
        <w:t>Evaluation Questions</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This evaluation will help the Governments of Australia and </w:t>
      </w:r>
      <w:r>
        <w:rPr>
          <w:rFonts w:ascii="Times New Roman" w:hAnsi="Times New Roman"/>
          <w:sz w:val="24"/>
          <w:szCs w:val="24"/>
        </w:rPr>
        <w:t xml:space="preserve">Timor-Leste, first, assess JSSF’s </w:t>
      </w:r>
      <w:r w:rsidRPr="006F11BD">
        <w:rPr>
          <w:rFonts w:ascii="Times New Roman" w:hAnsi="Times New Roman"/>
          <w:sz w:val="24"/>
          <w:szCs w:val="24"/>
        </w:rPr>
        <w:t>e</w:t>
      </w:r>
      <w:r>
        <w:rPr>
          <w:rFonts w:ascii="Times New Roman" w:hAnsi="Times New Roman"/>
          <w:sz w:val="24"/>
          <w:szCs w:val="24"/>
        </w:rPr>
        <w:t>ffectiveness, efficiency, and sustainability</w:t>
      </w:r>
      <w:r w:rsidRPr="006F11BD">
        <w:rPr>
          <w:rFonts w:ascii="Times New Roman" w:hAnsi="Times New Roman"/>
          <w:sz w:val="24"/>
          <w:szCs w:val="24"/>
        </w:rPr>
        <w:t xml:space="preserve"> </w:t>
      </w:r>
      <w:r>
        <w:rPr>
          <w:rFonts w:ascii="Times New Roman" w:hAnsi="Times New Roman"/>
          <w:sz w:val="24"/>
          <w:szCs w:val="24"/>
        </w:rPr>
        <w:t>-- as well as analyse lessons</w:t>
      </w:r>
      <w:r w:rsidRPr="006F11BD">
        <w:rPr>
          <w:rFonts w:ascii="Times New Roman" w:hAnsi="Times New Roman"/>
          <w:sz w:val="24"/>
          <w:szCs w:val="24"/>
        </w:rPr>
        <w:t xml:space="preserve"> </w:t>
      </w:r>
      <w:r>
        <w:rPr>
          <w:rFonts w:ascii="Times New Roman" w:hAnsi="Times New Roman"/>
          <w:sz w:val="24"/>
          <w:szCs w:val="24"/>
        </w:rPr>
        <w:t xml:space="preserve">learned.  Based upon these findings, the IE will, second, through identifying programmatic constraints and opportunities, offer a set of recommendations of potential courses of action that AusAID can undertake for the duration of the JSSF, which are to be within the parameters of its current scope of work.  Third, the IE will suggest ways in which future </w:t>
      </w:r>
      <w:r>
        <w:rPr>
          <w:rFonts w:ascii="Times New Roman" w:hAnsi="Times New Roman"/>
          <w:sz w:val="24"/>
          <w:szCs w:val="24"/>
        </w:rPr>
        <w:lastRenderedPageBreak/>
        <w:t>Australian law and justice development activities can be</w:t>
      </w:r>
      <w:r w:rsidRPr="005E761C">
        <w:rPr>
          <w:rFonts w:ascii="Times New Roman" w:hAnsi="Times New Roman"/>
          <w:sz w:val="24"/>
          <w:szCs w:val="24"/>
        </w:rPr>
        <w:t xml:space="preserve"> </w:t>
      </w:r>
      <w:r>
        <w:rPr>
          <w:rFonts w:ascii="Times New Roman" w:hAnsi="Times New Roman"/>
          <w:sz w:val="24"/>
          <w:szCs w:val="24"/>
        </w:rPr>
        <w:t xml:space="preserve">integrated into </w:t>
      </w:r>
      <w:proofErr w:type="gramStart"/>
      <w:r>
        <w:rPr>
          <w:rFonts w:ascii="Times New Roman" w:hAnsi="Times New Roman"/>
          <w:sz w:val="24"/>
          <w:szCs w:val="24"/>
        </w:rPr>
        <w:t>a Governance</w:t>
      </w:r>
      <w:proofErr w:type="gramEnd"/>
      <w:r>
        <w:rPr>
          <w:rFonts w:ascii="Times New Roman" w:hAnsi="Times New Roman"/>
          <w:sz w:val="24"/>
          <w:szCs w:val="24"/>
        </w:rPr>
        <w:t xml:space="preserve"> for Development schema.</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To do so, the IE</w:t>
      </w:r>
      <w:r w:rsidRPr="006F11BD">
        <w:rPr>
          <w:rFonts w:ascii="Times New Roman" w:hAnsi="Times New Roman"/>
          <w:sz w:val="24"/>
          <w:szCs w:val="24"/>
        </w:rPr>
        <w:t xml:space="preserve"> </w:t>
      </w:r>
      <w:r>
        <w:rPr>
          <w:rFonts w:ascii="Times New Roman" w:hAnsi="Times New Roman"/>
          <w:sz w:val="24"/>
          <w:szCs w:val="24"/>
        </w:rPr>
        <w:t>will pay particular attention to the</w:t>
      </w:r>
      <w:r w:rsidRPr="006F11BD">
        <w:rPr>
          <w:rFonts w:ascii="Times New Roman" w:hAnsi="Times New Roman"/>
          <w:sz w:val="24"/>
          <w:szCs w:val="24"/>
        </w:rPr>
        <w:t xml:space="preserve"> impact</w:t>
      </w:r>
      <w:r>
        <w:rPr>
          <w:rFonts w:ascii="Times New Roman" w:hAnsi="Times New Roman"/>
          <w:sz w:val="24"/>
          <w:szCs w:val="24"/>
        </w:rPr>
        <w:t xml:space="preserve"> of programming</w:t>
      </w:r>
      <w:r w:rsidRPr="006F11BD">
        <w:rPr>
          <w:rFonts w:ascii="Times New Roman" w:hAnsi="Times New Roman"/>
          <w:sz w:val="24"/>
          <w:szCs w:val="24"/>
        </w:rPr>
        <w:t xml:space="preserve"> on </w:t>
      </w:r>
      <w:r>
        <w:rPr>
          <w:rFonts w:ascii="Times New Roman" w:hAnsi="Times New Roman"/>
          <w:sz w:val="24"/>
          <w:szCs w:val="24"/>
        </w:rPr>
        <w:t xml:space="preserve">the intended </w:t>
      </w:r>
      <w:r w:rsidRPr="006F11BD">
        <w:rPr>
          <w:rFonts w:ascii="Times New Roman" w:hAnsi="Times New Roman"/>
          <w:sz w:val="24"/>
          <w:szCs w:val="24"/>
        </w:rPr>
        <w:t>beneficiaries</w:t>
      </w:r>
      <w:r>
        <w:rPr>
          <w:rFonts w:ascii="Times New Roman" w:hAnsi="Times New Roman"/>
          <w:sz w:val="24"/>
          <w:szCs w:val="24"/>
        </w:rPr>
        <w:t>, namely</w:t>
      </w:r>
      <w:r w:rsidRPr="00E944EE">
        <w:rPr>
          <w:rFonts w:ascii="Times New Roman" w:hAnsi="Times New Roman"/>
          <w:sz w:val="24"/>
          <w:szCs w:val="24"/>
        </w:rPr>
        <w:t xml:space="preserve">, “the people of East Timor who come into contact with, or need to </w:t>
      </w:r>
      <w:r>
        <w:rPr>
          <w:rFonts w:ascii="Times New Roman" w:hAnsi="Times New Roman"/>
          <w:sz w:val="24"/>
          <w:szCs w:val="24"/>
        </w:rPr>
        <w:t>access, the justice system</w:t>
      </w:r>
      <w:r w:rsidRPr="00E944EE">
        <w:rPr>
          <w:rFonts w:ascii="Times New Roman" w:hAnsi="Times New Roman"/>
          <w:sz w:val="24"/>
          <w:szCs w:val="24"/>
        </w:rPr>
        <w:t>”</w:t>
      </w:r>
      <w:r>
        <w:rPr>
          <w:rStyle w:val="FootnoteReference"/>
          <w:rFonts w:ascii="Times New Roman" w:hAnsi="Times New Roman"/>
          <w:sz w:val="24"/>
          <w:szCs w:val="24"/>
        </w:rPr>
        <w:footnoteReference w:id="169"/>
      </w:r>
      <w:r>
        <w:rPr>
          <w:rFonts w:ascii="Times New Roman" w:hAnsi="Times New Roman"/>
          <w:sz w:val="24"/>
          <w:szCs w:val="24"/>
        </w:rPr>
        <w:t xml:space="preserve"> and the quality of justice </w:t>
      </w:r>
      <w:proofErr w:type="spellStart"/>
      <w:r>
        <w:rPr>
          <w:rFonts w:ascii="Times New Roman" w:hAnsi="Times New Roman"/>
          <w:sz w:val="24"/>
          <w:szCs w:val="24"/>
        </w:rPr>
        <w:t>the</w:t>
      </w:r>
      <w:proofErr w:type="spellEnd"/>
      <w:r>
        <w:rPr>
          <w:rFonts w:ascii="Times New Roman" w:hAnsi="Times New Roman"/>
          <w:sz w:val="24"/>
          <w:szCs w:val="24"/>
        </w:rPr>
        <w:t xml:space="preserve"> receive.</w:t>
      </w:r>
      <w:r w:rsidRPr="006F11BD">
        <w:rPr>
          <w:rFonts w:ascii="Times New Roman" w:hAnsi="Times New Roman"/>
          <w:sz w:val="24"/>
          <w:szCs w:val="24"/>
        </w:rPr>
        <w:t xml:space="preserve"> </w:t>
      </w:r>
      <w:r>
        <w:rPr>
          <w:rFonts w:ascii="Times New Roman" w:hAnsi="Times New Roman"/>
          <w:sz w:val="24"/>
          <w:szCs w:val="24"/>
        </w:rPr>
        <w:t xml:space="preserve"> </w:t>
      </w:r>
      <w:r w:rsidRPr="006F11BD">
        <w:rPr>
          <w:rFonts w:ascii="Times New Roman" w:hAnsi="Times New Roman"/>
          <w:sz w:val="24"/>
          <w:szCs w:val="24"/>
        </w:rPr>
        <w:t>Because Australian assistance is only ever one of</w:t>
      </w:r>
      <w:r>
        <w:rPr>
          <w:rFonts w:ascii="Times New Roman" w:hAnsi="Times New Roman"/>
          <w:sz w:val="24"/>
          <w:szCs w:val="24"/>
        </w:rPr>
        <w:t xml:space="preserve"> </w:t>
      </w:r>
      <w:r w:rsidRPr="006F11BD">
        <w:rPr>
          <w:rFonts w:ascii="Times New Roman" w:hAnsi="Times New Roman"/>
          <w:sz w:val="24"/>
          <w:szCs w:val="24"/>
        </w:rPr>
        <w:t xml:space="preserve">many influences on </w:t>
      </w:r>
      <w:r>
        <w:rPr>
          <w:rFonts w:ascii="Times New Roman" w:hAnsi="Times New Roman"/>
          <w:sz w:val="24"/>
          <w:szCs w:val="24"/>
        </w:rPr>
        <w:t>justice development in Timor-Leste</w:t>
      </w:r>
      <w:r w:rsidRPr="006F11BD">
        <w:rPr>
          <w:rFonts w:ascii="Times New Roman" w:hAnsi="Times New Roman"/>
          <w:sz w:val="24"/>
          <w:szCs w:val="24"/>
        </w:rPr>
        <w:t>,</w:t>
      </w:r>
      <w:r>
        <w:rPr>
          <w:rFonts w:ascii="Times New Roman" w:hAnsi="Times New Roman"/>
          <w:sz w:val="24"/>
          <w:szCs w:val="24"/>
        </w:rPr>
        <w:t xml:space="preserve"> however,</w:t>
      </w:r>
      <w:r w:rsidRPr="006F11BD">
        <w:rPr>
          <w:rFonts w:ascii="Times New Roman" w:hAnsi="Times New Roman"/>
          <w:sz w:val="24"/>
          <w:szCs w:val="24"/>
        </w:rPr>
        <w:t xml:space="preserve"> it is </w:t>
      </w:r>
      <w:r>
        <w:rPr>
          <w:rFonts w:ascii="Times New Roman" w:hAnsi="Times New Roman"/>
          <w:sz w:val="24"/>
          <w:szCs w:val="24"/>
        </w:rPr>
        <w:t>improbable to be able to apply</w:t>
      </w:r>
      <w:r w:rsidRPr="006F11BD">
        <w:rPr>
          <w:rFonts w:ascii="Times New Roman" w:hAnsi="Times New Roman"/>
          <w:sz w:val="24"/>
          <w:szCs w:val="24"/>
        </w:rPr>
        <w:t xml:space="preserve"> </w:t>
      </w:r>
      <w:r>
        <w:rPr>
          <w:rFonts w:ascii="Times New Roman" w:hAnsi="Times New Roman"/>
          <w:sz w:val="24"/>
          <w:szCs w:val="24"/>
        </w:rPr>
        <w:t>a strict causal approach to result attribution</w:t>
      </w:r>
      <w:r w:rsidRPr="006F11BD">
        <w:rPr>
          <w:rFonts w:ascii="Times New Roman" w:hAnsi="Times New Roman"/>
          <w:sz w:val="24"/>
          <w:szCs w:val="24"/>
        </w:rPr>
        <w:t xml:space="preserve"> </w:t>
      </w:r>
      <w:r>
        <w:rPr>
          <w:rFonts w:ascii="Times New Roman" w:hAnsi="Times New Roman"/>
          <w:sz w:val="24"/>
          <w:szCs w:val="24"/>
        </w:rPr>
        <w:t>with regard to AusAID’s support.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Furthermore, the identification of beneficiaries is crucial to understanding a program’s implicit and/or explicit </w:t>
      </w:r>
      <w:r w:rsidRPr="006F11BD">
        <w:rPr>
          <w:rFonts w:ascii="Times New Roman" w:hAnsi="Times New Roman"/>
          <w:sz w:val="24"/>
          <w:szCs w:val="24"/>
        </w:rPr>
        <w:t>theory of change.</w:t>
      </w:r>
      <w:r>
        <w:rPr>
          <w:rStyle w:val="FootnoteReference"/>
          <w:rFonts w:ascii="Times New Roman" w:hAnsi="Times New Roman"/>
          <w:sz w:val="24"/>
          <w:szCs w:val="24"/>
        </w:rPr>
        <w:footnoteReference w:id="170"/>
      </w:r>
      <w:r w:rsidRPr="006F11BD">
        <w:rPr>
          <w:rFonts w:ascii="Times New Roman" w:hAnsi="Times New Roman"/>
          <w:sz w:val="24"/>
          <w:szCs w:val="24"/>
        </w:rPr>
        <w:t xml:space="preserve">  </w:t>
      </w:r>
      <w:r>
        <w:rPr>
          <w:rFonts w:ascii="Times New Roman" w:hAnsi="Times New Roman"/>
          <w:sz w:val="24"/>
          <w:szCs w:val="24"/>
        </w:rPr>
        <w:t xml:space="preserve">A </w:t>
      </w:r>
      <w:r w:rsidRPr="006F11BD">
        <w:rPr>
          <w:rFonts w:ascii="Times New Roman" w:hAnsi="Times New Roman"/>
          <w:sz w:val="24"/>
          <w:szCs w:val="24"/>
        </w:rPr>
        <w:t>programme</w:t>
      </w:r>
      <w:r>
        <w:rPr>
          <w:rFonts w:ascii="Times New Roman" w:hAnsi="Times New Roman"/>
          <w:sz w:val="24"/>
          <w:szCs w:val="24"/>
        </w:rPr>
        <w:t>, most likely, espouses</w:t>
      </w:r>
      <w:r w:rsidRPr="006F11BD">
        <w:rPr>
          <w:rFonts w:ascii="Times New Roman" w:hAnsi="Times New Roman"/>
          <w:sz w:val="24"/>
          <w:szCs w:val="24"/>
        </w:rPr>
        <w:t xml:space="preserve"> more than one</w:t>
      </w:r>
      <w:r>
        <w:rPr>
          <w:rFonts w:ascii="Times New Roman" w:hAnsi="Times New Roman"/>
          <w:sz w:val="24"/>
          <w:szCs w:val="24"/>
        </w:rPr>
        <w:t>, as its different components and activities</w:t>
      </w:r>
      <w:r w:rsidRPr="006F11BD">
        <w:rPr>
          <w:rFonts w:ascii="Times New Roman" w:hAnsi="Times New Roman"/>
          <w:sz w:val="24"/>
          <w:szCs w:val="24"/>
        </w:rPr>
        <w:t xml:space="preserve"> may </w:t>
      </w:r>
      <w:r>
        <w:rPr>
          <w:rFonts w:ascii="Times New Roman" w:hAnsi="Times New Roman"/>
          <w:sz w:val="24"/>
          <w:szCs w:val="24"/>
        </w:rPr>
        <w:t xml:space="preserve">each have their </w:t>
      </w:r>
      <w:r w:rsidRPr="006F11BD">
        <w:rPr>
          <w:rFonts w:ascii="Times New Roman" w:hAnsi="Times New Roman"/>
          <w:sz w:val="24"/>
          <w:szCs w:val="24"/>
        </w:rPr>
        <w:t xml:space="preserve">own </w:t>
      </w:r>
      <w:r>
        <w:rPr>
          <w:rFonts w:ascii="Times New Roman" w:hAnsi="Times New Roman"/>
          <w:sz w:val="24"/>
          <w:szCs w:val="24"/>
        </w:rPr>
        <w:t xml:space="preserve">distinct </w:t>
      </w:r>
      <w:r w:rsidRPr="006F11BD">
        <w:rPr>
          <w:rFonts w:ascii="Times New Roman" w:hAnsi="Times New Roman"/>
          <w:sz w:val="24"/>
          <w:szCs w:val="24"/>
        </w:rPr>
        <w:t xml:space="preserve">theory of change.  For this reason, we will </w:t>
      </w:r>
      <w:r>
        <w:rPr>
          <w:rFonts w:ascii="Times New Roman" w:hAnsi="Times New Roman"/>
          <w:sz w:val="24"/>
          <w:szCs w:val="24"/>
        </w:rPr>
        <w:t xml:space="preserve">seek to understand </w:t>
      </w:r>
      <w:r w:rsidRPr="006F11BD">
        <w:rPr>
          <w:rFonts w:ascii="Times New Roman" w:hAnsi="Times New Roman"/>
          <w:sz w:val="24"/>
          <w:szCs w:val="24"/>
        </w:rPr>
        <w:t>t</w:t>
      </w:r>
      <w:r>
        <w:rPr>
          <w:rFonts w:ascii="Times New Roman" w:hAnsi="Times New Roman"/>
          <w:sz w:val="24"/>
          <w:szCs w:val="24"/>
        </w:rPr>
        <w:t>he theories of change that underlie</w:t>
      </w:r>
      <w:r w:rsidRPr="006F11BD">
        <w:rPr>
          <w:rFonts w:ascii="Times New Roman" w:hAnsi="Times New Roman"/>
          <w:sz w:val="24"/>
          <w:szCs w:val="24"/>
        </w:rPr>
        <w:t xml:space="preserve"> </w:t>
      </w:r>
      <w:r>
        <w:rPr>
          <w:rFonts w:ascii="Times New Roman" w:hAnsi="Times New Roman"/>
          <w:sz w:val="24"/>
          <w:szCs w:val="24"/>
        </w:rPr>
        <w:t>JSSF and, from those theories</w:t>
      </w:r>
      <w:r w:rsidRPr="006F11BD">
        <w:rPr>
          <w:rFonts w:ascii="Times New Roman" w:hAnsi="Times New Roman"/>
          <w:sz w:val="24"/>
          <w:szCs w:val="24"/>
        </w:rPr>
        <w:t xml:space="preserve">, </w:t>
      </w:r>
      <w:r>
        <w:rPr>
          <w:rFonts w:ascii="Times New Roman" w:hAnsi="Times New Roman"/>
          <w:sz w:val="24"/>
          <w:szCs w:val="24"/>
        </w:rPr>
        <w:t>inquire on the relationship between</w:t>
      </w:r>
      <w:r w:rsidRPr="006F11BD">
        <w:rPr>
          <w:rFonts w:ascii="Times New Roman" w:hAnsi="Times New Roman"/>
          <w:sz w:val="24"/>
          <w:szCs w:val="24"/>
        </w:rPr>
        <w:t xml:space="preserve"> the component's activities</w:t>
      </w:r>
      <w:r>
        <w:rPr>
          <w:rFonts w:ascii="Times New Roman" w:hAnsi="Times New Roman"/>
          <w:sz w:val="24"/>
          <w:szCs w:val="24"/>
        </w:rPr>
        <w:t>, their intended beneficiaries, and achieved objectives and outcomes/results, for it is only from outcomes/results that AusAID can determine whether its programming has produced value for money</w:t>
      </w:r>
      <w:r w:rsidRPr="006F11BD">
        <w:rPr>
          <w:rFonts w:ascii="Times New Roman" w:hAnsi="Times New Roman"/>
          <w:sz w:val="24"/>
          <w:szCs w:val="24"/>
        </w:rPr>
        <w:t>.</w:t>
      </w:r>
      <w:r>
        <w:rPr>
          <w:rStyle w:val="FootnoteReference"/>
          <w:rFonts w:ascii="Times New Roman" w:hAnsi="Times New Roman"/>
          <w:sz w:val="24"/>
          <w:szCs w:val="24"/>
        </w:rPr>
        <w:footnoteReference w:id="171"/>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 xml:space="preserve">It should be noted that effectiveness, as already suggested, explicitly includes issues related to the results generated by the JSSF, in general, and, specially, with gender equality and programming concerning violence against women.  For the purposes of this evaluation methodology, however, questions related to gender equality and violence against women have been separated out and accorded their own subsection.  Similarly, as </w:t>
      </w:r>
      <w:proofErr w:type="gramStart"/>
      <w:r>
        <w:rPr>
          <w:rFonts w:ascii="Times New Roman" w:hAnsi="Times New Roman"/>
          <w:sz w:val="24"/>
          <w:szCs w:val="24"/>
        </w:rPr>
        <w:t xml:space="preserve">lessons </w:t>
      </w:r>
      <w:r w:rsidRPr="006F11BD">
        <w:rPr>
          <w:rFonts w:ascii="Times New Roman" w:hAnsi="Times New Roman"/>
          <w:sz w:val="24"/>
          <w:szCs w:val="24"/>
        </w:rPr>
        <w:t>learning</w:t>
      </w:r>
      <w:r>
        <w:rPr>
          <w:rFonts w:ascii="Times New Roman" w:hAnsi="Times New Roman"/>
          <w:sz w:val="24"/>
          <w:szCs w:val="24"/>
        </w:rPr>
        <w:t xml:space="preserve"> is</w:t>
      </w:r>
      <w:proofErr w:type="gramEnd"/>
      <w:r>
        <w:rPr>
          <w:rFonts w:ascii="Times New Roman" w:hAnsi="Times New Roman"/>
          <w:sz w:val="24"/>
          <w:szCs w:val="24"/>
        </w:rPr>
        <w:t xml:space="preserve"> an evaluation criterion, albeit secondary, it has been broken out</w:t>
      </w:r>
      <w:r w:rsidRPr="006F11BD">
        <w:rPr>
          <w:rFonts w:ascii="Times New Roman" w:hAnsi="Times New Roman"/>
          <w:sz w:val="24"/>
          <w:szCs w:val="24"/>
        </w:rPr>
        <w:t>.</w:t>
      </w:r>
      <w:r>
        <w:rPr>
          <w:rFonts w:ascii="Times New Roman" w:hAnsi="Times New Roman"/>
          <w:sz w:val="24"/>
          <w:szCs w:val="24"/>
        </w:rPr>
        <w:t xml:space="preserve">  Finally, it is expected that issues related to relevance and monitoring and evaluation will also be raised, given their centrality to generating effective programming and value for money.</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evaluation questions </w:t>
      </w:r>
      <w:r>
        <w:rPr>
          <w:rFonts w:ascii="Times New Roman" w:hAnsi="Times New Roman"/>
          <w:sz w:val="24"/>
          <w:szCs w:val="24"/>
        </w:rPr>
        <w:t>are</w:t>
      </w:r>
      <w:r w:rsidRPr="006F11BD">
        <w:rPr>
          <w:rFonts w:ascii="Times New Roman" w:hAnsi="Times New Roman"/>
          <w:sz w:val="24"/>
          <w:szCs w:val="24"/>
        </w:rPr>
        <w:t xml:space="preserve"> structured to </w:t>
      </w:r>
      <w:r>
        <w:rPr>
          <w:rFonts w:ascii="Times New Roman" w:hAnsi="Times New Roman"/>
          <w:sz w:val="24"/>
          <w:szCs w:val="24"/>
        </w:rPr>
        <w:t>correspond to</w:t>
      </w:r>
      <w:r w:rsidRPr="006F11BD">
        <w:rPr>
          <w:rFonts w:ascii="Times New Roman" w:hAnsi="Times New Roman"/>
          <w:sz w:val="24"/>
          <w:szCs w:val="24"/>
        </w:rPr>
        <w:t xml:space="preserve"> </w:t>
      </w:r>
      <w:r>
        <w:rPr>
          <w:rFonts w:ascii="Times New Roman" w:hAnsi="Times New Roman"/>
          <w:sz w:val="24"/>
          <w:szCs w:val="24"/>
        </w:rPr>
        <w:t xml:space="preserve">the stated </w:t>
      </w:r>
      <w:r w:rsidRPr="006F11BD">
        <w:rPr>
          <w:rFonts w:ascii="Times New Roman" w:hAnsi="Times New Roman"/>
          <w:sz w:val="24"/>
          <w:szCs w:val="24"/>
        </w:rPr>
        <w:t>evaluation criteria</w:t>
      </w:r>
      <w:r>
        <w:rPr>
          <w:rFonts w:ascii="Times New Roman" w:hAnsi="Times New Roman"/>
          <w:sz w:val="24"/>
          <w:szCs w:val="24"/>
        </w:rPr>
        <w:t xml:space="preserve"> for the </w:t>
      </w:r>
      <w:proofErr w:type="spellStart"/>
      <w:r>
        <w:rPr>
          <w:rFonts w:ascii="Times New Roman" w:hAnsi="Times New Roman"/>
          <w:sz w:val="24"/>
          <w:szCs w:val="24"/>
        </w:rPr>
        <w:t>ToR</w:t>
      </w:r>
      <w:proofErr w:type="spellEnd"/>
      <w:r w:rsidRPr="006F11BD">
        <w:rPr>
          <w:rFonts w:ascii="Times New Roman" w:hAnsi="Times New Roman"/>
          <w:sz w:val="24"/>
          <w:szCs w:val="24"/>
        </w:rPr>
        <w:t>.  For the purposes of this evaluation plan, these c</w:t>
      </w:r>
      <w:r>
        <w:rPr>
          <w:rFonts w:ascii="Times New Roman" w:hAnsi="Times New Roman"/>
          <w:sz w:val="24"/>
          <w:szCs w:val="24"/>
        </w:rPr>
        <w:t>riteria are defined as follows:</w:t>
      </w:r>
    </w:p>
    <w:p w:rsidR="009B5F8B" w:rsidRDefault="009B5F8B" w:rsidP="00411DBE">
      <w:pPr>
        <w:jc w:val="both"/>
        <w:rPr>
          <w:rFonts w:ascii="Times New Roman" w:hAnsi="Times New Roman"/>
          <w:sz w:val="24"/>
          <w:szCs w:val="24"/>
        </w:rPr>
      </w:pPr>
    </w:p>
    <w:p w:rsidR="009B5F8B" w:rsidRDefault="009B5F8B" w:rsidP="00411DBE">
      <w:pPr>
        <w:pStyle w:val="ListParagraph"/>
        <w:numPr>
          <w:ilvl w:val="0"/>
          <w:numId w:val="39"/>
        </w:numPr>
        <w:jc w:val="both"/>
        <w:rPr>
          <w:rFonts w:ascii="Times New Roman" w:hAnsi="Times New Roman"/>
          <w:sz w:val="24"/>
          <w:szCs w:val="24"/>
        </w:rPr>
      </w:pPr>
      <w:r w:rsidRPr="00ED619D">
        <w:rPr>
          <w:rFonts w:ascii="Times New Roman" w:hAnsi="Times New Roman"/>
          <w:i/>
          <w:sz w:val="24"/>
          <w:szCs w:val="24"/>
        </w:rPr>
        <w:t>effectiveness</w:t>
      </w:r>
      <w:r w:rsidRPr="00ED619D">
        <w:rPr>
          <w:rFonts w:ascii="Times New Roman" w:hAnsi="Times New Roman"/>
          <w:sz w:val="24"/>
          <w:szCs w:val="24"/>
        </w:rPr>
        <w:t xml:space="preserve"> is the extent to which the desired</w:t>
      </w:r>
      <w:r>
        <w:rPr>
          <w:rFonts w:ascii="Times New Roman" w:hAnsi="Times New Roman"/>
          <w:sz w:val="24"/>
          <w:szCs w:val="24"/>
        </w:rPr>
        <w:t xml:space="preserve"> programmatic</w:t>
      </w:r>
      <w:r w:rsidRPr="00ED619D">
        <w:rPr>
          <w:rFonts w:ascii="Times New Roman" w:hAnsi="Times New Roman"/>
          <w:sz w:val="24"/>
          <w:szCs w:val="24"/>
        </w:rPr>
        <w:t xml:space="preserve"> outcomes are achi</w:t>
      </w:r>
      <w:r>
        <w:rPr>
          <w:rFonts w:ascii="Times New Roman" w:hAnsi="Times New Roman"/>
          <w:sz w:val="24"/>
          <w:szCs w:val="24"/>
        </w:rPr>
        <w:t>eved or expected to be achieved;</w:t>
      </w:r>
    </w:p>
    <w:p w:rsidR="009B5F8B" w:rsidRDefault="009B5F8B" w:rsidP="00411DBE">
      <w:pPr>
        <w:pStyle w:val="ListParagraph"/>
        <w:numPr>
          <w:ilvl w:val="0"/>
          <w:numId w:val="39"/>
        </w:numPr>
        <w:jc w:val="both"/>
        <w:rPr>
          <w:rFonts w:ascii="Times New Roman" w:hAnsi="Times New Roman"/>
          <w:sz w:val="24"/>
          <w:szCs w:val="24"/>
        </w:rPr>
      </w:pPr>
      <w:r w:rsidRPr="00ED619D">
        <w:rPr>
          <w:rFonts w:ascii="Times New Roman" w:hAnsi="Times New Roman"/>
          <w:i/>
          <w:sz w:val="24"/>
          <w:szCs w:val="24"/>
        </w:rPr>
        <w:t>efficiency</w:t>
      </w:r>
      <w:r w:rsidRPr="00ED619D">
        <w:rPr>
          <w:rFonts w:ascii="Times New Roman" w:hAnsi="Times New Roman"/>
          <w:sz w:val="24"/>
          <w:szCs w:val="24"/>
        </w:rPr>
        <w:t xml:space="preserve"> refers to how resources (funds, expertise, time, etc.) </w:t>
      </w:r>
      <w:r>
        <w:rPr>
          <w:rFonts w:ascii="Times New Roman" w:hAnsi="Times New Roman"/>
          <w:sz w:val="24"/>
          <w:szCs w:val="24"/>
        </w:rPr>
        <w:t>have been utilized and translated</w:t>
      </w:r>
      <w:r w:rsidRPr="00ED619D">
        <w:rPr>
          <w:rFonts w:ascii="Times New Roman" w:hAnsi="Times New Roman"/>
          <w:sz w:val="24"/>
          <w:szCs w:val="24"/>
        </w:rPr>
        <w:t xml:space="preserve"> </w:t>
      </w:r>
      <w:r>
        <w:rPr>
          <w:rFonts w:ascii="Times New Roman" w:hAnsi="Times New Roman"/>
          <w:sz w:val="24"/>
          <w:szCs w:val="24"/>
        </w:rPr>
        <w:t>in</w:t>
      </w:r>
      <w:r w:rsidRPr="00ED619D">
        <w:rPr>
          <w:rFonts w:ascii="Times New Roman" w:hAnsi="Times New Roman"/>
          <w:sz w:val="24"/>
          <w:szCs w:val="24"/>
        </w:rPr>
        <w:t>to outputs</w:t>
      </w:r>
      <w:r>
        <w:rPr>
          <w:rFonts w:ascii="Times New Roman" w:hAnsi="Times New Roman"/>
          <w:sz w:val="24"/>
          <w:szCs w:val="24"/>
        </w:rPr>
        <w:t xml:space="preserve"> and outcomes;</w:t>
      </w:r>
    </w:p>
    <w:p w:rsidR="009B5F8B" w:rsidRDefault="009B5F8B" w:rsidP="00411DBE">
      <w:pPr>
        <w:pStyle w:val="ListParagraph"/>
        <w:numPr>
          <w:ilvl w:val="0"/>
          <w:numId w:val="39"/>
        </w:numPr>
        <w:jc w:val="both"/>
        <w:rPr>
          <w:rFonts w:ascii="Times New Roman" w:hAnsi="Times New Roman"/>
          <w:sz w:val="24"/>
          <w:szCs w:val="24"/>
        </w:rPr>
      </w:pPr>
      <w:r w:rsidRPr="00ED619D">
        <w:rPr>
          <w:rFonts w:ascii="Times New Roman" w:hAnsi="Times New Roman"/>
          <w:i/>
          <w:sz w:val="24"/>
          <w:szCs w:val="24"/>
        </w:rPr>
        <w:lastRenderedPageBreak/>
        <w:t>sustainability</w:t>
      </w:r>
      <w:r w:rsidRPr="00ED619D">
        <w:rPr>
          <w:rFonts w:ascii="Times New Roman" w:hAnsi="Times New Roman"/>
          <w:sz w:val="24"/>
          <w:szCs w:val="24"/>
        </w:rPr>
        <w:t xml:space="preserve"> is the probability </w:t>
      </w:r>
      <w:r>
        <w:rPr>
          <w:rFonts w:ascii="Times New Roman" w:hAnsi="Times New Roman"/>
          <w:sz w:val="24"/>
          <w:szCs w:val="24"/>
        </w:rPr>
        <w:t xml:space="preserve">that the changes attributable to programmatic activities persist </w:t>
      </w:r>
      <w:r w:rsidRPr="00ED619D">
        <w:rPr>
          <w:rFonts w:ascii="Times New Roman" w:hAnsi="Times New Roman"/>
          <w:sz w:val="24"/>
          <w:szCs w:val="24"/>
        </w:rPr>
        <w:t xml:space="preserve">after </w:t>
      </w:r>
      <w:r>
        <w:rPr>
          <w:rFonts w:ascii="Times New Roman" w:hAnsi="Times New Roman"/>
          <w:sz w:val="24"/>
          <w:szCs w:val="24"/>
        </w:rPr>
        <w:t>donor assistance has ended; and</w:t>
      </w:r>
    </w:p>
    <w:p w:rsidR="009B5F8B" w:rsidRPr="00486412" w:rsidRDefault="009B5F8B" w:rsidP="00411DBE">
      <w:pPr>
        <w:pStyle w:val="ListParagraph"/>
        <w:numPr>
          <w:ilvl w:val="0"/>
          <w:numId w:val="39"/>
        </w:numPr>
        <w:jc w:val="both"/>
        <w:rPr>
          <w:rFonts w:ascii="Times New Roman" w:hAnsi="Times New Roman"/>
          <w:sz w:val="24"/>
          <w:szCs w:val="24"/>
        </w:rPr>
      </w:pPr>
      <w:proofErr w:type="gramStart"/>
      <w:r w:rsidRPr="00ED619D">
        <w:rPr>
          <w:rFonts w:ascii="Times New Roman" w:hAnsi="Times New Roman"/>
          <w:i/>
          <w:sz w:val="24"/>
          <w:szCs w:val="24"/>
        </w:rPr>
        <w:t>results</w:t>
      </w:r>
      <w:proofErr w:type="gramEnd"/>
      <w:r>
        <w:rPr>
          <w:rFonts w:ascii="Times New Roman" w:hAnsi="Times New Roman"/>
          <w:sz w:val="24"/>
          <w:szCs w:val="24"/>
        </w:rPr>
        <w:t xml:space="preserve"> are the changes accru</w:t>
      </w:r>
      <w:r w:rsidRPr="00ED619D">
        <w:rPr>
          <w:rFonts w:ascii="Times New Roman" w:hAnsi="Times New Roman"/>
          <w:sz w:val="24"/>
          <w:szCs w:val="24"/>
        </w:rPr>
        <w:t xml:space="preserve">ing, including positive and negative, </w:t>
      </w:r>
      <w:r>
        <w:rPr>
          <w:rFonts w:ascii="Times New Roman" w:hAnsi="Times New Roman"/>
          <w:sz w:val="24"/>
          <w:szCs w:val="24"/>
        </w:rPr>
        <w:t>from programmatic activities.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Relevance, when pertinent to topics raised within the IE, refers to</w:t>
      </w:r>
      <w:r w:rsidRPr="006F11BD">
        <w:rPr>
          <w:rFonts w:ascii="Times New Roman" w:hAnsi="Times New Roman"/>
          <w:sz w:val="24"/>
          <w:szCs w:val="24"/>
        </w:rPr>
        <w:t xml:space="preserve"> the extent to which the objectives are consistent with beneficiaries’ requirements, country needs, global priorities and partners’ and the donor’s policies.</w:t>
      </w:r>
      <w:r>
        <w:rPr>
          <w:rFonts w:ascii="Times New Roman" w:hAnsi="Times New Roman"/>
          <w:sz w:val="24"/>
          <w:szCs w:val="24"/>
        </w:rPr>
        <w:t xml:space="preserve">  It should also be noted that there may be, if not frequently are, tensions between and among the elements that comprise relevance.  Finally, relevance is the underlying presumption of donor programming and, in many ways, precedes the other evaluation questions.</w:t>
      </w:r>
    </w:p>
    <w:p w:rsidR="009B5F8B" w:rsidRPr="006F11BD" w:rsidRDefault="009B5F8B" w:rsidP="00411DBE">
      <w:pPr>
        <w:jc w:val="both"/>
        <w:rPr>
          <w:rFonts w:ascii="Times New Roman" w:hAnsi="Times New Roman"/>
          <w:sz w:val="24"/>
          <w:szCs w:val="24"/>
        </w:rPr>
      </w:pPr>
    </w:p>
    <w:p w:rsidR="009B5F8B" w:rsidRPr="00213726" w:rsidRDefault="009B5F8B" w:rsidP="00411DBE">
      <w:pPr>
        <w:ind w:firstLine="720"/>
        <w:jc w:val="both"/>
        <w:rPr>
          <w:rFonts w:ascii="Times New Roman" w:hAnsi="Times New Roman"/>
          <w:i/>
          <w:sz w:val="24"/>
          <w:szCs w:val="24"/>
        </w:rPr>
      </w:pPr>
      <w:r w:rsidRPr="00213726">
        <w:rPr>
          <w:rFonts w:ascii="Times New Roman" w:hAnsi="Times New Roman"/>
          <w:i/>
          <w:sz w:val="24"/>
          <w:szCs w:val="24"/>
        </w:rPr>
        <w:t>Effectiveness</w:t>
      </w:r>
    </w:p>
    <w:p w:rsidR="009B5F8B" w:rsidRPr="006F11BD" w:rsidRDefault="009B5F8B" w:rsidP="00411DBE">
      <w:pPr>
        <w:jc w:val="both"/>
        <w:rPr>
          <w:rFonts w:ascii="Times New Roman" w:hAnsi="Times New Roman"/>
          <w:sz w:val="24"/>
          <w:szCs w:val="24"/>
        </w:rPr>
      </w:pPr>
      <w:r>
        <w:rPr>
          <w:rFonts w:ascii="Times New Roman" w:hAnsi="Times New Roman"/>
          <w:sz w:val="24"/>
          <w:szCs w:val="24"/>
        </w:rPr>
        <w:t>What are the JSSF’s theories</w:t>
      </w:r>
      <w:r w:rsidRPr="006F11BD">
        <w:rPr>
          <w:rFonts w:ascii="Times New Roman" w:hAnsi="Times New Roman"/>
          <w:sz w:val="24"/>
          <w:szCs w:val="24"/>
        </w:rPr>
        <w:t xml:space="preserve"> of change?  </w:t>
      </w:r>
      <w:r>
        <w:rPr>
          <w:rFonts w:ascii="Times New Roman" w:hAnsi="Times New Roman"/>
          <w:sz w:val="24"/>
          <w:szCs w:val="24"/>
        </w:rPr>
        <w:t xml:space="preserve">Do they and, if so, how do they vary according to the program’s six outcomes?  </w:t>
      </w:r>
      <w:r w:rsidRPr="006F11BD">
        <w:rPr>
          <w:rFonts w:ascii="Times New Roman" w:hAnsi="Times New Roman"/>
          <w:sz w:val="24"/>
          <w:szCs w:val="24"/>
        </w:rPr>
        <w:t xml:space="preserve">Who are the intended beneficiaries of </w:t>
      </w:r>
      <w:r>
        <w:rPr>
          <w:rFonts w:ascii="Times New Roman" w:hAnsi="Times New Roman"/>
          <w:sz w:val="24"/>
          <w:szCs w:val="24"/>
        </w:rPr>
        <w:t>JSSF’s activities and how do the program’s theories of change correlate programmatic activities to achieving results for those beneficiaries</w:t>
      </w:r>
      <w:r w:rsidRPr="006F11BD">
        <w:rPr>
          <w:rFonts w:ascii="Times New Roman" w:hAnsi="Times New Roman"/>
          <w:sz w:val="24"/>
          <w:szCs w:val="24"/>
        </w:rPr>
        <w:t>?</w:t>
      </w:r>
      <w:r>
        <w:rPr>
          <w:rFonts w:ascii="Times New Roman" w:hAnsi="Times New Roman"/>
          <w:sz w:val="24"/>
          <w:szCs w:val="24"/>
        </w:rPr>
        <w:t xml:space="preserve">  (The corollary monitoring and evaluation question is how does the performance indicator correspond to the respective activity and theory of change?)</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To what extent has implementation of </w:t>
      </w:r>
      <w:r>
        <w:rPr>
          <w:rFonts w:ascii="Times New Roman" w:hAnsi="Times New Roman"/>
          <w:sz w:val="24"/>
          <w:szCs w:val="24"/>
        </w:rPr>
        <w:t xml:space="preserve">programmatic </w:t>
      </w:r>
      <w:r w:rsidRPr="006F11BD">
        <w:rPr>
          <w:rFonts w:ascii="Times New Roman" w:hAnsi="Times New Roman"/>
          <w:sz w:val="24"/>
          <w:szCs w:val="24"/>
        </w:rPr>
        <w:t xml:space="preserve">activities contributed to achievement of </w:t>
      </w:r>
      <w:r>
        <w:rPr>
          <w:rFonts w:ascii="Times New Roman" w:hAnsi="Times New Roman"/>
          <w:sz w:val="24"/>
          <w:szCs w:val="24"/>
        </w:rPr>
        <w:t xml:space="preserve">intermediate </w:t>
      </w:r>
      <w:r w:rsidRPr="006F11BD">
        <w:rPr>
          <w:rFonts w:ascii="Times New Roman" w:hAnsi="Times New Roman"/>
          <w:sz w:val="24"/>
          <w:szCs w:val="24"/>
        </w:rPr>
        <w:t>objectives</w:t>
      </w:r>
      <w:r>
        <w:rPr>
          <w:rFonts w:ascii="Times New Roman" w:hAnsi="Times New Roman"/>
          <w:sz w:val="24"/>
          <w:szCs w:val="24"/>
        </w:rPr>
        <w:t xml:space="preserve"> and outcomes</w:t>
      </w:r>
      <w:r w:rsidRPr="006F11BD">
        <w:rPr>
          <w:rFonts w:ascii="Times New Roman" w:hAnsi="Times New Roman"/>
          <w:sz w:val="24"/>
          <w:szCs w:val="24"/>
        </w:rPr>
        <w:t>?</w:t>
      </w:r>
      <w:r>
        <w:rPr>
          <w:rFonts w:ascii="Times New Roman" w:hAnsi="Times New Roman"/>
          <w:sz w:val="24"/>
          <w:szCs w:val="24"/>
        </w:rPr>
        <w:t xml:space="preserve">  </w:t>
      </w:r>
      <w:r w:rsidRPr="006F11BD">
        <w:rPr>
          <w:rFonts w:ascii="Times New Roman" w:hAnsi="Times New Roman"/>
          <w:sz w:val="24"/>
          <w:szCs w:val="24"/>
        </w:rPr>
        <w:t xml:space="preserve">Are the objectives on track to being achieved? </w:t>
      </w:r>
      <w:r>
        <w:rPr>
          <w:rFonts w:ascii="Times New Roman" w:hAnsi="Times New Roman"/>
          <w:sz w:val="24"/>
          <w:szCs w:val="24"/>
        </w:rPr>
        <w:t xml:space="preserve"> </w:t>
      </w:r>
      <w:r w:rsidRPr="006F11BD">
        <w:rPr>
          <w:rFonts w:ascii="Times New Roman" w:hAnsi="Times New Roman"/>
          <w:sz w:val="24"/>
          <w:szCs w:val="24"/>
        </w:rPr>
        <w:t>If not, what implementation changes</w:t>
      </w:r>
      <w:r>
        <w:rPr>
          <w:rFonts w:ascii="Times New Roman" w:hAnsi="Times New Roman"/>
          <w:sz w:val="24"/>
          <w:szCs w:val="24"/>
        </w:rPr>
        <w:t>, if any, in the short time left for JSSF implementation,</w:t>
      </w:r>
      <w:r w:rsidRPr="006F11BD">
        <w:rPr>
          <w:rFonts w:ascii="Times New Roman" w:hAnsi="Times New Roman"/>
          <w:sz w:val="24"/>
          <w:szCs w:val="24"/>
        </w:rPr>
        <w:t xml:space="preserve"> need to be made to ensure objectives can be achieved?</w:t>
      </w:r>
    </w:p>
    <w:p w:rsidR="009B5F8B" w:rsidRDefault="009B5F8B" w:rsidP="00411DBE">
      <w:pPr>
        <w:jc w:val="both"/>
        <w:rPr>
          <w:rFonts w:ascii="Times New Roman" w:hAnsi="Times New Roman"/>
          <w:sz w:val="24"/>
          <w:szCs w:val="24"/>
        </w:rPr>
      </w:pPr>
    </w:p>
    <w:p w:rsidR="009B5F8B" w:rsidRPr="00082924" w:rsidRDefault="009B5F8B" w:rsidP="00411DBE">
      <w:pPr>
        <w:jc w:val="both"/>
        <w:rPr>
          <w:rFonts w:ascii="Times New Roman" w:hAnsi="Times New Roman"/>
          <w:sz w:val="24"/>
          <w:szCs w:val="24"/>
        </w:rPr>
      </w:pPr>
      <w:r w:rsidRPr="00082924">
        <w:rPr>
          <w:rFonts w:ascii="Times New Roman" w:hAnsi="Times New Roman"/>
          <w:sz w:val="24"/>
          <w:szCs w:val="24"/>
        </w:rPr>
        <w:t>Has J</w:t>
      </w:r>
      <w:r>
        <w:rPr>
          <w:rFonts w:ascii="Times New Roman" w:hAnsi="Times New Roman"/>
          <w:sz w:val="24"/>
          <w:szCs w:val="24"/>
        </w:rPr>
        <w:t>SSF effectively improved women</w:t>
      </w:r>
      <w:r w:rsidRPr="00082924">
        <w:rPr>
          <w:rFonts w:ascii="Times New Roman" w:hAnsi="Times New Roman"/>
          <w:sz w:val="24"/>
          <w:szCs w:val="24"/>
        </w:rPr>
        <w:t xml:space="preserve"> and c</w:t>
      </w:r>
      <w:r>
        <w:rPr>
          <w:rFonts w:ascii="Times New Roman" w:hAnsi="Times New Roman"/>
          <w:sz w:val="24"/>
          <w:szCs w:val="24"/>
        </w:rPr>
        <w:t>hildren’s access to and quality of the justice delivered;</w:t>
      </w:r>
      <w:r w:rsidRPr="00082924">
        <w:rPr>
          <w:rFonts w:ascii="Times New Roman" w:hAnsi="Times New Roman"/>
          <w:sz w:val="24"/>
          <w:szCs w:val="24"/>
        </w:rPr>
        <w:t xml:space="preserve"> increased their access to support services</w:t>
      </w:r>
      <w:r>
        <w:rPr>
          <w:rFonts w:ascii="Times New Roman" w:hAnsi="Times New Roman"/>
          <w:sz w:val="24"/>
          <w:szCs w:val="24"/>
        </w:rPr>
        <w:t>;</w:t>
      </w:r>
      <w:r w:rsidRPr="00082924">
        <w:rPr>
          <w:rFonts w:ascii="Times New Roman" w:hAnsi="Times New Roman"/>
          <w:sz w:val="24"/>
          <w:szCs w:val="24"/>
        </w:rPr>
        <w:t xml:space="preserve"> and </w:t>
      </w:r>
      <w:r>
        <w:rPr>
          <w:rFonts w:ascii="Times New Roman" w:hAnsi="Times New Roman"/>
          <w:sz w:val="24"/>
          <w:szCs w:val="24"/>
        </w:rPr>
        <w:t>contributed to the prevention of</w:t>
      </w:r>
      <w:r w:rsidRPr="00082924">
        <w:rPr>
          <w:rFonts w:ascii="Times New Roman" w:hAnsi="Times New Roman"/>
          <w:sz w:val="24"/>
          <w:szCs w:val="24"/>
        </w:rPr>
        <w:t xml:space="preserve"> violence against the</w:t>
      </w:r>
      <w:r>
        <w:rPr>
          <w:rFonts w:ascii="Times New Roman" w:hAnsi="Times New Roman"/>
          <w:sz w:val="24"/>
          <w:szCs w:val="24"/>
        </w:rPr>
        <w:t>m?</w:t>
      </w:r>
    </w:p>
    <w:p w:rsidR="009B5F8B" w:rsidRDefault="009B5F8B" w:rsidP="00411DBE">
      <w:pPr>
        <w:jc w:val="both"/>
        <w:rPr>
          <w:rFonts w:ascii="Times New Roman" w:hAnsi="Times New Roman"/>
          <w:sz w:val="24"/>
          <w:szCs w:val="24"/>
        </w:rPr>
      </w:pPr>
    </w:p>
    <w:p w:rsidR="009B5F8B" w:rsidRPr="0094382D" w:rsidRDefault="009B5F8B" w:rsidP="00411DBE">
      <w:pPr>
        <w:jc w:val="both"/>
        <w:rPr>
          <w:rFonts w:ascii="Times New Roman" w:hAnsi="Times New Roman"/>
          <w:sz w:val="24"/>
          <w:szCs w:val="24"/>
        </w:rPr>
      </w:pPr>
      <w:r w:rsidRPr="0094382D">
        <w:rPr>
          <w:rFonts w:ascii="Times New Roman" w:hAnsi="Times New Roman"/>
          <w:sz w:val="24"/>
          <w:szCs w:val="24"/>
        </w:rPr>
        <w:t>Is there a coherent and complementary approach between and among the JSSF, Timor-Leste Police Development Program (TLPDP), as well as with Australian contributions to UNDP’s Justice System Programme (JSP) and the World Bank’s Justice for the Poor Unit (J4P)?  Has this approach supported an integrated approach to maximise effectiveness in addressing violence against women?</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CF10D5">
        <w:rPr>
          <w:rFonts w:ascii="Times New Roman" w:hAnsi="Times New Roman"/>
          <w:sz w:val="24"/>
          <w:szCs w:val="24"/>
        </w:rPr>
        <w:t>H</w:t>
      </w:r>
      <w:r>
        <w:rPr>
          <w:rFonts w:ascii="Times New Roman" w:hAnsi="Times New Roman"/>
          <w:sz w:val="24"/>
          <w:szCs w:val="24"/>
        </w:rPr>
        <w:t>ow h</w:t>
      </w:r>
      <w:r w:rsidRPr="00CF10D5">
        <w:rPr>
          <w:rFonts w:ascii="Times New Roman" w:hAnsi="Times New Roman"/>
          <w:sz w:val="24"/>
          <w:szCs w:val="24"/>
        </w:rPr>
        <w:t xml:space="preserve">as JSSF </w:t>
      </w:r>
      <w:r>
        <w:rPr>
          <w:rFonts w:ascii="Times New Roman" w:hAnsi="Times New Roman"/>
          <w:sz w:val="24"/>
          <w:szCs w:val="24"/>
        </w:rPr>
        <w:t>effectively</w:t>
      </w:r>
      <w:r w:rsidRPr="00CF10D5">
        <w:rPr>
          <w:rFonts w:ascii="Times New Roman" w:hAnsi="Times New Roman"/>
          <w:sz w:val="24"/>
          <w:szCs w:val="24"/>
        </w:rPr>
        <w:t xml:space="preserve"> developed</w:t>
      </w:r>
      <w:r>
        <w:rPr>
          <w:rFonts w:ascii="Times New Roman" w:hAnsi="Times New Roman"/>
          <w:sz w:val="24"/>
          <w:szCs w:val="24"/>
        </w:rPr>
        <w:t xml:space="preserve"> its</w:t>
      </w:r>
      <w:r w:rsidRPr="00CF10D5">
        <w:rPr>
          <w:rFonts w:ascii="Times New Roman" w:hAnsi="Times New Roman"/>
          <w:sz w:val="24"/>
          <w:szCs w:val="24"/>
        </w:rPr>
        <w:t xml:space="preserve"> relationships</w:t>
      </w:r>
      <w:r>
        <w:rPr>
          <w:rFonts w:ascii="Times New Roman" w:hAnsi="Times New Roman"/>
          <w:sz w:val="24"/>
          <w:szCs w:val="24"/>
        </w:rPr>
        <w:t xml:space="preserve"> so as to influence the achievement of programmatic objectives?</w:t>
      </w:r>
      <w:r w:rsidRPr="00CF10D5">
        <w:rPr>
          <w:rFonts w:ascii="Times New Roman" w:hAnsi="Times New Roman"/>
          <w:sz w:val="24"/>
          <w:szCs w:val="24"/>
        </w:rPr>
        <w:t xml:space="preserve"> </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537889" w:rsidRDefault="009B5F8B" w:rsidP="00411DBE">
      <w:pPr>
        <w:jc w:val="both"/>
        <w:rPr>
          <w:rFonts w:ascii="Times New Roman" w:hAnsi="Times New Roman"/>
          <w:i/>
          <w:sz w:val="24"/>
          <w:szCs w:val="24"/>
        </w:rPr>
      </w:pPr>
      <w:r w:rsidRPr="006F11BD">
        <w:rPr>
          <w:rFonts w:ascii="Times New Roman" w:hAnsi="Times New Roman"/>
          <w:sz w:val="24"/>
          <w:szCs w:val="24"/>
        </w:rPr>
        <w:tab/>
      </w:r>
      <w:r w:rsidRPr="00E15354">
        <w:rPr>
          <w:rFonts w:ascii="Times New Roman" w:hAnsi="Times New Roman"/>
          <w:i/>
          <w:sz w:val="24"/>
          <w:szCs w:val="24"/>
        </w:rPr>
        <w:t>Efficiency</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Has </w:t>
      </w:r>
      <w:r>
        <w:rPr>
          <w:rFonts w:ascii="Times New Roman" w:hAnsi="Times New Roman"/>
          <w:sz w:val="24"/>
          <w:szCs w:val="24"/>
        </w:rPr>
        <w:t xml:space="preserve">AusAID’s </w:t>
      </w:r>
      <w:r w:rsidRPr="006F11BD">
        <w:rPr>
          <w:rFonts w:ascii="Times New Roman" w:hAnsi="Times New Roman"/>
          <w:sz w:val="24"/>
          <w:szCs w:val="24"/>
        </w:rPr>
        <w:t xml:space="preserve">management of </w:t>
      </w:r>
      <w:r>
        <w:rPr>
          <w:rFonts w:ascii="Times New Roman" w:hAnsi="Times New Roman"/>
          <w:sz w:val="24"/>
          <w:szCs w:val="24"/>
        </w:rPr>
        <w:t xml:space="preserve">GRM been </w:t>
      </w:r>
      <w:r w:rsidRPr="006F11BD">
        <w:rPr>
          <w:rFonts w:ascii="Times New Roman" w:hAnsi="Times New Roman"/>
          <w:sz w:val="24"/>
          <w:szCs w:val="24"/>
        </w:rPr>
        <w:t>responsive to changing needs</w:t>
      </w:r>
      <w:r>
        <w:rPr>
          <w:rFonts w:ascii="Times New Roman" w:hAnsi="Times New Roman"/>
          <w:sz w:val="24"/>
          <w:szCs w:val="24"/>
        </w:rPr>
        <w:t xml:space="preserve"> and political landscape</w:t>
      </w:r>
      <w:r w:rsidRPr="006F11BD">
        <w:rPr>
          <w:rFonts w:ascii="Times New Roman" w:hAnsi="Times New Roman"/>
          <w:sz w:val="24"/>
          <w:szCs w:val="24"/>
        </w:rPr>
        <w:t xml:space="preserve">? </w:t>
      </w:r>
      <w:r>
        <w:rPr>
          <w:rFonts w:ascii="Times New Roman" w:hAnsi="Times New Roman"/>
          <w:sz w:val="24"/>
          <w:szCs w:val="24"/>
        </w:rPr>
        <w:t xml:space="preserve"> </w:t>
      </w:r>
      <w:r w:rsidRPr="006F11BD">
        <w:rPr>
          <w:rFonts w:ascii="Times New Roman" w:hAnsi="Times New Roman"/>
          <w:sz w:val="24"/>
          <w:szCs w:val="24"/>
        </w:rPr>
        <w:t>If not, why not?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Has </w:t>
      </w:r>
      <w:r>
        <w:rPr>
          <w:rFonts w:ascii="Times New Roman" w:hAnsi="Times New Roman"/>
          <w:sz w:val="24"/>
          <w:szCs w:val="24"/>
        </w:rPr>
        <w:t xml:space="preserve">GRM’s management of the programme been </w:t>
      </w:r>
      <w:r w:rsidRPr="006F11BD">
        <w:rPr>
          <w:rFonts w:ascii="Times New Roman" w:hAnsi="Times New Roman"/>
          <w:sz w:val="24"/>
          <w:szCs w:val="24"/>
        </w:rPr>
        <w:t>responsive to changing needs</w:t>
      </w:r>
      <w:r>
        <w:rPr>
          <w:rFonts w:ascii="Times New Roman" w:hAnsi="Times New Roman"/>
          <w:sz w:val="24"/>
          <w:szCs w:val="24"/>
        </w:rPr>
        <w:t xml:space="preserve"> and political landscape</w:t>
      </w:r>
      <w:r w:rsidRPr="006F11BD">
        <w:rPr>
          <w:rFonts w:ascii="Times New Roman" w:hAnsi="Times New Roman"/>
          <w:sz w:val="24"/>
          <w:szCs w:val="24"/>
        </w:rPr>
        <w:t xml:space="preserve">? </w:t>
      </w:r>
      <w:r>
        <w:rPr>
          <w:rFonts w:ascii="Times New Roman" w:hAnsi="Times New Roman"/>
          <w:sz w:val="24"/>
          <w:szCs w:val="24"/>
        </w:rPr>
        <w:t xml:space="preserve"> </w:t>
      </w:r>
      <w:r w:rsidRPr="006F11BD">
        <w:rPr>
          <w:rFonts w:ascii="Times New Roman" w:hAnsi="Times New Roman"/>
          <w:sz w:val="24"/>
          <w:szCs w:val="24"/>
        </w:rPr>
        <w:t>If not, why not?</w:t>
      </w:r>
      <w:r>
        <w:rPr>
          <w:rFonts w:ascii="Times New Roman" w:hAnsi="Times New Roman"/>
          <w:sz w:val="24"/>
          <w:szCs w:val="24"/>
        </w:rPr>
        <w:t xml:space="preserve">  </w:t>
      </w:r>
      <w:r w:rsidRPr="006F11BD">
        <w:rPr>
          <w:rFonts w:ascii="Times New Roman" w:hAnsi="Times New Roman"/>
          <w:sz w:val="24"/>
          <w:szCs w:val="24"/>
        </w:rPr>
        <w:t xml:space="preserve">Has the activity suffered from delays in implementation? </w:t>
      </w:r>
      <w:r>
        <w:rPr>
          <w:rFonts w:ascii="Times New Roman" w:hAnsi="Times New Roman"/>
          <w:sz w:val="24"/>
          <w:szCs w:val="24"/>
        </w:rPr>
        <w:t xml:space="preserve"> </w:t>
      </w:r>
      <w:r w:rsidRPr="006F11BD">
        <w:rPr>
          <w:rFonts w:ascii="Times New Roman" w:hAnsi="Times New Roman"/>
          <w:sz w:val="24"/>
          <w:szCs w:val="24"/>
        </w:rPr>
        <w:t>If so, why and what was done about it?</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What are the current challenges/risks of implementation, an</w:t>
      </w:r>
      <w:r>
        <w:rPr>
          <w:rFonts w:ascii="Times New Roman" w:hAnsi="Times New Roman"/>
          <w:sz w:val="24"/>
          <w:szCs w:val="24"/>
        </w:rPr>
        <w:t xml:space="preserve">d how are these being addressed?  </w:t>
      </w:r>
      <w:r w:rsidRPr="006F11BD">
        <w:rPr>
          <w:rFonts w:ascii="Times New Roman" w:hAnsi="Times New Roman"/>
          <w:sz w:val="24"/>
          <w:szCs w:val="24"/>
        </w:rPr>
        <w:t>Is a risk management approach applied to management of the acti</w:t>
      </w:r>
      <w:r>
        <w:rPr>
          <w:rFonts w:ascii="Times New Roman" w:hAnsi="Times New Roman"/>
          <w:sz w:val="24"/>
          <w:szCs w:val="24"/>
        </w:rPr>
        <w:t>vity</w:t>
      </w:r>
      <w:r w:rsidRPr="006F11BD">
        <w:rPr>
          <w:rFonts w:ascii="Times New Roman" w:hAnsi="Times New Roman"/>
          <w:sz w:val="24"/>
          <w:szCs w:val="24"/>
        </w:rPr>
        <w:t xml:space="preserve">? </w:t>
      </w:r>
      <w:r>
        <w:rPr>
          <w:rFonts w:ascii="Times New Roman" w:hAnsi="Times New Roman"/>
          <w:sz w:val="24"/>
          <w:szCs w:val="24"/>
        </w:rPr>
        <w:t xml:space="preserve"> </w:t>
      </w:r>
      <w:r w:rsidRPr="006F11BD">
        <w:rPr>
          <w:rFonts w:ascii="Times New Roman" w:hAnsi="Times New Roman"/>
          <w:sz w:val="24"/>
          <w:szCs w:val="24"/>
        </w:rPr>
        <w:t xml:space="preserve">What are the risks to achievement of objectives? </w:t>
      </w:r>
      <w:r>
        <w:rPr>
          <w:rFonts w:ascii="Times New Roman" w:hAnsi="Times New Roman"/>
          <w:sz w:val="24"/>
          <w:szCs w:val="24"/>
        </w:rPr>
        <w:t xml:space="preserve"> </w:t>
      </w:r>
      <w:r w:rsidRPr="006F11BD">
        <w:rPr>
          <w:rFonts w:ascii="Times New Roman" w:hAnsi="Times New Roman"/>
          <w:sz w:val="24"/>
          <w:szCs w:val="24"/>
        </w:rPr>
        <w:t>Have the risks been managed appropriately?</w:t>
      </w:r>
      <w:r>
        <w:rPr>
          <w:rFonts w:ascii="Times New Roman" w:hAnsi="Times New Roman"/>
          <w:sz w:val="24"/>
          <w:szCs w:val="24"/>
        </w:rPr>
        <w:t xml:space="preserve">  How have anticipated and unanticipated risks been managed with regard to activities related to gender equality and violence against women?</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0940CD" w:rsidRDefault="009B5F8B" w:rsidP="00411DBE">
      <w:pPr>
        <w:jc w:val="both"/>
        <w:rPr>
          <w:rFonts w:ascii="Times New Roman" w:hAnsi="Times New Roman"/>
          <w:i/>
          <w:sz w:val="24"/>
          <w:szCs w:val="24"/>
        </w:rPr>
      </w:pPr>
      <w:r w:rsidRPr="006F11BD">
        <w:rPr>
          <w:rFonts w:ascii="Times New Roman" w:hAnsi="Times New Roman"/>
          <w:sz w:val="24"/>
          <w:szCs w:val="24"/>
        </w:rPr>
        <w:tab/>
      </w:r>
      <w:r w:rsidRPr="000940CD">
        <w:rPr>
          <w:rFonts w:ascii="Times New Roman" w:hAnsi="Times New Roman"/>
          <w:i/>
          <w:sz w:val="24"/>
          <w:szCs w:val="24"/>
        </w:rPr>
        <w:t>Sustainability</w:t>
      </w:r>
    </w:p>
    <w:p w:rsidR="009B5F8B" w:rsidRPr="006F11BD" w:rsidRDefault="009B5F8B" w:rsidP="00411DBE">
      <w:pPr>
        <w:jc w:val="both"/>
        <w:rPr>
          <w:rFonts w:ascii="Times New Roman" w:hAnsi="Times New Roman"/>
          <w:sz w:val="24"/>
          <w:szCs w:val="24"/>
        </w:rPr>
      </w:pPr>
      <w:r>
        <w:rPr>
          <w:rFonts w:ascii="Times New Roman" w:hAnsi="Times New Roman"/>
          <w:sz w:val="24"/>
          <w:szCs w:val="24"/>
        </w:rPr>
        <w:t xml:space="preserve">Do </w:t>
      </w:r>
      <w:r>
        <w:rPr>
          <w:rFonts w:ascii="Times New Roman" w:hAnsi="Times New Roman"/>
          <w:sz w:val="24"/>
        </w:rPr>
        <w:t>JSSF</w:t>
      </w:r>
      <w:r w:rsidRPr="00E01089">
        <w:rPr>
          <w:rFonts w:ascii="Times New Roman" w:hAnsi="Times New Roman"/>
          <w:sz w:val="24"/>
        </w:rPr>
        <w:t xml:space="preserve"> partners (govern</w:t>
      </w:r>
      <w:r>
        <w:rPr>
          <w:rFonts w:ascii="Times New Roman" w:hAnsi="Times New Roman"/>
          <w:sz w:val="24"/>
        </w:rPr>
        <w:t>ment and non-government)</w:t>
      </w:r>
      <w:r w:rsidRPr="006F11BD">
        <w:rPr>
          <w:rFonts w:ascii="Times New Roman" w:hAnsi="Times New Roman"/>
          <w:sz w:val="24"/>
          <w:szCs w:val="24"/>
        </w:rPr>
        <w:t xml:space="preserve"> have sufficient ownership, capacity and resources to maintain the activity outcomes after Australian Government funding has ceased?</w:t>
      </w:r>
      <w:r>
        <w:rPr>
          <w:rFonts w:ascii="Times New Roman" w:hAnsi="Times New Roman"/>
          <w:sz w:val="24"/>
          <w:szCs w:val="24"/>
        </w:rPr>
        <w:t xml:space="preserve">  Have they exhibited sufficient commitment to do so?</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4D2901">
        <w:rPr>
          <w:rFonts w:ascii="Times New Roman" w:hAnsi="Times New Roman"/>
          <w:sz w:val="24"/>
          <w:szCs w:val="24"/>
        </w:rPr>
        <w:t>Within the agreed scope of work for 2011 and 2012, what additional actions</w:t>
      </w:r>
      <w:r>
        <w:rPr>
          <w:rFonts w:ascii="Times New Roman" w:hAnsi="Times New Roman"/>
          <w:sz w:val="24"/>
          <w:szCs w:val="24"/>
        </w:rPr>
        <w:t>, if any, in the short time left for JSSF implementation,</w:t>
      </w:r>
      <w:r w:rsidRPr="004D2901">
        <w:rPr>
          <w:rFonts w:ascii="Times New Roman" w:hAnsi="Times New Roman"/>
          <w:sz w:val="24"/>
          <w:szCs w:val="24"/>
        </w:rPr>
        <w:t xml:space="preserve"> could reasonably be taken by JSSF management to increase the likelihood that outcomes will be sustainable post-2012?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Are there any areas of the activity that are clearly not sustainable? What actions</w:t>
      </w:r>
      <w:r>
        <w:rPr>
          <w:rFonts w:ascii="Times New Roman" w:hAnsi="Times New Roman"/>
          <w:sz w:val="24"/>
          <w:szCs w:val="24"/>
        </w:rPr>
        <w:t>, if any, in the short time left for JSSF implementation,</w:t>
      </w:r>
      <w:r w:rsidRPr="006F11BD">
        <w:rPr>
          <w:rFonts w:ascii="Times New Roman" w:hAnsi="Times New Roman"/>
          <w:sz w:val="24"/>
          <w:szCs w:val="24"/>
        </w:rPr>
        <w:t xml:space="preserve"> should be taken to address this?</w:t>
      </w:r>
    </w:p>
    <w:p w:rsidR="009B5F8B" w:rsidRDefault="009B5F8B" w:rsidP="00411DBE">
      <w:pPr>
        <w:jc w:val="both"/>
        <w:rPr>
          <w:rFonts w:ascii="Times New Roman" w:hAnsi="Times New Roman"/>
          <w:sz w:val="24"/>
          <w:szCs w:val="24"/>
        </w:rPr>
      </w:pPr>
    </w:p>
    <w:p w:rsidR="009B5F8B" w:rsidRPr="00155CAD" w:rsidRDefault="009B5F8B" w:rsidP="00411DBE">
      <w:pPr>
        <w:jc w:val="both"/>
        <w:rPr>
          <w:rFonts w:ascii="Times New Roman" w:hAnsi="Times New Roman"/>
          <w:sz w:val="24"/>
          <w:szCs w:val="24"/>
        </w:rPr>
      </w:pPr>
    </w:p>
    <w:p w:rsidR="009B5F8B" w:rsidRPr="00155CAD" w:rsidRDefault="009B5F8B" w:rsidP="00411DBE">
      <w:pPr>
        <w:ind w:firstLine="720"/>
        <w:jc w:val="both"/>
        <w:rPr>
          <w:rFonts w:ascii="Times New Roman" w:hAnsi="Times New Roman"/>
          <w:i/>
          <w:sz w:val="24"/>
          <w:szCs w:val="24"/>
        </w:rPr>
      </w:pPr>
      <w:r>
        <w:rPr>
          <w:rFonts w:ascii="Times New Roman" w:hAnsi="Times New Roman"/>
          <w:i/>
          <w:sz w:val="24"/>
          <w:szCs w:val="24"/>
        </w:rPr>
        <w:t xml:space="preserve">Lessons </w:t>
      </w:r>
      <w:r w:rsidRPr="00155CAD">
        <w:rPr>
          <w:rFonts w:ascii="Times New Roman" w:hAnsi="Times New Roman"/>
          <w:i/>
          <w:sz w:val="24"/>
          <w:szCs w:val="24"/>
        </w:rPr>
        <w:t>Learning</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How well has learning from implementation and previous reviews (self-assessment and independent) been integrated into the </w:t>
      </w:r>
      <w:r>
        <w:rPr>
          <w:rFonts w:ascii="Times New Roman" w:hAnsi="Times New Roman"/>
          <w:sz w:val="24"/>
          <w:szCs w:val="24"/>
        </w:rPr>
        <w:t>JSSF activities</w:t>
      </w:r>
      <w:r w:rsidRPr="006F11BD">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What learning has taken place with regard to the following issues: policy engagement in a sensitive sector; implementation and M&amp;E of capacity development initiatives; implementation of service delivery in remote areas; in managing relationships across different Australian programs and funded initiatives; in managing relationships with stakeholders (government, civil society, local, and non-state); and in managing a facility approach.  How has that learning, if there were learning, been utilized programmatically?</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What lessons can be applied to </w:t>
      </w:r>
      <w:r>
        <w:rPr>
          <w:rFonts w:ascii="Times New Roman" w:hAnsi="Times New Roman"/>
          <w:sz w:val="24"/>
          <w:szCs w:val="24"/>
        </w:rPr>
        <w:t>JSSF</w:t>
      </w:r>
      <w:r w:rsidRPr="006F11BD">
        <w:rPr>
          <w:rFonts w:ascii="Times New Roman" w:hAnsi="Times New Roman"/>
          <w:sz w:val="24"/>
          <w:szCs w:val="24"/>
        </w:rPr>
        <w:t xml:space="preserve"> implementation and/or</w:t>
      </w:r>
      <w:r>
        <w:rPr>
          <w:rFonts w:ascii="Times New Roman" w:hAnsi="Times New Roman"/>
          <w:sz w:val="24"/>
          <w:szCs w:val="24"/>
        </w:rPr>
        <w:t xml:space="preserve"> to</w:t>
      </w:r>
      <w:r w:rsidRPr="006F11BD">
        <w:rPr>
          <w:rFonts w:ascii="Times New Roman" w:hAnsi="Times New Roman"/>
          <w:sz w:val="24"/>
          <w:szCs w:val="24"/>
        </w:rPr>
        <w:t xml:space="preserve"> the broader</w:t>
      </w:r>
      <w:r>
        <w:rPr>
          <w:rFonts w:ascii="Times New Roman" w:hAnsi="Times New Roman"/>
          <w:sz w:val="24"/>
          <w:szCs w:val="24"/>
        </w:rPr>
        <w:t xml:space="preserve"> Australian aid program in Timor-Leste?  Which of these lessons are relevant for the future integration of law and justice programming within </w:t>
      </w:r>
      <w:proofErr w:type="gramStart"/>
      <w:r>
        <w:rPr>
          <w:rFonts w:ascii="Times New Roman" w:hAnsi="Times New Roman"/>
          <w:sz w:val="24"/>
          <w:szCs w:val="24"/>
        </w:rPr>
        <w:t>a Governance</w:t>
      </w:r>
      <w:proofErr w:type="gramEnd"/>
      <w:r>
        <w:rPr>
          <w:rFonts w:ascii="Times New Roman" w:hAnsi="Times New Roman"/>
          <w:sz w:val="24"/>
          <w:szCs w:val="24"/>
        </w:rPr>
        <w:t xml:space="preserve"> for Development schema?</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FF7EE3" w:rsidRDefault="009B5F8B" w:rsidP="00411DBE">
      <w:pPr>
        <w:jc w:val="both"/>
        <w:rPr>
          <w:rFonts w:ascii="Times New Roman" w:hAnsi="Times New Roman"/>
          <w:i/>
          <w:sz w:val="24"/>
          <w:szCs w:val="24"/>
        </w:rPr>
      </w:pPr>
      <w:r>
        <w:rPr>
          <w:rFonts w:ascii="Times New Roman" w:hAnsi="Times New Roman"/>
          <w:sz w:val="24"/>
          <w:szCs w:val="24"/>
        </w:rPr>
        <w:tab/>
      </w:r>
      <w:r w:rsidRPr="00FF7EE3">
        <w:rPr>
          <w:rFonts w:ascii="Times New Roman" w:hAnsi="Times New Roman"/>
          <w:i/>
          <w:sz w:val="24"/>
          <w:szCs w:val="24"/>
        </w:rPr>
        <w:t>Results</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Ha</w:t>
      </w:r>
      <w:r>
        <w:rPr>
          <w:rFonts w:ascii="Times New Roman" w:hAnsi="Times New Roman"/>
          <w:sz w:val="24"/>
          <w:szCs w:val="24"/>
        </w:rPr>
        <w:t>ve</w:t>
      </w:r>
      <w:r w:rsidRPr="006F11BD">
        <w:rPr>
          <w:rFonts w:ascii="Times New Roman" w:hAnsi="Times New Roman"/>
          <w:sz w:val="24"/>
          <w:szCs w:val="24"/>
        </w:rPr>
        <w:t xml:space="preserve"> activities produced intended or unintended changes in the lives of ben</w:t>
      </w:r>
      <w:r>
        <w:rPr>
          <w:rFonts w:ascii="Times New Roman" w:hAnsi="Times New Roman"/>
          <w:sz w:val="24"/>
          <w:szCs w:val="24"/>
        </w:rPr>
        <w:t>eficiaries</w:t>
      </w:r>
      <w:r w:rsidRPr="006F11BD">
        <w:rPr>
          <w:rFonts w:ascii="Times New Roman" w:hAnsi="Times New Roman"/>
          <w:sz w:val="24"/>
          <w:szCs w:val="24"/>
        </w:rPr>
        <w:t>, directly or indirectly</w:t>
      </w:r>
      <w:r>
        <w:rPr>
          <w:rFonts w:ascii="Times New Roman" w:hAnsi="Times New Roman"/>
          <w:sz w:val="24"/>
          <w:szCs w:val="24"/>
        </w:rPr>
        <w:t>, in terms of improved access to and quality of law and justice delivered</w:t>
      </w:r>
      <w:r w:rsidRPr="006F11BD">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Have activities produced intended and unintended changes in the lives of women, directly or indirectly, in terms of improved access to and quality of law and justice, victim services, and protection from violence?</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lastRenderedPageBreak/>
        <w:t>Have programmatic activities that supported capacity development in (</w:t>
      </w:r>
      <w:r w:rsidRPr="006F11BD">
        <w:rPr>
          <w:rFonts w:ascii="Times New Roman" w:hAnsi="Times New Roman"/>
          <w:sz w:val="24"/>
          <w:szCs w:val="24"/>
        </w:rPr>
        <w:t>partner government, civil society, etc</w:t>
      </w:r>
      <w:r>
        <w:rPr>
          <w:rFonts w:ascii="Times New Roman" w:hAnsi="Times New Roman"/>
          <w:sz w:val="24"/>
          <w:szCs w:val="24"/>
        </w:rPr>
        <w:t>.)</w:t>
      </w:r>
      <w:r w:rsidRPr="006F11BD">
        <w:rPr>
          <w:rFonts w:ascii="Times New Roman" w:hAnsi="Times New Roman"/>
          <w:sz w:val="24"/>
          <w:szCs w:val="24"/>
        </w:rPr>
        <w:t xml:space="preserve"> promote</w:t>
      </w:r>
      <w:r>
        <w:rPr>
          <w:rFonts w:ascii="Times New Roman" w:hAnsi="Times New Roman"/>
          <w:sz w:val="24"/>
          <w:szCs w:val="24"/>
        </w:rPr>
        <w:t>d</w:t>
      </w:r>
      <w:r w:rsidRPr="006F11BD">
        <w:rPr>
          <w:rFonts w:ascii="Times New Roman" w:hAnsi="Times New Roman"/>
          <w:sz w:val="24"/>
          <w:szCs w:val="24"/>
        </w:rPr>
        <w:t xml:space="preserve"> gender equality</w:t>
      </w:r>
      <w:r>
        <w:rPr>
          <w:rFonts w:ascii="Times New Roman" w:hAnsi="Times New Roman"/>
          <w:sz w:val="24"/>
          <w:szCs w:val="24"/>
        </w:rPr>
        <w:t>, access to justice, and improved service delivery to women, men, girls, and boys?</w:t>
      </w:r>
    </w:p>
    <w:p w:rsidR="009B5F8B" w:rsidRPr="004D2901" w:rsidRDefault="009B5F8B" w:rsidP="00411DBE">
      <w:pPr>
        <w:jc w:val="both"/>
        <w:rPr>
          <w:rFonts w:ascii="Times New Roman" w:hAnsi="Times New Roman"/>
          <w:sz w:val="24"/>
          <w:szCs w:val="24"/>
        </w:rPr>
      </w:pPr>
    </w:p>
    <w:p w:rsidR="009B5F8B" w:rsidRPr="00696C33" w:rsidRDefault="009B5F8B" w:rsidP="00411DBE">
      <w:pPr>
        <w:jc w:val="both"/>
        <w:rPr>
          <w:rFonts w:ascii="Times New Roman" w:hAnsi="Times New Roman"/>
          <w:sz w:val="24"/>
          <w:szCs w:val="24"/>
        </w:rPr>
      </w:pPr>
    </w:p>
    <w:p w:rsidR="009B5F8B" w:rsidRPr="004964F1" w:rsidRDefault="009B5F8B" w:rsidP="00411DBE">
      <w:pPr>
        <w:ind w:firstLine="720"/>
        <w:jc w:val="both"/>
        <w:rPr>
          <w:rFonts w:ascii="Times New Roman" w:hAnsi="Times New Roman"/>
          <w:i/>
          <w:sz w:val="24"/>
          <w:szCs w:val="24"/>
        </w:rPr>
      </w:pPr>
      <w:r w:rsidRPr="004964F1">
        <w:rPr>
          <w:rFonts w:ascii="Times New Roman" w:hAnsi="Times New Roman"/>
          <w:i/>
          <w:sz w:val="24"/>
          <w:szCs w:val="24"/>
        </w:rPr>
        <w:t xml:space="preserve">Secondary </w:t>
      </w:r>
      <w:r>
        <w:rPr>
          <w:rFonts w:ascii="Times New Roman" w:hAnsi="Times New Roman"/>
          <w:i/>
          <w:sz w:val="24"/>
          <w:szCs w:val="24"/>
        </w:rPr>
        <w:t xml:space="preserve">and Ancillary </w:t>
      </w:r>
      <w:r w:rsidRPr="004964F1">
        <w:rPr>
          <w:rFonts w:ascii="Times New Roman" w:hAnsi="Times New Roman"/>
          <w:i/>
          <w:sz w:val="24"/>
          <w:szCs w:val="24"/>
        </w:rPr>
        <w:t>Questions: Relevance and Monitoring</w:t>
      </w:r>
      <w:r>
        <w:rPr>
          <w:rFonts w:ascii="Times New Roman" w:hAnsi="Times New Roman"/>
          <w:i/>
          <w:sz w:val="24"/>
          <w:szCs w:val="24"/>
        </w:rPr>
        <w:t xml:space="preserve"> </w:t>
      </w:r>
      <w:r w:rsidRPr="004964F1">
        <w:rPr>
          <w:rFonts w:ascii="Times New Roman" w:hAnsi="Times New Roman"/>
          <w:i/>
          <w:sz w:val="24"/>
          <w:szCs w:val="24"/>
        </w:rPr>
        <w:t>&amp; Evaluation</w:t>
      </w: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Are the objectives and activity outcomes of </w:t>
      </w:r>
      <w:r>
        <w:rPr>
          <w:rFonts w:ascii="Times New Roman" w:hAnsi="Times New Roman"/>
          <w:sz w:val="24"/>
          <w:szCs w:val="24"/>
        </w:rPr>
        <w:t>JSSF</w:t>
      </w:r>
      <w:r w:rsidRPr="006F11BD">
        <w:rPr>
          <w:rFonts w:ascii="Times New Roman" w:hAnsi="Times New Roman"/>
          <w:sz w:val="24"/>
          <w:szCs w:val="24"/>
        </w:rPr>
        <w:t xml:space="preserve"> relevant to </w:t>
      </w:r>
      <w:r>
        <w:rPr>
          <w:rFonts w:ascii="Times New Roman" w:hAnsi="Times New Roman"/>
          <w:sz w:val="24"/>
          <w:szCs w:val="24"/>
        </w:rPr>
        <w:t>Timor-Leste</w:t>
      </w:r>
      <w:r w:rsidRPr="006F11BD">
        <w:rPr>
          <w:rFonts w:ascii="Times New Roman" w:hAnsi="Times New Roman"/>
          <w:sz w:val="24"/>
          <w:szCs w:val="24"/>
        </w:rPr>
        <w:t xml:space="preserve"> and Australian Government priorities?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Are the objectives relevant to the context and needs of </w:t>
      </w:r>
      <w:r>
        <w:rPr>
          <w:rFonts w:ascii="Times New Roman" w:hAnsi="Times New Roman"/>
          <w:sz w:val="24"/>
          <w:szCs w:val="24"/>
        </w:rPr>
        <w:t xml:space="preserve">the Government of Timor-Leste, its ministries and agencies of law and justice?  </w:t>
      </w:r>
      <w:proofErr w:type="gramStart"/>
      <w:r>
        <w:rPr>
          <w:rFonts w:ascii="Times New Roman" w:hAnsi="Times New Roman"/>
          <w:sz w:val="24"/>
          <w:szCs w:val="24"/>
        </w:rPr>
        <w:t>C</w:t>
      </w:r>
      <w:r w:rsidRPr="006F11BD">
        <w:rPr>
          <w:rFonts w:ascii="Times New Roman" w:hAnsi="Times New Roman"/>
          <w:sz w:val="24"/>
          <w:szCs w:val="24"/>
        </w:rPr>
        <w:t>ivil society beneficiaries</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Citizens of Timor-Leste?</w:t>
      </w:r>
      <w:proofErr w:type="gramEnd"/>
      <w:r>
        <w:rPr>
          <w:rFonts w:ascii="Times New Roman" w:hAnsi="Times New Roman"/>
          <w:sz w:val="24"/>
          <w:szCs w:val="24"/>
        </w:rPr>
        <w:t xml:space="preserve">  </w:t>
      </w:r>
      <w:proofErr w:type="gramStart"/>
      <w:r>
        <w:rPr>
          <w:rFonts w:ascii="Times New Roman" w:hAnsi="Times New Roman"/>
          <w:sz w:val="24"/>
          <w:szCs w:val="24"/>
        </w:rPr>
        <w:t>Women?</w:t>
      </w:r>
      <w:proofErr w:type="gramEnd"/>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If not, what changes</w:t>
      </w:r>
      <w:r>
        <w:rPr>
          <w:rFonts w:ascii="Times New Roman" w:hAnsi="Times New Roman"/>
          <w:sz w:val="24"/>
          <w:szCs w:val="24"/>
        </w:rPr>
        <w:t>, if any, in the short time left for JSSF implementation,</w:t>
      </w:r>
      <w:r w:rsidRPr="006F11BD">
        <w:rPr>
          <w:rFonts w:ascii="Times New Roman" w:hAnsi="Times New Roman"/>
          <w:sz w:val="24"/>
          <w:szCs w:val="24"/>
        </w:rPr>
        <w:t xml:space="preserve"> need to be made to </w:t>
      </w:r>
      <w:r>
        <w:rPr>
          <w:rFonts w:ascii="Times New Roman" w:hAnsi="Times New Roman"/>
          <w:sz w:val="24"/>
          <w:szCs w:val="24"/>
        </w:rPr>
        <w:t>JSSF</w:t>
      </w:r>
      <w:r w:rsidRPr="006F11BD">
        <w:rPr>
          <w:rFonts w:ascii="Times New Roman" w:hAnsi="Times New Roman"/>
          <w:sz w:val="24"/>
          <w:szCs w:val="24"/>
        </w:rPr>
        <w:t xml:space="preserve"> or its objectives to ensure relevance?</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Has the JSSF fulfilled Timor-Leste and Australian priorities different from those addressed by other law and justice programs and initiatives?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Does the activity’s Monitoring and Evaluation Framework (MEF) adequately </w:t>
      </w:r>
      <w:r>
        <w:rPr>
          <w:rFonts w:ascii="Times New Roman" w:hAnsi="Times New Roman"/>
          <w:sz w:val="24"/>
          <w:szCs w:val="24"/>
        </w:rPr>
        <w:t xml:space="preserve">measure </w:t>
      </w:r>
      <w:r w:rsidRPr="006F11BD">
        <w:rPr>
          <w:rFonts w:ascii="Times New Roman" w:hAnsi="Times New Roman"/>
          <w:sz w:val="24"/>
          <w:szCs w:val="24"/>
        </w:rPr>
        <w:t>progress against objectives</w:t>
      </w:r>
      <w:r>
        <w:rPr>
          <w:rFonts w:ascii="Times New Roman" w:hAnsi="Times New Roman"/>
          <w:sz w:val="24"/>
          <w:szCs w:val="24"/>
        </w:rPr>
        <w:t>?  Does the MEF adequately examine</w:t>
      </w:r>
      <w:r w:rsidRPr="006F11BD">
        <w:rPr>
          <w:rFonts w:ascii="Times New Roman" w:hAnsi="Times New Roman"/>
          <w:sz w:val="24"/>
          <w:szCs w:val="24"/>
        </w:rPr>
        <w:t xml:space="preserve"> assumptions or underlying hypothesis against objectives? </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Is the current M&amp;E system collecting the right information to allow judgement to be made about achievements, meeting objectives and sustainability at the next evaluation point?</w:t>
      </w:r>
    </w:p>
    <w:p w:rsidR="009B5F8B" w:rsidRDefault="009B5F8B" w:rsidP="00411DBE">
      <w:pPr>
        <w:jc w:val="both"/>
        <w:rPr>
          <w:rFonts w:ascii="Times New Roman" w:hAnsi="Times New Roman"/>
          <w:sz w:val="24"/>
          <w:szCs w:val="24"/>
        </w:rPr>
      </w:pPr>
    </w:p>
    <w:p w:rsidR="009B5F8B" w:rsidRPr="00260A6F" w:rsidRDefault="009B5F8B" w:rsidP="00411DBE">
      <w:pPr>
        <w:jc w:val="both"/>
        <w:rPr>
          <w:rFonts w:ascii="Times New Roman" w:hAnsi="Times New Roman"/>
          <w:sz w:val="24"/>
          <w:szCs w:val="24"/>
        </w:rPr>
      </w:pPr>
      <w:r w:rsidRPr="00260A6F">
        <w:rPr>
          <w:rFonts w:ascii="Times New Roman" w:hAnsi="Times New Roman"/>
          <w:sz w:val="24"/>
          <w:szCs w:val="24"/>
        </w:rPr>
        <w:t xml:space="preserve">What evidence is there that progress towards intermediate outcomes is contributing or will contribute to the </w:t>
      </w:r>
      <w:r>
        <w:rPr>
          <w:rFonts w:ascii="Times New Roman" w:hAnsi="Times New Roman"/>
          <w:sz w:val="24"/>
          <w:szCs w:val="24"/>
        </w:rPr>
        <w:t>access to justice and improved service delivery to women, men, girls, and boys?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Is data sex</w:t>
      </w:r>
      <w:r w:rsidRPr="006F11BD">
        <w:rPr>
          <w:rFonts w:ascii="Times New Roman" w:hAnsi="Times New Roman"/>
          <w:sz w:val="24"/>
          <w:szCs w:val="24"/>
        </w:rPr>
        <w:t xml:space="preserve">-disaggregated to measure the outcomes of </w:t>
      </w:r>
      <w:r>
        <w:rPr>
          <w:rFonts w:ascii="Times New Roman" w:hAnsi="Times New Roman"/>
          <w:sz w:val="24"/>
          <w:szCs w:val="24"/>
        </w:rPr>
        <w:t>programmatic activity</w:t>
      </w:r>
      <w:r w:rsidRPr="006F11BD">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155CAD" w:rsidRDefault="009B5F8B" w:rsidP="00411DBE">
      <w:pPr>
        <w:ind w:firstLine="720"/>
        <w:jc w:val="both"/>
        <w:rPr>
          <w:rFonts w:ascii="Times New Roman" w:hAnsi="Times New Roman"/>
          <w:i/>
          <w:sz w:val="24"/>
          <w:szCs w:val="24"/>
        </w:rPr>
      </w:pPr>
      <w:r w:rsidRPr="00155CAD">
        <w:rPr>
          <w:rFonts w:ascii="Times New Roman" w:hAnsi="Times New Roman"/>
          <w:i/>
          <w:sz w:val="24"/>
          <w:szCs w:val="24"/>
        </w:rPr>
        <w:t>Identifying Opportunities and Constraints</w:t>
      </w:r>
    </w:p>
    <w:p w:rsidR="009B5F8B" w:rsidRPr="006F11BD" w:rsidRDefault="009B5F8B" w:rsidP="00411DBE">
      <w:pPr>
        <w:jc w:val="both"/>
        <w:rPr>
          <w:rFonts w:ascii="Times New Roman" w:hAnsi="Times New Roman"/>
          <w:sz w:val="24"/>
          <w:szCs w:val="24"/>
        </w:rPr>
      </w:pPr>
      <w:r w:rsidRPr="00155CAD">
        <w:rPr>
          <w:rFonts w:ascii="Times New Roman" w:hAnsi="Times New Roman"/>
          <w:sz w:val="24"/>
          <w:szCs w:val="24"/>
        </w:rPr>
        <w:t xml:space="preserve">What constraints and opportunities in the sector should AusAID consider when deciding on any future </w:t>
      </w:r>
      <w:r>
        <w:rPr>
          <w:rFonts w:ascii="Times New Roman" w:hAnsi="Times New Roman"/>
          <w:sz w:val="24"/>
          <w:szCs w:val="24"/>
        </w:rPr>
        <w:t xml:space="preserve">law and justice </w:t>
      </w:r>
      <w:r w:rsidRPr="00155CAD">
        <w:rPr>
          <w:rFonts w:ascii="Times New Roman" w:hAnsi="Times New Roman"/>
          <w:sz w:val="24"/>
          <w:szCs w:val="24"/>
        </w:rPr>
        <w:t>support</w:t>
      </w:r>
      <w:r>
        <w:rPr>
          <w:rFonts w:ascii="Times New Roman" w:hAnsi="Times New Roman"/>
          <w:sz w:val="24"/>
          <w:szCs w:val="24"/>
        </w:rPr>
        <w:t xml:space="preserve"> in Timor-Leste</w:t>
      </w:r>
      <w:r w:rsidRPr="00155CAD">
        <w:rPr>
          <w:rFonts w:ascii="Times New Roman" w:hAnsi="Times New Roman"/>
          <w:sz w:val="24"/>
          <w:szCs w:val="24"/>
        </w:rPr>
        <w:t>?</w:t>
      </w:r>
      <w:r>
        <w:rPr>
          <w:rFonts w:ascii="Times New Roman" w:hAnsi="Times New Roman"/>
          <w:sz w:val="24"/>
          <w:szCs w:val="24"/>
        </w:rPr>
        <w:t xml:space="preserve">  Which ones are relevant for the future integration of law and justice programming within </w:t>
      </w:r>
      <w:proofErr w:type="gramStart"/>
      <w:r>
        <w:rPr>
          <w:rFonts w:ascii="Times New Roman" w:hAnsi="Times New Roman"/>
          <w:sz w:val="24"/>
          <w:szCs w:val="24"/>
        </w:rPr>
        <w:t>a Governance</w:t>
      </w:r>
      <w:proofErr w:type="gramEnd"/>
      <w:r>
        <w:rPr>
          <w:rFonts w:ascii="Times New Roman" w:hAnsi="Times New Roman"/>
          <w:sz w:val="24"/>
          <w:szCs w:val="24"/>
        </w:rPr>
        <w:t xml:space="preserve"> for Development schema?</w:t>
      </w: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 </w:t>
      </w:r>
    </w:p>
    <w:p w:rsidR="009B5F8B" w:rsidRPr="006F11BD" w:rsidRDefault="009B5F8B" w:rsidP="00411DBE">
      <w:pPr>
        <w:jc w:val="both"/>
        <w:rPr>
          <w:rFonts w:ascii="Times New Roman" w:hAnsi="Times New Roman"/>
          <w:sz w:val="24"/>
          <w:szCs w:val="24"/>
        </w:rPr>
      </w:pPr>
    </w:p>
    <w:p w:rsidR="009B5F8B" w:rsidRPr="00A94CC4" w:rsidRDefault="009B5F8B" w:rsidP="00411DBE">
      <w:pPr>
        <w:jc w:val="both"/>
        <w:rPr>
          <w:rFonts w:ascii="Times New Roman" w:hAnsi="Times New Roman"/>
          <w:sz w:val="24"/>
          <w:szCs w:val="24"/>
        </w:rPr>
      </w:pPr>
      <w:r w:rsidRPr="00A94CC4">
        <w:rPr>
          <w:rFonts w:ascii="Times New Roman" w:hAnsi="Times New Roman"/>
          <w:sz w:val="24"/>
          <w:szCs w:val="24"/>
        </w:rPr>
        <w:t>3.</w:t>
      </w:r>
      <w:r w:rsidRPr="00A94CC4">
        <w:rPr>
          <w:rFonts w:ascii="Times New Roman" w:hAnsi="Times New Roman"/>
          <w:sz w:val="24"/>
          <w:szCs w:val="24"/>
        </w:rPr>
        <w:tab/>
        <w:t>Evaluation Methodology</w:t>
      </w:r>
    </w:p>
    <w:p w:rsidR="009B5F8B" w:rsidRPr="00A94CC4" w:rsidRDefault="009B5F8B" w:rsidP="00411DBE">
      <w:pPr>
        <w:jc w:val="both"/>
        <w:rPr>
          <w:rFonts w:ascii="Times New Roman" w:hAnsi="Times New Roman"/>
          <w:sz w:val="24"/>
          <w:szCs w:val="24"/>
        </w:rPr>
      </w:pPr>
      <w:r>
        <w:rPr>
          <w:rFonts w:ascii="Times New Roman" w:hAnsi="Times New Roman"/>
          <w:sz w:val="24"/>
          <w:szCs w:val="24"/>
        </w:rPr>
        <w:t xml:space="preserve">The </w:t>
      </w:r>
      <w:r w:rsidRPr="006F11BD">
        <w:rPr>
          <w:rFonts w:ascii="Times New Roman" w:hAnsi="Times New Roman"/>
          <w:sz w:val="24"/>
          <w:szCs w:val="24"/>
        </w:rPr>
        <w:t xml:space="preserve">methodology for implementing this evaluation </w:t>
      </w:r>
      <w:r>
        <w:rPr>
          <w:rFonts w:ascii="Times New Roman" w:hAnsi="Times New Roman"/>
          <w:sz w:val="24"/>
          <w:szCs w:val="24"/>
        </w:rPr>
        <w:t>plan is based upon two processes:</w:t>
      </w:r>
      <w:r w:rsidRPr="006F11BD">
        <w:rPr>
          <w:rFonts w:ascii="Times New Roman" w:hAnsi="Times New Roman"/>
          <w:sz w:val="24"/>
          <w:szCs w:val="24"/>
        </w:rPr>
        <w:t xml:space="preserve"> (a) document review</w:t>
      </w:r>
      <w:r>
        <w:rPr>
          <w:rFonts w:ascii="Times New Roman" w:hAnsi="Times New Roman"/>
          <w:sz w:val="24"/>
          <w:szCs w:val="24"/>
        </w:rPr>
        <w:t xml:space="preserve"> and desk analysis</w:t>
      </w:r>
      <w:r w:rsidRPr="006F11BD">
        <w:rPr>
          <w:rFonts w:ascii="Times New Roman" w:hAnsi="Times New Roman"/>
          <w:sz w:val="24"/>
          <w:szCs w:val="24"/>
        </w:rPr>
        <w:t xml:space="preserve"> </w:t>
      </w:r>
      <w:r>
        <w:rPr>
          <w:rFonts w:ascii="Times New Roman" w:hAnsi="Times New Roman"/>
          <w:sz w:val="24"/>
          <w:szCs w:val="24"/>
        </w:rPr>
        <w:t>and (b</w:t>
      </w:r>
      <w:r w:rsidRPr="006F11BD">
        <w:rPr>
          <w:rFonts w:ascii="Times New Roman" w:hAnsi="Times New Roman"/>
          <w:sz w:val="24"/>
          <w:szCs w:val="24"/>
        </w:rPr>
        <w:t>)</w:t>
      </w:r>
      <w:r w:rsidRPr="00AE3678">
        <w:rPr>
          <w:rFonts w:ascii="Times New Roman" w:hAnsi="Times New Roman"/>
          <w:sz w:val="24"/>
          <w:szCs w:val="24"/>
        </w:rPr>
        <w:t xml:space="preserve"> </w:t>
      </w:r>
      <w:r>
        <w:rPr>
          <w:rFonts w:ascii="Times New Roman" w:hAnsi="Times New Roman"/>
          <w:sz w:val="24"/>
          <w:szCs w:val="24"/>
        </w:rPr>
        <w:t>field</w:t>
      </w:r>
      <w:r w:rsidRPr="006F11BD">
        <w:rPr>
          <w:rFonts w:ascii="Times New Roman" w:hAnsi="Times New Roman"/>
          <w:sz w:val="24"/>
          <w:szCs w:val="24"/>
        </w:rPr>
        <w:t>work consultation</w:t>
      </w:r>
      <w:r>
        <w:rPr>
          <w:rFonts w:ascii="Times New Roman" w:hAnsi="Times New Roman"/>
          <w:sz w:val="24"/>
          <w:szCs w:val="24"/>
        </w:rPr>
        <w:t>s</w:t>
      </w:r>
      <w:r w:rsidRPr="006F11BD">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lang w:val="en-US" w:eastAsia="en-AU"/>
        </w:rPr>
        <w:t xml:space="preserve">Within this division, a mixed-method approach will be employed, as it is best suited to meeting the objectives </w:t>
      </w:r>
      <w:r>
        <w:rPr>
          <w:rFonts w:ascii="Times New Roman" w:hAnsi="Times New Roman"/>
          <w:color w:val="000000"/>
          <w:sz w:val="24"/>
          <w:szCs w:val="24"/>
          <w:lang w:val="en-US" w:eastAsia="en-AU"/>
        </w:rPr>
        <w:lastRenderedPageBreak/>
        <w:t xml:space="preserve">of the </w:t>
      </w:r>
      <w:proofErr w:type="spellStart"/>
      <w:r>
        <w:rPr>
          <w:rFonts w:ascii="Times New Roman" w:hAnsi="Times New Roman"/>
          <w:color w:val="000000"/>
          <w:sz w:val="24"/>
          <w:szCs w:val="24"/>
          <w:lang w:val="en-US" w:eastAsia="en-AU"/>
        </w:rPr>
        <w:t>ToR</w:t>
      </w:r>
      <w:proofErr w:type="spellEnd"/>
      <w:r>
        <w:rPr>
          <w:rFonts w:ascii="Times New Roman" w:hAnsi="Times New Roman"/>
          <w:color w:val="000000"/>
          <w:sz w:val="24"/>
          <w:szCs w:val="24"/>
          <w:lang w:val="en-US" w:eastAsia="en-AU"/>
        </w:rPr>
        <w:t>.  This approach will appropriately verify, double check, and triangulate the evaluation findings through:</w:t>
      </w: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p>
    <w:p w:rsidR="009B5F8B" w:rsidRPr="00551221" w:rsidRDefault="009B5F8B" w:rsidP="00411DBE">
      <w:pPr>
        <w:pStyle w:val="ListParagraph"/>
        <w:widowControl w:val="0"/>
        <w:numPr>
          <w:ilvl w:val="0"/>
          <w:numId w:val="46"/>
        </w:numPr>
        <w:autoSpaceDE w:val="0"/>
        <w:autoSpaceDN w:val="0"/>
        <w:adjustRightInd w:val="0"/>
        <w:spacing w:after="31"/>
        <w:rPr>
          <w:rFonts w:ascii="Times New Roman" w:hAnsi="Times New Roman"/>
          <w:color w:val="000000"/>
          <w:sz w:val="24"/>
          <w:szCs w:val="24"/>
          <w:lang w:val="en-US" w:eastAsia="en-AU"/>
        </w:rPr>
      </w:pPr>
      <w:r>
        <w:rPr>
          <w:rFonts w:ascii="Times New Roman" w:hAnsi="Times New Roman"/>
          <w:color w:val="000000"/>
          <w:sz w:val="24"/>
          <w:szCs w:val="24"/>
          <w:lang w:val="en-US" w:eastAsia="en-AU"/>
        </w:rPr>
        <w:t>d</w:t>
      </w:r>
      <w:r w:rsidRPr="00551221">
        <w:rPr>
          <w:rFonts w:ascii="Times New Roman" w:hAnsi="Times New Roman"/>
          <w:color w:val="000000"/>
          <w:sz w:val="24"/>
          <w:szCs w:val="24"/>
          <w:lang w:val="en-US" w:eastAsia="en-AU"/>
        </w:rPr>
        <w:t xml:space="preserve">ata </w:t>
      </w:r>
      <w:r>
        <w:rPr>
          <w:rFonts w:ascii="Times New Roman" w:hAnsi="Times New Roman"/>
          <w:color w:val="000000"/>
          <w:sz w:val="24"/>
          <w:szCs w:val="24"/>
          <w:lang w:val="en-US" w:eastAsia="en-AU"/>
        </w:rPr>
        <w:t>culled from</w:t>
      </w:r>
      <w:r w:rsidRPr="00551221">
        <w:rPr>
          <w:rFonts w:ascii="Times New Roman" w:hAnsi="Times New Roman"/>
          <w:color w:val="000000"/>
          <w:sz w:val="24"/>
          <w:szCs w:val="24"/>
          <w:lang w:val="en-US" w:eastAsia="en-AU"/>
        </w:rPr>
        <w:t xml:space="preserve"> a variety of sources; </w:t>
      </w:r>
    </w:p>
    <w:p w:rsidR="009B5F8B" w:rsidRDefault="009B5F8B" w:rsidP="00411DBE">
      <w:pPr>
        <w:pStyle w:val="ListParagraph"/>
        <w:widowControl w:val="0"/>
        <w:numPr>
          <w:ilvl w:val="0"/>
          <w:numId w:val="46"/>
        </w:numPr>
        <w:autoSpaceDE w:val="0"/>
        <w:autoSpaceDN w:val="0"/>
        <w:adjustRightInd w:val="0"/>
        <w:jc w:val="both"/>
        <w:rPr>
          <w:rFonts w:ascii="Times New Roman" w:hAnsi="Times New Roman"/>
          <w:color w:val="000000"/>
          <w:sz w:val="24"/>
          <w:szCs w:val="24"/>
          <w:lang w:val="en-US" w:eastAsia="en-AU"/>
        </w:rPr>
      </w:pPr>
      <w:r w:rsidRPr="00551221">
        <w:rPr>
          <w:rFonts w:ascii="Times New Roman" w:hAnsi="Times New Roman"/>
          <w:color w:val="000000"/>
          <w:sz w:val="24"/>
          <w:szCs w:val="24"/>
          <w:lang w:val="en-US" w:eastAsia="en-AU"/>
        </w:rPr>
        <w:t>the use of multiple perspectives to interpret the data;</w:t>
      </w:r>
    </w:p>
    <w:p w:rsidR="009B5F8B" w:rsidRDefault="009B5F8B" w:rsidP="00411DBE">
      <w:pPr>
        <w:pStyle w:val="ListParagraph"/>
        <w:widowControl w:val="0"/>
        <w:numPr>
          <w:ilvl w:val="0"/>
          <w:numId w:val="46"/>
        </w:numPr>
        <w:autoSpaceDE w:val="0"/>
        <w:autoSpaceDN w:val="0"/>
        <w:adjustRightInd w:val="0"/>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the use of a team of evaluators, each of whom comes to law and justice development from a unique standpoint (see Roles and Responsibilities of Team Members below); and</w:t>
      </w:r>
    </w:p>
    <w:p w:rsidR="009B5F8B" w:rsidRPr="007075BD" w:rsidRDefault="009B5F8B" w:rsidP="00411DBE">
      <w:pPr>
        <w:pStyle w:val="ListParagraph"/>
        <w:widowControl w:val="0"/>
        <w:numPr>
          <w:ilvl w:val="0"/>
          <w:numId w:val="46"/>
        </w:numPr>
        <w:autoSpaceDE w:val="0"/>
        <w:autoSpaceDN w:val="0"/>
        <w:adjustRightInd w:val="0"/>
        <w:jc w:val="both"/>
        <w:rPr>
          <w:rFonts w:ascii="Times New Roman" w:hAnsi="Times New Roman"/>
          <w:color w:val="000000"/>
          <w:sz w:val="24"/>
          <w:szCs w:val="24"/>
          <w:lang w:val="en-US" w:eastAsia="en-AU"/>
        </w:rPr>
      </w:pPr>
      <w:proofErr w:type="gramStart"/>
      <w:r>
        <w:rPr>
          <w:rFonts w:ascii="Times New Roman" w:hAnsi="Times New Roman"/>
          <w:color w:val="000000"/>
          <w:sz w:val="24"/>
          <w:szCs w:val="24"/>
          <w:lang w:val="en-US" w:eastAsia="en-AU"/>
        </w:rPr>
        <w:t>participatory</w:t>
      </w:r>
      <w:proofErr w:type="gramEnd"/>
      <w:r>
        <w:rPr>
          <w:rFonts w:ascii="Times New Roman" w:hAnsi="Times New Roman"/>
          <w:color w:val="000000"/>
          <w:sz w:val="24"/>
          <w:szCs w:val="24"/>
          <w:lang w:val="en-US" w:eastAsia="en-AU"/>
        </w:rPr>
        <w:t xml:space="preserve"> techniques.</w:t>
      </w:r>
    </w:p>
    <w:p w:rsidR="009B5F8B" w:rsidRDefault="009B5F8B" w:rsidP="00411DBE">
      <w:pPr>
        <w:jc w:val="both"/>
        <w:rPr>
          <w:rFonts w:ascii="Times New Roman" w:hAnsi="Times New Roman"/>
          <w:sz w:val="24"/>
          <w:szCs w:val="24"/>
        </w:rPr>
      </w:pP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r w:rsidRPr="00E97888">
        <w:rPr>
          <w:rFonts w:ascii="Times New Roman" w:hAnsi="Times New Roman"/>
          <w:color w:val="000000"/>
          <w:sz w:val="24"/>
          <w:szCs w:val="24"/>
          <w:lang w:val="en-US" w:eastAsia="en-AU"/>
        </w:rPr>
        <w:t xml:space="preserve">For quantitative </w:t>
      </w:r>
      <w:r>
        <w:rPr>
          <w:rFonts w:ascii="Times New Roman" w:hAnsi="Times New Roman"/>
          <w:color w:val="000000"/>
          <w:sz w:val="24"/>
          <w:szCs w:val="24"/>
          <w:lang w:val="en-US" w:eastAsia="en-AU"/>
        </w:rPr>
        <w:t xml:space="preserve">law and justice performance </w:t>
      </w:r>
      <w:r w:rsidRPr="00E97888">
        <w:rPr>
          <w:rFonts w:ascii="Times New Roman" w:hAnsi="Times New Roman"/>
          <w:color w:val="000000"/>
          <w:sz w:val="24"/>
          <w:szCs w:val="24"/>
          <w:lang w:val="en-US" w:eastAsia="en-AU"/>
        </w:rPr>
        <w:t>data, the team will rely on avai</w:t>
      </w:r>
      <w:r>
        <w:rPr>
          <w:rFonts w:ascii="Times New Roman" w:hAnsi="Times New Roman"/>
          <w:color w:val="000000"/>
          <w:sz w:val="24"/>
          <w:szCs w:val="24"/>
          <w:lang w:val="en-US" w:eastAsia="en-AU"/>
        </w:rPr>
        <w:t xml:space="preserve">lable information culled from relevant GoTL </w:t>
      </w:r>
      <w:r w:rsidRPr="00E97888">
        <w:rPr>
          <w:rFonts w:ascii="Times New Roman" w:hAnsi="Times New Roman"/>
          <w:color w:val="000000"/>
          <w:sz w:val="24"/>
          <w:szCs w:val="24"/>
          <w:lang w:val="en-US" w:eastAsia="en-AU"/>
        </w:rPr>
        <w:t>systems</w:t>
      </w:r>
      <w:r>
        <w:rPr>
          <w:rFonts w:ascii="Times New Roman" w:hAnsi="Times New Roman"/>
          <w:color w:val="000000"/>
          <w:sz w:val="24"/>
          <w:szCs w:val="24"/>
          <w:lang w:val="en-US" w:eastAsia="en-AU"/>
        </w:rPr>
        <w:t>, as well as those employed by</w:t>
      </w:r>
      <w:r w:rsidRPr="00E97888">
        <w:rPr>
          <w:rFonts w:ascii="Times New Roman" w:hAnsi="Times New Roman"/>
          <w:color w:val="000000"/>
          <w:sz w:val="24"/>
          <w:szCs w:val="24"/>
          <w:lang w:val="en-US" w:eastAsia="en-AU"/>
        </w:rPr>
        <w:t xml:space="preserve"> the implementing service provider</w:t>
      </w:r>
      <w:r>
        <w:rPr>
          <w:rFonts w:ascii="Times New Roman" w:hAnsi="Times New Roman"/>
          <w:color w:val="000000"/>
          <w:sz w:val="24"/>
          <w:szCs w:val="24"/>
          <w:lang w:val="en-US" w:eastAsia="en-AU"/>
        </w:rPr>
        <w:t xml:space="preserve"> (ISP) and AusAID</w:t>
      </w:r>
      <w:r w:rsidRPr="00E97888">
        <w:rPr>
          <w:rFonts w:ascii="Times New Roman" w:hAnsi="Times New Roman"/>
          <w:color w:val="000000"/>
          <w:sz w:val="24"/>
          <w:szCs w:val="24"/>
          <w:lang w:val="en-US" w:eastAsia="en-AU"/>
        </w:rPr>
        <w:t>.</w:t>
      </w:r>
      <w:r>
        <w:rPr>
          <w:rFonts w:ascii="Times New Roman" w:hAnsi="Times New Roman"/>
          <w:color w:val="000000"/>
          <w:sz w:val="24"/>
          <w:szCs w:val="24"/>
          <w:lang w:val="en-US" w:eastAsia="en-AU"/>
        </w:rPr>
        <w:t xml:space="preserve">  Naturally, the strengths and weaknesses of those systems are a risk, but, in themselves, they are also evidence of law and justice development.  For qualitative law and justice performance data, the team</w:t>
      </w:r>
      <w:r w:rsidRPr="00E97888">
        <w:rPr>
          <w:rFonts w:ascii="Times New Roman" w:hAnsi="Times New Roman"/>
          <w:color w:val="000000"/>
          <w:sz w:val="24"/>
          <w:szCs w:val="24"/>
          <w:lang w:val="en-US" w:eastAsia="en-AU"/>
        </w:rPr>
        <w:t xml:space="preserve"> </w:t>
      </w:r>
      <w:r>
        <w:rPr>
          <w:rFonts w:ascii="Times New Roman" w:hAnsi="Times New Roman"/>
          <w:color w:val="000000"/>
          <w:sz w:val="24"/>
          <w:szCs w:val="24"/>
          <w:lang w:val="en-US" w:eastAsia="en-AU"/>
        </w:rPr>
        <w:t>will rely on available information collected from a variety of sources, including, but not limited to, GoTL studies, academic and scholarly accounts, perception surveys, and other related information.  In addition, qualitative data will be harvested through fieldwork consultations.</w:t>
      </w: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These sources of data will be further supplemented by information culled from program design documents, GoTL policy statements, ISP work plans, financial and budget records, progress reports, etc.</w:t>
      </w: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p>
    <w:p w:rsidR="009B5F8B" w:rsidRPr="007F31F5" w:rsidRDefault="009B5F8B" w:rsidP="00411DBE">
      <w:pPr>
        <w:widowControl w:val="0"/>
        <w:autoSpaceDE w:val="0"/>
        <w:autoSpaceDN w:val="0"/>
        <w:adjustRightInd w:val="0"/>
        <w:jc w:val="both"/>
        <w:rPr>
          <w:rFonts w:ascii="Times New Roman" w:hAnsi="Times New Roman"/>
          <w:color w:val="000000"/>
          <w:sz w:val="24"/>
          <w:szCs w:val="24"/>
          <w:lang w:val="en-US" w:eastAsia="en-AU"/>
        </w:rPr>
      </w:pPr>
      <w:r w:rsidRPr="00FE5300">
        <w:rPr>
          <w:rFonts w:ascii="Times New Roman" w:hAnsi="Times New Roman"/>
          <w:sz w:val="24"/>
          <w:szCs w:val="24"/>
        </w:rPr>
        <w:t>U</w:t>
      </w:r>
      <w:r w:rsidRPr="007F31F5">
        <w:rPr>
          <w:rFonts w:ascii="Times New Roman" w:hAnsi="Times New Roman"/>
          <w:sz w:val="24"/>
          <w:szCs w:val="24"/>
        </w:rPr>
        <w:t xml:space="preserve">sing a mixed-method approach and multiple data sources permits the use of various analysis techniques, including induction (discovery of patterns); deduction (testing of theories); and abduction (uncovering explanations), the combination of which will produce more valid and reliable evaluation findings. </w:t>
      </w:r>
    </w:p>
    <w:p w:rsidR="009B5F8B" w:rsidRPr="007F31F5" w:rsidRDefault="009B5F8B" w:rsidP="00411DBE">
      <w:pPr>
        <w:jc w:val="both"/>
        <w:rPr>
          <w:rFonts w:ascii="Times New Roman" w:hAnsi="Times New Roman"/>
          <w:sz w:val="24"/>
          <w:szCs w:val="24"/>
        </w:rPr>
      </w:pPr>
    </w:p>
    <w:p w:rsidR="009B5F8B" w:rsidRPr="007F31F5" w:rsidRDefault="009B5F8B" w:rsidP="00411DBE">
      <w:pPr>
        <w:jc w:val="both"/>
        <w:rPr>
          <w:rFonts w:ascii="Times New Roman" w:hAnsi="Times New Roman"/>
          <w:sz w:val="24"/>
          <w:szCs w:val="24"/>
        </w:rPr>
      </w:pPr>
    </w:p>
    <w:p w:rsidR="009B5F8B" w:rsidRPr="007F31F5" w:rsidRDefault="009B5F8B" w:rsidP="00411DBE">
      <w:pPr>
        <w:ind w:firstLine="720"/>
        <w:jc w:val="both"/>
        <w:rPr>
          <w:rFonts w:ascii="Times New Roman" w:hAnsi="Times New Roman"/>
          <w:i/>
          <w:sz w:val="24"/>
          <w:szCs w:val="24"/>
        </w:rPr>
      </w:pPr>
      <w:r w:rsidRPr="007F31F5">
        <w:rPr>
          <w:rFonts w:ascii="Times New Roman" w:hAnsi="Times New Roman"/>
          <w:i/>
          <w:sz w:val="24"/>
          <w:szCs w:val="24"/>
        </w:rPr>
        <w:t xml:space="preserve">Document review and desk analysis </w:t>
      </w:r>
    </w:p>
    <w:p w:rsidR="009B5F8B" w:rsidRPr="007F31F5" w:rsidRDefault="009B5F8B" w:rsidP="00411DBE">
      <w:pPr>
        <w:pStyle w:val="Default"/>
        <w:jc w:val="both"/>
        <w:rPr>
          <w:rFonts w:ascii="Times New Roman" w:hAnsi="Times New Roman" w:cs="Times New Roman"/>
        </w:rPr>
      </w:pPr>
      <w:r w:rsidRPr="007F31F5">
        <w:rPr>
          <w:rFonts w:ascii="Times New Roman" w:hAnsi="Times New Roman" w:cs="Times New Roman"/>
        </w:rPr>
        <w:t>The evaluation team will review an extensive list of key documents related to the planning and performance of JSSF, including design documents, progress reports and monitoring data.</w:t>
      </w:r>
    </w:p>
    <w:p w:rsidR="009B5F8B" w:rsidRPr="007F31F5" w:rsidRDefault="009B5F8B" w:rsidP="00411DBE">
      <w:pPr>
        <w:pStyle w:val="Default"/>
        <w:jc w:val="both"/>
        <w:rPr>
          <w:rFonts w:ascii="Times New Roman" w:hAnsi="Times New Roman" w:cs="Times New Roman"/>
        </w:rPr>
      </w:pPr>
    </w:p>
    <w:p w:rsidR="009B5F8B" w:rsidRPr="007F31F5" w:rsidRDefault="009B5F8B" w:rsidP="00411DBE">
      <w:pPr>
        <w:pStyle w:val="Default"/>
        <w:jc w:val="both"/>
        <w:rPr>
          <w:rFonts w:ascii="Times New Roman" w:hAnsi="Times New Roman" w:cs="Times New Roman"/>
        </w:rPr>
      </w:pPr>
      <w:r w:rsidRPr="007F31F5">
        <w:rPr>
          <w:rFonts w:ascii="Times New Roman" w:hAnsi="Times New Roman" w:cs="Times New Roman"/>
        </w:rPr>
        <w:t>As already indicated these documents will include, but not be limited to:</w:t>
      </w:r>
    </w:p>
    <w:p w:rsidR="009B5F8B" w:rsidRPr="007F31F5" w:rsidRDefault="009B5F8B" w:rsidP="00411DBE">
      <w:pPr>
        <w:pStyle w:val="Default"/>
        <w:jc w:val="both"/>
        <w:rPr>
          <w:rFonts w:ascii="Times New Roman" w:hAnsi="Times New Roman" w:cs="Times New Roman"/>
        </w:rPr>
      </w:pPr>
    </w:p>
    <w:p w:rsidR="009B5F8B" w:rsidRPr="007F31F5" w:rsidRDefault="009B5F8B" w:rsidP="00411DBE">
      <w:pPr>
        <w:pStyle w:val="Default"/>
        <w:numPr>
          <w:ilvl w:val="0"/>
          <w:numId w:val="47"/>
        </w:numPr>
        <w:jc w:val="both"/>
        <w:rPr>
          <w:rFonts w:ascii="Times New Roman" w:hAnsi="Times New Roman" w:cs="Times New Roman"/>
          <w:lang w:val="en-US"/>
        </w:rPr>
      </w:pPr>
      <w:r w:rsidRPr="007F31F5">
        <w:rPr>
          <w:rFonts w:ascii="Times New Roman" w:hAnsi="Times New Roman" w:cs="Times New Roman"/>
          <w:lang w:val="en-US"/>
        </w:rPr>
        <w:t>program design and progress reports;</w:t>
      </w:r>
    </w:p>
    <w:p w:rsidR="009B5F8B" w:rsidRPr="007F31F5" w:rsidRDefault="009B5F8B" w:rsidP="00411DBE">
      <w:pPr>
        <w:pStyle w:val="Default"/>
        <w:numPr>
          <w:ilvl w:val="0"/>
          <w:numId w:val="47"/>
        </w:numPr>
        <w:jc w:val="both"/>
        <w:rPr>
          <w:rFonts w:ascii="Times New Roman" w:hAnsi="Times New Roman" w:cs="Times New Roman"/>
          <w:lang w:val="en-US"/>
        </w:rPr>
      </w:pPr>
      <w:r w:rsidRPr="007F31F5">
        <w:rPr>
          <w:rFonts w:ascii="Times New Roman" w:hAnsi="Times New Roman" w:cs="Times New Roman"/>
          <w:lang w:val="en-US"/>
        </w:rPr>
        <w:t>program work plans and monitoring assessments;</w:t>
      </w:r>
    </w:p>
    <w:p w:rsidR="009B5F8B" w:rsidRPr="007F31F5" w:rsidRDefault="009B5F8B" w:rsidP="00411DBE">
      <w:pPr>
        <w:pStyle w:val="Default"/>
        <w:numPr>
          <w:ilvl w:val="0"/>
          <w:numId w:val="47"/>
        </w:numPr>
        <w:jc w:val="both"/>
        <w:rPr>
          <w:rFonts w:ascii="Times New Roman" w:hAnsi="Times New Roman" w:cs="Times New Roman"/>
          <w:lang w:val="en-US"/>
        </w:rPr>
      </w:pPr>
      <w:r w:rsidRPr="007F31F5">
        <w:rPr>
          <w:rFonts w:ascii="Times New Roman" w:hAnsi="Times New Roman" w:cs="Times New Roman"/>
          <w:lang w:val="en-US"/>
        </w:rPr>
        <w:t>government policy statements (GoTL and GoA);</w:t>
      </w:r>
    </w:p>
    <w:p w:rsidR="009B5F8B" w:rsidRPr="007F31F5" w:rsidRDefault="009B5F8B" w:rsidP="00411DBE">
      <w:pPr>
        <w:pStyle w:val="Default"/>
        <w:numPr>
          <w:ilvl w:val="0"/>
          <w:numId w:val="47"/>
        </w:numPr>
        <w:jc w:val="both"/>
        <w:rPr>
          <w:rFonts w:ascii="Times New Roman" w:hAnsi="Times New Roman" w:cs="Times New Roman"/>
          <w:lang w:val="en-US"/>
        </w:rPr>
      </w:pPr>
      <w:r w:rsidRPr="007F31F5">
        <w:rPr>
          <w:rFonts w:ascii="Times New Roman" w:hAnsi="Times New Roman" w:cs="Times New Roman"/>
          <w:lang w:val="en-US"/>
        </w:rPr>
        <w:t>independent assessments and reviews;</w:t>
      </w:r>
    </w:p>
    <w:p w:rsidR="009B5F8B" w:rsidRPr="007F31F5" w:rsidRDefault="009B5F8B" w:rsidP="00411DBE">
      <w:pPr>
        <w:pStyle w:val="Default"/>
        <w:numPr>
          <w:ilvl w:val="0"/>
          <w:numId w:val="47"/>
        </w:numPr>
        <w:jc w:val="both"/>
        <w:rPr>
          <w:rFonts w:ascii="Times New Roman" w:hAnsi="Times New Roman" w:cs="Times New Roman"/>
          <w:lang w:val="en-US"/>
        </w:rPr>
      </w:pPr>
      <w:r w:rsidRPr="007F31F5">
        <w:rPr>
          <w:rFonts w:ascii="Times New Roman" w:hAnsi="Times New Roman" w:cs="Times New Roman"/>
          <w:lang w:val="en-US"/>
        </w:rPr>
        <w:t>financial and budgetary statements; and</w:t>
      </w:r>
    </w:p>
    <w:p w:rsidR="009B5F8B" w:rsidRPr="007F31F5" w:rsidRDefault="009B5F8B" w:rsidP="00411DBE">
      <w:pPr>
        <w:pStyle w:val="Default"/>
        <w:numPr>
          <w:ilvl w:val="0"/>
          <w:numId w:val="47"/>
        </w:numPr>
        <w:jc w:val="both"/>
        <w:rPr>
          <w:rFonts w:ascii="Times New Roman" w:hAnsi="Times New Roman" w:cs="Times New Roman"/>
          <w:lang w:val="en-US"/>
        </w:rPr>
      </w:pPr>
      <w:proofErr w:type="gramStart"/>
      <w:r w:rsidRPr="007F31F5">
        <w:rPr>
          <w:rFonts w:ascii="Times New Roman" w:hAnsi="Times New Roman" w:cs="Times New Roman"/>
          <w:lang w:val="en-US"/>
        </w:rPr>
        <w:t>research</w:t>
      </w:r>
      <w:proofErr w:type="gramEnd"/>
      <w:r w:rsidRPr="007F31F5">
        <w:rPr>
          <w:rFonts w:ascii="Times New Roman" w:hAnsi="Times New Roman" w:cs="Times New Roman"/>
          <w:lang w:val="en-US"/>
        </w:rPr>
        <w:t xml:space="preserve"> and scholarly articles and studies.</w:t>
      </w:r>
    </w:p>
    <w:p w:rsidR="009B5F8B" w:rsidRPr="007F31F5" w:rsidRDefault="009B5F8B" w:rsidP="00411DBE">
      <w:pPr>
        <w:pStyle w:val="Default"/>
        <w:jc w:val="both"/>
        <w:rPr>
          <w:rFonts w:ascii="Times New Roman" w:hAnsi="Times New Roman" w:cs="Times New Roman"/>
          <w:lang w:val="en-US"/>
        </w:rPr>
      </w:pPr>
    </w:p>
    <w:p w:rsidR="009B5F8B" w:rsidRPr="007F31F5" w:rsidRDefault="009B5F8B" w:rsidP="00411DBE">
      <w:pPr>
        <w:pStyle w:val="Default"/>
        <w:jc w:val="both"/>
        <w:rPr>
          <w:rFonts w:ascii="Times New Roman" w:hAnsi="Times New Roman" w:cs="Times New Roman"/>
          <w:lang w:val="en-US"/>
        </w:rPr>
      </w:pPr>
      <w:r w:rsidRPr="007F31F5">
        <w:rPr>
          <w:rFonts w:ascii="Times New Roman" w:hAnsi="Times New Roman" w:cs="Times New Roman"/>
          <w:lang w:val="en-US"/>
        </w:rPr>
        <w:t xml:space="preserve">These documents will be analyzed in order to learn directly about the JSSF; inform the review team of directions of inquiry it may wish to pursue further; establish linkages to </w:t>
      </w:r>
      <w:r w:rsidRPr="007F31F5">
        <w:rPr>
          <w:rFonts w:ascii="Times New Roman" w:hAnsi="Times New Roman" w:cs="Times New Roman"/>
          <w:lang w:val="en-US"/>
        </w:rPr>
        <w:lastRenderedPageBreak/>
        <w:t>other sources of information; and verify and triangulate data.  What precise information the team will pull from these sources cannot be determined at this point in time, prior to a thorough reading and comprehensive analysis of the documents, a process that the timelines of this IE do not permit.</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7E348F" w:rsidRDefault="009B5F8B" w:rsidP="00411DBE">
      <w:pPr>
        <w:jc w:val="both"/>
        <w:rPr>
          <w:rFonts w:ascii="Times New Roman" w:hAnsi="Times New Roman"/>
          <w:i/>
          <w:sz w:val="24"/>
          <w:szCs w:val="24"/>
        </w:rPr>
      </w:pPr>
      <w:r w:rsidRPr="006F11BD">
        <w:rPr>
          <w:rFonts w:ascii="Times New Roman" w:hAnsi="Times New Roman"/>
          <w:sz w:val="24"/>
          <w:szCs w:val="24"/>
        </w:rPr>
        <w:tab/>
      </w:r>
      <w:r>
        <w:rPr>
          <w:rFonts w:ascii="Times New Roman" w:hAnsi="Times New Roman"/>
          <w:i/>
          <w:sz w:val="24"/>
          <w:szCs w:val="24"/>
        </w:rPr>
        <w:t>Fieldwork C</w:t>
      </w:r>
      <w:r w:rsidRPr="007E348F">
        <w:rPr>
          <w:rFonts w:ascii="Times New Roman" w:hAnsi="Times New Roman"/>
          <w:i/>
          <w:sz w:val="24"/>
          <w:szCs w:val="24"/>
        </w:rPr>
        <w:t>onsultations</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proposed fieldwork will consist of interviews, data gathering and site visits to </w:t>
      </w:r>
      <w:r>
        <w:rPr>
          <w:rFonts w:ascii="Times New Roman" w:hAnsi="Times New Roman"/>
          <w:sz w:val="24"/>
          <w:szCs w:val="24"/>
        </w:rPr>
        <w:t xml:space="preserve">XXX </w:t>
      </w:r>
      <w:r w:rsidRPr="006F11BD">
        <w:rPr>
          <w:rFonts w:ascii="Times New Roman" w:hAnsi="Times New Roman"/>
          <w:sz w:val="24"/>
          <w:szCs w:val="24"/>
        </w:rPr>
        <w:t xml:space="preserve">in particular. </w:t>
      </w:r>
      <w:r>
        <w:rPr>
          <w:rFonts w:ascii="Times New Roman" w:hAnsi="Times New Roman"/>
          <w:sz w:val="24"/>
          <w:szCs w:val="24"/>
        </w:rPr>
        <w:t xml:space="preserve"> </w:t>
      </w:r>
      <w:r w:rsidRPr="006F11BD">
        <w:rPr>
          <w:rFonts w:ascii="Times New Roman" w:hAnsi="Times New Roman"/>
          <w:sz w:val="24"/>
          <w:szCs w:val="24"/>
        </w:rPr>
        <w:t xml:space="preserve">The purpose of these consultations and visits is to review the key assumptions of </w:t>
      </w:r>
      <w:r>
        <w:rPr>
          <w:rFonts w:ascii="Times New Roman" w:hAnsi="Times New Roman"/>
          <w:sz w:val="24"/>
          <w:szCs w:val="24"/>
        </w:rPr>
        <w:t>JSSF</w:t>
      </w:r>
      <w:r w:rsidRPr="006F11BD">
        <w:rPr>
          <w:rFonts w:ascii="Times New Roman" w:hAnsi="Times New Roman"/>
          <w:sz w:val="24"/>
          <w:szCs w:val="24"/>
        </w:rPr>
        <w:t xml:space="preserve"> and stakeholders</w:t>
      </w:r>
      <w:r>
        <w:rPr>
          <w:rFonts w:ascii="Times New Roman" w:hAnsi="Times New Roman"/>
          <w:sz w:val="24"/>
          <w:szCs w:val="24"/>
        </w:rPr>
        <w:t>, examine the</w:t>
      </w:r>
      <w:r w:rsidRPr="006F11BD">
        <w:rPr>
          <w:rFonts w:ascii="Times New Roman" w:hAnsi="Times New Roman"/>
          <w:sz w:val="24"/>
          <w:szCs w:val="24"/>
        </w:rPr>
        <w:t xml:space="preserve"> evidence </w:t>
      </w:r>
      <w:r>
        <w:rPr>
          <w:rFonts w:ascii="Times New Roman" w:hAnsi="Times New Roman"/>
          <w:sz w:val="24"/>
          <w:szCs w:val="24"/>
        </w:rPr>
        <w:t>and analytical base of programmatic activities, and gather and analyse data from multiple sources and from various perspectives so that the team can apply its mixed-method approach.</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Above and beyond the </w:t>
      </w:r>
      <w:r>
        <w:rPr>
          <w:rFonts w:ascii="Times New Roman" w:hAnsi="Times New Roman"/>
          <w:sz w:val="24"/>
          <w:szCs w:val="24"/>
        </w:rPr>
        <w:t xml:space="preserve">evaluation </w:t>
      </w:r>
      <w:r w:rsidRPr="006F11BD">
        <w:rPr>
          <w:rFonts w:ascii="Times New Roman" w:hAnsi="Times New Roman"/>
          <w:sz w:val="24"/>
          <w:szCs w:val="24"/>
        </w:rPr>
        <w:t xml:space="preserve">questions enumerated above, </w:t>
      </w:r>
      <w:r>
        <w:rPr>
          <w:rFonts w:ascii="Times New Roman" w:hAnsi="Times New Roman"/>
          <w:sz w:val="24"/>
          <w:szCs w:val="24"/>
        </w:rPr>
        <w:t>fieldwork</w:t>
      </w:r>
      <w:r w:rsidRPr="006F11BD">
        <w:rPr>
          <w:rFonts w:ascii="Times New Roman" w:hAnsi="Times New Roman"/>
          <w:sz w:val="24"/>
          <w:szCs w:val="24"/>
        </w:rPr>
        <w:t xml:space="preserve"> consultations, </w:t>
      </w:r>
      <w:r>
        <w:rPr>
          <w:rFonts w:ascii="Times New Roman" w:hAnsi="Times New Roman"/>
          <w:sz w:val="24"/>
          <w:szCs w:val="24"/>
        </w:rPr>
        <w:t xml:space="preserve">discussions, and </w:t>
      </w:r>
      <w:r w:rsidRPr="006F11BD">
        <w:rPr>
          <w:rFonts w:ascii="Times New Roman" w:hAnsi="Times New Roman"/>
          <w:sz w:val="24"/>
          <w:szCs w:val="24"/>
        </w:rPr>
        <w:t xml:space="preserve">interviews </w:t>
      </w:r>
      <w:r>
        <w:rPr>
          <w:rFonts w:ascii="Times New Roman" w:hAnsi="Times New Roman"/>
          <w:sz w:val="24"/>
          <w:szCs w:val="24"/>
        </w:rPr>
        <w:t>are divided into</w:t>
      </w:r>
      <w:r w:rsidRPr="006F11BD">
        <w:rPr>
          <w:rFonts w:ascii="Times New Roman" w:hAnsi="Times New Roman"/>
          <w:sz w:val="24"/>
          <w:szCs w:val="24"/>
        </w:rPr>
        <w:t xml:space="preserve"> three categories: (</w:t>
      </w:r>
      <w:proofErr w:type="spellStart"/>
      <w:r w:rsidRPr="006F11BD">
        <w:rPr>
          <w:rFonts w:ascii="Times New Roman" w:hAnsi="Times New Roman"/>
          <w:sz w:val="24"/>
          <w:szCs w:val="24"/>
        </w:rPr>
        <w:t>i</w:t>
      </w:r>
      <w:proofErr w:type="spellEnd"/>
      <w:r w:rsidRPr="006F11BD">
        <w:rPr>
          <w:rFonts w:ascii="Times New Roman" w:hAnsi="Times New Roman"/>
          <w:sz w:val="24"/>
          <w:szCs w:val="24"/>
        </w:rPr>
        <w:t>) counterparts, (ii) service pro</w:t>
      </w:r>
      <w:r>
        <w:rPr>
          <w:rFonts w:ascii="Times New Roman" w:hAnsi="Times New Roman"/>
          <w:sz w:val="24"/>
          <w:szCs w:val="24"/>
        </w:rPr>
        <w:t>viders and (iii) beneficiaries.</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This breakdown into three categories is important in order to ensure that </w:t>
      </w:r>
      <w:r w:rsidRPr="00E944EE">
        <w:rPr>
          <w:rFonts w:ascii="Times New Roman" w:hAnsi="Times New Roman"/>
          <w:sz w:val="24"/>
          <w:szCs w:val="24"/>
        </w:rPr>
        <w:t>“the people of East Timor who come into contact with, or nee</w:t>
      </w:r>
      <w:r>
        <w:rPr>
          <w:rFonts w:ascii="Times New Roman" w:hAnsi="Times New Roman"/>
          <w:sz w:val="24"/>
          <w:szCs w:val="24"/>
        </w:rPr>
        <w:t>d to access, the justice system</w:t>
      </w:r>
      <w:r w:rsidRPr="00E944EE">
        <w:rPr>
          <w:rFonts w:ascii="Times New Roman" w:hAnsi="Times New Roman"/>
          <w:sz w:val="24"/>
          <w:szCs w:val="24"/>
        </w:rPr>
        <w:t>”</w:t>
      </w:r>
      <w:r>
        <w:rPr>
          <w:rFonts w:ascii="Times New Roman" w:hAnsi="Times New Roman"/>
          <w:sz w:val="24"/>
          <w:szCs w:val="24"/>
        </w:rPr>
        <w:t xml:space="preserve"> (the beneficiaries) are explicitly included in the evaluation process and their voices adequately heard.  There are many additional reasons why consulting with beneficiaries is essential, among which are to determine whether programming is owned by them, has achieved outcomes/results, and is relevant to their needs.</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It is also expected that fieldwork consultations will consist of interviews and discussions with individuals and small groups of individuals.  It is anticipated that there may also be more structured focus group settings.  At the end of the fieldwork, it is also expected that there will be a debriefing workshop, which will also function as one of the means by which the team will receive feedback from a range of stakeholders, thereby enhancing the participatory nature of the evaluation.</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The following</w:t>
      </w:r>
      <w:r w:rsidRPr="006F11BD">
        <w:rPr>
          <w:rFonts w:ascii="Times New Roman" w:hAnsi="Times New Roman"/>
          <w:sz w:val="24"/>
          <w:szCs w:val="24"/>
        </w:rPr>
        <w:t xml:space="preserve"> </w:t>
      </w:r>
      <w:r>
        <w:rPr>
          <w:rFonts w:ascii="Times New Roman" w:hAnsi="Times New Roman"/>
          <w:sz w:val="24"/>
          <w:szCs w:val="24"/>
        </w:rPr>
        <w:t>interview</w:t>
      </w:r>
      <w:r w:rsidRPr="006F11BD">
        <w:rPr>
          <w:rFonts w:ascii="Times New Roman" w:hAnsi="Times New Roman"/>
          <w:sz w:val="24"/>
          <w:szCs w:val="24"/>
        </w:rPr>
        <w:t xml:space="preserve"> questions </w:t>
      </w:r>
      <w:r>
        <w:rPr>
          <w:rFonts w:ascii="Times New Roman" w:hAnsi="Times New Roman"/>
          <w:sz w:val="24"/>
          <w:szCs w:val="24"/>
        </w:rPr>
        <w:t>are enumerated to provide</w:t>
      </w:r>
      <w:r w:rsidRPr="006F11BD">
        <w:rPr>
          <w:rFonts w:ascii="Times New Roman" w:hAnsi="Times New Roman"/>
          <w:sz w:val="24"/>
          <w:szCs w:val="24"/>
        </w:rPr>
        <w:t xml:space="preserve"> </w:t>
      </w:r>
      <w:r>
        <w:rPr>
          <w:rFonts w:ascii="Times New Roman" w:hAnsi="Times New Roman"/>
          <w:sz w:val="24"/>
          <w:szCs w:val="24"/>
        </w:rPr>
        <w:t>guidance to team members for the questions they are to</w:t>
      </w:r>
      <w:r w:rsidRPr="006F11BD">
        <w:rPr>
          <w:rFonts w:ascii="Times New Roman" w:hAnsi="Times New Roman"/>
          <w:sz w:val="24"/>
          <w:szCs w:val="24"/>
        </w:rPr>
        <w:t xml:space="preserve"> </w:t>
      </w:r>
      <w:r>
        <w:rPr>
          <w:rFonts w:ascii="Times New Roman" w:hAnsi="Times New Roman"/>
          <w:sz w:val="24"/>
          <w:szCs w:val="24"/>
        </w:rPr>
        <w:t>pose during discussions and interviews with the interlocutors they will meet</w:t>
      </w:r>
      <w:r w:rsidRPr="006F11BD">
        <w:rPr>
          <w:rFonts w:ascii="Times New Roman" w:hAnsi="Times New Roman"/>
          <w:sz w:val="24"/>
          <w:szCs w:val="24"/>
        </w:rPr>
        <w:t>.</w:t>
      </w:r>
      <w:r>
        <w:rPr>
          <w:rFonts w:ascii="Times New Roman" w:hAnsi="Times New Roman"/>
          <w:sz w:val="24"/>
          <w:szCs w:val="24"/>
        </w:rPr>
        <w:t xml:space="preserve">  The following questions have been structured in a logical sequence in order to elicit the requisite information that the team believes is required to respond fully to the </w:t>
      </w:r>
      <w:proofErr w:type="spellStart"/>
      <w:r>
        <w:rPr>
          <w:rFonts w:ascii="Times New Roman" w:hAnsi="Times New Roman"/>
          <w:sz w:val="24"/>
          <w:szCs w:val="24"/>
        </w:rPr>
        <w:t>ToR</w:t>
      </w:r>
      <w:proofErr w:type="spellEnd"/>
      <w:r>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It is also important to note that the range of questions allows for interviewees to engage on multiple levels.  For instance, some of the questions are open-ended; others ask for self-assessments.  A number of questions are intended to probe for more factual and objective data -- historical and analytic.  As a result, it is believed that this mixed-method approach will afford a greater validity and reliability</w:t>
      </w:r>
      <w:r w:rsidRPr="00FE5300">
        <w:rPr>
          <w:rFonts w:ascii="Times New Roman" w:hAnsi="Times New Roman"/>
          <w:sz w:val="24"/>
          <w:szCs w:val="24"/>
        </w:rPr>
        <w:t xml:space="preserve"> of findings</w:t>
      </w:r>
      <w:r>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What precise information the team will require, as well as derive from the interviews, however, cannot be ascertained prior to the team’s initiating the evaluation process.  This is due, in part, to the twists and turns an evaluation process inevitably undergoes and the </w:t>
      </w:r>
      <w:r>
        <w:rPr>
          <w:rFonts w:ascii="Times New Roman" w:hAnsi="Times New Roman"/>
          <w:sz w:val="24"/>
          <w:szCs w:val="24"/>
        </w:rPr>
        <w:lastRenderedPageBreak/>
        <w:t xml:space="preserve">need for the team to maintain an open mind as to what information is, in fact, essential, which, oft-times, cannot be grasped at the outset of the evaluation and, frequently, leads down unanticipated pathways.  The inability to define with greater specificity the requisite information required is also due to the logistical (physical and holiday season) inability of the team to meet, discuss, thrash out, and agree upon these questions prior to its arrival in Timor-Leste.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Additionally, as already indicated, an evaluation is an iterative process of probing, verifying, double checking, and triangulating information from a multitude of sources.  To facilitate the team’s proficiency in engaging in this iterative process, it is expected that the team will meet for debriefings each morning and, again, each and every night.  At these meetings, which will be informal, team members will be expected to present their day’s activities and objectives (in the morning) </w:t>
      </w:r>
      <w:r w:rsidRPr="000E34A7">
        <w:rPr>
          <w:rFonts w:ascii="Times New Roman" w:hAnsi="Times New Roman"/>
          <w:i/>
          <w:sz w:val="24"/>
          <w:szCs w:val="24"/>
        </w:rPr>
        <w:t>and</w:t>
      </w:r>
      <w:r>
        <w:rPr>
          <w:rFonts w:ascii="Times New Roman" w:hAnsi="Times New Roman"/>
          <w:sz w:val="24"/>
          <w:szCs w:val="24"/>
        </w:rPr>
        <w:t xml:space="preserve"> their subsequent findings and tentative understandings (in the evening).  These meetings will offer the team an opportunity to share, query, and explore issues and challenges as they arise.  The meetings will also provide time for verifying whether the team, as a cohesive whole, is on track in responding to its </w:t>
      </w:r>
      <w:proofErr w:type="spellStart"/>
      <w:r>
        <w:rPr>
          <w:rFonts w:ascii="Times New Roman" w:hAnsi="Times New Roman"/>
          <w:sz w:val="24"/>
          <w:szCs w:val="24"/>
        </w:rPr>
        <w:t>ToR</w:t>
      </w:r>
      <w:proofErr w:type="spellEnd"/>
      <w:r>
        <w:rPr>
          <w:rFonts w:ascii="Times New Roman" w:hAnsi="Times New Roman"/>
          <w:sz w:val="24"/>
          <w:szCs w:val="24"/>
        </w:rPr>
        <w:t xml:space="preserve"> responsibilities and obligations, disclosing what additional information may be required to uncover and/or what information needs to be verified and triangulated.  As these debriefings occur, the team will also maintain a ‘running list’ of JSSF ‘wins/achievements.’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 xml:space="preserve">The morning and evening debriefings are also essential given that the team will operate, in the main, in two flexible groups.  The first group is to centre upon the </w:t>
      </w:r>
      <w:r w:rsidRPr="0015134C">
        <w:rPr>
          <w:rFonts w:ascii="Times New Roman" w:hAnsi="Times New Roman" w:cs="Calibri"/>
          <w:sz w:val="24"/>
          <w:szCs w:val="24"/>
          <w:lang w:val="en-US" w:eastAsia="en-AU"/>
        </w:rPr>
        <w:t xml:space="preserve">Ending Violence </w:t>
      </w:r>
      <w:proofErr w:type="gramStart"/>
      <w:r w:rsidRPr="0015134C">
        <w:rPr>
          <w:rFonts w:ascii="Times New Roman" w:hAnsi="Times New Roman" w:cs="Calibri"/>
          <w:sz w:val="24"/>
          <w:szCs w:val="24"/>
          <w:lang w:val="en-US" w:eastAsia="en-AU"/>
        </w:rPr>
        <w:t>Against</w:t>
      </w:r>
      <w:proofErr w:type="gramEnd"/>
      <w:r w:rsidRPr="0015134C">
        <w:rPr>
          <w:rFonts w:ascii="Times New Roman" w:hAnsi="Times New Roman" w:cs="Calibri"/>
          <w:sz w:val="24"/>
          <w:szCs w:val="24"/>
          <w:lang w:val="en-US" w:eastAsia="en-AU"/>
        </w:rPr>
        <w:t xml:space="preserve"> Women</w:t>
      </w:r>
      <w:r>
        <w:rPr>
          <w:rFonts w:ascii="Times New Roman" w:hAnsi="Times New Roman"/>
          <w:sz w:val="24"/>
          <w:szCs w:val="24"/>
        </w:rPr>
        <w:t xml:space="preserve"> S</w:t>
      </w:r>
      <w:r w:rsidRPr="006F11BD">
        <w:rPr>
          <w:rFonts w:ascii="Times New Roman" w:hAnsi="Times New Roman"/>
          <w:sz w:val="24"/>
          <w:szCs w:val="24"/>
        </w:rPr>
        <w:t>pecialist</w:t>
      </w:r>
      <w:r>
        <w:rPr>
          <w:rFonts w:ascii="Times New Roman" w:hAnsi="Times New Roman"/>
          <w:sz w:val="24"/>
          <w:szCs w:val="24"/>
        </w:rPr>
        <w:t xml:space="preserve"> and issues pertaining to gender equality and violence against women. The other </w:t>
      </w:r>
      <w:proofErr w:type="gramStart"/>
      <w:r>
        <w:rPr>
          <w:rFonts w:ascii="Times New Roman" w:hAnsi="Times New Roman"/>
          <w:sz w:val="24"/>
          <w:szCs w:val="24"/>
        </w:rPr>
        <w:t>group circles around the East Timor P</w:t>
      </w:r>
      <w:r w:rsidRPr="00303B44">
        <w:rPr>
          <w:rFonts w:ascii="Times New Roman" w:hAnsi="Times New Roman"/>
          <w:sz w:val="24"/>
          <w:szCs w:val="24"/>
        </w:rPr>
        <w:t>ol</w:t>
      </w:r>
      <w:r>
        <w:rPr>
          <w:rFonts w:ascii="Times New Roman" w:hAnsi="Times New Roman"/>
          <w:sz w:val="24"/>
          <w:szCs w:val="24"/>
        </w:rPr>
        <w:t>itical Economy S</w:t>
      </w:r>
      <w:r w:rsidRPr="00303B44">
        <w:rPr>
          <w:rFonts w:ascii="Times New Roman" w:hAnsi="Times New Roman"/>
          <w:sz w:val="24"/>
          <w:szCs w:val="24"/>
        </w:rPr>
        <w:t>pecialist</w:t>
      </w:r>
      <w:r>
        <w:rPr>
          <w:rFonts w:ascii="Times New Roman" w:hAnsi="Times New Roman"/>
          <w:sz w:val="24"/>
          <w:szCs w:val="24"/>
        </w:rPr>
        <w:t xml:space="preserve">, focusing </w:t>
      </w:r>
      <w:r w:rsidRPr="00EA419E">
        <w:rPr>
          <w:rFonts w:ascii="Times New Roman" w:hAnsi="Times New Roman"/>
          <w:sz w:val="24"/>
          <w:szCs w:val="24"/>
        </w:rPr>
        <w:t xml:space="preserve">on the </w:t>
      </w:r>
      <w:r w:rsidRPr="00EA419E">
        <w:rPr>
          <w:rFonts w:ascii="Times New Roman" w:hAnsi="Times New Roman"/>
          <w:sz w:val="24"/>
          <w:szCs w:val="24"/>
          <w:lang w:val="en-US"/>
        </w:rPr>
        <w:t>JSSF’s</w:t>
      </w:r>
      <w:proofErr w:type="gramEnd"/>
      <w:r w:rsidRPr="00EA419E">
        <w:rPr>
          <w:rFonts w:ascii="Times New Roman" w:hAnsi="Times New Roman"/>
          <w:sz w:val="24"/>
          <w:szCs w:val="24"/>
          <w:lang w:val="en-US"/>
        </w:rPr>
        <w:t xml:space="preserve"> other intermediate outcomes.</w:t>
      </w:r>
      <w:r>
        <w:rPr>
          <w:rFonts w:ascii="Times New Roman" w:hAnsi="Times New Roman"/>
          <w:sz w:val="24"/>
          <w:szCs w:val="24"/>
          <w:lang w:val="en-US"/>
        </w:rPr>
        <w:t xml:space="preserve">  The debriefings, therefore, will be the opportunity for the team to listen to and question their colleagues; explore common emerging themes and challenges; identify gaps in knowledge and information that require additional attention; and cross-fertilize their findings and emerging understandings.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Finally, the questions are offered only as a broad template for team member use, expected to vary from meeting to meeting, interlocutor to interlocutor.  It is the team leader’s experience on two recent AusAID evaluations (Solomon Islands and Papua New Guinea) that the questions actually posed during interviews do not necessarily follow the order in which they are delineated below, as an interlocutor may precipitate the conversation in a way and manner he/she chooses.  It is also the team leader’s experience that each team member may have his/her own style and it is imprudent for the team leader to hamstring team members into a fixed process that may or may not accord to each team member’s personal working style.</w:t>
      </w:r>
    </w:p>
    <w:p w:rsidR="009B5F8B" w:rsidRDefault="009B5F8B" w:rsidP="00411DBE">
      <w:pPr>
        <w:jc w:val="both"/>
        <w:rPr>
          <w:rFonts w:ascii="Times New Roman" w:hAnsi="Times New Roman"/>
          <w:sz w:val="24"/>
          <w:szCs w:val="24"/>
        </w:rPr>
      </w:pPr>
    </w:p>
    <w:p w:rsidR="009B5F8B" w:rsidRDefault="009B5F8B" w:rsidP="00411DBE">
      <w:pPr>
        <w:ind w:firstLine="720"/>
        <w:jc w:val="both"/>
        <w:rPr>
          <w:rFonts w:ascii="Times New Roman" w:hAnsi="Times New Roman"/>
          <w:sz w:val="24"/>
          <w:szCs w:val="24"/>
        </w:rPr>
      </w:pPr>
      <w:r w:rsidRPr="006F11BD">
        <w:rPr>
          <w:rFonts w:ascii="Times New Roman" w:hAnsi="Times New Roman"/>
          <w:sz w:val="24"/>
          <w:szCs w:val="24"/>
        </w:rPr>
        <w:tab/>
      </w:r>
      <w:r w:rsidRPr="007237F7">
        <w:rPr>
          <w:rFonts w:ascii="Times New Roman" w:hAnsi="Times New Roman"/>
          <w:i/>
          <w:sz w:val="24"/>
          <w:szCs w:val="24"/>
        </w:rPr>
        <w:t>Interview Question</w:t>
      </w:r>
      <w:r>
        <w:rPr>
          <w:rFonts w:ascii="Times New Roman" w:hAnsi="Times New Roman"/>
          <w:i/>
          <w:sz w:val="24"/>
          <w:szCs w:val="24"/>
        </w:rPr>
        <w:t>s</w:t>
      </w:r>
    </w:p>
    <w:p w:rsidR="009B5F8B" w:rsidRPr="006F11BD" w:rsidRDefault="009B5F8B" w:rsidP="00411DBE">
      <w:pPr>
        <w:jc w:val="both"/>
        <w:rPr>
          <w:rFonts w:ascii="Times New Roman" w:hAnsi="Times New Roman"/>
          <w:sz w:val="24"/>
          <w:szCs w:val="24"/>
        </w:rPr>
      </w:pPr>
    </w:p>
    <w:p w:rsidR="009B5F8B" w:rsidRPr="006F11BD" w:rsidRDefault="009B5F8B" w:rsidP="00411DBE">
      <w:pPr>
        <w:ind w:firstLine="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6F11BD">
        <w:rPr>
          <w:rFonts w:ascii="Times New Roman" w:hAnsi="Times New Roman"/>
          <w:sz w:val="24"/>
          <w:szCs w:val="24"/>
        </w:rPr>
        <w:t xml:space="preserve">Counterparts: </w:t>
      </w:r>
      <w:r>
        <w:rPr>
          <w:rFonts w:ascii="Times New Roman" w:hAnsi="Times New Roman"/>
          <w:sz w:val="24"/>
          <w:szCs w:val="24"/>
        </w:rPr>
        <w:t>Ministries and agencies of the GoTL</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What </w:t>
      </w:r>
      <w:r>
        <w:rPr>
          <w:rFonts w:ascii="Times New Roman" w:hAnsi="Times New Roman"/>
          <w:sz w:val="24"/>
          <w:szCs w:val="24"/>
        </w:rPr>
        <w:t xml:space="preserve">have been and </w:t>
      </w:r>
      <w:r w:rsidRPr="006F11BD">
        <w:rPr>
          <w:rFonts w:ascii="Times New Roman" w:hAnsi="Times New Roman"/>
          <w:sz w:val="24"/>
          <w:szCs w:val="24"/>
        </w:rPr>
        <w:t>are your needs in relation to law and justice support?</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lastRenderedPageBreak/>
        <w:t xml:space="preserve">How relevant and effective is </w:t>
      </w:r>
      <w:r>
        <w:rPr>
          <w:rFonts w:ascii="Times New Roman" w:hAnsi="Times New Roman"/>
          <w:sz w:val="24"/>
          <w:szCs w:val="24"/>
        </w:rPr>
        <w:t>JSSF</w:t>
      </w:r>
      <w:r w:rsidRPr="006F11BD">
        <w:rPr>
          <w:rFonts w:ascii="Times New Roman" w:hAnsi="Times New Roman"/>
          <w:sz w:val="24"/>
          <w:szCs w:val="24"/>
        </w:rPr>
        <w:t xml:space="preserve"> is addressing these needs?</w:t>
      </w:r>
      <w:r>
        <w:rPr>
          <w:rFonts w:ascii="Times New Roman" w:hAnsi="Times New Roman"/>
          <w:sz w:val="24"/>
          <w:szCs w:val="24"/>
        </w:rPr>
        <w:t xml:space="preserve"> How well aligned is the JSSF to GoTL strategies, policies, and plans?  </w:t>
      </w:r>
      <w:r w:rsidRPr="006F11BD">
        <w:rPr>
          <w:rFonts w:ascii="Times New Roman" w:hAnsi="Times New Roman"/>
          <w:sz w:val="24"/>
          <w:szCs w:val="24"/>
        </w:rPr>
        <w:t xml:space="preserve">Give examples of </w:t>
      </w:r>
      <w:r>
        <w:rPr>
          <w:rFonts w:ascii="Times New Roman" w:hAnsi="Times New Roman"/>
          <w:sz w:val="24"/>
          <w:szCs w:val="24"/>
        </w:rPr>
        <w:t>JSSF support that has been useful; that has not been useful.</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cs="Arial"/>
          <w:color w:val="000000"/>
          <w:sz w:val="24"/>
          <w:szCs w:val="24"/>
          <w:lang w:val="en-US" w:eastAsia="en-AU"/>
        </w:rPr>
      </w:pPr>
      <w:r w:rsidRPr="006F11BD">
        <w:rPr>
          <w:rFonts w:ascii="Times New Roman" w:hAnsi="Times New Roman"/>
          <w:sz w:val="24"/>
          <w:szCs w:val="24"/>
        </w:rPr>
        <w:t>To what extent has implementation of activities contributed to achievement of objectives?</w:t>
      </w:r>
      <w:r>
        <w:rPr>
          <w:rFonts w:ascii="Times New Roman" w:hAnsi="Times New Roman"/>
          <w:sz w:val="24"/>
          <w:szCs w:val="24"/>
        </w:rPr>
        <w:t xml:space="preserve">  </w:t>
      </w:r>
      <w:r w:rsidRPr="00CE2A1E">
        <w:rPr>
          <w:rFonts w:ascii="Times New Roman" w:hAnsi="Times New Roman" w:cs="Arial"/>
          <w:color w:val="000000"/>
          <w:sz w:val="24"/>
          <w:szCs w:val="24"/>
          <w:lang w:val="en-US" w:eastAsia="en-AU"/>
        </w:rPr>
        <w:t>What outcomes</w:t>
      </w:r>
      <w:r>
        <w:rPr>
          <w:rFonts w:ascii="Times New Roman" w:hAnsi="Times New Roman" w:cs="Arial"/>
          <w:color w:val="000000"/>
          <w:sz w:val="24"/>
          <w:szCs w:val="24"/>
          <w:lang w:val="en-US" w:eastAsia="en-AU"/>
        </w:rPr>
        <w:t>/results</w:t>
      </w:r>
      <w:r w:rsidRPr="00CE2A1E">
        <w:rPr>
          <w:rFonts w:ascii="Times New Roman" w:hAnsi="Times New Roman" w:cs="Arial"/>
          <w:color w:val="000000"/>
          <w:sz w:val="24"/>
          <w:szCs w:val="24"/>
          <w:lang w:val="en-US" w:eastAsia="en-AU"/>
        </w:rPr>
        <w:t xml:space="preserve"> have been achieved in relation to improved </w:t>
      </w:r>
      <w:r>
        <w:rPr>
          <w:rFonts w:ascii="Times New Roman" w:hAnsi="Times New Roman" w:cs="Arial"/>
          <w:color w:val="000000"/>
          <w:sz w:val="24"/>
          <w:szCs w:val="24"/>
          <w:lang w:val="en-US" w:eastAsia="en-AU"/>
        </w:rPr>
        <w:t xml:space="preserve">organizational </w:t>
      </w:r>
      <w:r w:rsidRPr="00CE2A1E">
        <w:rPr>
          <w:rFonts w:ascii="Times New Roman" w:hAnsi="Times New Roman" w:cs="Arial"/>
          <w:color w:val="000000"/>
          <w:sz w:val="24"/>
          <w:szCs w:val="24"/>
          <w:lang w:val="en-US" w:eastAsia="en-AU"/>
        </w:rPr>
        <w:t xml:space="preserve">capacity, </w:t>
      </w:r>
      <w:r>
        <w:rPr>
          <w:rFonts w:ascii="Times New Roman" w:hAnsi="Times New Roman" w:cs="Arial"/>
          <w:color w:val="000000"/>
          <w:sz w:val="24"/>
          <w:szCs w:val="24"/>
          <w:lang w:val="en-US" w:eastAsia="en-AU"/>
        </w:rPr>
        <w:t xml:space="preserve">accessibility of law and justice, </w:t>
      </w:r>
      <w:r w:rsidRPr="00CE2A1E">
        <w:rPr>
          <w:rFonts w:ascii="Times New Roman" w:hAnsi="Times New Roman" w:cs="Arial"/>
          <w:color w:val="000000"/>
          <w:sz w:val="24"/>
          <w:szCs w:val="24"/>
          <w:lang w:val="en-US" w:eastAsia="en-AU"/>
        </w:rPr>
        <w:t>quality</w:t>
      </w:r>
      <w:r>
        <w:rPr>
          <w:rFonts w:ascii="Times New Roman" w:hAnsi="Times New Roman" w:cs="Arial"/>
          <w:color w:val="000000"/>
          <w:sz w:val="24"/>
          <w:szCs w:val="24"/>
          <w:lang w:val="en-US" w:eastAsia="en-AU"/>
        </w:rPr>
        <w:t xml:space="preserve"> of law and justice delivered?</w:t>
      </w:r>
      <w:r w:rsidRPr="00CE2A1E">
        <w:rPr>
          <w:rFonts w:ascii="Times New Roman" w:hAnsi="Times New Roman" w:cs="Arial"/>
          <w:color w:val="000000"/>
          <w:sz w:val="24"/>
          <w:szCs w:val="24"/>
          <w:lang w:val="en-US" w:eastAsia="en-AU"/>
        </w:rPr>
        <w:t xml:space="preserve"> </w:t>
      </w:r>
    </w:p>
    <w:p w:rsidR="009B5F8B" w:rsidRDefault="009B5F8B" w:rsidP="00411DBE">
      <w:pPr>
        <w:jc w:val="both"/>
        <w:rPr>
          <w:rFonts w:ascii="Times New Roman" w:hAnsi="Times New Roman" w:cs="Arial"/>
          <w:color w:val="000000"/>
          <w:sz w:val="24"/>
          <w:szCs w:val="24"/>
          <w:lang w:val="en-US" w:eastAsia="en-AU"/>
        </w:rPr>
      </w:pPr>
    </w:p>
    <w:p w:rsidR="009B5F8B" w:rsidRPr="006F11BD" w:rsidRDefault="009B5F8B" w:rsidP="00411DBE">
      <w:pPr>
        <w:jc w:val="both"/>
        <w:rPr>
          <w:rFonts w:ascii="Times New Roman" w:hAnsi="Times New Roman"/>
          <w:sz w:val="24"/>
          <w:szCs w:val="24"/>
        </w:rPr>
      </w:pPr>
      <w:r>
        <w:rPr>
          <w:rFonts w:ascii="Times New Roman" w:hAnsi="Times New Roman" w:cs="Arial"/>
          <w:color w:val="000000"/>
          <w:sz w:val="24"/>
          <w:szCs w:val="24"/>
          <w:lang w:val="en-US" w:eastAsia="en-AU"/>
        </w:rPr>
        <w:t>How has improved organizational capacity led to tangible outcomes/results?  What kinds of outcomes/results can be attributed to organizational capacity initiatives?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Are the objectives on track to being achieved? </w:t>
      </w:r>
      <w:r>
        <w:rPr>
          <w:rFonts w:ascii="Times New Roman" w:hAnsi="Times New Roman"/>
          <w:sz w:val="24"/>
          <w:szCs w:val="24"/>
        </w:rPr>
        <w:t xml:space="preserve"> </w:t>
      </w:r>
      <w:r w:rsidRPr="006F11BD">
        <w:rPr>
          <w:rFonts w:ascii="Times New Roman" w:hAnsi="Times New Roman"/>
          <w:sz w:val="24"/>
          <w:szCs w:val="24"/>
        </w:rPr>
        <w:t>If not, what implementation changes need to be made to ensure objectives can be achieved?</w:t>
      </w:r>
      <w:r>
        <w:rPr>
          <w:rFonts w:ascii="Times New Roman" w:hAnsi="Times New Roman"/>
          <w:sz w:val="24"/>
          <w:szCs w:val="24"/>
        </w:rPr>
        <w:t xml:space="preserve">   What are the challenges?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How has </w:t>
      </w:r>
      <w:r>
        <w:rPr>
          <w:rFonts w:ascii="Times New Roman" w:hAnsi="Times New Roman"/>
          <w:sz w:val="24"/>
          <w:szCs w:val="24"/>
        </w:rPr>
        <w:t>JSSF</w:t>
      </w:r>
      <w:r w:rsidRPr="006F11BD">
        <w:rPr>
          <w:rFonts w:ascii="Times New Roman" w:hAnsi="Times New Roman"/>
          <w:sz w:val="24"/>
          <w:szCs w:val="24"/>
        </w:rPr>
        <w:t xml:space="preserve"> support improved service delivery to beneficiaries</w:t>
      </w:r>
      <w:r>
        <w:rPr>
          <w:rFonts w:ascii="Times New Roman" w:hAnsi="Times New Roman"/>
          <w:sz w:val="24"/>
          <w:szCs w:val="24"/>
        </w:rPr>
        <w:t xml:space="preserve">?  </w:t>
      </w:r>
      <w:proofErr w:type="gramStart"/>
      <w:r>
        <w:rPr>
          <w:rFonts w:ascii="Times New Roman" w:hAnsi="Times New Roman"/>
          <w:sz w:val="24"/>
          <w:szCs w:val="24"/>
        </w:rPr>
        <w:t>To women?</w:t>
      </w:r>
      <w:proofErr w:type="gramEnd"/>
      <w:r>
        <w:rPr>
          <w:rFonts w:ascii="Times New Roman" w:hAnsi="Times New Roman"/>
          <w:sz w:val="24"/>
          <w:szCs w:val="24"/>
        </w:rPr>
        <w:t xml:space="preserve">  </w:t>
      </w:r>
      <w:proofErr w:type="gramStart"/>
      <w:r>
        <w:rPr>
          <w:rFonts w:ascii="Times New Roman" w:hAnsi="Times New Roman"/>
          <w:sz w:val="24"/>
          <w:szCs w:val="24"/>
        </w:rPr>
        <w:t>Children?</w:t>
      </w:r>
      <w:proofErr w:type="gramEnd"/>
      <w:r w:rsidRPr="00DA1AA8">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In terms of a reduction in violence against women?</w:t>
      </w:r>
      <w:proofErr w:type="gramEnd"/>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How do you measure these improvements?</w:t>
      </w:r>
      <w:r>
        <w:rPr>
          <w:rFonts w:ascii="Times New Roman" w:hAnsi="Times New Roman"/>
          <w:sz w:val="24"/>
          <w:szCs w:val="24"/>
        </w:rPr>
        <w:t xml:space="preserve">  How do you know if these improvements are sustainable?  </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How best can your needs be met by JSSF?  What are the challenges?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Default="009B5F8B" w:rsidP="00411DBE">
      <w:pPr>
        <w:ind w:left="720"/>
        <w:jc w:val="both"/>
        <w:rPr>
          <w:rFonts w:ascii="Times New Roman" w:hAnsi="Times New Roman"/>
          <w:sz w:val="24"/>
          <w:szCs w:val="24"/>
        </w:rPr>
      </w:pPr>
      <w:r>
        <w:rPr>
          <w:rFonts w:ascii="Times New Roman" w:hAnsi="Times New Roman"/>
          <w:sz w:val="24"/>
          <w:szCs w:val="24"/>
        </w:rPr>
        <w:t xml:space="preserve">(ii) </w:t>
      </w:r>
      <w:r w:rsidRPr="006F11BD">
        <w:rPr>
          <w:rFonts w:ascii="Times New Roman" w:hAnsi="Times New Roman"/>
          <w:sz w:val="24"/>
          <w:szCs w:val="24"/>
        </w:rPr>
        <w:t>S</w:t>
      </w:r>
      <w:r>
        <w:rPr>
          <w:rFonts w:ascii="Times New Roman" w:hAnsi="Times New Roman"/>
          <w:sz w:val="24"/>
          <w:szCs w:val="24"/>
        </w:rPr>
        <w:t>takeholders and S</w:t>
      </w:r>
      <w:r w:rsidRPr="006F11BD">
        <w:rPr>
          <w:rFonts w:ascii="Times New Roman" w:hAnsi="Times New Roman"/>
          <w:sz w:val="24"/>
          <w:szCs w:val="24"/>
        </w:rPr>
        <w:t xml:space="preserve">ervice providers: </w:t>
      </w:r>
      <w:r>
        <w:rPr>
          <w:rFonts w:ascii="Times New Roman" w:hAnsi="Times New Roman"/>
          <w:sz w:val="24"/>
          <w:szCs w:val="24"/>
        </w:rPr>
        <w:t>AusAID, Australian Embassy, GRM and Civil Society Groups Funded by JSSF</w:t>
      </w:r>
    </w:p>
    <w:p w:rsidR="009B5F8B" w:rsidRPr="0097781E" w:rsidRDefault="009B5F8B" w:rsidP="00411DBE">
      <w:pPr>
        <w:widowControl w:val="0"/>
        <w:autoSpaceDE w:val="0"/>
        <w:autoSpaceDN w:val="0"/>
        <w:adjustRightInd w:val="0"/>
        <w:jc w:val="both"/>
        <w:rPr>
          <w:rFonts w:cs="Arial"/>
          <w:color w:val="000000"/>
          <w:lang w:val="en-US" w:eastAsia="en-AU"/>
        </w:rPr>
      </w:pPr>
      <w:r w:rsidRPr="006F11BD">
        <w:rPr>
          <w:rFonts w:ascii="Times New Roman" w:hAnsi="Times New Roman"/>
          <w:sz w:val="24"/>
          <w:szCs w:val="24"/>
        </w:rPr>
        <w:t xml:space="preserve">What is </w:t>
      </w:r>
      <w:r>
        <w:rPr>
          <w:rFonts w:ascii="Times New Roman" w:hAnsi="Times New Roman"/>
          <w:sz w:val="24"/>
          <w:szCs w:val="24"/>
        </w:rPr>
        <w:t xml:space="preserve">JSSF </w:t>
      </w:r>
      <w:r w:rsidRPr="006F11BD">
        <w:rPr>
          <w:rFonts w:ascii="Times New Roman" w:hAnsi="Times New Roman"/>
          <w:sz w:val="24"/>
          <w:szCs w:val="24"/>
        </w:rPr>
        <w:t xml:space="preserve">doing well and not doing well? </w:t>
      </w:r>
      <w:r>
        <w:rPr>
          <w:rFonts w:ascii="Times New Roman" w:hAnsi="Times New Roman"/>
          <w:sz w:val="24"/>
          <w:szCs w:val="24"/>
        </w:rPr>
        <w:t xml:space="preserve"> </w:t>
      </w:r>
      <w:r>
        <w:rPr>
          <w:rFonts w:ascii="Times New Roman" w:hAnsi="Times New Roman"/>
          <w:color w:val="000000"/>
          <w:sz w:val="24"/>
          <w:szCs w:val="24"/>
          <w:lang w:val="en-US" w:eastAsia="en-AU"/>
        </w:rPr>
        <w:t>What are its</w:t>
      </w:r>
      <w:r w:rsidRPr="00BD5323">
        <w:rPr>
          <w:rFonts w:ascii="Times New Roman" w:hAnsi="Times New Roman"/>
          <w:color w:val="000000"/>
          <w:sz w:val="24"/>
          <w:szCs w:val="24"/>
          <w:lang w:val="en-US" w:eastAsia="en-AU"/>
        </w:rPr>
        <w:t xml:space="preserve"> strengths and challenges</w:t>
      </w:r>
      <w:r>
        <w:rPr>
          <w:rFonts w:ascii="Times New Roman" w:hAnsi="Times New Roman"/>
          <w:color w:val="000000"/>
          <w:sz w:val="24"/>
          <w:szCs w:val="24"/>
          <w:lang w:val="en-US" w:eastAsia="en-AU"/>
        </w:rPr>
        <w:t>?  Does this JSSF</w:t>
      </w:r>
      <w:r w:rsidRPr="00BD5323">
        <w:rPr>
          <w:rFonts w:ascii="Times New Roman" w:hAnsi="Times New Roman"/>
          <w:color w:val="000000"/>
          <w:sz w:val="24"/>
          <w:szCs w:val="24"/>
          <w:lang w:val="en-US" w:eastAsia="en-AU"/>
        </w:rPr>
        <w:t xml:space="preserve"> have the necessary prerequisites for success?</w:t>
      </w:r>
      <w:r w:rsidRPr="00444248">
        <w:rPr>
          <w:rFonts w:cs="Arial"/>
          <w:color w:val="000000"/>
          <w:lang w:val="en-US" w:eastAsia="en-AU"/>
        </w:rPr>
        <w:t xml:space="preserve"> </w:t>
      </w:r>
      <w:r>
        <w:rPr>
          <w:rFonts w:cs="Arial"/>
          <w:color w:val="000000"/>
          <w:lang w:val="en-US" w:eastAsia="en-AU"/>
        </w:rPr>
        <w:t xml:space="preserve"> </w:t>
      </w: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p>
    <w:p w:rsidR="009B5F8B" w:rsidRDefault="009B5F8B" w:rsidP="00411DBE">
      <w:pPr>
        <w:widowControl w:val="0"/>
        <w:autoSpaceDE w:val="0"/>
        <w:autoSpaceDN w:val="0"/>
        <w:adjustRightInd w:val="0"/>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 xml:space="preserve">Has there been lesson learning within the JSSF?  </w:t>
      </w:r>
      <w:proofErr w:type="gramStart"/>
      <w:r>
        <w:rPr>
          <w:rFonts w:ascii="Times New Roman" w:hAnsi="Times New Roman"/>
          <w:color w:val="000000"/>
          <w:sz w:val="24"/>
          <w:szCs w:val="24"/>
          <w:lang w:val="en-US" w:eastAsia="en-AU"/>
        </w:rPr>
        <w:t>AusAID?</w:t>
      </w:r>
      <w:proofErr w:type="gramEnd"/>
      <w:r>
        <w:rPr>
          <w:rFonts w:ascii="Times New Roman" w:hAnsi="Times New Roman"/>
          <w:color w:val="000000"/>
          <w:sz w:val="24"/>
          <w:szCs w:val="24"/>
          <w:lang w:val="en-US" w:eastAsia="en-AU"/>
        </w:rPr>
        <w:t xml:space="preserve">  What are the lessons learned?  How have they been implemented?</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What is the </w:t>
      </w:r>
      <w:r>
        <w:rPr>
          <w:rFonts w:ascii="Times New Roman" w:hAnsi="Times New Roman"/>
          <w:sz w:val="24"/>
          <w:szCs w:val="24"/>
        </w:rPr>
        <w:t>JSSF</w:t>
      </w:r>
      <w:r w:rsidRPr="006F11BD">
        <w:rPr>
          <w:rFonts w:ascii="Times New Roman" w:hAnsi="Times New Roman"/>
          <w:sz w:val="24"/>
          <w:szCs w:val="24"/>
        </w:rPr>
        <w:t xml:space="preserve"> theory of change?</w:t>
      </w:r>
      <w:r>
        <w:rPr>
          <w:rFonts w:ascii="Times New Roman" w:hAnsi="Times New Roman"/>
          <w:sz w:val="24"/>
          <w:szCs w:val="24"/>
        </w:rPr>
        <w:t xml:space="preserve">  Does it vary according to activity?  </w:t>
      </w:r>
      <w:proofErr w:type="gramStart"/>
      <w:r>
        <w:rPr>
          <w:rFonts w:ascii="Times New Roman" w:hAnsi="Times New Roman"/>
          <w:sz w:val="24"/>
          <w:szCs w:val="24"/>
        </w:rPr>
        <w:t>By intended outcome?</w:t>
      </w:r>
      <w:proofErr w:type="gramEnd"/>
      <w:r>
        <w:rPr>
          <w:rFonts w:ascii="Times New Roman" w:hAnsi="Times New Roman"/>
          <w:sz w:val="24"/>
          <w:szCs w:val="24"/>
        </w:rPr>
        <w:t xml:space="preserve">  </w:t>
      </w:r>
      <w:r w:rsidRPr="006F11BD">
        <w:rPr>
          <w:rFonts w:ascii="Times New Roman" w:hAnsi="Times New Roman"/>
          <w:sz w:val="24"/>
          <w:szCs w:val="24"/>
        </w:rPr>
        <w:t>Who are your beneficiaries?</w:t>
      </w:r>
      <w:r>
        <w:rPr>
          <w:rFonts w:ascii="Times New Roman" w:hAnsi="Times New Roman"/>
          <w:sz w:val="24"/>
          <w:szCs w:val="24"/>
        </w:rPr>
        <w:t xml:space="preserve">  Do the beneficiaries vary according to activity?</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To what extent has implementation of activities contributed to achievement of objectives?</w:t>
      </w:r>
      <w:r>
        <w:rPr>
          <w:rFonts w:ascii="Times New Roman" w:hAnsi="Times New Roman"/>
          <w:sz w:val="24"/>
          <w:szCs w:val="24"/>
        </w:rPr>
        <w:t xml:space="preserve">  </w:t>
      </w:r>
      <w:r w:rsidRPr="00CE2A1E">
        <w:rPr>
          <w:rFonts w:ascii="Times New Roman" w:hAnsi="Times New Roman" w:cs="Arial"/>
          <w:color w:val="000000"/>
          <w:sz w:val="24"/>
          <w:szCs w:val="24"/>
          <w:lang w:val="en-US" w:eastAsia="en-AU"/>
        </w:rPr>
        <w:t>What outcomes</w:t>
      </w:r>
      <w:r>
        <w:rPr>
          <w:rFonts w:ascii="Times New Roman" w:hAnsi="Times New Roman" w:cs="Arial"/>
          <w:color w:val="000000"/>
          <w:sz w:val="24"/>
          <w:szCs w:val="24"/>
          <w:lang w:val="en-US" w:eastAsia="en-AU"/>
        </w:rPr>
        <w:t>/results</w:t>
      </w:r>
      <w:r w:rsidRPr="00CE2A1E">
        <w:rPr>
          <w:rFonts w:ascii="Times New Roman" w:hAnsi="Times New Roman" w:cs="Arial"/>
          <w:color w:val="000000"/>
          <w:sz w:val="24"/>
          <w:szCs w:val="24"/>
          <w:lang w:val="en-US" w:eastAsia="en-AU"/>
        </w:rPr>
        <w:t xml:space="preserve"> have been achieved in relation to improved </w:t>
      </w:r>
      <w:r>
        <w:rPr>
          <w:rFonts w:ascii="Times New Roman" w:hAnsi="Times New Roman" w:cs="Arial"/>
          <w:color w:val="000000"/>
          <w:sz w:val="24"/>
          <w:szCs w:val="24"/>
          <w:lang w:val="en-US" w:eastAsia="en-AU"/>
        </w:rPr>
        <w:t xml:space="preserve">organizational </w:t>
      </w:r>
      <w:r w:rsidRPr="00CE2A1E">
        <w:rPr>
          <w:rFonts w:ascii="Times New Roman" w:hAnsi="Times New Roman" w:cs="Arial"/>
          <w:color w:val="000000"/>
          <w:sz w:val="24"/>
          <w:szCs w:val="24"/>
          <w:lang w:val="en-US" w:eastAsia="en-AU"/>
        </w:rPr>
        <w:t xml:space="preserve">capacity, </w:t>
      </w:r>
      <w:r>
        <w:rPr>
          <w:rFonts w:ascii="Times New Roman" w:hAnsi="Times New Roman" w:cs="Arial"/>
          <w:color w:val="000000"/>
          <w:sz w:val="24"/>
          <w:szCs w:val="24"/>
          <w:lang w:val="en-US" w:eastAsia="en-AU"/>
        </w:rPr>
        <w:t xml:space="preserve">accessibility of law and justice, </w:t>
      </w:r>
      <w:r w:rsidRPr="00CE2A1E">
        <w:rPr>
          <w:rFonts w:ascii="Times New Roman" w:hAnsi="Times New Roman" w:cs="Arial"/>
          <w:color w:val="000000"/>
          <w:sz w:val="24"/>
          <w:szCs w:val="24"/>
          <w:lang w:val="en-US" w:eastAsia="en-AU"/>
        </w:rPr>
        <w:t>quality</w:t>
      </w:r>
      <w:r>
        <w:rPr>
          <w:rFonts w:ascii="Times New Roman" w:hAnsi="Times New Roman" w:cs="Arial"/>
          <w:color w:val="000000"/>
          <w:sz w:val="24"/>
          <w:szCs w:val="24"/>
          <w:lang w:val="en-US" w:eastAsia="en-AU"/>
        </w:rPr>
        <w:t xml:space="preserve"> of law and justice delivered?</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How has </w:t>
      </w:r>
      <w:r>
        <w:rPr>
          <w:rFonts w:ascii="Times New Roman" w:hAnsi="Times New Roman"/>
          <w:sz w:val="24"/>
          <w:szCs w:val="24"/>
        </w:rPr>
        <w:t>JSSF</w:t>
      </w:r>
      <w:r w:rsidRPr="006F11BD">
        <w:rPr>
          <w:rFonts w:ascii="Times New Roman" w:hAnsi="Times New Roman"/>
          <w:sz w:val="24"/>
          <w:szCs w:val="24"/>
        </w:rPr>
        <w:t xml:space="preserve"> support improved service delivery to beneficiaries</w:t>
      </w:r>
      <w:r>
        <w:rPr>
          <w:rFonts w:ascii="Times New Roman" w:hAnsi="Times New Roman"/>
          <w:sz w:val="24"/>
          <w:szCs w:val="24"/>
        </w:rPr>
        <w:t xml:space="preserve">?  </w:t>
      </w:r>
      <w:proofErr w:type="gramStart"/>
      <w:r>
        <w:rPr>
          <w:rFonts w:ascii="Times New Roman" w:hAnsi="Times New Roman"/>
          <w:sz w:val="24"/>
          <w:szCs w:val="24"/>
        </w:rPr>
        <w:t>To women?</w:t>
      </w:r>
      <w:proofErr w:type="gramEnd"/>
      <w:r>
        <w:rPr>
          <w:rFonts w:ascii="Times New Roman" w:hAnsi="Times New Roman"/>
          <w:sz w:val="24"/>
          <w:szCs w:val="24"/>
        </w:rPr>
        <w:t xml:space="preserve">  </w:t>
      </w:r>
      <w:proofErr w:type="gramStart"/>
      <w:r>
        <w:rPr>
          <w:rFonts w:ascii="Times New Roman" w:hAnsi="Times New Roman"/>
          <w:sz w:val="24"/>
          <w:szCs w:val="24"/>
        </w:rPr>
        <w:t>Children?</w:t>
      </w:r>
      <w:proofErr w:type="gramEnd"/>
      <w:r w:rsidRPr="00DA1AA8">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In terms of a reduction in violence against women?</w:t>
      </w:r>
      <w:proofErr w:type="gramEnd"/>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How do you measure these improvements?</w:t>
      </w:r>
      <w:r>
        <w:rPr>
          <w:rFonts w:ascii="Times New Roman" w:hAnsi="Times New Roman"/>
          <w:sz w:val="24"/>
          <w:szCs w:val="24"/>
        </w:rPr>
        <w:t xml:space="preserve">  How do you know if these improvements are sustainable?  </w:t>
      </w:r>
    </w:p>
    <w:p w:rsidR="009B5F8B" w:rsidRDefault="009B5F8B" w:rsidP="00411DBE">
      <w:pPr>
        <w:jc w:val="both"/>
        <w:rPr>
          <w:rFonts w:ascii="Times New Roman" w:hAnsi="Times New Roman" w:cs="Arial"/>
          <w:color w:val="000000"/>
          <w:sz w:val="24"/>
          <w:szCs w:val="24"/>
          <w:lang w:val="en-US" w:eastAsia="en-AU"/>
        </w:rPr>
      </w:pPr>
    </w:p>
    <w:p w:rsidR="009B5F8B" w:rsidRPr="00363424" w:rsidRDefault="009B5F8B" w:rsidP="00411DBE">
      <w:pPr>
        <w:jc w:val="both"/>
        <w:rPr>
          <w:rFonts w:ascii="Times New Roman" w:hAnsi="Times New Roman"/>
          <w:sz w:val="24"/>
          <w:szCs w:val="24"/>
        </w:rPr>
      </w:pPr>
      <w:r w:rsidRPr="006F11BD">
        <w:rPr>
          <w:rFonts w:ascii="Times New Roman" w:hAnsi="Times New Roman"/>
          <w:sz w:val="24"/>
          <w:szCs w:val="24"/>
        </w:rPr>
        <w:lastRenderedPageBreak/>
        <w:t>Has the implementation of the activity made effective use of time and resources to achieve the outcomes?</w:t>
      </w:r>
      <w:r>
        <w:rPr>
          <w:rFonts w:ascii="Times New Roman" w:hAnsi="Times New Roman"/>
          <w:sz w:val="24"/>
          <w:szCs w:val="24"/>
        </w:rPr>
        <w:t xml:space="preserve">  </w:t>
      </w:r>
      <w:r w:rsidRPr="00363424">
        <w:rPr>
          <w:rFonts w:ascii="Times New Roman" w:hAnsi="Times New Roman"/>
          <w:color w:val="000000"/>
          <w:sz w:val="24"/>
          <w:szCs w:val="24"/>
          <w:lang w:val="en-US" w:eastAsia="en-AU"/>
        </w:rPr>
        <w:t xml:space="preserve">How </w:t>
      </w:r>
      <w:r>
        <w:rPr>
          <w:rFonts w:ascii="Times New Roman" w:hAnsi="Times New Roman"/>
          <w:color w:val="000000"/>
          <w:sz w:val="24"/>
          <w:szCs w:val="24"/>
          <w:lang w:val="en-US" w:eastAsia="en-AU"/>
        </w:rPr>
        <w:t>appropriate</w:t>
      </w:r>
      <w:r w:rsidRPr="00363424">
        <w:rPr>
          <w:rFonts w:ascii="Times New Roman" w:hAnsi="Times New Roman"/>
          <w:color w:val="000000"/>
          <w:sz w:val="24"/>
          <w:szCs w:val="24"/>
          <w:lang w:val="en-US" w:eastAsia="en-AU"/>
        </w:rPr>
        <w:t xml:space="preserve"> is the structure of the implementing service prov</w:t>
      </w:r>
      <w:r>
        <w:rPr>
          <w:rFonts w:ascii="Times New Roman" w:hAnsi="Times New Roman"/>
          <w:color w:val="000000"/>
          <w:sz w:val="24"/>
          <w:szCs w:val="24"/>
          <w:lang w:val="en-US" w:eastAsia="en-AU"/>
        </w:rPr>
        <w:t>ider(s) to meeting the</w:t>
      </w:r>
      <w:r w:rsidRPr="00363424">
        <w:rPr>
          <w:rFonts w:ascii="Times New Roman" w:hAnsi="Times New Roman"/>
          <w:color w:val="000000"/>
          <w:sz w:val="24"/>
          <w:szCs w:val="24"/>
          <w:lang w:val="en-US" w:eastAsia="en-AU"/>
        </w:rPr>
        <w:t xml:space="preserve"> needs</w:t>
      </w:r>
      <w:r>
        <w:rPr>
          <w:rFonts w:ascii="Times New Roman" w:hAnsi="Times New Roman"/>
          <w:color w:val="000000"/>
          <w:sz w:val="24"/>
          <w:szCs w:val="24"/>
          <w:lang w:val="en-US" w:eastAsia="en-AU"/>
        </w:rPr>
        <w:t xml:space="preserve"> of GoTL counterparts</w:t>
      </w:r>
      <w:r w:rsidRPr="00363424">
        <w:rPr>
          <w:rFonts w:ascii="Times New Roman" w:hAnsi="Times New Roman"/>
          <w:color w:val="000000"/>
          <w:sz w:val="24"/>
          <w:szCs w:val="24"/>
          <w:lang w:val="en-US" w:eastAsia="en-AU"/>
        </w:rPr>
        <w:t xml:space="preserve">? </w:t>
      </w:r>
      <w:r>
        <w:rPr>
          <w:rFonts w:ascii="Times New Roman" w:hAnsi="Times New Roman"/>
          <w:color w:val="000000"/>
          <w:sz w:val="24"/>
          <w:szCs w:val="24"/>
          <w:lang w:val="en-US" w:eastAsia="en-AU"/>
        </w:rPr>
        <w:t xml:space="preserve"> </w:t>
      </w:r>
      <w:r w:rsidRPr="00363424">
        <w:rPr>
          <w:rFonts w:ascii="Times New Roman" w:hAnsi="Times New Roman"/>
          <w:color w:val="000000"/>
          <w:sz w:val="24"/>
          <w:szCs w:val="24"/>
          <w:lang w:val="en-US" w:eastAsia="en-AU"/>
        </w:rPr>
        <w:t>How well aligned is the capacity of the implementing service provider to meet</w:t>
      </w:r>
      <w:r>
        <w:rPr>
          <w:rFonts w:ascii="Times New Roman" w:hAnsi="Times New Roman"/>
          <w:color w:val="000000"/>
          <w:sz w:val="24"/>
          <w:szCs w:val="24"/>
          <w:lang w:val="en-US" w:eastAsia="en-AU"/>
        </w:rPr>
        <w:t>ing</w:t>
      </w:r>
      <w:r w:rsidRPr="00363424">
        <w:rPr>
          <w:rFonts w:ascii="Times New Roman" w:hAnsi="Times New Roman"/>
          <w:color w:val="000000"/>
          <w:sz w:val="24"/>
          <w:szCs w:val="24"/>
          <w:lang w:val="en-US" w:eastAsia="en-AU"/>
        </w:rPr>
        <w:t xml:space="preserve"> these needs? </w:t>
      </w:r>
      <w:r>
        <w:rPr>
          <w:rFonts w:ascii="Times New Roman" w:hAnsi="Times New Roman"/>
          <w:color w:val="000000"/>
          <w:sz w:val="24"/>
          <w:szCs w:val="24"/>
          <w:lang w:val="en-US" w:eastAsia="en-AU"/>
        </w:rPr>
        <w:t xml:space="preserve"> </w:t>
      </w:r>
      <w:proofErr w:type="gramStart"/>
      <w:r>
        <w:rPr>
          <w:rFonts w:ascii="Times New Roman" w:hAnsi="Times New Roman"/>
          <w:color w:val="000000"/>
          <w:sz w:val="24"/>
          <w:szCs w:val="24"/>
          <w:lang w:val="en-US" w:eastAsia="en-AU"/>
        </w:rPr>
        <w:t>To beneficiaries?</w:t>
      </w:r>
      <w:proofErr w:type="gramEnd"/>
      <w:r>
        <w:rPr>
          <w:rFonts w:ascii="Times New Roman" w:hAnsi="Times New Roman"/>
          <w:color w:val="000000"/>
          <w:sz w:val="24"/>
          <w:szCs w:val="24"/>
          <w:lang w:val="en-US" w:eastAsia="en-AU"/>
        </w:rPr>
        <w:t xml:space="preserve">  </w:t>
      </w:r>
      <w:proofErr w:type="gramStart"/>
      <w:r>
        <w:rPr>
          <w:rFonts w:ascii="Times New Roman" w:hAnsi="Times New Roman"/>
          <w:color w:val="000000"/>
          <w:sz w:val="24"/>
          <w:szCs w:val="24"/>
          <w:lang w:val="en-US" w:eastAsia="en-AU"/>
        </w:rPr>
        <w:t>To women?</w:t>
      </w:r>
      <w:proofErr w:type="gramEnd"/>
      <w:r>
        <w:rPr>
          <w:rFonts w:ascii="Times New Roman" w:hAnsi="Times New Roman"/>
          <w:color w:val="000000"/>
          <w:sz w:val="24"/>
          <w:szCs w:val="24"/>
          <w:lang w:val="en-US" w:eastAsia="en-AU"/>
        </w:rPr>
        <w:t xml:space="preserve">  </w:t>
      </w:r>
      <w:proofErr w:type="gramStart"/>
      <w:r>
        <w:rPr>
          <w:rFonts w:ascii="Times New Roman" w:hAnsi="Times New Roman"/>
          <w:color w:val="000000"/>
          <w:sz w:val="24"/>
          <w:szCs w:val="24"/>
          <w:lang w:val="en-US" w:eastAsia="en-AU"/>
        </w:rPr>
        <w:t>Children?</w:t>
      </w:r>
      <w:proofErr w:type="gramEnd"/>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What are the current cha</w:t>
      </w:r>
      <w:r>
        <w:rPr>
          <w:rFonts w:ascii="Times New Roman" w:hAnsi="Times New Roman"/>
          <w:sz w:val="24"/>
          <w:szCs w:val="24"/>
        </w:rPr>
        <w:t>llenges/risks of implementation?  H</w:t>
      </w:r>
      <w:r w:rsidRPr="006F11BD">
        <w:rPr>
          <w:rFonts w:ascii="Times New Roman" w:hAnsi="Times New Roman"/>
          <w:sz w:val="24"/>
          <w:szCs w:val="24"/>
        </w:rPr>
        <w:t>o</w:t>
      </w:r>
      <w:r>
        <w:rPr>
          <w:rFonts w:ascii="Times New Roman" w:hAnsi="Times New Roman"/>
          <w:sz w:val="24"/>
          <w:szCs w:val="24"/>
        </w:rPr>
        <w:t>w are these being addressed?</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Is there a coherent and complementary approach between</w:t>
      </w:r>
      <w:r>
        <w:rPr>
          <w:rFonts w:ascii="Times New Roman" w:hAnsi="Times New Roman"/>
          <w:sz w:val="24"/>
          <w:szCs w:val="24"/>
        </w:rPr>
        <w:t xml:space="preserve"> and among</w:t>
      </w:r>
      <w:r w:rsidRPr="00A171CA">
        <w:rPr>
          <w:rFonts w:ascii="Times New Roman" w:hAnsi="Times New Roman"/>
          <w:sz w:val="24"/>
          <w:szCs w:val="24"/>
        </w:rPr>
        <w:t xml:space="preserve"> </w:t>
      </w:r>
      <w:r>
        <w:rPr>
          <w:rFonts w:ascii="Times New Roman" w:hAnsi="Times New Roman"/>
          <w:sz w:val="24"/>
          <w:szCs w:val="24"/>
        </w:rPr>
        <w:t xml:space="preserve">JSSF, </w:t>
      </w:r>
      <w:r w:rsidRPr="00C6156C">
        <w:rPr>
          <w:rFonts w:ascii="Times New Roman" w:hAnsi="Times New Roman"/>
        </w:rPr>
        <w:t>Timor-Leste Police Development Program (TLPDP)</w:t>
      </w:r>
      <w:r>
        <w:rPr>
          <w:rFonts w:ascii="Times New Roman" w:hAnsi="Times New Roman"/>
        </w:rPr>
        <w:t xml:space="preserve">, and Australian contributions to </w:t>
      </w:r>
      <w:r w:rsidRPr="00E15354">
        <w:rPr>
          <w:rFonts w:ascii="Times New Roman" w:hAnsi="Times New Roman"/>
          <w:sz w:val="24"/>
          <w:szCs w:val="24"/>
        </w:rPr>
        <w:t>UNDP</w:t>
      </w:r>
      <w:r>
        <w:rPr>
          <w:rFonts w:ascii="Times New Roman" w:hAnsi="Times New Roman"/>
          <w:sz w:val="24"/>
          <w:szCs w:val="24"/>
        </w:rPr>
        <w:t>’s</w:t>
      </w:r>
      <w:r w:rsidRPr="00E15354">
        <w:rPr>
          <w:rFonts w:ascii="Times New Roman" w:hAnsi="Times New Roman"/>
          <w:sz w:val="24"/>
          <w:szCs w:val="24"/>
        </w:rPr>
        <w:t xml:space="preserve"> Justice System Programme (JSP)</w:t>
      </w:r>
      <w:r>
        <w:rPr>
          <w:rFonts w:ascii="Times New Roman" w:hAnsi="Times New Roman"/>
          <w:sz w:val="24"/>
          <w:szCs w:val="24"/>
        </w:rPr>
        <w:t xml:space="preserve"> and </w:t>
      </w:r>
      <w:r w:rsidRPr="0094382D">
        <w:rPr>
          <w:rFonts w:ascii="Times New Roman" w:hAnsi="Times New Roman"/>
          <w:sz w:val="24"/>
          <w:szCs w:val="24"/>
        </w:rPr>
        <w:t>the World Bank’s Ju</w:t>
      </w:r>
      <w:r>
        <w:rPr>
          <w:rFonts w:ascii="Times New Roman" w:hAnsi="Times New Roman"/>
          <w:sz w:val="24"/>
          <w:szCs w:val="24"/>
        </w:rPr>
        <w:t>stice for the Poor Unit (J4P)?  Other AusAID funded initiatives?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 xml:space="preserve">How have you been working with AusAID, </w:t>
      </w:r>
      <w:r w:rsidRPr="00C6156C">
        <w:rPr>
          <w:rFonts w:ascii="Times New Roman" w:hAnsi="Times New Roman"/>
        </w:rPr>
        <w:t>Timor-Leste Police Development Program (TLPDP)</w:t>
      </w:r>
      <w:r>
        <w:rPr>
          <w:rFonts w:ascii="Times New Roman" w:hAnsi="Times New Roman"/>
        </w:rPr>
        <w:t xml:space="preserve">, and Australian contributions to </w:t>
      </w:r>
      <w:r w:rsidRPr="00E15354">
        <w:rPr>
          <w:rFonts w:ascii="Times New Roman" w:hAnsi="Times New Roman"/>
          <w:sz w:val="24"/>
          <w:szCs w:val="24"/>
        </w:rPr>
        <w:t>UNDP</w:t>
      </w:r>
      <w:r>
        <w:rPr>
          <w:rFonts w:ascii="Times New Roman" w:hAnsi="Times New Roman"/>
          <w:sz w:val="24"/>
          <w:szCs w:val="24"/>
        </w:rPr>
        <w:t>’s</w:t>
      </w:r>
      <w:r w:rsidRPr="00E15354">
        <w:rPr>
          <w:rFonts w:ascii="Times New Roman" w:hAnsi="Times New Roman"/>
          <w:sz w:val="24"/>
          <w:szCs w:val="24"/>
        </w:rPr>
        <w:t xml:space="preserve"> Justice System Programme (JSP)</w:t>
      </w:r>
      <w:r>
        <w:rPr>
          <w:rFonts w:ascii="Times New Roman" w:hAnsi="Times New Roman"/>
          <w:sz w:val="24"/>
          <w:szCs w:val="24"/>
        </w:rPr>
        <w:t xml:space="preserve"> and </w:t>
      </w:r>
      <w:r w:rsidRPr="0094382D">
        <w:rPr>
          <w:rFonts w:ascii="Times New Roman" w:hAnsi="Times New Roman"/>
          <w:sz w:val="24"/>
          <w:szCs w:val="24"/>
        </w:rPr>
        <w:t>the World Bank’s Ju</w:t>
      </w:r>
      <w:r>
        <w:rPr>
          <w:rFonts w:ascii="Times New Roman" w:hAnsi="Times New Roman"/>
          <w:sz w:val="24"/>
          <w:szCs w:val="24"/>
        </w:rPr>
        <w:t>stice for the Poor Unit (J4P)?  Other AusAID funded initiatives?  What are the challenges?</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6F11BD" w:rsidRDefault="009B5F8B" w:rsidP="00411DBE">
      <w:pPr>
        <w:ind w:left="720"/>
        <w:jc w:val="both"/>
        <w:rPr>
          <w:rFonts w:ascii="Times New Roman" w:hAnsi="Times New Roman"/>
          <w:sz w:val="24"/>
          <w:szCs w:val="24"/>
        </w:rPr>
      </w:pPr>
      <w:r>
        <w:rPr>
          <w:rFonts w:ascii="Times New Roman" w:hAnsi="Times New Roman"/>
          <w:sz w:val="24"/>
          <w:szCs w:val="24"/>
        </w:rPr>
        <w:t>(iii) Beneficiaries: citizens, women, Civil Society Groups Funded by JSSF</w:t>
      </w:r>
      <w:r w:rsidRPr="006F11BD">
        <w:rPr>
          <w:rFonts w:ascii="Times New Roman" w:hAnsi="Times New Roman"/>
          <w:sz w:val="24"/>
          <w:szCs w:val="24"/>
        </w:rPr>
        <w:t>, churches, service users/non-users</w:t>
      </w: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How does your group contribute to</w:t>
      </w:r>
      <w:r>
        <w:rPr>
          <w:rFonts w:ascii="Times New Roman" w:hAnsi="Times New Roman"/>
          <w:sz w:val="24"/>
          <w:szCs w:val="24"/>
        </w:rPr>
        <w:t xml:space="preserve"> the delivery of</w:t>
      </w:r>
      <w:r w:rsidRPr="006F11BD">
        <w:rPr>
          <w:rFonts w:ascii="Times New Roman" w:hAnsi="Times New Roman"/>
          <w:sz w:val="24"/>
          <w:szCs w:val="24"/>
        </w:rPr>
        <w:t xml:space="preserve"> law and justice services? </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cs="Arial"/>
          <w:color w:val="000000"/>
          <w:sz w:val="24"/>
          <w:szCs w:val="24"/>
          <w:lang w:val="en-US" w:eastAsia="en-AU"/>
        </w:rPr>
      </w:pPr>
      <w:r>
        <w:rPr>
          <w:rFonts w:ascii="Times New Roman" w:hAnsi="Times New Roman" w:cs="Arial"/>
          <w:color w:val="000000"/>
          <w:sz w:val="24"/>
          <w:szCs w:val="24"/>
          <w:lang w:val="en-US" w:eastAsia="en-AU"/>
        </w:rPr>
        <w:t>How has improved organizational capacity for your organization improved tangible services you organization delivers?</w:t>
      </w:r>
    </w:p>
    <w:p w:rsidR="009B5F8B" w:rsidRDefault="009B5F8B" w:rsidP="00411DBE">
      <w:pPr>
        <w:jc w:val="both"/>
        <w:rPr>
          <w:rFonts w:ascii="Times New Roman" w:hAnsi="Times New Roman" w:cs="Arial"/>
          <w:color w:val="000000"/>
          <w:sz w:val="24"/>
          <w:szCs w:val="24"/>
          <w:lang w:val="en-US" w:eastAsia="en-AU"/>
        </w:rPr>
      </w:pPr>
    </w:p>
    <w:p w:rsidR="009B5F8B" w:rsidRDefault="009B5F8B" w:rsidP="00411DBE">
      <w:pPr>
        <w:jc w:val="both"/>
        <w:rPr>
          <w:rFonts w:ascii="Times New Roman" w:hAnsi="Times New Roman" w:cs="Arial"/>
          <w:color w:val="000000"/>
          <w:sz w:val="24"/>
          <w:szCs w:val="24"/>
          <w:lang w:val="en-US" w:eastAsia="en-AU"/>
        </w:rPr>
      </w:pPr>
      <w:r>
        <w:rPr>
          <w:rFonts w:ascii="Times New Roman" w:hAnsi="Times New Roman" w:cs="Arial"/>
          <w:color w:val="000000"/>
          <w:sz w:val="24"/>
          <w:szCs w:val="24"/>
          <w:lang w:val="en-US" w:eastAsia="en-AU"/>
        </w:rPr>
        <w:t>What kinds of outcomes/results can be attributed to organizational capacity initiatives?</w:t>
      </w:r>
    </w:p>
    <w:p w:rsidR="009B5F8B" w:rsidRDefault="009B5F8B" w:rsidP="00411DBE">
      <w:pPr>
        <w:jc w:val="both"/>
        <w:rPr>
          <w:rFonts w:ascii="Times New Roman" w:hAnsi="Times New Roman" w:cs="Arial"/>
          <w:color w:val="000000"/>
          <w:sz w:val="24"/>
          <w:szCs w:val="24"/>
          <w:lang w:val="en-US" w:eastAsia="en-AU"/>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How do you measure these improvements?</w:t>
      </w:r>
      <w:r>
        <w:rPr>
          <w:rFonts w:ascii="Times New Roman" w:hAnsi="Times New Roman"/>
          <w:sz w:val="24"/>
          <w:szCs w:val="24"/>
        </w:rPr>
        <w:t xml:space="preserve">  How do you know if these improvements are sustainable?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What are your law and justice needs?</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From whom do you receive the public goods of law and justice?  When you have a conflict/dispute to whom do you turn for resolution (</w:t>
      </w:r>
      <w:r w:rsidRPr="006F11BD">
        <w:rPr>
          <w:rFonts w:ascii="Times New Roman" w:hAnsi="Times New Roman"/>
          <w:sz w:val="24"/>
          <w:szCs w:val="24"/>
        </w:rPr>
        <w:t xml:space="preserve">police, </w:t>
      </w:r>
      <w:r>
        <w:rPr>
          <w:rFonts w:ascii="Times New Roman" w:hAnsi="Times New Roman"/>
          <w:sz w:val="24"/>
          <w:szCs w:val="24"/>
        </w:rPr>
        <w:t>national court system, village elders, churches</w:t>
      </w:r>
      <w:r w:rsidRPr="006F11BD">
        <w:rPr>
          <w:rFonts w:ascii="Times New Roman" w:hAnsi="Times New Roman"/>
          <w:sz w:val="24"/>
          <w:szCs w:val="24"/>
        </w:rPr>
        <w:t>,</w:t>
      </w:r>
      <w:r>
        <w:rPr>
          <w:rFonts w:ascii="Times New Roman" w:hAnsi="Times New Roman"/>
          <w:sz w:val="24"/>
          <w:szCs w:val="24"/>
        </w:rPr>
        <w:t xml:space="preserve"> NGOs, etc.</w:t>
      </w:r>
      <w:r w:rsidRPr="006F11BD">
        <w:rPr>
          <w:rFonts w:ascii="Times New Roman" w:hAnsi="Times New Roman"/>
          <w:sz w:val="24"/>
          <w:szCs w:val="24"/>
        </w:rPr>
        <w:t>..)</w:t>
      </w:r>
      <w:r>
        <w:rPr>
          <w:rFonts w:ascii="Times New Roman" w:hAnsi="Times New Roman"/>
          <w:sz w:val="24"/>
          <w:szCs w:val="24"/>
        </w:rPr>
        <w:t>?</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Are your </w:t>
      </w:r>
      <w:r>
        <w:rPr>
          <w:rFonts w:ascii="Times New Roman" w:hAnsi="Times New Roman"/>
          <w:sz w:val="24"/>
          <w:szCs w:val="24"/>
        </w:rPr>
        <w:t xml:space="preserve">law and justice -- access to justice, gender equality, quality of law and justice delivered -- </w:t>
      </w:r>
      <w:r w:rsidRPr="006F11BD">
        <w:rPr>
          <w:rFonts w:ascii="Times New Roman" w:hAnsi="Times New Roman"/>
          <w:sz w:val="24"/>
          <w:szCs w:val="24"/>
        </w:rPr>
        <w:t xml:space="preserve">needs being met better </w:t>
      </w:r>
      <w:r>
        <w:rPr>
          <w:rFonts w:ascii="Times New Roman" w:hAnsi="Times New Roman"/>
          <w:sz w:val="24"/>
          <w:szCs w:val="24"/>
        </w:rPr>
        <w:t>today</w:t>
      </w:r>
      <w:r w:rsidRPr="006F11BD">
        <w:rPr>
          <w:rFonts w:ascii="Times New Roman" w:hAnsi="Times New Roman"/>
          <w:sz w:val="24"/>
          <w:szCs w:val="24"/>
        </w:rPr>
        <w:t xml:space="preserve"> than </w:t>
      </w:r>
      <w:r>
        <w:rPr>
          <w:rFonts w:ascii="Times New Roman" w:hAnsi="Times New Roman"/>
          <w:sz w:val="24"/>
          <w:szCs w:val="24"/>
        </w:rPr>
        <w:t xml:space="preserve">yesterday </w:t>
      </w:r>
      <w:r w:rsidRPr="006F11BD">
        <w:rPr>
          <w:rFonts w:ascii="Times New Roman" w:hAnsi="Times New Roman"/>
          <w:sz w:val="24"/>
          <w:szCs w:val="24"/>
        </w:rPr>
        <w:t>– give examples</w:t>
      </w:r>
      <w:r>
        <w:rPr>
          <w:rFonts w:ascii="Times New Roman" w:hAnsi="Times New Roman"/>
          <w:sz w:val="24"/>
          <w:szCs w:val="24"/>
        </w:rPr>
        <w:t>.  How are you needs being better met?  Why are they being better met?</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What can be done to meet your law </w:t>
      </w:r>
      <w:r>
        <w:rPr>
          <w:rFonts w:ascii="Times New Roman" w:hAnsi="Times New Roman"/>
          <w:sz w:val="24"/>
          <w:szCs w:val="24"/>
        </w:rPr>
        <w:t>and justice needs in future?  What are the law and justice challenges?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6F11BD" w:rsidRDefault="009B5F8B" w:rsidP="00411DBE">
      <w:pPr>
        <w:ind w:left="720" w:hanging="720"/>
        <w:jc w:val="both"/>
        <w:rPr>
          <w:rFonts w:ascii="Times New Roman" w:hAnsi="Times New Roman"/>
          <w:sz w:val="24"/>
          <w:szCs w:val="24"/>
        </w:rPr>
      </w:pPr>
      <w:r>
        <w:rPr>
          <w:rFonts w:ascii="Times New Roman" w:hAnsi="Times New Roman"/>
          <w:sz w:val="24"/>
          <w:szCs w:val="24"/>
        </w:rPr>
        <w:lastRenderedPageBreak/>
        <w:t xml:space="preserve">4. </w:t>
      </w:r>
      <w:r>
        <w:rPr>
          <w:rFonts w:ascii="Times New Roman" w:hAnsi="Times New Roman"/>
          <w:sz w:val="24"/>
          <w:szCs w:val="24"/>
        </w:rPr>
        <w:tab/>
        <w:t>Roles and Responsibilities of Team M</w:t>
      </w:r>
      <w:r w:rsidRPr="006F11BD">
        <w:rPr>
          <w:rFonts w:ascii="Times New Roman" w:hAnsi="Times New Roman"/>
          <w:sz w:val="24"/>
          <w:szCs w:val="24"/>
        </w:rPr>
        <w:t>embers</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evaluation team </w:t>
      </w:r>
      <w:r>
        <w:rPr>
          <w:rFonts w:ascii="Times New Roman" w:hAnsi="Times New Roman"/>
          <w:sz w:val="24"/>
          <w:szCs w:val="24"/>
        </w:rPr>
        <w:t>is</w:t>
      </w:r>
      <w:r w:rsidRPr="006F11BD">
        <w:rPr>
          <w:rFonts w:ascii="Times New Roman" w:hAnsi="Times New Roman"/>
          <w:sz w:val="24"/>
          <w:szCs w:val="24"/>
        </w:rPr>
        <w:t xml:space="preserve"> comprise</w:t>
      </w:r>
      <w:r>
        <w:rPr>
          <w:rFonts w:ascii="Times New Roman" w:hAnsi="Times New Roman"/>
          <w:sz w:val="24"/>
          <w:szCs w:val="24"/>
        </w:rPr>
        <w:t>d</w:t>
      </w:r>
      <w:r w:rsidRPr="006F11BD">
        <w:rPr>
          <w:rFonts w:ascii="Times New Roman" w:hAnsi="Times New Roman"/>
          <w:sz w:val="24"/>
          <w:szCs w:val="24"/>
        </w:rPr>
        <w:t xml:space="preserve"> four members: </w:t>
      </w:r>
      <w:r>
        <w:rPr>
          <w:rFonts w:ascii="Times New Roman" w:hAnsi="Times New Roman"/>
          <w:sz w:val="24"/>
          <w:szCs w:val="24"/>
        </w:rPr>
        <w:t>a team leader;</w:t>
      </w:r>
      <w:r w:rsidRPr="006F11BD">
        <w:rPr>
          <w:rFonts w:ascii="Times New Roman" w:hAnsi="Times New Roman"/>
          <w:sz w:val="24"/>
          <w:szCs w:val="24"/>
        </w:rPr>
        <w:t xml:space="preserve"> </w:t>
      </w:r>
      <w:r w:rsidRPr="0015134C">
        <w:rPr>
          <w:rFonts w:ascii="Times New Roman" w:hAnsi="Times New Roman"/>
          <w:sz w:val="24"/>
          <w:szCs w:val="24"/>
          <w:lang w:val="en-US" w:eastAsia="en-AU"/>
        </w:rPr>
        <w:t xml:space="preserve">Ending Violence </w:t>
      </w:r>
      <w:proofErr w:type="gramStart"/>
      <w:r w:rsidRPr="0015134C">
        <w:rPr>
          <w:rFonts w:ascii="Times New Roman" w:hAnsi="Times New Roman"/>
          <w:sz w:val="24"/>
          <w:szCs w:val="24"/>
          <w:lang w:val="en-US" w:eastAsia="en-AU"/>
        </w:rPr>
        <w:t>Against</w:t>
      </w:r>
      <w:proofErr w:type="gramEnd"/>
      <w:r w:rsidRPr="0015134C">
        <w:rPr>
          <w:rFonts w:ascii="Times New Roman" w:hAnsi="Times New Roman"/>
          <w:sz w:val="24"/>
          <w:szCs w:val="24"/>
          <w:lang w:val="en-US" w:eastAsia="en-AU"/>
        </w:rPr>
        <w:t xml:space="preserve"> Women</w:t>
      </w:r>
      <w:r w:rsidRPr="0015134C">
        <w:rPr>
          <w:rFonts w:ascii="Times New Roman" w:hAnsi="Times New Roman"/>
          <w:sz w:val="24"/>
          <w:szCs w:val="24"/>
        </w:rPr>
        <w:t xml:space="preserve"> </w:t>
      </w:r>
      <w:r>
        <w:rPr>
          <w:rFonts w:ascii="Times New Roman" w:hAnsi="Times New Roman"/>
          <w:sz w:val="24"/>
          <w:szCs w:val="24"/>
        </w:rPr>
        <w:t>specialist;</w:t>
      </w:r>
      <w:r w:rsidRPr="006F11BD">
        <w:rPr>
          <w:rFonts w:ascii="Times New Roman" w:hAnsi="Times New Roman"/>
          <w:sz w:val="24"/>
          <w:szCs w:val="24"/>
        </w:rPr>
        <w:t xml:space="preserve"> </w:t>
      </w:r>
      <w:r>
        <w:rPr>
          <w:rFonts w:ascii="Times New Roman" w:hAnsi="Times New Roman"/>
          <w:sz w:val="24"/>
          <w:szCs w:val="24"/>
        </w:rPr>
        <w:t xml:space="preserve">Access to and Quality of Law and Justice Specialist; and Political Economy Specialist.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The team leader</w:t>
      </w:r>
      <w:r>
        <w:rPr>
          <w:rFonts w:ascii="Times New Roman" w:hAnsi="Times New Roman"/>
          <w:sz w:val="24"/>
          <w:szCs w:val="24"/>
        </w:rPr>
        <w:t>,</w:t>
      </w:r>
      <w:r w:rsidRPr="006F11BD">
        <w:rPr>
          <w:rFonts w:ascii="Times New Roman" w:hAnsi="Times New Roman"/>
          <w:sz w:val="24"/>
          <w:szCs w:val="24"/>
        </w:rPr>
        <w:t xml:space="preserve"> </w:t>
      </w:r>
      <w:r>
        <w:rPr>
          <w:rFonts w:ascii="Times New Roman" w:hAnsi="Times New Roman"/>
          <w:sz w:val="24"/>
          <w:szCs w:val="24"/>
        </w:rPr>
        <w:t xml:space="preserve">Eric </w:t>
      </w:r>
      <w:proofErr w:type="spellStart"/>
      <w:r>
        <w:rPr>
          <w:rFonts w:ascii="Times New Roman" w:hAnsi="Times New Roman"/>
          <w:sz w:val="24"/>
          <w:szCs w:val="24"/>
        </w:rPr>
        <w:t>Scheye</w:t>
      </w:r>
      <w:proofErr w:type="spellEnd"/>
      <w:r>
        <w:rPr>
          <w:rFonts w:ascii="Times New Roman" w:hAnsi="Times New Roman"/>
          <w:sz w:val="24"/>
          <w:szCs w:val="24"/>
        </w:rPr>
        <w:t>,</w:t>
      </w:r>
      <w:r w:rsidRPr="006F11BD">
        <w:rPr>
          <w:rFonts w:ascii="Times New Roman" w:hAnsi="Times New Roman"/>
          <w:sz w:val="24"/>
          <w:szCs w:val="24"/>
        </w:rPr>
        <w:t xml:space="preserve"> will:</w:t>
      </w:r>
    </w:p>
    <w:p w:rsidR="009B5F8B" w:rsidRDefault="009B5F8B" w:rsidP="00411DBE">
      <w:pPr>
        <w:pStyle w:val="ListParagraph"/>
        <w:numPr>
          <w:ilvl w:val="0"/>
          <w:numId w:val="40"/>
        </w:numPr>
        <w:jc w:val="both"/>
        <w:rPr>
          <w:rFonts w:ascii="Times New Roman" w:hAnsi="Times New Roman"/>
          <w:sz w:val="24"/>
          <w:szCs w:val="24"/>
        </w:rPr>
      </w:pPr>
      <w:r w:rsidRPr="004A6DC3">
        <w:rPr>
          <w:rFonts w:ascii="Times New Roman" w:hAnsi="Times New Roman"/>
          <w:sz w:val="24"/>
          <w:szCs w:val="24"/>
        </w:rPr>
        <w:t>plan, guide and develop the overall approach and methodology for the evaluation;</w:t>
      </w:r>
    </w:p>
    <w:p w:rsidR="009B5F8B" w:rsidRDefault="009B5F8B" w:rsidP="00411DBE">
      <w:pPr>
        <w:pStyle w:val="ListParagraph"/>
        <w:numPr>
          <w:ilvl w:val="0"/>
          <w:numId w:val="40"/>
        </w:numPr>
        <w:jc w:val="both"/>
        <w:rPr>
          <w:rFonts w:ascii="Times New Roman" w:hAnsi="Times New Roman"/>
          <w:sz w:val="24"/>
          <w:szCs w:val="24"/>
        </w:rPr>
      </w:pPr>
      <w:r w:rsidRPr="00C54E4D">
        <w:rPr>
          <w:rFonts w:ascii="Times New Roman" w:hAnsi="Times New Roman"/>
          <w:sz w:val="24"/>
          <w:szCs w:val="24"/>
        </w:rPr>
        <w:t>manage and direct the evaluation’s activities, representing the evaluation team and leading consultations with government officials and other donor agencies;</w:t>
      </w:r>
    </w:p>
    <w:p w:rsidR="009B5F8B" w:rsidRDefault="009B5F8B" w:rsidP="00411DBE">
      <w:pPr>
        <w:pStyle w:val="ListParagraph"/>
        <w:numPr>
          <w:ilvl w:val="0"/>
          <w:numId w:val="40"/>
        </w:numPr>
        <w:jc w:val="both"/>
        <w:rPr>
          <w:rFonts w:ascii="Times New Roman" w:hAnsi="Times New Roman"/>
          <w:sz w:val="24"/>
          <w:szCs w:val="24"/>
        </w:rPr>
      </w:pPr>
      <w:r w:rsidRPr="00C54E4D">
        <w:rPr>
          <w:rFonts w:ascii="Times New Roman" w:hAnsi="Times New Roman"/>
          <w:sz w:val="24"/>
          <w:szCs w:val="24"/>
        </w:rPr>
        <w:t>manage, compile and edit inputs from other team members to ensure the quality of reporting outputs;</w:t>
      </w:r>
    </w:p>
    <w:p w:rsidR="009B5F8B" w:rsidRDefault="009B5F8B" w:rsidP="00411DBE">
      <w:pPr>
        <w:pStyle w:val="ListParagraph"/>
        <w:numPr>
          <w:ilvl w:val="0"/>
          <w:numId w:val="40"/>
        </w:numPr>
        <w:jc w:val="both"/>
        <w:rPr>
          <w:rFonts w:ascii="Times New Roman" w:hAnsi="Times New Roman"/>
          <w:sz w:val="24"/>
          <w:szCs w:val="24"/>
        </w:rPr>
      </w:pPr>
      <w:r w:rsidRPr="00C54E4D">
        <w:rPr>
          <w:rFonts w:ascii="Times New Roman" w:hAnsi="Times New Roman"/>
          <w:sz w:val="24"/>
          <w:szCs w:val="24"/>
        </w:rPr>
        <w:t>produce an aide memoire, synthesise evaluation material into a clear draft evaluation report and a final evaluation report; and</w:t>
      </w:r>
    </w:p>
    <w:p w:rsidR="009B5F8B" w:rsidRPr="00C54E4D" w:rsidRDefault="009B5F8B" w:rsidP="00411DBE">
      <w:pPr>
        <w:pStyle w:val="ListParagraph"/>
        <w:numPr>
          <w:ilvl w:val="0"/>
          <w:numId w:val="40"/>
        </w:numPr>
        <w:jc w:val="both"/>
        <w:rPr>
          <w:rFonts w:ascii="Times New Roman" w:hAnsi="Times New Roman"/>
          <w:sz w:val="24"/>
          <w:szCs w:val="24"/>
        </w:rPr>
      </w:pPr>
      <w:proofErr w:type="gramStart"/>
      <w:r w:rsidRPr="00C54E4D">
        <w:rPr>
          <w:rFonts w:ascii="Times New Roman" w:hAnsi="Times New Roman"/>
          <w:sz w:val="24"/>
          <w:szCs w:val="24"/>
        </w:rPr>
        <w:t>represent</w:t>
      </w:r>
      <w:proofErr w:type="gramEnd"/>
      <w:r w:rsidRPr="00C54E4D">
        <w:rPr>
          <w:rFonts w:ascii="Times New Roman" w:hAnsi="Times New Roman"/>
          <w:sz w:val="24"/>
          <w:szCs w:val="24"/>
        </w:rPr>
        <w:t xml:space="preserve"> the team in peer reviews, if required.</w:t>
      </w:r>
    </w:p>
    <w:p w:rsidR="009B5F8B" w:rsidRPr="006F11BD"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w:t>
      </w:r>
      <w:r w:rsidRPr="0015134C">
        <w:rPr>
          <w:rFonts w:ascii="Times New Roman" w:hAnsi="Times New Roman" w:cs="Calibri"/>
          <w:sz w:val="24"/>
          <w:szCs w:val="24"/>
          <w:lang w:val="en-US" w:eastAsia="en-AU"/>
        </w:rPr>
        <w:t xml:space="preserve">Ending Violence </w:t>
      </w:r>
      <w:proofErr w:type="gramStart"/>
      <w:r w:rsidRPr="0015134C">
        <w:rPr>
          <w:rFonts w:ascii="Times New Roman" w:hAnsi="Times New Roman" w:cs="Calibri"/>
          <w:sz w:val="24"/>
          <w:szCs w:val="24"/>
          <w:lang w:val="en-US" w:eastAsia="en-AU"/>
        </w:rPr>
        <w:t>Against</w:t>
      </w:r>
      <w:proofErr w:type="gramEnd"/>
      <w:r w:rsidRPr="0015134C">
        <w:rPr>
          <w:rFonts w:ascii="Times New Roman" w:hAnsi="Times New Roman" w:cs="Calibri"/>
          <w:sz w:val="24"/>
          <w:szCs w:val="24"/>
          <w:lang w:val="en-US" w:eastAsia="en-AU"/>
        </w:rPr>
        <w:t xml:space="preserve"> Women</w:t>
      </w:r>
      <w:r>
        <w:rPr>
          <w:rFonts w:ascii="Times New Roman" w:hAnsi="Times New Roman"/>
          <w:sz w:val="24"/>
          <w:szCs w:val="24"/>
        </w:rPr>
        <w:t xml:space="preserve"> S</w:t>
      </w:r>
      <w:r w:rsidRPr="006F11BD">
        <w:rPr>
          <w:rFonts w:ascii="Times New Roman" w:hAnsi="Times New Roman"/>
          <w:sz w:val="24"/>
          <w:szCs w:val="24"/>
        </w:rPr>
        <w:t xml:space="preserve">pecialist, </w:t>
      </w:r>
      <w:r>
        <w:rPr>
          <w:rFonts w:ascii="Times New Roman" w:hAnsi="Times New Roman"/>
          <w:sz w:val="24"/>
          <w:szCs w:val="24"/>
        </w:rPr>
        <w:t>Bernard Pearce</w:t>
      </w:r>
      <w:r w:rsidRPr="006F11BD">
        <w:rPr>
          <w:rFonts w:ascii="Times New Roman" w:hAnsi="Times New Roman"/>
          <w:sz w:val="24"/>
          <w:szCs w:val="24"/>
        </w:rPr>
        <w:t xml:space="preserve">, will </w:t>
      </w:r>
      <w:r>
        <w:rPr>
          <w:rFonts w:ascii="Times New Roman" w:hAnsi="Times New Roman"/>
          <w:sz w:val="24"/>
          <w:szCs w:val="24"/>
        </w:rPr>
        <w:t>in consultation with</w:t>
      </w:r>
      <w:r w:rsidRPr="006F11BD">
        <w:rPr>
          <w:rFonts w:ascii="Times New Roman" w:hAnsi="Times New Roman"/>
          <w:sz w:val="24"/>
          <w:szCs w:val="24"/>
        </w:rPr>
        <w:t xml:space="preserve"> the team leader:</w:t>
      </w:r>
    </w:p>
    <w:p w:rsidR="009B5F8B" w:rsidRDefault="009B5F8B" w:rsidP="00411DBE">
      <w:pPr>
        <w:pStyle w:val="ListParagraph"/>
        <w:numPr>
          <w:ilvl w:val="0"/>
          <w:numId w:val="41"/>
        </w:numPr>
        <w:jc w:val="both"/>
        <w:rPr>
          <w:rFonts w:ascii="Times New Roman" w:hAnsi="Times New Roman"/>
          <w:sz w:val="24"/>
          <w:szCs w:val="24"/>
        </w:rPr>
      </w:pPr>
      <w:r w:rsidRPr="002B4DEA">
        <w:rPr>
          <w:rFonts w:ascii="Times New Roman" w:hAnsi="Times New Roman"/>
          <w:sz w:val="24"/>
          <w:szCs w:val="24"/>
        </w:rPr>
        <w:t>assist the team leade</w:t>
      </w:r>
      <w:r>
        <w:rPr>
          <w:rFonts w:ascii="Times New Roman" w:hAnsi="Times New Roman"/>
          <w:sz w:val="24"/>
          <w:szCs w:val="24"/>
        </w:rPr>
        <w:t>r during evaluation activities;</w:t>
      </w:r>
    </w:p>
    <w:p w:rsidR="009B5F8B" w:rsidRDefault="009B5F8B" w:rsidP="00411DBE">
      <w:pPr>
        <w:pStyle w:val="ListParagraph"/>
        <w:numPr>
          <w:ilvl w:val="0"/>
          <w:numId w:val="41"/>
        </w:numPr>
        <w:jc w:val="both"/>
        <w:rPr>
          <w:rFonts w:ascii="Times New Roman" w:hAnsi="Times New Roman"/>
          <w:sz w:val="24"/>
          <w:szCs w:val="24"/>
        </w:rPr>
      </w:pPr>
      <w:r w:rsidRPr="002B4DEA">
        <w:rPr>
          <w:rFonts w:ascii="Times New Roman" w:hAnsi="Times New Roman"/>
          <w:sz w:val="24"/>
          <w:szCs w:val="24"/>
        </w:rPr>
        <w:t xml:space="preserve">lead on evaluating </w:t>
      </w:r>
      <w:r>
        <w:rPr>
          <w:rFonts w:ascii="Times New Roman" w:hAnsi="Times New Roman"/>
          <w:sz w:val="24"/>
          <w:szCs w:val="24"/>
        </w:rPr>
        <w:t>JSSF’s gender equality and violence against women activities;</w:t>
      </w:r>
    </w:p>
    <w:p w:rsidR="009B5F8B" w:rsidRDefault="009B5F8B" w:rsidP="00411DBE">
      <w:pPr>
        <w:pStyle w:val="ListParagraph"/>
        <w:numPr>
          <w:ilvl w:val="0"/>
          <w:numId w:val="41"/>
        </w:numPr>
        <w:jc w:val="both"/>
        <w:rPr>
          <w:rFonts w:ascii="Times New Roman" w:hAnsi="Times New Roman"/>
          <w:sz w:val="24"/>
          <w:szCs w:val="24"/>
        </w:rPr>
      </w:pPr>
      <w:r>
        <w:rPr>
          <w:rFonts w:ascii="Times New Roman" w:hAnsi="Times New Roman"/>
          <w:sz w:val="24"/>
          <w:szCs w:val="24"/>
        </w:rPr>
        <w:t>lead on</w:t>
      </w:r>
      <w:r w:rsidRPr="002B4DEA">
        <w:rPr>
          <w:rFonts w:ascii="Times New Roman" w:hAnsi="Times New Roman"/>
          <w:sz w:val="24"/>
          <w:szCs w:val="24"/>
        </w:rPr>
        <w:t xml:space="preserve"> recommending revisions</w:t>
      </w:r>
      <w:r>
        <w:rPr>
          <w:rFonts w:ascii="Times New Roman" w:hAnsi="Times New Roman"/>
          <w:sz w:val="24"/>
          <w:szCs w:val="24"/>
        </w:rPr>
        <w:t>, if any,</w:t>
      </w:r>
      <w:r w:rsidRPr="002B4DEA">
        <w:rPr>
          <w:rFonts w:ascii="Times New Roman" w:hAnsi="Times New Roman"/>
          <w:sz w:val="24"/>
          <w:szCs w:val="24"/>
        </w:rPr>
        <w:t xml:space="preserve"> to the </w:t>
      </w:r>
      <w:r>
        <w:rPr>
          <w:rFonts w:ascii="Times New Roman" w:hAnsi="Times New Roman"/>
          <w:sz w:val="24"/>
          <w:szCs w:val="24"/>
        </w:rPr>
        <w:t>JSSF’s gender equality and violence against women activities;</w:t>
      </w:r>
    </w:p>
    <w:p w:rsidR="009B5F8B" w:rsidRDefault="009B5F8B" w:rsidP="00411DBE">
      <w:pPr>
        <w:pStyle w:val="ListParagraph"/>
        <w:numPr>
          <w:ilvl w:val="0"/>
          <w:numId w:val="41"/>
        </w:numPr>
        <w:jc w:val="both"/>
        <w:rPr>
          <w:rFonts w:ascii="Times New Roman" w:hAnsi="Times New Roman"/>
          <w:sz w:val="24"/>
          <w:szCs w:val="24"/>
        </w:rPr>
      </w:pPr>
      <w:r>
        <w:rPr>
          <w:rFonts w:ascii="Times New Roman" w:hAnsi="Times New Roman"/>
          <w:sz w:val="24"/>
          <w:szCs w:val="24"/>
        </w:rPr>
        <w:t>lead on recommending how to integrate gender equality and violence against women activities into a Governance for Development schema;</w:t>
      </w:r>
    </w:p>
    <w:p w:rsidR="009B5F8B" w:rsidRDefault="009B5F8B" w:rsidP="00411DBE">
      <w:pPr>
        <w:pStyle w:val="ListParagraph"/>
        <w:numPr>
          <w:ilvl w:val="0"/>
          <w:numId w:val="41"/>
        </w:numPr>
        <w:jc w:val="both"/>
        <w:rPr>
          <w:rFonts w:ascii="Times New Roman" w:hAnsi="Times New Roman"/>
          <w:sz w:val="24"/>
          <w:szCs w:val="24"/>
        </w:rPr>
      </w:pPr>
      <w:r w:rsidRPr="002B4DEA">
        <w:rPr>
          <w:rFonts w:ascii="Times New Roman" w:hAnsi="Times New Roman"/>
          <w:sz w:val="24"/>
          <w:szCs w:val="24"/>
        </w:rPr>
        <w:t xml:space="preserve">provide inputs into the aide memoire, draft and final reports </w:t>
      </w:r>
      <w:r>
        <w:rPr>
          <w:rFonts w:ascii="Times New Roman" w:hAnsi="Times New Roman"/>
          <w:sz w:val="24"/>
          <w:szCs w:val="24"/>
        </w:rPr>
        <w:t>in consultation with the Team Leader; and</w:t>
      </w:r>
    </w:p>
    <w:p w:rsidR="009B5F8B" w:rsidRPr="002B4DEA" w:rsidRDefault="009B5F8B" w:rsidP="00411DBE">
      <w:pPr>
        <w:pStyle w:val="ListParagraph"/>
        <w:numPr>
          <w:ilvl w:val="0"/>
          <w:numId w:val="41"/>
        </w:numPr>
        <w:jc w:val="both"/>
        <w:rPr>
          <w:rFonts w:ascii="Times New Roman" w:hAnsi="Times New Roman"/>
          <w:sz w:val="24"/>
          <w:szCs w:val="24"/>
        </w:rPr>
      </w:pPr>
      <w:proofErr w:type="gramStart"/>
      <w:r w:rsidRPr="002B4DEA">
        <w:rPr>
          <w:rFonts w:ascii="Times New Roman" w:hAnsi="Times New Roman"/>
          <w:sz w:val="24"/>
          <w:szCs w:val="24"/>
        </w:rPr>
        <w:t>other</w:t>
      </w:r>
      <w:proofErr w:type="gramEnd"/>
      <w:r w:rsidRPr="002B4DEA">
        <w:rPr>
          <w:rFonts w:ascii="Times New Roman" w:hAnsi="Times New Roman"/>
          <w:sz w:val="24"/>
          <w:szCs w:val="24"/>
        </w:rPr>
        <w:t xml:space="preserve"> incidental duties as required and agreed. </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sidRPr="006F11BD">
        <w:rPr>
          <w:rFonts w:ascii="Times New Roman" w:hAnsi="Times New Roman"/>
          <w:sz w:val="24"/>
          <w:szCs w:val="24"/>
        </w:rPr>
        <w:t xml:space="preserve">The </w:t>
      </w:r>
      <w:r>
        <w:rPr>
          <w:rFonts w:ascii="Times New Roman" w:hAnsi="Times New Roman"/>
          <w:sz w:val="24"/>
          <w:szCs w:val="24"/>
        </w:rPr>
        <w:t>Access to and Quality of Justice S</w:t>
      </w:r>
      <w:r w:rsidRPr="006F11BD">
        <w:rPr>
          <w:rFonts w:ascii="Times New Roman" w:hAnsi="Times New Roman"/>
          <w:sz w:val="24"/>
          <w:szCs w:val="24"/>
        </w:rPr>
        <w:t xml:space="preserve">pecialist, </w:t>
      </w:r>
      <w:r>
        <w:rPr>
          <w:rFonts w:ascii="Times New Roman" w:hAnsi="Times New Roman"/>
          <w:sz w:val="24"/>
          <w:szCs w:val="24"/>
        </w:rPr>
        <w:t>Robin Perry</w:t>
      </w:r>
      <w:r w:rsidRPr="006F11BD">
        <w:rPr>
          <w:rFonts w:ascii="Times New Roman" w:hAnsi="Times New Roman"/>
          <w:sz w:val="24"/>
          <w:szCs w:val="24"/>
        </w:rPr>
        <w:t xml:space="preserve">, will </w:t>
      </w:r>
      <w:r>
        <w:rPr>
          <w:rFonts w:ascii="Times New Roman" w:hAnsi="Times New Roman"/>
          <w:sz w:val="24"/>
          <w:szCs w:val="24"/>
        </w:rPr>
        <w:t>in consultation with</w:t>
      </w:r>
      <w:r w:rsidRPr="006F11BD">
        <w:rPr>
          <w:rFonts w:ascii="Times New Roman" w:hAnsi="Times New Roman"/>
          <w:sz w:val="24"/>
          <w:szCs w:val="24"/>
        </w:rPr>
        <w:t xml:space="preserve"> the team leader:</w:t>
      </w:r>
    </w:p>
    <w:p w:rsidR="009B5F8B" w:rsidRDefault="009B5F8B" w:rsidP="00411DBE">
      <w:pPr>
        <w:pStyle w:val="ListParagraph"/>
        <w:numPr>
          <w:ilvl w:val="0"/>
          <w:numId w:val="41"/>
        </w:numPr>
        <w:jc w:val="both"/>
        <w:rPr>
          <w:rFonts w:ascii="Times New Roman" w:hAnsi="Times New Roman"/>
          <w:sz w:val="24"/>
          <w:szCs w:val="24"/>
        </w:rPr>
      </w:pPr>
      <w:r w:rsidRPr="002B4DEA">
        <w:rPr>
          <w:rFonts w:ascii="Times New Roman" w:hAnsi="Times New Roman"/>
          <w:sz w:val="24"/>
          <w:szCs w:val="24"/>
        </w:rPr>
        <w:t>assist the team leade</w:t>
      </w:r>
      <w:r>
        <w:rPr>
          <w:rFonts w:ascii="Times New Roman" w:hAnsi="Times New Roman"/>
          <w:sz w:val="24"/>
          <w:szCs w:val="24"/>
        </w:rPr>
        <w:t>r during evaluation activities;</w:t>
      </w:r>
    </w:p>
    <w:p w:rsidR="009B5F8B" w:rsidRDefault="009B5F8B" w:rsidP="00411DBE">
      <w:pPr>
        <w:pStyle w:val="ListParagraph"/>
        <w:numPr>
          <w:ilvl w:val="0"/>
          <w:numId w:val="41"/>
        </w:numPr>
        <w:jc w:val="both"/>
        <w:rPr>
          <w:rFonts w:ascii="Times New Roman" w:hAnsi="Times New Roman"/>
          <w:sz w:val="24"/>
          <w:szCs w:val="24"/>
        </w:rPr>
      </w:pPr>
      <w:r>
        <w:rPr>
          <w:rFonts w:ascii="Times New Roman" w:hAnsi="Times New Roman"/>
          <w:sz w:val="24"/>
          <w:szCs w:val="24"/>
        </w:rPr>
        <w:t>focus</w:t>
      </w:r>
      <w:r w:rsidRPr="002B4DEA">
        <w:rPr>
          <w:rFonts w:ascii="Times New Roman" w:hAnsi="Times New Roman"/>
          <w:sz w:val="24"/>
          <w:szCs w:val="24"/>
        </w:rPr>
        <w:t xml:space="preserve"> on evaluating </w:t>
      </w:r>
      <w:r>
        <w:rPr>
          <w:rFonts w:ascii="Times New Roman" w:hAnsi="Times New Roman"/>
          <w:sz w:val="24"/>
          <w:szCs w:val="24"/>
        </w:rPr>
        <w:t xml:space="preserve">and </w:t>
      </w:r>
      <w:r w:rsidRPr="002B4DEA">
        <w:rPr>
          <w:rFonts w:ascii="Times New Roman" w:hAnsi="Times New Roman"/>
          <w:sz w:val="24"/>
          <w:szCs w:val="24"/>
        </w:rPr>
        <w:t xml:space="preserve">recommending revisions </w:t>
      </w:r>
      <w:r>
        <w:rPr>
          <w:rFonts w:ascii="Times New Roman" w:hAnsi="Times New Roman"/>
          <w:sz w:val="24"/>
          <w:szCs w:val="24"/>
        </w:rPr>
        <w:t>to activities relating to access to and quality of law and justice delivered;</w:t>
      </w:r>
    </w:p>
    <w:p w:rsidR="009B5F8B" w:rsidRPr="00190A73" w:rsidRDefault="009B5F8B" w:rsidP="00411DBE">
      <w:pPr>
        <w:pStyle w:val="ListParagraph"/>
        <w:numPr>
          <w:ilvl w:val="0"/>
          <w:numId w:val="41"/>
        </w:numPr>
        <w:jc w:val="both"/>
        <w:rPr>
          <w:rFonts w:ascii="Times New Roman" w:hAnsi="Times New Roman"/>
          <w:sz w:val="24"/>
          <w:szCs w:val="24"/>
        </w:rPr>
      </w:pPr>
      <w:r>
        <w:rPr>
          <w:rFonts w:ascii="Times New Roman" w:hAnsi="Times New Roman"/>
          <w:sz w:val="24"/>
          <w:szCs w:val="24"/>
        </w:rPr>
        <w:t>lead on recommending how to integrate access to and quality of justice activities into a Governance for Development schema;</w:t>
      </w:r>
    </w:p>
    <w:p w:rsidR="009B5F8B" w:rsidRDefault="009B5F8B" w:rsidP="00411DBE">
      <w:pPr>
        <w:pStyle w:val="ListParagraph"/>
        <w:numPr>
          <w:ilvl w:val="0"/>
          <w:numId w:val="41"/>
        </w:numPr>
        <w:jc w:val="both"/>
        <w:rPr>
          <w:rFonts w:ascii="Times New Roman" w:hAnsi="Times New Roman"/>
          <w:sz w:val="24"/>
          <w:szCs w:val="24"/>
        </w:rPr>
      </w:pPr>
      <w:r w:rsidRPr="002B4DEA">
        <w:rPr>
          <w:rFonts w:ascii="Times New Roman" w:hAnsi="Times New Roman"/>
          <w:sz w:val="24"/>
          <w:szCs w:val="24"/>
        </w:rPr>
        <w:t xml:space="preserve">provide inputs into the aide memoire, draft and final reports </w:t>
      </w:r>
      <w:r>
        <w:rPr>
          <w:rFonts w:ascii="Times New Roman" w:hAnsi="Times New Roman"/>
          <w:sz w:val="24"/>
          <w:szCs w:val="24"/>
        </w:rPr>
        <w:t>in consultation with the Team Leader; and</w:t>
      </w:r>
    </w:p>
    <w:p w:rsidR="009B5F8B" w:rsidRPr="003A4E77" w:rsidRDefault="009B5F8B" w:rsidP="00411DBE">
      <w:pPr>
        <w:pStyle w:val="ListParagraph"/>
        <w:numPr>
          <w:ilvl w:val="0"/>
          <w:numId w:val="41"/>
        </w:numPr>
        <w:jc w:val="both"/>
        <w:rPr>
          <w:rFonts w:ascii="Times New Roman" w:hAnsi="Times New Roman"/>
          <w:sz w:val="24"/>
          <w:szCs w:val="24"/>
        </w:rPr>
      </w:pPr>
      <w:proofErr w:type="gramStart"/>
      <w:r w:rsidRPr="003A4E77">
        <w:rPr>
          <w:rFonts w:ascii="Times New Roman" w:hAnsi="Times New Roman"/>
          <w:sz w:val="24"/>
          <w:szCs w:val="24"/>
        </w:rPr>
        <w:t>other</w:t>
      </w:r>
      <w:proofErr w:type="gramEnd"/>
      <w:r w:rsidRPr="003A4E77">
        <w:rPr>
          <w:rFonts w:ascii="Times New Roman" w:hAnsi="Times New Roman"/>
          <w:sz w:val="24"/>
          <w:szCs w:val="24"/>
        </w:rPr>
        <w:t xml:space="preserve"> incidental duties as required and agreed.</w:t>
      </w:r>
    </w:p>
    <w:p w:rsidR="009B5F8B" w:rsidRDefault="009B5F8B" w:rsidP="00411DBE">
      <w:pPr>
        <w:jc w:val="both"/>
        <w:rPr>
          <w:rFonts w:ascii="Times New Roman" w:hAnsi="Times New Roman"/>
          <w:color w:val="C0504D"/>
          <w:sz w:val="24"/>
          <w:szCs w:val="24"/>
        </w:rPr>
      </w:pPr>
    </w:p>
    <w:p w:rsidR="009B5F8B" w:rsidRPr="00303B44" w:rsidRDefault="009B5F8B" w:rsidP="00411DBE">
      <w:pPr>
        <w:jc w:val="both"/>
        <w:rPr>
          <w:rFonts w:ascii="Times New Roman" w:hAnsi="Times New Roman"/>
          <w:sz w:val="24"/>
          <w:szCs w:val="24"/>
        </w:rPr>
      </w:pPr>
      <w:r>
        <w:rPr>
          <w:rFonts w:ascii="Times New Roman" w:hAnsi="Times New Roman"/>
          <w:sz w:val="24"/>
          <w:szCs w:val="24"/>
        </w:rPr>
        <w:t>The East Timor P</w:t>
      </w:r>
      <w:r w:rsidRPr="00303B44">
        <w:rPr>
          <w:rFonts w:ascii="Times New Roman" w:hAnsi="Times New Roman"/>
          <w:sz w:val="24"/>
          <w:szCs w:val="24"/>
        </w:rPr>
        <w:t>ol</w:t>
      </w:r>
      <w:r>
        <w:rPr>
          <w:rFonts w:ascii="Times New Roman" w:hAnsi="Times New Roman"/>
          <w:sz w:val="24"/>
          <w:szCs w:val="24"/>
        </w:rPr>
        <w:t>itical Economy S</w:t>
      </w:r>
      <w:r w:rsidRPr="00303B44">
        <w:rPr>
          <w:rFonts w:ascii="Times New Roman" w:hAnsi="Times New Roman"/>
          <w:sz w:val="24"/>
          <w:szCs w:val="24"/>
        </w:rPr>
        <w:t>pecialist, Gordon Peake, will in co</w:t>
      </w:r>
      <w:r>
        <w:rPr>
          <w:rFonts w:ascii="Times New Roman" w:hAnsi="Times New Roman"/>
          <w:sz w:val="24"/>
          <w:szCs w:val="24"/>
        </w:rPr>
        <w:t>nsultation with the team leader:</w:t>
      </w:r>
    </w:p>
    <w:p w:rsidR="009B5F8B" w:rsidRPr="00303B44" w:rsidRDefault="009B5F8B" w:rsidP="00411DBE">
      <w:pPr>
        <w:pStyle w:val="ListParagraph"/>
        <w:numPr>
          <w:ilvl w:val="0"/>
          <w:numId w:val="43"/>
        </w:numPr>
        <w:jc w:val="both"/>
        <w:rPr>
          <w:rFonts w:ascii="Times New Roman" w:hAnsi="Times New Roman"/>
          <w:sz w:val="24"/>
          <w:szCs w:val="24"/>
        </w:rPr>
      </w:pPr>
      <w:r w:rsidRPr="00303B44">
        <w:rPr>
          <w:rFonts w:ascii="Times New Roman" w:hAnsi="Times New Roman"/>
          <w:sz w:val="24"/>
          <w:szCs w:val="24"/>
        </w:rPr>
        <w:t>assist the team leader during evaluation activities;</w:t>
      </w:r>
    </w:p>
    <w:p w:rsidR="009B5F8B" w:rsidRDefault="009B5F8B" w:rsidP="00411DBE">
      <w:pPr>
        <w:pStyle w:val="ListParagraph"/>
        <w:numPr>
          <w:ilvl w:val="0"/>
          <w:numId w:val="43"/>
        </w:numPr>
        <w:jc w:val="both"/>
        <w:rPr>
          <w:rFonts w:ascii="Times New Roman" w:hAnsi="Times New Roman"/>
          <w:sz w:val="24"/>
          <w:szCs w:val="24"/>
        </w:rPr>
      </w:pPr>
      <w:r>
        <w:rPr>
          <w:rFonts w:ascii="Times New Roman" w:hAnsi="Times New Roman"/>
          <w:sz w:val="24"/>
          <w:szCs w:val="24"/>
        </w:rPr>
        <w:t>focus on evaluating and recommending revision to activities relating to civil society participation</w:t>
      </w:r>
      <w:r w:rsidRPr="00303B44">
        <w:rPr>
          <w:rFonts w:ascii="Times New Roman" w:hAnsi="Times New Roman"/>
          <w:sz w:val="24"/>
          <w:szCs w:val="24"/>
        </w:rPr>
        <w:t>;</w:t>
      </w:r>
    </w:p>
    <w:p w:rsidR="009B5F8B" w:rsidRDefault="009B5F8B" w:rsidP="00411DBE">
      <w:pPr>
        <w:pStyle w:val="ListParagraph"/>
        <w:numPr>
          <w:ilvl w:val="0"/>
          <w:numId w:val="43"/>
        </w:numPr>
        <w:jc w:val="both"/>
        <w:rPr>
          <w:rFonts w:ascii="Times New Roman" w:hAnsi="Times New Roman"/>
          <w:sz w:val="24"/>
          <w:szCs w:val="24"/>
        </w:rPr>
      </w:pPr>
      <w:r>
        <w:rPr>
          <w:rFonts w:ascii="Times New Roman" w:hAnsi="Times New Roman"/>
          <w:sz w:val="24"/>
          <w:szCs w:val="24"/>
        </w:rPr>
        <w:t>advise on how to fortify relationships between policing and justice;</w:t>
      </w:r>
    </w:p>
    <w:p w:rsidR="009B5F8B" w:rsidRPr="00190A73" w:rsidRDefault="009B5F8B" w:rsidP="00411DBE">
      <w:pPr>
        <w:pStyle w:val="ListParagraph"/>
        <w:numPr>
          <w:ilvl w:val="0"/>
          <w:numId w:val="43"/>
        </w:numPr>
        <w:jc w:val="both"/>
        <w:rPr>
          <w:rFonts w:ascii="Times New Roman" w:hAnsi="Times New Roman"/>
          <w:sz w:val="24"/>
          <w:szCs w:val="24"/>
        </w:rPr>
      </w:pPr>
      <w:r>
        <w:rPr>
          <w:rFonts w:ascii="Times New Roman" w:hAnsi="Times New Roman"/>
          <w:sz w:val="24"/>
          <w:szCs w:val="24"/>
        </w:rPr>
        <w:lastRenderedPageBreak/>
        <w:t>lead on recommending how to integrate civil society support activities into a Governance for Development schema;</w:t>
      </w:r>
    </w:p>
    <w:p w:rsidR="009B5F8B" w:rsidRPr="00303B44" w:rsidRDefault="009B5F8B" w:rsidP="00411DBE">
      <w:pPr>
        <w:pStyle w:val="ListParagraph"/>
        <w:numPr>
          <w:ilvl w:val="0"/>
          <w:numId w:val="43"/>
        </w:numPr>
        <w:jc w:val="both"/>
        <w:rPr>
          <w:rFonts w:ascii="Times New Roman" w:hAnsi="Times New Roman"/>
          <w:sz w:val="24"/>
          <w:szCs w:val="24"/>
        </w:rPr>
      </w:pPr>
      <w:r w:rsidRPr="002B4DEA">
        <w:rPr>
          <w:rFonts w:ascii="Times New Roman" w:hAnsi="Times New Roman"/>
          <w:sz w:val="24"/>
          <w:szCs w:val="24"/>
        </w:rPr>
        <w:t xml:space="preserve">provide inputs into the aide memoire, draft and final reports </w:t>
      </w:r>
      <w:r>
        <w:rPr>
          <w:rFonts w:ascii="Times New Roman" w:hAnsi="Times New Roman"/>
          <w:sz w:val="24"/>
          <w:szCs w:val="24"/>
        </w:rPr>
        <w:t>in consultation with the Team Leader; and</w:t>
      </w:r>
    </w:p>
    <w:p w:rsidR="009B5F8B" w:rsidRPr="00303B44" w:rsidRDefault="009B5F8B" w:rsidP="00411DBE">
      <w:pPr>
        <w:pStyle w:val="ListParagraph"/>
        <w:numPr>
          <w:ilvl w:val="0"/>
          <w:numId w:val="43"/>
        </w:numPr>
        <w:jc w:val="both"/>
        <w:rPr>
          <w:rFonts w:ascii="Times New Roman" w:hAnsi="Times New Roman"/>
          <w:sz w:val="24"/>
          <w:szCs w:val="24"/>
        </w:rPr>
      </w:pPr>
      <w:proofErr w:type="gramStart"/>
      <w:r w:rsidRPr="00303B44">
        <w:rPr>
          <w:rFonts w:ascii="Times New Roman" w:hAnsi="Times New Roman"/>
          <w:sz w:val="24"/>
          <w:szCs w:val="24"/>
        </w:rPr>
        <w:t>other</w:t>
      </w:r>
      <w:proofErr w:type="gramEnd"/>
      <w:r w:rsidRPr="00303B44">
        <w:rPr>
          <w:rFonts w:ascii="Times New Roman" w:hAnsi="Times New Roman"/>
          <w:sz w:val="24"/>
          <w:szCs w:val="24"/>
        </w:rPr>
        <w:t xml:space="preserve"> incidental duties as required and agreed.</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AusAID’s Assistant Director, Annette Madvig, will:</w:t>
      </w:r>
    </w:p>
    <w:p w:rsidR="009B5F8B" w:rsidRDefault="009B5F8B" w:rsidP="00411DBE">
      <w:pPr>
        <w:pStyle w:val="ListParagraph"/>
        <w:numPr>
          <w:ilvl w:val="0"/>
          <w:numId w:val="44"/>
        </w:numPr>
        <w:jc w:val="both"/>
        <w:rPr>
          <w:rFonts w:ascii="Times New Roman" w:hAnsi="Times New Roman"/>
          <w:sz w:val="24"/>
          <w:szCs w:val="24"/>
        </w:rPr>
      </w:pPr>
      <w:r>
        <w:rPr>
          <w:rFonts w:ascii="Times New Roman" w:hAnsi="Times New Roman"/>
          <w:sz w:val="24"/>
          <w:szCs w:val="24"/>
        </w:rPr>
        <w:t>Brief the team on AusAID’s strategic directions, relationship with Government of Timor-Leste (GoTL) and issues in JSSF implementation of particular interest;</w:t>
      </w:r>
    </w:p>
    <w:p w:rsidR="009B5F8B" w:rsidRDefault="009B5F8B" w:rsidP="00411DBE">
      <w:pPr>
        <w:pStyle w:val="ListParagraph"/>
        <w:numPr>
          <w:ilvl w:val="0"/>
          <w:numId w:val="44"/>
        </w:numPr>
        <w:jc w:val="both"/>
        <w:rPr>
          <w:rFonts w:ascii="Times New Roman" w:hAnsi="Times New Roman"/>
          <w:sz w:val="24"/>
          <w:szCs w:val="24"/>
        </w:rPr>
      </w:pPr>
      <w:r>
        <w:rPr>
          <w:rFonts w:ascii="Times New Roman" w:hAnsi="Times New Roman"/>
          <w:sz w:val="24"/>
          <w:szCs w:val="24"/>
        </w:rPr>
        <w:t>Liaise between the evaluation team and AusAID, JSSF staff and GoTL representatives as needed;</w:t>
      </w:r>
    </w:p>
    <w:p w:rsidR="009B5F8B" w:rsidRDefault="009B5F8B" w:rsidP="00411DBE">
      <w:pPr>
        <w:pStyle w:val="ListParagraph"/>
        <w:numPr>
          <w:ilvl w:val="0"/>
          <w:numId w:val="44"/>
        </w:numPr>
        <w:jc w:val="both"/>
        <w:rPr>
          <w:rFonts w:ascii="Times New Roman" w:hAnsi="Times New Roman"/>
          <w:sz w:val="24"/>
          <w:szCs w:val="24"/>
        </w:rPr>
      </w:pPr>
      <w:r>
        <w:rPr>
          <w:rFonts w:ascii="Times New Roman" w:hAnsi="Times New Roman"/>
          <w:sz w:val="24"/>
          <w:szCs w:val="24"/>
        </w:rPr>
        <w:t>Monitor the progress of the evaluation, participate in interviews/workshops as appropriate and facilitate the discussion of the team’s findings with AusAID.</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The Planning Secretariat will provide secretariat services to the Evaluation Team, including accompanying the team to meetings when relevant.  The National Advisor to the Planning Secretariat, Mr Augusto Soares Barreto, is expected to provide key support.  Members of the Planning Secretariat are invited to attend the team’s morning and evening debriefings.</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r>
        <w:rPr>
          <w:rFonts w:ascii="Times New Roman" w:hAnsi="Times New Roman"/>
          <w:sz w:val="24"/>
          <w:szCs w:val="24"/>
        </w:rPr>
        <w:t>The participation of Planning Secretariat members at the debriefings is a key activity to promote a participatory review.  Other key elements to foster participation are:</w:t>
      </w:r>
    </w:p>
    <w:p w:rsidR="009B5F8B" w:rsidRDefault="009B5F8B" w:rsidP="00411DBE">
      <w:pPr>
        <w:jc w:val="both"/>
        <w:rPr>
          <w:rFonts w:ascii="Times New Roman" w:hAnsi="Times New Roman"/>
          <w:sz w:val="24"/>
          <w:szCs w:val="24"/>
        </w:rPr>
      </w:pPr>
    </w:p>
    <w:p w:rsidR="009B5F8B" w:rsidRPr="006F250E" w:rsidRDefault="009B5F8B" w:rsidP="00411DBE">
      <w:pPr>
        <w:pStyle w:val="ListParagraph"/>
        <w:widowControl w:val="0"/>
        <w:numPr>
          <w:ilvl w:val="0"/>
          <w:numId w:val="45"/>
        </w:numPr>
        <w:autoSpaceDE w:val="0"/>
        <w:autoSpaceDN w:val="0"/>
        <w:adjustRightInd w:val="0"/>
        <w:spacing w:after="31"/>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r</w:t>
      </w:r>
      <w:r w:rsidRPr="006F250E">
        <w:rPr>
          <w:rFonts w:ascii="Times New Roman" w:hAnsi="Times New Roman"/>
          <w:color w:val="000000"/>
          <w:sz w:val="24"/>
          <w:szCs w:val="24"/>
          <w:lang w:val="en-US" w:eastAsia="en-AU"/>
        </w:rPr>
        <w:t xml:space="preserve">egular updates to the </w:t>
      </w:r>
      <w:r>
        <w:rPr>
          <w:rFonts w:ascii="Times New Roman" w:hAnsi="Times New Roman"/>
          <w:color w:val="000000"/>
          <w:sz w:val="24"/>
          <w:szCs w:val="24"/>
          <w:lang w:val="en-US" w:eastAsia="en-AU"/>
        </w:rPr>
        <w:t xml:space="preserve">AusAID and other Australian partners </w:t>
      </w:r>
      <w:r w:rsidRPr="006F250E">
        <w:rPr>
          <w:rFonts w:ascii="Times New Roman" w:hAnsi="Times New Roman"/>
          <w:color w:val="000000"/>
          <w:sz w:val="24"/>
          <w:szCs w:val="24"/>
          <w:lang w:val="en-US" w:eastAsia="en-AU"/>
        </w:rPr>
        <w:t xml:space="preserve">through processes that will be agreed jointly at the outset of review; </w:t>
      </w:r>
    </w:p>
    <w:p w:rsidR="009B5F8B" w:rsidRPr="006F250E" w:rsidRDefault="009B5F8B" w:rsidP="00411DBE">
      <w:pPr>
        <w:pStyle w:val="ListParagraph"/>
        <w:widowControl w:val="0"/>
        <w:numPr>
          <w:ilvl w:val="0"/>
          <w:numId w:val="45"/>
        </w:numPr>
        <w:autoSpaceDE w:val="0"/>
        <w:autoSpaceDN w:val="0"/>
        <w:adjustRightInd w:val="0"/>
        <w:spacing w:after="31"/>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i</w:t>
      </w:r>
      <w:r w:rsidRPr="006F250E">
        <w:rPr>
          <w:rFonts w:ascii="Times New Roman" w:hAnsi="Times New Roman"/>
          <w:color w:val="000000"/>
          <w:sz w:val="24"/>
          <w:szCs w:val="24"/>
          <w:lang w:val="en-US" w:eastAsia="en-AU"/>
        </w:rPr>
        <w:t xml:space="preserve">nclusion of all key stakeholder groups to ensure the various perspectives are heard; </w:t>
      </w:r>
    </w:p>
    <w:p w:rsidR="009B5F8B" w:rsidRPr="006F250E" w:rsidRDefault="009B5F8B" w:rsidP="00411DBE">
      <w:pPr>
        <w:pStyle w:val="ListParagraph"/>
        <w:widowControl w:val="0"/>
        <w:numPr>
          <w:ilvl w:val="0"/>
          <w:numId w:val="45"/>
        </w:numPr>
        <w:autoSpaceDE w:val="0"/>
        <w:autoSpaceDN w:val="0"/>
        <w:adjustRightInd w:val="0"/>
        <w:jc w:val="both"/>
        <w:rPr>
          <w:rFonts w:ascii="Times New Roman" w:hAnsi="Times New Roman"/>
          <w:color w:val="000000"/>
          <w:sz w:val="24"/>
          <w:szCs w:val="24"/>
          <w:lang w:val="en-US" w:eastAsia="en-AU"/>
        </w:rPr>
      </w:pPr>
      <w:r>
        <w:rPr>
          <w:rFonts w:ascii="Times New Roman" w:hAnsi="Times New Roman"/>
          <w:color w:val="000000"/>
          <w:sz w:val="24"/>
          <w:szCs w:val="24"/>
          <w:lang w:val="en-US" w:eastAsia="en-AU"/>
        </w:rPr>
        <w:t>t</w:t>
      </w:r>
      <w:r w:rsidRPr="006F250E">
        <w:rPr>
          <w:rFonts w:ascii="Times New Roman" w:hAnsi="Times New Roman"/>
          <w:color w:val="000000"/>
          <w:sz w:val="24"/>
          <w:szCs w:val="24"/>
          <w:lang w:val="en-US" w:eastAsia="en-AU"/>
        </w:rPr>
        <w:t xml:space="preserve">ailoring evaluative techniques to the different stakeholder groups; </w:t>
      </w:r>
      <w:r>
        <w:rPr>
          <w:rFonts w:ascii="Times New Roman" w:hAnsi="Times New Roman"/>
          <w:color w:val="000000"/>
          <w:sz w:val="24"/>
          <w:szCs w:val="24"/>
          <w:lang w:val="en-US" w:eastAsia="en-AU"/>
        </w:rPr>
        <w:t>and</w:t>
      </w:r>
    </w:p>
    <w:p w:rsidR="009B5F8B" w:rsidRPr="006F250E" w:rsidRDefault="009B5F8B" w:rsidP="00411DBE">
      <w:pPr>
        <w:pStyle w:val="ListParagraph"/>
        <w:widowControl w:val="0"/>
        <w:numPr>
          <w:ilvl w:val="0"/>
          <w:numId w:val="45"/>
        </w:numPr>
        <w:autoSpaceDE w:val="0"/>
        <w:autoSpaceDN w:val="0"/>
        <w:adjustRightInd w:val="0"/>
        <w:jc w:val="both"/>
        <w:rPr>
          <w:rFonts w:cs="Arial"/>
          <w:color w:val="000000"/>
          <w:sz w:val="24"/>
          <w:szCs w:val="24"/>
          <w:lang w:val="en-US" w:eastAsia="en-AU"/>
        </w:rPr>
      </w:pPr>
      <w:proofErr w:type="gramStart"/>
      <w:r>
        <w:rPr>
          <w:rFonts w:ascii="Times New Roman" w:hAnsi="Times New Roman"/>
          <w:color w:val="000000"/>
          <w:sz w:val="24"/>
          <w:szCs w:val="24"/>
          <w:lang w:val="en-US" w:eastAsia="en-AU"/>
        </w:rPr>
        <w:t>p</w:t>
      </w:r>
      <w:r w:rsidRPr="006F250E">
        <w:rPr>
          <w:rFonts w:ascii="Times New Roman" w:hAnsi="Times New Roman"/>
          <w:color w:val="000000"/>
          <w:sz w:val="24"/>
          <w:szCs w:val="24"/>
          <w:lang w:val="en-US" w:eastAsia="en-AU"/>
        </w:rPr>
        <w:t>romoting</w:t>
      </w:r>
      <w:proofErr w:type="gramEnd"/>
      <w:r w:rsidRPr="006F250E">
        <w:rPr>
          <w:rFonts w:ascii="Times New Roman" w:hAnsi="Times New Roman"/>
          <w:color w:val="000000"/>
          <w:sz w:val="24"/>
          <w:szCs w:val="24"/>
          <w:lang w:val="en-US" w:eastAsia="en-AU"/>
        </w:rPr>
        <w:t xml:space="preserve"> the participation of </w:t>
      </w:r>
      <w:r>
        <w:rPr>
          <w:rFonts w:ascii="Times New Roman" w:hAnsi="Times New Roman"/>
          <w:color w:val="000000"/>
          <w:sz w:val="24"/>
          <w:szCs w:val="24"/>
          <w:lang w:val="en-US" w:eastAsia="en-AU"/>
        </w:rPr>
        <w:t xml:space="preserve">partner and stakeholder </w:t>
      </w:r>
      <w:r w:rsidRPr="006F250E">
        <w:rPr>
          <w:rFonts w:ascii="Times New Roman" w:hAnsi="Times New Roman"/>
          <w:color w:val="000000"/>
          <w:sz w:val="24"/>
          <w:szCs w:val="24"/>
          <w:lang w:val="en-US" w:eastAsia="en-AU"/>
        </w:rPr>
        <w:t xml:space="preserve">representatives in </w:t>
      </w:r>
      <w:r>
        <w:rPr>
          <w:rFonts w:ascii="Times New Roman" w:hAnsi="Times New Roman"/>
          <w:color w:val="000000"/>
          <w:sz w:val="24"/>
          <w:szCs w:val="24"/>
          <w:lang w:val="en-US" w:eastAsia="en-AU"/>
        </w:rPr>
        <w:t xml:space="preserve">a concluding feedback </w:t>
      </w:r>
      <w:r w:rsidRPr="006F250E">
        <w:rPr>
          <w:rFonts w:ascii="Times New Roman" w:hAnsi="Times New Roman"/>
          <w:color w:val="000000"/>
          <w:sz w:val="24"/>
          <w:szCs w:val="24"/>
          <w:lang w:val="en-US" w:eastAsia="en-AU"/>
        </w:rPr>
        <w:t>workshop to present the findings, discuss the implications, and exp</w:t>
      </w:r>
      <w:r>
        <w:rPr>
          <w:rFonts w:ascii="Times New Roman" w:hAnsi="Times New Roman"/>
          <w:color w:val="000000"/>
          <w:sz w:val="24"/>
          <w:szCs w:val="24"/>
          <w:lang w:val="en-US" w:eastAsia="en-AU"/>
        </w:rPr>
        <w:t>lore possible future directions.</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w:t>
      </w:r>
      <w:r w:rsidRPr="006F11BD">
        <w:rPr>
          <w:rFonts w:ascii="Times New Roman" w:hAnsi="Times New Roman"/>
          <w:sz w:val="24"/>
          <w:szCs w:val="24"/>
        </w:rPr>
        <w:t>tinerary</w:t>
      </w: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sidRPr="006F11BD">
        <w:rPr>
          <w:rFonts w:ascii="Times New Roman" w:hAnsi="Times New Roman"/>
          <w:sz w:val="24"/>
          <w:szCs w:val="24"/>
        </w:rPr>
        <w:t xml:space="preserve">To be settled in consultation with the AusAID post once the evaluation plan approach has been endorsed in-principle. </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Report S</w:t>
      </w:r>
      <w:r w:rsidRPr="006F11BD">
        <w:rPr>
          <w:rFonts w:ascii="Times New Roman" w:hAnsi="Times New Roman"/>
          <w:sz w:val="24"/>
          <w:szCs w:val="24"/>
        </w:rPr>
        <w:t>tructure</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The aide memoire, draft and final reports will be submitted electronically in MS Word format, in accordance with AusAID’s Guidelines for Independent Completion Reports. As specified, the report structure will comprise and build on the following structure to address the key themes of this evaluation:</w:t>
      </w:r>
    </w:p>
    <w:p w:rsidR="009B5F8B" w:rsidRDefault="009B5F8B" w:rsidP="00411DBE">
      <w:pPr>
        <w:jc w:val="both"/>
        <w:rPr>
          <w:rFonts w:ascii="Times New Roman" w:hAnsi="Times New Roman"/>
          <w:sz w:val="24"/>
          <w:szCs w:val="24"/>
        </w:rPr>
      </w:pPr>
    </w:p>
    <w:p w:rsidR="009B5F8B" w:rsidRDefault="009B5F8B" w:rsidP="00411DBE">
      <w:pPr>
        <w:jc w:val="both"/>
        <w:rPr>
          <w:rFonts w:ascii="Times New Roman" w:hAnsi="Times New Roman"/>
          <w:sz w:val="24"/>
          <w:szCs w:val="24"/>
        </w:rPr>
      </w:pPr>
    </w:p>
    <w:p w:rsidR="009B5F8B" w:rsidRDefault="009B5F8B" w:rsidP="00411DBE">
      <w:pPr>
        <w:pStyle w:val="ListParagraph"/>
        <w:numPr>
          <w:ilvl w:val="0"/>
          <w:numId w:val="42"/>
        </w:numPr>
        <w:jc w:val="both"/>
        <w:rPr>
          <w:rFonts w:ascii="Times New Roman" w:hAnsi="Times New Roman"/>
          <w:sz w:val="24"/>
          <w:szCs w:val="24"/>
        </w:rPr>
      </w:pPr>
      <w:r>
        <w:rPr>
          <w:rFonts w:ascii="Times New Roman" w:hAnsi="Times New Roman"/>
          <w:sz w:val="24"/>
          <w:szCs w:val="24"/>
        </w:rPr>
        <w:lastRenderedPageBreak/>
        <w:t>E</w:t>
      </w:r>
      <w:r w:rsidRPr="005B6B53">
        <w:rPr>
          <w:rFonts w:ascii="Times New Roman" w:hAnsi="Times New Roman"/>
          <w:sz w:val="24"/>
          <w:szCs w:val="24"/>
        </w:rPr>
        <w:t>x</w:t>
      </w:r>
      <w:r>
        <w:rPr>
          <w:rFonts w:ascii="Times New Roman" w:hAnsi="Times New Roman"/>
          <w:sz w:val="24"/>
          <w:szCs w:val="24"/>
        </w:rPr>
        <w:t xml:space="preserve">ecutive summary of up to 6 pages (also capable of being read as a distinct </w:t>
      </w:r>
      <w:r w:rsidRPr="005B6B53">
        <w:rPr>
          <w:rFonts w:ascii="Times New Roman" w:hAnsi="Times New Roman"/>
          <w:sz w:val="24"/>
          <w:szCs w:val="24"/>
        </w:rPr>
        <w:t>document);</w:t>
      </w:r>
    </w:p>
    <w:p w:rsidR="009B5F8B" w:rsidRDefault="009B5F8B" w:rsidP="00411DBE">
      <w:pPr>
        <w:pStyle w:val="ListParagraph"/>
        <w:numPr>
          <w:ilvl w:val="0"/>
          <w:numId w:val="42"/>
        </w:numPr>
        <w:jc w:val="both"/>
        <w:rPr>
          <w:rFonts w:ascii="Times New Roman" w:hAnsi="Times New Roman"/>
          <w:sz w:val="24"/>
          <w:szCs w:val="24"/>
        </w:rPr>
      </w:pPr>
      <w:r>
        <w:rPr>
          <w:rFonts w:ascii="Times New Roman" w:hAnsi="Times New Roman"/>
          <w:sz w:val="24"/>
          <w:szCs w:val="24"/>
        </w:rPr>
        <w:t>Findings against evaluation questions;</w:t>
      </w:r>
    </w:p>
    <w:p w:rsidR="009B5F8B" w:rsidRPr="00AC4532" w:rsidRDefault="009B5F8B" w:rsidP="00411DBE">
      <w:pPr>
        <w:pStyle w:val="ListParagraph"/>
        <w:numPr>
          <w:ilvl w:val="0"/>
          <w:numId w:val="42"/>
        </w:numPr>
        <w:jc w:val="both"/>
        <w:rPr>
          <w:rFonts w:ascii="Times New Roman" w:hAnsi="Times New Roman"/>
          <w:sz w:val="24"/>
          <w:szCs w:val="24"/>
        </w:rPr>
      </w:pPr>
      <w:r>
        <w:rPr>
          <w:rFonts w:ascii="Times New Roman" w:hAnsi="Times New Roman"/>
          <w:sz w:val="24"/>
          <w:szCs w:val="24"/>
        </w:rPr>
        <w:t>Conclusions and recommendations.</w:t>
      </w:r>
    </w:p>
    <w:p w:rsidR="009B5F8B" w:rsidRDefault="009B5F8B" w:rsidP="00411DBE">
      <w:pPr>
        <w:pStyle w:val="ListParagraph"/>
        <w:numPr>
          <w:ilvl w:val="0"/>
          <w:numId w:val="42"/>
        </w:numPr>
        <w:jc w:val="both"/>
        <w:rPr>
          <w:rFonts w:ascii="Times New Roman" w:hAnsi="Times New Roman"/>
          <w:sz w:val="24"/>
          <w:szCs w:val="24"/>
        </w:rPr>
      </w:pPr>
      <w:r>
        <w:rPr>
          <w:rFonts w:ascii="Times New Roman" w:hAnsi="Times New Roman"/>
          <w:sz w:val="24"/>
          <w:szCs w:val="24"/>
        </w:rPr>
        <w:t>B</w:t>
      </w:r>
      <w:r w:rsidRPr="005B6B53">
        <w:rPr>
          <w:rFonts w:ascii="Times New Roman" w:hAnsi="Times New Roman"/>
          <w:sz w:val="24"/>
          <w:szCs w:val="24"/>
        </w:rPr>
        <w:t>ackground on the aid activity</w:t>
      </w:r>
      <w:r>
        <w:rPr>
          <w:rFonts w:ascii="Times New Roman" w:hAnsi="Times New Roman"/>
          <w:sz w:val="24"/>
          <w:szCs w:val="24"/>
        </w:rPr>
        <w:t xml:space="preserve"> (to be an Annex)</w:t>
      </w:r>
      <w:r w:rsidRPr="005B6B53">
        <w:rPr>
          <w:rFonts w:ascii="Times New Roman" w:hAnsi="Times New Roman"/>
          <w:sz w:val="24"/>
          <w:szCs w:val="24"/>
        </w:rPr>
        <w:t>;</w:t>
      </w:r>
      <w:r>
        <w:rPr>
          <w:rFonts w:ascii="Times New Roman" w:hAnsi="Times New Roman"/>
          <w:sz w:val="24"/>
          <w:szCs w:val="24"/>
        </w:rPr>
        <w:t xml:space="preserve"> and</w:t>
      </w:r>
    </w:p>
    <w:p w:rsidR="009B5F8B" w:rsidRDefault="009B5F8B" w:rsidP="00411DBE">
      <w:pPr>
        <w:pStyle w:val="ListParagraph"/>
        <w:numPr>
          <w:ilvl w:val="0"/>
          <w:numId w:val="42"/>
        </w:numPr>
        <w:jc w:val="both"/>
        <w:rPr>
          <w:rFonts w:ascii="Times New Roman" w:hAnsi="Times New Roman"/>
          <w:sz w:val="24"/>
          <w:szCs w:val="24"/>
        </w:rPr>
      </w:pPr>
      <w:r>
        <w:rPr>
          <w:rFonts w:ascii="Times New Roman" w:hAnsi="Times New Roman"/>
          <w:sz w:val="24"/>
          <w:szCs w:val="24"/>
        </w:rPr>
        <w:t>O</w:t>
      </w:r>
      <w:r w:rsidRPr="005B6B53">
        <w:rPr>
          <w:rFonts w:ascii="Times New Roman" w:hAnsi="Times New Roman"/>
          <w:sz w:val="24"/>
          <w:szCs w:val="24"/>
        </w:rPr>
        <w:t>utline of the evaluation objectives and methods</w:t>
      </w:r>
      <w:r>
        <w:rPr>
          <w:rFonts w:ascii="Times New Roman" w:hAnsi="Times New Roman"/>
          <w:sz w:val="24"/>
          <w:szCs w:val="24"/>
        </w:rPr>
        <w:t xml:space="preserve"> (to be an Annex).</w:t>
      </w:r>
    </w:p>
    <w:p w:rsidR="009B5F8B"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p>
    <w:p w:rsidR="009B5F8B" w:rsidRPr="006F11BD" w:rsidRDefault="009B5F8B" w:rsidP="00411DBE">
      <w:pPr>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Target Dates for D</w:t>
      </w:r>
      <w:r w:rsidRPr="006F11BD">
        <w:rPr>
          <w:rFonts w:ascii="Times New Roman" w:hAnsi="Times New Roman"/>
          <w:sz w:val="24"/>
          <w:szCs w:val="24"/>
        </w:rPr>
        <w:t>eliverables</w:t>
      </w:r>
    </w:p>
    <w:p w:rsidR="009B5F8B" w:rsidRDefault="009B5F8B" w:rsidP="00411DBE">
      <w:pPr>
        <w:jc w:val="both"/>
        <w:rPr>
          <w:rFonts w:ascii="Times New Roman" w:hAnsi="Times New Roman"/>
          <w:sz w:val="24"/>
          <w:szCs w:val="24"/>
        </w:rPr>
      </w:pPr>
      <w:r w:rsidRPr="006F11BD">
        <w:rPr>
          <w:rFonts w:ascii="Times New Roman" w:hAnsi="Times New Roman"/>
          <w:sz w:val="24"/>
          <w:szCs w:val="24"/>
        </w:rPr>
        <w:t>The following reports will be provided:</w:t>
      </w:r>
    </w:p>
    <w:p w:rsidR="009B5F8B" w:rsidRDefault="009B5F8B" w:rsidP="00411DBE">
      <w:pPr>
        <w:jc w:val="both"/>
        <w:rPr>
          <w:rFonts w:ascii="Times New Roman" w:hAnsi="Times New Roman"/>
          <w:sz w:val="24"/>
          <w:szCs w:val="24"/>
        </w:rPr>
      </w:pPr>
    </w:p>
    <w:p w:rsidR="009B5F8B" w:rsidRDefault="009B5F8B" w:rsidP="00411DBE">
      <w:pPr>
        <w:pStyle w:val="ListParagraph"/>
        <w:numPr>
          <w:ilvl w:val="0"/>
          <w:numId w:val="48"/>
        </w:numPr>
        <w:jc w:val="both"/>
        <w:rPr>
          <w:rFonts w:ascii="Times New Roman" w:hAnsi="Times New Roman"/>
          <w:sz w:val="24"/>
          <w:szCs w:val="24"/>
        </w:rPr>
      </w:pPr>
      <w:r w:rsidRPr="00AA4502">
        <w:rPr>
          <w:rFonts w:ascii="Times New Roman" w:hAnsi="Times New Roman"/>
          <w:sz w:val="24"/>
          <w:szCs w:val="24"/>
        </w:rPr>
        <w:t>Evaluation Plan / Draft Methodology - for agreement with AusAID and submitted in final copy by 9 January 2012</w:t>
      </w:r>
      <w:r>
        <w:rPr>
          <w:rFonts w:ascii="Times New Roman" w:hAnsi="Times New Roman"/>
          <w:sz w:val="24"/>
          <w:szCs w:val="24"/>
        </w:rPr>
        <w:t>;</w:t>
      </w:r>
    </w:p>
    <w:p w:rsidR="009B5F8B" w:rsidRDefault="009B5F8B" w:rsidP="00411DBE">
      <w:pPr>
        <w:pStyle w:val="ListParagraph"/>
        <w:numPr>
          <w:ilvl w:val="0"/>
          <w:numId w:val="48"/>
        </w:numPr>
        <w:jc w:val="both"/>
        <w:rPr>
          <w:rFonts w:ascii="Times New Roman" w:hAnsi="Times New Roman"/>
          <w:sz w:val="24"/>
          <w:szCs w:val="24"/>
        </w:rPr>
      </w:pPr>
      <w:r w:rsidRPr="00AA4502">
        <w:rPr>
          <w:rFonts w:ascii="Times New Roman" w:hAnsi="Times New Roman"/>
          <w:sz w:val="24"/>
          <w:szCs w:val="24"/>
        </w:rPr>
        <w:t>Evaluation Mission Aide Memoire – initial findings to be presented at workshop with key stakeholders on 1 February</w:t>
      </w:r>
      <w:r>
        <w:rPr>
          <w:rFonts w:ascii="Times New Roman" w:hAnsi="Times New Roman"/>
          <w:sz w:val="24"/>
          <w:szCs w:val="24"/>
        </w:rPr>
        <w:t>;</w:t>
      </w:r>
    </w:p>
    <w:p w:rsidR="009B5F8B" w:rsidRDefault="009B5F8B" w:rsidP="00411DBE">
      <w:pPr>
        <w:pStyle w:val="ListParagraph"/>
        <w:numPr>
          <w:ilvl w:val="0"/>
          <w:numId w:val="48"/>
        </w:numPr>
        <w:jc w:val="both"/>
        <w:rPr>
          <w:rFonts w:ascii="Times New Roman" w:hAnsi="Times New Roman"/>
          <w:sz w:val="24"/>
          <w:szCs w:val="24"/>
        </w:rPr>
      </w:pPr>
      <w:r w:rsidRPr="00AA4502">
        <w:rPr>
          <w:rFonts w:ascii="Times New Roman" w:hAnsi="Times New Roman"/>
          <w:sz w:val="24"/>
          <w:szCs w:val="24"/>
        </w:rPr>
        <w:t xml:space="preserve">Draft </w:t>
      </w:r>
      <w:r>
        <w:rPr>
          <w:rFonts w:ascii="Times New Roman" w:hAnsi="Times New Roman"/>
          <w:sz w:val="24"/>
          <w:szCs w:val="24"/>
        </w:rPr>
        <w:t>IE</w:t>
      </w:r>
      <w:r w:rsidRPr="00AA4502">
        <w:rPr>
          <w:rFonts w:ascii="Times New Roman" w:hAnsi="Times New Roman"/>
          <w:sz w:val="24"/>
          <w:szCs w:val="24"/>
        </w:rPr>
        <w:t xml:space="preserve"> Report – to be provided to the evaluation manage, within 14 working days of completion of the field study to Timor-Leste on or before XXX February</w:t>
      </w:r>
      <w:r>
        <w:rPr>
          <w:rFonts w:ascii="Times New Roman" w:hAnsi="Times New Roman"/>
          <w:sz w:val="24"/>
          <w:szCs w:val="24"/>
        </w:rPr>
        <w:t>;</w:t>
      </w:r>
    </w:p>
    <w:p w:rsidR="009B5F8B" w:rsidRPr="00AA4502" w:rsidRDefault="009B5F8B" w:rsidP="00411DBE">
      <w:pPr>
        <w:pStyle w:val="ListParagraph"/>
        <w:numPr>
          <w:ilvl w:val="0"/>
          <w:numId w:val="48"/>
        </w:numPr>
        <w:jc w:val="both"/>
        <w:rPr>
          <w:rFonts w:ascii="Times New Roman" w:hAnsi="Times New Roman"/>
          <w:sz w:val="24"/>
          <w:szCs w:val="24"/>
        </w:rPr>
      </w:pPr>
      <w:r>
        <w:rPr>
          <w:rFonts w:ascii="Times New Roman" w:hAnsi="Times New Roman"/>
          <w:sz w:val="24"/>
          <w:szCs w:val="24"/>
        </w:rPr>
        <w:t>IE Report</w:t>
      </w:r>
      <w:r w:rsidRPr="00AA4502">
        <w:rPr>
          <w:rFonts w:ascii="Times New Roman" w:hAnsi="Times New Roman"/>
          <w:sz w:val="24"/>
          <w:szCs w:val="24"/>
        </w:rPr>
        <w:t xml:space="preserve"> - final document within 10 working days of receiving the feedback, incorporating feedback from stakeholders and the evaluation peer review on or before XXX. </w:t>
      </w:r>
    </w:p>
    <w:p w:rsidR="009B5F8B" w:rsidRPr="002718AB" w:rsidRDefault="009B5F8B" w:rsidP="00411DBE">
      <w:pPr>
        <w:jc w:val="both"/>
        <w:rPr>
          <w:rFonts w:ascii="Times New Roman" w:hAnsi="Times New Roman"/>
        </w:rPr>
      </w:pPr>
    </w:p>
    <w:p w:rsidR="009B5F8B" w:rsidRDefault="009B5F8B">
      <w:pPr>
        <w:rPr>
          <w:rFonts w:ascii="Times New Roman" w:eastAsia="MS ????" w:hAnsi="Times New Roman"/>
          <w:b/>
          <w:bCs/>
          <w:sz w:val="32"/>
          <w:szCs w:val="32"/>
        </w:rPr>
      </w:pPr>
      <w:bookmarkStart w:id="76" w:name="_Toc321829811"/>
      <w:r>
        <w:rPr>
          <w:rFonts w:ascii="Times New Roman" w:hAnsi="Times New Roman"/>
        </w:rPr>
        <w:br w:type="page"/>
      </w:r>
    </w:p>
    <w:p w:rsidR="009B5F8B" w:rsidRDefault="009B5F8B" w:rsidP="00E877D3">
      <w:pPr>
        <w:pStyle w:val="Heading1"/>
        <w:spacing w:before="0"/>
        <w:jc w:val="center"/>
        <w:rPr>
          <w:rFonts w:ascii="Times New Roman" w:hAnsi="Times New Roman"/>
          <w:color w:val="auto"/>
          <w:sz w:val="24"/>
          <w:szCs w:val="24"/>
        </w:rPr>
      </w:pPr>
      <w:bookmarkStart w:id="77" w:name="_Toc196292246"/>
      <w:r w:rsidRPr="00A32BFC">
        <w:rPr>
          <w:rFonts w:ascii="Times New Roman" w:hAnsi="Times New Roman"/>
          <w:color w:val="auto"/>
          <w:sz w:val="24"/>
          <w:szCs w:val="24"/>
        </w:rPr>
        <w:lastRenderedPageBreak/>
        <w:t>ANNEX C</w:t>
      </w:r>
      <w:bookmarkEnd w:id="76"/>
      <w:bookmarkEnd w:id="77"/>
    </w:p>
    <w:p w:rsidR="009B5F8B" w:rsidRDefault="009B5F8B" w:rsidP="00A32BFC"/>
    <w:p w:rsidR="009B5F8B" w:rsidRPr="002718AB" w:rsidRDefault="009B5F8B" w:rsidP="00941430">
      <w:pPr>
        <w:jc w:val="center"/>
      </w:pPr>
      <w:bookmarkStart w:id="78" w:name="_Toc321829821"/>
      <w:r w:rsidRPr="0042059A">
        <w:t>Fieldwork Consultations</w:t>
      </w:r>
      <w:bookmarkEnd w:id="78"/>
      <w:r>
        <w:t xml:space="preserve"> (Last Schedule Received by IE team)</w:t>
      </w:r>
    </w:p>
    <w:p w:rsidR="009B5F8B" w:rsidRPr="002718AB" w:rsidRDefault="009B5F8B" w:rsidP="00A32BFC">
      <w:pPr>
        <w:rPr>
          <w:rFonts w:ascii="Times New Roman" w:hAnsi="Times New Roman"/>
        </w:rPr>
      </w:pPr>
    </w:p>
    <w:p w:rsidR="009B5F8B" w:rsidRPr="000F00F1" w:rsidRDefault="009B5F8B" w:rsidP="00A32BFC">
      <w:pPr>
        <w:contextualSpacing/>
        <w:jc w:val="center"/>
        <w:rPr>
          <w:rFonts w:ascii="Arial Narrow" w:hAnsi="Arial Narrow"/>
          <w:b/>
        </w:rPr>
      </w:pPr>
      <w:r>
        <w:rPr>
          <w:rFonts w:ascii="Arial Narrow" w:hAnsi="Arial Narrow"/>
          <w:b/>
        </w:rPr>
        <w:t>Dra</w:t>
      </w:r>
      <w:r w:rsidRPr="000F00F1">
        <w:rPr>
          <w:rFonts w:ascii="Arial Narrow" w:hAnsi="Arial Narrow"/>
          <w:b/>
        </w:rPr>
        <w:t>ft Schedule - JSSF External Evaluation</w:t>
      </w:r>
      <w:r>
        <w:rPr>
          <w:rFonts w:ascii="Arial Narrow" w:hAnsi="Arial Narrow"/>
          <w:b/>
        </w:rPr>
        <w:t xml:space="preserve"> (Mon 30/01/2012 </w:t>
      </w:r>
      <w:r w:rsidRPr="00C45086">
        <w:rPr>
          <w:rFonts w:ascii="Arial Narrow" w:hAnsi="Arial Narrow"/>
          <w:b/>
          <w:highlight w:val="yellow"/>
        </w:rPr>
        <w:t xml:space="preserve">– </w:t>
      </w:r>
      <w:r>
        <w:rPr>
          <w:rFonts w:ascii="Arial Narrow" w:hAnsi="Arial Narrow"/>
          <w:b/>
          <w:highlight w:val="yellow"/>
        </w:rPr>
        <w:t>09:00</w:t>
      </w:r>
      <w:r w:rsidRPr="0008236D">
        <w:rPr>
          <w:rFonts w:ascii="Arial Narrow" w:hAnsi="Arial Narrow"/>
          <w:b/>
          <w:highlight w:val="yellow"/>
        </w:rPr>
        <w:t xml:space="preserve"> h</w:t>
      </w:r>
      <w:r>
        <w:rPr>
          <w:rFonts w:ascii="Arial Narrow" w:hAnsi="Arial Narrow"/>
          <w:b/>
        </w:rPr>
        <w:t>)</w:t>
      </w:r>
    </w:p>
    <w:p w:rsidR="009B5F8B" w:rsidRDefault="009B5F8B" w:rsidP="00A32BFC">
      <w:pPr>
        <w:contextualSpacing/>
        <w:jc w:val="center"/>
        <w:rPr>
          <w:rFonts w:ascii="Arial Narrow" w:hAnsi="Arial Narrow"/>
          <w:b/>
        </w:rPr>
      </w:pPr>
      <w:r w:rsidRPr="000F00F1">
        <w:rPr>
          <w:rFonts w:ascii="Arial Narrow" w:hAnsi="Arial Narrow"/>
          <w:b/>
        </w:rPr>
        <w:t>Monday, 16 January</w:t>
      </w:r>
      <w:r>
        <w:rPr>
          <w:rFonts w:ascii="Arial Narrow" w:hAnsi="Arial Narrow"/>
          <w:b/>
        </w:rPr>
        <w:t xml:space="preserve"> to Wednesday, 1 February, 2012</w:t>
      </w:r>
    </w:p>
    <w:p w:rsidR="009B5F8B" w:rsidRPr="000F00F1" w:rsidRDefault="009B5F8B" w:rsidP="00A32BFC">
      <w:pPr>
        <w:contextualSpacing/>
        <w:jc w:val="center"/>
        <w:rPr>
          <w:rFonts w:ascii="Arial Narrow" w:hAnsi="Arial Narrow"/>
          <w:b/>
        </w:rPr>
      </w:pPr>
    </w:p>
    <w:p w:rsidR="009B5F8B" w:rsidRDefault="009B5F8B" w:rsidP="00A32BFC">
      <w:pPr>
        <w:contextualSpacing/>
        <w:rPr>
          <w:rFonts w:ascii="Arial Narrow" w:hAnsi="Arial Narrow"/>
        </w:rPr>
      </w:pPr>
      <w:r w:rsidRPr="000F00F1">
        <w:rPr>
          <w:rFonts w:ascii="Arial Narrow" w:hAnsi="Arial Narrow"/>
          <w:i/>
        </w:rPr>
        <w:t>Key for members of the Evaluation Team</w:t>
      </w:r>
      <w:r w:rsidRPr="000F00F1">
        <w:rPr>
          <w:rFonts w:ascii="Arial Narrow" w:hAnsi="Arial Narrow"/>
        </w:rPr>
        <w:t xml:space="preserve">:  Eric </w:t>
      </w:r>
      <w:proofErr w:type="spellStart"/>
      <w:r w:rsidRPr="000F00F1">
        <w:rPr>
          <w:rFonts w:ascii="Arial Narrow" w:hAnsi="Arial Narrow"/>
        </w:rPr>
        <w:t>Scheye</w:t>
      </w:r>
      <w:proofErr w:type="spellEnd"/>
      <w:r w:rsidRPr="000F00F1">
        <w:rPr>
          <w:rFonts w:ascii="Arial Narrow" w:hAnsi="Arial Narrow"/>
        </w:rPr>
        <w:t xml:space="preserve"> – ES; Gordon </w:t>
      </w:r>
      <w:r>
        <w:rPr>
          <w:rFonts w:ascii="Arial Narrow" w:hAnsi="Arial Narrow"/>
        </w:rPr>
        <w:t>Peake – GP; Bernie Pearce - BP</w:t>
      </w:r>
      <w:r w:rsidRPr="000F00F1">
        <w:rPr>
          <w:rFonts w:ascii="Arial Narrow" w:hAnsi="Arial Narrow"/>
        </w:rPr>
        <w:t>;  Robin Pe</w:t>
      </w:r>
      <w:r>
        <w:rPr>
          <w:rFonts w:ascii="Arial Narrow" w:hAnsi="Arial Narrow"/>
        </w:rPr>
        <w:t xml:space="preserve">rry - RP ;  Annette Madvig – AM;  Evaluation Team = ET; </w:t>
      </w:r>
      <w:proofErr w:type="spellStart"/>
      <w:r>
        <w:rPr>
          <w:rFonts w:ascii="Arial Narrow" w:hAnsi="Arial Narrow"/>
        </w:rPr>
        <w:t>Umbellina</w:t>
      </w:r>
      <w:proofErr w:type="spellEnd"/>
      <w:r>
        <w:rPr>
          <w:rFonts w:ascii="Arial Narrow" w:hAnsi="Arial Narrow"/>
        </w:rPr>
        <w:t xml:space="preserve"> Belo – UB.</w:t>
      </w:r>
    </w:p>
    <w:p w:rsidR="009B5F8B" w:rsidRPr="000F00F1" w:rsidRDefault="009B5F8B" w:rsidP="00A32BFC">
      <w:pPr>
        <w:contextualSpacing/>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68"/>
        <w:gridCol w:w="3434"/>
        <w:gridCol w:w="3435"/>
      </w:tblGrid>
      <w:tr w:rsidR="009B5F8B" w:rsidRPr="000F00F1" w:rsidTr="00492132">
        <w:trPr>
          <w:tblHeader/>
        </w:trPr>
        <w:tc>
          <w:tcPr>
            <w:tcW w:w="57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445"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991" w:type="pct"/>
            <w:shd w:val="clear" w:color="auto" w:fill="E6E6E6"/>
          </w:tcPr>
          <w:p w:rsidR="009B5F8B" w:rsidRPr="000F00F1" w:rsidRDefault="009B5F8B" w:rsidP="00492132">
            <w:pPr>
              <w:contextualSpacing/>
              <w:rPr>
                <w:rFonts w:ascii="Arial Narrow" w:hAnsi="Arial Narrow"/>
                <w:b/>
              </w:rPr>
            </w:pPr>
            <w:r>
              <w:rPr>
                <w:rFonts w:ascii="Arial Narrow" w:hAnsi="Arial Narrow"/>
                <w:b/>
              </w:rPr>
              <w:t>Team Robin</w:t>
            </w:r>
          </w:p>
        </w:tc>
        <w:tc>
          <w:tcPr>
            <w:tcW w:w="1991" w:type="pct"/>
            <w:shd w:val="clear" w:color="auto" w:fill="E6E6E6"/>
          </w:tcPr>
          <w:p w:rsidR="009B5F8B" w:rsidRPr="000F00F1" w:rsidRDefault="009B5F8B" w:rsidP="00492132">
            <w:pPr>
              <w:tabs>
                <w:tab w:val="left" w:pos="1508"/>
              </w:tabs>
              <w:contextualSpacing/>
              <w:rPr>
                <w:rFonts w:ascii="Arial Narrow" w:hAnsi="Arial Narrow"/>
                <w:b/>
              </w:rPr>
            </w:pPr>
            <w:r>
              <w:rPr>
                <w:rFonts w:ascii="Arial Narrow" w:hAnsi="Arial Narrow"/>
                <w:b/>
              </w:rPr>
              <w:t>Team Bernie</w:t>
            </w:r>
            <w:r>
              <w:rPr>
                <w:rFonts w:ascii="Arial Narrow" w:hAnsi="Arial Narrow"/>
                <w:b/>
              </w:rPr>
              <w:tab/>
            </w:r>
          </w:p>
        </w:tc>
      </w:tr>
      <w:tr w:rsidR="009B5F8B" w:rsidRPr="000F00F1" w:rsidTr="00492132">
        <w:tc>
          <w:tcPr>
            <w:tcW w:w="573" w:type="pct"/>
            <w:shd w:val="clear" w:color="auto" w:fill="F2F2F2"/>
          </w:tcPr>
          <w:p w:rsidR="009B5F8B" w:rsidRPr="000F00F1" w:rsidRDefault="009B5F8B" w:rsidP="00492132">
            <w:pPr>
              <w:contextualSpacing/>
              <w:rPr>
                <w:rFonts w:ascii="Arial Narrow" w:hAnsi="Arial Narrow"/>
              </w:rPr>
            </w:pPr>
            <w:r w:rsidRPr="000F00F1">
              <w:rPr>
                <w:rFonts w:ascii="Arial Narrow" w:hAnsi="Arial Narrow"/>
              </w:rPr>
              <w:t xml:space="preserve">Sun </w:t>
            </w:r>
          </w:p>
          <w:p w:rsidR="009B5F8B" w:rsidRPr="000F00F1" w:rsidRDefault="009B5F8B" w:rsidP="00492132">
            <w:pPr>
              <w:contextualSpacing/>
              <w:rPr>
                <w:rFonts w:ascii="Arial Narrow" w:hAnsi="Arial Narrow"/>
              </w:rPr>
            </w:pPr>
            <w:r w:rsidRPr="000F00F1">
              <w:rPr>
                <w:rFonts w:ascii="Arial Narrow" w:hAnsi="Arial Narrow"/>
              </w:rPr>
              <w:t>15/01/2012</w:t>
            </w:r>
          </w:p>
        </w:tc>
        <w:tc>
          <w:tcPr>
            <w:tcW w:w="445" w:type="pct"/>
            <w:shd w:val="clear" w:color="auto" w:fill="F2F2F2"/>
          </w:tcPr>
          <w:p w:rsidR="009B5F8B" w:rsidRPr="000F00F1" w:rsidRDefault="009B5F8B" w:rsidP="00492132">
            <w:pPr>
              <w:contextualSpacing/>
              <w:rPr>
                <w:rFonts w:ascii="Arial Narrow" w:hAnsi="Arial Narrow"/>
              </w:rPr>
            </w:pPr>
          </w:p>
        </w:tc>
        <w:tc>
          <w:tcPr>
            <w:tcW w:w="3982" w:type="pct"/>
            <w:gridSpan w:val="2"/>
            <w:shd w:val="clear" w:color="auto" w:fill="F2F2F2"/>
          </w:tcPr>
          <w:p w:rsidR="009B5F8B" w:rsidRPr="000F00F1" w:rsidRDefault="009B5F8B" w:rsidP="00492132">
            <w:pPr>
              <w:contextualSpacing/>
              <w:rPr>
                <w:rFonts w:ascii="Arial Narrow" w:hAnsi="Arial Narrow"/>
              </w:rPr>
            </w:pPr>
            <w:r w:rsidRPr="000F00F1">
              <w:rPr>
                <w:rFonts w:ascii="Arial Narrow" w:hAnsi="Arial Narrow"/>
              </w:rPr>
              <w:t>Evaluation team arrives &amp; Team mobilised in Dili.</w:t>
            </w:r>
            <w:r>
              <w:rPr>
                <w:rFonts w:ascii="Arial Narrow" w:hAnsi="Arial Narrow"/>
              </w:rPr>
              <w:t xml:space="preserve"> (</w:t>
            </w:r>
            <w:r w:rsidRPr="000F00F1">
              <w:rPr>
                <w:rFonts w:ascii="Arial Narrow" w:hAnsi="Arial Narrow"/>
              </w:rPr>
              <w:t>Hotel</w:t>
            </w:r>
            <w:r>
              <w:rPr>
                <w:rFonts w:ascii="Arial Narrow" w:hAnsi="Arial Narrow"/>
              </w:rPr>
              <w:t>)</w:t>
            </w:r>
          </w:p>
          <w:p w:rsidR="009B5F8B" w:rsidRPr="000F00F1" w:rsidRDefault="009B5F8B" w:rsidP="00492132">
            <w:pPr>
              <w:contextualSpacing/>
              <w:rPr>
                <w:rFonts w:ascii="Arial Narrow" w:hAnsi="Arial Narrow"/>
              </w:rPr>
            </w:pPr>
          </w:p>
        </w:tc>
      </w:tr>
      <w:tr w:rsidR="009B5F8B" w:rsidRPr="000F00F1" w:rsidTr="00492132">
        <w:tc>
          <w:tcPr>
            <w:tcW w:w="573" w:type="pct"/>
            <w:vMerge w:val="restart"/>
          </w:tcPr>
          <w:p w:rsidR="009B5F8B" w:rsidRPr="000F00F1" w:rsidRDefault="009B5F8B" w:rsidP="00492132">
            <w:pPr>
              <w:contextualSpacing/>
              <w:rPr>
                <w:rFonts w:ascii="Arial Narrow" w:hAnsi="Arial Narrow"/>
              </w:rPr>
            </w:pPr>
            <w:r w:rsidRPr="000F00F1">
              <w:rPr>
                <w:rFonts w:ascii="Arial Narrow" w:hAnsi="Arial Narrow"/>
              </w:rPr>
              <w:t>Mon 16/01/2012</w:t>
            </w:r>
          </w:p>
        </w:tc>
        <w:tc>
          <w:tcPr>
            <w:tcW w:w="445" w:type="pct"/>
          </w:tcPr>
          <w:p w:rsidR="009B5F8B" w:rsidRDefault="009B5F8B" w:rsidP="00492132">
            <w:pPr>
              <w:contextualSpacing/>
              <w:rPr>
                <w:rFonts w:ascii="Arial Narrow" w:hAnsi="Arial Narrow"/>
              </w:rPr>
            </w:pPr>
            <w:r>
              <w:rPr>
                <w:rFonts w:ascii="Arial Narrow" w:hAnsi="Arial Narrow"/>
              </w:rPr>
              <w:t>9am</w:t>
            </w:r>
          </w:p>
        </w:tc>
        <w:tc>
          <w:tcPr>
            <w:tcW w:w="3982" w:type="pct"/>
            <w:gridSpan w:val="2"/>
          </w:tcPr>
          <w:p w:rsidR="009B5F8B" w:rsidRPr="000F00F1" w:rsidRDefault="009B5F8B" w:rsidP="00492132">
            <w:pPr>
              <w:contextualSpacing/>
              <w:rPr>
                <w:rFonts w:ascii="Arial Narrow" w:hAnsi="Arial Narrow"/>
              </w:rPr>
            </w:pPr>
            <w:r>
              <w:rPr>
                <w:rFonts w:ascii="Arial Narrow" w:hAnsi="Arial Narrow"/>
                <w:bCs/>
                <w:iCs/>
              </w:rPr>
              <w:t>Team mobilisation and meeting</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Pr>
                <w:rFonts w:ascii="Arial Narrow" w:hAnsi="Arial Narrow"/>
              </w:rPr>
              <w:t>11am</w:t>
            </w:r>
          </w:p>
        </w:tc>
        <w:tc>
          <w:tcPr>
            <w:tcW w:w="3982" w:type="pct"/>
            <w:gridSpan w:val="2"/>
          </w:tcPr>
          <w:p w:rsidR="009B5F8B" w:rsidRPr="00DC22E3" w:rsidRDefault="009B5F8B" w:rsidP="00492132">
            <w:pPr>
              <w:contextualSpacing/>
              <w:rPr>
                <w:rFonts w:ascii="Arial Narrow" w:hAnsi="Arial Narrow"/>
                <w:bCs/>
                <w:iCs/>
              </w:rPr>
            </w:pPr>
            <w:r w:rsidRPr="007C239C">
              <w:rPr>
                <w:rFonts w:ascii="Arial Narrow" w:hAnsi="Arial Narrow"/>
                <w:bCs/>
                <w:iCs/>
              </w:rPr>
              <w:t>Initial briefing</w:t>
            </w:r>
            <w:r>
              <w:rPr>
                <w:rFonts w:ascii="Arial Narrow" w:hAnsi="Arial Narrow"/>
                <w:bCs/>
                <w:iCs/>
              </w:rPr>
              <w:t xml:space="preserve"> - </w:t>
            </w:r>
            <w:r>
              <w:rPr>
                <w:rFonts w:ascii="Arial Narrow" w:hAnsi="Arial Narrow"/>
                <w:bCs/>
              </w:rPr>
              <w:t>Team, Annette, James, Craig</w:t>
            </w:r>
          </w:p>
        </w:tc>
      </w:tr>
      <w:tr w:rsidR="009B5F8B" w:rsidRPr="0025725F"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Pr>
                <w:rFonts w:ascii="Arial Narrow" w:hAnsi="Arial Narrow"/>
              </w:rPr>
              <w:t>12noon</w:t>
            </w:r>
          </w:p>
        </w:tc>
        <w:tc>
          <w:tcPr>
            <w:tcW w:w="3982" w:type="pct"/>
            <w:gridSpan w:val="2"/>
          </w:tcPr>
          <w:p w:rsidR="009B5F8B" w:rsidRPr="00DC22E3" w:rsidRDefault="009B5F8B" w:rsidP="00492132">
            <w:pPr>
              <w:contextualSpacing/>
              <w:rPr>
                <w:rFonts w:ascii="Arial Narrow" w:hAnsi="Arial Narrow"/>
                <w:bCs/>
                <w:iCs/>
              </w:rPr>
            </w:pPr>
            <w:r w:rsidRPr="007C239C">
              <w:rPr>
                <w:rFonts w:ascii="Arial Narrow" w:hAnsi="Arial Narrow"/>
                <w:bCs/>
                <w:iCs/>
              </w:rPr>
              <w:t>Lunch Discovery</w:t>
            </w:r>
            <w:r>
              <w:rPr>
                <w:rFonts w:ascii="Arial Narrow" w:hAnsi="Arial Narrow"/>
                <w:bCs/>
                <w:iCs/>
              </w:rPr>
              <w:t xml:space="preserve"> - </w:t>
            </w:r>
            <w:r w:rsidRPr="0025725F">
              <w:rPr>
                <w:rFonts w:ascii="Arial Narrow" w:hAnsi="Arial Narrow"/>
                <w:bCs/>
                <w:lang w:val="en-US"/>
              </w:rPr>
              <w:t>Team, Annette, Crai</w:t>
            </w:r>
            <w:r>
              <w:rPr>
                <w:rFonts w:ascii="Arial Narrow" w:hAnsi="Arial Narrow"/>
                <w:bCs/>
                <w:lang w:val="en-US"/>
              </w:rPr>
              <w:t>g</w:t>
            </w:r>
            <w:r w:rsidRPr="0025725F">
              <w:rPr>
                <w:rFonts w:ascii="Arial Narrow" w:hAnsi="Arial Narrow"/>
                <w:bCs/>
                <w:lang w:val="en-US"/>
              </w:rPr>
              <w:t>, James, August</w:t>
            </w:r>
            <w:r>
              <w:rPr>
                <w:rFonts w:ascii="Arial Narrow" w:hAnsi="Arial Narrow"/>
                <w:bCs/>
                <w:lang w:val="en-US"/>
              </w:rPr>
              <w:t>o</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Pr>
                <w:rFonts w:ascii="Arial Narrow" w:hAnsi="Arial Narrow"/>
              </w:rPr>
              <w:t>13:3</w:t>
            </w:r>
            <w:r w:rsidRPr="000F00F1">
              <w:rPr>
                <w:rFonts w:ascii="Arial Narrow" w:hAnsi="Arial Narrow"/>
              </w:rPr>
              <w:t xml:space="preserve">0 </w:t>
            </w:r>
            <w:r>
              <w:rPr>
                <w:rFonts w:ascii="Arial Narrow" w:hAnsi="Arial Narrow"/>
              </w:rPr>
              <w:t>- 1600</w:t>
            </w:r>
            <w:r w:rsidRPr="000F00F1">
              <w:rPr>
                <w:rFonts w:ascii="Arial Narrow" w:hAnsi="Arial Narrow"/>
              </w:rPr>
              <w:t>pm</w:t>
            </w:r>
          </w:p>
        </w:tc>
        <w:tc>
          <w:tcPr>
            <w:tcW w:w="3982" w:type="pct"/>
            <w:gridSpan w:val="2"/>
          </w:tcPr>
          <w:p w:rsidR="009B5F8B" w:rsidRPr="00DC22E3" w:rsidRDefault="009B5F8B" w:rsidP="00492132">
            <w:pPr>
              <w:contextualSpacing/>
              <w:rPr>
                <w:rFonts w:ascii="Arial Narrow" w:hAnsi="Arial Narrow"/>
                <w:bCs/>
                <w:iCs/>
              </w:rPr>
            </w:pPr>
            <w:r w:rsidRPr="00704BBB">
              <w:rPr>
                <w:rFonts w:ascii="Arial Narrow" w:hAnsi="Arial Narrow"/>
                <w:b/>
                <w:iCs/>
              </w:rPr>
              <w:t>AusAID and Embassy Briefings</w:t>
            </w:r>
            <w:r>
              <w:rPr>
                <w:rFonts w:ascii="Arial Narrow" w:hAnsi="Arial Narrow"/>
                <w:bCs/>
                <w:iCs/>
              </w:rPr>
              <w:t xml:space="preserve"> - </w:t>
            </w:r>
            <w:r w:rsidRPr="000F00F1">
              <w:rPr>
                <w:rFonts w:ascii="Arial Narrow" w:hAnsi="Arial Narrow"/>
                <w:bCs/>
              </w:rPr>
              <w:t>Mr Vincent Ashcroft, Minister Counsellor, AusAID</w:t>
            </w:r>
            <w:r>
              <w:rPr>
                <w:rFonts w:ascii="Arial Narrow" w:hAnsi="Arial Narrow"/>
                <w:bCs/>
                <w:iCs/>
              </w:rPr>
              <w:t xml:space="preserve"> </w:t>
            </w:r>
            <w:r>
              <w:rPr>
                <w:rFonts w:ascii="Arial Narrow" w:hAnsi="Arial Narrow"/>
              </w:rPr>
              <w:t>(</w:t>
            </w:r>
            <w:r w:rsidRPr="000F00F1">
              <w:rPr>
                <w:rFonts w:ascii="Arial Narrow" w:hAnsi="Arial Narrow"/>
              </w:rPr>
              <w:t>Embassy</w:t>
            </w:r>
            <w:r>
              <w:rPr>
                <w:rFonts w:ascii="Arial Narrow" w:hAnsi="Arial Narrow"/>
              </w:rPr>
              <w:t xml:space="preserve">) </w:t>
            </w:r>
          </w:p>
        </w:tc>
      </w:tr>
    </w:tbl>
    <w:p w:rsidR="009B5F8B" w:rsidRDefault="009B5F8B" w:rsidP="00A32BFC"/>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53"/>
        <w:gridCol w:w="3492"/>
        <w:gridCol w:w="3492"/>
      </w:tblGrid>
      <w:tr w:rsidR="009B5F8B" w:rsidRPr="000F00F1" w:rsidTr="00492132">
        <w:trPr>
          <w:tblHeader/>
        </w:trPr>
        <w:tc>
          <w:tcPr>
            <w:tcW w:w="57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445"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991" w:type="pct"/>
            <w:shd w:val="clear" w:color="auto" w:fill="E6E6E6"/>
          </w:tcPr>
          <w:p w:rsidR="009B5F8B" w:rsidRPr="000F00F1" w:rsidRDefault="009B5F8B" w:rsidP="00492132">
            <w:pPr>
              <w:contextualSpacing/>
              <w:rPr>
                <w:rFonts w:ascii="Arial Narrow" w:hAnsi="Arial Narrow"/>
                <w:b/>
              </w:rPr>
            </w:pPr>
            <w:r>
              <w:rPr>
                <w:rFonts w:ascii="Arial Narrow" w:hAnsi="Arial Narrow"/>
                <w:b/>
              </w:rPr>
              <w:t>Team Robin</w:t>
            </w:r>
          </w:p>
        </w:tc>
        <w:tc>
          <w:tcPr>
            <w:tcW w:w="1991" w:type="pct"/>
            <w:shd w:val="clear" w:color="auto" w:fill="E6E6E6"/>
          </w:tcPr>
          <w:p w:rsidR="009B5F8B" w:rsidRPr="000F00F1" w:rsidRDefault="009B5F8B" w:rsidP="00492132">
            <w:pPr>
              <w:tabs>
                <w:tab w:val="left" w:pos="1508"/>
              </w:tabs>
              <w:contextualSpacing/>
              <w:rPr>
                <w:rFonts w:ascii="Arial Narrow" w:hAnsi="Arial Narrow"/>
                <w:b/>
              </w:rPr>
            </w:pPr>
            <w:r>
              <w:rPr>
                <w:rFonts w:ascii="Arial Narrow" w:hAnsi="Arial Narrow"/>
                <w:b/>
              </w:rPr>
              <w:t>Team Bernie</w:t>
            </w:r>
            <w:r>
              <w:rPr>
                <w:rFonts w:ascii="Arial Narrow" w:hAnsi="Arial Narrow"/>
                <w:b/>
              </w:rPr>
              <w:tab/>
            </w:r>
          </w:p>
        </w:tc>
      </w:tr>
      <w:tr w:rsidR="009B5F8B" w:rsidRPr="000F00F1" w:rsidTr="00492132">
        <w:tc>
          <w:tcPr>
            <w:tcW w:w="573" w:type="pct"/>
            <w:vMerge w:val="restart"/>
          </w:tcPr>
          <w:p w:rsidR="009B5F8B" w:rsidRPr="000F00F1" w:rsidRDefault="009B5F8B" w:rsidP="00492132">
            <w:pPr>
              <w:contextualSpacing/>
              <w:rPr>
                <w:rFonts w:ascii="Arial Narrow" w:hAnsi="Arial Narrow"/>
              </w:rPr>
            </w:pPr>
            <w:r>
              <w:br w:type="page"/>
            </w:r>
            <w:r w:rsidRPr="000F00F1">
              <w:rPr>
                <w:rFonts w:ascii="Arial Narrow" w:hAnsi="Arial Narrow"/>
              </w:rPr>
              <w:t xml:space="preserve">Tue </w:t>
            </w:r>
          </w:p>
          <w:p w:rsidR="009B5F8B" w:rsidRPr="000F00F1" w:rsidRDefault="009B5F8B" w:rsidP="00492132">
            <w:pPr>
              <w:contextualSpacing/>
              <w:rPr>
                <w:rFonts w:ascii="Arial Narrow" w:hAnsi="Arial Narrow"/>
              </w:rPr>
            </w:pPr>
            <w:r w:rsidRPr="000F00F1">
              <w:rPr>
                <w:rFonts w:ascii="Arial Narrow" w:hAnsi="Arial Narrow"/>
              </w:rPr>
              <w:t>17/01/2012</w:t>
            </w:r>
          </w:p>
        </w:tc>
        <w:tc>
          <w:tcPr>
            <w:tcW w:w="445" w:type="pct"/>
          </w:tcPr>
          <w:p w:rsidR="009B5F8B" w:rsidRPr="000F00F1" w:rsidRDefault="009B5F8B" w:rsidP="00492132">
            <w:pPr>
              <w:contextualSpacing/>
              <w:rPr>
                <w:rFonts w:ascii="Arial Narrow" w:hAnsi="Arial Narrow"/>
              </w:rPr>
            </w:pPr>
            <w:r w:rsidRPr="000F00F1">
              <w:rPr>
                <w:rFonts w:ascii="Arial Narrow" w:hAnsi="Arial Narrow"/>
              </w:rPr>
              <w:t>08:30 am</w:t>
            </w:r>
          </w:p>
        </w:tc>
        <w:tc>
          <w:tcPr>
            <w:tcW w:w="3982" w:type="pct"/>
            <w:gridSpan w:val="2"/>
          </w:tcPr>
          <w:p w:rsidR="009B5F8B" w:rsidRPr="00DC22E3" w:rsidRDefault="009B5F8B" w:rsidP="00492132">
            <w:pPr>
              <w:contextualSpacing/>
              <w:rPr>
                <w:rFonts w:ascii="Arial Narrow" w:hAnsi="Arial Narrow"/>
                <w:bCs/>
                <w:iCs/>
              </w:rPr>
            </w:pPr>
            <w:r w:rsidRPr="00704BBB">
              <w:rPr>
                <w:rFonts w:ascii="Arial Narrow" w:hAnsi="Arial Narrow"/>
                <w:b/>
                <w:iCs/>
              </w:rPr>
              <w:t>Meet JSSF Team</w:t>
            </w:r>
            <w:r>
              <w:rPr>
                <w:rFonts w:ascii="Arial Narrow" w:hAnsi="Arial Narrow"/>
                <w:bCs/>
                <w:iCs/>
              </w:rPr>
              <w:t xml:space="preserve"> - </w:t>
            </w:r>
            <w:r w:rsidRPr="000F00F1">
              <w:rPr>
                <w:rFonts w:ascii="Arial Narrow" w:hAnsi="Arial Narrow"/>
              </w:rPr>
              <w:t>JSSF Team</w:t>
            </w:r>
            <w:r>
              <w:rPr>
                <w:rFonts w:ascii="Arial Narrow" w:hAnsi="Arial Narrow"/>
                <w:bCs/>
                <w:iCs/>
              </w:rPr>
              <w:t xml:space="preserve">, </w:t>
            </w:r>
            <w:r>
              <w:rPr>
                <w:rFonts w:ascii="Arial Narrow" w:hAnsi="Arial Narrow"/>
              </w:rPr>
              <w:t xml:space="preserve">ET, </w:t>
            </w:r>
            <w:r w:rsidRPr="000F00F1">
              <w:rPr>
                <w:rFonts w:ascii="Arial Narrow" w:hAnsi="Arial Narrow"/>
              </w:rPr>
              <w:t>AM</w:t>
            </w:r>
            <w:r>
              <w:rPr>
                <w:rFonts w:ascii="Arial Narrow" w:hAnsi="Arial Narrow"/>
              </w:rPr>
              <w:t xml:space="preserve">, </w:t>
            </w:r>
            <w:r>
              <w:rPr>
                <w:rFonts w:ascii="Arial Narrow" w:hAnsi="Arial Narrow"/>
                <w:bCs/>
                <w:iCs/>
              </w:rPr>
              <w:t xml:space="preserve"> (</w:t>
            </w:r>
            <w:r w:rsidRPr="000F00F1">
              <w:rPr>
                <w:rFonts w:ascii="Arial Narrow" w:hAnsi="Arial Narrow"/>
              </w:rPr>
              <w:t>JSSF Office</w:t>
            </w:r>
            <w:r>
              <w:rPr>
                <w:rFonts w:ascii="Arial Narrow" w:hAnsi="Arial Narrow"/>
              </w:rPr>
              <w:t>)</w:t>
            </w:r>
          </w:p>
          <w:p w:rsidR="009B5F8B" w:rsidRPr="000F00F1" w:rsidRDefault="009B5F8B" w:rsidP="00492132">
            <w:pPr>
              <w:contextualSpacing/>
              <w:rPr>
                <w:rFonts w:ascii="Arial Narrow" w:hAnsi="Arial Narrow"/>
              </w:rPr>
            </w:pPr>
            <w:r w:rsidRPr="000F00F1">
              <w:rPr>
                <w:rFonts w:ascii="Arial Narrow" w:hAnsi="Arial Narrow"/>
              </w:rPr>
              <w:t xml:space="preserve">Initial meeting with JSSF Team and arrange office space and logistics for </w:t>
            </w:r>
            <w:proofErr w:type="spellStart"/>
            <w:r w:rsidRPr="000F00F1">
              <w:rPr>
                <w:rFonts w:ascii="Arial Narrow" w:hAnsi="Arial Narrow"/>
              </w:rPr>
              <w:t>Eval</w:t>
            </w:r>
            <w:proofErr w:type="spellEnd"/>
            <w:r w:rsidRPr="000F00F1">
              <w:rPr>
                <w:rFonts w:ascii="Arial Narrow" w:hAnsi="Arial Narrow"/>
              </w:rPr>
              <w:t xml:space="preserve"> Team.</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sidRPr="000F00F1">
              <w:rPr>
                <w:rFonts w:ascii="Arial Narrow" w:hAnsi="Arial Narrow"/>
              </w:rPr>
              <w:t>09:00 -12:00 pm</w:t>
            </w:r>
          </w:p>
        </w:tc>
        <w:tc>
          <w:tcPr>
            <w:tcW w:w="3982" w:type="pct"/>
            <w:gridSpan w:val="2"/>
          </w:tcPr>
          <w:p w:rsidR="009B5F8B" w:rsidRPr="00DC22E3" w:rsidRDefault="009B5F8B" w:rsidP="00492132">
            <w:pPr>
              <w:contextualSpacing/>
              <w:rPr>
                <w:rFonts w:ascii="Arial Narrow" w:hAnsi="Arial Narrow"/>
                <w:bCs/>
                <w:iCs/>
              </w:rPr>
            </w:pPr>
            <w:r w:rsidRPr="007C239C">
              <w:rPr>
                <w:rFonts w:ascii="Arial Narrow" w:hAnsi="Arial Narrow"/>
                <w:bCs/>
                <w:iCs/>
              </w:rPr>
              <w:t>JSSF Team Briefing</w:t>
            </w:r>
            <w:r>
              <w:rPr>
                <w:rFonts w:ascii="Arial Narrow" w:hAnsi="Arial Narrow"/>
                <w:bCs/>
                <w:iCs/>
              </w:rPr>
              <w:t xml:space="preserve"> - </w:t>
            </w:r>
            <w:r w:rsidRPr="000F00F1">
              <w:rPr>
                <w:rFonts w:ascii="Arial Narrow" w:hAnsi="Arial Narrow"/>
              </w:rPr>
              <w:t>JSSF Team</w:t>
            </w:r>
            <w:r>
              <w:rPr>
                <w:rFonts w:ascii="Arial Narrow" w:hAnsi="Arial Narrow"/>
                <w:bCs/>
                <w:iCs/>
              </w:rPr>
              <w:t xml:space="preserve"> (</w:t>
            </w:r>
            <w:r w:rsidRPr="000F00F1">
              <w:rPr>
                <w:rFonts w:ascii="Arial Narrow" w:hAnsi="Arial Narrow"/>
              </w:rPr>
              <w:t>Training Room</w:t>
            </w:r>
            <w:r>
              <w:rPr>
                <w:rFonts w:ascii="Arial Narrow" w:hAnsi="Arial Narrow"/>
                <w:bCs/>
                <w:iCs/>
              </w:rPr>
              <w:t xml:space="preserve">, </w:t>
            </w:r>
            <w:r w:rsidRPr="000F00F1">
              <w:rPr>
                <w:rFonts w:ascii="Arial Narrow" w:hAnsi="Arial Narrow"/>
              </w:rPr>
              <w:t>JSSF Office</w:t>
            </w:r>
            <w:r>
              <w:rPr>
                <w:rFonts w:ascii="Arial Narrow" w:hAnsi="Arial Narrow"/>
              </w:rPr>
              <w:t>)</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Default="009B5F8B" w:rsidP="00492132">
            <w:pPr>
              <w:contextualSpacing/>
              <w:rPr>
                <w:rFonts w:ascii="Arial Narrow" w:hAnsi="Arial Narrow"/>
              </w:rPr>
            </w:pPr>
            <w:r w:rsidRPr="000F00F1">
              <w:rPr>
                <w:rFonts w:ascii="Arial Narrow" w:hAnsi="Arial Narrow"/>
              </w:rPr>
              <w:t>12.00 -13.55 pm</w:t>
            </w:r>
          </w:p>
          <w:p w:rsidR="009B5F8B" w:rsidRPr="000F00F1" w:rsidRDefault="009B5F8B" w:rsidP="00492132">
            <w:pPr>
              <w:contextualSpacing/>
              <w:rPr>
                <w:rFonts w:ascii="Arial Narrow" w:hAnsi="Arial Narrow"/>
              </w:rPr>
            </w:pPr>
          </w:p>
        </w:tc>
        <w:tc>
          <w:tcPr>
            <w:tcW w:w="1991" w:type="pct"/>
          </w:tcPr>
          <w:p w:rsidR="009B5F8B" w:rsidRPr="00704BBB" w:rsidRDefault="009B5F8B" w:rsidP="00492132">
            <w:pPr>
              <w:contextualSpacing/>
              <w:rPr>
                <w:rFonts w:ascii="Arial Narrow" w:hAnsi="Arial Narrow"/>
                <w:b/>
                <w:iCs/>
              </w:rPr>
            </w:pPr>
            <w:r w:rsidRPr="00704BBB">
              <w:rPr>
                <w:rFonts w:ascii="Arial Narrow" w:hAnsi="Arial Narrow"/>
                <w:b/>
                <w:iCs/>
              </w:rPr>
              <w:t>CSO Meeting with the External Evaluation to gauge partners thoughts about training and all JF support since 2008-2011.</w:t>
            </w:r>
          </w:p>
          <w:p w:rsidR="009B5F8B" w:rsidRDefault="009B5F8B" w:rsidP="00492132">
            <w:pPr>
              <w:contextualSpacing/>
              <w:rPr>
                <w:rFonts w:ascii="Arial Narrow" w:hAnsi="Arial Narrow"/>
              </w:rPr>
            </w:pPr>
            <w:proofErr w:type="spellStart"/>
            <w:r w:rsidRPr="000F00F1">
              <w:rPr>
                <w:rFonts w:ascii="Arial Narrow" w:hAnsi="Arial Narrow"/>
              </w:rPr>
              <w:t>Pradet</w:t>
            </w:r>
            <w:proofErr w:type="spellEnd"/>
            <w:r w:rsidRPr="000F00F1">
              <w:rPr>
                <w:rFonts w:ascii="Arial Narrow" w:hAnsi="Arial Narrow"/>
              </w:rPr>
              <w:t>, JSMP, AATL, FTM, FCJ, GFFTL, CIESTL</w:t>
            </w:r>
            <w:r>
              <w:rPr>
                <w:rFonts w:ascii="Arial Narrow" w:hAnsi="Arial Narrow"/>
              </w:rPr>
              <w:t>, ES, BP, Planning Secretariat Reps</w:t>
            </w:r>
          </w:p>
          <w:p w:rsidR="009B5F8B" w:rsidRPr="000F00F1" w:rsidRDefault="009B5F8B" w:rsidP="00492132">
            <w:pPr>
              <w:contextualSpacing/>
              <w:rPr>
                <w:rFonts w:ascii="Arial Narrow" w:hAnsi="Arial Narrow"/>
              </w:rPr>
            </w:pPr>
            <w:r>
              <w:rPr>
                <w:rFonts w:ascii="Arial Narrow" w:hAnsi="Arial Narrow"/>
              </w:rPr>
              <w:t>(</w:t>
            </w:r>
            <w:r w:rsidRPr="000F00F1">
              <w:rPr>
                <w:rFonts w:ascii="Arial Narrow" w:hAnsi="Arial Narrow"/>
              </w:rPr>
              <w:t>Training Room</w:t>
            </w:r>
            <w:r>
              <w:rPr>
                <w:rFonts w:ascii="Arial Narrow" w:hAnsi="Arial Narrow"/>
              </w:rPr>
              <w:t xml:space="preserve">, </w:t>
            </w:r>
            <w:r w:rsidRPr="000F00F1">
              <w:rPr>
                <w:rFonts w:ascii="Arial Narrow" w:hAnsi="Arial Narrow"/>
              </w:rPr>
              <w:t>JSSF Office</w:t>
            </w:r>
            <w:r>
              <w:rPr>
                <w:rFonts w:ascii="Arial Narrow" w:hAnsi="Arial Narrow"/>
              </w:rPr>
              <w:t xml:space="preserve">) - </w:t>
            </w:r>
            <w:r w:rsidRPr="000F00F1">
              <w:rPr>
                <w:rFonts w:ascii="Arial Narrow" w:hAnsi="Arial Narrow"/>
              </w:rPr>
              <w:t>Contact Person (</w:t>
            </w:r>
            <w:proofErr w:type="spellStart"/>
            <w:r w:rsidRPr="000F00F1">
              <w:rPr>
                <w:rFonts w:ascii="Arial Narrow" w:hAnsi="Arial Narrow"/>
              </w:rPr>
              <w:t>Umbelina</w:t>
            </w:r>
            <w:proofErr w:type="spellEnd"/>
            <w:r w:rsidRPr="000F00F1">
              <w:rPr>
                <w:rFonts w:ascii="Arial Narrow" w:hAnsi="Arial Narrow"/>
              </w:rPr>
              <w:t xml:space="preserve"> Belo) UB</w:t>
            </w:r>
            <w:r>
              <w:rPr>
                <w:rFonts w:ascii="Arial Narrow" w:hAnsi="Arial Narrow"/>
              </w:rPr>
              <w:t xml:space="preserve"> - Lunch provided during workshop.</w:t>
            </w:r>
          </w:p>
        </w:tc>
        <w:tc>
          <w:tcPr>
            <w:tcW w:w="1991" w:type="pct"/>
          </w:tcPr>
          <w:p w:rsidR="009B5F8B" w:rsidRPr="000F00F1" w:rsidRDefault="009B5F8B" w:rsidP="00492132">
            <w:pPr>
              <w:contextualSpacing/>
              <w:rPr>
                <w:rFonts w:ascii="Arial Narrow" w:hAnsi="Arial Narrow"/>
              </w:rPr>
            </w:pPr>
            <w:r>
              <w:rPr>
                <w:rFonts w:ascii="Arial Narrow" w:hAnsi="Arial Narrow"/>
              </w:rPr>
              <w:t>Same</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sidRPr="000F00F1">
              <w:rPr>
                <w:rFonts w:ascii="Arial Narrow" w:hAnsi="Arial Narrow"/>
              </w:rPr>
              <w:t>14:00 -16:00 pm</w:t>
            </w:r>
          </w:p>
        </w:tc>
        <w:tc>
          <w:tcPr>
            <w:tcW w:w="1991" w:type="pct"/>
          </w:tcPr>
          <w:p w:rsidR="009B5F8B" w:rsidRPr="00704BBB" w:rsidRDefault="009B5F8B" w:rsidP="00492132">
            <w:pPr>
              <w:contextualSpacing/>
              <w:rPr>
                <w:rFonts w:ascii="Arial Narrow" w:hAnsi="Arial Narrow"/>
                <w:b/>
                <w:iCs/>
              </w:rPr>
            </w:pPr>
            <w:r w:rsidRPr="00704BBB">
              <w:rPr>
                <w:rFonts w:ascii="Arial Narrow" w:hAnsi="Arial Narrow"/>
                <w:b/>
                <w:iCs/>
              </w:rPr>
              <w:t>Capacity Development Workshop (HR, Finance, CSOs core capacities)</w:t>
            </w:r>
          </w:p>
          <w:p w:rsidR="009B5F8B" w:rsidRDefault="009B5F8B" w:rsidP="00492132">
            <w:pPr>
              <w:contextualSpacing/>
              <w:rPr>
                <w:rFonts w:ascii="Arial Narrow" w:hAnsi="Arial Narrow"/>
              </w:rPr>
            </w:pPr>
            <w:r w:rsidRPr="000F00F1">
              <w:rPr>
                <w:rFonts w:ascii="Arial Narrow" w:hAnsi="Arial Narrow"/>
              </w:rPr>
              <w:t>JSSF Team</w:t>
            </w:r>
            <w:r>
              <w:rPr>
                <w:rFonts w:ascii="Arial Narrow" w:hAnsi="Arial Narrow"/>
              </w:rPr>
              <w:t xml:space="preserve">, </w:t>
            </w:r>
            <w:r w:rsidRPr="000F00F1">
              <w:rPr>
                <w:rFonts w:ascii="Arial Narrow" w:hAnsi="Arial Narrow"/>
              </w:rPr>
              <w:t>Directors of Justice Agencies</w:t>
            </w:r>
            <w:r>
              <w:rPr>
                <w:rFonts w:ascii="Arial Narrow" w:hAnsi="Arial Narrow"/>
              </w:rPr>
              <w:t>, ES, GP, Planning Secretariat Reps</w:t>
            </w:r>
          </w:p>
          <w:p w:rsidR="009B5F8B" w:rsidRPr="000F00F1" w:rsidRDefault="009B5F8B" w:rsidP="00492132">
            <w:pPr>
              <w:contextualSpacing/>
              <w:rPr>
                <w:rFonts w:ascii="Arial Narrow" w:hAnsi="Arial Narrow"/>
              </w:rPr>
            </w:pPr>
            <w:r>
              <w:rPr>
                <w:rFonts w:ascii="Arial Narrow" w:hAnsi="Arial Narrow"/>
              </w:rPr>
              <w:t>(</w:t>
            </w:r>
            <w:r w:rsidRPr="000F00F1">
              <w:rPr>
                <w:rFonts w:ascii="Arial Narrow" w:hAnsi="Arial Narrow"/>
              </w:rPr>
              <w:t>Training Room</w:t>
            </w:r>
            <w:r>
              <w:rPr>
                <w:rFonts w:ascii="Arial Narrow" w:hAnsi="Arial Narrow"/>
              </w:rPr>
              <w:t xml:space="preserve">, </w:t>
            </w:r>
            <w:r w:rsidRPr="000F00F1">
              <w:rPr>
                <w:rFonts w:ascii="Arial Narrow" w:hAnsi="Arial Narrow"/>
              </w:rPr>
              <w:t>JSSF Office</w:t>
            </w:r>
            <w:r>
              <w:rPr>
                <w:rFonts w:ascii="Arial Narrow" w:hAnsi="Arial Narrow"/>
              </w:rPr>
              <w:t>)</w:t>
            </w:r>
          </w:p>
        </w:tc>
        <w:tc>
          <w:tcPr>
            <w:tcW w:w="1991" w:type="pct"/>
          </w:tcPr>
          <w:p w:rsidR="009B5F8B" w:rsidRPr="000F00F1" w:rsidRDefault="009B5F8B" w:rsidP="00492132">
            <w:pPr>
              <w:contextualSpacing/>
              <w:rPr>
                <w:rFonts w:ascii="Arial Narrow" w:hAnsi="Arial Narrow"/>
              </w:rPr>
            </w:pPr>
            <w:r>
              <w:rPr>
                <w:rFonts w:ascii="Arial Narrow" w:hAnsi="Arial Narrow"/>
              </w:rPr>
              <w:t>Same</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445" w:type="pct"/>
          </w:tcPr>
          <w:p w:rsidR="009B5F8B" w:rsidRPr="000F00F1" w:rsidRDefault="009B5F8B" w:rsidP="00492132">
            <w:pPr>
              <w:contextualSpacing/>
              <w:rPr>
                <w:rFonts w:ascii="Arial Narrow" w:hAnsi="Arial Narrow"/>
              </w:rPr>
            </w:pPr>
            <w:r w:rsidRPr="000F00F1">
              <w:rPr>
                <w:rFonts w:ascii="Arial Narrow" w:hAnsi="Arial Narrow"/>
              </w:rPr>
              <w:t>16:00 pm</w:t>
            </w:r>
          </w:p>
        </w:tc>
        <w:tc>
          <w:tcPr>
            <w:tcW w:w="1991" w:type="pct"/>
          </w:tcPr>
          <w:p w:rsidR="009B5F8B" w:rsidRPr="00111AE8" w:rsidRDefault="009B5F8B" w:rsidP="00492132">
            <w:pPr>
              <w:contextualSpacing/>
              <w:rPr>
                <w:rFonts w:ascii="Arial Narrow" w:hAnsi="Arial Narrow"/>
                <w:b/>
                <w:bCs/>
              </w:rPr>
            </w:pPr>
            <w:r>
              <w:rPr>
                <w:rFonts w:ascii="Arial Narrow" w:hAnsi="Arial Narrow"/>
                <w:b/>
                <w:bCs/>
              </w:rPr>
              <w:t>PNTL National Investigation Commander (Gordon, Eric)</w:t>
            </w:r>
          </w:p>
        </w:tc>
        <w:tc>
          <w:tcPr>
            <w:tcW w:w="1991" w:type="pct"/>
          </w:tcPr>
          <w:p w:rsidR="009B5F8B" w:rsidRPr="00111AE8" w:rsidRDefault="009B5F8B" w:rsidP="00492132">
            <w:pPr>
              <w:contextualSpacing/>
              <w:rPr>
                <w:rFonts w:ascii="Arial Narrow" w:hAnsi="Arial Narrow"/>
                <w:bCs/>
              </w:rPr>
            </w:pPr>
            <w:r w:rsidRPr="00347FBC">
              <w:rPr>
                <w:rFonts w:ascii="Arial Narrow" w:hAnsi="Arial Narrow"/>
                <w:b/>
                <w:iCs/>
              </w:rPr>
              <w:t>Meet AMKV</w:t>
            </w:r>
            <w:r>
              <w:rPr>
                <w:rFonts w:ascii="Arial Narrow" w:hAnsi="Arial Narrow"/>
                <w:b/>
                <w:iCs/>
              </w:rPr>
              <w:t xml:space="preserve"> – </w:t>
            </w:r>
          </w:p>
        </w:tc>
      </w:tr>
    </w:tbl>
    <w:p w:rsidR="009B5F8B" w:rsidRDefault="009B5F8B" w:rsidP="00A32BFC"/>
    <w:p w:rsidR="009B5F8B" w:rsidRDefault="009B5F8B" w:rsidP="00A32BFC">
      <w:pPr>
        <w:spacing w:after="200" w:line="276" w:lineRule="auto"/>
      </w:pPr>
      <w:r>
        <w:br w:type="page"/>
      </w:r>
    </w:p>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919"/>
        <w:gridCol w:w="2977"/>
        <w:gridCol w:w="694"/>
        <w:gridCol w:w="3147"/>
      </w:tblGrid>
      <w:tr w:rsidR="009B5F8B" w:rsidRPr="000F00F1" w:rsidTr="00492132">
        <w:tc>
          <w:tcPr>
            <w:tcW w:w="574" w:type="pct"/>
            <w:shd w:val="clear" w:color="auto" w:fill="E6E6E6"/>
          </w:tcPr>
          <w:p w:rsidR="009B5F8B" w:rsidRPr="00ED405C" w:rsidRDefault="009B5F8B" w:rsidP="00492132">
            <w:pPr>
              <w:contextualSpacing/>
              <w:rPr>
                <w:rFonts w:ascii="Arial Narrow" w:hAnsi="Arial Narrow"/>
                <w:b/>
                <w:bCs/>
              </w:rPr>
            </w:pPr>
            <w:r w:rsidRPr="00ED405C">
              <w:rPr>
                <w:rFonts w:ascii="Arial Narrow" w:hAnsi="Arial Narrow"/>
                <w:b/>
                <w:bCs/>
              </w:rPr>
              <w:t>Day &amp; Date</w:t>
            </w:r>
          </w:p>
        </w:tc>
        <w:tc>
          <w:tcPr>
            <w:tcW w:w="471" w:type="pct"/>
            <w:shd w:val="clear" w:color="auto" w:fill="E6E6E6"/>
          </w:tcPr>
          <w:p w:rsidR="009B5F8B" w:rsidRPr="00ED405C" w:rsidRDefault="009B5F8B" w:rsidP="00492132">
            <w:pPr>
              <w:contextualSpacing/>
              <w:rPr>
                <w:rFonts w:ascii="Arial Narrow" w:hAnsi="Arial Narrow"/>
                <w:b/>
                <w:bCs/>
              </w:rPr>
            </w:pPr>
            <w:r w:rsidRPr="00ED405C">
              <w:rPr>
                <w:rFonts w:ascii="Arial Narrow" w:hAnsi="Arial Narrow"/>
                <w:b/>
                <w:bCs/>
              </w:rPr>
              <w:t>Time</w:t>
            </w:r>
          </w:p>
        </w:tc>
        <w:tc>
          <w:tcPr>
            <w:tcW w:w="1716" w:type="pct"/>
            <w:shd w:val="clear" w:color="auto" w:fill="E6E6E6"/>
          </w:tcPr>
          <w:p w:rsidR="009B5F8B" w:rsidRPr="00ED405C" w:rsidRDefault="009B5F8B" w:rsidP="00492132">
            <w:pPr>
              <w:contextualSpacing/>
              <w:rPr>
                <w:rFonts w:ascii="Arial Narrow" w:hAnsi="Arial Narrow"/>
                <w:b/>
                <w:bCs/>
              </w:rPr>
            </w:pPr>
            <w:r w:rsidRPr="00ED405C">
              <w:rPr>
                <w:rFonts w:ascii="Arial Narrow" w:hAnsi="Arial Narrow"/>
                <w:b/>
                <w:bCs/>
              </w:rPr>
              <w:t>Team Robin</w:t>
            </w:r>
          </w:p>
        </w:tc>
        <w:tc>
          <w:tcPr>
            <w:tcW w:w="2239" w:type="pct"/>
            <w:gridSpan w:val="2"/>
            <w:shd w:val="clear" w:color="auto" w:fill="E6E6E6"/>
          </w:tcPr>
          <w:p w:rsidR="009B5F8B" w:rsidRPr="00ED405C" w:rsidRDefault="009B5F8B" w:rsidP="00492132">
            <w:pPr>
              <w:contextualSpacing/>
              <w:rPr>
                <w:rFonts w:ascii="Arial Narrow" w:hAnsi="Arial Narrow"/>
                <w:b/>
                <w:bCs/>
                <w:i/>
              </w:rPr>
            </w:pPr>
            <w:r w:rsidRPr="00ED405C">
              <w:rPr>
                <w:rFonts w:ascii="Arial Narrow" w:hAnsi="Arial Narrow"/>
                <w:b/>
                <w:bCs/>
                <w:i/>
              </w:rPr>
              <w:t>Team Bernie</w:t>
            </w:r>
            <w:r w:rsidRPr="00ED405C">
              <w:rPr>
                <w:rFonts w:ascii="Arial Narrow" w:hAnsi="Arial Narrow"/>
                <w:b/>
                <w:bCs/>
                <w:i/>
              </w:rPr>
              <w:tab/>
            </w:r>
          </w:p>
        </w:tc>
      </w:tr>
      <w:tr w:rsidR="009B5F8B" w:rsidRPr="000F00F1" w:rsidTr="00492132">
        <w:trPr>
          <w:trHeight w:val="1120"/>
        </w:trPr>
        <w:tc>
          <w:tcPr>
            <w:tcW w:w="574" w:type="pct"/>
            <w:vMerge w:val="restart"/>
          </w:tcPr>
          <w:p w:rsidR="009B5F8B" w:rsidRPr="000F00F1" w:rsidRDefault="009B5F8B" w:rsidP="00492132">
            <w:pPr>
              <w:contextualSpacing/>
              <w:rPr>
                <w:rFonts w:ascii="Arial Narrow" w:hAnsi="Arial Narrow"/>
              </w:rPr>
            </w:pPr>
            <w:r>
              <w:br w:type="page"/>
            </w:r>
            <w:r w:rsidRPr="000F00F1">
              <w:rPr>
                <w:rFonts w:ascii="Arial Narrow" w:hAnsi="Arial Narrow"/>
              </w:rPr>
              <w:t xml:space="preserve">Wed </w:t>
            </w:r>
          </w:p>
          <w:p w:rsidR="009B5F8B" w:rsidRPr="000F00F1" w:rsidRDefault="009B5F8B" w:rsidP="00492132">
            <w:pPr>
              <w:contextualSpacing/>
              <w:rPr>
                <w:rFonts w:ascii="Arial Narrow" w:hAnsi="Arial Narrow"/>
              </w:rPr>
            </w:pPr>
            <w:r w:rsidRPr="000F00F1">
              <w:rPr>
                <w:rFonts w:ascii="Arial Narrow" w:hAnsi="Arial Narrow"/>
              </w:rPr>
              <w:t>18/01/2011</w:t>
            </w:r>
          </w:p>
        </w:tc>
        <w:tc>
          <w:tcPr>
            <w:tcW w:w="471" w:type="pct"/>
          </w:tcPr>
          <w:p w:rsidR="009B5F8B" w:rsidRDefault="009B5F8B" w:rsidP="00492132">
            <w:pPr>
              <w:contextualSpacing/>
              <w:rPr>
                <w:rFonts w:ascii="Arial Narrow" w:hAnsi="Arial Narrow"/>
              </w:rPr>
            </w:pPr>
            <w:r>
              <w:rPr>
                <w:rFonts w:ascii="Arial Narrow" w:hAnsi="Arial Narrow"/>
              </w:rPr>
              <w:t>9.00 –10.30am</w:t>
            </w:r>
          </w:p>
          <w:p w:rsidR="009B5F8B" w:rsidRPr="000F00F1" w:rsidRDefault="009B5F8B" w:rsidP="00492132">
            <w:pPr>
              <w:contextualSpacing/>
              <w:rPr>
                <w:rFonts w:ascii="Arial Narrow" w:hAnsi="Arial Narrow"/>
              </w:rPr>
            </w:pPr>
          </w:p>
        </w:tc>
        <w:tc>
          <w:tcPr>
            <w:tcW w:w="1716" w:type="pct"/>
          </w:tcPr>
          <w:p w:rsidR="009B5F8B" w:rsidRDefault="009B5F8B" w:rsidP="00492132">
            <w:pPr>
              <w:contextualSpacing/>
              <w:rPr>
                <w:rFonts w:ascii="Arial Narrow" w:hAnsi="Arial Narrow"/>
              </w:rPr>
            </w:pPr>
            <w:r>
              <w:rPr>
                <w:rFonts w:ascii="Arial Narrow" w:hAnsi="Arial Narrow"/>
              </w:rPr>
              <w:t xml:space="preserve">JSSF IIMS team </w:t>
            </w:r>
          </w:p>
          <w:p w:rsidR="009B5F8B" w:rsidRDefault="009B5F8B" w:rsidP="00492132">
            <w:pPr>
              <w:contextualSpacing/>
              <w:rPr>
                <w:rFonts w:ascii="Arial Narrow" w:hAnsi="Arial Narrow"/>
              </w:rPr>
            </w:pPr>
          </w:p>
          <w:p w:rsidR="009B5F8B" w:rsidRDefault="009B5F8B" w:rsidP="00492132">
            <w:pPr>
              <w:contextualSpacing/>
              <w:rPr>
                <w:rFonts w:ascii="Arial Narrow" w:hAnsi="Arial Narrow"/>
              </w:rPr>
            </w:pPr>
          </w:p>
          <w:p w:rsidR="009B5F8B" w:rsidRPr="000F00F1" w:rsidRDefault="009B5F8B" w:rsidP="00492132">
            <w:pPr>
              <w:contextualSpacing/>
              <w:rPr>
                <w:rFonts w:ascii="Arial Narrow" w:hAnsi="Arial Narrow"/>
              </w:rPr>
            </w:pPr>
          </w:p>
        </w:tc>
        <w:tc>
          <w:tcPr>
            <w:tcW w:w="427" w:type="pct"/>
            <w:vMerge w:val="restart"/>
          </w:tcPr>
          <w:p w:rsidR="009B5F8B" w:rsidRPr="000F00F1" w:rsidRDefault="009B5F8B" w:rsidP="00492132">
            <w:pPr>
              <w:contextualSpacing/>
              <w:rPr>
                <w:rFonts w:ascii="Arial Narrow" w:hAnsi="Arial Narrow"/>
              </w:rPr>
            </w:pPr>
            <w:r w:rsidRPr="000F00F1">
              <w:rPr>
                <w:rFonts w:ascii="Arial Narrow" w:hAnsi="Arial Narrow"/>
              </w:rPr>
              <w:t xml:space="preserve">09:00 -12:00 pm </w:t>
            </w:r>
          </w:p>
        </w:tc>
        <w:tc>
          <w:tcPr>
            <w:tcW w:w="1812" w:type="pct"/>
            <w:vMerge w:val="restart"/>
          </w:tcPr>
          <w:p w:rsidR="009B5F8B" w:rsidRPr="0015194A" w:rsidRDefault="009B5F8B" w:rsidP="00492132">
            <w:pPr>
              <w:contextualSpacing/>
              <w:rPr>
                <w:rFonts w:ascii="Arial Narrow" w:hAnsi="Arial Narrow"/>
                <w:bCs/>
              </w:rPr>
            </w:pPr>
            <w:r w:rsidRPr="0015194A">
              <w:rPr>
                <w:rFonts w:ascii="Arial Narrow" w:hAnsi="Arial Narrow"/>
                <w:bCs/>
              </w:rPr>
              <w:t>Overview of gender justice / VAW issues</w:t>
            </w:r>
          </w:p>
          <w:p w:rsidR="009B5F8B" w:rsidRPr="000F00F1" w:rsidRDefault="009B5F8B" w:rsidP="00492132">
            <w:pPr>
              <w:contextualSpacing/>
              <w:rPr>
                <w:rFonts w:ascii="Arial Narrow" w:hAnsi="Arial Narrow"/>
              </w:rPr>
            </w:pPr>
            <w:r w:rsidRPr="0015194A">
              <w:rPr>
                <w:rFonts w:ascii="Arial Narrow" w:hAnsi="Arial Narrow"/>
                <w:bCs/>
              </w:rPr>
              <w:t>Craig, Sophia</w:t>
            </w:r>
          </w:p>
        </w:tc>
      </w:tr>
      <w:tr w:rsidR="009B5F8B" w:rsidRPr="000F00F1" w:rsidTr="00492132">
        <w:trPr>
          <w:trHeight w:val="1119"/>
        </w:trPr>
        <w:tc>
          <w:tcPr>
            <w:tcW w:w="574" w:type="pct"/>
            <w:vMerge/>
          </w:tcPr>
          <w:p w:rsidR="009B5F8B" w:rsidRDefault="009B5F8B" w:rsidP="00492132">
            <w:pPr>
              <w:contextualSpacing/>
            </w:pPr>
          </w:p>
        </w:tc>
        <w:tc>
          <w:tcPr>
            <w:tcW w:w="471" w:type="pct"/>
          </w:tcPr>
          <w:p w:rsidR="009B5F8B" w:rsidRDefault="009B5F8B" w:rsidP="00492132">
            <w:pPr>
              <w:contextualSpacing/>
              <w:rPr>
                <w:rFonts w:ascii="Arial Narrow" w:hAnsi="Arial Narrow"/>
              </w:rPr>
            </w:pPr>
            <w:r>
              <w:rPr>
                <w:rFonts w:ascii="Arial Narrow" w:hAnsi="Arial Narrow"/>
              </w:rPr>
              <w:t>10:45 am</w:t>
            </w:r>
          </w:p>
          <w:p w:rsidR="009B5F8B" w:rsidRDefault="009B5F8B" w:rsidP="00492132">
            <w:pPr>
              <w:contextualSpacing/>
              <w:rPr>
                <w:rFonts w:ascii="Arial Narrow" w:hAnsi="Arial Narrow"/>
              </w:rPr>
            </w:pPr>
          </w:p>
        </w:tc>
        <w:tc>
          <w:tcPr>
            <w:tcW w:w="1716" w:type="pct"/>
          </w:tcPr>
          <w:p w:rsidR="009B5F8B" w:rsidRDefault="009B5F8B" w:rsidP="00492132">
            <w:pPr>
              <w:contextualSpacing/>
              <w:rPr>
                <w:rFonts w:ascii="Arial Narrow" w:hAnsi="Arial Narrow"/>
              </w:rPr>
            </w:pPr>
            <w:r>
              <w:rPr>
                <w:rFonts w:ascii="Arial Narrow" w:hAnsi="Arial Narrow"/>
              </w:rPr>
              <w:t xml:space="preserve">JSSF Civil Society </w:t>
            </w:r>
          </w:p>
          <w:p w:rsidR="009B5F8B" w:rsidRDefault="009B5F8B" w:rsidP="00492132">
            <w:pPr>
              <w:contextualSpacing/>
              <w:rPr>
                <w:rFonts w:ascii="Arial Narrow" w:hAnsi="Arial Narrow"/>
              </w:rPr>
            </w:pPr>
          </w:p>
        </w:tc>
        <w:tc>
          <w:tcPr>
            <w:tcW w:w="427" w:type="pct"/>
            <w:vMerge/>
          </w:tcPr>
          <w:p w:rsidR="009B5F8B" w:rsidRPr="000F00F1" w:rsidRDefault="009B5F8B" w:rsidP="00492132">
            <w:pPr>
              <w:contextualSpacing/>
              <w:rPr>
                <w:rFonts w:ascii="Arial Narrow" w:hAnsi="Arial Narrow"/>
              </w:rPr>
            </w:pPr>
          </w:p>
        </w:tc>
        <w:tc>
          <w:tcPr>
            <w:tcW w:w="1812" w:type="pct"/>
            <w:vMerge/>
          </w:tcPr>
          <w:p w:rsidR="009B5F8B" w:rsidRDefault="009B5F8B" w:rsidP="00492132">
            <w:pPr>
              <w:contextualSpacing/>
              <w:rPr>
                <w:rFonts w:ascii="Arial Narrow" w:hAnsi="Arial Narrow"/>
                <w:b/>
                <w:i/>
              </w:rPr>
            </w:pPr>
          </w:p>
        </w:tc>
      </w:tr>
      <w:tr w:rsidR="009B5F8B" w:rsidRPr="00AB5491" w:rsidTr="00492132">
        <w:trPr>
          <w:trHeight w:val="1222"/>
        </w:trPr>
        <w:tc>
          <w:tcPr>
            <w:tcW w:w="574" w:type="pct"/>
            <w:vMerge/>
          </w:tcPr>
          <w:p w:rsidR="009B5F8B" w:rsidRPr="000F00F1" w:rsidRDefault="009B5F8B" w:rsidP="00492132">
            <w:pPr>
              <w:contextualSpacing/>
              <w:rPr>
                <w:rFonts w:ascii="Arial Narrow" w:hAnsi="Arial Narrow"/>
              </w:rPr>
            </w:pPr>
          </w:p>
        </w:tc>
        <w:tc>
          <w:tcPr>
            <w:tcW w:w="471" w:type="pct"/>
            <w:vMerge w:val="restart"/>
          </w:tcPr>
          <w:p w:rsidR="009B5F8B" w:rsidRPr="000F00F1" w:rsidRDefault="009B5F8B" w:rsidP="00492132">
            <w:pPr>
              <w:contextualSpacing/>
              <w:rPr>
                <w:rFonts w:ascii="Arial Narrow" w:hAnsi="Arial Narrow"/>
              </w:rPr>
            </w:pPr>
            <w:r w:rsidRPr="000F00F1">
              <w:rPr>
                <w:rFonts w:ascii="Arial Narrow" w:hAnsi="Arial Narrow"/>
              </w:rPr>
              <w:t>14:00 pm</w:t>
            </w:r>
          </w:p>
        </w:tc>
        <w:tc>
          <w:tcPr>
            <w:tcW w:w="1716" w:type="pct"/>
            <w:vMerge w:val="restart"/>
          </w:tcPr>
          <w:p w:rsidR="009B5F8B" w:rsidRPr="009C1635" w:rsidRDefault="009B5F8B" w:rsidP="00492132">
            <w:pPr>
              <w:contextualSpacing/>
              <w:rPr>
                <w:rFonts w:ascii="Arial Narrow" w:hAnsi="Arial Narrow"/>
                <w:b/>
                <w:i/>
              </w:rPr>
            </w:pPr>
            <w:r>
              <w:rPr>
                <w:rFonts w:ascii="Arial Narrow" w:hAnsi="Arial Narrow"/>
                <w:b/>
                <w:i/>
              </w:rPr>
              <w:t xml:space="preserve">Planning Secretariat </w:t>
            </w:r>
          </w:p>
          <w:p w:rsidR="009B5F8B" w:rsidRPr="000F00F1" w:rsidRDefault="009B5F8B" w:rsidP="00492132">
            <w:pPr>
              <w:contextualSpacing/>
              <w:rPr>
                <w:rFonts w:ascii="Arial Narrow" w:hAnsi="Arial Narrow" w:cs="Tahoma"/>
              </w:rPr>
            </w:pPr>
            <w:r w:rsidRPr="000F00F1">
              <w:rPr>
                <w:rFonts w:ascii="Arial Narrow" w:hAnsi="Arial Narrow"/>
              </w:rPr>
              <w:t xml:space="preserve">Mr Augusto Barreto, </w:t>
            </w:r>
            <w:r w:rsidRPr="000F00F1">
              <w:rPr>
                <w:rFonts w:ascii="Arial Narrow" w:hAnsi="Arial Narrow" w:cs="Tahoma"/>
              </w:rPr>
              <w:t>National Adviser for Planning Secretariat;</w:t>
            </w:r>
          </w:p>
          <w:p w:rsidR="009B5F8B" w:rsidRPr="000F00F1" w:rsidRDefault="009B5F8B" w:rsidP="00492132">
            <w:pPr>
              <w:contextualSpacing/>
              <w:rPr>
                <w:rFonts w:ascii="Arial Narrow" w:hAnsi="Arial Narrow" w:cs="Tahoma"/>
              </w:rPr>
            </w:pPr>
            <w:r w:rsidRPr="000F00F1">
              <w:rPr>
                <w:rFonts w:ascii="Arial Narrow" w:hAnsi="Arial Narrow" w:cs="Tahoma"/>
              </w:rPr>
              <w:t xml:space="preserve">Ms </w:t>
            </w:r>
            <w:proofErr w:type="spellStart"/>
            <w:r w:rsidRPr="000F00F1">
              <w:rPr>
                <w:rFonts w:ascii="Arial Narrow" w:hAnsi="Arial Narrow" w:cs="Tahoma"/>
              </w:rPr>
              <w:t>NoemiaAmaral</w:t>
            </w:r>
            <w:proofErr w:type="spellEnd"/>
            <w:r w:rsidRPr="000F00F1">
              <w:rPr>
                <w:rFonts w:ascii="Arial Narrow" w:hAnsi="Arial Narrow" w:cs="Tahoma"/>
              </w:rPr>
              <w:t xml:space="preserve"> (</w:t>
            </w:r>
            <w:proofErr w:type="spellStart"/>
            <w:r w:rsidRPr="000F00F1">
              <w:rPr>
                <w:rFonts w:ascii="Arial Narrow" w:hAnsi="Arial Narrow" w:cs="Tahoma"/>
              </w:rPr>
              <w:t>Emy</w:t>
            </w:r>
            <w:proofErr w:type="spellEnd"/>
            <w:r w:rsidRPr="000F00F1">
              <w:rPr>
                <w:rFonts w:ascii="Arial Narrow" w:hAnsi="Arial Narrow" w:cs="Tahoma"/>
              </w:rPr>
              <w:t>), Project Officer, Planning Secretariat;</w:t>
            </w:r>
          </w:p>
          <w:p w:rsidR="009B5F8B" w:rsidRPr="000F00F1" w:rsidRDefault="009B5F8B" w:rsidP="00492132">
            <w:pPr>
              <w:contextualSpacing/>
              <w:rPr>
                <w:rFonts w:ascii="Arial Narrow" w:hAnsi="Arial Narrow" w:cs="Tahoma"/>
              </w:rPr>
            </w:pPr>
            <w:r w:rsidRPr="000F00F1">
              <w:rPr>
                <w:rFonts w:ascii="Arial Narrow" w:hAnsi="Arial Narrow" w:cs="Tahoma"/>
              </w:rPr>
              <w:t xml:space="preserve">Ms </w:t>
            </w:r>
            <w:proofErr w:type="spellStart"/>
            <w:r w:rsidRPr="000F00F1">
              <w:rPr>
                <w:rFonts w:ascii="Arial Narrow" w:hAnsi="Arial Narrow" w:cs="Tahoma"/>
              </w:rPr>
              <w:t>Filomena</w:t>
            </w:r>
            <w:proofErr w:type="spellEnd"/>
            <w:r w:rsidRPr="000F00F1">
              <w:rPr>
                <w:rFonts w:ascii="Arial Narrow" w:hAnsi="Arial Narrow" w:cs="Tahoma"/>
              </w:rPr>
              <w:t xml:space="preserve"> Oliveira, Senior Project Officer, Planning Secretariat;</w:t>
            </w:r>
          </w:p>
          <w:p w:rsidR="009B5F8B" w:rsidRPr="000F00F1" w:rsidRDefault="009B5F8B" w:rsidP="00492132">
            <w:pPr>
              <w:contextualSpacing/>
              <w:rPr>
                <w:rFonts w:ascii="Arial Narrow" w:hAnsi="Arial Narrow" w:cs="Tahoma"/>
              </w:rPr>
            </w:pPr>
            <w:r w:rsidRPr="000F00F1">
              <w:rPr>
                <w:rFonts w:ascii="Arial Narrow" w:hAnsi="Arial Narrow" w:cs="Tahoma"/>
              </w:rPr>
              <w:t>Mr Craig Ewers, TL, JSSF;</w:t>
            </w:r>
          </w:p>
          <w:p w:rsidR="009B5F8B" w:rsidRDefault="009B5F8B" w:rsidP="00492132">
            <w:pPr>
              <w:contextualSpacing/>
              <w:rPr>
                <w:rFonts w:ascii="Arial Narrow" w:hAnsi="Arial Narrow" w:cs="Tahoma"/>
              </w:rPr>
            </w:pPr>
            <w:r w:rsidRPr="000F00F1">
              <w:rPr>
                <w:rFonts w:ascii="Arial Narrow" w:hAnsi="Arial Narrow" w:cs="Tahoma"/>
              </w:rPr>
              <w:t>Mr James McGovern, JSSF M&amp;E Advisor.</w:t>
            </w:r>
          </w:p>
          <w:p w:rsidR="009B5F8B" w:rsidRPr="00CE3992" w:rsidRDefault="009B5F8B" w:rsidP="00492132">
            <w:pPr>
              <w:contextualSpacing/>
              <w:rPr>
                <w:rFonts w:ascii="Arial Narrow" w:hAnsi="Arial Narrow" w:cs="Tahoma"/>
              </w:rPr>
            </w:pPr>
            <w:r>
              <w:rPr>
                <w:rFonts w:ascii="Arial Narrow" w:hAnsi="Arial Narrow" w:cs="Tahoma"/>
              </w:rPr>
              <w:t>(at JSSF Training Room)</w:t>
            </w:r>
          </w:p>
        </w:tc>
        <w:tc>
          <w:tcPr>
            <w:tcW w:w="427" w:type="pct"/>
          </w:tcPr>
          <w:p w:rsidR="009B5F8B" w:rsidRDefault="009B5F8B" w:rsidP="00492132">
            <w:pPr>
              <w:contextualSpacing/>
              <w:rPr>
                <w:rFonts w:ascii="Arial Narrow" w:hAnsi="Arial Narrow"/>
              </w:rPr>
            </w:pPr>
            <w:r w:rsidRPr="000F00F1">
              <w:rPr>
                <w:rFonts w:ascii="Arial Narrow" w:hAnsi="Arial Narrow"/>
              </w:rPr>
              <w:t>14:00 pm</w:t>
            </w:r>
          </w:p>
          <w:p w:rsidR="009B5F8B" w:rsidRPr="00AB5491" w:rsidRDefault="009B5F8B" w:rsidP="00492132">
            <w:pPr>
              <w:contextualSpacing/>
              <w:rPr>
                <w:rFonts w:ascii="Arial Narrow" w:hAnsi="Arial Narrow"/>
              </w:rPr>
            </w:pPr>
          </w:p>
        </w:tc>
        <w:tc>
          <w:tcPr>
            <w:tcW w:w="1812" w:type="pct"/>
          </w:tcPr>
          <w:p w:rsidR="009B5F8B" w:rsidRPr="00111AE8" w:rsidRDefault="009B5F8B" w:rsidP="00492132">
            <w:pPr>
              <w:contextualSpacing/>
              <w:rPr>
                <w:rFonts w:ascii="Arial Narrow" w:hAnsi="Arial Narrow"/>
                <w:b/>
                <w:bCs/>
                <w:lang w:val="pt-BR"/>
              </w:rPr>
            </w:pPr>
            <w:r w:rsidRPr="00111AE8">
              <w:rPr>
                <w:rFonts w:ascii="Arial Narrow" w:hAnsi="Arial Narrow"/>
                <w:b/>
                <w:bCs/>
                <w:lang w:val="pt-BR"/>
              </w:rPr>
              <w:t>Meet Carmen da Cruz</w:t>
            </w:r>
          </w:p>
          <w:p w:rsidR="009B5F8B" w:rsidRPr="00111AE8" w:rsidRDefault="009B5F8B" w:rsidP="00492132">
            <w:pPr>
              <w:contextualSpacing/>
              <w:rPr>
                <w:rFonts w:ascii="Arial Narrow" w:hAnsi="Arial Narrow"/>
                <w:b/>
                <w:bCs/>
                <w:lang w:val="pt-BR"/>
              </w:rPr>
            </w:pPr>
            <w:r w:rsidRPr="00111AE8">
              <w:rPr>
                <w:rFonts w:ascii="Arial Narrow" w:hAnsi="Arial Narrow"/>
                <w:b/>
                <w:bCs/>
                <w:lang w:val="pt-BR"/>
              </w:rPr>
              <w:t>Director DNRS,</w:t>
            </w:r>
          </w:p>
          <w:p w:rsidR="009B5F8B" w:rsidRPr="00DC752D" w:rsidRDefault="009B5F8B" w:rsidP="00492132">
            <w:pPr>
              <w:contextualSpacing/>
              <w:rPr>
                <w:rFonts w:ascii="Arial Narrow" w:hAnsi="Arial Narrow"/>
              </w:rPr>
            </w:pPr>
            <w:r w:rsidRPr="00DC752D">
              <w:rPr>
                <w:rFonts w:ascii="Arial Narrow" w:hAnsi="Arial Narrow"/>
              </w:rPr>
              <w:t>Ministry of Social Solidarity (MSS)</w:t>
            </w:r>
          </w:p>
          <w:p w:rsidR="009B5F8B" w:rsidRDefault="009B5F8B" w:rsidP="00492132">
            <w:pPr>
              <w:contextualSpacing/>
              <w:rPr>
                <w:rFonts w:ascii="Arial Narrow" w:hAnsi="Arial Narrow"/>
              </w:rPr>
            </w:pPr>
            <w:r w:rsidRPr="00AB5491">
              <w:rPr>
                <w:rFonts w:ascii="Arial Narrow" w:hAnsi="Arial Narrow"/>
              </w:rPr>
              <w:t>(</w:t>
            </w:r>
            <w:proofErr w:type="spellStart"/>
            <w:r w:rsidRPr="00AB5491">
              <w:rPr>
                <w:rFonts w:ascii="Arial Narrow" w:hAnsi="Arial Narrow"/>
              </w:rPr>
              <w:t>Bemori</w:t>
            </w:r>
            <w:proofErr w:type="spellEnd"/>
            <w:r w:rsidRPr="00AB5491">
              <w:rPr>
                <w:rFonts w:ascii="Arial Narrow" w:hAnsi="Arial Narrow"/>
              </w:rPr>
              <w:t>)  Tel:  727-4156</w:t>
            </w:r>
          </w:p>
          <w:p w:rsidR="009B5F8B" w:rsidRDefault="009B5F8B" w:rsidP="00492132">
            <w:pPr>
              <w:contextualSpacing/>
              <w:rPr>
                <w:rFonts w:ascii="Arial Narrow" w:hAnsi="Arial Narrow"/>
              </w:rPr>
            </w:pPr>
          </w:p>
          <w:p w:rsidR="009B5F8B" w:rsidRPr="00AB5491" w:rsidRDefault="009B5F8B" w:rsidP="00492132">
            <w:pPr>
              <w:contextualSpacing/>
              <w:rPr>
                <w:rFonts w:ascii="Arial Narrow" w:hAnsi="Arial Narrow"/>
              </w:rPr>
            </w:pPr>
          </w:p>
        </w:tc>
      </w:tr>
      <w:tr w:rsidR="009B5F8B" w:rsidRPr="00C45086" w:rsidTr="00492132">
        <w:trPr>
          <w:trHeight w:val="796"/>
        </w:trPr>
        <w:tc>
          <w:tcPr>
            <w:tcW w:w="574" w:type="pct"/>
            <w:vMerge/>
          </w:tcPr>
          <w:p w:rsidR="009B5F8B" w:rsidRPr="000F00F1" w:rsidRDefault="009B5F8B" w:rsidP="00492132">
            <w:pPr>
              <w:contextualSpacing/>
              <w:rPr>
                <w:rFonts w:ascii="Arial Narrow" w:hAnsi="Arial Narrow"/>
              </w:rPr>
            </w:pPr>
          </w:p>
        </w:tc>
        <w:tc>
          <w:tcPr>
            <w:tcW w:w="471" w:type="pct"/>
            <w:vMerge/>
          </w:tcPr>
          <w:p w:rsidR="009B5F8B" w:rsidRPr="000F00F1" w:rsidRDefault="009B5F8B" w:rsidP="00492132">
            <w:pPr>
              <w:contextualSpacing/>
              <w:rPr>
                <w:rFonts w:ascii="Arial Narrow" w:hAnsi="Arial Narrow"/>
              </w:rPr>
            </w:pPr>
          </w:p>
        </w:tc>
        <w:tc>
          <w:tcPr>
            <w:tcW w:w="1716" w:type="pct"/>
            <w:vMerge/>
          </w:tcPr>
          <w:p w:rsidR="009B5F8B" w:rsidRDefault="009B5F8B" w:rsidP="00492132">
            <w:pPr>
              <w:contextualSpacing/>
              <w:rPr>
                <w:rFonts w:ascii="Arial Narrow" w:hAnsi="Arial Narrow"/>
                <w:b/>
                <w:i/>
              </w:rPr>
            </w:pPr>
          </w:p>
        </w:tc>
        <w:tc>
          <w:tcPr>
            <w:tcW w:w="427" w:type="pct"/>
          </w:tcPr>
          <w:p w:rsidR="009B5F8B" w:rsidRPr="000F00F1" w:rsidRDefault="009B5F8B" w:rsidP="00492132">
            <w:pPr>
              <w:contextualSpacing/>
              <w:rPr>
                <w:rFonts w:ascii="Arial Narrow" w:hAnsi="Arial Narrow"/>
              </w:rPr>
            </w:pPr>
            <w:r>
              <w:rPr>
                <w:rFonts w:ascii="Arial Narrow" w:hAnsi="Arial Narrow"/>
              </w:rPr>
              <w:t>15:00 pm</w:t>
            </w:r>
          </w:p>
        </w:tc>
        <w:tc>
          <w:tcPr>
            <w:tcW w:w="1812" w:type="pct"/>
          </w:tcPr>
          <w:p w:rsidR="009B5F8B" w:rsidRDefault="009B5F8B" w:rsidP="00492132">
            <w:pPr>
              <w:contextualSpacing/>
              <w:rPr>
                <w:rFonts w:ascii="Arial Narrow" w:hAnsi="Arial Narrow"/>
                <w:lang w:val="pt-BR"/>
              </w:rPr>
            </w:pPr>
            <w:r w:rsidRPr="00B46224">
              <w:rPr>
                <w:rFonts w:ascii="Arial Narrow" w:hAnsi="Arial Narrow"/>
                <w:b/>
                <w:bCs/>
                <w:lang w:val="pt-BR"/>
              </w:rPr>
              <w:t>Ms Filomena Babo</w:t>
            </w:r>
            <w:r w:rsidRPr="00C45086">
              <w:rPr>
                <w:rFonts w:ascii="Arial Narrow" w:hAnsi="Arial Narrow"/>
                <w:lang w:val="pt-BR"/>
              </w:rPr>
              <w:t xml:space="preserve">, SEPI , </w:t>
            </w:r>
          </w:p>
          <w:p w:rsidR="009B5F8B" w:rsidRPr="00C45086" w:rsidRDefault="009B5F8B" w:rsidP="00492132">
            <w:pPr>
              <w:contextualSpacing/>
              <w:rPr>
                <w:rFonts w:ascii="Arial Narrow" w:hAnsi="Arial Narrow"/>
                <w:lang w:val="pt-BR"/>
              </w:rPr>
            </w:pPr>
            <w:r>
              <w:rPr>
                <w:rFonts w:ascii="Arial Narrow" w:hAnsi="Arial Narrow"/>
                <w:lang w:val="pt-BR"/>
              </w:rPr>
              <w:t>Location:  SEPI Office</w:t>
            </w:r>
          </w:p>
          <w:p w:rsidR="009B5F8B" w:rsidRPr="00056D18" w:rsidRDefault="009B5F8B" w:rsidP="00492132">
            <w:pPr>
              <w:contextualSpacing/>
              <w:rPr>
                <w:rFonts w:ascii="Arial Narrow" w:hAnsi="Arial Narrow"/>
                <w:lang w:val="pt-BR"/>
              </w:rPr>
            </w:pPr>
            <w:r w:rsidRPr="00C45086">
              <w:rPr>
                <w:rFonts w:ascii="Arial Narrow" w:hAnsi="Arial Narrow"/>
                <w:lang w:val="pt-BR"/>
              </w:rPr>
              <w:t>Tel:  726-9478</w:t>
            </w:r>
          </w:p>
        </w:tc>
      </w:tr>
      <w:tr w:rsidR="009B5F8B" w:rsidRPr="000F00F1" w:rsidTr="00492132">
        <w:trPr>
          <w:trHeight w:val="840"/>
        </w:trPr>
        <w:tc>
          <w:tcPr>
            <w:tcW w:w="574" w:type="pct"/>
            <w:vMerge/>
          </w:tcPr>
          <w:p w:rsidR="009B5F8B" w:rsidRPr="00056D18" w:rsidRDefault="009B5F8B" w:rsidP="00492132">
            <w:pPr>
              <w:contextualSpacing/>
              <w:rPr>
                <w:rFonts w:ascii="Arial Narrow" w:hAnsi="Arial Narrow"/>
                <w:lang w:val="pt-BR"/>
              </w:rPr>
            </w:pPr>
          </w:p>
        </w:tc>
        <w:tc>
          <w:tcPr>
            <w:tcW w:w="471" w:type="pct"/>
          </w:tcPr>
          <w:p w:rsidR="009B5F8B" w:rsidRPr="000F00F1" w:rsidRDefault="009B5F8B" w:rsidP="00492132">
            <w:pPr>
              <w:contextualSpacing/>
              <w:rPr>
                <w:rFonts w:ascii="Arial Narrow" w:hAnsi="Arial Narrow"/>
              </w:rPr>
            </w:pPr>
            <w:r w:rsidRPr="000F00F1">
              <w:rPr>
                <w:rFonts w:ascii="Arial Narrow" w:hAnsi="Arial Narrow"/>
              </w:rPr>
              <w:t xml:space="preserve">16:00 </w:t>
            </w:r>
            <w:r>
              <w:rPr>
                <w:rFonts w:ascii="Arial Narrow" w:hAnsi="Arial Narrow"/>
              </w:rPr>
              <w:t>– 17.30</w:t>
            </w:r>
            <w:r w:rsidRPr="000F00F1">
              <w:rPr>
                <w:rFonts w:ascii="Arial Narrow" w:hAnsi="Arial Narrow"/>
              </w:rPr>
              <w:t>pm</w:t>
            </w:r>
          </w:p>
        </w:tc>
        <w:tc>
          <w:tcPr>
            <w:tcW w:w="1716" w:type="pct"/>
          </w:tcPr>
          <w:p w:rsidR="009B5F8B" w:rsidRDefault="009B5F8B" w:rsidP="00492132">
            <w:pPr>
              <w:contextualSpacing/>
              <w:rPr>
                <w:rFonts w:ascii="Arial Narrow" w:hAnsi="Arial Narrow"/>
                <w:bCs/>
              </w:rPr>
            </w:pPr>
            <w:r>
              <w:rPr>
                <w:rFonts w:ascii="Arial Narrow" w:hAnsi="Arial Narrow"/>
                <w:b/>
                <w:bCs/>
              </w:rPr>
              <w:t xml:space="preserve">Leadership Team , </w:t>
            </w:r>
            <w:r w:rsidRPr="002A26BF">
              <w:rPr>
                <w:rFonts w:ascii="Arial Narrow" w:hAnsi="Arial Narrow"/>
              </w:rPr>
              <w:t>Robin plus Eric before going to TLPDP (JSSF)</w:t>
            </w:r>
          </w:p>
          <w:p w:rsidR="009B5F8B" w:rsidRPr="000F00F1" w:rsidRDefault="009B5F8B" w:rsidP="00492132">
            <w:pPr>
              <w:contextualSpacing/>
              <w:rPr>
                <w:rFonts w:ascii="Arial Narrow" w:hAnsi="Arial Narrow"/>
              </w:rPr>
            </w:pPr>
            <w:r>
              <w:rPr>
                <w:rFonts w:ascii="Arial Narrow" w:hAnsi="Arial Narrow" w:cs="Tahoma"/>
              </w:rPr>
              <w:t>(at JSSF Training Room)</w:t>
            </w:r>
          </w:p>
        </w:tc>
        <w:tc>
          <w:tcPr>
            <w:tcW w:w="427" w:type="pct"/>
          </w:tcPr>
          <w:p w:rsidR="009B5F8B" w:rsidRDefault="009B5F8B" w:rsidP="00492132">
            <w:pPr>
              <w:contextualSpacing/>
              <w:rPr>
                <w:rFonts w:ascii="Arial Narrow" w:hAnsi="Arial Narrow"/>
              </w:rPr>
            </w:pPr>
            <w:r w:rsidRPr="000F00F1">
              <w:rPr>
                <w:rFonts w:ascii="Arial Narrow" w:hAnsi="Arial Narrow"/>
              </w:rPr>
              <w:t>16:00 pm</w:t>
            </w:r>
          </w:p>
        </w:tc>
        <w:tc>
          <w:tcPr>
            <w:tcW w:w="1812" w:type="pct"/>
          </w:tcPr>
          <w:p w:rsidR="009B5F8B" w:rsidRDefault="009B5F8B" w:rsidP="00492132">
            <w:pPr>
              <w:contextualSpacing/>
              <w:rPr>
                <w:rFonts w:ascii="Arial Narrow" w:hAnsi="Arial Narrow"/>
              </w:rPr>
            </w:pPr>
            <w:r w:rsidRPr="00175CDB">
              <w:rPr>
                <w:rFonts w:ascii="Arial Narrow" w:hAnsi="Arial Narrow"/>
                <w:b/>
                <w:bCs/>
              </w:rPr>
              <w:t xml:space="preserve">Meet Ms </w:t>
            </w:r>
            <w:proofErr w:type="spellStart"/>
            <w:r w:rsidRPr="00175CDB">
              <w:rPr>
                <w:rFonts w:ascii="Arial Narrow" w:hAnsi="Arial Narrow"/>
                <w:b/>
                <w:bCs/>
              </w:rPr>
              <w:t>Alita</w:t>
            </w:r>
            <w:proofErr w:type="spellEnd"/>
            <w:r w:rsidRPr="00175CDB">
              <w:rPr>
                <w:rFonts w:ascii="Arial Narrow" w:hAnsi="Arial Narrow"/>
                <w:b/>
                <w:bCs/>
              </w:rPr>
              <w:t xml:space="preserve"> </w:t>
            </w:r>
            <w:proofErr w:type="spellStart"/>
            <w:r w:rsidRPr="00175CDB">
              <w:rPr>
                <w:rFonts w:ascii="Arial Narrow" w:hAnsi="Arial Narrow"/>
                <w:b/>
                <w:bCs/>
              </w:rPr>
              <w:t>Verdial</w:t>
            </w:r>
            <w:proofErr w:type="spellEnd"/>
            <w:r w:rsidRPr="00175CDB">
              <w:rPr>
                <w:rFonts w:ascii="Arial Narrow" w:hAnsi="Arial Narrow"/>
                <w:b/>
                <w:bCs/>
              </w:rPr>
              <w:t>,</w:t>
            </w:r>
            <w:r>
              <w:rPr>
                <w:rFonts w:ascii="Arial Narrow" w:hAnsi="Arial Narrow"/>
              </w:rPr>
              <w:t xml:space="preserve"> </w:t>
            </w:r>
            <w:r w:rsidRPr="00175CDB">
              <w:rPr>
                <w:rFonts w:ascii="Arial Narrow" w:hAnsi="Arial Narrow"/>
                <w:b/>
                <w:bCs/>
              </w:rPr>
              <w:t xml:space="preserve">CEO, </w:t>
            </w:r>
            <w:proofErr w:type="spellStart"/>
            <w:r w:rsidRPr="00175CDB">
              <w:rPr>
                <w:rFonts w:ascii="Arial Narrow" w:hAnsi="Arial Narrow"/>
                <w:b/>
                <w:bCs/>
              </w:rPr>
              <w:t>Alola</w:t>
            </w:r>
            <w:proofErr w:type="spellEnd"/>
            <w:r w:rsidRPr="00175CDB">
              <w:rPr>
                <w:rFonts w:ascii="Arial Narrow" w:hAnsi="Arial Narrow"/>
                <w:b/>
                <w:bCs/>
              </w:rPr>
              <w:t xml:space="preserve"> Foundation</w:t>
            </w:r>
          </w:p>
          <w:p w:rsidR="009B5F8B" w:rsidRDefault="009B5F8B" w:rsidP="00492132">
            <w:pPr>
              <w:contextualSpacing/>
              <w:rPr>
                <w:rFonts w:ascii="Arial Narrow" w:hAnsi="Arial Narrow"/>
              </w:rPr>
            </w:pPr>
            <w:proofErr w:type="spellStart"/>
            <w:r>
              <w:rPr>
                <w:rFonts w:ascii="Arial Narrow" w:hAnsi="Arial Narrow"/>
              </w:rPr>
              <w:t>Alola</w:t>
            </w:r>
            <w:proofErr w:type="spellEnd"/>
            <w:r>
              <w:rPr>
                <w:rFonts w:ascii="Arial Narrow" w:hAnsi="Arial Narrow"/>
              </w:rPr>
              <w:t xml:space="preserve"> Foundation Office Tel:  730-5178</w:t>
            </w:r>
          </w:p>
          <w:p w:rsidR="009B5F8B" w:rsidRPr="000F00F1" w:rsidRDefault="009B5F8B" w:rsidP="00492132">
            <w:pPr>
              <w:contextualSpacing/>
              <w:rPr>
                <w:rFonts w:ascii="Arial Narrow" w:hAnsi="Arial Narrow"/>
              </w:rPr>
            </w:pPr>
            <w:r>
              <w:rPr>
                <w:rFonts w:ascii="Arial Narrow" w:hAnsi="Arial Narrow"/>
              </w:rPr>
              <w:t xml:space="preserve">(Bernie) </w:t>
            </w:r>
          </w:p>
        </w:tc>
      </w:tr>
      <w:tr w:rsidR="009B5F8B" w:rsidRPr="000F00F1" w:rsidTr="00492132">
        <w:trPr>
          <w:trHeight w:val="840"/>
        </w:trPr>
        <w:tc>
          <w:tcPr>
            <w:tcW w:w="574" w:type="pct"/>
          </w:tcPr>
          <w:p w:rsidR="009B5F8B" w:rsidRPr="000F00F1" w:rsidRDefault="009B5F8B" w:rsidP="00492132">
            <w:pPr>
              <w:contextualSpacing/>
              <w:rPr>
                <w:rFonts w:ascii="Arial Narrow" w:hAnsi="Arial Narrow"/>
              </w:rPr>
            </w:pPr>
          </w:p>
        </w:tc>
        <w:tc>
          <w:tcPr>
            <w:tcW w:w="471" w:type="pct"/>
          </w:tcPr>
          <w:p w:rsidR="009B5F8B" w:rsidRPr="000F00F1" w:rsidRDefault="009B5F8B" w:rsidP="00492132">
            <w:pPr>
              <w:contextualSpacing/>
              <w:rPr>
                <w:rFonts w:ascii="Arial Narrow" w:hAnsi="Arial Narrow"/>
              </w:rPr>
            </w:pPr>
            <w:r>
              <w:rPr>
                <w:rFonts w:ascii="Arial Narrow" w:hAnsi="Arial Narrow"/>
              </w:rPr>
              <w:t>17.00</w:t>
            </w:r>
            <w:r w:rsidRPr="000F00F1">
              <w:rPr>
                <w:rFonts w:ascii="Arial Narrow" w:hAnsi="Arial Narrow"/>
              </w:rPr>
              <w:t xml:space="preserve"> pm</w:t>
            </w:r>
          </w:p>
        </w:tc>
        <w:tc>
          <w:tcPr>
            <w:tcW w:w="1716" w:type="pct"/>
          </w:tcPr>
          <w:p w:rsidR="009B5F8B" w:rsidRPr="00FB1836" w:rsidRDefault="009B5F8B" w:rsidP="00492132">
            <w:pPr>
              <w:contextualSpacing/>
              <w:rPr>
                <w:rFonts w:ascii="Arial Narrow" w:hAnsi="Arial Narrow"/>
              </w:rPr>
            </w:pPr>
            <w:r w:rsidRPr="00FB1836">
              <w:rPr>
                <w:rFonts w:ascii="Arial Narrow" w:hAnsi="Arial Narrow"/>
              </w:rPr>
              <w:t>TLPDP – Gordon and Eric</w:t>
            </w:r>
          </w:p>
          <w:p w:rsidR="009B5F8B" w:rsidRPr="00FB1836" w:rsidRDefault="009B5F8B" w:rsidP="00492132">
            <w:pPr>
              <w:contextualSpacing/>
              <w:rPr>
                <w:rFonts w:ascii="Arial Narrow" w:hAnsi="Arial Narrow"/>
              </w:rPr>
            </w:pPr>
            <w:r w:rsidRPr="00FB1836">
              <w:rPr>
                <w:rFonts w:ascii="Arial Narrow" w:hAnsi="Arial Narrow"/>
              </w:rPr>
              <w:t xml:space="preserve">Ms Charmaine </w:t>
            </w:r>
            <w:proofErr w:type="spellStart"/>
            <w:r w:rsidRPr="00FB1836">
              <w:rPr>
                <w:rFonts w:ascii="Arial Narrow" w:hAnsi="Arial Narrow"/>
              </w:rPr>
              <w:t>Quade</w:t>
            </w:r>
            <w:proofErr w:type="spellEnd"/>
            <w:r w:rsidRPr="00FB1836">
              <w:rPr>
                <w:rFonts w:ascii="Arial Narrow" w:hAnsi="Arial Narrow"/>
              </w:rPr>
              <w:t>, Team Leader, TLPDP;</w:t>
            </w:r>
          </w:p>
          <w:p w:rsidR="009B5F8B" w:rsidRPr="00FB1836" w:rsidRDefault="009B5F8B" w:rsidP="00492132">
            <w:pPr>
              <w:contextualSpacing/>
              <w:rPr>
                <w:rFonts w:ascii="Arial Narrow" w:hAnsi="Arial Narrow"/>
              </w:rPr>
            </w:pPr>
            <w:r w:rsidRPr="00FB1836">
              <w:rPr>
                <w:rFonts w:ascii="Arial Narrow" w:hAnsi="Arial Narrow"/>
              </w:rPr>
              <w:t>Mr Shane Scott, Advisor, TL-PDP</w:t>
            </w:r>
          </w:p>
          <w:p w:rsidR="009B5F8B" w:rsidRPr="000F00F1" w:rsidRDefault="009B5F8B" w:rsidP="00492132">
            <w:pPr>
              <w:contextualSpacing/>
              <w:rPr>
                <w:rFonts w:ascii="Arial Narrow" w:hAnsi="Arial Narrow"/>
              </w:rPr>
            </w:pPr>
            <w:r w:rsidRPr="00FB1836">
              <w:rPr>
                <w:rFonts w:ascii="Arial Narrow" w:hAnsi="Arial Narrow"/>
              </w:rPr>
              <w:t>AM, GP, RP, ES</w:t>
            </w:r>
          </w:p>
          <w:p w:rsidR="009B5F8B" w:rsidRPr="000F00F1" w:rsidRDefault="009B5F8B" w:rsidP="00492132">
            <w:pPr>
              <w:contextualSpacing/>
              <w:rPr>
                <w:rFonts w:ascii="Arial Narrow" w:hAnsi="Arial Narrow"/>
              </w:rPr>
            </w:pPr>
          </w:p>
        </w:tc>
        <w:tc>
          <w:tcPr>
            <w:tcW w:w="427" w:type="pct"/>
          </w:tcPr>
          <w:p w:rsidR="009B5F8B" w:rsidRPr="000F00F1" w:rsidRDefault="009B5F8B" w:rsidP="00492132">
            <w:pPr>
              <w:contextualSpacing/>
              <w:rPr>
                <w:rFonts w:ascii="Arial Narrow" w:hAnsi="Arial Narrow"/>
              </w:rPr>
            </w:pPr>
          </w:p>
        </w:tc>
        <w:tc>
          <w:tcPr>
            <w:tcW w:w="1812" w:type="pct"/>
          </w:tcPr>
          <w:p w:rsidR="009B5F8B" w:rsidRPr="000F00F1" w:rsidRDefault="009B5F8B" w:rsidP="00492132">
            <w:pPr>
              <w:contextualSpacing/>
              <w:rPr>
                <w:rFonts w:ascii="Arial Narrow" w:hAnsi="Arial Narrow"/>
              </w:rPr>
            </w:pPr>
          </w:p>
        </w:tc>
      </w:tr>
      <w:tr w:rsidR="009B5F8B" w:rsidRPr="000F00F1" w:rsidTr="00492132">
        <w:trPr>
          <w:trHeight w:val="840"/>
        </w:trPr>
        <w:tc>
          <w:tcPr>
            <w:tcW w:w="574" w:type="pct"/>
          </w:tcPr>
          <w:p w:rsidR="009B5F8B" w:rsidRPr="000F00F1" w:rsidRDefault="009B5F8B" w:rsidP="00492132">
            <w:pPr>
              <w:contextualSpacing/>
              <w:rPr>
                <w:rFonts w:ascii="Arial Narrow" w:hAnsi="Arial Narrow"/>
              </w:rPr>
            </w:pPr>
          </w:p>
        </w:tc>
        <w:tc>
          <w:tcPr>
            <w:tcW w:w="471" w:type="pct"/>
          </w:tcPr>
          <w:p w:rsidR="009B5F8B" w:rsidRDefault="009B5F8B" w:rsidP="00492132">
            <w:pPr>
              <w:contextualSpacing/>
              <w:rPr>
                <w:rFonts w:ascii="Arial Narrow" w:hAnsi="Arial Narrow"/>
              </w:rPr>
            </w:pPr>
            <w:r>
              <w:rPr>
                <w:rFonts w:ascii="Arial Narrow" w:hAnsi="Arial Narrow"/>
              </w:rPr>
              <w:t>19:30 pm</w:t>
            </w:r>
          </w:p>
        </w:tc>
        <w:tc>
          <w:tcPr>
            <w:tcW w:w="3955" w:type="pct"/>
            <w:gridSpan w:val="3"/>
          </w:tcPr>
          <w:p w:rsidR="009B5F8B" w:rsidRDefault="009B5F8B" w:rsidP="00492132">
            <w:pPr>
              <w:contextualSpacing/>
              <w:rPr>
                <w:rFonts w:ascii="Arial Narrow" w:hAnsi="Arial Narrow"/>
              </w:rPr>
            </w:pPr>
            <w:r>
              <w:rPr>
                <w:rFonts w:ascii="Arial Narrow" w:hAnsi="Arial Narrow"/>
              </w:rPr>
              <w:t xml:space="preserve">Dinner with </w:t>
            </w:r>
            <w:proofErr w:type="spellStart"/>
            <w:r>
              <w:rPr>
                <w:rFonts w:ascii="Arial Narrow" w:hAnsi="Arial Narrow"/>
              </w:rPr>
              <w:t>Carsten</w:t>
            </w:r>
            <w:proofErr w:type="spellEnd"/>
            <w:r>
              <w:rPr>
                <w:rFonts w:ascii="Arial Narrow" w:hAnsi="Arial Narrow"/>
              </w:rPr>
              <w:t xml:space="preserve"> Weber, Head, Administration of Justice Unit, UNMIT</w:t>
            </w:r>
          </w:p>
          <w:p w:rsidR="009B5F8B" w:rsidRPr="000F00F1" w:rsidRDefault="009B5F8B" w:rsidP="00492132">
            <w:pPr>
              <w:contextualSpacing/>
              <w:rPr>
                <w:rFonts w:ascii="Arial Narrow" w:hAnsi="Arial Narrow"/>
              </w:rPr>
            </w:pPr>
            <w:r>
              <w:rPr>
                <w:rFonts w:ascii="Arial Narrow" w:hAnsi="Arial Narrow"/>
              </w:rPr>
              <w:t xml:space="preserve">Location:  Little </w:t>
            </w:r>
            <w:proofErr w:type="spellStart"/>
            <w:r>
              <w:rPr>
                <w:rFonts w:ascii="Arial Narrow" w:hAnsi="Arial Narrow"/>
              </w:rPr>
              <w:t>Pattaya</w:t>
            </w:r>
            <w:proofErr w:type="spellEnd"/>
          </w:p>
        </w:tc>
      </w:tr>
    </w:tbl>
    <w:p w:rsidR="009B5F8B" w:rsidRDefault="009B5F8B" w:rsidP="00A32BFC"/>
    <w:p w:rsidR="009B5F8B" w:rsidRDefault="009B5F8B" w:rsidP="00A32BFC">
      <w:r>
        <w:br w:type="page"/>
      </w:r>
    </w:p>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668"/>
        <w:gridCol w:w="3284"/>
        <w:gridCol w:w="1009"/>
        <w:gridCol w:w="2892"/>
      </w:tblGrid>
      <w:tr w:rsidR="009B5F8B" w:rsidRPr="000F00F1" w:rsidTr="00492132">
        <w:trPr>
          <w:tblHeader/>
        </w:trPr>
        <w:tc>
          <w:tcPr>
            <w:tcW w:w="56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372"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855" w:type="pct"/>
            <w:shd w:val="clear" w:color="auto" w:fill="E6E6E6"/>
          </w:tcPr>
          <w:p w:rsidR="009B5F8B" w:rsidRPr="000F00F1" w:rsidRDefault="009B5F8B" w:rsidP="00492132">
            <w:pPr>
              <w:contextualSpacing/>
              <w:rPr>
                <w:rFonts w:ascii="Arial Narrow" w:hAnsi="Arial Narrow"/>
                <w:b/>
              </w:rPr>
            </w:pPr>
            <w:r>
              <w:rPr>
                <w:rFonts w:ascii="Arial Narrow" w:hAnsi="Arial Narrow"/>
                <w:b/>
              </w:rPr>
              <w:t>Team Robin</w:t>
            </w:r>
          </w:p>
        </w:tc>
        <w:tc>
          <w:tcPr>
            <w:tcW w:w="2205" w:type="pct"/>
            <w:gridSpan w:val="2"/>
            <w:shd w:val="clear" w:color="auto" w:fill="E6E6E6"/>
          </w:tcPr>
          <w:p w:rsidR="009B5F8B" w:rsidRPr="000F00F1" w:rsidRDefault="009B5F8B" w:rsidP="00492132">
            <w:pPr>
              <w:contextualSpacing/>
              <w:rPr>
                <w:rFonts w:ascii="Arial Narrow" w:hAnsi="Arial Narrow"/>
                <w:b/>
              </w:rPr>
            </w:pPr>
            <w:r>
              <w:rPr>
                <w:rFonts w:ascii="Arial Narrow" w:hAnsi="Arial Narrow"/>
                <w:b/>
              </w:rPr>
              <w:t>Team Bernie</w:t>
            </w:r>
          </w:p>
        </w:tc>
      </w:tr>
      <w:tr w:rsidR="009B5F8B" w:rsidRPr="000F00F1" w:rsidTr="00492132">
        <w:tc>
          <w:tcPr>
            <w:tcW w:w="568" w:type="pct"/>
            <w:vMerge w:val="restart"/>
          </w:tcPr>
          <w:p w:rsidR="009B5F8B" w:rsidRPr="000F00F1" w:rsidRDefault="009B5F8B" w:rsidP="00492132">
            <w:pPr>
              <w:contextualSpacing/>
              <w:rPr>
                <w:rFonts w:ascii="Arial Narrow" w:hAnsi="Arial Narrow"/>
              </w:rPr>
            </w:pPr>
            <w:r>
              <w:rPr>
                <w:rFonts w:ascii="Arial Narrow" w:hAnsi="Arial Narrow"/>
              </w:rPr>
              <w:t>Thurs 19/01/12</w:t>
            </w:r>
          </w:p>
        </w:tc>
        <w:tc>
          <w:tcPr>
            <w:tcW w:w="372" w:type="pct"/>
          </w:tcPr>
          <w:p w:rsidR="009B5F8B" w:rsidRPr="000F00F1" w:rsidRDefault="009B5F8B" w:rsidP="00492132">
            <w:pPr>
              <w:contextualSpacing/>
              <w:rPr>
                <w:rFonts w:ascii="Arial Narrow" w:hAnsi="Arial Narrow"/>
              </w:rPr>
            </w:pPr>
            <w:r w:rsidRPr="000F00F1">
              <w:rPr>
                <w:rFonts w:ascii="Arial Narrow" w:hAnsi="Arial Narrow"/>
              </w:rPr>
              <w:t xml:space="preserve">09:00 </w:t>
            </w:r>
            <w:r>
              <w:rPr>
                <w:rFonts w:ascii="Arial Narrow" w:hAnsi="Arial Narrow"/>
              </w:rPr>
              <w:t xml:space="preserve">– 10.30 </w:t>
            </w:r>
            <w:r w:rsidRPr="000F00F1">
              <w:rPr>
                <w:rFonts w:ascii="Arial Narrow" w:hAnsi="Arial Narrow"/>
              </w:rPr>
              <w:t>am</w:t>
            </w:r>
          </w:p>
        </w:tc>
        <w:tc>
          <w:tcPr>
            <w:tcW w:w="1855" w:type="pct"/>
          </w:tcPr>
          <w:p w:rsidR="009B5F8B" w:rsidRPr="000F00F1" w:rsidRDefault="009B5F8B" w:rsidP="00492132">
            <w:pPr>
              <w:contextualSpacing/>
              <w:rPr>
                <w:rFonts w:ascii="Arial Narrow" w:hAnsi="Arial Narrow"/>
              </w:rPr>
            </w:pPr>
            <w:r w:rsidRPr="009A331A">
              <w:rPr>
                <w:rFonts w:ascii="Arial Narrow" w:hAnsi="Arial Narrow"/>
                <w:b/>
                <w:bCs/>
              </w:rPr>
              <w:t>Meet Prosecutor General</w:t>
            </w:r>
            <w:r w:rsidRPr="00F41806">
              <w:rPr>
                <w:rFonts w:ascii="Arial Narrow" w:hAnsi="Arial Narrow"/>
              </w:rPr>
              <w:t>, Ms Anna Pessoa Pinto  (OPG)</w:t>
            </w:r>
          </w:p>
          <w:p w:rsidR="009B5F8B" w:rsidRPr="000F00F1" w:rsidRDefault="009B5F8B" w:rsidP="00492132">
            <w:pPr>
              <w:contextualSpacing/>
              <w:rPr>
                <w:rFonts w:ascii="Arial Narrow" w:hAnsi="Arial Narrow"/>
              </w:rPr>
            </w:pPr>
            <w:r w:rsidRPr="000F00F1">
              <w:rPr>
                <w:rFonts w:ascii="Arial Narrow" w:hAnsi="Arial Narrow"/>
              </w:rPr>
              <w:t>AM</w:t>
            </w:r>
            <w:r>
              <w:rPr>
                <w:rFonts w:ascii="Arial Narrow" w:hAnsi="Arial Narrow"/>
              </w:rPr>
              <w:t>, Eric and Robin</w:t>
            </w:r>
          </w:p>
        </w:tc>
        <w:tc>
          <w:tcPr>
            <w:tcW w:w="571" w:type="pct"/>
          </w:tcPr>
          <w:p w:rsidR="009B5F8B" w:rsidRPr="000F00F1" w:rsidRDefault="009B5F8B" w:rsidP="00492132">
            <w:pPr>
              <w:contextualSpacing/>
              <w:rPr>
                <w:rFonts w:ascii="Arial Narrow" w:hAnsi="Arial Narrow"/>
              </w:rPr>
            </w:pPr>
            <w:r w:rsidRPr="000F00F1">
              <w:rPr>
                <w:rFonts w:ascii="Arial Narrow" w:hAnsi="Arial Narrow"/>
              </w:rPr>
              <w:t>09:00 -10:25 am</w:t>
            </w:r>
          </w:p>
        </w:tc>
        <w:tc>
          <w:tcPr>
            <w:tcW w:w="1634" w:type="pct"/>
          </w:tcPr>
          <w:p w:rsidR="009B5F8B" w:rsidRDefault="009B5F8B" w:rsidP="00492132">
            <w:pPr>
              <w:contextualSpacing/>
              <w:rPr>
                <w:rFonts w:ascii="Arial Narrow" w:hAnsi="Arial Narrow"/>
              </w:rPr>
            </w:pPr>
            <w:r w:rsidRPr="009A331A">
              <w:rPr>
                <w:rFonts w:ascii="Arial Narrow" w:hAnsi="Arial Narrow"/>
                <w:b/>
                <w:bCs/>
              </w:rPr>
              <w:t>Meet with the GFFTL Director and staff</w:t>
            </w:r>
            <w:r w:rsidRPr="000F00F1">
              <w:rPr>
                <w:rFonts w:ascii="Arial Narrow" w:hAnsi="Arial Narrow"/>
              </w:rPr>
              <w:t xml:space="preserve"> about training of human rights, gender based violence, CEDAW and Domestic Violence Law at the v</w:t>
            </w:r>
            <w:r>
              <w:rPr>
                <w:rFonts w:ascii="Arial Narrow" w:hAnsi="Arial Narrow"/>
              </w:rPr>
              <w:t xml:space="preserve">illage level in </w:t>
            </w:r>
            <w:proofErr w:type="spellStart"/>
            <w:r>
              <w:rPr>
                <w:rFonts w:ascii="Arial Narrow" w:hAnsi="Arial Narrow"/>
              </w:rPr>
              <w:t>Viqueque</w:t>
            </w:r>
            <w:proofErr w:type="spellEnd"/>
            <w:r>
              <w:rPr>
                <w:rFonts w:ascii="Arial Narrow" w:hAnsi="Arial Narrow"/>
              </w:rPr>
              <w:t xml:space="preserve"> D</w:t>
            </w:r>
            <w:r w:rsidRPr="000F00F1">
              <w:rPr>
                <w:rFonts w:ascii="Arial Narrow" w:hAnsi="Arial Narrow"/>
              </w:rPr>
              <w:t xml:space="preserve">istrict </w:t>
            </w:r>
            <w:r>
              <w:rPr>
                <w:rFonts w:ascii="Arial Narrow" w:hAnsi="Arial Narrow"/>
              </w:rPr>
              <w:t>(</w:t>
            </w:r>
            <w:r w:rsidRPr="000F00F1">
              <w:rPr>
                <w:rFonts w:ascii="Arial Narrow" w:hAnsi="Arial Narrow"/>
              </w:rPr>
              <w:t>2008-2011</w:t>
            </w:r>
            <w:r>
              <w:rPr>
                <w:rFonts w:ascii="Arial Narrow" w:hAnsi="Arial Narrow"/>
              </w:rPr>
              <w:t>).</w:t>
            </w:r>
            <w:r w:rsidRPr="000F00F1">
              <w:rPr>
                <w:rFonts w:ascii="Arial Narrow" w:hAnsi="Arial Narrow"/>
              </w:rPr>
              <w:t xml:space="preserve">  </w:t>
            </w:r>
          </w:p>
          <w:p w:rsidR="009B5F8B" w:rsidRDefault="009B5F8B" w:rsidP="00492132">
            <w:pPr>
              <w:contextualSpacing/>
              <w:rPr>
                <w:rFonts w:ascii="Arial Narrow" w:hAnsi="Arial Narrow"/>
              </w:rPr>
            </w:pPr>
            <w:r>
              <w:rPr>
                <w:rFonts w:ascii="Arial Narrow" w:hAnsi="Arial Narrow"/>
              </w:rPr>
              <w:t>(</w:t>
            </w:r>
            <w:r w:rsidRPr="000F00F1">
              <w:rPr>
                <w:rFonts w:ascii="Arial Narrow" w:hAnsi="Arial Narrow"/>
              </w:rPr>
              <w:t>GFFTL office (at KBH Office) Mandarin Dili</w:t>
            </w:r>
            <w:r>
              <w:rPr>
                <w:rFonts w:ascii="Arial Narrow" w:hAnsi="Arial Narrow"/>
              </w:rPr>
              <w:t>)</w:t>
            </w:r>
          </w:p>
          <w:p w:rsidR="009B5F8B" w:rsidRPr="000F00F1" w:rsidRDefault="009B5F8B" w:rsidP="00492132">
            <w:pPr>
              <w:contextualSpacing/>
              <w:rPr>
                <w:rFonts w:ascii="Arial Narrow" w:hAnsi="Arial Narrow"/>
                <w:b/>
              </w:rPr>
            </w:pPr>
            <w:proofErr w:type="spellStart"/>
            <w:r w:rsidRPr="007C239C">
              <w:rPr>
                <w:rFonts w:ascii="Arial Narrow" w:hAnsi="Arial Narrow"/>
                <w:bCs/>
              </w:rPr>
              <w:t>Filomena</w:t>
            </w:r>
            <w:proofErr w:type="spellEnd"/>
            <w:r w:rsidRPr="007C239C">
              <w:rPr>
                <w:rFonts w:ascii="Arial Narrow" w:hAnsi="Arial Narrow"/>
                <w:bCs/>
              </w:rPr>
              <w:t xml:space="preserve"> Fuca on 7261611</w:t>
            </w: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372" w:type="pct"/>
          </w:tcPr>
          <w:p w:rsidR="009B5F8B" w:rsidRPr="000F00F1" w:rsidRDefault="009B5F8B" w:rsidP="00492132">
            <w:pPr>
              <w:contextualSpacing/>
              <w:rPr>
                <w:rFonts w:ascii="Arial Narrow" w:hAnsi="Arial Narrow"/>
              </w:rPr>
            </w:pPr>
            <w:r w:rsidRPr="000F00F1">
              <w:rPr>
                <w:rFonts w:ascii="Arial Narrow" w:hAnsi="Arial Narrow"/>
              </w:rPr>
              <w:t>11:00 am</w:t>
            </w:r>
          </w:p>
        </w:tc>
        <w:tc>
          <w:tcPr>
            <w:tcW w:w="1855" w:type="pct"/>
          </w:tcPr>
          <w:p w:rsidR="009B5F8B" w:rsidRPr="004F5B9F" w:rsidRDefault="009B5F8B" w:rsidP="00492132">
            <w:pPr>
              <w:contextualSpacing/>
              <w:rPr>
                <w:rFonts w:ascii="Arial Narrow" w:hAnsi="Arial Narrow"/>
              </w:rPr>
            </w:pPr>
            <w:r w:rsidRPr="004F5B9F">
              <w:rPr>
                <w:rFonts w:ascii="Arial Narrow" w:hAnsi="Arial Narrow"/>
                <w:b/>
                <w:bCs/>
              </w:rPr>
              <w:t>Meet with the JSMP Director and staff</w:t>
            </w:r>
            <w:r w:rsidRPr="004F5B9F">
              <w:rPr>
                <w:rFonts w:ascii="Arial Narrow" w:hAnsi="Arial Narrow"/>
              </w:rPr>
              <w:t xml:space="preserve"> Legal </w:t>
            </w:r>
            <w:proofErr w:type="spellStart"/>
            <w:r w:rsidRPr="004F5B9F">
              <w:rPr>
                <w:rFonts w:ascii="Arial Narrow" w:hAnsi="Arial Narrow"/>
              </w:rPr>
              <w:t>Resarch</w:t>
            </w:r>
            <w:proofErr w:type="spellEnd"/>
            <w:r w:rsidRPr="004F5B9F">
              <w:rPr>
                <w:rFonts w:ascii="Arial Narrow" w:hAnsi="Arial Narrow"/>
              </w:rPr>
              <w:t xml:space="preserve"> Unit projects supported by the Facility (2008 – 2011). </w:t>
            </w:r>
          </w:p>
          <w:p w:rsidR="009B5F8B" w:rsidRPr="004F5B9F" w:rsidRDefault="009B5F8B" w:rsidP="00492132">
            <w:pPr>
              <w:contextualSpacing/>
              <w:rPr>
                <w:rFonts w:ascii="Arial Narrow" w:hAnsi="Arial Narrow"/>
              </w:rPr>
            </w:pPr>
            <w:r w:rsidRPr="004F5B9F">
              <w:rPr>
                <w:rFonts w:ascii="Arial Narrow" w:hAnsi="Arial Narrow"/>
              </w:rPr>
              <w:t>(JSMP Meeting room)</w:t>
            </w:r>
          </w:p>
          <w:p w:rsidR="009B5F8B" w:rsidRPr="004F5B9F" w:rsidRDefault="009B5F8B" w:rsidP="00492132">
            <w:pPr>
              <w:contextualSpacing/>
              <w:rPr>
                <w:rFonts w:ascii="Arial Narrow" w:hAnsi="Arial Narrow"/>
                <w:bCs/>
              </w:rPr>
            </w:pPr>
            <w:r w:rsidRPr="004F5B9F">
              <w:rPr>
                <w:rFonts w:ascii="Arial Narrow" w:hAnsi="Arial Narrow"/>
                <w:bCs/>
              </w:rPr>
              <w:t xml:space="preserve">Contact person Luis </w:t>
            </w:r>
            <w:proofErr w:type="spellStart"/>
            <w:r w:rsidRPr="004F5B9F">
              <w:rPr>
                <w:rFonts w:ascii="Arial Narrow" w:hAnsi="Arial Narrow"/>
                <w:bCs/>
              </w:rPr>
              <w:t>Sampaio</w:t>
            </w:r>
            <w:proofErr w:type="spellEnd"/>
            <w:r w:rsidRPr="004F5B9F">
              <w:rPr>
                <w:rFonts w:ascii="Arial Narrow" w:hAnsi="Arial Narrow"/>
                <w:bCs/>
              </w:rPr>
              <w:t xml:space="preserve"> 729 5795</w:t>
            </w:r>
          </w:p>
          <w:p w:rsidR="009B5F8B" w:rsidRPr="004F5B9F" w:rsidRDefault="009B5F8B" w:rsidP="00492132">
            <w:pPr>
              <w:contextualSpacing/>
              <w:rPr>
                <w:rFonts w:ascii="Arial Narrow" w:hAnsi="Arial Narrow"/>
                <w:bCs/>
              </w:rPr>
            </w:pPr>
            <w:r w:rsidRPr="004F5B9F">
              <w:rPr>
                <w:rFonts w:ascii="Arial Narrow" w:hAnsi="Arial Narrow"/>
                <w:bCs/>
              </w:rPr>
              <w:t xml:space="preserve">Or </w:t>
            </w:r>
            <w:proofErr w:type="spellStart"/>
            <w:r w:rsidRPr="004F5B9F">
              <w:rPr>
                <w:rFonts w:ascii="Arial Narrow" w:hAnsi="Arial Narrow"/>
                <w:bCs/>
              </w:rPr>
              <w:t>Casimiro</w:t>
            </w:r>
            <w:proofErr w:type="spellEnd"/>
            <w:r w:rsidRPr="004F5B9F">
              <w:rPr>
                <w:rFonts w:ascii="Arial Narrow" w:hAnsi="Arial Narrow"/>
                <w:bCs/>
              </w:rPr>
              <w:t xml:space="preserve"> 725 7466</w:t>
            </w:r>
          </w:p>
          <w:p w:rsidR="009B5F8B" w:rsidRPr="004F5B9F" w:rsidRDefault="009B5F8B" w:rsidP="00492132">
            <w:pPr>
              <w:contextualSpacing/>
              <w:rPr>
                <w:rFonts w:ascii="Arial Narrow" w:hAnsi="Arial Narrow"/>
                <w:b/>
              </w:rPr>
            </w:pPr>
          </w:p>
        </w:tc>
        <w:tc>
          <w:tcPr>
            <w:tcW w:w="571" w:type="pct"/>
          </w:tcPr>
          <w:p w:rsidR="009B5F8B" w:rsidRPr="004F5B9F" w:rsidRDefault="009B5F8B" w:rsidP="00492132">
            <w:pPr>
              <w:contextualSpacing/>
              <w:rPr>
                <w:rFonts w:ascii="Arial Narrow" w:hAnsi="Arial Narrow"/>
              </w:rPr>
            </w:pPr>
            <w:r w:rsidRPr="004F5B9F">
              <w:rPr>
                <w:rFonts w:ascii="Arial Narrow" w:hAnsi="Arial Narrow"/>
              </w:rPr>
              <w:t xml:space="preserve">11.00 – 12 </w:t>
            </w:r>
          </w:p>
        </w:tc>
        <w:tc>
          <w:tcPr>
            <w:tcW w:w="1634" w:type="pct"/>
          </w:tcPr>
          <w:p w:rsidR="009B5F8B" w:rsidRPr="004F5B9F" w:rsidRDefault="009B5F8B" w:rsidP="00492132">
            <w:pPr>
              <w:contextualSpacing/>
              <w:rPr>
                <w:rFonts w:ascii="Arial Narrow" w:hAnsi="Arial Narrow"/>
              </w:rPr>
            </w:pPr>
            <w:r w:rsidRPr="004F5B9F">
              <w:rPr>
                <w:rFonts w:ascii="Arial Narrow" w:hAnsi="Arial Narrow"/>
                <w:b/>
                <w:bCs/>
              </w:rPr>
              <w:t>Meet with the JSMP Director and staff</w:t>
            </w:r>
            <w:r w:rsidRPr="004F5B9F">
              <w:rPr>
                <w:rFonts w:ascii="Arial Narrow" w:hAnsi="Arial Narrow"/>
              </w:rPr>
              <w:t xml:space="preserve"> Victim Support Services (VSS) projects supported by the Facility (2008 – 2011). (JSMP Meeting room)</w:t>
            </w:r>
          </w:p>
          <w:p w:rsidR="009B5F8B" w:rsidRPr="004F5B9F" w:rsidRDefault="009B5F8B" w:rsidP="00492132">
            <w:pPr>
              <w:contextualSpacing/>
              <w:rPr>
                <w:rFonts w:ascii="Arial Narrow" w:hAnsi="Arial Narrow"/>
                <w:bCs/>
              </w:rPr>
            </w:pPr>
            <w:r w:rsidRPr="004F5B9F">
              <w:rPr>
                <w:rFonts w:ascii="Arial Narrow" w:hAnsi="Arial Narrow"/>
                <w:bCs/>
              </w:rPr>
              <w:t xml:space="preserve">Contact person Luis </w:t>
            </w:r>
            <w:proofErr w:type="spellStart"/>
            <w:r w:rsidRPr="004F5B9F">
              <w:rPr>
                <w:rFonts w:ascii="Arial Narrow" w:hAnsi="Arial Narrow"/>
                <w:bCs/>
              </w:rPr>
              <w:t>Sampaio</w:t>
            </w:r>
            <w:proofErr w:type="spellEnd"/>
            <w:r w:rsidRPr="004F5B9F">
              <w:rPr>
                <w:rFonts w:ascii="Arial Narrow" w:hAnsi="Arial Narrow"/>
                <w:bCs/>
              </w:rPr>
              <w:t xml:space="preserve"> 729 5795</w:t>
            </w:r>
          </w:p>
          <w:p w:rsidR="009B5F8B" w:rsidRPr="004F5B9F" w:rsidRDefault="009B5F8B" w:rsidP="00492132">
            <w:pPr>
              <w:contextualSpacing/>
              <w:rPr>
                <w:rFonts w:ascii="Arial Narrow" w:hAnsi="Arial Narrow"/>
                <w:bCs/>
              </w:rPr>
            </w:pPr>
            <w:r w:rsidRPr="004F5B9F">
              <w:rPr>
                <w:rFonts w:ascii="Arial Narrow" w:hAnsi="Arial Narrow"/>
                <w:bCs/>
              </w:rPr>
              <w:t xml:space="preserve">Or </w:t>
            </w:r>
            <w:proofErr w:type="spellStart"/>
            <w:r w:rsidRPr="004F5B9F">
              <w:rPr>
                <w:rFonts w:ascii="Arial Narrow" w:hAnsi="Arial Narrow"/>
                <w:bCs/>
              </w:rPr>
              <w:t>Casimiro</w:t>
            </w:r>
            <w:proofErr w:type="spellEnd"/>
            <w:r w:rsidRPr="004F5B9F">
              <w:rPr>
                <w:rFonts w:ascii="Arial Narrow" w:hAnsi="Arial Narrow"/>
                <w:bCs/>
              </w:rPr>
              <w:t xml:space="preserve"> 725 7466</w:t>
            </w:r>
          </w:p>
          <w:p w:rsidR="009B5F8B" w:rsidRPr="004F5B9F" w:rsidRDefault="009B5F8B" w:rsidP="00492132">
            <w:pPr>
              <w:contextualSpacing/>
              <w:rPr>
                <w:rFonts w:ascii="Arial Narrow" w:hAnsi="Arial Narrow"/>
                <w:bCs/>
              </w:rPr>
            </w:pPr>
          </w:p>
          <w:p w:rsidR="009B5F8B" w:rsidRPr="004F5B9F" w:rsidRDefault="009B5F8B" w:rsidP="00492132">
            <w:pPr>
              <w:contextualSpacing/>
              <w:rPr>
                <w:rFonts w:ascii="Arial Narrow" w:hAnsi="Arial Narrow"/>
                <w:b/>
              </w:rPr>
            </w:pPr>
            <w:r w:rsidRPr="004F5B9F">
              <w:rPr>
                <w:rFonts w:ascii="Arial Narrow" w:hAnsi="Arial Narrow"/>
                <w:bCs/>
                <w:highlight w:val="yellow"/>
              </w:rPr>
              <w:t>** Team splitting at JSMP to discuss LRU and VSS.</w:t>
            </w:r>
          </w:p>
        </w:tc>
      </w:tr>
      <w:tr w:rsidR="009B5F8B" w:rsidRPr="00236222" w:rsidTr="00492132">
        <w:tc>
          <w:tcPr>
            <w:tcW w:w="568" w:type="pct"/>
            <w:vMerge/>
          </w:tcPr>
          <w:p w:rsidR="009B5F8B" w:rsidRPr="000F00F1" w:rsidRDefault="009B5F8B" w:rsidP="00492132">
            <w:pPr>
              <w:contextualSpacing/>
              <w:rPr>
                <w:rFonts w:ascii="Arial Narrow" w:hAnsi="Arial Narrow"/>
              </w:rPr>
            </w:pPr>
          </w:p>
        </w:tc>
        <w:tc>
          <w:tcPr>
            <w:tcW w:w="372" w:type="pct"/>
          </w:tcPr>
          <w:p w:rsidR="009B5F8B" w:rsidRPr="000F00F1" w:rsidRDefault="009B5F8B" w:rsidP="00492132">
            <w:pPr>
              <w:contextualSpacing/>
              <w:rPr>
                <w:rFonts w:ascii="Arial Narrow" w:hAnsi="Arial Narrow"/>
              </w:rPr>
            </w:pPr>
          </w:p>
        </w:tc>
        <w:tc>
          <w:tcPr>
            <w:tcW w:w="1855" w:type="pct"/>
          </w:tcPr>
          <w:p w:rsidR="009B5F8B" w:rsidRPr="000F00F1" w:rsidRDefault="009B5F8B" w:rsidP="00492132">
            <w:pPr>
              <w:contextualSpacing/>
              <w:rPr>
                <w:rFonts w:ascii="Arial Narrow" w:hAnsi="Arial Narrow"/>
              </w:rPr>
            </w:pPr>
          </w:p>
        </w:tc>
        <w:tc>
          <w:tcPr>
            <w:tcW w:w="571" w:type="pct"/>
          </w:tcPr>
          <w:p w:rsidR="009B5F8B" w:rsidRPr="000F00F1" w:rsidRDefault="009B5F8B" w:rsidP="00492132">
            <w:pPr>
              <w:contextualSpacing/>
              <w:rPr>
                <w:rFonts w:ascii="Arial Narrow" w:hAnsi="Arial Narrow"/>
              </w:rPr>
            </w:pPr>
            <w:r>
              <w:rPr>
                <w:rFonts w:ascii="Arial Narrow" w:hAnsi="Arial Narrow"/>
              </w:rPr>
              <w:t>13</w:t>
            </w:r>
            <w:r w:rsidRPr="000F00F1">
              <w:rPr>
                <w:rFonts w:ascii="Arial Narrow" w:hAnsi="Arial Narrow"/>
              </w:rPr>
              <w:t>:30-</w:t>
            </w:r>
            <w:r>
              <w:rPr>
                <w:rFonts w:ascii="Arial Narrow" w:hAnsi="Arial Narrow"/>
              </w:rPr>
              <w:t>14:30</w:t>
            </w:r>
            <w:r w:rsidRPr="000F00F1">
              <w:rPr>
                <w:rFonts w:ascii="Arial Narrow" w:hAnsi="Arial Narrow"/>
              </w:rPr>
              <w:t xml:space="preserve"> pm </w:t>
            </w:r>
          </w:p>
        </w:tc>
        <w:tc>
          <w:tcPr>
            <w:tcW w:w="1634" w:type="pct"/>
          </w:tcPr>
          <w:p w:rsidR="009B5F8B" w:rsidRDefault="009B5F8B" w:rsidP="00492132">
            <w:pPr>
              <w:contextualSpacing/>
              <w:rPr>
                <w:rFonts w:ascii="Arial Narrow" w:hAnsi="Arial Narrow"/>
              </w:rPr>
            </w:pPr>
            <w:r w:rsidRPr="009A331A">
              <w:rPr>
                <w:rFonts w:ascii="Arial Narrow" w:hAnsi="Arial Narrow"/>
                <w:b/>
                <w:bCs/>
              </w:rPr>
              <w:t xml:space="preserve">Meet with the </w:t>
            </w:r>
            <w:proofErr w:type="spellStart"/>
            <w:r w:rsidRPr="009A331A">
              <w:rPr>
                <w:rFonts w:ascii="Arial Narrow" w:hAnsi="Arial Narrow"/>
                <w:b/>
                <w:bCs/>
              </w:rPr>
              <w:t>Pradet</w:t>
            </w:r>
            <w:proofErr w:type="spellEnd"/>
            <w:r w:rsidRPr="009A331A">
              <w:rPr>
                <w:rFonts w:ascii="Arial Narrow" w:hAnsi="Arial Narrow"/>
                <w:b/>
                <w:bCs/>
              </w:rPr>
              <w:t xml:space="preserve"> Acting Director and staff</w:t>
            </w:r>
            <w:r w:rsidRPr="000F00F1">
              <w:rPr>
                <w:rFonts w:ascii="Arial Narrow" w:hAnsi="Arial Narrow"/>
              </w:rPr>
              <w:t xml:space="preserve"> about Alcohol and drugs training and </w:t>
            </w:r>
            <w:proofErr w:type="spellStart"/>
            <w:r w:rsidRPr="00AF666B">
              <w:rPr>
                <w:rFonts w:ascii="Arial Narrow" w:hAnsi="Arial Narrow"/>
                <w:i/>
                <w:iCs/>
              </w:rPr>
              <w:t>Fatin</w:t>
            </w:r>
            <w:proofErr w:type="spellEnd"/>
            <w:r w:rsidRPr="00AF666B">
              <w:rPr>
                <w:rFonts w:ascii="Arial Narrow" w:hAnsi="Arial Narrow"/>
                <w:i/>
                <w:iCs/>
              </w:rPr>
              <w:t xml:space="preserve"> </w:t>
            </w:r>
            <w:proofErr w:type="spellStart"/>
            <w:r w:rsidRPr="00AF666B">
              <w:rPr>
                <w:rFonts w:ascii="Arial Narrow" w:hAnsi="Arial Narrow"/>
                <w:i/>
                <w:iCs/>
              </w:rPr>
              <w:t>Hakmatek</w:t>
            </w:r>
            <w:proofErr w:type="spellEnd"/>
            <w:r w:rsidRPr="000F00F1">
              <w:rPr>
                <w:rFonts w:ascii="Arial Narrow" w:hAnsi="Arial Narrow"/>
              </w:rPr>
              <w:t xml:space="preserve"> activities </w:t>
            </w:r>
            <w:r>
              <w:rPr>
                <w:rFonts w:ascii="Arial Narrow" w:hAnsi="Arial Narrow"/>
              </w:rPr>
              <w:t>supported by the Facility (</w:t>
            </w:r>
            <w:r w:rsidRPr="000F00F1">
              <w:rPr>
                <w:rFonts w:ascii="Arial Narrow" w:hAnsi="Arial Narrow"/>
              </w:rPr>
              <w:t>2008-2011</w:t>
            </w:r>
            <w:r>
              <w:rPr>
                <w:rFonts w:ascii="Arial Narrow" w:hAnsi="Arial Narrow"/>
              </w:rPr>
              <w:t>).</w:t>
            </w:r>
            <w:r w:rsidRPr="000F00F1">
              <w:rPr>
                <w:rFonts w:ascii="Arial Narrow" w:hAnsi="Arial Narrow"/>
              </w:rPr>
              <w:t xml:space="preserve">  </w:t>
            </w:r>
          </w:p>
          <w:p w:rsidR="009B5F8B" w:rsidRPr="006E0D1C" w:rsidRDefault="009B5F8B" w:rsidP="00492132">
            <w:pPr>
              <w:contextualSpacing/>
              <w:rPr>
                <w:rFonts w:ascii="Arial Narrow" w:hAnsi="Arial Narrow"/>
                <w:b/>
                <w:bCs/>
                <w:lang w:val="pt-BR"/>
              </w:rPr>
            </w:pPr>
            <w:r w:rsidRPr="006E0D1C">
              <w:rPr>
                <w:rFonts w:ascii="Arial Narrow" w:hAnsi="Arial Narrow"/>
                <w:lang w:val="pt-BR"/>
              </w:rPr>
              <w:t xml:space="preserve">Manuel dos Santos 724 0331 </w:t>
            </w:r>
            <w:r>
              <w:rPr>
                <w:rFonts w:ascii="Arial Narrow" w:hAnsi="Arial Narrow"/>
                <w:lang w:val="pt-BR"/>
              </w:rPr>
              <w:t>(</w:t>
            </w:r>
            <w:r w:rsidRPr="006E0D1C">
              <w:rPr>
                <w:rFonts w:ascii="Arial Narrow" w:hAnsi="Arial Narrow"/>
                <w:lang w:val="pt-BR"/>
              </w:rPr>
              <w:t>Pradet Office</w:t>
            </w:r>
            <w:r>
              <w:rPr>
                <w:rFonts w:ascii="Arial Narrow" w:hAnsi="Arial Narrow"/>
                <w:lang w:val="pt-BR"/>
              </w:rPr>
              <w:t>)</w:t>
            </w:r>
          </w:p>
        </w:tc>
      </w:tr>
      <w:tr w:rsidR="009B5F8B" w:rsidRPr="006E0D1C" w:rsidTr="00492132">
        <w:tc>
          <w:tcPr>
            <w:tcW w:w="568" w:type="pct"/>
            <w:vMerge/>
          </w:tcPr>
          <w:p w:rsidR="009B5F8B" w:rsidRPr="006E0D1C" w:rsidRDefault="009B5F8B" w:rsidP="00492132">
            <w:pPr>
              <w:contextualSpacing/>
              <w:rPr>
                <w:rFonts w:ascii="Arial Narrow" w:hAnsi="Arial Narrow"/>
                <w:lang w:val="pt-BR"/>
              </w:rPr>
            </w:pPr>
          </w:p>
        </w:tc>
        <w:tc>
          <w:tcPr>
            <w:tcW w:w="372" w:type="pct"/>
          </w:tcPr>
          <w:p w:rsidR="009B5F8B" w:rsidRPr="000F00F1" w:rsidRDefault="009B5F8B" w:rsidP="00492132">
            <w:pPr>
              <w:contextualSpacing/>
              <w:rPr>
                <w:rFonts w:ascii="Arial Narrow" w:hAnsi="Arial Narrow"/>
              </w:rPr>
            </w:pPr>
            <w:r w:rsidRPr="000F00F1">
              <w:rPr>
                <w:rFonts w:ascii="Arial Narrow" w:hAnsi="Arial Narrow"/>
              </w:rPr>
              <w:t>15:30 pm</w:t>
            </w:r>
          </w:p>
        </w:tc>
        <w:tc>
          <w:tcPr>
            <w:tcW w:w="1855" w:type="pct"/>
          </w:tcPr>
          <w:p w:rsidR="009B5F8B" w:rsidRPr="009A331A" w:rsidRDefault="009B5F8B" w:rsidP="00492132">
            <w:pPr>
              <w:contextualSpacing/>
              <w:rPr>
                <w:rFonts w:ascii="Arial Narrow" w:hAnsi="Arial Narrow"/>
                <w:b/>
                <w:bCs/>
              </w:rPr>
            </w:pPr>
            <w:r w:rsidRPr="009A331A">
              <w:rPr>
                <w:rFonts w:ascii="Arial Narrow" w:hAnsi="Arial Narrow"/>
                <w:b/>
                <w:bCs/>
              </w:rPr>
              <w:t xml:space="preserve">Meet Director General </w:t>
            </w:r>
            <w:proofErr w:type="spellStart"/>
            <w:r w:rsidRPr="009A331A">
              <w:rPr>
                <w:rFonts w:ascii="Arial Narrow" w:hAnsi="Arial Narrow"/>
                <w:b/>
                <w:bCs/>
              </w:rPr>
              <w:t>Becora</w:t>
            </w:r>
            <w:proofErr w:type="spellEnd"/>
            <w:r w:rsidRPr="009A331A">
              <w:rPr>
                <w:rFonts w:ascii="Arial Narrow" w:hAnsi="Arial Narrow"/>
                <w:b/>
                <w:bCs/>
              </w:rPr>
              <w:t xml:space="preserve"> Prison, Mr </w:t>
            </w:r>
            <w:proofErr w:type="spellStart"/>
            <w:r w:rsidRPr="009A331A">
              <w:rPr>
                <w:rFonts w:ascii="Arial Narrow" w:hAnsi="Arial Narrow"/>
                <w:b/>
                <w:bCs/>
              </w:rPr>
              <w:t>AgapituKaitu</w:t>
            </w:r>
            <w:proofErr w:type="spellEnd"/>
            <w:r w:rsidRPr="009A331A">
              <w:rPr>
                <w:rFonts w:ascii="Arial Narrow" w:hAnsi="Arial Narrow"/>
                <w:b/>
                <w:bCs/>
              </w:rPr>
              <w:t xml:space="preserve"> and </w:t>
            </w:r>
          </w:p>
          <w:p w:rsidR="009B5F8B" w:rsidRPr="000F00F1" w:rsidRDefault="009B5F8B" w:rsidP="00492132">
            <w:pPr>
              <w:contextualSpacing/>
              <w:rPr>
                <w:rFonts w:ascii="Arial Narrow" w:hAnsi="Arial Narrow"/>
              </w:rPr>
            </w:pPr>
            <w:r w:rsidRPr="009A331A">
              <w:rPr>
                <w:rFonts w:ascii="Arial Narrow" w:hAnsi="Arial Narrow"/>
                <w:b/>
                <w:bCs/>
              </w:rPr>
              <w:t xml:space="preserve">Mr </w:t>
            </w:r>
            <w:proofErr w:type="spellStart"/>
            <w:r w:rsidRPr="009A331A">
              <w:rPr>
                <w:rFonts w:ascii="Arial Narrow" w:hAnsi="Arial Narrow"/>
                <w:b/>
                <w:bCs/>
              </w:rPr>
              <w:t>DomingosXimines</w:t>
            </w:r>
            <w:proofErr w:type="spellEnd"/>
            <w:r w:rsidRPr="009A331A">
              <w:rPr>
                <w:rFonts w:ascii="Arial Narrow" w:hAnsi="Arial Narrow"/>
                <w:b/>
                <w:bCs/>
              </w:rPr>
              <w:t>, General Administration</w:t>
            </w:r>
          </w:p>
          <w:p w:rsidR="009B5F8B" w:rsidRPr="000F00F1" w:rsidRDefault="009B5F8B" w:rsidP="00492132">
            <w:pPr>
              <w:contextualSpacing/>
              <w:rPr>
                <w:rFonts w:ascii="Arial Narrow" w:hAnsi="Arial Narrow"/>
              </w:rPr>
            </w:pPr>
            <w:r w:rsidRPr="000F00F1">
              <w:rPr>
                <w:rFonts w:ascii="Arial Narrow" w:hAnsi="Arial Narrow"/>
              </w:rPr>
              <w:t>AM</w:t>
            </w:r>
            <w:r>
              <w:rPr>
                <w:rFonts w:ascii="Arial Narrow" w:hAnsi="Arial Narrow"/>
              </w:rPr>
              <w:t>, RP</w:t>
            </w:r>
          </w:p>
          <w:p w:rsidR="009B5F8B" w:rsidRPr="000F00F1" w:rsidRDefault="009B5F8B" w:rsidP="00492132">
            <w:pPr>
              <w:contextualSpacing/>
              <w:rPr>
                <w:rFonts w:ascii="Arial Narrow" w:hAnsi="Arial Narrow"/>
              </w:rPr>
            </w:pPr>
            <w:proofErr w:type="spellStart"/>
            <w:r w:rsidRPr="000F00F1">
              <w:rPr>
                <w:rFonts w:ascii="Arial Narrow" w:hAnsi="Arial Narrow"/>
              </w:rPr>
              <w:t>Tetun</w:t>
            </w:r>
            <w:proofErr w:type="spellEnd"/>
            <w:r w:rsidRPr="000F00F1">
              <w:rPr>
                <w:rFonts w:ascii="Arial Narrow" w:hAnsi="Arial Narrow"/>
              </w:rPr>
              <w:t>-English Interpreter</w:t>
            </w:r>
          </w:p>
        </w:tc>
        <w:tc>
          <w:tcPr>
            <w:tcW w:w="571" w:type="pct"/>
          </w:tcPr>
          <w:p w:rsidR="009B5F8B" w:rsidRPr="000F00F1" w:rsidRDefault="009B5F8B" w:rsidP="00492132">
            <w:pPr>
              <w:contextualSpacing/>
              <w:rPr>
                <w:rFonts w:ascii="Arial Narrow" w:hAnsi="Arial Narrow"/>
              </w:rPr>
            </w:pPr>
            <w:r w:rsidRPr="000F00F1">
              <w:rPr>
                <w:rFonts w:ascii="Arial Narrow" w:hAnsi="Arial Narrow"/>
              </w:rPr>
              <w:t>15:00 pm</w:t>
            </w:r>
          </w:p>
        </w:tc>
        <w:tc>
          <w:tcPr>
            <w:tcW w:w="1634" w:type="pct"/>
          </w:tcPr>
          <w:p w:rsidR="009B5F8B" w:rsidRPr="00BC3DB8" w:rsidRDefault="009B5F8B" w:rsidP="00492132">
            <w:pPr>
              <w:contextualSpacing/>
              <w:rPr>
                <w:rFonts w:ascii="Arial Narrow" w:hAnsi="Arial Narrow"/>
                <w:b/>
                <w:bCs/>
                <w:lang w:val="pt-BR"/>
              </w:rPr>
            </w:pPr>
            <w:r w:rsidRPr="00BC3DB8">
              <w:rPr>
                <w:rFonts w:ascii="Arial Narrow" w:hAnsi="Arial Narrow"/>
                <w:b/>
                <w:bCs/>
                <w:lang w:val="pt-BR"/>
              </w:rPr>
              <w:t>Meet PNTL Superintendente Xefe Henrique, Adjuntu Administrasaun</w:t>
            </w:r>
          </w:p>
          <w:p w:rsidR="009B5F8B" w:rsidRPr="00541F2C" w:rsidRDefault="009B5F8B" w:rsidP="00492132">
            <w:pPr>
              <w:contextualSpacing/>
              <w:rPr>
                <w:rFonts w:ascii="Arial Narrow" w:hAnsi="Arial Narrow"/>
                <w:bCs/>
              </w:rPr>
            </w:pPr>
            <w:r w:rsidRPr="00541F2C">
              <w:rPr>
                <w:rFonts w:ascii="Arial Narrow" w:hAnsi="Arial Narrow"/>
                <w:bCs/>
              </w:rPr>
              <w:t xml:space="preserve">Contact Person </w:t>
            </w:r>
            <w:proofErr w:type="spellStart"/>
            <w:r w:rsidRPr="00541F2C">
              <w:rPr>
                <w:rFonts w:ascii="Arial Narrow" w:hAnsi="Arial Narrow"/>
                <w:bCs/>
              </w:rPr>
              <w:t>Apolinario</w:t>
            </w:r>
            <w:proofErr w:type="spellEnd"/>
          </w:p>
          <w:p w:rsidR="009B5F8B" w:rsidRPr="006E0D1C" w:rsidRDefault="009B5F8B" w:rsidP="00492132">
            <w:pPr>
              <w:contextualSpacing/>
              <w:rPr>
                <w:rFonts w:ascii="Arial Narrow" w:hAnsi="Arial Narrow"/>
                <w:bCs/>
              </w:rPr>
            </w:pPr>
            <w:r w:rsidRPr="00541F2C">
              <w:rPr>
                <w:rFonts w:ascii="Arial Narrow" w:hAnsi="Arial Narrow"/>
                <w:bCs/>
              </w:rPr>
              <w:t>Location TBC</w:t>
            </w:r>
            <w:r>
              <w:rPr>
                <w:rFonts w:ascii="Arial Narrow" w:hAnsi="Arial Narrow"/>
                <w:bCs/>
              </w:rPr>
              <w:t xml:space="preserve"> </w:t>
            </w: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372" w:type="pct"/>
          </w:tcPr>
          <w:p w:rsidR="009B5F8B" w:rsidRDefault="009B5F8B" w:rsidP="00492132">
            <w:pPr>
              <w:contextualSpacing/>
              <w:rPr>
                <w:rFonts w:ascii="Arial Narrow" w:hAnsi="Arial Narrow"/>
              </w:rPr>
            </w:pPr>
            <w:r>
              <w:rPr>
                <w:rFonts w:ascii="Arial Narrow" w:hAnsi="Arial Narrow"/>
              </w:rPr>
              <w:t>17:00</w:t>
            </w:r>
          </w:p>
          <w:p w:rsidR="009B5F8B" w:rsidRPr="000F00F1" w:rsidRDefault="009B5F8B" w:rsidP="00492132">
            <w:pPr>
              <w:contextualSpacing/>
              <w:rPr>
                <w:rFonts w:ascii="Arial Narrow" w:hAnsi="Arial Narrow"/>
              </w:rPr>
            </w:pPr>
            <w:r>
              <w:rPr>
                <w:rFonts w:ascii="Arial Narrow" w:hAnsi="Arial Narrow"/>
              </w:rPr>
              <w:t>Pm</w:t>
            </w:r>
          </w:p>
        </w:tc>
        <w:tc>
          <w:tcPr>
            <w:tcW w:w="1855" w:type="pct"/>
          </w:tcPr>
          <w:p w:rsidR="009B5F8B" w:rsidRDefault="009B5F8B" w:rsidP="00492132">
            <w:pPr>
              <w:contextualSpacing/>
              <w:rPr>
                <w:rFonts w:ascii="Arial Narrow" w:hAnsi="Arial Narrow"/>
              </w:rPr>
            </w:pPr>
            <w:r>
              <w:rPr>
                <w:rFonts w:ascii="Arial Narrow" w:hAnsi="Arial Narrow"/>
              </w:rPr>
              <w:t xml:space="preserve">Meeting with Jenny </w:t>
            </w:r>
            <w:proofErr w:type="spellStart"/>
            <w:r>
              <w:rPr>
                <w:rFonts w:ascii="Arial Narrow" w:hAnsi="Arial Narrow"/>
              </w:rPr>
              <w:t>Asmin</w:t>
            </w:r>
            <w:proofErr w:type="spellEnd"/>
            <w:r>
              <w:rPr>
                <w:rFonts w:ascii="Arial Narrow" w:hAnsi="Arial Narrow"/>
              </w:rPr>
              <w:t xml:space="preserve"> </w:t>
            </w:r>
          </w:p>
          <w:p w:rsidR="009B5F8B" w:rsidRPr="000F00F1" w:rsidRDefault="009B5F8B" w:rsidP="00492132">
            <w:pPr>
              <w:contextualSpacing/>
              <w:rPr>
                <w:rFonts w:ascii="Arial Narrow" w:hAnsi="Arial Narrow"/>
              </w:rPr>
            </w:pPr>
            <w:r>
              <w:rPr>
                <w:rFonts w:ascii="Arial Narrow" w:hAnsi="Arial Narrow"/>
              </w:rPr>
              <w:t>At Embassy</w:t>
            </w:r>
          </w:p>
        </w:tc>
        <w:tc>
          <w:tcPr>
            <w:tcW w:w="571" w:type="pct"/>
          </w:tcPr>
          <w:p w:rsidR="009B5F8B" w:rsidRPr="000F00F1" w:rsidRDefault="009B5F8B" w:rsidP="00492132">
            <w:pPr>
              <w:contextualSpacing/>
              <w:rPr>
                <w:rFonts w:ascii="Arial Narrow" w:hAnsi="Arial Narrow"/>
              </w:rPr>
            </w:pPr>
            <w:r>
              <w:rPr>
                <w:rFonts w:ascii="Arial Narrow" w:hAnsi="Arial Narrow"/>
              </w:rPr>
              <w:t>15.30-16.30</w:t>
            </w:r>
          </w:p>
        </w:tc>
        <w:tc>
          <w:tcPr>
            <w:tcW w:w="1634" w:type="pct"/>
          </w:tcPr>
          <w:p w:rsidR="009B5F8B" w:rsidRPr="001A04FF" w:rsidRDefault="009B5F8B" w:rsidP="00492132">
            <w:pPr>
              <w:contextualSpacing/>
              <w:rPr>
                <w:rFonts w:ascii="Arial Narrow" w:hAnsi="Arial Narrow"/>
                <w:highlight w:val="yellow"/>
              </w:rPr>
            </w:pPr>
            <w:r w:rsidRPr="001A04FF">
              <w:rPr>
                <w:rFonts w:ascii="Arial Narrow" w:hAnsi="Arial Narrow"/>
                <w:highlight w:val="yellow"/>
              </w:rPr>
              <w:t>Meet with the AATL Director and staffs about AATL activities including TLBA activity</w:t>
            </w:r>
          </w:p>
          <w:p w:rsidR="009B5F8B" w:rsidRPr="001A04FF" w:rsidRDefault="009B5F8B" w:rsidP="00492132">
            <w:pPr>
              <w:contextualSpacing/>
              <w:rPr>
                <w:rFonts w:ascii="Arial Narrow" w:hAnsi="Arial Narrow"/>
                <w:highlight w:val="yellow"/>
              </w:rPr>
            </w:pPr>
            <w:r w:rsidRPr="001A04FF">
              <w:rPr>
                <w:rFonts w:ascii="Arial Narrow" w:hAnsi="Arial Narrow"/>
                <w:highlight w:val="yellow"/>
              </w:rPr>
              <w:t xml:space="preserve">BP, ES, </w:t>
            </w:r>
            <w:r w:rsidRPr="001A04FF">
              <w:rPr>
                <w:rFonts w:ascii="Arial Narrow" w:hAnsi="Arial Narrow"/>
                <w:bCs/>
                <w:highlight w:val="yellow"/>
              </w:rPr>
              <w:t xml:space="preserve">(Ms </w:t>
            </w:r>
            <w:proofErr w:type="spellStart"/>
            <w:r w:rsidRPr="001A04FF">
              <w:rPr>
                <w:rFonts w:ascii="Arial Narrow" w:hAnsi="Arial Narrow"/>
                <w:bCs/>
                <w:highlight w:val="yellow"/>
              </w:rPr>
              <w:t>Filomena</w:t>
            </w:r>
            <w:proofErr w:type="spellEnd"/>
            <w:r w:rsidRPr="001A04FF">
              <w:rPr>
                <w:rFonts w:ascii="Arial Narrow" w:hAnsi="Arial Narrow"/>
                <w:bCs/>
                <w:highlight w:val="yellow"/>
              </w:rPr>
              <w:t xml:space="preserve"> Oliveira, Senior Planning Officer, Planning Sec) (</w:t>
            </w:r>
            <w:r w:rsidRPr="001A04FF">
              <w:rPr>
                <w:rFonts w:ascii="Arial Narrow" w:hAnsi="Arial Narrow"/>
                <w:highlight w:val="yellow"/>
              </w:rPr>
              <w:t>AATL Office)</w:t>
            </w:r>
          </w:p>
          <w:p w:rsidR="009B5F8B" w:rsidRDefault="009B5F8B" w:rsidP="00492132">
            <w:pPr>
              <w:contextualSpacing/>
              <w:rPr>
                <w:rFonts w:ascii="Arial Narrow" w:hAnsi="Arial Narrow"/>
                <w:bCs/>
              </w:rPr>
            </w:pPr>
            <w:proofErr w:type="spellStart"/>
            <w:r w:rsidRPr="001A04FF">
              <w:rPr>
                <w:rFonts w:ascii="Arial Narrow" w:hAnsi="Arial Narrow"/>
                <w:bCs/>
                <w:highlight w:val="yellow"/>
              </w:rPr>
              <w:t>Contat</w:t>
            </w:r>
            <w:proofErr w:type="spellEnd"/>
            <w:r w:rsidRPr="001A04FF">
              <w:rPr>
                <w:rFonts w:ascii="Arial Narrow" w:hAnsi="Arial Narrow"/>
                <w:bCs/>
                <w:highlight w:val="yellow"/>
              </w:rPr>
              <w:t xml:space="preserve"> Person </w:t>
            </w:r>
            <w:proofErr w:type="spellStart"/>
            <w:r w:rsidRPr="001A04FF">
              <w:rPr>
                <w:rFonts w:ascii="Arial Narrow" w:hAnsi="Arial Narrow"/>
                <w:bCs/>
                <w:highlight w:val="yellow"/>
              </w:rPr>
              <w:t>Veronika</w:t>
            </w:r>
            <w:proofErr w:type="spellEnd"/>
            <w:r w:rsidRPr="001A04FF">
              <w:rPr>
                <w:rFonts w:ascii="Arial Narrow" w:hAnsi="Arial Narrow"/>
                <w:bCs/>
                <w:highlight w:val="yellow"/>
              </w:rPr>
              <w:t xml:space="preserve"> Moa 726 4720</w:t>
            </w:r>
          </w:p>
          <w:p w:rsidR="009B5F8B" w:rsidRPr="007C239C" w:rsidRDefault="009B5F8B" w:rsidP="00492132">
            <w:pPr>
              <w:contextualSpacing/>
              <w:rPr>
                <w:rFonts w:ascii="Arial Narrow" w:hAnsi="Arial Narrow"/>
                <w:bCs/>
              </w:rPr>
            </w:pPr>
            <w:r w:rsidRPr="001A04FF">
              <w:rPr>
                <w:rFonts w:ascii="Arial Narrow" w:hAnsi="Arial Narrow"/>
                <w:bCs/>
                <w:highlight w:val="yellow"/>
              </w:rPr>
              <w:t>Reschedule</w:t>
            </w:r>
          </w:p>
        </w:tc>
      </w:tr>
      <w:tr w:rsidR="009B5F8B" w:rsidRPr="000F00F1" w:rsidTr="00492132">
        <w:tc>
          <w:tcPr>
            <w:tcW w:w="568" w:type="pct"/>
          </w:tcPr>
          <w:p w:rsidR="009B5F8B" w:rsidRPr="000F00F1" w:rsidRDefault="009B5F8B" w:rsidP="00492132">
            <w:pPr>
              <w:contextualSpacing/>
              <w:rPr>
                <w:rFonts w:ascii="Arial Narrow" w:hAnsi="Arial Narrow"/>
              </w:rPr>
            </w:pPr>
          </w:p>
        </w:tc>
        <w:tc>
          <w:tcPr>
            <w:tcW w:w="372" w:type="pct"/>
          </w:tcPr>
          <w:p w:rsidR="009B5F8B" w:rsidRPr="000F00F1" w:rsidRDefault="009B5F8B" w:rsidP="00492132">
            <w:pPr>
              <w:contextualSpacing/>
              <w:rPr>
                <w:rFonts w:ascii="Arial Narrow" w:hAnsi="Arial Narrow"/>
              </w:rPr>
            </w:pPr>
            <w:r>
              <w:rPr>
                <w:rFonts w:ascii="Arial Narrow" w:hAnsi="Arial Narrow"/>
              </w:rPr>
              <w:t>19:30</w:t>
            </w:r>
          </w:p>
        </w:tc>
        <w:tc>
          <w:tcPr>
            <w:tcW w:w="4060" w:type="pct"/>
            <w:gridSpan w:val="3"/>
          </w:tcPr>
          <w:p w:rsidR="009B5F8B" w:rsidRDefault="009B5F8B" w:rsidP="00492132">
            <w:pPr>
              <w:contextualSpacing/>
              <w:rPr>
                <w:rFonts w:ascii="Arial Narrow" w:hAnsi="Arial Narrow"/>
              </w:rPr>
            </w:pPr>
            <w:r>
              <w:rPr>
                <w:rFonts w:ascii="Arial Narrow" w:hAnsi="Arial Narrow"/>
              </w:rPr>
              <w:t>Dinner with World Bank J4P T</w:t>
            </w:r>
            <w:r w:rsidRPr="004F5B9F">
              <w:rPr>
                <w:rFonts w:ascii="Arial Narrow" w:hAnsi="Arial Narrow"/>
              </w:rPr>
              <w:t xml:space="preserve">TL </w:t>
            </w:r>
            <w:proofErr w:type="spellStart"/>
            <w:r w:rsidRPr="004F5B9F">
              <w:rPr>
                <w:rFonts w:ascii="Arial Narrow" w:hAnsi="Arial Narrow"/>
              </w:rPr>
              <w:t>Sakuntala</w:t>
            </w:r>
            <w:proofErr w:type="spellEnd"/>
            <w:r w:rsidRPr="004F5B9F">
              <w:rPr>
                <w:rFonts w:ascii="Arial Narrow" w:hAnsi="Arial Narrow"/>
              </w:rPr>
              <w:t xml:space="preserve"> </w:t>
            </w:r>
            <w:proofErr w:type="spellStart"/>
            <w:r w:rsidRPr="004F5B9F">
              <w:rPr>
                <w:rFonts w:ascii="Arial Narrow" w:hAnsi="Arial Narrow"/>
              </w:rPr>
              <w:t>Akmeemana</w:t>
            </w:r>
            <w:proofErr w:type="spellEnd"/>
            <w:r w:rsidRPr="004F5B9F">
              <w:rPr>
                <w:rFonts w:ascii="Arial Narrow" w:hAnsi="Arial Narrow"/>
              </w:rPr>
              <w:t xml:space="preserve"> and out M&amp;E Specialist Chris Nelson</w:t>
            </w:r>
            <w:r>
              <w:rPr>
                <w:rFonts w:ascii="Arial Narrow" w:hAnsi="Arial Narrow"/>
              </w:rPr>
              <w:t>,</w:t>
            </w:r>
          </w:p>
          <w:p w:rsidR="009B5F8B" w:rsidRPr="000F00F1" w:rsidRDefault="009B5F8B" w:rsidP="00492132">
            <w:pPr>
              <w:contextualSpacing/>
              <w:rPr>
                <w:rFonts w:ascii="Arial Narrow" w:hAnsi="Arial Narrow"/>
              </w:rPr>
            </w:pPr>
            <w:r>
              <w:rPr>
                <w:rFonts w:ascii="Arial Narrow" w:hAnsi="Arial Narrow"/>
              </w:rPr>
              <w:t>Meeting at Discovery Inn</w:t>
            </w:r>
          </w:p>
        </w:tc>
      </w:tr>
    </w:tbl>
    <w:p w:rsidR="009B5F8B" w:rsidRDefault="009B5F8B" w:rsidP="00A32BFC"/>
    <w:p w:rsidR="009B5F8B" w:rsidRDefault="009B5F8B" w:rsidP="00A32BFC">
      <w:r>
        <w:t>Eric general discussion with Craig- late afternoon / early evening</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926"/>
        <w:gridCol w:w="3371"/>
        <w:gridCol w:w="1180"/>
        <w:gridCol w:w="2558"/>
      </w:tblGrid>
      <w:tr w:rsidR="009B5F8B" w:rsidRPr="000F00F1" w:rsidTr="00492132">
        <w:trPr>
          <w:tblHeader/>
        </w:trPr>
        <w:tc>
          <w:tcPr>
            <w:tcW w:w="46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lastRenderedPageBreak/>
              <w:t>Day &amp; Date</w:t>
            </w:r>
          </w:p>
        </w:tc>
        <w:tc>
          <w:tcPr>
            <w:tcW w:w="52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903" w:type="pct"/>
            <w:shd w:val="clear" w:color="auto" w:fill="E6E6E6"/>
          </w:tcPr>
          <w:p w:rsidR="009B5F8B" w:rsidRPr="000F00F1" w:rsidRDefault="009B5F8B" w:rsidP="00492132">
            <w:pPr>
              <w:contextualSpacing/>
              <w:rPr>
                <w:rFonts w:ascii="Arial Narrow" w:hAnsi="Arial Narrow"/>
                <w:b/>
              </w:rPr>
            </w:pPr>
            <w:r>
              <w:rPr>
                <w:rFonts w:ascii="Arial Narrow" w:hAnsi="Arial Narrow"/>
                <w:b/>
              </w:rPr>
              <w:t>Team Robin</w:t>
            </w:r>
          </w:p>
        </w:tc>
        <w:tc>
          <w:tcPr>
            <w:tcW w:w="2110" w:type="pct"/>
            <w:gridSpan w:val="2"/>
            <w:shd w:val="clear" w:color="auto" w:fill="E6E6E6"/>
          </w:tcPr>
          <w:p w:rsidR="009B5F8B" w:rsidRPr="000F00F1" w:rsidRDefault="009B5F8B" w:rsidP="00492132">
            <w:pPr>
              <w:contextualSpacing/>
              <w:rPr>
                <w:rFonts w:ascii="Arial Narrow" w:hAnsi="Arial Narrow"/>
                <w:b/>
              </w:rPr>
            </w:pPr>
            <w:r>
              <w:rPr>
                <w:rFonts w:ascii="Arial Narrow" w:hAnsi="Arial Narrow"/>
                <w:b/>
              </w:rPr>
              <w:t>Team Bernie</w:t>
            </w:r>
          </w:p>
        </w:tc>
      </w:tr>
      <w:tr w:rsidR="009B5F8B" w:rsidRPr="000F00F1" w:rsidTr="00492132">
        <w:tc>
          <w:tcPr>
            <w:tcW w:w="463" w:type="pct"/>
            <w:vMerge w:val="restart"/>
          </w:tcPr>
          <w:p w:rsidR="009B5F8B" w:rsidRPr="000F00F1" w:rsidRDefault="009B5F8B" w:rsidP="00492132">
            <w:pPr>
              <w:contextualSpacing/>
              <w:rPr>
                <w:rFonts w:ascii="Arial Narrow" w:hAnsi="Arial Narrow"/>
              </w:rPr>
            </w:pPr>
            <w:r>
              <w:rPr>
                <w:rFonts w:ascii="Arial Narrow" w:hAnsi="Arial Narrow"/>
              </w:rPr>
              <w:t>Fri 20/1/12</w:t>
            </w:r>
          </w:p>
        </w:tc>
        <w:tc>
          <w:tcPr>
            <w:tcW w:w="523" w:type="pct"/>
          </w:tcPr>
          <w:p w:rsidR="009B5F8B" w:rsidRPr="000F00F1" w:rsidRDefault="009B5F8B" w:rsidP="00492132">
            <w:pPr>
              <w:contextualSpacing/>
              <w:rPr>
                <w:rFonts w:ascii="Arial Narrow" w:hAnsi="Arial Narrow"/>
              </w:rPr>
            </w:pPr>
            <w:r>
              <w:rPr>
                <w:rFonts w:ascii="Arial Narrow" w:hAnsi="Arial Narrow"/>
              </w:rPr>
              <w:t>10</w:t>
            </w:r>
            <w:r w:rsidRPr="000F00F1">
              <w:rPr>
                <w:rFonts w:ascii="Arial Narrow" w:hAnsi="Arial Narrow"/>
              </w:rPr>
              <w:t>:00  am</w:t>
            </w:r>
          </w:p>
        </w:tc>
        <w:tc>
          <w:tcPr>
            <w:tcW w:w="1903" w:type="pct"/>
          </w:tcPr>
          <w:p w:rsidR="009B5F8B" w:rsidRPr="000F00F1" w:rsidRDefault="009B5F8B" w:rsidP="00492132">
            <w:pPr>
              <w:contextualSpacing/>
              <w:rPr>
                <w:rFonts w:ascii="Arial Narrow" w:hAnsi="Arial Narrow"/>
              </w:rPr>
            </w:pPr>
            <w:r w:rsidRPr="00013142">
              <w:rPr>
                <w:rFonts w:ascii="Arial Narrow" w:hAnsi="Arial Narrow"/>
                <w:b/>
                <w:bCs/>
              </w:rPr>
              <w:t xml:space="preserve">Meet His Honour Mr Claudio </w:t>
            </w:r>
            <w:proofErr w:type="spellStart"/>
            <w:r w:rsidRPr="00013142">
              <w:rPr>
                <w:rFonts w:ascii="Arial Narrow" w:hAnsi="Arial Narrow"/>
                <w:b/>
                <w:bCs/>
              </w:rPr>
              <w:t>Ximenes</w:t>
            </w:r>
            <w:proofErr w:type="spellEnd"/>
            <w:r w:rsidRPr="00013142">
              <w:rPr>
                <w:rFonts w:ascii="Arial Narrow" w:hAnsi="Arial Narrow"/>
                <w:b/>
                <w:bCs/>
              </w:rPr>
              <w:t xml:space="preserve">, </w:t>
            </w:r>
            <w:r w:rsidRPr="000F00F1">
              <w:rPr>
                <w:rFonts w:ascii="Arial Narrow" w:hAnsi="Arial Narrow"/>
              </w:rPr>
              <w:t>Chief Justice</w:t>
            </w:r>
          </w:p>
          <w:p w:rsidR="009B5F8B" w:rsidRPr="000F00F1" w:rsidRDefault="009B5F8B" w:rsidP="00492132">
            <w:pPr>
              <w:contextualSpacing/>
              <w:rPr>
                <w:rFonts w:ascii="Arial Narrow" w:hAnsi="Arial Narrow"/>
              </w:rPr>
            </w:pPr>
            <w:r w:rsidRPr="000F00F1">
              <w:rPr>
                <w:rFonts w:ascii="Arial Narrow" w:hAnsi="Arial Narrow"/>
              </w:rPr>
              <w:t>AM</w:t>
            </w:r>
            <w:r>
              <w:rPr>
                <w:rFonts w:ascii="Arial Narrow" w:hAnsi="Arial Narrow"/>
              </w:rPr>
              <w:t>, ES</w:t>
            </w:r>
          </w:p>
          <w:p w:rsidR="009B5F8B" w:rsidRPr="000F00F1" w:rsidRDefault="009B5F8B" w:rsidP="00492132">
            <w:pPr>
              <w:contextualSpacing/>
              <w:rPr>
                <w:rFonts w:ascii="Arial Narrow" w:hAnsi="Arial Narrow"/>
              </w:rPr>
            </w:pPr>
            <w:r w:rsidRPr="000F00F1">
              <w:rPr>
                <w:rFonts w:ascii="Arial Narrow" w:hAnsi="Arial Narrow"/>
              </w:rPr>
              <w:t>Portuguese-English Interpreter</w:t>
            </w:r>
            <w:r>
              <w:rPr>
                <w:rFonts w:ascii="Arial Narrow" w:hAnsi="Arial Narrow"/>
              </w:rPr>
              <w:t xml:space="preserve"> (</w:t>
            </w:r>
            <w:r w:rsidRPr="000F00F1">
              <w:rPr>
                <w:rFonts w:ascii="Arial Narrow" w:hAnsi="Arial Narrow"/>
              </w:rPr>
              <w:t>Court of Appeal</w:t>
            </w:r>
            <w:r>
              <w:rPr>
                <w:rFonts w:ascii="Arial Narrow" w:hAnsi="Arial Narrow"/>
              </w:rPr>
              <w:t>)</w:t>
            </w:r>
          </w:p>
        </w:tc>
        <w:tc>
          <w:tcPr>
            <w:tcW w:w="666" w:type="pct"/>
          </w:tcPr>
          <w:p w:rsidR="009B5F8B" w:rsidRPr="00FA6490" w:rsidRDefault="009B5F8B" w:rsidP="00492132">
            <w:pPr>
              <w:contextualSpacing/>
              <w:rPr>
                <w:rFonts w:ascii="Arial Narrow" w:hAnsi="Arial Narrow"/>
                <w:bCs/>
              </w:rPr>
            </w:pPr>
            <w:r w:rsidRPr="000F00F1">
              <w:rPr>
                <w:rFonts w:ascii="Arial Narrow" w:hAnsi="Arial Narrow"/>
              </w:rPr>
              <w:t>08:30 -10:00 am</w:t>
            </w:r>
          </w:p>
        </w:tc>
        <w:tc>
          <w:tcPr>
            <w:tcW w:w="1444" w:type="pct"/>
          </w:tcPr>
          <w:p w:rsidR="009B5F8B" w:rsidRDefault="009B5F8B" w:rsidP="00492132">
            <w:pPr>
              <w:contextualSpacing/>
              <w:rPr>
                <w:rFonts w:ascii="Arial Narrow" w:hAnsi="Arial Narrow"/>
              </w:rPr>
            </w:pPr>
            <w:r w:rsidRPr="000F00F1">
              <w:rPr>
                <w:rFonts w:ascii="Arial Narrow" w:hAnsi="Arial Narrow"/>
              </w:rPr>
              <w:t xml:space="preserve">Meet </w:t>
            </w:r>
            <w:r>
              <w:rPr>
                <w:rFonts w:ascii="Arial Narrow" w:hAnsi="Arial Narrow"/>
              </w:rPr>
              <w:t>with the FTM Director and staff</w:t>
            </w:r>
            <w:r w:rsidRPr="000F00F1">
              <w:rPr>
                <w:rFonts w:ascii="Arial Narrow" w:hAnsi="Arial Narrow"/>
              </w:rPr>
              <w:t xml:space="preserve"> about Critical debate and Human Rights journal activity funded 2010-2011 and other related info about VAW  </w:t>
            </w:r>
          </w:p>
          <w:p w:rsidR="009B5F8B" w:rsidRPr="00FA6490" w:rsidRDefault="009B5F8B" w:rsidP="00492132">
            <w:pPr>
              <w:contextualSpacing/>
              <w:rPr>
                <w:rFonts w:ascii="Arial Narrow" w:hAnsi="Arial Narrow"/>
                <w:bCs/>
              </w:rPr>
            </w:pPr>
            <w:r>
              <w:rPr>
                <w:rFonts w:ascii="Arial Narrow" w:hAnsi="Arial Narrow"/>
              </w:rPr>
              <w:t>(</w:t>
            </w:r>
            <w:r w:rsidRPr="000F00F1">
              <w:rPr>
                <w:rFonts w:ascii="Arial Narrow" w:hAnsi="Arial Narrow"/>
              </w:rPr>
              <w:t>FTM Office</w:t>
            </w:r>
            <w:r>
              <w:rPr>
                <w:rFonts w:ascii="Arial Narrow" w:hAnsi="Arial Narrow"/>
              </w:rPr>
              <w:t xml:space="preserve">)  </w:t>
            </w:r>
            <w:proofErr w:type="spellStart"/>
            <w:r w:rsidRPr="00CA1F71">
              <w:rPr>
                <w:rFonts w:ascii="Arial Narrow" w:hAnsi="Arial Narrow"/>
                <w:bCs/>
              </w:rPr>
              <w:t>Joa</w:t>
            </w:r>
            <w:proofErr w:type="spellEnd"/>
            <w:r w:rsidRPr="00CA1F71">
              <w:rPr>
                <w:rFonts w:ascii="Arial Narrow" w:hAnsi="Arial Narrow"/>
                <w:bCs/>
              </w:rPr>
              <w:t xml:space="preserve"> </w:t>
            </w:r>
            <w:proofErr w:type="spellStart"/>
            <w:r w:rsidRPr="00CA1F71">
              <w:rPr>
                <w:rFonts w:ascii="Arial Narrow" w:hAnsi="Arial Narrow"/>
                <w:bCs/>
              </w:rPr>
              <w:t>Pequinho</w:t>
            </w:r>
            <w:proofErr w:type="spellEnd"/>
            <w:r w:rsidRPr="00CA1F71">
              <w:rPr>
                <w:rFonts w:ascii="Arial Narrow" w:hAnsi="Arial Narrow"/>
                <w:bCs/>
              </w:rPr>
              <w:t xml:space="preserve"> 7242099</w:t>
            </w:r>
          </w:p>
        </w:tc>
      </w:tr>
      <w:tr w:rsidR="009B5F8B" w:rsidRPr="00D70E97" w:rsidTr="00492132">
        <w:tc>
          <w:tcPr>
            <w:tcW w:w="463" w:type="pct"/>
            <w:vMerge/>
          </w:tcPr>
          <w:p w:rsidR="009B5F8B" w:rsidRPr="000F00F1" w:rsidRDefault="009B5F8B" w:rsidP="00492132">
            <w:pPr>
              <w:contextualSpacing/>
              <w:rPr>
                <w:rFonts w:ascii="Arial Narrow" w:hAnsi="Arial Narrow"/>
              </w:rPr>
            </w:pPr>
          </w:p>
        </w:tc>
        <w:tc>
          <w:tcPr>
            <w:tcW w:w="523" w:type="pct"/>
            <w:vMerge w:val="restart"/>
          </w:tcPr>
          <w:p w:rsidR="009B5F8B" w:rsidRPr="000F00F1" w:rsidRDefault="009B5F8B" w:rsidP="00492132">
            <w:pPr>
              <w:contextualSpacing/>
              <w:rPr>
                <w:rFonts w:ascii="Arial Narrow" w:hAnsi="Arial Narrow"/>
              </w:rPr>
            </w:pPr>
            <w:r w:rsidRPr="00D21C12">
              <w:rPr>
                <w:rFonts w:ascii="Arial Narrow" w:hAnsi="Arial Narrow"/>
              </w:rPr>
              <w:t>11:00</w:t>
            </w:r>
            <w:r>
              <w:rPr>
                <w:rFonts w:ascii="Arial Narrow" w:hAnsi="Arial Narrow"/>
              </w:rPr>
              <w:t xml:space="preserve"> am</w:t>
            </w:r>
          </w:p>
        </w:tc>
        <w:tc>
          <w:tcPr>
            <w:tcW w:w="1903" w:type="pct"/>
            <w:vMerge w:val="restart"/>
          </w:tcPr>
          <w:p w:rsidR="009B5F8B" w:rsidRPr="009A331A" w:rsidRDefault="009B5F8B" w:rsidP="00492132">
            <w:pPr>
              <w:contextualSpacing/>
              <w:rPr>
                <w:rFonts w:ascii="Arial Narrow" w:hAnsi="Arial Narrow"/>
                <w:b/>
                <w:bCs/>
              </w:rPr>
            </w:pPr>
            <w:r w:rsidRPr="009A331A">
              <w:rPr>
                <w:rFonts w:ascii="Arial Narrow" w:hAnsi="Arial Narrow"/>
                <w:b/>
                <w:bCs/>
              </w:rPr>
              <w:t xml:space="preserve">Meet Public Defender General </w:t>
            </w:r>
          </w:p>
          <w:p w:rsidR="009B5F8B" w:rsidRPr="000F00F1" w:rsidRDefault="009B5F8B" w:rsidP="00492132">
            <w:pPr>
              <w:contextualSpacing/>
              <w:rPr>
                <w:rFonts w:ascii="Arial Narrow" w:hAnsi="Arial Narrow"/>
              </w:rPr>
            </w:pPr>
            <w:proofErr w:type="spellStart"/>
            <w:r w:rsidRPr="000F00F1">
              <w:rPr>
                <w:rFonts w:ascii="Arial Narrow" w:hAnsi="Arial Narrow"/>
              </w:rPr>
              <w:t>Dr.Sérgio</w:t>
            </w:r>
            <w:proofErr w:type="spellEnd"/>
            <w:r>
              <w:rPr>
                <w:rFonts w:ascii="Arial Narrow" w:hAnsi="Arial Narrow"/>
              </w:rPr>
              <w:t xml:space="preserve"> </w:t>
            </w:r>
            <w:proofErr w:type="spellStart"/>
            <w:r w:rsidRPr="000F00F1">
              <w:rPr>
                <w:rFonts w:ascii="Arial Narrow" w:hAnsi="Arial Narrow"/>
              </w:rPr>
              <w:t>Hornay</w:t>
            </w:r>
            <w:proofErr w:type="spellEnd"/>
          </w:p>
          <w:p w:rsidR="009B5F8B" w:rsidRPr="000F00F1" w:rsidRDefault="009B5F8B" w:rsidP="00492132">
            <w:pPr>
              <w:contextualSpacing/>
              <w:rPr>
                <w:rFonts w:ascii="Arial Narrow" w:hAnsi="Arial Narrow"/>
              </w:rPr>
            </w:pPr>
            <w:r w:rsidRPr="000F00F1">
              <w:rPr>
                <w:rFonts w:ascii="Arial Narrow" w:hAnsi="Arial Narrow"/>
              </w:rPr>
              <w:t>AM</w:t>
            </w:r>
            <w:r>
              <w:rPr>
                <w:rFonts w:ascii="Arial Narrow" w:hAnsi="Arial Narrow"/>
              </w:rPr>
              <w:t>, ES, RP</w:t>
            </w:r>
          </w:p>
          <w:p w:rsidR="009B5F8B" w:rsidRPr="00702F20" w:rsidRDefault="009B5F8B" w:rsidP="00492132">
            <w:pPr>
              <w:contextualSpacing/>
              <w:rPr>
                <w:rFonts w:ascii="Arial Narrow" w:hAnsi="Arial Narrow"/>
              </w:rPr>
            </w:pPr>
            <w:proofErr w:type="spellStart"/>
            <w:r w:rsidRPr="000F00F1">
              <w:rPr>
                <w:rFonts w:ascii="Arial Narrow" w:hAnsi="Arial Narrow"/>
              </w:rPr>
              <w:t>Tetun</w:t>
            </w:r>
            <w:proofErr w:type="spellEnd"/>
            <w:r w:rsidRPr="000F00F1">
              <w:rPr>
                <w:rFonts w:ascii="Arial Narrow" w:hAnsi="Arial Narrow"/>
              </w:rPr>
              <w:t>-English Interpreter</w:t>
            </w:r>
          </w:p>
        </w:tc>
        <w:tc>
          <w:tcPr>
            <w:tcW w:w="666" w:type="pct"/>
          </w:tcPr>
          <w:p w:rsidR="009B5F8B" w:rsidRPr="000F00F1" w:rsidRDefault="009B5F8B" w:rsidP="00492132">
            <w:pPr>
              <w:contextualSpacing/>
              <w:rPr>
                <w:rFonts w:ascii="Arial Narrow" w:hAnsi="Arial Narrow"/>
              </w:rPr>
            </w:pPr>
            <w:r w:rsidRPr="000F00F1">
              <w:rPr>
                <w:rFonts w:ascii="Arial Narrow" w:hAnsi="Arial Narrow"/>
              </w:rPr>
              <w:t xml:space="preserve">10:30 – </w:t>
            </w:r>
          </w:p>
        </w:tc>
        <w:tc>
          <w:tcPr>
            <w:tcW w:w="1444" w:type="pct"/>
          </w:tcPr>
          <w:p w:rsidR="009B5F8B" w:rsidRPr="00D70E97" w:rsidRDefault="009B5F8B" w:rsidP="00492132">
            <w:pPr>
              <w:contextualSpacing/>
              <w:rPr>
                <w:rFonts w:ascii="Arial Narrow" w:hAnsi="Arial Narrow"/>
              </w:rPr>
            </w:pPr>
            <w:r w:rsidRPr="001A3855">
              <w:rPr>
                <w:rFonts w:ascii="Arial Narrow" w:hAnsi="Arial Narrow"/>
                <w:highlight w:val="yellow"/>
              </w:rPr>
              <w:t>Free time</w:t>
            </w:r>
          </w:p>
        </w:tc>
      </w:tr>
      <w:tr w:rsidR="009B5F8B" w:rsidRPr="00236222" w:rsidTr="00492132">
        <w:tc>
          <w:tcPr>
            <w:tcW w:w="463" w:type="pct"/>
            <w:vMerge/>
          </w:tcPr>
          <w:p w:rsidR="009B5F8B" w:rsidRPr="00D70E97" w:rsidRDefault="009B5F8B" w:rsidP="00492132">
            <w:pPr>
              <w:contextualSpacing/>
              <w:rPr>
                <w:rFonts w:ascii="Arial Narrow" w:hAnsi="Arial Narrow"/>
              </w:rPr>
            </w:pPr>
          </w:p>
        </w:tc>
        <w:tc>
          <w:tcPr>
            <w:tcW w:w="523" w:type="pct"/>
            <w:vMerge/>
          </w:tcPr>
          <w:p w:rsidR="009B5F8B" w:rsidRPr="00D70E97" w:rsidRDefault="009B5F8B" w:rsidP="00492132">
            <w:pPr>
              <w:contextualSpacing/>
              <w:rPr>
                <w:rFonts w:ascii="Arial Narrow" w:hAnsi="Arial Narrow"/>
              </w:rPr>
            </w:pPr>
          </w:p>
        </w:tc>
        <w:tc>
          <w:tcPr>
            <w:tcW w:w="1903" w:type="pct"/>
            <w:vMerge/>
          </w:tcPr>
          <w:p w:rsidR="009B5F8B" w:rsidRPr="00D70E97" w:rsidRDefault="009B5F8B" w:rsidP="00492132">
            <w:pPr>
              <w:contextualSpacing/>
              <w:rPr>
                <w:rFonts w:ascii="Arial Narrow" w:hAnsi="Arial Narrow"/>
              </w:rPr>
            </w:pPr>
          </w:p>
        </w:tc>
        <w:tc>
          <w:tcPr>
            <w:tcW w:w="666" w:type="pct"/>
          </w:tcPr>
          <w:p w:rsidR="009B5F8B" w:rsidRPr="000F00F1" w:rsidRDefault="009B5F8B" w:rsidP="00492132">
            <w:pPr>
              <w:contextualSpacing/>
              <w:rPr>
                <w:rFonts w:ascii="Arial Narrow" w:hAnsi="Arial Narrow"/>
              </w:rPr>
            </w:pPr>
            <w:r w:rsidRPr="000F00F1">
              <w:rPr>
                <w:rFonts w:ascii="Arial Narrow" w:hAnsi="Arial Narrow"/>
              </w:rPr>
              <w:t>14:00 – 15:30 pm</w:t>
            </w:r>
          </w:p>
        </w:tc>
        <w:tc>
          <w:tcPr>
            <w:tcW w:w="1444" w:type="pct"/>
          </w:tcPr>
          <w:p w:rsidR="009B5F8B" w:rsidRDefault="009B5F8B" w:rsidP="00492132">
            <w:pPr>
              <w:contextualSpacing/>
              <w:rPr>
                <w:rFonts w:ascii="Arial Narrow" w:hAnsi="Arial Narrow"/>
              </w:rPr>
            </w:pPr>
            <w:r w:rsidRPr="000F00F1">
              <w:rPr>
                <w:rFonts w:ascii="Arial Narrow" w:hAnsi="Arial Narrow"/>
              </w:rPr>
              <w:t xml:space="preserve">Meet with the </w:t>
            </w:r>
            <w:r w:rsidRPr="004A59AF">
              <w:rPr>
                <w:rFonts w:ascii="Arial Narrow" w:hAnsi="Arial Narrow"/>
                <w:b/>
                <w:bCs/>
              </w:rPr>
              <w:t xml:space="preserve">Ba </w:t>
            </w:r>
            <w:proofErr w:type="spellStart"/>
            <w:r w:rsidRPr="004A59AF">
              <w:rPr>
                <w:rFonts w:ascii="Arial Narrow" w:hAnsi="Arial Narrow"/>
                <w:b/>
                <w:bCs/>
              </w:rPr>
              <w:t>Futuru</w:t>
            </w:r>
            <w:proofErr w:type="spellEnd"/>
            <w:r w:rsidRPr="004A59AF">
              <w:rPr>
                <w:rFonts w:ascii="Arial Narrow" w:hAnsi="Arial Narrow"/>
                <w:b/>
                <w:bCs/>
              </w:rPr>
              <w:t xml:space="preserve"> Director and staff</w:t>
            </w:r>
            <w:r w:rsidRPr="000F00F1">
              <w:rPr>
                <w:rFonts w:ascii="Arial Narrow" w:hAnsi="Arial Narrow"/>
              </w:rPr>
              <w:t xml:space="preserve"> about strengthen leaves of children at the school - stopping the violence funded in 2010-2011</w:t>
            </w:r>
          </w:p>
          <w:p w:rsidR="009B5F8B" w:rsidRPr="004A59AF" w:rsidRDefault="009B5F8B" w:rsidP="00492132">
            <w:pPr>
              <w:contextualSpacing/>
              <w:rPr>
                <w:rFonts w:ascii="Arial Narrow" w:hAnsi="Arial Narrow"/>
                <w:lang w:val="fr-CA"/>
              </w:rPr>
            </w:pPr>
            <w:r>
              <w:rPr>
                <w:rFonts w:ascii="Arial Narrow" w:hAnsi="Arial Narrow"/>
                <w:lang w:val="fr-CA"/>
              </w:rPr>
              <w:t>(</w:t>
            </w:r>
            <w:r w:rsidRPr="004A59AF">
              <w:rPr>
                <w:rFonts w:ascii="Arial Narrow" w:hAnsi="Arial Narrow"/>
                <w:lang w:val="fr-CA"/>
              </w:rPr>
              <w:t xml:space="preserve">Ba </w:t>
            </w:r>
            <w:proofErr w:type="spellStart"/>
            <w:r w:rsidRPr="004A59AF">
              <w:rPr>
                <w:rFonts w:ascii="Arial Narrow" w:hAnsi="Arial Narrow"/>
                <w:lang w:val="fr-CA"/>
              </w:rPr>
              <w:t>Futuru</w:t>
            </w:r>
            <w:proofErr w:type="spellEnd"/>
            <w:r w:rsidRPr="004A59AF">
              <w:rPr>
                <w:rFonts w:ascii="Arial Narrow" w:hAnsi="Arial Narrow"/>
                <w:lang w:val="fr-CA"/>
              </w:rPr>
              <w:t xml:space="preserve"> Office</w:t>
            </w:r>
            <w:r>
              <w:rPr>
                <w:rFonts w:ascii="Arial Narrow" w:hAnsi="Arial Narrow"/>
                <w:lang w:val="fr-CA"/>
              </w:rPr>
              <w:t>)</w:t>
            </w:r>
            <w:r w:rsidRPr="004A59AF">
              <w:rPr>
                <w:rFonts w:ascii="Arial Narrow" w:hAnsi="Arial Narrow"/>
                <w:lang w:val="fr-CA"/>
              </w:rPr>
              <w:t xml:space="preserve">  </w:t>
            </w:r>
            <w:r w:rsidRPr="004A59AF">
              <w:rPr>
                <w:rFonts w:ascii="Arial Narrow" w:hAnsi="Arial Narrow"/>
                <w:bCs/>
                <w:lang w:val="fr-CA"/>
              </w:rPr>
              <w:t>Sierra James 724 6022</w:t>
            </w:r>
          </w:p>
        </w:tc>
      </w:tr>
      <w:tr w:rsidR="009B5F8B" w:rsidRPr="000F00F1" w:rsidTr="00492132">
        <w:tc>
          <w:tcPr>
            <w:tcW w:w="463" w:type="pct"/>
            <w:vMerge/>
          </w:tcPr>
          <w:p w:rsidR="009B5F8B" w:rsidRPr="004A59AF" w:rsidRDefault="009B5F8B" w:rsidP="00492132">
            <w:pPr>
              <w:contextualSpacing/>
              <w:rPr>
                <w:rFonts w:ascii="Arial Narrow" w:hAnsi="Arial Narrow"/>
                <w:lang w:val="fr-CA"/>
              </w:rPr>
            </w:pPr>
          </w:p>
        </w:tc>
        <w:tc>
          <w:tcPr>
            <w:tcW w:w="523" w:type="pct"/>
          </w:tcPr>
          <w:p w:rsidR="009B5F8B" w:rsidRPr="000F00F1" w:rsidRDefault="009B5F8B" w:rsidP="00492132">
            <w:pPr>
              <w:contextualSpacing/>
              <w:rPr>
                <w:rFonts w:ascii="Arial Narrow" w:hAnsi="Arial Narrow"/>
              </w:rPr>
            </w:pPr>
            <w:r>
              <w:rPr>
                <w:rFonts w:ascii="Arial Narrow" w:hAnsi="Arial Narrow"/>
              </w:rPr>
              <w:t>14:30 pm</w:t>
            </w:r>
          </w:p>
        </w:tc>
        <w:tc>
          <w:tcPr>
            <w:tcW w:w="1903" w:type="pct"/>
          </w:tcPr>
          <w:p w:rsidR="009B5F8B" w:rsidRPr="000F00F1" w:rsidRDefault="009B5F8B" w:rsidP="00492132">
            <w:pPr>
              <w:contextualSpacing/>
              <w:rPr>
                <w:rFonts w:ascii="Arial Narrow" w:hAnsi="Arial Narrow"/>
              </w:rPr>
            </w:pPr>
            <w:r w:rsidRPr="000F00F1">
              <w:rPr>
                <w:rFonts w:ascii="Arial Narrow" w:hAnsi="Arial Narrow"/>
              </w:rPr>
              <w:t xml:space="preserve">Ms Maria Bermudez UNDP </w:t>
            </w:r>
            <w:r>
              <w:rPr>
                <w:rFonts w:ascii="Arial Narrow" w:hAnsi="Arial Narrow"/>
              </w:rPr>
              <w:t>Justice Support Program Head</w:t>
            </w:r>
          </w:p>
        </w:tc>
        <w:tc>
          <w:tcPr>
            <w:tcW w:w="666" w:type="pct"/>
          </w:tcPr>
          <w:p w:rsidR="009B5F8B" w:rsidRPr="000F00F1" w:rsidRDefault="009B5F8B" w:rsidP="00492132">
            <w:pPr>
              <w:contextualSpacing/>
              <w:rPr>
                <w:rFonts w:ascii="Arial Narrow" w:hAnsi="Arial Narrow"/>
              </w:rPr>
            </w:pPr>
            <w:r>
              <w:rPr>
                <w:rFonts w:ascii="Arial Narrow" w:hAnsi="Arial Narrow"/>
              </w:rPr>
              <w:t>16:00-17:00 pm</w:t>
            </w:r>
          </w:p>
        </w:tc>
        <w:tc>
          <w:tcPr>
            <w:tcW w:w="1444" w:type="pct"/>
          </w:tcPr>
          <w:p w:rsidR="009B5F8B" w:rsidRDefault="009B5F8B" w:rsidP="00492132">
            <w:pPr>
              <w:contextualSpacing/>
              <w:rPr>
                <w:rFonts w:ascii="Arial Narrow" w:hAnsi="Arial Narrow"/>
              </w:rPr>
            </w:pPr>
            <w:r>
              <w:rPr>
                <w:rFonts w:ascii="Arial Narrow" w:hAnsi="Arial Narrow"/>
              </w:rPr>
              <w:t xml:space="preserve">Caroline </w:t>
            </w:r>
            <w:proofErr w:type="spellStart"/>
            <w:r>
              <w:rPr>
                <w:rFonts w:ascii="Arial Narrow" w:hAnsi="Arial Narrow"/>
              </w:rPr>
              <w:t>Meenagh</w:t>
            </w:r>
            <w:proofErr w:type="spellEnd"/>
            <w:r>
              <w:rPr>
                <w:rFonts w:ascii="Arial Narrow" w:hAnsi="Arial Narrow"/>
              </w:rPr>
              <w:t>, UNFPA</w:t>
            </w:r>
          </w:p>
          <w:p w:rsidR="009B5F8B" w:rsidRPr="00111AE8" w:rsidRDefault="009B5F8B" w:rsidP="00492132">
            <w:pPr>
              <w:contextualSpacing/>
              <w:rPr>
                <w:rFonts w:ascii="Arial Narrow" w:hAnsi="Arial Narrow"/>
              </w:rPr>
            </w:pPr>
            <w:r w:rsidRPr="00111AE8">
              <w:rPr>
                <w:rFonts w:ascii="Arial Narrow" w:hAnsi="Arial Narrow"/>
              </w:rPr>
              <w:t>(UNFPA Office, Obrigado Barracks)</w:t>
            </w:r>
          </w:p>
          <w:p w:rsidR="009B5F8B" w:rsidRPr="00211E24" w:rsidRDefault="009B5F8B" w:rsidP="00492132">
            <w:pPr>
              <w:contextualSpacing/>
              <w:rPr>
                <w:rFonts w:ascii="Arial Narrow" w:hAnsi="Arial Narrow"/>
              </w:rPr>
            </w:pPr>
            <w:r w:rsidRPr="00211E24">
              <w:rPr>
                <w:rFonts w:ascii="Arial Narrow" w:hAnsi="Arial Narrow"/>
              </w:rPr>
              <w:t>Tel: 755-3066</w:t>
            </w:r>
          </w:p>
          <w:p w:rsidR="009B5F8B" w:rsidRPr="000F00F1" w:rsidRDefault="009B5F8B" w:rsidP="00492132">
            <w:pPr>
              <w:contextualSpacing/>
              <w:rPr>
                <w:rFonts w:ascii="Arial Narrow" w:hAnsi="Arial Narrow"/>
              </w:rPr>
            </w:pPr>
            <w:r>
              <w:rPr>
                <w:rFonts w:ascii="Arial Narrow" w:hAnsi="Arial Narrow"/>
              </w:rPr>
              <w:t>Go to gate on UN Agencies side of Obrigado Barracks</w:t>
            </w:r>
          </w:p>
        </w:tc>
      </w:tr>
      <w:tr w:rsidR="009B5F8B" w:rsidRPr="000F00F1" w:rsidTr="00492132">
        <w:tc>
          <w:tcPr>
            <w:tcW w:w="463" w:type="pct"/>
            <w:vMerge/>
          </w:tcPr>
          <w:p w:rsidR="009B5F8B" w:rsidRPr="000F00F1" w:rsidRDefault="009B5F8B" w:rsidP="00492132">
            <w:pPr>
              <w:contextualSpacing/>
              <w:rPr>
                <w:rFonts w:ascii="Arial Narrow" w:hAnsi="Arial Narrow"/>
              </w:rPr>
            </w:pPr>
          </w:p>
        </w:tc>
        <w:tc>
          <w:tcPr>
            <w:tcW w:w="523" w:type="pct"/>
          </w:tcPr>
          <w:p w:rsidR="009B5F8B" w:rsidRDefault="009B5F8B" w:rsidP="00492132">
            <w:pPr>
              <w:contextualSpacing/>
              <w:rPr>
                <w:rFonts w:ascii="Arial Narrow" w:hAnsi="Arial Narrow"/>
              </w:rPr>
            </w:pPr>
            <w:r>
              <w:rPr>
                <w:rFonts w:ascii="Arial Narrow" w:hAnsi="Arial Narrow"/>
              </w:rPr>
              <w:t>16:00 pm</w:t>
            </w:r>
          </w:p>
        </w:tc>
        <w:tc>
          <w:tcPr>
            <w:tcW w:w="1903" w:type="pct"/>
          </w:tcPr>
          <w:p w:rsidR="009B5F8B" w:rsidRDefault="009B5F8B" w:rsidP="00492132">
            <w:pPr>
              <w:contextualSpacing/>
              <w:rPr>
                <w:rFonts w:ascii="Arial Narrow" w:hAnsi="Arial Narrow"/>
              </w:rPr>
            </w:pPr>
          </w:p>
        </w:tc>
        <w:tc>
          <w:tcPr>
            <w:tcW w:w="666" w:type="pct"/>
          </w:tcPr>
          <w:p w:rsidR="009B5F8B" w:rsidRPr="000F00F1" w:rsidRDefault="009B5F8B" w:rsidP="00492132">
            <w:pPr>
              <w:contextualSpacing/>
              <w:rPr>
                <w:rFonts w:ascii="Arial Narrow" w:hAnsi="Arial Narrow"/>
              </w:rPr>
            </w:pPr>
          </w:p>
        </w:tc>
        <w:tc>
          <w:tcPr>
            <w:tcW w:w="1444" w:type="pct"/>
          </w:tcPr>
          <w:p w:rsidR="009B5F8B" w:rsidRPr="000F00F1" w:rsidRDefault="009B5F8B" w:rsidP="00492132">
            <w:pPr>
              <w:contextualSpacing/>
              <w:rPr>
                <w:rFonts w:ascii="Arial Narrow" w:hAnsi="Arial Narrow"/>
              </w:rPr>
            </w:pPr>
          </w:p>
        </w:tc>
      </w:tr>
    </w:tbl>
    <w:p w:rsidR="009B5F8B" w:rsidRDefault="009B5F8B" w:rsidP="00A32BFC"/>
    <w:p w:rsidR="009B5F8B" w:rsidRDefault="009B5F8B" w:rsidP="00A32BFC">
      <w:pPr>
        <w:tabs>
          <w:tab w:val="left" w:pos="2323"/>
        </w:tabs>
      </w:pPr>
      <w:r>
        <w:tab/>
      </w:r>
    </w:p>
    <w:p w:rsidR="009B5F8B" w:rsidRDefault="009B5F8B" w:rsidP="00A32BFC">
      <w:r>
        <w:br w:type="page"/>
      </w:r>
    </w:p>
    <w:p w:rsidR="009B5F8B" w:rsidRDefault="009B5F8B" w:rsidP="00A32BFC"/>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42"/>
        <w:gridCol w:w="1746"/>
        <w:gridCol w:w="2146"/>
        <w:gridCol w:w="1301"/>
        <w:gridCol w:w="1402"/>
      </w:tblGrid>
      <w:tr w:rsidR="009B5F8B" w:rsidRPr="000F00F1" w:rsidTr="00492132">
        <w:trPr>
          <w:tblHeader/>
        </w:trPr>
        <w:tc>
          <w:tcPr>
            <w:tcW w:w="56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9"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7"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460017" w:rsidTr="00492132">
        <w:tc>
          <w:tcPr>
            <w:tcW w:w="568" w:type="pct"/>
          </w:tcPr>
          <w:p w:rsidR="009B5F8B" w:rsidRPr="000F00F1" w:rsidRDefault="009B5F8B" w:rsidP="00492132">
            <w:pPr>
              <w:contextualSpacing/>
              <w:rPr>
                <w:rFonts w:ascii="Arial Narrow" w:hAnsi="Arial Narrow"/>
              </w:rPr>
            </w:pPr>
            <w:r>
              <w:rPr>
                <w:rFonts w:ascii="Arial Narrow" w:hAnsi="Arial Narrow"/>
              </w:rPr>
              <w:t>Sat 21/01/2012</w:t>
            </w:r>
          </w:p>
        </w:tc>
        <w:tc>
          <w:tcPr>
            <w:tcW w:w="658" w:type="pct"/>
          </w:tcPr>
          <w:p w:rsidR="009B5F8B" w:rsidRDefault="009B5F8B" w:rsidP="00492132">
            <w:pPr>
              <w:contextualSpacing/>
              <w:rPr>
                <w:rFonts w:ascii="Arial Narrow" w:hAnsi="Arial Narrow"/>
              </w:rPr>
            </w:pPr>
          </w:p>
        </w:tc>
        <w:tc>
          <w:tcPr>
            <w:tcW w:w="999" w:type="pct"/>
          </w:tcPr>
          <w:p w:rsidR="009B5F8B" w:rsidRPr="009023A2" w:rsidRDefault="009B5F8B" w:rsidP="00492132">
            <w:pPr>
              <w:pStyle w:val="ListParagraph"/>
              <w:numPr>
                <w:ilvl w:val="0"/>
                <w:numId w:val="37"/>
              </w:numPr>
              <w:ind w:left="176" w:hanging="142"/>
              <w:rPr>
                <w:rFonts w:ascii="Arial Narrow" w:hAnsi="Arial Narrow"/>
              </w:rPr>
            </w:pPr>
            <w:r w:rsidRPr="009023A2">
              <w:rPr>
                <w:rFonts w:ascii="Arial Narrow" w:hAnsi="Arial Narrow"/>
              </w:rPr>
              <w:t>Time</w:t>
            </w:r>
            <w:r>
              <w:rPr>
                <w:rFonts w:ascii="Arial Narrow" w:hAnsi="Arial Narrow"/>
              </w:rPr>
              <w:t xml:space="preserve"> for Evaluation Team to reflect</w:t>
            </w:r>
            <w:r w:rsidRPr="009023A2">
              <w:rPr>
                <w:rFonts w:ascii="Arial Narrow" w:hAnsi="Arial Narrow"/>
              </w:rPr>
              <w:t>.</w:t>
            </w:r>
          </w:p>
          <w:p w:rsidR="009B5F8B" w:rsidRDefault="009B5F8B" w:rsidP="00492132">
            <w:pPr>
              <w:pStyle w:val="ListParagraph"/>
              <w:numPr>
                <w:ilvl w:val="0"/>
                <w:numId w:val="37"/>
              </w:numPr>
              <w:ind w:left="176" w:hanging="142"/>
              <w:rPr>
                <w:rFonts w:ascii="Arial Narrow" w:hAnsi="Arial Narrow"/>
              </w:rPr>
            </w:pPr>
            <w:r w:rsidRPr="009023A2">
              <w:rPr>
                <w:rFonts w:ascii="Arial Narrow" w:hAnsi="Arial Narrow"/>
              </w:rPr>
              <w:t>Supplementary meetings.</w:t>
            </w:r>
          </w:p>
        </w:tc>
        <w:tc>
          <w:tcPr>
            <w:tcW w:w="1224" w:type="pct"/>
          </w:tcPr>
          <w:p w:rsidR="009B5F8B" w:rsidRDefault="009B5F8B" w:rsidP="00492132">
            <w:pPr>
              <w:contextualSpacing/>
              <w:rPr>
                <w:rFonts w:ascii="Arial Narrow" w:hAnsi="Arial Narrow"/>
              </w:rPr>
            </w:pPr>
          </w:p>
        </w:tc>
        <w:tc>
          <w:tcPr>
            <w:tcW w:w="747" w:type="pct"/>
          </w:tcPr>
          <w:p w:rsidR="009B5F8B" w:rsidRPr="00460017" w:rsidRDefault="009B5F8B" w:rsidP="00492132">
            <w:pPr>
              <w:contextualSpacing/>
              <w:rPr>
                <w:rFonts w:ascii="Arial Narrow" w:hAnsi="Arial Narrow"/>
              </w:rPr>
            </w:pPr>
          </w:p>
        </w:tc>
        <w:tc>
          <w:tcPr>
            <w:tcW w:w="804" w:type="pct"/>
          </w:tcPr>
          <w:p w:rsidR="009B5F8B" w:rsidRDefault="009B5F8B" w:rsidP="00492132">
            <w:pPr>
              <w:contextualSpacing/>
              <w:rPr>
                <w:rFonts w:ascii="Arial Narrow" w:hAnsi="Arial Narrow"/>
              </w:rPr>
            </w:pPr>
          </w:p>
        </w:tc>
      </w:tr>
      <w:tr w:rsidR="009B5F8B" w:rsidRPr="000F00F1" w:rsidTr="00492132">
        <w:tc>
          <w:tcPr>
            <w:tcW w:w="568" w:type="pct"/>
            <w:vMerge w:val="restart"/>
          </w:tcPr>
          <w:p w:rsidR="009B5F8B" w:rsidRPr="000F00F1" w:rsidRDefault="009B5F8B" w:rsidP="00492132">
            <w:pPr>
              <w:contextualSpacing/>
              <w:rPr>
                <w:rFonts w:ascii="Arial Narrow" w:hAnsi="Arial Narrow"/>
              </w:rPr>
            </w:pPr>
            <w:r w:rsidRPr="00460017">
              <w:br w:type="page"/>
            </w:r>
            <w:r>
              <w:rPr>
                <w:rFonts w:ascii="Arial Narrow" w:hAnsi="Arial Narrow"/>
              </w:rPr>
              <w:t>Sun 22/01/2012</w:t>
            </w:r>
          </w:p>
        </w:tc>
        <w:tc>
          <w:tcPr>
            <w:tcW w:w="4432" w:type="pct"/>
            <w:gridSpan w:val="5"/>
            <w:shd w:val="clear" w:color="auto" w:fill="FFC000"/>
          </w:tcPr>
          <w:p w:rsidR="009B5F8B" w:rsidRPr="007A04B0" w:rsidRDefault="009B5F8B" w:rsidP="00492132">
            <w:pPr>
              <w:contextualSpacing/>
              <w:rPr>
                <w:rFonts w:ascii="Arial Narrow" w:hAnsi="Arial Narrow"/>
                <w:b/>
                <w:bCs/>
              </w:rPr>
            </w:pPr>
            <w:r>
              <w:rPr>
                <w:rFonts w:ascii="Arial Narrow" w:hAnsi="Arial Narrow"/>
                <w:b/>
                <w:bCs/>
              </w:rPr>
              <w:t>Team Robin</w:t>
            </w:r>
          </w:p>
        </w:tc>
      </w:tr>
      <w:tr w:rsidR="009B5F8B" w:rsidRPr="000F00F1" w:rsidTr="00492132">
        <w:tc>
          <w:tcPr>
            <w:tcW w:w="568" w:type="pct"/>
            <w:vMerge/>
            <w:shd w:val="clear" w:color="auto" w:fill="E6E6E6"/>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13</w:t>
            </w:r>
            <w:r w:rsidRPr="000F00F1">
              <w:rPr>
                <w:rFonts w:ascii="Arial Narrow" w:hAnsi="Arial Narrow"/>
              </w:rPr>
              <w:t>:00 pm</w:t>
            </w:r>
          </w:p>
        </w:tc>
        <w:tc>
          <w:tcPr>
            <w:tcW w:w="999" w:type="pct"/>
          </w:tcPr>
          <w:p w:rsidR="009B5F8B" w:rsidRDefault="009B5F8B" w:rsidP="00492132">
            <w:pPr>
              <w:contextualSpacing/>
              <w:rPr>
                <w:rStyle w:val="origin"/>
                <w:rFonts w:ascii="Arial Narrow" w:hAnsi="Arial Narrow"/>
              </w:rPr>
            </w:pPr>
            <w:r>
              <w:rPr>
                <w:rStyle w:val="origin"/>
                <w:rFonts w:ascii="Arial Narrow" w:hAnsi="Arial Narrow"/>
              </w:rPr>
              <w:t xml:space="preserve">Pick up from Discovery Inn and </w:t>
            </w:r>
          </w:p>
          <w:p w:rsidR="009B5F8B" w:rsidRPr="000F00F1" w:rsidRDefault="009B5F8B" w:rsidP="00492132">
            <w:pPr>
              <w:contextualSpacing/>
              <w:rPr>
                <w:rFonts w:ascii="Arial Narrow" w:hAnsi="Arial Narrow"/>
              </w:rPr>
            </w:pPr>
            <w:r w:rsidRPr="000F00F1">
              <w:rPr>
                <w:rStyle w:val="origin"/>
                <w:rFonts w:ascii="Arial Narrow" w:hAnsi="Arial Narrow"/>
              </w:rPr>
              <w:t xml:space="preserve">Travel by road from </w:t>
            </w:r>
            <w:proofErr w:type="spellStart"/>
            <w:r w:rsidRPr="000F00F1">
              <w:rPr>
                <w:rStyle w:val="origin"/>
                <w:rFonts w:ascii="Arial Narrow" w:hAnsi="Arial Narrow"/>
              </w:rPr>
              <w:t>Dili</w:t>
            </w:r>
            <w:proofErr w:type="spellEnd"/>
            <w:r w:rsidRPr="000F00F1">
              <w:rPr>
                <w:rStyle w:val="origin"/>
                <w:rFonts w:ascii="Arial Narrow" w:hAnsi="Arial Narrow"/>
              </w:rPr>
              <w:t xml:space="preserve"> to </w:t>
            </w:r>
            <w:proofErr w:type="spellStart"/>
            <w:r>
              <w:rPr>
                <w:rStyle w:val="origin"/>
                <w:rFonts w:ascii="Arial Narrow" w:hAnsi="Arial Narrow"/>
              </w:rPr>
              <w:t>Baucau</w:t>
            </w:r>
            <w:proofErr w:type="spellEnd"/>
            <w:r>
              <w:rPr>
                <w:rStyle w:val="origin"/>
                <w:rFonts w:ascii="Arial Narrow" w:hAnsi="Arial Narrow"/>
              </w:rPr>
              <w:t xml:space="preserve">, arriving around 18:30 pm and dinner around 19:30 at </w:t>
            </w:r>
            <w:proofErr w:type="spellStart"/>
            <w:r>
              <w:rPr>
                <w:rStyle w:val="origin"/>
                <w:rFonts w:ascii="Arial Narrow" w:hAnsi="Arial Narrow"/>
              </w:rPr>
              <w:t>Baucau</w:t>
            </w:r>
            <w:proofErr w:type="spellEnd"/>
            <w:r>
              <w:rPr>
                <w:rStyle w:val="origin"/>
                <w:rFonts w:ascii="Arial Narrow" w:hAnsi="Arial Narrow"/>
              </w:rPr>
              <w:t xml:space="preserve"> </w:t>
            </w:r>
            <w:proofErr w:type="spellStart"/>
            <w:r>
              <w:rPr>
                <w:rStyle w:val="origin"/>
                <w:rFonts w:ascii="Arial Narrow" w:hAnsi="Arial Narrow"/>
              </w:rPr>
              <w:t>Pousada</w:t>
            </w:r>
            <w:proofErr w:type="spellEnd"/>
            <w:r>
              <w:rPr>
                <w:rStyle w:val="origin"/>
                <w:rFonts w:ascii="Arial Narrow" w:hAnsi="Arial Narrow"/>
              </w:rPr>
              <w:t xml:space="preserve"> Restaurant</w:t>
            </w:r>
          </w:p>
        </w:tc>
        <w:tc>
          <w:tcPr>
            <w:tcW w:w="1224" w:type="pct"/>
          </w:tcPr>
          <w:p w:rsidR="009B5F8B" w:rsidRPr="000F00F1" w:rsidRDefault="009B5F8B" w:rsidP="00492132">
            <w:pPr>
              <w:contextualSpacing/>
              <w:rPr>
                <w:rFonts w:ascii="Arial Narrow" w:hAnsi="Arial Narrow"/>
              </w:rPr>
            </w:pPr>
            <w:r>
              <w:rPr>
                <w:rFonts w:ascii="Arial Narrow" w:hAnsi="Arial Narrow"/>
              </w:rPr>
              <w:t>RP, GP, UB, + 1 AA driver (1 car)</w:t>
            </w:r>
          </w:p>
        </w:tc>
        <w:tc>
          <w:tcPr>
            <w:tcW w:w="747" w:type="pct"/>
          </w:tcPr>
          <w:p w:rsidR="009B5F8B" w:rsidRPr="000F00F1" w:rsidRDefault="009B5F8B" w:rsidP="00492132">
            <w:pPr>
              <w:contextualSpacing/>
              <w:rPr>
                <w:rFonts w:ascii="Arial Narrow" w:hAnsi="Arial Narrow"/>
              </w:rPr>
            </w:pPr>
            <w:r w:rsidRPr="000F00F1">
              <w:rPr>
                <w:rFonts w:ascii="Arial Narrow" w:hAnsi="Arial Narrow"/>
              </w:rPr>
              <w:t xml:space="preserve">Stay overnight at </w:t>
            </w:r>
            <w:proofErr w:type="spellStart"/>
            <w:r>
              <w:rPr>
                <w:rFonts w:ascii="Arial Narrow" w:hAnsi="Arial Narrow"/>
              </w:rPr>
              <w:t>Baucau</w:t>
            </w:r>
            <w:proofErr w:type="spellEnd"/>
            <w:r>
              <w:rPr>
                <w:rFonts w:ascii="Arial Narrow" w:hAnsi="Arial Narrow"/>
              </w:rPr>
              <w:t xml:space="preserve"> </w:t>
            </w:r>
            <w:proofErr w:type="spellStart"/>
            <w:r>
              <w:rPr>
                <w:rFonts w:ascii="Arial Narrow" w:hAnsi="Arial Narrow"/>
              </w:rPr>
              <w:t>Pousada</w:t>
            </w:r>
            <w:proofErr w:type="spellEnd"/>
          </w:p>
        </w:tc>
        <w:tc>
          <w:tcPr>
            <w:tcW w:w="804" w:type="pct"/>
          </w:tcPr>
          <w:p w:rsidR="009B5F8B" w:rsidRPr="000F00F1" w:rsidRDefault="009B5F8B" w:rsidP="00492132">
            <w:pPr>
              <w:contextualSpacing/>
              <w:rPr>
                <w:rFonts w:ascii="Arial Narrow" w:hAnsi="Arial Narrow"/>
              </w:rPr>
            </w:pPr>
            <w:r w:rsidRPr="000F00F1">
              <w:rPr>
                <w:rFonts w:ascii="Arial Narrow" w:hAnsi="Arial Narrow"/>
              </w:rPr>
              <w:t xml:space="preserve">Collected from </w:t>
            </w:r>
            <w:r>
              <w:rPr>
                <w:rFonts w:ascii="Arial Narrow" w:hAnsi="Arial Narrow"/>
              </w:rPr>
              <w:t>Discovery Inn and t</w:t>
            </w:r>
            <w:r w:rsidRPr="000F00F1">
              <w:rPr>
                <w:rFonts w:ascii="Arial Narrow" w:hAnsi="Arial Narrow"/>
              </w:rPr>
              <w:t>ravel by Australian Embassy car.</w:t>
            </w:r>
          </w:p>
          <w:p w:rsidR="009B5F8B" w:rsidRPr="000F00F1" w:rsidRDefault="009B5F8B" w:rsidP="00492132">
            <w:pPr>
              <w:contextualSpacing/>
              <w:rPr>
                <w:rFonts w:ascii="Arial Narrow" w:hAnsi="Arial Narrow"/>
              </w:rPr>
            </w:pPr>
            <w:r>
              <w:rPr>
                <w:rFonts w:ascii="Arial Narrow" w:hAnsi="Arial Narrow"/>
              </w:rPr>
              <w:t xml:space="preserve">Accompanied by Ms </w:t>
            </w:r>
            <w:proofErr w:type="spellStart"/>
            <w:r>
              <w:rPr>
                <w:rFonts w:ascii="Arial Narrow" w:hAnsi="Arial Narrow"/>
              </w:rPr>
              <w:t>Umbelina</w:t>
            </w:r>
            <w:proofErr w:type="spellEnd"/>
            <w:r>
              <w:rPr>
                <w:rFonts w:ascii="Arial Narrow" w:hAnsi="Arial Narrow"/>
              </w:rPr>
              <w:t xml:space="preserve"> Belo (TBC)</w:t>
            </w:r>
          </w:p>
        </w:tc>
      </w:tr>
      <w:tr w:rsidR="009B5F8B" w:rsidRPr="000F00F1" w:rsidTr="00492132">
        <w:tc>
          <w:tcPr>
            <w:tcW w:w="568" w:type="pct"/>
            <w:vMerge/>
            <w:shd w:val="clear" w:color="auto" w:fill="E6E6E6"/>
          </w:tcPr>
          <w:p w:rsidR="009B5F8B" w:rsidRPr="000F00F1" w:rsidRDefault="009B5F8B" w:rsidP="00492132">
            <w:pPr>
              <w:contextualSpacing/>
              <w:rPr>
                <w:rFonts w:ascii="Arial Narrow" w:hAnsi="Arial Narrow"/>
              </w:rPr>
            </w:pPr>
          </w:p>
        </w:tc>
        <w:tc>
          <w:tcPr>
            <w:tcW w:w="4432" w:type="pct"/>
            <w:gridSpan w:val="5"/>
            <w:shd w:val="clear" w:color="auto" w:fill="92D050"/>
          </w:tcPr>
          <w:p w:rsidR="009B5F8B" w:rsidRPr="007A04B0" w:rsidRDefault="009B5F8B" w:rsidP="00492132">
            <w:pPr>
              <w:contextualSpacing/>
              <w:rPr>
                <w:rFonts w:ascii="Arial Narrow" w:hAnsi="Arial Narrow"/>
                <w:b/>
                <w:bCs/>
              </w:rPr>
            </w:pPr>
            <w:r>
              <w:rPr>
                <w:rFonts w:ascii="Arial Narrow" w:hAnsi="Arial Narrow"/>
                <w:b/>
                <w:bCs/>
              </w:rPr>
              <w:t>Team Bernie</w:t>
            </w:r>
          </w:p>
        </w:tc>
      </w:tr>
      <w:tr w:rsidR="009B5F8B" w:rsidRPr="000F00F1" w:rsidTr="00492132">
        <w:trPr>
          <w:trHeight w:val="816"/>
        </w:trPr>
        <w:tc>
          <w:tcPr>
            <w:tcW w:w="568" w:type="pct"/>
            <w:vMerge/>
            <w:shd w:val="clear" w:color="auto" w:fill="E6E6E6"/>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15</w:t>
            </w:r>
            <w:r w:rsidRPr="000F00F1">
              <w:rPr>
                <w:rFonts w:ascii="Arial Narrow" w:hAnsi="Arial Narrow"/>
              </w:rPr>
              <w:t>:00</w:t>
            </w:r>
            <w:r>
              <w:rPr>
                <w:rFonts w:ascii="Arial Narrow" w:hAnsi="Arial Narrow"/>
              </w:rPr>
              <w:t xml:space="preserve"> pm</w:t>
            </w:r>
          </w:p>
        </w:tc>
        <w:tc>
          <w:tcPr>
            <w:tcW w:w="999" w:type="pct"/>
          </w:tcPr>
          <w:p w:rsidR="009B5F8B" w:rsidRPr="000F00F1" w:rsidRDefault="009B5F8B" w:rsidP="00492132">
            <w:pPr>
              <w:contextualSpacing/>
              <w:rPr>
                <w:rFonts w:ascii="Arial Narrow" w:hAnsi="Arial Narrow"/>
              </w:rPr>
            </w:pPr>
            <w:r w:rsidRPr="00CC5B5C">
              <w:rPr>
                <w:rFonts w:ascii="Arial Narrow" w:hAnsi="Arial Narrow"/>
              </w:rPr>
              <w:t xml:space="preserve">Evaluation team leaves Dili to stay overnight in </w:t>
            </w:r>
            <w:proofErr w:type="spellStart"/>
            <w:r w:rsidRPr="00CC5B5C">
              <w:rPr>
                <w:rFonts w:ascii="Arial Narrow" w:hAnsi="Arial Narrow"/>
              </w:rPr>
              <w:t>Maubisse</w:t>
            </w:r>
            <w:proofErr w:type="spellEnd"/>
            <w:r w:rsidRPr="00CC5B5C">
              <w:rPr>
                <w:rFonts w:ascii="Arial Narrow" w:hAnsi="Arial Narrow"/>
              </w:rPr>
              <w:t xml:space="preserve"> with Barney</w:t>
            </w:r>
          </w:p>
        </w:tc>
        <w:tc>
          <w:tcPr>
            <w:tcW w:w="1224" w:type="pct"/>
          </w:tcPr>
          <w:p w:rsidR="009B5F8B" w:rsidRPr="000F00F1" w:rsidRDefault="009B5F8B" w:rsidP="00492132">
            <w:pPr>
              <w:contextualSpacing/>
              <w:rPr>
                <w:rFonts w:ascii="Arial Narrow" w:hAnsi="Arial Narrow"/>
              </w:rPr>
            </w:pPr>
            <w:r>
              <w:rPr>
                <w:rFonts w:ascii="Arial Narrow" w:hAnsi="Arial Narrow"/>
              </w:rPr>
              <w:t xml:space="preserve">BP, AM, ES, Barney, + 1 AA driver, + 1 </w:t>
            </w:r>
            <w:proofErr w:type="spellStart"/>
            <w:r>
              <w:rPr>
                <w:rFonts w:ascii="Arial Narrow" w:hAnsi="Arial Narrow"/>
              </w:rPr>
              <w:t>int</w:t>
            </w:r>
            <w:proofErr w:type="spellEnd"/>
            <w:r>
              <w:rPr>
                <w:rFonts w:ascii="Arial Narrow" w:hAnsi="Arial Narrow"/>
              </w:rPr>
              <w:t xml:space="preserve"> (2 cars)</w:t>
            </w:r>
          </w:p>
        </w:tc>
        <w:tc>
          <w:tcPr>
            <w:tcW w:w="747" w:type="pct"/>
          </w:tcPr>
          <w:p w:rsidR="009B5F8B" w:rsidRPr="000F00F1" w:rsidRDefault="009B5F8B" w:rsidP="00492132">
            <w:pPr>
              <w:contextualSpacing/>
              <w:rPr>
                <w:rFonts w:ascii="Arial Narrow" w:hAnsi="Arial Narrow"/>
              </w:rPr>
            </w:pPr>
            <w:r w:rsidRPr="000F00F1">
              <w:rPr>
                <w:rFonts w:ascii="Arial Narrow" w:hAnsi="Arial Narrow"/>
              </w:rPr>
              <w:t xml:space="preserve">Stay overnight at </w:t>
            </w:r>
            <w:proofErr w:type="spellStart"/>
            <w:r w:rsidRPr="000F00F1">
              <w:rPr>
                <w:rFonts w:ascii="Arial Narrow" w:hAnsi="Arial Narrow"/>
              </w:rPr>
              <w:t>Maubesse</w:t>
            </w:r>
            <w:proofErr w:type="spellEnd"/>
            <w:r>
              <w:rPr>
                <w:rFonts w:ascii="Arial Narrow" w:hAnsi="Arial Narrow"/>
              </w:rPr>
              <w:t xml:space="preserve"> </w:t>
            </w:r>
            <w:proofErr w:type="spellStart"/>
            <w:r w:rsidRPr="000F00F1">
              <w:rPr>
                <w:rFonts w:ascii="Arial Narrow" w:hAnsi="Arial Narrow"/>
              </w:rPr>
              <w:t>Pousada</w:t>
            </w:r>
            <w:proofErr w:type="spellEnd"/>
            <w:r>
              <w:rPr>
                <w:rFonts w:ascii="Arial Narrow" w:hAnsi="Arial Narrow"/>
              </w:rPr>
              <w:t xml:space="preserve"> (Barney key contact)</w:t>
            </w:r>
          </w:p>
        </w:tc>
        <w:tc>
          <w:tcPr>
            <w:tcW w:w="804" w:type="pct"/>
          </w:tcPr>
          <w:p w:rsidR="009B5F8B" w:rsidRDefault="009B5F8B" w:rsidP="00492132">
            <w:pPr>
              <w:contextualSpacing/>
              <w:rPr>
                <w:rFonts w:ascii="Arial Narrow" w:hAnsi="Arial Narrow"/>
              </w:rPr>
            </w:pPr>
            <w:r w:rsidRPr="000F00F1">
              <w:rPr>
                <w:rFonts w:ascii="Arial Narrow" w:hAnsi="Arial Narrow"/>
              </w:rPr>
              <w:t xml:space="preserve">Collected from </w:t>
            </w:r>
            <w:r>
              <w:rPr>
                <w:rFonts w:ascii="Arial Narrow" w:hAnsi="Arial Narrow"/>
              </w:rPr>
              <w:t>Discovery Inn and t</w:t>
            </w:r>
            <w:r w:rsidRPr="000F00F1">
              <w:rPr>
                <w:rFonts w:ascii="Arial Narrow" w:hAnsi="Arial Narrow"/>
              </w:rPr>
              <w:t>ravel by Australian Embassy car.</w:t>
            </w:r>
          </w:p>
          <w:p w:rsidR="009B5F8B" w:rsidRPr="000F00F1" w:rsidRDefault="009B5F8B" w:rsidP="00492132">
            <w:pPr>
              <w:contextualSpacing/>
              <w:rPr>
                <w:rFonts w:ascii="Arial Narrow" w:hAnsi="Arial Narrow"/>
              </w:rPr>
            </w:pPr>
            <w:r w:rsidRPr="00E71294">
              <w:rPr>
                <w:rFonts w:ascii="Arial Narrow" w:hAnsi="Arial Narrow"/>
                <w:highlight w:val="yellow"/>
              </w:rPr>
              <w:t xml:space="preserve">Accompanied by Ms </w:t>
            </w:r>
            <w:proofErr w:type="spellStart"/>
            <w:r w:rsidRPr="00E71294">
              <w:rPr>
                <w:rFonts w:ascii="Arial Narrow" w:hAnsi="Arial Narrow"/>
                <w:highlight w:val="yellow"/>
              </w:rPr>
              <w:t>Filomena</w:t>
            </w:r>
            <w:proofErr w:type="spellEnd"/>
            <w:r w:rsidRPr="00E71294">
              <w:rPr>
                <w:rFonts w:ascii="Arial Narrow" w:hAnsi="Arial Narrow"/>
                <w:highlight w:val="yellow"/>
              </w:rPr>
              <w:t xml:space="preserve"> Oliveira, Planning Secretariat (TBC)</w:t>
            </w:r>
          </w:p>
        </w:tc>
      </w:tr>
    </w:tbl>
    <w:p w:rsidR="009B5F8B" w:rsidRDefault="009B5F8B" w:rsidP="00A32BFC"/>
    <w:p w:rsidR="009B5F8B" w:rsidRDefault="009B5F8B" w:rsidP="00A32BFC">
      <w:r>
        <w:br w:type="page"/>
      </w:r>
    </w:p>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42"/>
        <w:gridCol w:w="1746"/>
        <w:gridCol w:w="2146"/>
        <w:gridCol w:w="1301"/>
        <w:gridCol w:w="1402"/>
      </w:tblGrid>
      <w:tr w:rsidR="009B5F8B" w:rsidRPr="005E26AA" w:rsidTr="00492132">
        <w:tc>
          <w:tcPr>
            <w:tcW w:w="5000" w:type="pct"/>
            <w:gridSpan w:val="6"/>
            <w:shd w:val="clear" w:color="auto" w:fill="FFC000"/>
          </w:tcPr>
          <w:p w:rsidR="009B5F8B" w:rsidRPr="005E26AA" w:rsidRDefault="009B5F8B" w:rsidP="00492132">
            <w:pPr>
              <w:contextualSpacing/>
              <w:rPr>
                <w:rFonts w:ascii="Arial Narrow" w:hAnsi="Arial Narrow"/>
                <w:b/>
                <w:bCs/>
              </w:rPr>
            </w:pPr>
            <w:r w:rsidRPr="005E26AA">
              <w:rPr>
                <w:rFonts w:ascii="Arial Narrow" w:hAnsi="Arial Narrow"/>
                <w:b/>
                <w:bCs/>
              </w:rPr>
              <w:t>Team Robin</w:t>
            </w:r>
            <w:r>
              <w:rPr>
                <w:rFonts w:ascii="Arial Narrow" w:hAnsi="Arial Narrow"/>
                <w:b/>
                <w:bCs/>
              </w:rPr>
              <w:t xml:space="preserve"> (The East)</w:t>
            </w:r>
          </w:p>
        </w:tc>
      </w:tr>
      <w:tr w:rsidR="009B5F8B" w:rsidRPr="000F00F1" w:rsidTr="00492132">
        <w:trPr>
          <w:tblHeader/>
        </w:trPr>
        <w:tc>
          <w:tcPr>
            <w:tcW w:w="56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9"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7"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68" w:type="pct"/>
            <w:vMerge w:val="restart"/>
          </w:tcPr>
          <w:p w:rsidR="009B5F8B" w:rsidRPr="000F00F1" w:rsidRDefault="009B5F8B" w:rsidP="00492132">
            <w:pPr>
              <w:contextualSpacing/>
              <w:rPr>
                <w:rFonts w:ascii="Arial Narrow" w:hAnsi="Arial Narrow"/>
              </w:rPr>
            </w:pPr>
            <w:r>
              <w:rPr>
                <w:rFonts w:ascii="Arial Narrow" w:hAnsi="Arial Narrow"/>
              </w:rPr>
              <w:t>Mon 23/01/2012</w:t>
            </w:r>
          </w:p>
        </w:tc>
        <w:tc>
          <w:tcPr>
            <w:tcW w:w="658" w:type="pct"/>
          </w:tcPr>
          <w:p w:rsidR="009B5F8B" w:rsidRPr="000F00F1" w:rsidRDefault="009B5F8B" w:rsidP="00492132">
            <w:pPr>
              <w:contextualSpacing/>
              <w:rPr>
                <w:rFonts w:ascii="Arial Narrow" w:hAnsi="Arial Narrow"/>
              </w:rPr>
            </w:pPr>
            <w:r>
              <w:rPr>
                <w:rFonts w:ascii="Arial Narrow" w:hAnsi="Arial Narrow"/>
              </w:rPr>
              <w:t>08:30 am</w:t>
            </w:r>
          </w:p>
        </w:tc>
        <w:tc>
          <w:tcPr>
            <w:tcW w:w="999" w:type="pct"/>
          </w:tcPr>
          <w:p w:rsidR="009B5F8B" w:rsidRPr="0064301D" w:rsidRDefault="009B5F8B" w:rsidP="00492132">
            <w:pPr>
              <w:contextualSpacing/>
              <w:rPr>
                <w:rFonts w:ascii="Arial Narrow" w:hAnsi="Arial Narrow"/>
              </w:rPr>
            </w:pPr>
            <w:r>
              <w:rPr>
                <w:rFonts w:ascii="Arial Narrow" w:hAnsi="Arial Narrow"/>
              </w:rPr>
              <w:t>M</w:t>
            </w:r>
            <w:r w:rsidRPr="0064301D">
              <w:rPr>
                <w:rFonts w:ascii="Arial Narrow" w:hAnsi="Arial Narrow"/>
              </w:rPr>
              <w:t>eet with the CIESTL Director and staff about their activit</w:t>
            </w:r>
            <w:r>
              <w:rPr>
                <w:rFonts w:ascii="Arial Narrow" w:hAnsi="Arial Narrow"/>
              </w:rPr>
              <w:t>ies</w:t>
            </w:r>
            <w:r w:rsidRPr="0064301D">
              <w:rPr>
                <w:rFonts w:ascii="Arial Narrow" w:hAnsi="Arial Narrow"/>
              </w:rPr>
              <w:t xml:space="preserve"> </w:t>
            </w:r>
            <w:r>
              <w:rPr>
                <w:rFonts w:ascii="Arial Narrow" w:hAnsi="Arial Narrow"/>
              </w:rPr>
              <w:t>in</w:t>
            </w:r>
            <w:r w:rsidRPr="0064301D">
              <w:rPr>
                <w:rFonts w:ascii="Arial Narrow" w:hAnsi="Arial Narrow"/>
              </w:rPr>
              <w:t xml:space="preserve"> 2010-2011 in </w:t>
            </w:r>
            <w:proofErr w:type="spellStart"/>
            <w:r w:rsidRPr="0064301D">
              <w:rPr>
                <w:rFonts w:ascii="Arial Narrow" w:hAnsi="Arial Narrow"/>
              </w:rPr>
              <w:t>Quelicai</w:t>
            </w:r>
            <w:proofErr w:type="spellEnd"/>
            <w:r w:rsidRPr="0064301D">
              <w:rPr>
                <w:rFonts w:ascii="Arial Narrow" w:hAnsi="Arial Narrow"/>
              </w:rPr>
              <w:t xml:space="preserve"> and </w:t>
            </w:r>
            <w:proofErr w:type="spellStart"/>
            <w:r w:rsidRPr="0064301D">
              <w:rPr>
                <w:rFonts w:ascii="Arial Narrow" w:hAnsi="Arial Narrow"/>
              </w:rPr>
              <w:t>Iliomar</w:t>
            </w:r>
            <w:proofErr w:type="spellEnd"/>
            <w:r w:rsidRPr="0064301D">
              <w:rPr>
                <w:rFonts w:ascii="Arial Narrow" w:hAnsi="Arial Narrow"/>
              </w:rPr>
              <w:t xml:space="preserve">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566212" w:rsidRDefault="009B5F8B" w:rsidP="00492132">
            <w:pPr>
              <w:contextualSpacing/>
              <w:rPr>
                <w:rStyle w:val="origin"/>
                <w:rFonts w:ascii="Arial Narrow" w:hAnsi="Arial Narrow"/>
                <w:lang w:val="pt-BR"/>
              </w:rPr>
            </w:pPr>
            <w:r w:rsidRPr="00566212">
              <w:rPr>
                <w:rStyle w:val="origin"/>
                <w:rFonts w:ascii="Arial Narrow" w:hAnsi="Arial Narrow"/>
                <w:lang w:val="pt-BR"/>
              </w:rPr>
              <w:t>CIESTL office Tirilolo, Baucau</w:t>
            </w:r>
          </w:p>
        </w:tc>
        <w:tc>
          <w:tcPr>
            <w:tcW w:w="804" w:type="pct"/>
          </w:tcPr>
          <w:p w:rsidR="009B5F8B" w:rsidRPr="00211E24" w:rsidRDefault="009B5F8B" w:rsidP="00492132">
            <w:pPr>
              <w:contextualSpacing/>
              <w:rPr>
                <w:rStyle w:val="origin"/>
                <w:rFonts w:ascii="Arial Narrow" w:hAnsi="Arial Narrow"/>
              </w:rPr>
            </w:pPr>
            <w:r w:rsidRPr="00211E24">
              <w:rPr>
                <w:rStyle w:val="origin"/>
                <w:rFonts w:ascii="Arial Narrow" w:hAnsi="Arial Narrow"/>
              </w:rPr>
              <w:t>Check out of hotel before go to meeting.</w:t>
            </w:r>
          </w:p>
          <w:p w:rsidR="009B5F8B" w:rsidRPr="00566212" w:rsidRDefault="009B5F8B" w:rsidP="00492132">
            <w:pPr>
              <w:contextualSpacing/>
              <w:rPr>
                <w:rStyle w:val="origin"/>
                <w:rFonts w:ascii="Arial Narrow" w:hAnsi="Arial Narrow"/>
                <w:lang w:val="pt-BR"/>
              </w:rPr>
            </w:pPr>
            <w:r w:rsidRPr="00211E24">
              <w:rPr>
                <w:rStyle w:val="origin"/>
                <w:rFonts w:ascii="Arial Narrow" w:hAnsi="Arial Narrow"/>
              </w:rPr>
              <w:t xml:space="preserve"> </w:t>
            </w:r>
            <w:r w:rsidRPr="00566212">
              <w:rPr>
                <w:rStyle w:val="origin"/>
                <w:rFonts w:ascii="Arial Narrow" w:hAnsi="Arial Narrow"/>
                <w:lang w:val="pt-BR"/>
              </w:rPr>
              <w:t>Constantino Exposto on 7282130</w:t>
            </w:r>
          </w:p>
        </w:tc>
      </w:tr>
      <w:tr w:rsidR="009B5F8B" w:rsidRPr="000F00F1" w:rsidTr="00492132">
        <w:tc>
          <w:tcPr>
            <w:tcW w:w="568" w:type="pct"/>
            <w:vMerge/>
          </w:tcPr>
          <w:p w:rsidR="009B5F8B" w:rsidRDefault="009B5F8B" w:rsidP="00492132">
            <w:pPr>
              <w:contextualSpacing/>
              <w:rPr>
                <w:rFonts w:ascii="Arial Narrow" w:hAnsi="Arial Narrow"/>
              </w:rPr>
            </w:pPr>
          </w:p>
        </w:tc>
        <w:tc>
          <w:tcPr>
            <w:tcW w:w="658" w:type="pct"/>
          </w:tcPr>
          <w:p w:rsidR="009B5F8B" w:rsidRDefault="009B5F8B" w:rsidP="00492132">
            <w:pPr>
              <w:contextualSpacing/>
              <w:rPr>
                <w:rFonts w:ascii="Arial Narrow" w:hAnsi="Arial Narrow"/>
              </w:rPr>
            </w:pPr>
            <w:r>
              <w:rPr>
                <w:rFonts w:ascii="Arial Narrow" w:hAnsi="Arial Narrow"/>
              </w:rPr>
              <w:t>09:30 am</w:t>
            </w:r>
          </w:p>
        </w:tc>
        <w:tc>
          <w:tcPr>
            <w:tcW w:w="999" w:type="pct"/>
            <w:vAlign w:val="center"/>
          </w:tcPr>
          <w:p w:rsidR="009B5F8B" w:rsidRPr="00566212" w:rsidRDefault="009B5F8B" w:rsidP="00492132">
            <w:pPr>
              <w:contextualSpacing/>
              <w:rPr>
                <w:rStyle w:val="origin"/>
                <w:rFonts w:ascii="Arial Narrow" w:hAnsi="Arial Narrow"/>
              </w:rPr>
            </w:pPr>
            <w:r>
              <w:rPr>
                <w:rStyle w:val="origin"/>
                <w:rFonts w:ascii="Arial Narrow" w:hAnsi="Arial Narrow"/>
              </w:rPr>
              <w:t>M</w:t>
            </w:r>
            <w:r w:rsidRPr="00566212">
              <w:rPr>
                <w:rStyle w:val="origin"/>
                <w:rFonts w:ascii="Arial Narrow" w:hAnsi="Arial Narrow"/>
              </w:rPr>
              <w:t>eet w</w:t>
            </w:r>
            <w:r>
              <w:rPr>
                <w:rStyle w:val="origin"/>
                <w:rFonts w:ascii="Arial Narrow" w:hAnsi="Arial Narrow"/>
              </w:rPr>
              <w:t>ith the FECM Director and staff</w:t>
            </w:r>
            <w:r w:rsidRPr="00566212">
              <w:rPr>
                <w:rStyle w:val="origin"/>
                <w:rFonts w:ascii="Arial Narrow" w:hAnsi="Arial Narrow"/>
              </w:rPr>
              <w:t xml:space="preserve"> about activities</w:t>
            </w:r>
            <w:r>
              <w:rPr>
                <w:rStyle w:val="origin"/>
                <w:rFonts w:ascii="Arial Narrow" w:hAnsi="Arial Narrow"/>
              </w:rPr>
              <w:t xml:space="preserve"> funded by the Facility (</w:t>
            </w:r>
            <w:r w:rsidRPr="00566212">
              <w:rPr>
                <w:rStyle w:val="origin"/>
                <w:rFonts w:ascii="Arial Narrow" w:hAnsi="Arial Narrow"/>
              </w:rPr>
              <w:t>2010-2011</w:t>
            </w:r>
            <w:r>
              <w:rPr>
                <w:rStyle w:val="origin"/>
                <w:rFonts w:ascii="Arial Narrow" w:hAnsi="Arial Narrow"/>
              </w:rPr>
              <w:t>).</w:t>
            </w:r>
            <w:r w:rsidRPr="00566212">
              <w:rPr>
                <w:rStyle w:val="origin"/>
                <w:rFonts w:ascii="Arial Narrow" w:hAnsi="Arial Narrow"/>
              </w:rPr>
              <w:t xml:space="preserve">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vAlign w:val="center"/>
          </w:tcPr>
          <w:p w:rsidR="009B5F8B" w:rsidRPr="00566212" w:rsidRDefault="009B5F8B" w:rsidP="00492132">
            <w:pPr>
              <w:contextualSpacing/>
              <w:rPr>
                <w:rStyle w:val="origin"/>
                <w:rFonts w:ascii="Arial Narrow" w:hAnsi="Arial Narrow"/>
                <w:lang w:val="pt-BR"/>
              </w:rPr>
            </w:pPr>
            <w:r w:rsidRPr="00566212">
              <w:rPr>
                <w:rStyle w:val="origin"/>
                <w:rFonts w:ascii="Arial Narrow" w:hAnsi="Arial Narrow"/>
                <w:lang w:val="pt-BR"/>
              </w:rPr>
              <w:t xml:space="preserve">FECM office, Tirilolo Baucau </w:t>
            </w:r>
          </w:p>
          <w:p w:rsidR="009B5F8B" w:rsidRPr="00566212" w:rsidRDefault="009B5F8B" w:rsidP="00492132">
            <w:pPr>
              <w:contextualSpacing/>
              <w:jc w:val="center"/>
              <w:rPr>
                <w:rStyle w:val="origin"/>
                <w:rFonts w:ascii="Arial Narrow" w:hAnsi="Arial Narrow"/>
                <w:lang w:val="pt-BR"/>
              </w:rPr>
            </w:pPr>
          </w:p>
        </w:tc>
        <w:tc>
          <w:tcPr>
            <w:tcW w:w="804" w:type="pct"/>
            <w:vAlign w:val="center"/>
          </w:tcPr>
          <w:p w:rsidR="009B5F8B" w:rsidRPr="00566212" w:rsidRDefault="009B5F8B" w:rsidP="00492132">
            <w:pPr>
              <w:contextualSpacing/>
              <w:rPr>
                <w:rStyle w:val="origin"/>
                <w:rFonts w:ascii="Arial Narrow" w:hAnsi="Arial Narrow"/>
                <w:lang w:val="pt-BR"/>
              </w:rPr>
            </w:pPr>
            <w:r w:rsidRPr="00566212">
              <w:rPr>
                <w:rStyle w:val="origin"/>
                <w:rFonts w:ascii="Arial Narrow" w:hAnsi="Arial Narrow"/>
                <w:lang w:val="pt-BR"/>
              </w:rPr>
              <w:t>Lino Lopes 7241089</w:t>
            </w:r>
          </w:p>
          <w:p w:rsidR="009B5F8B" w:rsidRPr="00566212" w:rsidRDefault="009B5F8B" w:rsidP="00492132">
            <w:pPr>
              <w:contextualSpacing/>
              <w:rPr>
                <w:rStyle w:val="origin"/>
                <w:rFonts w:ascii="Arial Narrow" w:hAnsi="Arial Narrow"/>
                <w:lang w:val="pt-BR"/>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10:30 am</w:t>
            </w:r>
          </w:p>
        </w:tc>
        <w:tc>
          <w:tcPr>
            <w:tcW w:w="999" w:type="pct"/>
          </w:tcPr>
          <w:p w:rsidR="009B5F8B" w:rsidRPr="00566212" w:rsidRDefault="009B5F8B" w:rsidP="00492132">
            <w:pPr>
              <w:contextualSpacing/>
              <w:rPr>
                <w:rStyle w:val="origin"/>
                <w:rFonts w:ascii="Arial Narrow" w:hAnsi="Arial Narrow"/>
              </w:rPr>
            </w:pPr>
            <w:r w:rsidRPr="00566212">
              <w:rPr>
                <w:rStyle w:val="origin"/>
                <w:rFonts w:ascii="Arial Narrow" w:hAnsi="Arial Narrow"/>
              </w:rPr>
              <w:t>Meet with the JSMP-</w:t>
            </w:r>
            <w:r>
              <w:rPr>
                <w:rStyle w:val="origin"/>
                <w:rFonts w:ascii="Arial Narrow" w:hAnsi="Arial Narrow"/>
              </w:rPr>
              <w:t>LRU</w:t>
            </w:r>
            <w:r w:rsidRPr="00566212">
              <w:rPr>
                <w:rStyle w:val="origin"/>
                <w:rFonts w:ascii="Arial Narrow" w:hAnsi="Arial Narrow"/>
              </w:rPr>
              <w:t xml:space="preserve"> staff about their activities in </w:t>
            </w:r>
            <w:proofErr w:type="spellStart"/>
            <w:r w:rsidRPr="00566212">
              <w:rPr>
                <w:rStyle w:val="origin"/>
                <w:rFonts w:ascii="Arial Narrow" w:hAnsi="Arial Narrow"/>
              </w:rPr>
              <w:t>Baucau</w:t>
            </w:r>
            <w:proofErr w:type="spellEnd"/>
            <w:r w:rsidRPr="00566212">
              <w:rPr>
                <w:rStyle w:val="origin"/>
                <w:rFonts w:ascii="Arial Narrow" w:hAnsi="Arial Narrow"/>
              </w:rPr>
              <w:t xml:space="preserve">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0F00F1" w:rsidRDefault="009B5F8B" w:rsidP="00492132">
            <w:pPr>
              <w:contextualSpacing/>
              <w:rPr>
                <w:rFonts w:ascii="Arial Narrow" w:hAnsi="Arial Narrow"/>
              </w:rPr>
            </w:pPr>
            <w:r>
              <w:rPr>
                <w:rFonts w:ascii="Arial Narrow" w:hAnsi="Arial Narrow"/>
              </w:rPr>
              <w:t>TBC</w:t>
            </w:r>
          </w:p>
        </w:tc>
        <w:tc>
          <w:tcPr>
            <w:tcW w:w="804" w:type="pct"/>
          </w:tcPr>
          <w:p w:rsidR="009B5F8B" w:rsidRPr="000F00F1" w:rsidRDefault="009B5F8B" w:rsidP="00492132">
            <w:pPr>
              <w:contextualSpacing/>
              <w:rPr>
                <w:rFonts w:ascii="Arial Narrow" w:hAnsi="Arial Narrow"/>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11:30 am</w:t>
            </w:r>
          </w:p>
        </w:tc>
        <w:tc>
          <w:tcPr>
            <w:tcW w:w="999" w:type="pct"/>
          </w:tcPr>
          <w:p w:rsidR="009B5F8B" w:rsidRDefault="009B5F8B" w:rsidP="00492132">
            <w:pPr>
              <w:contextualSpacing/>
              <w:rPr>
                <w:rStyle w:val="origin"/>
                <w:rFonts w:ascii="Arial Narrow" w:hAnsi="Arial Narrow"/>
              </w:rPr>
            </w:pPr>
            <w:proofErr w:type="spellStart"/>
            <w:r>
              <w:rPr>
                <w:rStyle w:val="origin"/>
                <w:rFonts w:ascii="Arial Narrow" w:hAnsi="Arial Narrow"/>
              </w:rPr>
              <w:t>Baucau</w:t>
            </w:r>
            <w:proofErr w:type="spellEnd"/>
            <w:r>
              <w:rPr>
                <w:rStyle w:val="origin"/>
                <w:rFonts w:ascii="Arial Narrow" w:hAnsi="Arial Narrow"/>
              </w:rPr>
              <w:t xml:space="preserve"> District Court Visit</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0F00F1" w:rsidRDefault="009B5F8B" w:rsidP="00492132">
            <w:pPr>
              <w:contextualSpacing/>
              <w:rPr>
                <w:rFonts w:ascii="Arial Narrow" w:hAnsi="Arial Narrow"/>
              </w:rPr>
            </w:pPr>
            <w:proofErr w:type="spellStart"/>
            <w:r>
              <w:rPr>
                <w:rFonts w:ascii="Arial Narrow" w:hAnsi="Arial Narrow"/>
              </w:rPr>
              <w:t>Baucau</w:t>
            </w:r>
            <w:proofErr w:type="spellEnd"/>
            <w:r>
              <w:rPr>
                <w:rFonts w:ascii="Arial Narrow" w:hAnsi="Arial Narrow"/>
              </w:rPr>
              <w:t xml:space="preserve"> District Court</w:t>
            </w:r>
          </w:p>
        </w:tc>
        <w:tc>
          <w:tcPr>
            <w:tcW w:w="804" w:type="pct"/>
          </w:tcPr>
          <w:p w:rsidR="009B5F8B" w:rsidRPr="00211E24" w:rsidRDefault="009B5F8B" w:rsidP="00492132">
            <w:pPr>
              <w:contextualSpacing/>
              <w:rPr>
                <w:rStyle w:val="origin"/>
              </w:rPr>
            </w:pPr>
            <w:r w:rsidRPr="00211E24">
              <w:rPr>
                <w:rStyle w:val="origin"/>
                <w:rFonts w:ascii="Arial Narrow" w:hAnsi="Arial Narrow"/>
              </w:rPr>
              <w:t xml:space="preserve">JSMP-LRU rep to accompany team to visit </w:t>
            </w:r>
            <w:proofErr w:type="spellStart"/>
            <w:r w:rsidRPr="00211E24">
              <w:rPr>
                <w:rStyle w:val="origin"/>
                <w:rFonts w:ascii="Arial Narrow" w:hAnsi="Arial Narrow"/>
              </w:rPr>
              <w:t>Baucau</w:t>
            </w:r>
            <w:proofErr w:type="spellEnd"/>
            <w:r w:rsidRPr="00211E24">
              <w:rPr>
                <w:rStyle w:val="origin"/>
                <w:rFonts w:ascii="Arial Narrow" w:hAnsi="Arial Narrow"/>
              </w:rPr>
              <w:t xml:space="preserve"> Court?</w:t>
            </w: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12:15 pm</w:t>
            </w:r>
          </w:p>
        </w:tc>
        <w:tc>
          <w:tcPr>
            <w:tcW w:w="999" w:type="pct"/>
          </w:tcPr>
          <w:p w:rsidR="009B5F8B" w:rsidRDefault="009B5F8B" w:rsidP="00492132">
            <w:pPr>
              <w:contextualSpacing/>
              <w:rPr>
                <w:rStyle w:val="origin"/>
                <w:rFonts w:ascii="Arial Narrow" w:hAnsi="Arial Narrow"/>
              </w:rPr>
            </w:pPr>
            <w:r>
              <w:rPr>
                <w:rStyle w:val="origin"/>
                <w:rFonts w:ascii="Arial Narrow" w:hAnsi="Arial Narrow"/>
              </w:rPr>
              <w:t xml:space="preserve">Lunch with Mr Joao </w:t>
            </w:r>
            <w:proofErr w:type="spellStart"/>
            <w:r>
              <w:rPr>
                <w:rStyle w:val="origin"/>
                <w:rFonts w:ascii="Arial Narrow" w:hAnsi="Arial Narrow"/>
              </w:rPr>
              <w:t>Sanches</w:t>
            </w:r>
            <w:proofErr w:type="spellEnd"/>
            <w:r>
              <w:rPr>
                <w:rStyle w:val="origin"/>
                <w:rFonts w:ascii="Arial Narrow" w:hAnsi="Arial Narrow"/>
              </w:rPr>
              <w:t xml:space="preserve"> </w:t>
            </w:r>
            <w:proofErr w:type="spellStart"/>
            <w:r>
              <w:rPr>
                <w:rStyle w:val="origin"/>
                <w:rFonts w:ascii="Arial Narrow" w:hAnsi="Arial Narrow"/>
              </w:rPr>
              <w:t>Pires</w:t>
            </w:r>
            <w:proofErr w:type="spellEnd"/>
          </w:p>
          <w:p w:rsidR="009B5F8B" w:rsidRDefault="009B5F8B" w:rsidP="00492132">
            <w:pPr>
              <w:contextualSpacing/>
              <w:rPr>
                <w:rStyle w:val="origin"/>
                <w:rFonts w:ascii="Arial Narrow" w:hAnsi="Arial Narrow"/>
              </w:rPr>
            </w:pPr>
            <w:r>
              <w:rPr>
                <w:rStyle w:val="origin"/>
                <w:rFonts w:ascii="Arial Narrow" w:hAnsi="Arial Narrow"/>
              </w:rPr>
              <w:t>Deputy District Commander PNTL</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Default="009B5F8B" w:rsidP="00492132">
            <w:pPr>
              <w:contextualSpacing/>
              <w:rPr>
                <w:rFonts w:ascii="Arial Narrow" w:hAnsi="Arial Narrow"/>
              </w:rPr>
            </w:pPr>
            <w:r>
              <w:rPr>
                <w:rFonts w:ascii="Arial Narrow" w:hAnsi="Arial Narrow"/>
              </w:rPr>
              <w:t>Amelia Restaurant</w:t>
            </w:r>
          </w:p>
        </w:tc>
        <w:tc>
          <w:tcPr>
            <w:tcW w:w="804" w:type="pct"/>
          </w:tcPr>
          <w:p w:rsidR="009B5F8B" w:rsidRDefault="009B5F8B" w:rsidP="00492132">
            <w:pPr>
              <w:contextualSpacing/>
              <w:rPr>
                <w:rFonts w:ascii="Arial Narrow" w:hAnsi="Arial Narrow"/>
              </w:rPr>
            </w:pPr>
            <w:r>
              <w:rPr>
                <w:rFonts w:ascii="Arial Narrow" w:hAnsi="Arial Narrow"/>
              </w:rPr>
              <w:t xml:space="preserve">Deputy </w:t>
            </w:r>
            <w:proofErr w:type="spellStart"/>
            <w:r>
              <w:rPr>
                <w:rFonts w:ascii="Arial Narrow" w:hAnsi="Arial Narrow"/>
              </w:rPr>
              <w:t>Dist</w:t>
            </w:r>
            <w:proofErr w:type="spellEnd"/>
            <w:r>
              <w:rPr>
                <w:rFonts w:ascii="Arial Narrow" w:hAnsi="Arial Narrow"/>
              </w:rPr>
              <w:t xml:space="preserve"> Commander’s Tel:  728-1293;</w:t>
            </w:r>
          </w:p>
          <w:p w:rsidR="009B5F8B" w:rsidRDefault="009B5F8B" w:rsidP="00492132">
            <w:pPr>
              <w:contextualSpacing/>
              <w:rPr>
                <w:rFonts w:ascii="Arial Narrow" w:hAnsi="Arial Narrow"/>
              </w:rPr>
            </w:pPr>
            <w:r>
              <w:rPr>
                <w:rFonts w:ascii="Arial Narrow" w:hAnsi="Arial Narrow"/>
              </w:rPr>
              <w:t xml:space="preserve">District </w:t>
            </w:r>
            <w:proofErr w:type="spellStart"/>
            <w:r>
              <w:rPr>
                <w:rFonts w:ascii="Arial Narrow" w:hAnsi="Arial Narrow"/>
              </w:rPr>
              <w:t>Comm’s</w:t>
            </w:r>
            <w:proofErr w:type="spellEnd"/>
          </w:p>
          <w:p w:rsidR="009B5F8B" w:rsidRPr="000F00F1" w:rsidRDefault="009B5F8B" w:rsidP="00492132">
            <w:pPr>
              <w:contextualSpacing/>
              <w:rPr>
                <w:rFonts w:ascii="Arial Narrow" w:hAnsi="Arial Narrow"/>
              </w:rPr>
            </w:pPr>
            <w:r>
              <w:rPr>
                <w:rFonts w:ascii="Arial Narrow" w:hAnsi="Arial Narrow"/>
              </w:rPr>
              <w:t>Tel:  731-2358</w:t>
            </w:r>
          </w:p>
        </w:tc>
      </w:tr>
      <w:tr w:rsidR="009B5F8B" w:rsidRPr="0064301D"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14:00 pm</w:t>
            </w:r>
          </w:p>
        </w:tc>
        <w:tc>
          <w:tcPr>
            <w:tcW w:w="999" w:type="pct"/>
          </w:tcPr>
          <w:p w:rsidR="009B5F8B" w:rsidRPr="0064301D" w:rsidRDefault="009B5F8B" w:rsidP="00492132">
            <w:pPr>
              <w:contextualSpacing/>
              <w:rPr>
                <w:rStyle w:val="origin"/>
                <w:rFonts w:ascii="Arial Narrow" w:hAnsi="Arial Narrow"/>
                <w:lang w:val="pt-BR"/>
              </w:rPr>
            </w:pPr>
            <w:r w:rsidRPr="0064301D">
              <w:rPr>
                <w:rStyle w:val="origin"/>
                <w:rFonts w:ascii="Arial Narrow" w:hAnsi="Arial Narrow"/>
                <w:lang w:val="pt-BR"/>
              </w:rPr>
              <w:t>Depart Baucau for Los Palos District</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64301D" w:rsidRDefault="009B5F8B" w:rsidP="00492132">
            <w:pPr>
              <w:contextualSpacing/>
              <w:rPr>
                <w:rFonts w:ascii="Arial Narrow" w:hAnsi="Arial Narrow"/>
                <w:lang w:val="pt-BR"/>
              </w:rPr>
            </w:pPr>
          </w:p>
        </w:tc>
        <w:tc>
          <w:tcPr>
            <w:tcW w:w="804" w:type="pct"/>
          </w:tcPr>
          <w:p w:rsidR="009B5F8B" w:rsidRPr="0064301D" w:rsidRDefault="009B5F8B" w:rsidP="00492132">
            <w:pPr>
              <w:contextualSpacing/>
              <w:rPr>
                <w:rFonts w:ascii="Arial Narrow" w:hAnsi="Arial Narrow"/>
                <w:lang w:val="pt-BR"/>
              </w:rPr>
            </w:pPr>
            <w:r>
              <w:rPr>
                <w:rFonts w:ascii="Arial Narrow" w:hAnsi="Arial Narrow"/>
                <w:lang w:val="pt-BR"/>
              </w:rPr>
              <w:t>Approx 2 hours’ drive</w:t>
            </w:r>
          </w:p>
        </w:tc>
      </w:tr>
      <w:tr w:rsidR="009B5F8B" w:rsidRPr="000F00F1" w:rsidTr="00492132">
        <w:tc>
          <w:tcPr>
            <w:tcW w:w="568" w:type="pct"/>
            <w:vMerge/>
          </w:tcPr>
          <w:p w:rsidR="009B5F8B" w:rsidRPr="0064301D" w:rsidRDefault="009B5F8B" w:rsidP="00492132">
            <w:pPr>
              <w:contextualSpacing/>
              <w:rPr>
                <w:rFonts w:ascii="Arial Narrow" w:hAnsi="Arial Narrow"/>
                <w:lang w:val="pt-BR"/>
              </w:rPr>
            </w:pPr>
          </w:p>
        </w:tc>
        <w:tc>
          <w:tcPr>
            <w:tcW w:w="658" w:type="pct"/>
          </w:tcPr>
          <w:p w:rsidR="009B5F8B" w:rsidRPr="0064301D" w:rsidRDefault="009B5F8B" w:rsidP="00492132">
            <w:pPr>
              <w:contextualSpacing/>
              <w:rPr>
                <w:rFonts w:ascii="Arial Narrow" w:hAnsi="Arial Narrow"/>
                <w:lang w:val="pt-BR"/>
              </w:rPr>
            </w:pPr>
            <w:r>
              <w:rPr>
                <w:rFonts w:ascii="Arial Narrow" w:hAnsi="Arial Narrow"/>
                <w:lang w:val="pt-BR"/>
              </w:rPr>
              <w:t>16:30 pm</w:t>
            </w:r>
          </w:p>
        </w:tc>
        <w:tc>
          <w:tcPr>
            <w:tcW w:w="999" w:type="pct"/>
          </w:tcPr>
          <w:p w:rsidR="009B5F8B" w:rsidRDefault="009B5F8B" w:rsidP="00492132">
            <w:pPr>
              <w:contextualSpacing/>
              <w:rPr>
                <w:rStyle w:val="origin"/>
                <w:rFonts w:ascii="Arial Narrow" w:hAnsi="Arial Narrow"/>
              </w:rPr>
            </w:pPr>
            <w:r w:rsidRPr="00EB2B8B">
              <w:rPr>
                <w:rStyle w:val="origin"/>
                <w:rFonts w:ascii="Arial Narrow" w:hAnsi="Arial Narrow"/>
              </w:rPr>
              <w:t xml:space="preserve">Meet with SCJP </w:t>
            </w:r>
            <w:proofErr w:type="spellStart"/>
            <w:r w:rsidRPr="00EB2B8B">
              <w:rPr>
                <w:rStyle w:val="origin"/>
                <w:rFonts w:ascii="Arial Narrow" w:hAnsi="Arial Narrow"/>
              </w:rPr>
              <w:t>Lospalos</w:t>
            </w:r>
            <w:proofErr w:type="spellEnd"/>
            <w:r w:rsidRPr="00EB2B8B">
              <w:rPr>
                <w:rStyle w:val="origin"/>
                <w:rFonts w:ascii="Arial Narrow" w:hAnsi="Arial Narrow"/>
              </w:rPr>
              <w:t xml:space="preserve"> Director and staff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0F00F1" w:rsidRDefault="009B5F8B" w:rsidP="00492132">
            <w:pPr>
              <w:contextualSpacing/>
              <w:rPr>
                <w:rFonts w:ascii="Arial Narrow" w:hAnsi="Arial Narrow"/>
              </w:rPr>
            </w:pPr>
          </w:p>
        </w:tc>
        <w:tc>
          <w:tcPr>
            <w:tcW w:w="804" w:type="pct"/>
          </w:tcPr>
          <w:p w:rsidR="009B5F8B" w:rsidRPr="00566212" w:rsidRDefault="009B5F8B" w:rsidP="00492132">
            <w:pPr>
              <w:contextualSpacing/>
              <w:rPr>
                <w:rStyle w:val="origin"/>
                <w:rFonts w:ascii="Arial Narrow" w:hAnsi="Arial Narrow"/>
                <w:lang w:val="pt-BR"/>
              </w:rPr>
            </w:pPr>
            <w:r w:rsidRPr="00566212">
              <w:rPr>
                <w:rStyle w:val="origin"/>
                <w:rFonts w:ascii="Arial Narrow" w:hAnsi="Arial Narrow"/>
                <w:lang w:val="pt-BR"/>
              </w:rPr>
              <w:t>Rita 7313350</w:t>
            </w:r>
          </w:p>
          <w:p w:rsidR="009B5F8B" w:rsidRPr="00566212" w:rsidRDefault="009B5F8B" w:rsidP="00492132">
            <w:pPr>
              <w:contextualSpacing/>
              <w:rPr>
                <w:rStyle w:val="origin"/>
                <w:lang w:val="pt-BR"/>
              </w:rPr>
            </w:pPr>
          </w:p>
        </w:tc>
      </w:tr>
      <w:tr w:rsidR="009B5F8B" w:rsidRPr="00236222"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p>
        </w:tc>
        <w:tc>
          <w:tcPr>
            <w:tcW w:w="999" w:type="pct"/>
          </w:tcPr>
          <w:p w:rsidR="009B5F8B" w:rsidRDefault="009B5F8B" w:rsidP="00492132">
            <w:pPr>
              <w:contextualSpacing/>
              <w:rPr>
                <w:rStyle w:val="origin"/>
                <w:rFonts w:ascii="Arial Narrow" w:hAnsi="Arial Narrow"/>
              </w:rPr>
            </w:pP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Pr="000F00F1" w:rsidRDefault="009B5F8B" w:rsidP="00492132">
            <w:pPr>
              <w:contextualSpacing/>
              <w:rPr>
                <w:rFonts w:ascii="Arial Narrow" w:hAnsi="Arial Narrow"/>
              </w:rPr>
            </w:pPr>
            <w:r>
              <w:rPr>
                <w:rFonts w:ascii="Arial Narrow" w:hAnsi="Arial Narrow"/>
              </w:rPr>
              <w:t>Stay overnight at Roberto Carlos hotel in Los Palos</w:t>
            </w:r>
          </w:p>
        </w:tc>
        <w:tc>
          <w:tcPr>
            <w:tcW w:w="804" w:type="pct"/>
          </w:tcPr>
          <w:p w:rsidR="009B5F8B" w:rsidRPr="00CA1F71" w:rsidRDefault="009B5F8B" w:rsidP="00492132">
            <w:pPr>
              <w:contextualSpacing/>
              <w:rPr>
                <w:rFonts w:ascii="Arial Narrow" w:hAnsi="Arial Narrow"/>
                <w:lang w:val="pt-BR"/>
              </w:rPr>
            </w:pPr>
            <w:r w:rsidRPr="00CA1F71">
              <w:rPr>
                <w:rFonts w:ascii="Arial Narrow" w:hAnsi="Arial Narrow"/>
                <w:lang w:val="pt-BR"/>
              </w:rPr>
              <w:t>Dinner at Roberto Carlos Hotel Restaurant, Los Palos</w:t>
            </w:r>
          </w:p>
        </w:tc>
      </w:tr>
    </w:tbl>
    <w:p w:rsidR="009B5F8B" w:rsidRPr="00211E24" w:rsidRDefault="009B5F8B" w:rsidP="00A32BFC">
      <w:pPr>
        <w:rPr>
          <w:lang w:val="pt-BR"/>
        </w:rPr>
      </w:pPr>
    </w:p>
    <w:p w:rsidR="009B5F8B" w:rsidRPr="00211E24" w:rsidRDefault="009B5F8B" w:rsidP="00A32BFC">
      <w:pPr>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42"/>
        <w:gridCol w:w="1746"/>
        <w:gridCol w:w="2146"/>
        <w:gridCol w:w="1301"/>
        <w:gridCol w:w="1402"/>
      </w:tblGrid>
      <w:tr w:rsidR="009B5F8B" w:rsidRPr="005E26AA" w:rsidTr="00492132">
        <w:tc>
          <w:tcPr>
            <w:tcW w:w="5000" w:type="pct"/>
            <w:gridSpan w:val="6"/>
            <w:shd w:val="clear" w:color="auto" w:fill="FFC000"/>
          </w:tcPr>
          <w:p w:rsidR="009B5F8B" w:rsidRPr="005E26AA" w:rsidRDefault="009B5F8B" w:rsidP="00492132">
            <w:pPr>
              <w:contextualSpacing/>
              <w:rPr>
                <w:rFonts w:ascii="Arial Narrow" w:hAnsi="Arial Narrow"/>
                <w:b/>
                <w:bCs/>
              </w:rPr>
            </w:pPr>
            <w:r w:rsidRPr="005E26AA">
              <w:rPr>
                <w:rFonts w:ascii="Arial Narrow" w:hAnsi="Arial Narrow"/>
                <w:b/>
                <w:bCs/>
              </w:rPr>
              <w:t>Team Robin</w:t>
            </w:r>
            <w:r>
              <w:rPr>
                <w:rFonts w:ascii="Arial Narrow" w:hAnsi="Arial Narrow"/>
                <w:b/>
                <w:bCs/>
              </w:rPr>
              <w:t xml:space="preserve"> (The East)</w:t>
            </w:r>
          </w:p>
        </w:tc>
      </w:tr>
      <w:tr w:rsidR="009B5F8B" w:rsidRPr="000F00F1" w:rsidTr="00492132">
        <w:trPr>
          <w:tblHeader/>
        </w:trPr>
        <w:tc>
          <w:tcPr>
            <w:tcW w:w="56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9"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7"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68" w:type="pct"/>
            <w:vMerge w:val="restart"/>
          </w:tcPr>
          <w:p w:rsidR="009B5F8B" w:rsidRPr="000F00F1" w:rsidRDefault="009B5F8B" w:rsidP="00492132">
            <w:pPr>
              <w:contextualSpacing/>
              <w:rPr>
                <w:rFonts w:ascii="Arial Narrow" w:hAnsi="Arial Narrow"/>
              </w:rPr>
            </w:pPr>
            <w:r>
              <w:rPr>
                <w:rFonts w:ascii="Arial Narrow" w:hAnsi="Arial Narrow"/>
              </w:rPr>
              <w:lastRenderedPageBreak/>
              <w:t>Tues 24/01/2012</w:t>
            </w:r>
          </w:p>
        </w:tc>
        <w:tc>
          <w:tcPr>
            <w:tcW w:w="658" w:type="pct"/>
          </w:tcPr>
          <w:p w:rsidR="009B5F8B" w:rsidRPr="000F00F1" w:rsidRDefault="009B5F8B" w:rsidP="00492132">
            <w:pPr>
              <w:contextualSpacing/>
              <w:rPr>
                <w:rFonts w:ascii="Arial Narrow" w:hAnsi="Arial Narrow"/>
              </w:rPr>
            </w:pPr>
            <w:r>
              <w:rPr>
                <w:rFonts w:ascii="Arial Narrow" w:hAnsi="Arial Narrow"/>
              </w:rPr>
              <w:t>08:00 am</w:t>
            </w:r>
          </w:p>
        </w:tc>
        <w:tc>
          <w:tcPr>
            <w:tcW w:w="999" w:type="pct"/>
          </w:tcPr>
          <w:p w:rsidR="009B5F8B" w:rsidRDefault="009B5F8B" w:rsidP="00492132">
            <w:pPr>
              <w:contextualSpacing/>
              <w:rPr>
                <w:rStyle w:val="origin"/>
                <w:rFonts w:ascii="Arial Narrow" w:hAnsi="Arial Narrow"/>
              </w:rPr>
            </w:pPr>
            <w:r>
              <w:rPr>
                <w:rStyle w:val="origin"/>
                <w:rFonts w:ascii="Arial Narrow" w:hAnsi="Arial Narrow"/>
              </w:rPr>
              <w:t xml:space="preserve">Travel by road from Los Palos to </w:t>
            </w:r>
            <w:proofErr w:type="spellStart"/>
            <w:r>
              <w:rPr>
                <w:rStyle w:val="origin"/>
                <w:rFonts w:ascii="Arial Narrow" w:hAnsi="Arial Narrow"/>
              </w:rPr>
              <w:t>Iliomar</w:t>
            </w:r>
            <w:proofErr w:type="spellEnd"/>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Default="009B5F8B" w:rsidP="00492132">
            <w:pPr>
              <w:contextualSpacing/>
              <w:rPr>
                <w:rFonts w:ascii="Arial Narrow" w:hAnsi="Arial Narrow"/>
              </w:rPr>
            </w:pPr>
          </w:p>
        </w:tc>
        <w:tc>
          <w:tcPr>
            <w:tcW w:w="804" w:type="pct"/>
          </w:tcPr>
          <w:p w:rsidR="009B5F8B" w:rsidRDefault="009B5F8B" w:rsidP="00492132">
            <w:pPr>
              <w:contextualSpacing/>
              <w:rPr>
                <w:rFonts w:ascii="Arial Narrow" w:hAnsi="Arial Narrow"/>
              </w:rPr>
            </w:pPr>
            <w:r>
              <w:rPr>
                <w:rFonts w:ascii="Arial Narrow" w:hAnsi="Arial Narrow"/>
              </w:rPr>
              <w:t xml:space="preserve">Travel from Los Palos to </w:t>
            </w:r>
            <w:proofErr w:type="spellStart"/>
            <w:r>
              <w:rPr>
                <w:rFonts w:ascii="Arial Narrow" w:hAnsi="Arial Narrow"/>
              </w:rPr>
              <w:t>Iliomar</w:t>
            </w:r>
            <w:proofErr w:type="spellEnd"/>
            <w:r>
              <w:rPr>
                <w:rFonts w:ascii="Arial Narrow" w:hAnsi="Arial Narrow"/>
              </w:rPr>
              <w:t xml:space="preserve"> is 2 hours </w:t>
            </w: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Pr>
                <w:rFonts w:ascii="Arial Narrow" w:hAnsi="Arial Narrow"/>
              </w:rPr>
              <w:t>10:30 am</w:t>
            </w:r>
          </w:p>
        </w:tc>
        <w:tc>
          <w:tcPr>
            <w:tcW w:w="999" w:type="pct"/>
          </w:tcPr>
          <w:p w:rsidR="009B5F8B" w:rsidRDefault="009B5F8B" w:rsidP="00492132">
            <w:pPr>
              <w:contextualSpacing/>
              <w:rPr>
                <w:rStyle w:val="origin"/>
                <w:rFonts w:ascii="Arial Narrow" w:hAnsi="Arial Narrow"/>
              </w:rPr>
            </w:pPr>
            <w:r w:rsidRPr="00EB2B8B">
              <w:rPr>
                <w:rStyle w:val="origin"/>
                <w:rFonts w:ascii="Arial Narrow" w:hAnsi="Arial Narrow"/>
              </w:rPr>
              <w:t xml:space="preserve">Meet with the CIESTL beneficiaries group and interview in </w:t>
            </w:r>
            <w:proofErr w:type="spellStart"/>
            <w:r w:rsidRPr="00EB2B8B">
              <w:rPr>
                <w:rStyle w:val="origin"/>
                <w:rFonts w:ascii="Arial Narrow" w:hAnsi="Arial Narrow"/>
              </w:rPr>
              <w:t>Iliomar</w:t>
            </w:r>
            <w:proofErr w:type="spellEnd"/>
            <w:r w:rsidRPr="00EB2B8B">
              <w:rPr>
                <w:rStyle w:val="origin"/>
                <w:rFonts w:ascii="Arial Narrow" w:hAnsi="Arial Narrow"/>
              </w:rPr>
              <w:t xml:space="preserve">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Default="009B5F8B" w:rsidP="00492132">
            <w:pPr>
              <w:contextualSpacing/>
              <w:rPr>
                <w:rFonts w:ascii="Arial Narrow" w:hAnsi="Arial Narrow"/>
              </w:rPr>
            </w:pPr>
            <w:r>
              <w:rPr>
                <w:rFonts w:ascii="Arial Narrow" w:hAnsi="Arial Narrow"/>
              </w:rPr>
              <w:t>TBC</w:t>
            </w:r>
          </w:p>
        </w:tc>
        <w:tc>
          <w:tcPr>
            <w:tcW w:w="804" w:type="pct"/>
          </w:tcPr>
          <w:p w:rsidR="009B5F8B" w:rsidRPr="00EB2B8B" w:rsidRDefault="009B5F8B" w:rsidP="00492132">
            <w:pPr>
              <w:contextualSpacing/>
              <w:rPr>
                <w:rFonts w:ascii="Arial Narrow" w:hAnsi="Arial Narrow"/>
              </w:rPr>
            </w:pPr>
            <w:proofErr w:type="spellStart"/>
            <w:r w:rsidRPr="00EB2B8B">
              <w:rPr>
                <w:rFonts w:ascii="Arial Narrow" w:hAnsi="Arial Narrow"/>
              </w:rPr>
              <w:t>Constantino</w:t>
            </w:r>
            <w:proofErr w:type="spellEnd"/>
            <w:r w:rsidRPr="00EB2B8B">
              <w:rPr>
                <w:rFonts w:ascii="Arial Narrow" w:hAnsi="Arial Narrow"/>
              </w:rPr>
              <w:t xml:space="preserve"> </w:t>
            </w:r>
            <w:proofErr w:type="spellStart"/>
            <w:r w:rsidRPr="00EB2B8B">
              <w:rPr>
                <w:rFonts w:ascii="Arial Narrow" w:hAnsi="Arial Narrow"/>
              </w:rPr>
              <w:t>Exposto</w:t>
            </w:r>
            <w:proofErr w:type="spellEnd"/>
            <w:r w:rsidRPr="00EB2B8B">
              <w:rPr>
                <w:rFonts w:ascii="Arial Narrow" w:hAnsi="Arial Narrow"/>
              </w:rPr>
              <w:t xml:space="preserve"> on 7282130 </w:t>
            </w:r>
          </w:p>
          <w:p w:rsidR="009B5F8B" w:rsidRDefault="009B5F8B" w:rsidP="00492132">
            <w:pPr>
              <w:contextualSpacing/>
              <w:rPr>
                <w:rFonts w:ascii="Arial Narrow" w:hAnsi="Arial Narrow"/>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Default="009B5F8B" w:rsidP="00492132">
            <w:pPr>
              <w:contextualSpacing/>
              <w:rPr>
                <w:rFonts w:ascii="Arial Narrow" w:hAnsi="Arial Narrow"/>
              </w:rPr>
            </w:pPr>
            <w:r>
              <w:rPr>
                <w:rFonts w:ascii="Arial Narrow" w:hAnsi="Arial Narrow"/>
              </w:rPr>
              <w:t>16:00 h</w:t>
            </w:r>
          </w:p>
        </w:tc>
        <w:tc>
          <w:tcPr>
            <w:tcW w:w="999" w:type="pct"/>
          </w:tcPr>
          <w:p w:rsidR="009B5F8B" w:rsidRDefault="009B5F8B" w:rsidP="00492132">
            <w:pPr>
              <w:contextualSpacing/>
              <w:rPr>
                <w:rStyle w:val="origin"/>
                <w:rFonts w:ascii="Arial Narrow" w:hAnsi="Arial Narrow"/>
              </w:rPr>
            </w:pPr>
            <w:r>
              <w:rPr>
                <w:rStyle w:val="origin"/>
                <w:rFonts w:ascii="Arial Narrow" w:hAnsi="Arial Narrow"/>
              </w:rPr>
              <w:t xml:space="preserve">Travel by road from </w:t>
            </w:r>
            <w:proofErr w:type="spellStart"/>
            <w:r>
              <w:rPr>
                <w:rStyle w:val="origin"/>
                <w:rFonts w:ascii="Arial Narrow" w:hAnsi="Arial Narrow"/>
              </w:rPr>
              <w:t>Iliomar</w:t>
            </w:r>
            <w:proofErr w:type="spellEnd"/>
            <w:r>
              <w:rPr>
                <w:rStyle w:val="origin"/>
                <w:rFonts w:ascii="Arial Narrow" w:hAnsi="Arial Narrow"/>
              </w:rPr>
              <w:t xml:space="preserve"> to Los Palos </w:t>
            </w:r>
          </w:p>
        </w:tc>
        <w:tc>
          <w:tcPr>
            <w:tcW w:w="1224"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7" w:type="pct"/>
          </w:tcPr>
          <w:p w:rsidR="009B5F8B" w:rsidRDefault="009B5F8B" w:rsidP="00492132">
            <w:pPr>
              <w:contextualSpacing/>
              <w:rPr>
                <w:rFonts w:ascii="Arial Narrow" w:hAnsi="Arial Narrow"/>
              </w:rPr>
            </w:pPr>
            <w:r>
              <w:rPr>
                <w:rFonts w:ascii="Arial Narrow" w:hAnsi="Arial Narrow"/>
              </w:rPr>
              <w:t>Stay overnight Roberto Carlos hotel in Los Palos Hotel</w:t>
            </w:r>
          </w:p>
        </w:tc>
        <w:tc>
          <w:tcPr>
            <w:tcW w:w="804" w:type="pct"/>
          </w:tcPr>
          <w:p w:rsidR="009B5F8B" w:rsidRDefault="009B5F8B" w:rsidP="00492132">
            <w:pPr>
              <w:contextualSpacing/>
              <w:rPr>
                <w:rFonts w:ascii="Arial Narrow" w:hAnsi="Arial Narrow"/>
              </w:rPr>
            </w:pPr>
            <w:r>
              <w:rPr>
                <w:rFonts w:ascii="Arial Narrow" w:hAnsi="Arial Narrow"/>
              </w:rPr>
              <w:t xml:space="preserve">Travel from </w:t>
            </w:r>
            <w:proofErr w:type="spellStart"/>
            <w:r>
              <w:rPr>
                <w:rFonts w:ascii="Arial Narrow" w:hAnsi="Arial Narrow"/>
              </w:rPr>
              <w:t>Iliomar</w:t>
            </w:r>
            <w:proofErr w:type="spellEnd"/>
            <w:r>
              <w:rPr>
                <w:rFonts w:ascii="Arial Narrow" w:hAnsi="Arial Narrow"/>
              </w:rPr>
              <w:t xml:space="preserve"> to Los Palos is 2 hours</w:t>
            </w:r>
          </w:p>
        </w:tc>
      </w:tr>
    </w:tbl>
    <w:p w:rsidR="009B5F8B" w:rsidRDefault="009B5F8B" w:rsidP="00A32BF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00"/>
        <w:gridCol w:w="1708"/>
        <w:gridCol w:w="2107"/>
        <w:gridCol w:w="1262"/>
        <w:gridCol w:w="1560"/>
      </w:tblGrid>
      <w:tr w:rsidR="009B5F8B" w:rsidRPr="005E26AA" w:rsidTr="00492132">
        <w:tc>
          <w:tcPr>
            <w:tcW w:w="5000" w:type="pct"/>
            <w:gridSpan w:val="6"/>
            <w:shd w:val="clear" w:color="auto" w:fill="FFC000"/>
          </w:tcPr>
          <w:p w:rsidR="009B5F8B" w:rsidRPr="005E26AA" w:rsidRDefault="009B5F8B" w:rsidP="00492132">
            <w:pPr>
              <w:contextualSpacing/>
              <w:rPr>
                <w:rFonts w:ascii="Arial Narrow" w:hAnsi="Arial Narrow"/>
                <w:b/>
                <w:bCs/>
              </w:rPr>
            </w:pPr>
            <w:r w:rsidRPr="005E26AA">
              <w:rPr>
                <w:rFonts w:ascii="Arial Narrow" w:hAnsi="Arial Narrow"/>
                <w:b/>
                <w:bCs/>
              </w:rPr>
              <w:lastRenderedPageBreak/>
              <w:t>Team Robin</w:t>
            </w:r>
            <w:r>
              <w:rPr>
                <w:rFonts w:ascii="Arial Narrow" w:hAnsi="Arial Narrow"/>
                <w:b/>
                <w:bCs/>
              </w:rPr>
              <w:t xml:space="preserve"> (The East)</w:t>
            </w:r>
          </w:p>
        </w:tc>
      </w:tr>
      <w:tr w:rsidR="009B5F8B" w:rsidRPr="000F00F1" w:rsidTr="00492132">
        <w:trPr>
          <w:tblHeader/>
        </w:trPr>
        <w:tc>
          <w:tcPr>
            <w:tcW w:w="57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5"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6"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73" w:type="pct"/>
            <w:vMerge w:val="restart"/>
          </w:tcPr>
          <w:p w:rsidR="009B5F8B" w:rsidRPr="000F00F1" w:rsidRDefault="009B5F8B" w:rsidP="00492132">
            <w:pPr>
              <w:contextualSpacing/>
              <w:rPr>
                <w:rFonts w:ascii="Arial Narrow" w:hAnsi="Arial Narrow"/>
              </w:rPr>
            </w:pPr>
            <w:r>
              <w:rPr>
                <w:rFonts w:ascii="Arial Narrow" w:hAnsi="Arial Narrow"/>
              </w:rPr>
              <w:t>Wed 25/01/2012</w:t>
            </w:r>
          </w:p>
        </w:tc>
        <w:tc>
          <w:tcPr>
            <w:tcW w:w="655" w:type="pct"/>
          </w:tcPr>
          <w:p w:rsidR="009B5F8B" w:rsidRPr="000F00F1" w:rsidRDefault="009B5F8B" w:rsidP="00492132">
            <w:pPr>
              <w:contextualSpacing/>
              <w:rPr>
                <w:rFonts w:ascii="Arial Narrow" w:hAnsi="Arial Narrow"/>
              </w:rPr>
            </w:pPr>
            <w:r>
              <w:rPr>
                <w:rFonts w:ascii="Arial Narrow" w:hAnsi="Arial Narrow"/>
              </w:rPr>
              <w:t>07:30 am</w:t>
            </w:r>
          </w:p>
        </w:tc>
        <w:tc>
          <w:tcPr>
            <w:tcW w:w="998" w:type="pct"/>
          </w:tcPr>
          <w:p w:rsidR="009B5F8B" w:rsidRDefault="009B5F8B" w:rsidP="00492132">
            <w:pPr>
              <w:contextualSpacing/>
              <w:rPr>
                <w:rStyle w:val="origin"/>
                <w:rFonts w:ascii="Arial Narrow" w:hAnsi="Arial Narrow"/>
              </w:rPr>
            </w:pPr>
            <w:r>
              <w:rPr>
                <w:rStyle w:val="origin"/>
                <w:rFonts w:ascii="Arial Narrow" w:hAnsi="Arial Narrow"/>
              </w:rPr>
              <w:t xml:space="preserve">Travel from Los Palos to Lore Village </w:t>
            </w:r>
          </w:p>
        </w:tc>
        <w:tc>
          <w:tcPr>
            <w:tcW w:w="1223"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6" w:type="pct"/>
          </w:tcPr>
          <w:p w:rsidR="009B5F8B" w:rsidRDefault="009B5F8B" w:rsidP="00492132">
            <w:pPr>
              <w:contextualSpacing/>
              <w:rPr>
                <w:rFonts w:ascii="Arial Narrow" w:hAnsi="Arial Narrow"/>
              </w:rPr>
            </w:pPr>
          </w:p>
        </w:tc>
        <w:tc>
          <w:tcPr>
            <w:tcW w:w="804" w:type="pct"/>
          </w:tcPr>
          <w:p w:rsidR="009B5F8B" w:rsidRDefault="009B5F8B" w:rsidP="00492132">
            <w:pPr>
              <w:contextualSpacing/>
              <w:rPr>
                <w:rFonts w:ascii="Arial Narrow" w:hAnsi="Arial Narrow"/>
              </w:rPr>
            </w:pPr>
            <w:r>
              <w:rPr>
                <w:rStyle w:val="origin"/>
                <w:rFonts w:ascii="Arial Narrow" w:hAnsi="Arial Narrow"/>
              </w:rPr>
              <w:t>Travel from Los Palos to Lore Village is approx. 1.5 hours</w:t>
            </w:r>
          </w:p>
        </w:tc>
      </w:tr>
      <w:tr w:rsidR="009B5F8B" w:rsidRPr="000F00F1" w:rsidTr="00492132">
        <w:tc>
          <w:tcPr>
            <w:tcW w:w="573" w:type="pct"/>
            <w:vMerge/>
          </w:tcPr>
          <w:p w:rsidR="009B5F8B" w:rsidRDefault="009B5F8B" w:rsidP="00492132">
            <w:pPr>
              <w:contextualSpacing/>
              <w:rPr>
                <w:rFonts w:ascii="Arial Narrow" w:hAnsi="Arial Narrow"/>
              </w:rPr>
            </w:pPr>
          </w:p>
        </w:tc>
        <w:tc>
          <w:tcPr>
            <w:tcW w:w="655" w:type="pct"/>
          </w:tcPr>
          <w:p w:rsidR="009B5F8B" w:rsidRDefault="009B5F8B" w:rsidP="00492132">
            <w:pPr>
              <w:contextualSpacing/>
              <w:rPr>
                <w:rFonts w:ascii="Arial Narrow" w:hAnsi="Arial Narrow"/>
              </w:rPr>
            </w:pPr>
            <w:r>
              <w:rPr>
                <w:rFonts w:ascii="Arial Narrow" w:hAnsi="Arial Narrow"/>
              </w:rPr>
              <w:t>9:00 am</w:t>
            </w:r>
          </w:p>
        </w:tc>
        <w:tc>
          <w:tcPr>
            <w:tcW w:w="998" w:type="pct"/>
          </w:tcPr>
          <w:p w:rsidR="009B5F8B" w:rsidRDefault="009B5F8B" w:rsidP="00492132">
            <w:pPr>
              <w:contextualSpacing/>
              <w:rPr>
                <w:rStyle w:val="origin"/>
                <w:rFonts w:ascii="Arial Narrow" w:hAnsi="Arial Narrow"/>
              </w:rPr>
            </w:pPr>
            <w:r>
              <w:rPr>
                <w:rStyle w:val="origin"/>
                <w:rFonts w:ascii="Arial Narrow" w:hAnsi="Arial Narrow"/>
              </w:rPr>
              <w:t>Meet with Sub-Committee on Justice and Peace (SCJP) beneficiaries group in Los Palos</w:t>
            </w:r>
          </w:p>
        </w:tc>
        <w:tc>
          <w:tcPr>
            <w:tcW w:w="1223"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6" w:type="pct"/>
          </w:tcPr>
          <w:p w:rsidR="009B5F8B" w:rsidRDefault="009B5F8B" w:rsidP="00492132">
            <w:pPr>
              <w:contextualSpacing/>
              <w:rPr>
                <w:rFonts w:ascii="Arial Narrow" w:hAnsi="Arial Narrow"/>
              </w:rPr>
            </w:pPr>
            <w:r>
              <w:rPr>
                <w:rFonts w:ascii="Arial Narrow" w:hAnsi="Arial Narrow"/>
              </w:rPr>
              <w:t>TBC</w:t>
            </w:r>
          </w:p>
        </w:tc>
        <w:tc>
          <w:tcPr>
            <w:tcW w:w="804" w:type="pct"/>
          </w:tcPr>
          <w:p w:rsidR="009B5F8B" w:rsidRDefault="009B5F8B" w:rsidP="00492132">
            <w:pPr>
              <w:contextualSpacing/>
              <w:rPr>
                <w:rFonts w:ascii="Arial Narrow" w:hAnsi="Arial Narrow"/>
              </w:rPr>
            </w:pPr>
            <w:r>
              <w:rPr>
                <w:rFonts w:ascii="Arial Narrow" w:hAnsi="Arial Narrow"/>
              </w:rPr>
              <w:t>Meeting until approximately 11:30 am</w:t>
            </w:r>
          </w:p>
        </w:tc>
      </w:tr>
      <w:tr w:rsidR="009B5F8B" w:rsidRPr="000F00F1" w:rsidTr="00492132">
        <w:tc>
          <w:tcPr>
            <w:tcW w:w="573" w:type="pct"/>
            <w:vMerge/>
          </w:tcPr>
          <w:p w:rsidR="009B5F8B" w:rsidRDefault="009B5F8B" w:rsidP="00492132">
            <w:pPr>
              <w:contextualSpacing/>
              <w:rPr>
                <w:rFonts w:ascii="Arial Narrow" w:hAnsi="Arial Narrow"/>
              </w:rPr>
            </w:pPr>
          </w:p>
        </w:tc>
        <w:tc>
          <w:tcPr>
            <w:tcW w:w="655" w:type="pct"/>
          </w:tcPr>
          <w:p w:rsidR="009B5F8B" w:rsidRDefault="009B5F8B" w:rsidP="00492132">
            <w:pPr>
              <w:contextualSpacing/>
              <w:rPr>
                <w:rFonts w:ascii="Arial Narrow" w:hAnsi="Arial Narrow"/>
              </w:rPr>
            </w:pPr>
            <w:r>
              <w:rPr>
                <w:rFonts w:ascii="Arial Narrow" w:hAnsi="Arial Narrow"/>
              </w:rPr>
              <w:t>11:45 am</w:t>
            </w:r>
          </w:p>
        </w:tc>
        <w:tc>
          <w:tcPr>
            <w:tcW w:w="998" w:type="pct"/>
          </w:tcPr>
          <w:p w:rsidR="009B5F8B" w:rsidRDefault="009B5F8B" w:rsidP="00492132">
            <w:pPr>
              <w:contextualSpacing/>
              <w:rPr>
                <w:rStyle w:val="origin"/>
                <w:rFonts w:ascii="Arial Narrow" w:hAnsi="Arial Narrow"/>
              </w:rPr>
            </w:pPr>
            <w:r>
              <w:rPr>
                <w:rStyle w:val="origin"/>
                <w:rFonts w:ascii="Arial Narrow" w:hAnsi="Arial Narrow"/>
              </w:rPr>
              <w:t xml:space="preserve">Travel from Lore Village via </w:t>
            </w:r>
            <w:proofErr w:type="spellStart"/>
            <w:r>
              <w:rPr>
                <w:rStyle w:val="origin"/>
                <w:rFonts w:ascii="Arial Narrow" w:hAnsi="Arial Narrow"/>
              </w:rPr>
              <w:t>Baucau</w:t>
            </w:r>
            <w:proofErr w:type="spellEnd"/>
            <w:r>
              <w:rPr>
                <w:rStyle w:val="origin"/>
                <w:rFonts w:ascii="Arial Narrow" w:hAnsi="Arial Narrow"/>
              </w:rPr>
              <w:t xml:space="preserve"> to </w:t>
            </w:r>
            <w:proofErr w:type="spellStart"/>
            <w:r>
              <w:rPr>
                <w:rStyle w:val="origin"/>
                <w:rFonts w:ascii="Arial Narrow" w:hAnsi="Arial Narrow"/>
              </w:rPr>
              <w:t>Ossu</w:t>
            </w:r>
            <w:proofErr w:type="spellEnd"/>
            <w:r>
              <w:rPr>
                <w:rStyle w:val="origin"/>
                <w:rFonts w:ascii="Arial Narrow" w:hAnsi="Arial Narrow"/>
              </w:rPr>
              <w:t xml:space="preserve">, </w:t>
            </w:r>
            <w:proofErr w:type="spellStart"/>
            <w:r>
              <w:rPr>
                <w:rStyle w:val="origin"/>
                <w:rFonts w:ascii="Arial Narrow" w:hAnsi="Arial Narrow"/>
              </w:rPr>
              <w:t>Viqueque</w:t>
            </w:r>
            <w:proofErr w:type="spellEnd"/>
          </w:p>
        </w:tc>
        <w:tc>
          <w:tcPr>
            <w:tcW w:w="1223" w:type="pct"/>
          </w:tcPr>
          <w:p w:rsidR="009B5F8B" w:rsidRPr="00E93438" w:rsidRDefault="009B5F8B" w:rsidP="00492132">
            <w:pPr>
              <w:contextualSpacing/>
              <w:rPr>
                <w:rStyle w:val="origin"/>
                <w:rFonts w:ascii="Arial Narrow" w:hAnsi="Arial Narrow"/>
              </w:rPr>
            </w:pPr>
            <w:r>
              <w:rPr>
                <w:rStyle w:val="origin"/>
                <w:rFonts w:ascii="Arial Narrow" w:hAnsi="Arial Narrow"/>
              </w:rPr>
              <w:t>RP, UB</w:t>
            </w:r>
          </w:p>
        </w:tc>
        <w:tc>
          <w:tcPr>
            <w:tcW w:w="746" w:type="pct"/>
          </w:tcPr>
          <w:p w:rsidR="009B5F8B" w:rsidRDefault="009B5F8B" w:rsidP="00492132">
            <w:pPr>
              <w:contextualSpacing/>
              <w:rPr>
                <w:rFonts w:ascii="Arial Narrow" w:hAnsi="Arial Narrow"/>
              </w:rPr>
            </w:pPr>
          </w:p>
        </w:tc>
        <w:tc>
          <w:tcPr>
            <w:tcW w:w="804" w:type="pct"/>
          </w:tcPr>
          <w:p w:rsidR="009B5F8B" w:rsidRDefault="009B5F8B" w:rsidP="00492132">
            <w:pPr>
              <w:contextualSpacing/>
              <w:rPr>
                <w:rFonts w:ascii="Arial Narrow" w:hAnsi="Arial Narrow"/>
              </w:rPr>
            </w:pPr>
            <w:r>
              <w:rPr>
                <w:rFonts w:ascii="Arial Narrow" w:hAnsi="Arial Narrow"/>
              </w:rPr>
              <w:t xml:space="preserve">Lunch in </w:t>
            </w:r>
            <w:proofErr w:type="spellStart"/>
            <w:r>
              <w:rPr>
                <w:rFonts w:ascii="Arial Narrow" w:hAnsi="Arial Narrow"/>
              </w:rPr>
              <w:t>Baucau</w:t>
            </w:r>
            <w:proofErr w:type="spellEnd"/>
            <w:r>
              <w:rPr>
                <w:rFonts w:ascii="Arial Narrow" w:hAnsi="Arial Narrow"/>
              </w:rPr>
              <w:t>.</w:t>
            </w:r>
          </w:p>
          <w:p w:rsidR="009B5F8B" w:rsidRDefault="009B5F8B" w:rsidP="00492132">
            <w:pPr>
              <w:contextualSpacing/>
              <w:rPr>
                <w:rFonts w:ascii="Arial Narrow" w:hAnsi="Arial Narrow"/>
              </w:rPr>
            </w:pPr>
            <w:r>
              <w:rPr>
                <w:rFonts w:ascii="Arial Narrow" w:hAnsi="Arial Narrow"/>
              </w:rPr>
              <w:t>Travel time 5-6 hours.</w:t>
            </w:r>
          </w:p>
          <w:p w:rsidR="009B5F8B" w:rsidRDefault="009B5F8B" w:rsidP="00492132">
            <w:pPr>
              <w:contextualSpacing/>
              <w:rPr>
                <w:rFonts w:ascii="Arial Narrow" w:hAnsi="Arial Narrow"/>
              </w:rPr>
            </w:pPr>
            <w:r>
              <w:rPr>
                <w:rFonts w:ascii="Arial Narrow" w:hAnsi="Arial Narrow"/>
              </w:rPr>
              <w:t xml:space="preserve">Stay overnight in </w:t>
            </w:r>
            <w:proofErr w:type="spellStart"/>
            <w:r>
              <w:rPr>
                <w:rFonts w:ascii="Arial Narrow" w:hAnsi="Arial Narrow"/>
              </w:rPr>
              <w:t>Ossu</w:t>
            </w:r>
            <w:proofErr w:type="spellEnd"/>
            <w:r>
              <w:rPr>
                <w:rFonts w:ascii="Arial Narrow" w:hAnsi="Arial Narrow"/>
              </w:rPr>
              <w:t>.</w:t>
            </w:r>
          </w:p>
          <w:p w:rsidR="009B5F8B" w:rsidRDefault="009B5F8B" w:rsidP="00492132">
            <w:pPr>
              <w:contextualSpacing/>
              <w:rPr>
                <w:rFonts w:ascii="Arial Narrow" w:hAnsi="Arial Narrow"/>
              </w:rPr>
            </w:pPr>
            <w:r w:rsidRPr="0066001F">
              <w:rPr>
                <w:rFonts w:ascii="Arial Narrow" w:hAnsi="Arial Narrow"/>
                <w:shd w:val="clear" w:color="auto" w:fill="FFFF00"/>
              </w:rPr>
              <w:t>Accommodation:  (TBC)</w:t>
            </w:r>
          </w:p>
        </w:tc>
      </w:tr>
    </w:tbl>
    <w:p w:rsidR="009B5F8B" w:rsidRDefault="009B5F8B" w:rsidP="00A32BFC"/>
    <w:p w:rsidR="009B5F8B" w:rsidRDefault="009B5F8B" w:rsidP="00A32BFC">
      <w:r>
        <w:br w:type="page"/>
      </w:r>
    </w:p>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46"/>
        <w:gridCol w:w="1750"/>
        <w:gridCol w:w="2149"/>
        <w:gridCol w:w="1304"/>
        <w:gridCol w:w="37"/>
        <w:gridCol w:w="1351"/>
      </w:tblGrid>
      <w:tr w:rsidR="009B5F8B" w:rsidRPr="000F00F1" w:rsidTr="00492132">
        <w:tc>
          <w:tcPr>
            <w:tcW w:w="5000" w:type="pct"/>
            <w:gridSpan w:val="7"/>
            <w:shd w:val="clear" w:color="auto" w:fill="92D050"/>
          </w:tcPr>
          <w:p w:rsidR="009B5F8B" w:rsidRPr="000F00F1" w:rsidRDefault="009B5F8B" w:rsidP="00492132">
            <w:pPr>
              <w:contextualSpacing/>
              <w:rPr>
                <w:rFonts w:ascii="Arial Narrow" w:hAnsi="Arial Narrow"/>
              </w:rPr>
            </w:pPr>
            <w:r w:rsidRPr="003A3CEC">
              <w:rPr>
                <w:rFonts w:ascii="Arial Narrow" w:hAnsi="Arial Narrow"/>
                <w:b/>
                <w:bCs/>
              </w:rPr>
              <w:t xml:space="preserve">Team </w:t>
            </w:r>
            <w:r>
              <w:rPr>
                <w:rFonts w:ascii="Arial Narrow" w:hAnsi="Arial Narrow"/>
                <w:b/>
                <w:bCs/>
              </w:rPr>
              <w:t>Bernie (Suai)</w:t>
            </w:r>
          </w:p>
        </w:tc>
      </w:tr>
      <w:tr w:rsidR="009B5F8B" w:rsidRPr="000F00F1" w:rsidTr="00492132">
        <w:trPr>
          <w:tblHeader/>
        </w:trPr>
        <w:tc>
          <w:tcPr>
            <w:tcW w:w="56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9"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7"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4" w:type="pct"/>
            <w:gridSpan w:val="2"/>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68" w:type="pct"/>
            <w:vMerge w:val="restart"/>
          </w:tcPr>
          <w:p w:rsidR="009B5F8B" w:rsidRPr="004422E8" w:rsidRDefault="009B5F8B" w:rsidP="00492132">
            <w:pPr>
              <w:contextualSpacing/>
              <w:rPr>
                <w:rFonts w:ascii="Arial Narrow" w:hAnsi="Arial Narrow"/>
              </w:rPr>
            </w:pPr>
            <w:r w:rsidRPr="004422E8">
              <w:rPr>
                <w:rFonts w:ascii="Arial Narrow" w:hAnsi="Arial Narrow"/>
              </w:rPr>
              <w:t>Mon 23/01/2012</w:t>
            </w:r>
          </w:p>
          <w:p w:rsidR="009B5F8B" w:rsidRPr="000F00F1" w:rsidRDefault="009B5F8B" w:rsidP="00492132">
            <w:pPr>
              <w:contextualSpacing/>
              <w:rPr>
                <w:rFonts w:ascii="Arial Narrow" w:hAnsi="Arial Narrow"/>
              </w:rPr>
            </w:pPr>
          </w:p>
          <w:p w:rsidR="009B5F8B" w:rsidRPr="000F00F1" w:rsidRDefault="009B5F8B" w:rsidP="00492132">
            <w:pPr>
              <w:contextualSpacing/>
              <w:rPr>
                <w:rFonts w:ascii="Arial Narrow" w:hAnsi="Arial Narrow"/>
              </w:rPr>
            </w:pPr>
          </w:p>
          <w:p w:rsidR="009B5F8B" w:rsidRPr="004422E8" w:rsidRDefault="009B5F8B" w:rsidP="00492132">
            <w:pPr>
              <w:contextualSpacing/>
              <w:rPr>
                <w:rFonts w:ascii="Arial Narrow" w:hAnsi="Arial Narrow"/>
              </w:rPr>
            </w:pPr>
          </w:p>
        </w:tc>
        <w:tc>
          <w:tcPr>
            <w:tcW w:w="658" w:type="pct"/>
          </w:tcPr>
          <w:p w:rsidR="009B5F8B" w:rsidRPr="004422E8" w:rsidRDefault="009B5F8B" w:rsidP="00492132">
            <w:pPr>
              <w:contextualSpacing/>
              <w:rPr>
                <w:rFonts w:ascii="Arial Narrow" w:hAnsi="Arial Narrow"/>
              </w:rPr>
            </w:pPr>
            <w:r>
              <w:rPr>
                <w:rFonts w:ascii="Arial Narrow" w:hAnsi="Arial Narrow"/>
              </w:rPr>
              <w:t>08:00 - 12:00 p</w:t>
            </w:r>
            <w:r w:rsidRPr="004422E8">
              <w:rPr>
                <w:rFonts w:ascii="Arial Narrow" w:hAnsi="Arial Narrow"/>
              </w:rPr>
              <w:t>m</w:t>
            </w:r>
          </w:p>
        </w:tc>
        <w:tc>
          <w:tcPr>
            <w:tcW w:w="999" w:type="pct"/>
          </w:tcPr>
          <w:p w:rsidR="009B5F8B" w:rsidRPr="004422E8" w:rsidRDefault="009B5F8B" w:rsidP="00492132">
            <w:pPr>
              <w:contextualSpacing/>
              <w:rPr>
                <w:rFonts w:ascii="Arial Narrow" w:hAnsi="Arial Narrow"/>
              </w:rPr>
            </w:pPr>
            <w:r>
              <w:rPr>
                <w:rFonts w:ascii="Arial Narrow" w:hAnsi="Arial Narrow"/>
              </w:rPr>
              <w:t xml:space="preserve">Travel from </w:t>
            </w:r>
            <w:proofErr w:type="spellStart"/>
            <w:r>
              <w:rPr>
                <w:rFonts w:ascii="Arial Narrow" w:hAnsi="Arial Narrow"/>
              </w:rPr>
              <w:t>Maubisse</w:t>
            </w:r>
            <w:proofErr w:type="spellEnd"/>
            <w:r>
              <w:rPr>
                <w:rFonts w:ascii="Arial Narrow" w:hAnsi="Arial Narrow"/>
              </w:rPr>
              <w:t xml:space="preserve"> to </w:t>
            </w:r>
            <w:proofErr w:type="spellStart"/>
            <w:r>
              <w:rPr>
                <w:rFonts w:ascii="Arial Narrow" w:hAnsi="Arial Narrow"/>
              </w:rPr>
              <w:t>Suai</w:t>
            </w:r>
            <w:proofErr w:type="spellEnd"/>
          </w:p>
        </w:tc>
        <w:tc>
          <w:tcPr>
            <w:tcW w:w="1224" w:type="pct"/>
          </w:tcPr>
          <w:p w:rsidR="009B5F8B" w:rsidRPr="004422E8" w:rsidRDefault="009B5F8B" w:rsidP="00492132">
            <w:pPr>
              <w:contextualSpacing/>
              <w:rPr>
                <w:rFonts w:ascii="Arial Narrow" w:hAnsi="Arial Narrow"/>
              </w:rPr>
            </w:pPr>
            <w:r w:rsidRPr="004422E8">
              <w:rPr>
                <w:rFonts w:ascii="Arial Narrow" w:hAnsi="Arial Narrow"/>
              </w:rPr>
              <w:t>AM</w:t>
            </w:r>
            <w:r>
              <w:rPr>
                <w:rFonts w:ascii="Arial Narrow" w:hAnsi="Arial Narrow"/>
              </w:rPr>
              <w:t xml:space="preserve">, ES, BP, </w:t>
            </w:r>
          </w:p>
        </w:tc>
        <w:tc>
          <w:tcPr>
            <w:tcW w:w="773" w:type="pct"/>
            <w:gridSpan w:val="2"/>
          </w:tcPr>
          <w:p w:rsidR="009B5F8B" w:rsidRPr="004422E8" w:rsidRDefault="009B5F8B" w:rsidP="00492132">
            <w:pPr>
              <w:contextualSpacing/>
              <w:rPr>
                <w:rFonts w:ascii="Arial Narrow" w:hAnsi="Arial Narrow"/>
              </w:rPr>
            </w:pPr>
          </w:p>
        </w:tc>
        <w:tc>
          <w:tcPr>
            <w:tcW w:w="778" w:type="pct"/>
          </w:tcPr>
          <w:p w:rsidR="009B5F8B" w:rsidRPr="004422E8" w:rsidDel="000226DA" w:rsidRDefault="009B5F8B" w:rsidP="00492132">
            <w:pPr>
              <w:contextualSpacing/>
              <w:rPr>
                <w:rFonts w:ascii="Arial Narrow" w:hAnsi="Arial Narrow"/>
              </w:rPr>
            </w:pPr>
            <w:r w:rsidRPr="004422E8" w:rsidDel="000226DA">
              <w:rPr>
                <w:rFonts w:ascii="Arial Narrow" w:hAnsi="Arial Narrow"/>
              </w:rPr>
              <w:t>Arrive around noon.</w:t>
            </w:r>
          </w:p>
          <w:p w:rsidR="009B5F8B" w:rsidRPr="004422E8" w:rsidRDefault="009B5F8B" w:rsidP="00492132">
            <w:pPr>
              <w:contextualSpacing/>
              <w:rPr>
                <w:rFonts w:ascii="Arial Narrow" w:hAnsi="Arial Narrow"/>
              </w:rPr>
            </w:pPr>
            <w:r w:rsidRPr="00E71294">
              <w:rPr>
                <w:rFonts w:ascii="Arial Narrow" w:hAnsi="Arial Narrow"/>
                <w:highlight w:val="yellow"/>
              </w:rPr>
              <w:t xml:space="preserve">2 x </w:t>
            </w:r>
            <w:proofErr w:type="spellStart"/>
            <w:r w:rsidRPr="00E71294" w:rsidDel="000226DA">
              <w:rPr>
                <w:rFonts w:ascii="Arial Narrow" w:hAnsi="Arial Narrow"/>
                <w:highlight w:val="yellow"/>
              </w:rPr>
              <w:t>AustEmb</w:t>
            </w:r>
            <w:proofErr w:type="spellEnd"/>
            <w:r w:rsidRPr="00E71294" w:rsidDel="000226DA">
              <w:rPr>
                <w:rFonts w:ascii="Arial Narrow" w:hAnsi="Arial Narrow"/>
                <w:highlight w:val="yellow"/>
              </w:rPr>
              <w:t xml:space="preserve"> car</w:t>
            </w:r>
            <w:r w:rsidRPr="00E71294">
              <w:rPr>
                <w:rFonts w:ascii="Arial Narrow" w:hAnsi="Arial Narrow"/>
                <w:highlight w:val="yellow"/>
              </w:rPr>
              <w:t>s</w:t>
            </w:r>
            <w:r w:rsidRPr="00E71294" w:rsidDel="000226DA">
              <w:rPr>
                <w:rFonts w:ascii="Arial Narrow" w:hAnsi="Arial Narrow"/>
                <w:highlight w:val="yellow"/>
              </w:rPr>
              <w:t xml:space="preserve"> </w:t>
            </w:r>
            <w:r w:rsidRPr="00E71294">
              <w:rPr>
                <w:rFonts w:ascii="Arial Narrow" w:hAnsi="Arial Narrow"/>
                <w:highlight w:val="yellow"/>
              </w:rPr>
              <w:t>stay in Suai.</w:t>
            </w:r>
          </w:p>
        </w:tc>
      </w:tr>
      <w:tr w:rsidR="009B5F8B" w:rsidRPr="000F00F1" w:rsidTr="00492132">
        <w:tc>
          <w:tcPr>
            <w:tcW w:w="568" w:type="pct"/>
            <w:vMerge/>
          </w:tcPr>
          <w:p w:rsidR="009B5F8B" w:rsidRPr="004422E8" w:rsidRDefault="009B5F8B" w:rsidP="00492132">
            <w:pPr>
              <w:contextualSpacing/>
              <w:rPr>
                <w:rFonts w:ascii="Arial Narrow" w:hAnsi="Arial Narrow"/>
              </w:rPr>
            </w:pPr>
          </w:p>
        </w:tc>
        <w:tc>
          <w:tcPr>
            <w:tcW w:w="658" w:type="pct"/>
          </w:tcPr>
          <w:p w:rsidR="009B5F8B" w:rsidRPr="004422E8" w:rsidRDefault="009B5F8B" w:rsidP="00492132">
            <w:pPr>
              <w:contextualSpacing/>
              <w:rPr>
                <w:rFonts w:ascii="Arial Narrow" w:hAnsi="Arial Narrow"/>
              </w:rPr>
            </w:pPr>
            <w:r w:rsidRPr="004422E8">
              <w:rPr>
                <w:rFonts w:ascii="Arial Narrow" w:hAnsi="Arial Narrow"/>
              </w:rPr>
              <w:t>12:00</w:t>
            </w:r>
            <w:r>
              <w:rPr>
                <w:rFonts w:ascii="Arial Narrow" w:hAnsi="Arial Narrow"/>
              </w:rPr>
              <w:t xml:space="preserve"> pm</w:t>
            </w:r>
          </w:p>
        </w:tc>
        <w:tc>
          <w:tcPr>
            <w:tcW w:w="999" w:type="pct"/>
          </w:tcPr>
          <w:p w:rsidR="009B5F8B" w:rsidRPr="00211E24" w:rsidRDefault="009B5F8B" w:rsidP="00492132">
            <w:pPr>
              <w:contextualSpacing/>
              <w:rPr>
                <w:rFonts w:ascii="Arial Narrow" w:hAnsi="Arial Narrow"/>
              </w:rPr>
            </w:pPr>
            <w:r w:rsidRPr="00211E24">
              <w:rPr>
                <w:rFonts w:ascii="Arial Narrow" w:hAnsi="Arial Narrow"/>
              </w:rPr>
              <w:t>Lunch in Suai</w:t>
            </w:r>
          </w:p>
          <w:p w:rsidR="009B5F8B" w:rsidRPr="00D63108" w:rsidRDefault="009B5F8B" w:rsidP="00492132">
            <w:pPr>
              <w:contextualSpacing/>
              <w:rPr>
                <w:rFonts w:ascii="Arial Narrow" w:hAnsi="Arial Narrow"/>
              </w:rPr>
            </w:pPr>
          </w:p>
        </w:tc>
        <w:tc>
          <w:tcPr>
            <w:tcW w:w="1224" w:type="pct"/>
          </w:tcPr>
          <w:p w:rsidR="009B5F8B" w:rsidRPr="004422E8" w:rsidRDefault="009B5F8B" w:rsidP="00492132">
            <w:pPr>
              <w:contextualSpacing/>
              <w:rPr>
                <w:rFonts w:ascii="Arial Narrow" w:hAnsi="Arial Narrow"/>
              </w:rPr>
            </w:pPr>
            <w:r w:rsidRPr="004422E8">
              <w:rPr>
                <w:rFonts w:ascii="Arial Narrow" w:hAnsi="Arial Narrow"/>
              </w:rPr>
              <w:t>ET, Barney</w:t>
            </w:r>
            <w:r>
              <w:rPr>
                <w:rFonts w:ascii="Arial Narrow" w:hAnsi="Arial Narrow"/>
              </w:rPr>
              <w:t xml:space="preserve"> </w:t>
            </w:r>
            <w:proofErr w:type="spellStart"/>
            <w:r>
              <w:rPr>
                <w:rFonts w:ascii="Arial Narrow" w:hAnsi="Arial Narrow"/>
              </w:rPr>
              <w:t>Chittick</w:t>
            </w:r>
            <w:proofErr w:type="spellEnd"/>
            <w:r w:rsidRPr="004422E8">
              <w:rPr>
                <w:rFonts w:ascii="Arial Narrow" w:hAnsi="Arial Narrow"/>
              </w:rPr>
              <w:t xml:space="preserve">, </w:t>
            </w:r>
            <w:proofErr w:type="spellStart"/>
            <w:r w:rsidRPr="004422E8">
              <w:rPr>
                <w:rFonts w:ascii="Arial Narrow" w:hAnsi="Arial Narrow"/>
              </w:rPr>
              <w:t>Suai</w:t>
            </w:r>
            <w:proofErr w:type="spellEnd"/>
            <w:r w:rsidRPr="004422E8">
              <w:rPr>
                <w:rFonts w:ascii="Arial Narrow" w:hAnsi="Arial Narrow"/>
              </w:rPr>
              <w:t xml:space="preserve"> Team</w:t>
            </w:r>
          </w:p>
        </w:tc>
        <w:tc>
          <w:tcPr>
            <w:tcW w:w="773" w:type="pct"/>
            <w:gridSpan w:val="2"/>
          </w:tcPr>
          <w:p w:rsidR="009B5F8B" w:rsidRPr="004422E8" w:rsidRDefault="009B5F8B" w:rsidP="00492132">
            <w:pPr>
              <w:contextualSpacing/>
              <w:rPr>
                <w:rFonts w:ascii="Arial Narrow" w:hAnsi="Arial Narrow"/>
              </w:rPr>
            </w:pPr>
            <w:r w:rsidRPr="004422E8">
              <w:rPr>
                <w:rFonts w:ascii="Arial Narrow" w:hAnsi="Arial Narrow"/>
              </w:rPr>
              <w:t>Malaysian restaurant Suai (Barney)</w:t>
            </w:r>
          </w:p>
        </w:tc>
        <w:tc>
          <w:tcPr>
            <w:tcW w:w="778" w:type="pct"/>
          </w:tcPr>
          <w:p w:rsidR="009B5F8B" w:rsidRPr="004422E8" w:rsidRDefault="009B5F8B" w:rsidP="00492132">
            <w:pPr>
              <w:contextualSpacing/>
              <w:rPr>
                <w:rFonts w:ascii="Arial Narrow" w:hAnsi="Arial Narrow"/>
              </w:rPr>
            </w:pPr>
            <w:r w:rsidRPr="004422E8">
              <w:rPr>
                <w:rFonts w:ascii="Arial Narrow" w:hAnsi="Arial Narrow"/>
              </w:rPr>
              <w:t>Suai Team will have this organised</w:t>
            </w:r>
          </w:p>
        </w:tc>
      </w:tr>
      <w:tr w:rsidR="009B5F8B" w:rsidRPr="000F00F1" w:rsidTr="00492132">
        <w:tc>
          <w:tcPr>
            <w:tcW w:w="568" w:type="pct"/>
            <w:vMerge/>
          </w:tcPr>
          <w:p w:rsidR="009B5F8B" w:rsidRPr="004422E8" w:rsidRDefault="009B5F8B" w:rsidP="00492132">
            <w:pPr>
              <w:contextualSpacing/>
              <w:rPr>
                <w:rFonts w:ascii="Arial Narrow" w:hAnsi="Arial Narrow"/>
              </w:rPr>
            </w:pPr>
          </w:p>
        </w:tc>
        <w:tc>
          <w:tcPr>
            <w:tcW w:w="658" w:type="pct"/>
          </w:tcPr>
          <w:p w:rsidR="009B5F8B" w:rsidRPr="004422E8" w:rsidRDefault="009B5F8B" w:rsidP="00492132">
            <w:pPr>
              <w:contextualSpacing/>
              <w:rPr>
                <w:rFonts w:ascii="Arial Narrow" w:hAnsi="Arial Narrow"/>
              </w:rPr>
            </w:pPr>
            <w:r>
              <w:rPr>
                <w:rFonts w:ascii="Arial Narrow" w:hAnsi="Arial Narrow"/>
              </w:rPr>
              <w:t>13:00 pm</w:t>
            </w:r>
          </w:p>
        </w:tc>
        <w:tc>
          <w:tcPr>
            <w:tcW w:w="999" w:type="pct"/>
          </w:tcPr>
          <w:p w:rsidR="009B5F8B" w:rsidRPr="00211E24" w:rsidRDefault="009B5F8B" w:rsidP="00492132">
            <w:pPr>
              <w:contextualSpacing/>
              <w:rPr>
                <w:rFonts w:ascii="Arial Narrow" w:hAnsi="Arial Narrow"/>
              </w:rPr>
            </w:pPr>
            <w:r w:rsidRPr="00211E24">
              <w:rPr>
                <w:rFonts w:ascii="Arial Narrow" w:hAnsi="Arial Narrow"/>
              </w:rPr>
              <w:t>Meet Suai JSSF Team:</w:t>
            </w:r>
          </w:p>
          <w:p w:rsidR="009B5F8B" w:rsidRPr="00211E24" w:rsidRDefault="009B5F8B" w:rsidP="00492132">
            <w:pPr>
              <w:contextualSpacing/>
              <w:rPr>
                <w:rFonts w:ascii="Arial Narrow" w:hAnsi="Arial Narrow"/>
              </w:rPr>
            </w:pPr>
            <w:r w:rsidRPr="00211E24">
              <w:rPr>
                <w:rFonts w:ascii="Arial Narrow" w:hAnsi="Arial Narrow"/>
              </w:rPr>
              <w:t xml:space="preserve">Mr </w:t>
            </w:r>
            <w:proofErr w:type="spellStart"/>
            <w:r w:rsidRPr="00211E24">
              <w:rPr>
                <w:rFonts w:ascii="Arial Narrow" w:hAnsi="Arial Narrow"/>
              </w:rPr>
              <w:t>Herculano</w:t>
            </w:r>
            <w:proofErr w:type="spellEnd"/>
            <w:r w:rsidRPr="00211E24">
              <w:rPr>
                <w:rFonts w:ascii="Arial Narrow" w:hAnsi="Arial Narrow"/>
              </w:rPr>
              <w:t xml:space="preserve"> </w:t>
            </w:r>
            <w:proofErr w:type="spellStart"/>
            <w:r w:rsidRPr="00211E24">
              <w:rPr>
                <w:rFonts w:ascii="Arial Narrow" w:hAnsi="Arial Narrow"/>
              </w:rPr>
              <w:t>Granadeiro</w:t>
            </w:r>
            <w:proofErr w:type="spellEnd"/>
            <w:r w:rsidRPr="00211E24">
              <w:rPr>
                <w:rFonts w:ascii="Arial Narrow" w:hAnsi="Arial Narrow"/>
              </w:rPr>
              <w:t xml:space="preserve">, </w:t>
            </w:r>
            <w:proofErr w:type="spellStart"/>
            <w:r w:rsidRPr="00211E24">
              <w:rPr>
                <w:rFonts w:ascii="Arial Narrow" w:hAnsi="Arial Narrow"/>
              </w:rPr>
              <w:t>Suai</w:t>
            </w:r>
            <w:proofErr w:type="spellEnd"/>
            <w:r w:rsidRPr="00211E24">
              <w:rPr>
                <w:rFonts w:ascii="Arial Narrow" w:hAnsi="Arial Narrow"/>
              </w:rPr>
              <w:t xml:space="preserve"> Manager for Suai Project;</w:t>
            </w:r>
          </w:p>
          <w:p w:rsidR="009B5F8B" w:rsidRPr="00211E24" w:rsidRDefault="009B5F8B" w:rsidP="00492132">
            <w:pPr>
              <w:contextualSpacing/>
              <w:rPr>
                <w:rFonts w:ascii="Arial Narrow" w:hAnsi="Arial Narrow"/>
              </w:rPr>
            </w:pPr>
            <w:r w:rsidRPr="00211E24">
              <w:rPr>
                <w:rFonts w:ascii="Arial Narrow" w:hAnsi="Arial Narrow"/>
              </w:rPr>
              <w:t xml:space="preserve">Mr </w:t>
            </w:r>
            <w:proofErr w:type="spellStart"/>
            <w:r w:rsidRPr="00211E24">
              <w:rPr>
                <w:rFonts w:ascii="Arial Narrow" w:hAnsi="Arial Narrow"/>
              </w:rPr>
              <w:t>Graciano</w:t>
            </w:r>
            <w:proofErr w:type="spellEnd"/>
            <w:r w:rsidRPr="00211E24">
              <w:rPr>
                <w:rFonts w:ascii="Arial Narrow" w:hAnsi="Arial Narrow"/>
              </w:rPr>
              <w:t>, Driver;</w:t>
            </w:r>
          </w:p>
          <w:p w:rsidR="009B5F8B" w:rsidRPr="00211E24" w:rsidRDefault="009B5F8B" w:rsidP="00492132">
            <w:pPr>
              <w:contextualSpacing/>
              <w:rPr>
                <w:rFonts w:ascii="Arial Narrow" w:hAnsi="Arial Narrow"/>
              </w:rPr>
            </w:pPr>
            <w:r w:rsidRPr="00211E24">
              <w:rPr>
                <w:rFonts w:ascii="Arial Narrow" w:hAnsi="Arial Narrow"/>
              </w:rPr>
              <w:t xml:space="preserve">Ms Lidia do </w:t>
            </w:r>
            <w:proofErr w:type="spellStart"/>
            <w:r w:rsidRPr="00211E24">
              <w:rPr>
                <w:rFonts w:ascii="Arial Narrow" w:hAnsi="Arial Narrow"/>
              </w:rPr>
              <w:t>Carmo</w:t>
            </w:r>
            <w:proofErr w:type="spellEnd"/>
            <w:r w:rsidRPr="00211E24">
              <w:rPr>
                <w:rFonts w:ascii="Arial Narrow" w:hAnsi="Arial Narrow"/>
              </w:rPr>
              <w:t>, Office Assistant;</w:t>
            </w:r>
          </w:p>
          <w:p w:rsidR="009B5F8B" w:rsidRPr="00211E24" w:rsidRDefault="009B5F8B" w:rsidP="00492132">
            <w:pPr>
              <w:contextualSpacing/>
              <w:rPr>
                <w:rFonts w:ascii="Arial Narrow" w:hAnsi="Arial Narrow"/>
              </w:rPr>
            </w:pPr>
            <w:r w:rsidRPr="00D63108">
              <w:rPr>
                <w:rFonts w:ascii="Arial Narrow" w:hAnsi="Arial Narrow"/>
              </w:rPr>
              <w:t xml:space="preserve">Mr Barney </w:t>
            </w:r>
            <w:proofErr w:type="spellStart"/>
            <w:r w:rsidRPr="00D63108">
              <w:rPr>
                <w:rFonts w:ascii="Arial Narrow" w:hAnsi="Arial Narrow"/>
              </w:rPr>
              <w:t>Chittick</w:t>
            </w:r>
            <w:proofErr w:type="spellEnd"/>
            <w:r w:rsidRPr="00D63108">
              <w:rPr>
                <w:rFonts w:ascii="Arial Narrow" w:hAnsi="Arial Narrow"/>
              </w:rPr>
              <w:t xml:space="preserve">, Consultant for </w:t>
            </w:r>
            <w:proofErr w:type="spellStart"/>
            <w:r w:rsidRPr="00D63108">
              <w:rPr>
                <w:rFonts w:ascii="Arial Narrow" w:hAnsi="Arial Narrow"/>
              </w:rPr>
              <w:t>Suai</w:t>
            </w:r>
            <w:proofErr w:type="spellEnd"/>
            <w:r w:rsidRPr="00D63108">
              <w:rPr>
                <w:rFonts w:ascii="Arial Narrow" w:hAnsi="Arial Narrow"/>
              </w:rPr>
              <w:t xml:space="preserve"> Access to Justice Project;</w:t>
            </w:r>
          </w:p>
        </w:tc>
        <w:tc>
          <w:tcPr>
            <w:tcW w:w="1224" w:type="pct"/>
          </w:tcPr>
          <w:p w:rsidR="009B5F8B" w:rsidRPr="004422E8" w:rsidRDefault="009B5F8B" w:rsidP="00492132">
            <w:pPr>
              <w:contextualSpacing/>
              <w:rPr>
                <w:rFonts w:ascii="Arial Narrow" w:hAnsi="Arial Narrow"/>
              </w:rPr>
            </w:pPr>
          </w:p>
        </w:tc>
        <w:tc>
          <w:tcPr>
            <w:tcW w:w="773" w:type="pct"/>
            <w:gridSpan w:val="2"/>
          </w:tcPr>
          <w:p w:rsidR="009B5F8B" w:rsidRPr="004422E8" w:rsidRDefault="009B5F8B" w:rsidP="00492132">
            <w:pPr>
              <w:contextualSpacing/>
              <w:rPr>
                <w:rFonts w:ascii="Arial Narrow" w:hAnsi="Arial Narrow"/>
              </w:rPr>
            </w:pPr>
          </w:p>
        </w:tc>
        <w:tc>
          <w:tcPr>
            <w:tcW w:w="778" w:type="pct"/>
          </w:tcPr>
          <w:p w:rsidR="009B5F8B" w:rsidRDefault="009B5F8B" w:rsidP="00492132">
            <w:pPr>
              <w:contextualSpacing/>
              <w:rPr>
                <w:rFonts w:ascii="Arial Narrow" w:hAnsi="Arial Narrow"/>
              </w:rPr>
            </w:pPr>
            <w:r>
              <w:rPr>
                <w:rFonts w:ascii="Arial Narrow" w:hAnsi="Arial Narrow"/>
              </w:rPr>
              <w:t>Barney is contact person.</w:t>
            </w:r>
          </w:p>
          <w:p w:rsidR="009B5F8B" w:rsidRPr="004422E8" w:rsidRDefault="009B5F8B" w:rsidP="00492132">
            <w:pPr>
              <w:contextualSpacing/>
              <w:rPr>
                <w:rFonts w:ascii="Arial Narrow" w:hAnsi="Arial Narrow"/>
              </w:rPr>
            </w:pPr>
            <w:r>
              <w:rPr>
                <w:rFonts w:ascii="Arial Narrow" w:hAnsi="Arial Narrow"/>
              </w:rPr>
              <w:t>Suai Team will have this organised.</w:t>
            </w:r>
          </w:p>
        </w:tc>
      </w:tr>
      <w:tr w:rsidR="009B5F8B" w:rsidRPr="000F00F1" w:rsidTr="00492132">
        <w:tc>
          <w:tcPr>
            <w:tcW w:w="568" w:type="pct"/>
            <w:vMerge/>
          </w:tcPr>
          <w:p w:rsidR="009B5F8B" w:rsidRPr="004422E8" w:rsidRDefault="009B5F8B" w:rsidP="00492132">
            <w:pPr>
              <w:contextualSpacing/>
              <w:rPr>
                <w:rFonts w:ascii="Arial Narrow" w:hAnsi="Arial Narrow"/>
              </w:rPr>
            </w:pPr>
          </w:p>
        </w:tc>
        <w:tc>
          <w:tcPr>
            <w:tcW w:w="658" w:type="pct"/>
          </w:tcPr>
          <w:p w:rsidR="009B5F8B" w:rsidRPr="004422E8" w:rsidRDefault="009B5F8B" w:rsidP="00492132">
            <w:pPr>
              <w:contextualSpacing/>
              <w:rPr>
                <w:rFonts w:ascii="Arial Narrow" w:hAnsi="Arial Narrow"/>
              </w:rPr>
            </w:pPr>
            <w:r>
              <w:rPr>
                <w:rFonts w:ascii="Arial Narrow" w:hAnsi="Arial Narrow"/>
              </w:rPr>
              <w:t>13:15 – 14:00</w:t>
            </w:r>
          </w:p>
        </w:tc>
        <w:tc>
          <w:tcPr>
            <w:tcW w:w="999" w:type="pct"/>
          </w:tcPr>
          <w:p w:rsidR="009B5F8B" w:rsidRPr="00E70FAA" w:rsidDel="00CC5B5C" w:rsidRDefault="009B5F8B" w:rsidP="00492132">
            <w:pPr>
              <w:contextualSpacing/>
              <w:rPr>
                <w:rFonts w:ascii="Arial Narrow" w:hAnsi="Arial Narrow"/>
              </w:rPr>
            </w:pPr>
            <w:r w:rsidRPr="00CC5B5C">
              <w:rPr>
                <w:rFonts w:ascii="Arial Narrow" w:hAnsi="Arial Narrow"/>
              </w:rPr>
              <w:t xml:space="preserve">Tour of </w:t>
            </w:r>
            <w:r>
              <w:rPr>
                <w:rFonts w:ascii="Arial Narrow" w:hAnsi="Arial Narrow"/>
              </w:rPr>
              <w:t>Suai Court</w:t>
            </w:r>
            <w:r w:rsidRPr="00CC5B5C">
              <w:rPr>
                <w:rFonts w:ascii="Arial Narrow" w:hAnsi="Arial Narrow"/>
              </w:rPr>
              <w:t xml:space="preserve"> and Prosecutors’ office and housing</w:t>
            </w:r>
          </w:p>
          <w:p w:rsidR="009B5F8B" w:rsidRPr="004422E8" w:rsidRDefault="009B5F8B" w:rsidP="00492132">
            <w:pPr>
              <w:contextualSpacing/>
              <w:rPr>
                <w:rFonts w:ascii="Arial Narrow" w:hAnsi="Arial Narrow"/>
              </w:rPr>
            </w:pPr>
          </w:p>
        </w:tc>
        <w:tc>
          <w:tcPr>
            <w:tcW w:w="1224" w:type="pct"/>
          </w:tcPr>
          <w:p w:rsidR="009B5F8B" w:rsidRPr="00E70FAA" w:rsidRDefault="009B5F8B" w:rsidP="00492132">
            <w:pPr>
              <w:contextualSpacing/>
              <w:rPr>
                <w:rFonts w:ascii="Arial Narrow" w:hAnsi="Arial Narrow"/>
              </w:rPr>
            </w:pPr>
            <w:r>
              <w:rPr>
                <w:rFonts w:ascii="Arial Narrow" w:hAnsi="Arial Narrow"/>
              </w:rPr>
              <w:t xml:space="preserve">ET, Suai Team, 2 Judges, 2 Prosecutors, 2 Public Defenders, </w:t>
            </w:r>
            <w:r w:rsidRPr="00E70FAA">
              <w:rPr>
                <w:rFonts w:ascii="Arial Narrow" w:hAnsi="Arial Narrow"/>
              </w:rPr>
              <w:t xml:space="preserve">Mr </w:t>
            </w:r>
            <w:proofErr w:type="spellStart"/>
            <w:r w:rsidRPr="00E70FAA">
              <w:rPr>
                <w:rFonts w:ascii="Arial Narrow" w:hAnsi="Arial Narrow"/>
              </w:rPr>
              <w:t>Acacio</w:t>
            </w:r>
            <w:proofErr w:type="spellEnd"/>
            <w:r w:rsidRPr="00E70FAA">
              <w:rPr>
                <w:rFonts w:ascii="Arial Narrow" w:hAnsi="Arial Narrow"/>
              </w:rPr>
              <w:t xml:space="preserve"> </w:t>
            </w:r>
            <w:proofErr w:type="spellStart"/>
            <w:r w:rsidRPr="00E70FAA">
              <w:rPr>
                <w:rFonts w:ascii="Arial Narrow" w:hAnsi="Arial Narrow"/>
              </w:rPr>
              <w:t>Ribeiro</w:t>
            </w:r>
            <w:proofErr w:type="spellEnd"/>
            <w:r w:rsidRPr="00E70FAA">
              <w:rPr>
                <w:rFonts w:ascii="Arial Narrow" w:hAnsi="Arial Narrow"/>
              </w:rPr>
              <w:t>, Court Clerk;</w:t>
            </w:r>
          </w:p>
          <w:p w:rsidR="009B5F8B" w:rsidRPr="004422E8" w:rsidRDefault="009B5F8B" w:rsidP="00492132">
            <w:pPr>
              <w:contextualSpacing/>
              <w:rPr>
                <w:rFonts w:ascii="Arial Narrow" w:hAnsi="Arial Narrow"/>
              </w:rPr>
            </w:pPr>
            <w:r w:rsidRPr="00E70FAA">
              <w:rPr>
                <w:rFonts w:ascii="Arial Narrow" w:hAnsi="Arial Narrow"/>
              </w:rPr>
              <w:t xml:space="preserve">Samuel Moniz, Court Clerk, AM </w:t>
            </w:r>
          </w:p>
        </w:tc>
        <w:tc>
          <w:tcPr>
            <w:tcW w:w="773" w:type="pct"/>
            <w:gridSpan w:val="2"/>
          </w:tcPr>
          <w:p w:rsidR="009B5F8B" w:rsidRPr="004422E8" w:rsidRDefault="009B5F8B" w:rsidP="00492132">
            <w:pPr>
              <w:contextualSpacing/>
              <w:rPr>
                <w:rFonts w:ascii="Arial Narrow" w:hAnsi="Arial Narrow"/>
              </w:rPr>
            </w:pPr>
            <w:r>
              <w:rPr>
                <w:rFonts w:ascii="Arial Narrow" w:hAnsi="Arial Narrow"/>
              </w:rPr>
              <w:t>Suai Court</w:t>
            </w:r>
          </w:p>
        </w:tc>
        <w:tc>
          <w:tcPr>
            <w:tcW w:w="778" w:type="pct"/>
          </w:tcPr>
          <w:p w:rsidR="009B5F8B" w:rsidRPr="004422E8" w:rsidRDefault="009B5F8B" w:rsidP="00492132">
            <w:pPr>
              <w:contextualSpacing/>
              <w:rPr>
                <w:rFonts w:ascii="Arial Narrow" w:hAnsi="Arial Narrow"/>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Default="009B5F8B" w:rsidP="00492132">
            <w:pPr>
              <w:contextualSpacing/>
              <w:rPr>
                <w:rFonts w:ascii="Arial Narrow" w:hAnsi="Arial Narrow"/>
              </w:rPr>
            </w:pPr>
            <w:r>
              <w:rPr>
                <w:rFonts w:ascii="Arial Narrow" w:hAnsi="Arial Narrow"/>
              </w:rPr>
              <w:t>14:00 – 14:45</w:t>
            </w:r>
          </w:p>
        </w:tc>
        <w:tc>
          <w:tcPr>
            <w:tcW w:w="999" w:type="pct"/>
          </w:tcPr>
          <w:p w:rsidR="009B5F8B" w:rsidRPr="00E70FAA" w:rsidRDefault="009B5F8B" w:rsidP="00492132">
            <w:pPr>
              <w:contextualSpacing/>
              <w:rPr>
                <w:rFonts w:ascii="Arial Narrow" w:hAnsi="Arial Narrow"/>
              </w:rPr>
            </w:pPr>
            <w:r>
              <w:rPr>
                <w:rFonts w:ascii="Arial Narrow" w:hAnsi="Arial Narrow"/>
              </w:rPr>
              <w:t>Interview with Court actors</w:t>
            </w:r>
          </w:p>
        </w:tc>
        <w:tc>
          <w:tcPr>
            <w:tcW w:w="1224" w:type="pct"/>
          </w:tcPr>
          <w:p w:rsidR="009B5F8B" w:rsidRPr="00E70FAA" w:rsidRDefault="009B5F8B" w:rsidP="00492132">
            <w:pPr>
              <w:contextualSpacing/>
              <w:rPr>
                <w:rFonts w:ascii="Arial Narrow" w:hAnsi="Arial Narrow"/>
              </w:rPr>
            </w:pPr>
            <w:r>
              <w:rPr>
                <w:rFonts w:ascii="Arial Narrow" w:hAnsi="Arial Narrow"/>
              </w:rPr>
              <w:t xml:space="preserve">ET, 2 Judges, 2 Prosecutors, 2 Public Defenders, </w:t>
            </w:r>
            <w:r w:rsidRPr="00E70FAA">
              <w:rPr>
                <w:rFonts w:ascii="Arial Narrow" w:hAnsi="Arial Narrow"/>
              </w:rPr>
              <w:t xml:space="preserve">Mr </w:t>
            </w:r>
            <w:proofErr w:type="spellStart"/>
            <w:r w:rsidRPr="00E70FAA">
              <w:rPr>
                <w:rFonts w:ascii="Arial Narrow" w:hAnsi="Arial Narrow"/>
              </w:rPr>
              <w:t>Acacio</w:t>
            </w:r>
            <w:proofErr w:type="spellEnd"/>
            <w:r w:rsidRPr="00E70FAA">
              <w:rPr>
                <w:rFonts w:ascii="Arial Narrow" w:hAnsi="Arial Narrow"/>
              </w:rPr>
              <w:t xml:space="preserve"> </w:t>
            </w:r>
            <w:proofErr w:type="spellStart"/>
            <w:r w:rsidRPr="00E70FAA">
              <w:rPr>
                <w:rFonts w:ascii="Arial Narrow" w:hAnsi="Arial Narrow"/>
              </w:rPr>
              <w:t>Ribeiro</w:t>
            </w:r>
            <w:proofErr w:type="spellEnd"/>
            <w:r w:rsidRPr="00E70FAA">
              <w:rPr>
                <w:rFonts w:ascii="Arial Narrow" w:hAnsi="Arial Narrow"/>
              </w:rPr>
              <w:t>, Court Clerk;</w:t>
            </w:r>
          </w:p>
          <w:p w:rsidR="009B5F8B" w:rsidRPr="002E6A33" w:rsidRDefault="009B5F8B" w:rsidP="00492132">
            <w:pPr>
              <w:contextualSpacing/>
              <w:rPr>
                <w:rFonts w:ascii="Arial Narrow" w:hAnsi="Arial Narrow"/>
              </w:rPr>
            </w:pPr>
            <w:r w:rsidRPr="00E70FAA">
              <w:rPr>
                <w:rFonts w:ascii="Arial Narrow" w:hAnsi="Arial Narrow"/>
              </w:rPr>
              <w:t>Samuel Moniz, Court Clerk, AM</w:t>
            </w:r>
          </w:p>
        </w:tc>
        <w:tc>
          <w:tcPr>
            <w:tcW w:w="773" w:type="pct"/>
            <w:gridSpan w:val="2"/>
          </w:tcPr>
          <w:p w:rsidR="009B5F8B" w:rsidRPr="002E6A33" w:rsidRDefault="009B5F8B" w:rsidP="00492132">
            <w:pPr>
              <w:contextualSpacing/>
              <w:rPr>
                <w:rFonts w:ascii="Arial Narrow" w:hAnsi="Arial Narrow"/>
              </w:rPr>
            </w:pPr>
            <w:r>
              <w:rPr>
                <w:rFonts w:ascii="Arial Narrow" w:hAnsi="Arial Narrow"/>
              </w:rPr>
              <w:t>Suai Court (Barney)</w:t>
            </w:r>
          </w:p>
        </w:tc>
        <w:tc>
          <w:tcPr>
            <w:tcW w:w="778" w:type="pct"/>
          </w:tcPr>
          <w:p w:rsidR="009B5F8B" w:rsidRDefault="009B5F8B" w:rsidP="00492132">
            <w:pPr>
              <w:contextualSpacing/>
              <w:rPr>
                <w:rFonts w:ascii="Arial Narrow" w:hAnsi="Arial Narrow"/>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sidRPr="000F00F1">
              <w:rPr>
                <w:rFonts w:ascii="Arial Narrow" w:hAnsi="Arial Narrow"/>
              </w:rPr>
              <w:t>15:00-17:00</w:t>
            </w:r>
          </w:p>
          <w:p w:rsidR="009B5F8B" w:rsidRPr="000F00F1" w:rsidRDefault="009B5F8B" w:rsidP="00492132">
            <w:pPr>
              <w:contextualSpacing/>
              <w:rPr>
                <w:rFonts w:ascii="Arial Narrow" w:hAnsi="Arial Narrow"/>
              </w:rPr>
            </w:pPr>
          </w:p>
          <w:p w:rsidR="009B5F8B" w:rsidRPr="000F00F1" w:rsidRDefault="009B5F8B" w:rsidP="00492132">
            <w:pPr>
              <w:contextualSpacing/>
              <w:rPr>
                <w:rFonts w:ascii="Arial Narrow" w:hAnsi="Arial Narrow"/>
              </w:rPr>
            </w:pPr>
          </w:p>
          <w:p w:rsidR="009B5F8B" w:rsidRDefault="009B5F8B" w:rsidP="00492132">
            <w:pPr>
              <w:contextualSpacing/>
              <w:rPr>
                <w:rFonts w:ascii="Arial Narrow" w:hAnsi="Arial Narrow"/>
              </w:rPr>
            </w:pPr>
          </w:p>
        </w:tc>
        <w:tc>
          <w:tcPr>
            <w:tcW w:w="999" w:type="pct"/>
          </w:tcPr>
          <w:p w:rsidR="009B5F8B" w:rsidRPr="000F00F1" w:rsidRDefault="009B5F8B" w:rsidP="00492132">
            <w:pPr>
              <w:contextualSpacing/>
              <w:rPr>
                <w:rFonts w:ascii="Arial Narrow" w:hAnsi="Arial Narrow"/>
              </w:rPr>
            </w:pPr>
            <w:r w:rsidRPr="000F00F1">
              <w:rPr>
                <w:rFonts w:ascii="Arial Narrow" w:hAnsi="Arial Narrow"/>
              </w:rPr>
              <w:t>Access to Justice/WAV Workshop</w:t>
            </w:r>
          </w:p>
          <w:p w:rsidR="009B5F8B" w:rsidRDefault="009B5F8B" w:rsidP="00492132">
            <w:pPr>
              <w:contextualSpacing/>
              <w:rPr>
                <w:rFonts w:ascii="Arial Narrow" w:hAnsi="Arial Narrow"/>
              </w:rPr>
            </w:pPr>
            <w:r w:rsidRPr="000F00F1">
              <w:rPr>
                <w:rFonts w:ascii="Arial Narrow" w:hAnsi="Arial Narrow"/>
              </w:rPr>
              <w:t>As part of the Suai Referral Network Monthly Meeting</w:t>
            </w:r>
          </w:p>
        </w:tc>
        <w:tc>
          <w:tcPr>
            <w:tcW w:w="1224" w:type="pct"/>
          </w:tcPr>
          <w:p w:rsidR="009B5F8B" w:rsidRPr="000F00F1" w:rsidRDefault="009B5F8B" w:rsidP="00492132">
            <w:pPr>
              <w:contextualSpacing/>
              <w:rPr>
                <w:rFonts w:ascii="Arial Narrow" w:hAnsi="Arial Narrow"/>
              </w:rPr>
            </w:pPr>
            <w:r w:rsidRPr="000F00F1">
              <w:rPr>
                <w:rFonts w:ascii="Arial Narrow" w:hAnsi="Arial Narrow"/>
              </w:rPr>
              <w:t>AM</w:t>
            </w:r>
          </w:p>
          <w:p w:rsidR="009B5F8B" w:rsidRPr="000F00F1" w:rsidRDefault="009B5F8B" w:rsidP="00492132">
            <w:pPr>
              <w:contextualSpacing/>
              <w:rPr>
                <w:rFonts w:ascii="Arial Narrow" w:hAnsi="Arial Narrow"/>
              </w:rPr>
            </w:pPr>
            <w:proofErr w:type="spellStart"/>
            <w:r w:rsidRPr="000F00F1">
              <w:rPr>
                <w:rFonts w:ascii="Arial Narrow" w:hAnsi="Arial Narrow"/>
              </w:rPr>
              <w:t>Tetun</w:t>
            </w:r>
            <w:proofErr w:type="spellEnd"/>
            <w:r w:rsidRPr="000F00F1">
              <w:rPr>
                <w:rFonts w:ascii="Arial Narrow" w:hAnsi="Arial Narrow"/>
              </w:rPr>
              <w:t>-English Interpreter</w:t>
            </w:r>
          </w:p>
          <w:p w:rsidR="009B5F8B" w:rsidRPr="000F00F1" w:rsidRDefault="009B5F8B" w:rsidP="00492132">
            <w:pPr>
              <w:contextualSpacing/>
              <w:rPr>
                <w:rFonts w:ascii="Arial Narrow" w:hAnsi="Arial Narrow"/>
              </w:rPr>
            </w:pPr>
            <w:r w:rsidRPr="000F00F1">
              <w:rPr>
                <w:rFonts w:ascii="Arial Narrow" w:hAnsi="Arial Narrow"/>
              </w:rPr>
              <w:t xml:space="preserve">CSO representatives, ET, </w:t>
            </w:r>
            <w:proofErr w:type="spellStart"/>
            <w:r w:rsidRPr="000F00F1">
              <w:rPr>
                <w:rFonts w:ascii="Arial Narrow" w:hAnsi="Arial Narrow"/>
              </w:rPr>
              <w:t>Rede</w:t>
            </w:r>
            <w:proofErr w:type="spellEnd"/>
            <w:r w:rsidRPr="000F00F1">
              <w:rPr>
                <w:rFonts w:ascii="Arial Narrow" w:hAnsi="Arial Narrow"/>
              </w:rPr>
              <w:t xml:space="preserve"> members (will include JSMP VSS, OPL, CJC, HLT, </w:t>
            </w:r>
            <w:proofErr w:type="spellStart"/>
            <w:r w:rsidRPr="000F00F1">
              <w:rPr>
                <w:rFonts w:ascii="Arial Narrow" w:hAnsi="Arial Narrow"/>
              </w:rPr>
              <w:t>Alola</w:t>
            </w:r>
            <w:proofErr w:type="spellEnd"/>
            <w:r w:rsidRPr="000F00F1">
              <w:rPr>
                <w:rFonts w:ascii="Arial Narrow" w:hAnsi="Arial Narrow"/>
              </w:rPr>
              <w:t xml:space="preserve">, </w:t>
            </w:r>
            <w:proofErr w:type="spellStart"/>
            <w:r w:rsidRPr="000F00F1">
              <w:rPr>
                <w:rFonts w:ascii="Arial Narrow" w:hAnsi="Arial Narrow"/>
              </w:rPr>
              <w:t>Fokupers</w:t>
            </w:r>
            <w:proofErr w:type="spellEnd"/>
            <w:r w:rsidRPr="000F00F1">
              <w:rPr>
                <w:rFonts w:ascii="Arial Narrow" w:hAnsi="Arial Narrow"/>
              </w:rPr>
              <w:t xml:space="preserve">, </w:t>
            </w:r>
            <w:proofErr w:type="spellStart"/>
            <w:r w:rsidRPr="000F00F1">
              <w:rPr>
                <w:rFonts w:ascii="Arial Narrow" w:hAnsi="Arial Narrow"/>
              </w:rPr>
              <w:t>Unmit</w:t>
            </w:r>
            <w:proofErr w:type="spellEnd"/>
            <w:r w:rsidRPr="000F00F1">
              <w:rPr>
                <w:rFonts w:ascii="Arial Narrow" w:hAnsi="Arial Narrow"/>
              </w:rPr>
              <w:t>)</w:t>
            </w:r>
          </w:p>
          <w:p w:rsidR="009B5F8B" w:rsidRDefault="009B5F8B" w:rsidP="00492132">
            <w:pPr>
              <w:contextualSpacing/>
              <w:rPr>
                <w:rFonts w:ascii="Arial Narrow" w:hAnsi="Arial Narrow"/>
              </w:rPr>
            </w:pPr>
          </w:p>
        </w:tc>
        <w:tc>
          <w:tcPr>
            <w:tcW w:w="773" w:type="pct"/>
            <w:gridSpan w:val="2"/>
          </w:tcPr>
          <w:p w:rsidR="009B5F8B" w:rsidRDefault="009B5F8B" w:rsidP="00492132">
            <w:pPr>
              <w:contextualSpacing/>
              <w:rPr>
                <w:rFonts w:ascii="Arial Narrow" w:hAnsi="Arial Narrow"/>
              </w:rPr>
            </w:pPr>
            <w:r w:rsidRPr="000F00F1">
              <w:rPr>
                <w:rFonts w:ascii="Arial Narrow" w:hAnsi="Arial Narrow"/>
              </w:rPr>
              <w:t>CCC Suai</w:t>
            </w:r>
            <w:r>
              <w:rPr>
                <w:rFonts w:ascii="Arial Narrow" w:hAnsi="Arial Narrow"/>
              </w:rPr>
              <w:t xml:space="preserve"> (Barney)</w:t>
            </w:r>
          </w:p>
        </w:tc>
        <w:tc>
          <w:tcPr>
            <w:tcW w:w="778" w:type="pct"/>
          </w:tcPr>
          <w:p w:rsidR="009B5F8B" w:rsidRDefault="009B5F8B" w:rsidP="00492132">
            <w:pPr>
              <w:contextualSpacing/>
              <w:rPr>
                <w:rFonts w:ascii="Arial Narrow" w:hAnsi="Arial Narrow"/>
              </w:rPr>
            </w:pP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contextualSpacing/>
              <w:rPr>
                <w:rFonts w:ascii="Arial Narrow" w:hAnsi="Arial Narrow"/>
              </w:rPr>
            </w:pPr>
            <w:r w:rsidRPr="000F00F1">
              <w:rPr>
                <w:rFonts w:ascii="Arial Narrow" w:hAnsi="Arial Narrow"/>
              </w:rPr>
              <w:t>1700:-</w:t>
            </w:r>
            <w:r w:rsidRPr="000F00F1">
              <w:rPr>
                <w:rFonts w:ascii="Arial Narrow" w:hAnsi="Arial Narrow"/>
              </w:rPr>
              <w:lastRenderedPageBreak/>
              <w:t>17:30</w:t>
            </w:r>
            <w:r w:rsidRPr="000F00F1">
              <w:rPr>
                <w:rFonts w:ascii="Arial Narrow" w:hAnsi="Arial Narrow"/>
              </w:rPr>
              <w:tab/>
            </w:r>
          </w:p>
        </w:tc>
        <w:tc>
          <w:tcPr>
            <w:tcW w:w="999" w:type="pct"/>
          </w:tcPr>
          <w:p w:rsidR="009B5F8B" w:rsidRPr="000F00F1" w:rsidRDefault="009B5F8B" w:rsidP="00492132">
            <w:pPr>
              <w:contextualSpacing/>
              <w:rPr>
                <w:rFonts w:ascii="Arial Narrow" w:hAnsi="Arial Narrow"/>
              </w:rPr>
            </w:pPr>
            <w:r>
              <w:rPr>
                <w:rFonts w:ascii="Arial Narrow" w:hAnsi="Arial Narrow"/>
              </w:rPr>
              <w:lastRenderedPageBreak/>
              <w:t xml:space="preserve">Visit </w:t>
            </w:r>
            <w:proofErr w:type="spellStart"/>
            <w:r w:rsidRPr="004E7F89">
              <w:rPr>
                <w:rFonts w:ascii="Arial Narrow" w:hAnsi="Arial Narrow"/>
                <w:i/>
                <w:iCs/>
              </w:rPr>
              <w:t>Fatin</w:t>
            </w:r>
            <w:proofErr w:type="spellEnd"/>
            <w:r>
              <w:rPr>
                <w:rFonts w:ascii="Arial Narrow" w:hAnsi="Arial Narrow"/>
                <w:i/>
                <w:iCs/>
              </w:rPr>
              <w:t xml:space="preserve"> </w:t>
            </w:r>
            <w:proofErr w:type="spellStart"/>
            <w:r w:rsidRPr="004E7F89">
              <w:rPr>
                <w:rFonts w:ascii="Arial Narrow" w:hAnsi="Arial Narrow"/>
                <w:i/>
                <w:iCs/>
              </w:rPr>
              <w:lastRenderedPageBreak/>
              <w:t>Hakmatek</w:t>
            </w:r>
            <w:proofErr w:type="spellEnd"/>
          </w:p>
        </w:tc>
        <w:tc>
          <w:tcPr>
            <w:tcW w:w="1224" w:type="pct"/>
          </w:tcPr>
          <w:p w:rsidR="009B5F8B" w:rsidRPr="000F00F1" w:rsidRDefault="009B5F8B" w:rsidP="00492132">
            <w:pPr>
              <w:contextualSpacing/>
              <w:rPr>
                <w:rFonts w:ascii="Arial Narrow" w:hAnsi="Arial Narrow"/>
              </w:rPr>
            </w:pPr>
            <w:r>
              <w:rPr>
                <w:rFonts w:ascii="Arial Narrow" w:hAnsi="Arial Narrow"/>
              </w:rPr>
              <w:lastRenderedPageBreak/>
              <w:t xml:space="preserve">ET, Hospital Director, </w:t>
            </w:r>
            <w:r>
              <w:rPr>
                <w:rFonts w:ascii="Arial Narrow" w:hAnsi="Arial Narrow"/>
              </w:rPr>
              <w:lastRenderedPageBreak/>
              <w:t>Suai Team</w:t>
            </w:r>
          </w:p>
        </w:tc>
        <w:tc>
          <w:tcPr>
            <w:tcW w:w="773" w:type="pct"/>
            <w:gridSpan w:val="2"/>
          </w:tcPr>
          <w:p w:rsidR="009B5F8B" w:rsidRPr="000F00F1" w:rsidRDefault="009B5F8B" w:rsidP="00492132">
            <w:pPr>
              <w:contextualSpacing/>
              <w:rPr>
                <w:rFonts w:ascii="Arial Narrow" w:hAnsi="Arial Narrow"/>
              </w:rPr>
            </w:pPr>
            <w:r>
              <w:rPr>
                <w:rFonts w:ascii="Arial Narrow" w:hAnsi="Arial Narrow"/>
              </w:rPr>
              <w:lastRenderedPageBreak/>
              <w:t>Suai Hospital</w:t>
            </w:r>
          </w:p>
        </w:tc>
        <w:tc>
          <w:tcPr>
            <w:tcW w:w="778" w:type="pct"/>
          </w:tcPr>
          <w:p w:rsidR="009B5F8B" w:rsidRPr="000F00F1" w:rsidRDefault="009B5F8B" w:rsidP="00492132">
            <w:pPr>
              <w:contextualSpacing/>
              <w:rPr>
                <w:rFonts w:ascii="Arial Narrow" w:hAnsi="Arial Narrow"/>
              </w:rPr>
            </w:pPr>
            <w:proofErr w:type="spellStart"/>
            <w:r>
              <w:rPr>
                <w:rFonts w:ascii="Arial Narrow" w:hAnsi="Arial Narrow"/>
              </w:rPr>
              <w:t>Herculano</w:t>
            </w:r>
            <w:proofErr w:type="spellEnd"/>
            <w:r>
              <w:rPr>
                <w:rFonts w:ascii="Arial Narrow" w:hAnsi="Arial Narrow"/>
              </w:rPr>
              <w:t xml:space="preserve"> is </w:t>
            </w:r>
            <w:r>
              <w:rPr>
                <w:rFonts w:ascii="Arial Narrow" w:hAnsi="Arial Narrow"/>
              </w:rPr>
              <w:lastRenderedPageBreak/>
              <w:t>organising</w:t>
            </w:r>
          </w:p>
        </w:tc>
      </w:tr>
      <w:tr w:rsidR="009B5F8B" w:rsidRPr="000F00F1" w:rsidTr="00492132">
        <w:tc>
          <w:tcPr>
            <w:tcW w:w="568" w:type="pct"/>
            <w:vMerge/>
          </w:tcPr>
          <w:p w:rsidR="009B5F8B" w:rsidRPr="000F00F1" w:rsidRDefault="009B5F8B" w:rsidP="00492132">
            <w:pPr>
              <w:contextualSpacing/>
              <w:rPr>
                <w:rFonts w:ascii="Arial Narrow" w:hAnsi="Arial Narrow"/>
              </w:rPr>
            </w:pPr>
          </w:p>
        </w:tc>
        <w:tc>
          <w:tcPr>
            <w:tcW w:w="658" w:type="pct"/>
          </w:tcPr>
          <w:p w:rsidR="009B5F8B" w:rsidRPr="000F00F1" w:rsidRDefault="009B5F8B" w:rsidP="00492132">
            <w:pPr>
              <w:tabs>
                <w:tab w:val="right" w:pos="1744"/>
              </w:tabs>
              <w:contextualSpacing/>
              <w:rPr>
                <w:rFonts w:ascii="Arial Narrow" w:hAnsi="Arial Narrow"/>
              </w:rPr>
            </w:pPr>
            <w:r w:rsidRPr="000F00F1">
              <w:rPr>
                <w:rFonts w:ascii="Arial Narrow" w:hAnsi="Arial Narrow"/>
              </w:rPr>
              <w:t>17:30</w:t>
            </w:r>
          </w:p>
        </w:tc>
        <w:tc>
          <w:tcPr>
            <w:tcW w:w="999" w:type="pct"/>
          </w:tcPr>
          <w:p w:rsidR="009B5F8B" w:rsidRDefault="009B5F8B" w:rsidP="00492132">
            <w:pPr>
              <w:contextualSpacing/>
              <w:rPr>
                <w:rFonts w:ascii="Arial Narrow" w:hAnsi="Arial Narrow"/>
              </w:rPr>
            </w:pPr>
            <w:r>
              <w:rPr>
                <w:rFonts w:ascii="Arial Narrow" w:hAnsi="Arial Narrow"/>
              </w:rPr>
              <w:t>Depart for Hotel</w:t>
            </w:r>
          </w:p>
        </w:tc>
        <w:tc>
          <w:tcPr>
            <w:tcW w:w="1224" w:type="pct"/>
          </w:tcPr>
          <w:p w:rsidR="009B5F8B" w:rsidRDefault="009B5F8B" w:rsidP="00492132">
            <w:pPr>
              <w:contextualSpacing/>
              <w:rPr>
                <w:rFonts w:ascii="Arial Narrow" w:hAnsi="Arial Narrow"/>
              </w:rPr>
            </w:pPr>
            <w:r>
              <w:rPr>
                <w:rFonts w:ascii="Arial Narrow" w:hAnsi="Arial Narrow"/>
              </w:rPr>
              <w:t>ET</w:t>
            </w:r>
          </w:p>
        </w:tc>
        <w:tc>
          <w:tcPr>
            <w:tcW w:w="773" w:type="pct"/>
            <w:gridSpan w:val="2"/>
          </w:tcPr>
          <w:p w:rsidR="009B5F8B" w:rsidRDefault="009B5F8B" w:rsidP="00492132">
            <w:pPr>
              <w:contextualSpacing/>
              <w:rPr>
                <w:rFonts w:ascii="Arial Narrow" w:hAnsi="Arial Narrow"/>
              </w:rPr>
            </w:pPr>
          </w:p>
        </w:tc>
        <w:tc>
          <w:tcPr>
            <w:tcW w:w="778" w:type="pct"/>
          </w:tcPr>
          <w:p w:rsidR="009B5F8B" w:rsidRDefault="009B5F8B" w:rsidP="00492132">
            <w:pPr>
              <w:contextualSpacing/>
              <w:rPr>
                <w:rFonts w:ascii="Arial Narrow" w:hAnsi="Arial Narrow"/>
              </w:rPr>
            </w:pPr>
            <w:r w:rsidRPr="00EE5B61">
              <w:rPr>
                <w:rFonts w:ascii="Arial Narrow" w:hAnsi="Arial Narrow"/>
              </w:rPr>
              <w:t xml:space="preserve">Will check with </w:t>
            </w:r>
            <w:proofErr w:type="spellStart"/>
            <w:r w:rsidRPr="00EE5B61">
              <w:rPr>
                <w:rFonts w:ascii="Arial Narrow" w:hAnsi="Arial Narrow"/>
              </w:rPr>
              <w:t>AusAid</w:t>
            </w:r>
            <w:proofErr w:type="spellEnd"/>
            <w:r w:rsidRPr="00EE5B61">
              <w:rPr>
                <w:rFonts w:ascii="Arial Narrow" w:hAnsi="Arial Narrow"/>
              </w:rPr>
              <w:t xml:space="preserve"> but </w:t>
            </w:r>
            <w:r>
              <w:rPr>
                <w:rFonts w:ascii="Arial Narrow" w:hAnsi="Arial Narrow"/>
              </w:rPr>
              <w:t xml:space="preserve">I think </w:t>
            </w:r>
            <w:r w:rsidRPr="00EE5B61">
              <w:rPr>
                <w:rFonts w:ascii="Arial Narrow" w:hAnsi="Arial Narrow"/>
              </w:rPr>
              <w:t>they have booked it already</w:t>
            </w:r>
          </w:p>
        </w:tc>
      </w:tr>
    </w:tbl>
    <w:p w:rsidR="009B5F8B" w:rsidRDefault="009B5F8B" w:rsidP="00A32BFC"/>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40"/>
        <w:gridCol w:w="1751"/>
        <w:gridCol w:w="2149"/>
        <w:gridCol w:w="1304"/>
        <w:gridCol w:w="35"/>
        <w:gridCol w:w="1358"/>
      </w:tblGrid>
      <w:tr w:rsidR="009B5F8B" w:rsidRPr="000F00F1" w:rsidTr="00492132">
        <w:tc>
          <w:tcPr>
            <w:tcW w:w="5000" w:type="pct"/>
            <w:gridSpan w:val="7"/>
            <w:shd w:val="clear" w:color="auto" w:fill="92D050"/>
          </w:tcPr>
          <w:p w:rsidR="009B5F8B" w:rsidRPr="000F00F1" w:rsidRDefault="009B5F8B" w:rsidP="00492132">
            <w:pPr>
              <w:contextualSpacing/>
              <w:rPr>
                <w:rFonts w:ascii="Arial Narrow" w:hAnsi="Arial Narrow"/>
              </w:rPr>
            </w:pPr>
            <w:r>
              <w:br w:type="page"/>
            </w:r>
            <w:r w:rsidRPr="003A3CEC">
              <w:rPr>
                <w:rFonts w:ascii="Arial Narrow" w:hAnsi="Arial Narrow"/>
                <w:b/>
                <w:bCs/>
              </w:rPr>
              <w:t xml:space="preserve">Team </w:t>
            </w:r>
            <w:r>
              <w:rPr>
                <w:rFonts w:ascii="Arial Narrow" w:hAnsi="Arial Narrow"/>
                <w:b/>
                <w:bCs/>
              </w:rPr>
              <w:t>Bernie (Suai)</w:t>
            </w:r>
          </w:p>
        </w:tc>
      </w:tr>
      <w:tr w:rsidR="009B5F8B" w:rsidRPr="000F00F1" w:rsidTr="00492132">
        <w:trPr>
          <w:tblHeader/>
        </w:trPr>
        <w:tc>
          <w:tcPr>
            <w:tcW w:w="57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6"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5" w:type="pct"/>
            <w:gridSpan w:val="2"/>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73" w:type="pct"/>
            <w:vMerge w:val="restart"/>
          </w:tcPr>
          <w:p w:rsidR="009B5F8B" w:rsidRPr="000F00F1" w:rsidRDefault="009B5F8B" w:rsidP="00492132">
            <w:pPr>
              <w:contextualSpacing/>
              <w:rPr>
                <w:rFonts w:ascii="Arial Narrow" w:hAnsi="Arial Narrow"/>
              </w:rPr>
            </w:pPr>
          </w:p>
          <w:p w:rsidR="009B5F8B" w:rsidRPr="000F00F1" w:rsidRDefault="009B5F8B" w:rsidP="00492132">
            <w:pPr>
              <w:contextualSpacing/>
              <w:rPr>
                <w:rFonts w:ascii="Arial Narrow" w:hAnsi="Arial Narrow"/>
              </w:rPr>
            </w:pPr>
            <w:r w:rsidRPr="000F00F1">
              <w:rPr>
                <w:rFonts w:ascii="Arial Narrow" w:hAnsi="Arial Narrow"/>
              </w:rPr>
              <w:t>Tue 24/01/2012</w:t>
            </w:r>
          </w:p>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r>
              <w:rPr>
                <w:rFonts w:ascii="Arial Narrow" w:hAnsi="Arial Narrow"/>
              </w:rPr>
              <w:t>08:30- 10:30</w:t>
            </w:r>
          </w:p>
          <w:p w:rsidR="009B5F8B" w:rsidRPr="000F00F1" w:rsidRDefault="009B5F8B" w:rsidP="00492132">
            <w:pPr>
              <w:contextualSpacing/>
              <w:rPr>
                <w:rFonts w:ascii="Arial Narrow" w:hAnsi="Arial Narrow"/>
              </w:rPr>
            </w:pPr>
          </w:p>
        </w:tc>
        <w:tc>
          <w:tcPr>
            <w:tcW w:w="998" w:type="pct"/>
          </w:tcPr>
          <w:p w:rsidR="009B5F8B" w:rsidRDefault="009B5F8B" w:rsidP="00492132">
            <w:pPr>
              <w:contextualSpacing/>
              <w:rPr>
                <w:rFonts w:ascii="Arial Narrow" w:hAnsi="Arial Narrow"/>
              </w:rPr>
            </w:pPr>
            <w:r>
              <w:rPr>
                <w:rFonts w:ascii="Arial Narrow" w:hAnsi="Arial Narrow"/>
              </w:rPr>
              <w:t xml:space="preserve">Visit Uma Mahon </w:t>
            </w:r>
            <w:proofErr w:type="spellStart"/>
            <w:r>
              <w:rPr>
                <w:rFonts w:ascii="Arial Narrow" w:hAnsi="Arial Narrow"/>
              </w:rPr>
              <w:t>Salele</w:t>
            </w:r>
            <w:proofErr w:type="spellEnd"/>
          </w:p>
        </w:tc>
        <w:tc>
          <w:tcPr>
            <w:tcW w:w="1223" w:type="pct"/>
          </w:tcPr>
          <w:p w:rsidR="009B5F8B" w:rsidRDefault="009B5F8B" w:rsidP="00492132">
            <w:pPr>
              <w:contextualSpacing/>
              <w:rPr>
                <w:rFonts w:ascii="Arial Narrow" w:hAnsi="Arial Narrow"/>
              </w:rPr>
            </w:pPr>
            <w:r>
              <w:rPr>
                <w:rFonts w:ascii="Arial Narrow" w:hAnsi="Arial Narrow"/>
              </w:rPr>
              <w:t>AM</w:t>
            </w:r>
          </w:p>
          <w:p w:rsidR="009B5F8B" w:rsidRDefault="009B5F8B" w:rsidP="00492132">
            <w:pPr>
              <w:contextualSpacing/>
              <w:rPr>
                <w:rFonts w:ascii="Arial Narrow" w:hAnsi="Arial Narrow"/>
              </w:rPr>
            </w:pPr>
            <w:r>
              <w:rPr>
                <w:rFonts w:ascii="Arial Narrow" w:hAnsi="Arial Narrow"/>
              </w:rPr>
              <w:t>ET</w:t>
            </w:r>
          </w:p>
          <w:p w:rsidR="009B5F8B" w:rsidRDefault="009B5F8B" w:rsidP="00492132">
            <w:pPr>
              <w:contextualSpacing/>
              <w:rPr>
                <w:rFonts w:ascii="Arial Narrow" w:hAnsi="Arial Narrow"/>
              </w:rPr>
            </w:pPr>
            <w:r>
              <w:rPr>
                <w:rFonts w:ascii="Arial Narrow" w:hAnsi="Arial Narrow"/>
              </w:rPr>
              <w:t>Suai team</w:t>
            </w:r>
          </w:p>
          <w:p w:rsidR="009B5F8B" w:rsidRDefault="009B5F8B" w:rsidP="00492132">
            <w:pPr>
              <w:contextualSpacing/>
              <w:rPr>
                <w:rFonts w:ascii="Arial Narrow" w:hAnsi="Arial Narrow"/>
              </w:rPr>
            </w:pPr>
            <w:proofErr w:type="spellStart"/>
            <w:r>
              <w:rPr>
                <w:rFonts w:ascii="Arial Narrow" w:hAnsi="Arial Narrow"/>
              </w:rPr>
              <w:t>Tetun</w:t>
            </w:r>
            <w:proofErr w:type="spellEnd"/>
            <w:r>
              <w:rPr>
                <w:rFonts w:ascii="Arial Narrow" w:hAnsi="Arial Narrow"/>
              </w:rPr>
              <w:t>-English Interpreter</w:t>
            </w:r>
          </w:p>
        </w:tc>
        <w:tc>
          <w:tcPr>
            <w:tcW w:w="771" w:type="pct"/>
            <w:gridSpan w:val="2"/>
          </w:tcPr>
          <w:p w:rsidR="009B5F8B" w:rsidRPr="00143CF2" w:rsidRDefault="009B5F8B" w:rsidP="00492132">
            <w:pPr>
              <w:contextualSpacing/>
              <w:rPr>
                <w:rFonts w:ascii="Arial Narrow" w:hAnsi="Arial Narrow"/>
              </w:rPr>
            </w:pPr>
            <w:proofErr w:type="spellStart"/>
            <w:r>
              <w:rPr>
                <w:rFonts w:ascii="Arial Narrow" w:hAnsi="Arial Narrow"/>
              </w:rPr>
              <w:t>Salele</w:t>
            </w:r>
            <w:proofErr w:type="spellEnd"/>
          </w:p>
        </w:tc>
        <w:tc>
          <w:tcPr>
            <w:tcW w:w="780" w:type="pct"/>
          </w:tcPr>
          <w:p w:rsidR="009B5F8B" w:rsidRPr="00143CF2" w:rsidRDefault="009B5F8B" w:rsidP="00492132">
            <w:pPr>
              <w:contextualSpacing/>
              <w:rPr>
                <w:rFonts w:ascii="Arial Narrow" w:hAnsi="Arial Narrow"/>
              </w:rPr>
            </w:pP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r>
              <w:rPr>
                <w:rFonts w:ascii="Arial Narrow" w:hAnsi="Arial Narrow"/>
              </w:rPr>
              <w:t>11:00-12:30</w:t>
            </w:r>
          </w:p>
        </w:tc>
        <w:tc>
          <w:tcPr>
            <w:tcW w:w="998" w:type="pct"/>
          </w:tcPr>
          <w:p w:rsidR="009B5F8B" w:rsidRDefault="009B5F8B" w:rsidP="00492132">
            <w:pPr>
              <w:contextualSpacing/>
              <w:rPr>
                <w:rFonts w:ascii="Arial Narrow" w:hAnsi="Arial Narrow"/>
              </w:rPr>
            </w:pPr>
            <w:r>
              <w:rPr>
                <w:rFonts w:ascii="Arial Narrow" w:hAnsi="Arial Narrow"/>
              </w:rPr>
              <w:t>FGD with community members</w:t>
            </w:r>
          </w:p>
          <w:p w:rsidR="009B5F8B" w:rsidRPr="00266BCD" w:rsidRDefault="009B5F8B" w:rsidP="00492132">
            <w:pPr>
              <w:contextualSpacing/>
              <w:rPr>
                <w:rFonts w:ascii="Arial Narrow" w:hAnsi="Arial Narrow"/>
              </w:rPr>
            </w:pPr>
            <w:r>
              <w:rPr>
                <w:rFonts w:ascii="Arial Narrow" w:hAnsi="Arial Narrow"/>
              </w:rPr>
              <w:t>(Discussion Group)</w:t>
            </w:r>
          </w:p>
        </w:tc>
        <w:tc>
          <w:tcPr>
            <w:tcW w:w="1223" w:type="pct"/>
          </w:tcPr>
          <w:p w:rsidR="009B5F8B" w:rsidRDefault="009B5F8B" w:rsidP="00492132">
            <w:pPr>
              <w:contextualSpacing/>
              <w:rPr>
                <w:rFonts w:ascii="Arial Narrow" w:hAnsi="Arial Narrow"/>
              </w:rPr>
            </w:pPr>
            <w:r>
              <w:rPr>
                <w:rFonts w:ascii="Arial Narrow" w:hAnsi="Arial Narrow"/>
              </w:rPr>
              <w:t>AM</w:t>
            </w:r>
          </w:p>
          <w:p w:rsidR="009B5F8B" w:rsidRDefault="009B5F8B" w:rsidP="00492132">
            <w:pPr>
              <w:contextualSpacing/>
              <w:rPr>
                <w:rFonts w:ascii="Arial Narrow" w:hAnsi="Arial Narrow"/>
              </w:rPr>
            </w:pPr>
            <w:proofErr w:type="spellStart"/>
            <w:r>
              <w:rPr>
                <w:rFonts w:ascii="Arial Narrow" w:hAnsi="Arial Narrow"/>
              </w:rPr>
              <w:t>Tetun</w:t>
            </w:r>
            <w:proofErr w:type="spellEnd"/>
            <w:r>
              <w:rPr>
                <w:rFonts w:ascii="Arial Narrow" w:hAnsi="Arial Narrow"/>
              </w:rPr>
              <w:t>-English Interpreter</w:t>
            </w:r>
          </w:p>
          <w:p w:rsidR="009B5F8B" w:rsidRDefault="009B5F8B" w:rsidP="00492132">
            <w:pPr>
              <w:contextualSpacing/>
              <w:rPr>
                <w:rFonts w:ascii="Arial Narrow" w:hAnsi="Arial Narrow"/>
              </w:rPr>
            </w:pPr>
            <w:r w:rsidRPr="00594C82">
              <w:rPr>
                <w:rFonts w:ascii="Arial Narrow" w:hAnsi="Arial Narrow"/>
              </w:rPr>
              <w:t>ET,</w:t>
            </w:r>
          </w:p>
          <w:p w:rsidR="009B5F8B" w:rsidRDefault="009B5F8B" w:rsidP="00492132">
            <w:pPr>
              <w:contextualSpacing/>
              <w:rPr>
                <w:rFonts w:ascii="Arial Narrow" w:hAnsi="Arial Narrow"/>
              </w:rPr>
            </w:pPr>
            <w:r w:rsidRPr="00594C82">
              <w:rPr>
                <w:rFonts w:ascii="Arial Narrow" w:hAnsi="Arial Narrow"/>
              </w:rPr>
              <w:t>Suai Team, CJC, HLT and participants</w:t>
            </w:r>
          </w:p>
        </w:tc>
        <w:tc>
          <w:tcPr>
            <w:tcW w:w="771" w:type="pct"/>
            <w:gridSpan w:val="2"/>
          </w:tcPr>
          <w:p w:rsidR="009B5F8B" w:rsidRPr="00143CF2" w:rsidRDefault="009B5F8B" w:rsidP="00492132">
            <w:pPr>
              <w:contextualSpacing/>
              <w:rPr>
                <w:rFonts w:ascii="Arial Narrow" w:hAnsi="Arial Narrow"/>
              </w:rPr>
            </w:pPr>
            <w:r>
              <w:rPr>
                <w:rFonts w:ascii="Arial Narrow" w:hAnsi="Arial Narrow"/>
              </w:rPr>
              <w:t>CJC Office Suai</w:t>
            </w:r>
          </w:p>
        </w:tc>
        <w:tc>
          <w:tcPr>
            <w:tcW w:w="780" w:type="pct"/>
          </w:tcPr>
          <w:p w:rsidR="009B5F8B" w:rsidRDefault="009B5F8B" w:rsidP="00492132">
            <w:pPr>
              <w:contextualSpacing/>
              <w:rPr>
                <w:rFonts w:ascii="Arial Narrow" w:hAnsi="Arial Narrow"/>
              </w:rPr>
            </w:pPr>
            <w:r>
              <w:rPr>
                <w:rFonts w:ascii="Arial Narrow" w:hAnsi="Arial Narrow"/>
              </w:rPr>
              <w:t>Suai team organising with partners</w:t>
            </w: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r>
              <w:rPr>
                <w:rFonts w:ascii="Arial Narrow" w:hAnsi="Arial Narrow"/>
              </w:rPr>
              <w:t>12:30-13:30</w:t>
            </w:r>
          </w:p>
        </w:tc>
        <w:tc>
          <w:tcPr>
            <w:tcW w:w="998" w:type="pct"/>
          </w:tcPr>
          <w:p w:rsidR="009B5F8B" w:rsidRDefault="009B5F8B" w:rsidP="00492132">
            <w:pPr>
              <w:contextualSpacing/>
              <w:rPr>
                <w:rFonts w:ascii="Arial Narrow" w:hAnsi="Arial Narrow"/>
              </w:rPr>
            </w:pPr>
            <w:r>
              <w:rPr>
                <w:rFonts w:ascii="Arial Narrow" w:hAnsi="Arial Narrow"/>
              </w:rPr>
              <w:t>Lunch with FGD</w:t>
            </w:r>
          </w:p>
        </w:tc>
        <w:tc>
          <w:tcPr>
            <w:tcW w:w="1223" w:type="pct"/>
          </w:tcPr>
          <w:p w:rsidR="009B5F8B" w:rsidRDefault="009B5F8B" w:rsidP="00492132">
            <w:pPr>
              <w:contextualSpacing/>
              <w:rPr>
                <w:rFonts w:ascii="Arial Narrow" w:hAnsi="Arial Narrow"/>
              </w:rPr>
            </w:pPr>
            <w:r>
              <w:rPr>
                <w:rFonts w:ascii="Arial Narrow" w:hAnsi="Arial Narrow"/>
              </w:rPr>
              <w:t>AM</w:t>
            </w:r>
          </w:p>
          <w:p w:rsidR="009B5F8B" w:rsidRDefault="009B5F8B" w:rsidP="00492132">
            <w:pPr>
              <w:contextualSpacing/>
              <w:rPr>
                <w:rFonts w:ascii="Arial Narrow" w:hAnsi="Arial Narrow"/>
              </w:rPr>
            </w:pPr>
            <w:r>
              <w:rPr>
                <w:rFonts w:ascii="Arial Narrow" w:hAnsi="Arial Narrow"/>
              </w:rPr>
              <w:t>CSO partners</w:t>
            </w:r>
          </w:p>
          <w:p w:rsidR="009B5F8B" w:rsidRDefault="009B5F8B" w:rsidP="00492132">
            <w:pPr>
              <w:contextualSpacing/>
              <w:rPr>
                <w:rFonts w:ascii="Arial Narrow" w:hAnsi="Arial Narrow"/>
              </w:rPr>
            </w:pPr>
            <w:proofErr w:type="spellStart"/>
            <w:r>
              <w:rPr>
                <w:rFonts w:ascii="Arial Narrow" w:hAnsi="Arial Narrow"/>
              </w:rPr>
              <w:t>Tetun</w:t>
            </w:r>
            <w:proofErr w:type="spellEnd"/>
            <w:r>
              <w:rPr>
                <w:rFonts w:ascii="Arial Narrow" w:hAnsi="Arial Narrow"/>
              </w:rPr>
              <w:t>-English Interpreter, participants, ET</w:t>
            </w:r>
          </w:p>
        </w:tc>
        <w:tc>
          <w:tcPr>
            <w:tcW w:w="771" w:type="pct"/>
            <w:gridSpan w:val="2"/>
          </w:tcPr>
          <w:p w:rsidR="009B5F8B" w:rsidRPr="00143CF2" w:rsidRDefault="009B5F8B" w:rsidP="00492132">
            <w:pPr>
              <w:contextualSpacing/>
              <w:rPr>
                <w:rFonts w:ascii="Arial Narrow" w:hAnsi="Arial Narrow"/>
              </w:rPr>
            </w:pPr>
            <w:r>
              <w:rPr>
                <w:rFonts w:ascii="Arial Narrow" w:hAnsi="Arial Narrow"/>
              </w:rPr>
              <w:t>CJC Office Suai</w:t>
            </w:r>
          </w:p>
        </w:tc>
        <w:tc>
          <w:tcPr>
            <w:tcW w:w="780" w:type="pct"/>
          </w:tcPr>
          <w:p w:rsidR="009B5F8B" w:rsidRDefault="009B5F8B" w:rsidP="00492132">
            <w:pPr>
              <w:contextualSpacing/>
              <w:rPr>
                <w:rFonts w:ascii="Arial Narrow" w:hAnsi="Arial Narrow"/>
              </w:rPr>
            </w:pP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r>
              <w:rPr>
                <w:rFonts w:ascii="Arial Narrow" w:hAnsi="Arial Narrow"/>
              </w:rPr>
              <w:t>14:00-14:45</w:t>
            </w:r>
          </w:p>
        </w:tc>
        <w:tc>
          <w:tcPr>
            <w:tcW w:w="998" w:type="pct"/>
          </w:tcPr>
          <w:p w:rsidR="009B5F8B" w:rsidRDefault="009B5F8B" w:rsidP="00492132">
            <w:pPr>
              <w:contextualSpacing/>
              <w:rPr>
                <w:rFonts w:ascii="Arial Narrow" w:hAnsi="Arial Narrow"/>
              </w:rPr>
            </w:pPr>
            <w:r>
              <w:rPr>
                <w:rFonts w:ascii="Arial Narrow" w:hAnsi="Arial Narrow"/>
              </w:rPr>
              <w:t>Interview with CJC</w:t>
            </w:r>
          </w:p>
        </w:tc>
        <w:tc>
          <w:tcPr>
            <w:tcW w:w="1223" w:type="pct"/>
          </w:tcPr>
          <w:p w:rsidR="009B5F8B" w:rsidRDefault="009B5F8B" w:rsidP="00492132">
            <w:pPr>
              <w:contextualSpacing/>
              <w:rPr>
                <w:rFonts w:ascii="Arial Narrow" w:hAnsi="Arial Narrow"/>
              </w:rPr>
            </w:pPr>
            <w:r>
              <w:rPr>
                <w:rFonts w:ascii="Arial Narrow" w:hAnsi="Arial Narrow"/>
              </w:rPr>
              <w:t>ET, Interpreter</w:t>
            </w:r>
          </w:p>
        </w:tc>
        <w:tc>
          <w:tcPr>
            <w:tcW w:w="771" w:type="pct"/>
            <w:gridSpan w:val="2"/>
          </w:tcPr>
          <w:p w:rsidR="009B5F8B" w:rsidRDefault="009B5F8B" w:rsidP="00492132">
            <w:pPr>
              <w:contextualSpacing/>
              <w:rPr>
                <w:rFonts w:ascii="Arial Narrow" w:hAnsi="Arial Narrow"/>
              </w:rPr>
            </w:pPr>
            <w:r>
              <w:rPr>
                <w:rFonts w:ascii="Arial Narrow" w:hAnsi="Arial Narrow"/>
              </w:rPr>
              <w:t>CJC Office Suai</w:t>
            </w:r>
          </w:p>
        </w:tc>
        <w:tc>
          <w:tcPr>
            <w:tcW w:w="780" w:type="pct"/>
          </w:tcPr>
          <w:p w:rsidR="009B5F8B" w:rsidRDefault="009B5F8B" w:rsidP="00492132">
            <w:pPr>
              <w:contextualSpacing/>
              <w:rPr>
                <w:rFonts w:ascii="Arial Narrow" w:hAnsi="Arial Narrow"/>
              </w:rPr>
            </w:pPr>
          </w:p>
        </w:tc>
      </w:tr>
      <w:tr w:rsidR="009B5F8B" w:rsidRPr="000F00F1" w:rsidTr="00492132">
        <w:tc>
          <w:tcPr>
            <w:tcW w:w="573" w:type="pct"/>
            <w:vMerge/>
          </w:tcPr>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r>
              <w:rPr>
                <w:rFonts w:ascii="Arial Narrow" w:hAnsi="Arial Narrow"/>
              </w:rPr>
              <w:t>15:00-17:00</w:t>
            </w:r>
          </w:p>
        </w:tc>
        <w:tc>
          <w:tcPr>
            <w:tcW w:w="998" w:type="pct"/>
          </w:tcPr>
          <w:p w:rsidR="009B5F8B" w:rsidRPr="00143CF2" w:rsidRDefault="009B5F8B" w:rsidP="00492132">
            <w:pPr>
              <w:contextualSpacing/>
              <w:rPr>
                <w:rFonts w:ascii="Arial Narrow" w:hAnsi="Arial Narrow"/>
              </w:rPr>
            </w:pPr>
            <w:r>
              <w:rPr>
                <w:rFonts w:ascii="Arial Narrow" w:hAnsi="Arial Narrow"/>
              </w:rPr>
              <w:t>Meet with Vulnerable Persons Unit PNTL Suai</w:t>
            </w:r>
          </w:p>
        </w:tc>
        <w:tc>
          <w:tcPr>
            <w:tcW w:w="1223" w:type="pct"/>
          </w:tcPr>
          <w:p w:rsidR="009B5F8B" w:rsidRDefault="009B5F8B" w:rsidP="00492132">
            <w:pPr>
              <w:contextualSpacing/>
              <w:rPr>
                <w:rFonts w:ascii="Arial Narrow" w:hAnsi="Arial Narrow"/>
              </w:rPr>
            </w:pPr>
            <w:r>
              <w:rPr>
                <w:rFonts w:ascii="Arial Narrow" w:hAnsi="Arial Narrow"/>
              </w:rPr>
              <w:t>ET</w:t>
            </w:r>
          </w:p>
          <w:p w:rsidR="009B5F8B" w:rsidRPr="00143CF2" w:rsidRDefault="009B5F8B" w:rsidP="00492132">
            <w:pPr>
              <w:contextualSpacing/>
              <w:rPr>
                <w:rFonts w:ascii="Arial Narrow" w:hAnsi="Arial Narrow"/>
              </w:rPr>
            </w:pPr>
            <w:r>
              <w:rPr>
                <w:rFonts w:ascii="Arial Narrow" w:hAnsi="Arial Narrow"/>
              </w:rPr>
              <w:t>Suai team</w:t>
            </w:r>
          </w:p>
        </w:tc>
        <w:tc>
          <w:tcPr>
            <w:tcW w:w="771" w:type="pct"/>
            <w:gridSpan w:val="2"/>
          </w:tcPr>
          <w:p w:rsidR="009B5F8B" w:rsidRPr="00143CF2" w:rsidRDefault="009B5F8B" w:rsidP="00492132">
            <w:pPr>
              <w:contextualSpacing/>
              <w:rPr>
                <w:rFonts w:ascii="Arial Narrow" w:hAnsi="Arial Narrow"/>
              </w:rPr>
            </w:pPr>
            <w:r>
              <w:rPr>
                <w:rFonts w:ascii="Arial Narrow" w:hAnsi="Arial Narrow"/>
              </w:rPr>
              <w:t>VPU Suai</w:t>
            </w:r>
          </w:p>
        </w:tc>
        <w:tc>
          <w:tcPr>
            <w:tcW w:w="780" w:type="pct"/>
          </w:tcPr>
          <w:p w:rsidR="009B5F8B" w:rsidRPr="00143CF2" w:rsidRDefault="009B5F8B" w:rsidP="00492132">
            <w:pPr>
              <w:contextualSpacing/>
              <w:rPr>
                <w:rFonts w:ascii="Arial Narrow" w:hAnsi="Arial Narrow"/>
              </w:rPr>
            </w:pPr>
          </w:p>
        </w:tc>
      </w:tr>
      <w:tr w:rsidR="009B5F8B" w:rsidRPr="000F00F1" w:rsidTr="00492132">
        <w:tc>
          <w:tcPr>
            <w:tcW w:w="573" w:type="pct"/>
          </w:tcPr>
          <w:p w:rsidR="009B5F8B" w:rsidRPr="000F00F1" w:rsidRDefault="009B5F8B" w:rsidP="00492132">
            <w:pPr>
              <w:contextualSpacing/>
              <w:rPr>
                <w:rFonts w:ascii="Arial Narrow" w:hAnsi="Arial Narrow"/>
              </w:rPr>
            </w:pPr>
          </w:p>
        </w:tc>
        <w:tc>
          <w:tcPr>
            <w:tcW w:w="654" w:type="pct"/>
          </w:tcPr>
          <w:p w:rsidR="009B5F8B" w:rsidRDefault="009B5F8B" w:rsidP="00492132">
            <w:pPr>
              <w:contextualSpacing/>
              <w:rPr>
                <w:rFonts w:ascii="Arial Narrow" w:hAnsi="Arial Narrow"/>
              </w:rPr>
            </w:pPr>
          </w:p>
        </w:tc>
        <w:tc>
          <w:tcPr>
            <w:tcW w:w="998" w:type="pct"/>
          </w:tcPr>
          <w:p w:rsidR="009B5F8B" w:rsidRDefault="009B5F8B" w:rsidP="00492132">
            <w:pPr>
              <w:contextualSpacing/>
              <w:rPr>
                <w:rFonts w:ascii="Arial Narrow" w:hAnsi="Arial Narrow"/>
              </w:rPr>
            </w:pPr>
            <w:r>
              <w:rPr>
                <w:rFonts w:ascii="Arial Narrow" w:hAnsi="Arial Narrow"/>
              </w:rPr>
              <w:t>Visit HLT Office</w:t>
            </w:r>
          </w:p>
        </w:tc>
        <w:tc>
          <w:tcPr>
            <w:tcW w:w="1223" w:type="pct"/>
          </w:tcPr>
          <w:p w:rsidR="009B5F8B" w:rsidRDefault="009B5F8B" w:rsidP="00492132">
            <w:pPr>
              <w:contextualSpacing/>
              <w:rPr>
                <w:rFonts w:ascii="Arial Narrow" w:hAnsi="Arial Narrow"/>
              </w:rPr>
            </w:pPr>
          </w:p>
        </w:tc>
        <w:tc>
          <w:tcPr>
            <w:tcW w:w="771" w:type="pct"/>
            <w:gridSpan w:val="2"/>
          </w:tcPr>
          <w:p w:rsidR="009B5F8B" w:rsidRDefault="009B5F8B" w:rsidP="00492132">
            <w:pPr>
              <w:contextualSpacing/>
              <w:rPr>
                <w:rFonts w:ascii="Arial Narrow" w:hAnsi="Arial Narrow"/>
              </w:rPr>
            </w:pPr>
          </w:p>
        </w:tc>
        <w:tc>
          <w:tcPr>
            <w:tcW w:w="780" w:type="pct"/>
          </w:tcPr>
          <w:p w:rsidR="009B5F8B" w:rsidRPr="00143CF2" w:rsidRDefault="009B5F8B" w:rsidP="00492132">
            <w:pPr>
              <w:contextualSpacing/>
              <w:rPr>
                <w:rFonts w:ascii="Arial Narrow" w:hAnsi="Arial Narrow"/>
              </w:rPr>
            </w:pPr>
          </w:p>
        </w:tc>
      </w:tr>
    </w:tbl>
    <w:p w:rsidR="009B5F8B" w:rsidRDefault="009B5F8B" w:rsidP="00A32BFC"/>
    <w:tbl>
      <w:tblPr>
        <w:tblpPr w:leftFromText="180" w:rightFromText="180" w:vertAnchor="text" w:horzAnchor="margin" w:tblpY="7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099"/>
        <w:gridCol w:w="1710"/>
        <w:gridCol w:w="2109"/>
        <w:gridCol w:w="1309"/>
        <w:gridCol w:w="1510"/>
      </w:tblGrid>
      <w:tr w:rsidR="009B5F8B" w:rsidRPr="000F00F1" w:rsidTr="00492132">
        <w:tc>
          <w:tcPr>
            <w:tcW w:w="5000" w:type="pct"/>
            <w:gridSpan w:val="6"/>
            <w:shd w:val="clear" w:color="auto" w:fill="92D050"/>
          </w:tcPr>
          <w:p w:rsidR="009B5F8B" w:rsidRPr="000F00F1" w:rsidRDefault="009B5F8B" w:rsidP="00492132">
            <w:pPr>
              <w:contextualSpacing/>
              <w:rPr>
                <w:rFonts w:ascii="Arial Narrow" w:hAnsi="Arial Narrow"/>
              </w:rPr>
            </w:pPr>
            <w:r w:rsidRPr="003A3CEC">
              <w:rPr>
                <w:rFonts w:ascii="Arial Narrow" w:hAnsi="Arial Narrow"/>
                <w:b/>
                <w:bCs/>
              </w:rPr>
              <w:t xml:space="preserve">Team </w:t>
            </w:r>
            <w:r>
              <w:rPr>
                <w:rFonts w:ascii="Arial Narrow" w:hAnsi="Arial Narrow"/>
                <w:b/>
                <w:bCs/>
              </w:rPr>
              <w:t>Bernie (Suai)</w:t>
            </w:r>
          </w:p>
        </w:tc>
      </w:tr>
      <w:tr w:rsidR="009B5F8B" w:rsidRPr="000F00F1" w:rsidTr="00492132">
        <w:trPr>
          <w:tblHeader/>
        </w:trPr>
        <w:tc>
          <w:tcPr>
            <w:tcW w:w="57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998"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Activity</w:t>
            </w:r>
          </w:p>
        </w:tc>
        <w:tc>
          <w:tcPr>
            <w:tcW w:w="1223"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Attendees</w:t>
            </w:r>
          </w:p>
        </w:tc>
        <w:tc>
          <w:tcPr>
            <w:tcW w:w="746"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Venue</w:t>
            </w:r>
          </w:p>
        </w:tc>
        <w:tc>
          <w:tcPr>
            <w:tcW w:w="806"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Comments</w:t>
            </w:r>
          </w:p>
        </w:tc>
      </w:tr>
      <w:tr w:rsidR="009B5F8B" w:rsidRPr="000F00F1" w:rsidTr="00492132">
        <w:tc>
          <w:tcPr>
            <w:tcW w:w="573" w:type="pct"/>
            <w:vMerge w:val="restart"/>
          </w:tcPr>
          <w:p w:rsidR="009B5F8B" w:rsidRPr="005D6A74" w:rsidRDefault="009B5F8B" w:rsidP="00492132">
            <w:pPr>
              <w:contextualSpacing/>
              <w:rPr>
                <w:rFonts w:ascii="Arial Narrow" w:hAnsi="Arial Narrow"/>
              </w:rPr>
            </w:pPr>
            <w:r w:rsidRPr="005D6A74">
              <w:rPr>
                <w:rFonts w:ascii="Arial Narrow" w:hAnsi="Arial Narrow"/>
              </w:rPr>
              <w:t>Wed</w:t>
            </w:r>
            <w:r>
              <w:rPr>
                <w:rFonts w:ascii="Arial Narrow" w:hAnsi="Arial Narrow"/>
              </w:rPr>
              <w:t xml:space="preserve"> </w:t>
            </w:r>
            <w:r w:rsidRPr="005D6A74">
              <w:rPr>
                <w:rFonts w:ascii="Arial Narrow" w:hAnsi="Arial Narrow"/>
              </w:rPr>
              <w:t>25/01/2012</w:t>
            </w:r>
          </w:p>
          <w:p w:rsidR="009B5F8B" w:rsidRPr="005D6A74" w:rsidRDefault="009B5F8B" w:rsidP="00492132">
            <w:pPr>
              <w:contextualSpacing/>
              <w:rPr>
                <w:rFonts w:ascii="Arial Narrow" w:hAnsi="Arial Narrow"/>
              </w:rPr>
            </w:pPr>
          </w:p>
        </w:tc>
        <w:tc>
          <w:tcPr>
            <w:tcW w:w="653" w:type="pct"/>
          </w:tcPr>
          <w:p w:rsidR="009B5F8B" w:rsidRDefault="009B5F8B" w:rsidP="00492132">
            <w:pPr>
              <w:contextualSpacing/>
              <w:rPr>
                <w:rFonts w:ascii="Arial Narrow" w:hAnsi="Arial Narrow"/>
              </w:rPr>
            </w:pPr>
            <w:r>
              <w:rPr>
                <w:rFonts w:ascii="Arial Narrow" w:hAnsi="Arial Narrow"/>
              </w:rPr>
              <w:t>08.30-09:30</w:t>
            </w:r>
          </w:p>
        </w:tc>
        <w:tc>
          <w:tcPr>
            <w:tcW w:w="998" w:type="pct"/>
          </w:tcPr>
          <w:p w:rsidR="009B5F8B" w:rsidRDefault="009B5F8B" w:rsidP="00492132">
            <w:pPr>
              <w:contextualSpacing/>
              <w:rPr>
                <w:rFonts w:ascii="Arial Narrow" w:hAnsi="Arial Narrow"/>
              </w:rPr>
            </w:pPr>
            <w:r>
              <w:rPr>
                <w:rFonts w:ascii="Arial Narrow" w:hAnsi="Arial Narrow"/>
              </w:rPr>
              <w:t>Meet JSSF Suai Team</w:t>
            </w:r>
          </w:p>
        </w:tc>
        <w:tc>
          <w:tcPr>
            <w:tcW w:w="1223" w:type="pct"/>
          </w:tcPr>
          <w:p w:rsidR="009B5F8B" w:rsidRPr="00594C82" w:rsidDel="00871CC1" w:rsidRDefault="009B5F8B" w:rsidP="00492132">
            <w:pPr>
              <w:contextualSpacing/>
              <w:rPr>
                <w:rFonts w:ascii="Arial Narrow" w:hAnsi="Arial Narrow"/>
                <w:lang w:val="fr-FR"/>
              </w:rPr>
            </w:pPr>
            <w:proofErr w:type="spellStart"/>
            <w:r w:rsidRPr="00426386">
              <w:rPr>
                <w:rFonts w:ascii="Arial Narrow" w:hAnsi="Arial Narrow"/>
                <w:lang w:val="fr-FR"/>
              </w:rPr>
              <w:t>Tetun</w:t>
            </w:r>
            <w:proofErr w:type="spellEnd"/>
            <w:r w:rsidRPr="00426386">
              <w:rPr>
                <w:rFonts w:ascii="Arial Narrow" w:hAnsi="Arial Narrow"/>
                <w:lang w:val="fr-FR"/>
              </w:rPr>
              <w:t xml:space="preserve">-English </w:t>
            </w:r>
            <w:proofErr w:type="spellStart"/>
            <w:r w:rsidRPr="00426386">
              <w:rPr>
                <w:rFonts w:ascii="Arial Narrow" w:hAnsi="Arial Narrow"/>
                <w:lang w:val="fr-FR"/>
              </w:rPr>
              <w:t>Interpreter</w:t>
            </w:r>
            <w:proofErr w:type="spellEnd"/>
            <w:r w:rsidRPr="00426386">
              <w:rPr>
                <w:rFonts w:ascii="Arial Narrow" w:hAnsi="Arial Narrow"/>
                <w:lang w:val="fr-FR"/>
              </w:rPr>
              <w:t>, ET, Suai team</w:t>
            </w:r>
          </w:p>
          <w:p w:rsidR="009B5F8B" w:rsidRPr="00143CF2" w:rsidRDefault="009B5F8B" w:rsidP="00492132">
            <w:pPr>
              <w:contextualSpacing/>
              <w:rPr>
                <w:rFonts w:ascii="Arial Narrow" w:hAnsi="Arial Narrow"/>
              </w:rPr>
            </w:pPr>
          </w:p>
        </w:tc>
        <w:tc>
          <w:tcPr>
            <w:tcW w:w="771" w:type="pct"/>
          </w:tcPr>
          <w:p w:rsidR="009B5F8B" w:rsidRPr="00143CF2" w:rsidRDefault="009B5F8B" w:rsidP="00492132">
            <w:pPr>
              <w:contextualSpacing/>
              <w:rPr>
                <w:rFonts w:ascii="Arial Narrow" w:hAnsi="Arial Narrow"/>
              </w:rPr>
            </w:pPr>
            <w:r>
              <w:rPr>
                <w:rFonts w:ascii="Arial Narrow" w:hAnsi="Arial Narrow"/>
              </w:rPr>
              <w:t>HLT Suai</w:t>
            </w:r>
          </w:p>
        </w:tc>
        <w:tc>
          <w:tcPr>
            <w:tcW w:w="781" w:type="pct"/>
          </w:tcPr>
          <w:p w:rsidR="009B5F8B" w:rsidRPr="00143CF2" w:rsidRDefault="009B5F8B" w:rsidP="00492132">
            <w:pPr>
              <w:contextualSpacing/>
              <w:rPr>
                <w:rFonts w:ascii="Arial Narrow" w:hAnsi="Arial Narrow"/>
              </w:rPr>
            </w:pPr>
          </w:p>
        </w:tc>
      </w:tr>
      <w:tr w:rsidR="009B5F8B" w:rsidRPr="000F00F1" w:rsidTr="00492132">
        <w:tc>
          <w:tcPr>
            <w:tcW w:w="573" w:type="pct"/>
            <w:vMerge/>
          </w:tcPr>
          <w:p w:rsidR="009B5F8B" w:rsidRPr="005D6A74" w:rsidRDefault="009B5F8B" w:rsidP="00492132">
            <w:pPr>
              <w:contextualSpacing/>
              <w:rPr>
                <w:rFonts w:ascii="Arial Narrow" w:hAnsi="Arial Narrow"/>
              </w:rPr>
            </w:pPr>
          </w:p>
        </w:tc>
        <w:tc>
          <w:tcPr>
            <w:tcW w:w="653" w:type="pct"/>
          </w:tcPr>
          <w:p w:rsidR="009B5F8B" w:rsidRPr="005D6A74" w:rsidRDefault="009B5F8B" w:rsidP="00492132">
            <w:pPr>
              <w:contextualSpacing/>
              <w:rPr>
                <w:rFonts w:ascii="Arial Narrow" w:hAnsi="Arial Narrow"/>
              </w:rPr>
            </w:pPr>
            <w:r>
              <w:rPr>
                <w:rFonts w:ascii="Arial Narrow" w:hAnsi="Arial Narrow"/>
              </w:rPr>
              <w:t>09:45-10:30</w:t>
            </w:r>
          </w:p>
        </w:tc>
        <w:tc>
          <w:tcPr>
            <w:tcW w:w="998" w:type="pct"/>
          </w:tcPr>
          <w:p w:rsidR="009B5F8B" w:rsidRDefault="009B5F8B" w:rsidP="00492132">
            <w:pPr>
              <w:contextualSpacing/>
              <w:rPr>
                <w:rFonts w:ascii="Arial Narrow" w:hAnsi="Arial Narrow"/>
              </w:rPr>
            </w:pPr>
            <w:r>
              <w:rPr>
                <w:rFonts w:ascii="Arial Narrow" w:hAnsi="Arial Narrow"/>
              </w:rPr>
              <w:t>Meet with JSMP (VSS)</w:t>
            </w:r>
          </w:p>
        </w:tc>
        <w:tc>
          <w:tcPr>
            <w:tcW w:w="1223" w:type="pct"/>
          </w:tcPr>
          <w:p w:rsidR="009B5F8B" w:rsidRDefault="009B5F8B" w:rsidP="00492132">
            <w:pPr>
              <w:contextualSpacing/>
              <w:rPr>
                <w:rFonts w:ascii="Arial Narrow" w:hAnsi="Arial Narrow"/>
              </w:rPr>
            </w:pPr>
            <w:r>
              <w:rPr>
                <w:rFonts w:ascii="Arial Narrow" w:hAnsi="Arial Narrow"/>
              </w:rPr>
              <w:t>ET, Suai Team</w:t>
            </w:r>
          </w:p>
          <w:p w:rsidR="009B5F8B" w:rsidRPr="005D6A74" w:rsidRDefault="009B5F8B" w:rsidP="00492132">
            <w:pPr>
              <w:contextualSpacing/>
              <w:rPr>
                <w:rFonts w:ascii="Arial Narrow" w:hAnsi="Arial Narrow"/>
              </w:rPr>
            </w:pPr>
            <w:proofErr w:type="spellStart"/>
            <w:r>
              <w:rPr>
                <w:rFonts w:ascii="Arial Narrow" w:hAnsi="Arial Narrow"/>
              </w:rPr>
              <w:t>Tetun</w:t>
            </w:r>
            <w:proofErr w:type="spellEnd"/>
            <w:r>
              <w:rPr>
                <w:rFonts w:ascii="Arial Narrow" w:hAnsi="Arial Narrow"/>
              </w:rPr>
              <w:t>-English Interpreter</w:t>
            </w:r>
          </w:p>
        </w:tc>
        <w:tc>
          <w:tcPr>
            <w:tcW w:w="771" w:type="pct"/>
          </w:tcPr>
          <w:p w:rsidR="009B5F8B" w:rsidRPr="005D6A74" w:rsidRDefault="009B5F8B" w:rsidP="00492132">
            <w:pPr>
              <w:contextualSpacing/>
              <w:rPr>
                <w:rFonts w:ascii="Arial Narrow" w:hAnsi="Arial Narrow"/>
              </w:rPr>
            </w:pPr>
            <w:r>
              <w:rPr>
                <w:rFonts w:ascii="Arial Narrow" w:hAnsi="Arial Narrow"/>
              </w:rPr>
              <w:t>VSS Office</w:t>
            </w:r>
          </w:p>
        </w:tc>
        <w:tc>
          <w:tcPr>
            <w:tcW w:w="781" w:type="pct"/>
          </w:tcPr>
          <w:p w:rsidR="009B5F8B" w:rsidRPr="000F00F1" w:rsidRDefault="009B5F8B" w:rsidP="00492132">
            <w:pPr>
              <w:contextualSpacing/>
              <w:rPr>
                <w:rFonts w:ascii="Arial Narrow" w:hAnsi="Arial Narrow"/>
              </w:rPr>
            </w:pPr>
          </w:p>
        </w:tc>
      </w:tr>
      <w:tr w:rsidR="009B5F8B" w:rsidRPr="000F00F1" w:rsidTr="00492132">
        <w:tc>
          <w:tcPr>
            <w:tcW w:w="573" w:type="pct"/>
            <w:vMerge/>
          </w:tcPr>
          <w:p w:rsidR="009B5F8B" w:rsidRPr="005D6A74" w:rsidRDefault="009B5F8B" w:rsidP="00492132">
            <w:pPr>
              <w:contextualSpacing/>
              <w:rPr>
                <w:rFonts w:ascii="Arial Narrow" w:hAnsi="Arial Narrow"/>
              </w:rPr>
            </w:pPr>
          </w:p>
        </w:tc>
        <w:tc>
          <w:tcPr>
            <w:tcW w:w="653" w:type="pct"/>
          </w:tcPr>
          <w:p w:rsidR="009B5F8B" w:rsidRPr="005D6A74" w:rsidRDefault="009B5F8B" w:rsidP="00492132">
            <w:pPr>
              <w:contextualSpacing/>
              <w:rPr>
                <w:rFonts w:ascii="Arial Narrow" w:hAnsi="Arial Narrow"/>
              </w:rPr>
            </w:pPr>
            <w:r>
              <w:rPr>
                <w:rFonts w:ascii="Arial Narrow" w:hAnsi="Arial Narrow"/>
              </w:rPr>
              <w:t>10:30 am</w:t>
            </w:r>
          </w:p>
        </w:tc>
        <w:tc>
          <w:tcPr>
            <w:tcW w:w="998" w:type="pct"/>
          </w:tcPr>
          <w:p w:rsidR="009B5F8B" w:rsidRPr="005D6A74" w:rsidRDefault="009B5F8B" w:rsidP="00492132">
            <w:pPr>
              <w:contextualSpacing/>
              <w:rPr>
                <w:rFonts w:ascii="Arial Narrow" w:hAnsi="Arial Narrow"/>
              </w:rPr>
            </w:pPr>
            <w:r>
              <w:rPr>
                <w:rFonts w:ascii="Arial Narrow" w:hAnsi="Arial Narrow"/>
              </w:rPr>
              <w:t xml:space="preserve">Depart Suai for </w:t>
            </w:r>
            <w:r>
              <w:rPr>
                <w:rFonts w:ascii="Arial Narrow" w:hAnsi="Arial Narrow"/>
              </w:rPr>
              <w:lastRenderedPageBreak/>
              <w:t>Dili</w:t>
            </w:r>
          </w:p>
        </w:tc>
        <w:tc>
          <w:tcPr>
            <w:tcW w:w="1223" w:type="pct"/>
          </w:tcPr>
          <w:p w:rsidR="009B5F8B" w:rsidRPr="005D6A74" w:rsidDel="00871CC1" w:rsidRDefault="009B5F8B" w:rsidP="00492132">
            <w:pPr>
              <w:contextualSpacing/>
              <w:rPr>
                <w:rFonts w:ascii="Arial Narrow" w:hAnsi="Arial Narrow"/>
              </w:rPr>
            </w:pPr>
          </w:p>
        </w:tc>
        <w:tc>
          <w:tcPr>
            <w:tcW w:w="771" w:type="pct"/>
          </w:tcPr>
          <w:p w:rsidR="009B5F8B" w:rsidRPr="005D6A74" w:rsidRDefault="009B5F8B" w:rsidP="00492132">
            <w:pPr>
              <w:contextualSpacing/>
              <w:rPr>
                <w:rFonts w:ascii="Arial Narrow" w:hAnsi="Arial Narrow"/>
              </w:rPr>
            </w:pPr>
          </w:p>
        </w:tc>
        <w:tc>
          <w:tcPr>
            <w:tcW w:w="781" w:type="pct"/>
          </w:tcPr>
          <w:p w:rsidR="009B5F8B" w:rsidRDefault="009B5F8B" w:rsidP="00492132">
            <w:pPr>
              <w:contextualSpacing/>
              <w:rPr>
                <w:rFonts w:ascii="Arial Narrow" w:hAnsi="Arial Narrow"/>
              </w:rPr>
            </w:pPr>
            <w:r>
              <w:rPr>
                <w:rFonts w:ascii="Arial Narrow" w:hAnsi="Arial Narrow"/>
              </w:rPr>
              <w:t xml:space="preserve">Drive is 7 </w:t>
            </w:r>
            <w:r>
              <w:rPr>
                <w:rFonts w:ascii="Arial Narrow" w:hAnsi="Arial Narrow"/>
              </w:rPr>
              <w:lastRenderedPageBreak/>
              <w:t>hours.</w:t>
            </w:r>
          </w:p>
          <w:p w:rsidR="009B5F8B" w:rsidRDefault="009B5F8B" w:rsidP="00492132">
            <w:pPr>
              <w:contextualSpacing/>
              <w:rPr>
                <w:rFonts w:ascii="Arial Narrow" w:hAnsi="Arial Narrow"/>
              </w:rPr>
            </w:pPr>
            <w:r>
              <w:rPr>
                <w:rFonts w:ascii="Arial Narrow" w:hAnsi="Arial Narrow"/>
              </w:rPr>
              <w:t xml:space="preserve">Lunch in </w:t>
            </w:r>
            <w:proofErr w:type="spellStart"/>
            <w:r>
              <w:rPr>
                <w:rFonts w:ascii="Arial Narrow" w:hAnsi="Arial Narrow"/>
              </w:rPr>
              <w:t>Ainaro</w:t>
            </w:r>
            <w:proofErr w:type="spellEnd"/>
            <w:r>
              <w:rPr>
                <w:rFonts w:ascii="Arial Narrow" w:hAnsi="Arial Narrow"/>
              </w:rPr>
              <w:t xml:space="preserve"> around 12:30 pm.</w:t>
            </w:r>
          </w:p>
          <w:p w:rsidR="009B5F8B" w:rsidRDefault="009B5F8B" w:rsidP="00492132">
            <w:pPr>
              <w:contextualSpacing/>
              <w:rPr>
                <w:rFonts w:ascii="Arial Narrow" w:hAnsi="Arial Narrow"/>
              </w:rPr>
            </w:pPr>
            <w:r>
              <w:rPr>
                <w:rFonts w:ascii="Arial Narrow" w:hAnsi="Arial Narrow"/>
              </w:rPr>
              <w:t>Accommodation in Dili.</w:t>
            </w:r>
          </w:p>
        </w:tc>
      </w:tr>
    </w:tbl>
    <w:p w:rsidR="009B5F8B" w:rsidRDefault="009B5F8B" w:rsidP="00A32BFC">
      <w:r>
        <w:lastRenderedPageBreak/>
        <w:br w:type="page"/>
      </w:r>
    </w:p>
    <w:p w:rsidR="009B5F8B" w:rsidRDefault="009B5F8B" w:rsidP="00A32BFC"/>
    <w:p w:rsidR="009B5F8B"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985"/>
        <w:gridCol w:w="2806"/>
        <w:gridCol w:w="1020"/>
        <w:gridCol w:w="1464"/>
        <w:gridCol w:w="1462"/>
      </w:tblGrid>
      <w:tr w:rsidR="009B5F8B" w:rsidRPr="000F00F1" w:rsidTr="00492132">
        <w:trPr>
          <w:tblHeader/>
        </w:trPr>
        <w:tc>
          <w:tcPr>
            <w:tcW w:w="574" w:type="pct"/>
            <w:shd w:val="clear" w:color="auto" w:fill="E6E6E6"/>
          </w:tcPr>
          <w:p w:rsidR="009B5F8B" w:rsidRPr="000F00F1" w:rsidRDefault="009B5F8B" w:rsidP="00492132">
            <w:pPr>
              <w:contextualSpacing/>
              <w:rPr>
                <w:rFonts w:ascii="Arial Narrow" w:hAnsi="Arial Narrow"/>
                <w:b/>
              </w:rPr>
            </w:pPr>
            <w:r>
              <w:br w:type="page"/>
            </w:r>
            <w:r w:rsidRPr="000F00F1">
              <w:rPr>
                <w:rFonts w:ascii="Arial Narrow" w:hAnsi="Arial Narrow"/>
                <w:b/>
              </w:rPr>
              <w:t>Day &amp; Date</w:t>
            </w:r>
          </w:p>
        </w:tc>
        <w:tc>
          <w:tcPr>
            <w:tcW w:w="568" w:type="pct"/>
            <w:shd w:val="clear" w:color="auto" w:fill="FFC000"/>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596" w:type="pct"/>
            <w:shd w:val="clear" w:color="auto" w:fill="FFC000"/>
          </w:tcPr>
          <w:p w:rsidR="009B5F8B" w:rsidRPr="000F00F1" w:rsidRDefault="009B5F8B" w:rsidP="00492132">
            <w:pPr>
              <w:contextualSpacing/>
              <w:rPr>
                <w:rFonts w:ascii="Arial Narrow" w:hAnsi="Arial Narrow"/>
                <w:b/>
              </w:rPr>
            </w:pPr>
            <w:r w:rsidRPr="008D4B1A">
              <w:rPr>
                <w:rFonts w:ascii="Arial Narrow" w:hAnsi="Arial Narrow"/>
                <w:b/>
                <w:bCs/>
              </w:rPr>
              <w:t>Team Robin</w:t>
            </w:r>
          </w:p>
        </w:tc>
        <w:tc>
          <w:tcPr>
            <w:tcW w:w="587" w:type="pct"/>
            <w:shd w:val="clear" w:color="auto" w:fill="92D050"/>
          </w:tcPr>
          <w:p w:rsidR="009B5F8B" w:rsidRPr="000F00F1" w:rsidRDefault="009B5F8B" w:rsidP="00492132">
            <w:pPr>
              <w:contextualSpacing/>
              <w:rPr>
                <w:rFonts w:ascii="Arial Narrow" w:hAnsi="Arial Narrow"/>
                <w:b/>
              </w:rPr>
            </w:pPr>
            <w:r>
              <w:rPr>
                <w:rFonts w:ascii="Arial Narrow" w:hAnsi="Arial Narrow"/>
                <w:b/>
              </w:rPr>
              <w:t>Time</w:t>
            </w:r>
          </w:p>
        </w:tc>
        <w:tc>
          <w:tcPr>
            <w:tcW w:w="1675" w:type="pct"/>
            <w:gridSpan w:val="2"/>
            <w:shd w:val="clear" w:color="auto" w:fill="92D050"/>
          </w:tcPr>
          <w:p w:rsidR="009B5F8B" w:rsidRPr="000F00F1" w:rsidRDefault="009B5F8B" w:rsidP="00492132">
            <w:pPr>
              <w:contextualSpacing/>
              <w:rPr>
                <w:rFonts w:ascii="Arial Narrow" w:hAnsi="Arial Narrow"/>
                <w:b/>
              </w:rPr>
            </w:pPr>
            <w:r w:rsidRPr="005A4D01">
              <w:rPr>
                <w:rFonts w:ascii="Arial Narrow" w:hAnsi="Arial Narrow"/>
                <w:b/>
                <w:bCs/>
              </w:rPr>
              <w:t>Team Bernie</w:t>
            </w:r>
          </w:p>
        </w:tc>
      </w:tr>
      <w:tr w:rsidR="009B5F8B" w:rsidRPr="000F00F1" w:rsidTr="00492132">
        <w:tc>
          <w:tcPr>
            <w:tcW w:w="574" w:type="pct"/>
            <w:vMerge w:val="restart"/>
          </w:tcPr>
          <w:p w:rsidR="009B5F8B" w:rsidRPr="00BE322A" w:rsidRDefault="009B5F8B" w:rsidP="00492132">
            <w:pPr>
              <w:contextualSpacing/>
              <w:rPr>
                <w:rFonts w:ascii="Arial Narrow" w:hAnsi="Arial Narrow"/>
              </w:rPr>
            </w:pPr>
            <w:r w:rsidRPr="00BE322A">
              <w:rPr>
                <w:rFonts w:ascii="Arial Narrow" w:hAnsi="Arial Narrow"/>
              </w:rPr>
              <w:t>Thurs 26/01/2012</w:t>
            </w:r>
          </w:p>
        </w:tc>
        <w:tc>
          <w:tcPr>
            <w:tcW w:w="568" w:type="pct"/>
          </w:tcPr>
          <w:p w:rsidR="009B5F8B" w:rsidRPr="005D6A74" w:rsidRDefault="009B5F8B" w:rsidP="00492132">
            <w:pPr>
              <w:contextualSpacing/>
              <w:rPr>
                <w:rFonts w:ascii="Arial Narrow" w:hAnsi="Arial Narrow"/>
              </w:rPr>
            </w:pPr>
            <w:r>
              <w:rPr>
                <w:rFonts w:ascii="Arial Narrow" w:hAnsi="Arial Narrow"/>
              </w:rPr>
              <w:t>09:00 am</w:t>
            </w:r>
          </w:p>
        </w:tc>
        <w:tc>
          <w:tcPr>
            <w:tcW w:w="1596" w:type="pct"/>
          </w:tcPr>
          <w:p w:rsidR="009B5F8B" w:rsidRDefault="009B5F8B" w:rsidP="00492132">
            <w:pPr>
              <w:contextualSpacing/>
              <w:rPr>
                <w:rFonts w:ascii="Arial Narrow" w:hAnsi="Arial Narrow"/>
              </w:rPr>
            </w:pPr>
            <w:r>
              <w:rPr>
                <w:rFonts w:ascii="Arial Narrow" w:hAnsi="Arial Narrow"/>
              </w:rPr>
              <w:t xml:space="preserve">Meet with (approx. 25) beneficiaries in </w:t>
            </w:r>
            <w:proofErr w:type="spellStart"/>
            <w:r>
              <w:rPr>
                <w:rFonts w:ascii="Arial Narrow" w:hAnsi="Arial Narrow"/>
              </w:rPr>
              <w:t>Ossu</w:t>
            </w:r>
            <w:proofErr w:type="spellEnd"/>
            <w:r>
              <w:rPr>
                <w:rFonts w:ascii="Arial Narrow" w:hAnsi="Arial Narrow"/>
              </w:rPr>
              <w:t xml:space="preserve"> Sub-District, </w:t>
            </w:r>
            <w:proofErr w:type="spellStart"/>
            <w:r>
              <w:rPr>
                <w:rFonts w:ascii="Arial Narrow" w:hAnsi="Arial Narrow"/>
              </w:rPr>
              <w:t>Viqueque</w:t>
            </w:r>
            <w:proofErr w:type="spellEnd"/>
          </w:p>
          <w:p w:rsidR="009B5F8B" w:rsidRDefault="009B5F8B" w:rsidP="00492132">
            <w:pPr>
              <w:contextualSpacing/>
              <w:rPr>
                <w:rFonts w:ascii="Arial Narrow" w:hAnsi="Arial Narrow"/>
              </w:rPr>
            </w:pPr>
            <w:r>
              <w:rPr>
                <w:rFonts w:ascii="Arial Narrow" w:hAnsi="Arial Narrow"/>
              </w:rPr>
              <w:t>GFFT Target Group</w:t>
            </w:r>
          </w:p>
          <w:p w:rsidR="009B5F8B" w:rsidRPr="005D6A74" w:rsidDel="000226DA" w:rsidRDefault="009B5F8B" w:rsidP="00492132">
            <w:pPr>
              <w:contextualSpacing/>
              <w:rPr>
                <w:rFonts w:ascii="Arial Narrow" w:hAnsi="Arial Narrow"/>
              </w:rPr>
            </w:pPr>
            <w:r>
              <w:rPr>
                <w:rFonts w:ascii="Arial Narrow" w:hAnsi="Arial Narrow"/>
              </w:rPr>
              <w:t>(recipients of HR training, CEDAW training, Domestic Violence law training)</w:t>
            </w:r>
          </w:p>
        </w:tc>
        <w:tc>
          <w:tcPr>
            <w:tcW w:w="587" w:type="pct"/>
          </w:tcPr>
          <w:p w:rsidR="009B5F8B" w:rsidRPr="00892B1A" w:rsidDel="000226DA" w:rsidRDefault="009B5F8B" w:rsidP="00492132">
            <w:pPr>
              <w:contextualSpacing/>
              <w:rPr>
                <w:rFonts w:ascii="Arial Narrow" w:hAnsi="Arial Narrow"/>
              </w:rPr>
            </w:pPr>
            <w:r>
              <w:rPr>
                <w:rFonts w:ascii="Arial Narrow" w:hAnsi="Arial Narrow"/>
              </w:rPr>
              <w:t>09:00 am</w:t>
            </w:r>
          </w:p>
        </w:tc>
        <w:tc>
          <w:tcPr>
            <w:tcW w:w="1675" w:type="pct"/>
            <w:gridSpan w:val="2"/>
          </w:tcPr>
          <w:p w:rsidR="009B5F8B" w:rsidRDefault="009B5F8B" w:rsidP="00492132">
            <w:pPr>
              <w:contextualSpacing/>
              <w:rPr>
                <w:rFonts w:ascii="Arial Narrow" w:hAnsi="Arial Narrow"/>
              </w:rPr>
            </w:pPr>
            <w:r>
              <w:rPr>
                <w:rFonts w:ascii="Arial Narrow" w:hAnsi="Arial Narrow"/>
              </w:rPr>
              <w:t>John Keating, UN Women</w:t>
            </w:r>
          </w:p>
          <w:p w:rsidR="009B5F8B" w:rsidRDefault="009B5F8B" w:rsidP="00492132">
            <w:pPr>
              <w:contextualSpacing/>
              <w:rPr>
                <w:rFonts w:ascii="Arial Narrow" w:hAnsi="Arial Narrow"/>
              </w:rPr>
            </w:pPr>
            <w:r>
              <w:rPr>
                <w:rFonts w:ascii="Arial Narrow" w:hAnsi="Arial Narrow"/>
              </w:rPr>
              <w:t>Tel:  739-7921 &amp;</w:t>
            </w:r>
          </w:p>
          <w:p w:rsidR="009B5F8B" w:rsidRDefault="009B5F8B" w:rsidP="00492132">
            <w:pPr>
              <w:contextualSpacing/>
              <w:rPr>
                <w:rFonts w:ascii="Arial Narrow" w:hAnsi="Arial Narrow"/>
              </w:rPr>
            </w:pPr>
            <w:r>
              <w:rPr>
                <w:rFonts w:ascii="Arial Narrow" w:hAnsi="Arial Narrow"/>
              </w:rPr>
              <w:t>Min-Whee Kang, Country Program Manager, UN Women</w:t>
            </w:r>
          </w:p>
          <w:p w:rsidR="009B5F8B" w:rsidRPr="000F00F1" w:rsidRDefault="009B5F8B" w:rsidP="00492132">
            <w:pPr>
              <w:contextualSpacing/>
              <w:rPr>
                <w:rFonts w:ascii="Arial Narrow" w:hAnsi="Arial Narrow"/>
              </w:rPr>
            </w:pPr>
            <w:r>
              <w:rPr>
                <w:rFonts w:ascii="Arial Narrow" w:hAnsi="Arial Narrow"/>
              </w:rPr>
              <w:t>Location:  Obrigado Barracks, UN Agency entrance (at back of Obrigado Barracks)</w:t>
            </w:r>
          </w:p>
        </w:tc>
      </w:tr>
      <w:tr w:rsidR="009B5F8B" w:rsidRPr="000F00F1" w:rsidTr="00492132">
        <w:trPr>
          <w:trHeight w:val="508"/>
        </w:trPr>
        <w:tc>
          <w:tcPr>
            <w:tcW w:w="574" w:type="pct"/>
            <w:vMerge/>
          </w:tcPr>
          <w:p w:rsidR="009B5F8B" w:rsidRPr="00BE322A" w:rsidRDefault="009B5F8B" w:rsidP="00492132">
            <w:pPr>
              <w:contextualSpacing/>
              <w:rPr>
                <w:rFonts w:ascii="Arial Narrow" w:hAnsi="Arial Narrow"/>
              </w:rPr>
            </w:pPr>
          </w:p>
        </w:tc>
        <w:tc>
          <w:tcPr>
            <w:tcW w:w="568" w:type="pct"/>
          </w:tcPr>
          <w:p w:rsidR="009B5F8B" w:rsidRPr="005D6A74" w:rsidRDefault="009B5F8B" w:rsidP="00492132">
            <w:pPr>
              <w:contextualSpacing/>
              <w:rPr>
                <w:rFonts w:ascii="Arial Narrow" w:hAnsi="Arial Narrow"/>
              </w:rPr>
            </w:pPr>
            <w:r>
              <w:rPr>
                <w:rFonts w:ascii="Arial Narrow" w:hAnsi="Arial Narrow"/>
              </w:rPr>
              <w:t>12:00 pm</w:t>
            </w:r>
          </w:p>
        </w:tc>
        <w:tc>
          <w:tcPr>
            <w:tcW w:w="1596" w:type="pct"/>
          </w:tcPr>
          <w:p w:rsidR="009B5F8B" w:rsidRPr="00F64DA7" w:rsidRDefault="009B5F8B" w:rsidP="00492132">
            <w:pPr>
              <w:contextualSpacing/>
              <w:rPr>
                <w:rFonts w:ascii="Arial Narrow" w:hAnsi="Arial Narrow"/>
              </w:rPr>
            </w:pPr>
            <w:r w:rsidRPr="00F64DA7">
              <w:rPr>
                <w:rFonts w:ascii="Arial Narrow" w:hAnsi="Arial Narrow"/>
              </w:rPr>
              <w:t xml:space="preserve">Lunch with beneficiaries in </w:t>
            </w:r>
            <w:proofErr w:type="spellStart"/>
            <w:r w:rsidRPr="00F64DA7">
              <w:rPr>
                <w:rFonts w:ascii="Arial Narrow" w:hAnsi="Arial Narrow"/>
              </w:rPr>
              <w:t>Ossu</w:t>
            </w:r>
            <w:proofErr w:type="spellEnd"/>
            <w:r w:rsidRPr="00F64DA7">
              <w:rPr>
                <w:rFonts w:ascii="Arial Narrow" w:hAnsi="Arial Narrow"/>
              </w:rPr>
              <w:t>.</w:t>
            </w:r>
          </w:p>
        </w:tc>
        <w:tc>
          <w:tcPr>
            <w:tcW w:w="587" w:type="pct"/>
          </w:tcPr>
          <w:p w:rsidR="009B5F8B" w:rsidRPr="006313DF" w:rsidDel="000226DA" w:rsidRDefault="009B5F8B" w:rsidP="00492132">
            <w:pPr>
              <w:contextualSpacing/>
              <w:rPr>
                <w:rFonts w:ascii="Arial Narrow" w:hAnsi="Arial Narrow"/>
                <w:lang w:val="pt-BR"/>
              </w:rPr>
            </w:pPr>
            <w:r>
              <w:rPr>
                <w:rFonts w:ascii="Arial Narrow" w:hAnsi="Arial Narrow"/>
                <w:lang w:val="pt-BR"/>
              </w:rPr>
              <w:t>10:30 am</w:t>
            </w:r>
          </w:p>
        </w:tc>
        <w:tc>
          <w:tcPr>
            <w:tcW w:w="1675" w:type="pct"/>
            <w:gridSpan w:val="2"/>
          </w:tcPr>
          <w:p w:rsidR="009B5F8B" w:rsidRDefault="009B5F8B" w:rsidP="00492132">
            <w:pPr>
              <w:contextualSpacing/>
              <w:rPr>
                <w:rFonts w:ascii="Arial Narrow" w:hAnsi="Arial Narrow"/>
              </w:rPr>
            </w:pPr>
            <w:r>
              <w:rPr>
                <w:rFonts w:ascii="Arial Narrow" w:hAnsi="Arial Narrow"/>
              </w:rPr>
              <w:t>M</w:t>
            </w:r>
            <w:r w:rsidRPr="00311240">
              <w:rPr>
                <w:rFonts w:ascii="Arial Narrow" w:hAnsi="Arial Narrow"/>
              </w:rPr>
              <w:t xml:space="preserve">eet with Melita Zielonko, Police Advisor, Gender and Vulnerable Persons Programs, AFP, </w:t>
            </w:r>
          </w:p>
          <w:p w:rsidR="009B5F8B" w:rsidRDefault="009B5F8B" w:rsidP="00492132">
            <w:pPr>
              <w:contextualSpacing/>
              <w:rPr>
                <w:rFonts w:ascii="Arial Narrow" w:hAnsi="Arial Narrow"/>
              </w:rPr>
            </w:pPr>
            <w:r w:rsidRPr="00311240">
              <w:rPr>
                <w:rFonts w:ascii="Arial Narrow" w:hAnsi="Arial Narrow"/>
              </w:rPr>
              <w:t>(</w:t>
            </w:r>
            <w:proofErr w:type="spellStart"/>
            <w:r w:rsidRPr="00311240">
              <w:rPr>
                <w:rFonts w:ascii="Arial Narrow" w:hAnsi="Arial Narrow"/>
              </w:rPr>
              <w:t>Ph</w:t>
            </w:r>
            <w:proofErr w:type="spellEnd"/>
            <w:r w:rsidRPr="00311240">
              <w:rPr>
                <w:rFonts w:ascii="Arial Narrow" w:hAnsi="Arial Narrow"/>
              </w:rPr>
              <w:t xml:space="preserve">: 7305095) </w:t>
            </w:r>
          </w:p>
          <w:p w:rsidR="009B5F8B" w:rsidRDefault="009B5F8B" w:rsidP="00492132">
            <w:pPr>
              <w:contextualSpacing/>
              <w:rPr>
                <w:rFonts w:ascii="Arial Narrow" w:hAnsi="Arial Narrow"/>
              </w:rPr>
            </w:pPr>
            <w:r w:rsidRPr="00311240">
              <w:rPr>
                <w:rFonts w:ascii="Arial Narrow" w:hAnsi="Arial Narrow"/>
                <w:highlight w:val="yellow"/>
              </w:rPr>
              <w:t>Location:  TLPDP office.</w:t>
            </w:r>
            <w:r w:rsidRPr="00311240">
              <w:rPr>
                <w:rFonts w:ascii="Arial Narrow" w:hAnsi="Arial Narrow"/>
              </w:rPr>
              <w:t> </w:t>
            </w:r>
          </w:p>
          <w:p w:rsidR="009B5F8B" w:rsidRPr="000F00F1" w:rsidRDefault="009B5F8B" w:rsidP="00492132">
            <w:pPr>
              <w:contextualSpacing/>
              <w:rPr>
                <w:rFonts w:ascii="Arial Narrow" w:hAnsi="Arial Narrow"/>
              </w:rPr>
            </w:pPr>
            <w:r>
              <w:rPr>
                <w:rFonts w:ascii="Arial Narrow" w:hAnsi="Arial Narrow"/>
              </w:rPr>
              <w:t>BP, GP.</w:t>
            </w:r>
          </w:p>
        </w:tc>
      </w:tr>
      <w:tr w:rsidR="009B5F8B" w:rsidRPr="000F00F1" w:rsidTr="00492132">
        <w:trPr>
          <w:trHeight w:val="508"/>
        </w:trPr>
        <w:tc>
          <w:tcPr>
            <w:tcW w:w="574" w:type="pct"/>
            <w:vMerge/>
          </w:tcPr>
          <w:p w:rsidR="009B5F8B" w:rsidRPr="00BE322A" w:rsidRDefault="009B5F8B" w:rsidP="00492132">
            <w:pPr>
              <w:contextualSpacing/>
              <w:rPr>
                <w:rFonts w:ascii="Arial Narrow" w:hAnsi="Arial Narrow"/>
              </w:rPr>
            </w:pPr>
          </w:p>
        </w:tc>
        <w:tc>
          <w:tcPr>
            <w:tcW w:w="568" w:type="pct"/>
          </w:tcPr>
          <w:p w:rsidR="009B5F8B" w:rsidRPr="005D6A74" w:rsidRDefault="009B5F8B" w:rsidP="00492132">
            <w:pPr>
              <w:contextualSpacing/>
              <w:rPr>
                <w:rFonts w:ascii="Arial Narrow" w:hAnsi="Arial Narrow"/>
              </w:rPr>
            </w:pPr>
            <w:r>
              <w:rPr>
                <w:rFonts w:ascii="Arial Narrow" w:hAnsi="Arial Narrow"/>
              </w:rPr>
              <w:t>13:00 pm</w:t>
            </w:r>
          </w:p>
        </w:tc>
        <w:tc>
          <w:tcPr>
            <w:tcW w:w="1596" w:type="pct"/>
          </w:tcPr>
          <w:p w:rsidR="009B5F8B" w:rsidRDefault="009B5F8B" w:rsidP="00492132">
            <w:pPr>
              <w:contextualSpacing/>
              <w:rPr>
                <w:rFonts w:ascii="Arial Narrow" w:hAnsi="Arial Narrow"/>
              </w:rPr>
            </w:pPr>
            <w:r>
              <w:rPr>
                <w:rFonts w:ascii="Arial Narrow" w:hAnsi="Arial Narrow"/>
              </w:rPr>
              <w:t xml:space="preserve">Depart </w:t>
            </w:r>
            <w:proofErr w:type="spellStart"/>
            <w:r>
              <w:rPr>
                <w:rFonts w:ascii="Arial Narrow" w:hAnsi="Arial Narrow"/>
              </w:rPr>
              <w:t>Ossu</w:t>
            </w:r>
            <w:proofErr w:type="spellEnd"/>
            <w:r>
              <w:rPr>
                <w:rFonts w:ascii="Arial Narrow" w:hAnsi="Arial Narrow"/>
              </w:rPr>
              <w:t xml:space="preserve"> for travel by road via </w:t>
            </w:r>
            <w:proofErr w:type="spellStart"/>
            <w:r>
              <w:rPr>
                <w:rFonts w:ascii="Arial Narrow" w:hAnsi="Arial Narrow"/>
              </w:rPr>
              <w:t>Baucau</w:t>
            </w:r>
            <w:proofErr w:type="spellEnd"/>
            <w:r>
              <w:rPr>
                <w:rFonts w:ascii="Arial Narrow" w:hAnsi="Arial Narrow"/>
              </w:rPr>
              <w:t xml:space="preserve"> to </w:t>
            </w:r>
            <w:proofErr w:type="spellStart"/>
            <w:r>
              <w:rPr>
                <w:rFonts w:ascii="Arial Narrow" w:hAnsi="Arial Narrow"/>
              </w:rPr>
              <w:t>Dili</w:t>
            </w:r>
            <w:proofErr w:type="spellEnd"/>
          </w:p>
          <w:p w:rsidR="009B5F8B" w:rsidRDefault="009B5F8B" w:rsidP="00492132">
            <w:pPr>
              <w:contextualSpacing/>
              <w:rPr>
                <w:rFonts w:ascii="Arial Narrow" w:hAnsi="Arial Narrow"/>
              </w:rPr>
            </w:pPr>
          </w:p>
          <w:p w:rsidR="009B5F8B" w:rsidRPr="00605674" w:rsidDel="000226DA" w:rsidRDefault="009B5F8B" w:rsidP="00492132">
            <w:pPr>
              <w:contextualSpacing/>
              <w:rPr>
                <w:rFonts w:ascii="Arial Narrow" w:hAnsi="Arial Narrow"/>
              </w:rPr>
            </w:pPr>
          </w:p>
        </w:tc>
        <w:tc>
          <w:tcPr>
            <w:tcW w:w="587" w:type="pct"/>
          </w:tcPr>
          <w:p w:rsidR="009B5F8B" w:rsidRDefault="009B5F8B" w:rsidP="00492132">
            <w:pPr>
              <w:contextualSpacing/>
              <w:rPr>
                <w:rFonts w:ascii="Arial Narrow" w:hAnsi="Arial Narrow"/>
                <w:lang w:val="pt-BR"/>
              </w:rPr>
            </w:pPr>
            <w:r>
              <w:rPr>
                <w:rFonts w:ascii="Arial Narrow" w:hAnsi="Arial Narrow"/>
                <w:lang w:val="pt-BR"/>
              </w:rPr>
              <w:t>12:30 pm</w:t>
            </w:r>
          </w:p>
          <w:p w:rsidR="009B5F8B" w:rsidRDefault="009B5F8B" w:rsidP="00492132">
            <w:pPr>
              <w:contextualSpacing/>
              <w:rPr>
                <w:rFonts w:ascii="Arial Narrow" w:hAnsi="Arial Narrow"/>
                <w:lang w:val="pt-BR"/>
              </w:rPr>
            </w:pPr>
          </w:p>
        </w:tc>
        <w:tc>
          <w:tcPr>
            <w:tcW w:w="1675" w:type="pct"/>
            <w:gridSpan w:val="2"/>
          </w:tcPr>
          <w:p w:rsidR="009B5F8B" w:rsidRDefault="009B5F8B" w:rsidP="00492132">
            <w:pPr>
              <w:contextualSpacing/>
              <w:rPr>
                <w:rFonts w:ascii="Arial Narrow" w:hAnsi="Arial Narrow"/>
              </w:rPr>
            </w:pPr>
            <w:r>
              <w:rPr>
                <w:rFonts w:ascii="Arial Narrow" w:hAnsi="Arial Narrow"/>
              </w:rPr>
              <w:t>Lunch with UN Women (approx. 14 people)</w:t>
            </w:r>
          </w:p>
          <w:p w:rsidR="009B5F8B" w:rsidRDefault="009B5F8B" w:rsidP="00492132">
            <w:pPr>
              <w:contextualSpacing/>
              <w:rPr>
                <w:rFonts w:ascii="Arial Narrow" w:hAnsi="Arial Narrow"/>
              </w:rPr>
            </w:pPr>
            <w:proofErr w:type="spellStart"/>
            <w:r>
              <w:rPr>
                <w:rFonts w:ascii="Arial Narrow" w:hAnsi="Arial Narrow"/>
              </w:rPr>
              <w:t>Diya</w:t>
            </w:r>
            <w:proofErr w:type="spellEnd"/>
            <w:r>
              <w:rPr>
                <w:rFonts w:ascii="Arial Narrow" w:hAnsi="Arial Narrow"/>
              </w:rPr>
              <w:t xml:space="preserve"> Restaurant, Discovery Inn </w:t>
            </w:r>
          </w:p>
          <w:p w:rsidR="009B5F8B" w:rsidRDefault="009B5F8B" w:rsidP="00492132">
            <w:pPr>
              <w:contextualSpacing/>
              <w:rPr>
                <w:rFonts w:ascii="Arial Narrow" w:hAnsi="Arial Narrow"/>
              </w:rPr>
            </w:pPr>
            <w:r w:rsidRPr="00877AE2">
              <w:rPr>
                <w:rFonts w:ascii="Arial Narrow" w:hAnsi="Arial Narrow"/>
                <w:highlight w:val="yellow"/>
              </w:rPr>
              <w:t>(</w:t>
            </w:r>
            <w:r>
              <w:rPr>
                <w:rFonts w:ascii="Arial Narrow" w:hAnsi="Arial Narrow"/>
                <w:highlight w:val="yellow"/>
              </w:rPr>
              <w:t xml:space="preserve">Exact number </w:t>
            </w:r>
            <w:r w:rsidRPr="00877AE2">
              <w:rPr>
                <w:rFonts w:ascii="Arial Narrow" w:hAnsi="Arial Narrow"/>
                <w:highlight w:val="yellow"/>
              </w:rPr>
              <w:t>TBC)</w:t>
            </w:r>
          </w:p>
        </w:tc>
      </w:tr>
      <w:tr w:rsidR="009B5F8B" w:rsidRPr="000F00F1" w:rsidTr="00492132">
        <w:tc>
          <w:tcPr>
            <w:tcW w:w="574" w:type="pct"/>
            <w:vMerge/>
          </w:tcPr>
          <w:p w:rsidR="009B5F8B" w:rsidRPr="005D6A74" w:rsidRDefault="009B5F8B" w:rsidP="00492132">
            <w:pPr>
              <w:contextualSpacing/>
              <w:rPr>
                <w:rFonts w:ascii="Arial Narrow" w:hAnsi="Arial Narrow"/>
              </w:rPr>
            </w:pPr>
          </w:p>
        </w:tc>
        <w:tc>
          <w:tcPr>
            <w:tcW w:w="568" w:type="pct"/>
          </w:tcPr>
          <w:p w:rsidR="009B5F8B" w:rsidRPr="005D6A74" w:rsidRDefault="009B5F8B" w:rsidP="00492132">
            <w:pPr>
              <w:contextualSpacing/>
              <w:rPr>
                <w:rFonts w:ascii="Arial Narrow" w:hAnsi="Arial Narrow"/>
              </w:rPr>
            </w:pPr>
            <w:r>
              <w:rPr>
                <w:rFonts w:ascii="Arial Narrow" w:hAnsi="Arial Narrow"/>
              </w:rPr>
              <w:t>15:00 h</w:t>
            </w:r>
          </w:p>
        </w:tc>
        <w:tc>
          <w:tcPr>
            <w:tcW w:w="1596" w:type="pct"/>
          </w:tcPr>
          <w:p w:rsidR="009B5F8B" w:rsidRDefault="009B5F8B" w:rsidP="00492132">
            <w:pPr>
              <w:contextualSpacing/>
              <w:rPr>
                <w:rStyle w:val="origin"/>
                <w:rFonts w:ascii="Arial Narrow" w:hAnsi="Arial Narrow"/>
              </w:rPr>
            </w:pPr>
            <w:proofErr w:type="spellStart"/>
            <w:r>
              <w:rPr>
                <w:rStyle w:val="origin"/>
                <w:rFonts w:ascii="Arial Narrow" w:hAnsi="Arial Narrow"/>
              </w:rPr>
              <w:t>Baucau</w:t>
            </w:r>
            <w:proofErr w:type="spellEnd"/>
            <w:r>
              <w:rPr>
                <w:rStyle w:val="origin"/>
                <w:rFonts w:ascii="Arial Narrow" w:hAnsi="Arial Narrow"/>
              </w:rPr>
              <w:t xml:space="preserve"> District Court Visit </w:t>
            </w:r>
          </w:p>
          <w:p w:rsidR="009B5F8B" w:rsidRPr="00750EAA" w:rsidRDefault="009B5F8B" w:rsidP="00492132">
            <w:pPr>
              <w:contextualSpacing/>
              <w:rPr>
                <w:rStyle w:val="origin"/>
                <w:rFonts w:ascii="Arial Narrow" w:hAnsi="Arial Narrow"/>
              </w:rPr>
            </w:pPr>
            <w:proofErr w:type="spellStart"/>
            <w:r w:rsidRPr="00750EAA">
              <w:rPr>
                <w:rStyle w:val="origin"/>
                <w:rFonts w:ascii="Arial Narrow" w:hAnsi="Arial Narrow"/>
              </w:rPr>
              <w:t>Sr</w:t>
            </w:r>
            <w:proofErr w:type="spellEnd"/>
            <w:r w:rsidRPr="00750EAA">
              <w:rPr>
                <w:rStyle w:val="origin"/>
                <w:rFonts w:ascii="Arial Narrow" w:hAnsi="Arial Narrow"/>
              </w:rPr>
              <w:t xml:space="preserve"> </w:t>
            </w:r>
            <w:proofErr w:type="spellStart"/>
            <w:r w:rsidRPr="00750EAA">
              <w:rPr>
                <w:rStyle w:val="origin"/>
                <w:rFonts w:ascii="Arial Narrow" w:hAnsi="Arial Narrow"/>
              </w:rPr>
              <w:t>Agusto</w:t>
            </w:r>
            <w:proofErr w:type="spellEnd"/>
            <w:r w:rsidRPr="00750EAA">
              <w:rPr>
                <w:rStyle w:val="origin"/>
                <w:rFonts w:ascii="Arial Narrow" w:hAnsi="Arial Narrow"/>
              </w:rPr>
              <w:t xml:space="preserve"> </w:t>
            </w:r>
            <w:proofErr w:type="spellStart"/>
            <w:r w:rsidRPr="00750EAA">
              <w:rPr>
                <w:rStyle w:val="origin"/>
                <w:rFonts w:ascii="Arial Narrow" w:hAnsi="Arial Narrow"/>
              </w:rPr>
              <w:t>Soares</w:t>
            </w:r>
            <w:proofErr w:type="spellEnd"/>
            <w:r w:rsidRPr="00750EAA">
              <w:rPr>
                <w:rStyle w:val="origin"/>
                <w:rFonts w:ascii="Arial Narrow" w:hAnsi="Arial Narrow"/>
              </w:rPr>
              <w:t xml:space="preserve">, </w:t>
            </w:r>
            <w:proofErr w:type="spellStart"/>
            <w:r w:rsidRPr="00750EAA">
              <w:rPr>
                <w:rStyle w:val="origin"/>
                <w:rFonts w:ascii="Arial Narrow" w:hAnsi="Arial Narrow"/>
              </w:rPr>
              <w:t>Baucau</w:t>
            </w:r>
            <w:proofErr w:type="spellEnd"/>
            <w:r w:rsidRPr="00750EAA">
              <w:rPr>
                <w:rStyle w:val="origin"/>
                <w:rFonts w:ascii="Arial Narrow" w:hAnsi="Arial Narrow"/>
              </w:rPr>
              <w:t xml:space="preserve"> Court District Administrator</w:t>
            </w:r>
          </w:p>
          <w:p w:rsidR="009B5F8B" w:rsidRDefault="009B5F8B" w:rsidP="00492132">
            <w:pPr>
              <w:contextualSpacing/>
              <w:rPr>
                <w:b/>
                <w:bCs/>
              </w:rPr>
            </w:pPr>
            <w:r w:rsidRPr="00750EAA">
              <w:rPr>
                <w:rStyle w:val="origin"/>
                <w:rFonts w:ascii="Arial Narrow" w:hAnsi="Arial Narrow"/>
              </w:rPr>
              <w:t xml:space="preserve">Tel: </w:t>
            </w:r>
            <w:proofErr w:type="gramStart"/>
            <w:r w:rsidRPr="00750EAA">
              <w:rPr>
                <w:rStyle w:val="origin"/>
                <w:rFonts w:ascii="Arial Narrow" w:hAnsi="Arial Narrow"/>
              </w:rPr>
              <w:t>7305172</w:t>
            </w:r>
            <w:r>
              <w:rPr>
                <w:b/>
                <w:bCs/>
              </w:rPr>
              <w:t xml:space="preserve"> </w:t>
            </w:r>
            <w:r>
              <w:t xml:space="preserve"> </w:t>
            </w:r>
            <w:r>
              <w:rPr>
                <w:rFonts w:ascii="Arial Narrow" w:hAnsi="Arial Narrow"/>
              </w:rPr>
              <w:t>Ask</w:t>
            </w:r>
            <w:proofErr w:type="gramEnd"/>
            <w:r>
              <w:rPr>
                <w:rFonts w:ascii="Arial Narrow" w:hAnsi="Arial Narrow"/>
              </w:rPr>
              <w:t xml:space="preserve"> for </w:t>
            </w:r>
            <w:proofErr w:type="spellStart"/>
            <w:r>
              <w:rPr>
                <w:rFonts w:ascii="Arial Narrow" w:hAnsi="Arial Narrow"/>
              </w:rPr>
              <w:t>Sr</w:t>
            </w:r>
            <w:proofErr w:type="spellEnd"/>
            <w:r>
              <w:rPr>
                <w:rFonts w:ascii="Arial Narrow" w:hAnsi="Arial Narrow"/>
              </w:rPr>
              <w:t xml:space="preserve"> Augusto when arrive.</w:t>
            </w:r>
            <w:r>
              <w:rPr>
                <w:b/>
                <w:bCs/>
              </w:rPr>
              <w:t xml:space="preserve"> </w:t>
            </w:r>
          </w:p>
          <w:p w:rsidR="009B5F8B" w:rsidRPr="00414FA7" w:rsidDel="000226DA" w:rsidRDefault="009B5F8B" w:rsidP="00492132">
            <w:pPr>
              <w:contextualSpacing/>
              <w:rPr>
                <w:rFonts w:ascii="Arial Narrow" w:hAnsi="Arial Narrow"/>
                <w:lang w:val="pt-BR"/>
              </w:rPr>
            </w:pPr>
            <w:r w:rsidRPr="005D7422">
              <w:rPr>
                <w:rStyle w:val="origin"/>
                <w:rFonts w:ascii="Arial Narrow" w:hAnsi="Arial Narrow"/>
                <w:lang w:val="pt-BR"/>
              </w:rPr>
              <w:t>Dr. Afonso Carmona---Judge; Dr. Antonio Fonseca—Judge; Dr. Jose Goncalves—Judge; Dra. Angela Belo Faria—Judge; Sr. Augusto Soares--Sec. Judicial;  Sr. Antonio fernandes--Responsavel Seccao Crime</w:t>
            </w:r>
            <w:r>
              <w:rPr>
                <w:rStyle w:val="origin"/>
                <w:rFonts w:ascii="Arial Narrow" w:hAnsi="Arial Narrow"/>
                <w:lang w:val="pt-BR"/>
              </w:rPr>
              <w:t xml:space="preserve">; </w:t>
            </w:r>
            <w:r w:rsidRPr="005D7422">
              <w:rPr>
                <w:rStyle w:val="origin"/>
                <w:rFonts w:ascii="Arial Narrow" w:hAnsi="Arial Narrow"/>
                <w:lang w:val="pt-BR"/>
              </w:rPr>
              <w:t xml:space="preserve"> Sr. Leao Amaral---Responsavel Seccao Civil</w:t>
            </w:r>
          </w:p>
        </w:tc>
        <w:tc>
          <w:tcPr>
            <w:tcW w:w="587" w:type="pct"/>
          </w:tcPr>
          <w:p w:rsidR="009B5F8B" w:rsidRPr="000F00F1" w:rsidRDefault="009B5F8B" w:rsidP="00492132">
            <w:pPr>
              <w:contextualSpacing/>
              <w:rPr>
                <w:rFonts w:ascii="Arial Narrow" w:hAnsi="Arial Narrow"/>
              </w:rPr>
            </w:pPr>
            <w:r w:rsidRPr="005D6A74">
              <w:rPr>
                <w:rFonts w:ascii="Arial Narrow" w:hAnsi="Arial Narrow"/>
              </w:rPr>
              <w:t>14:00</w:t>
            </w:r>
            <w:r>
              <w:rPr>
                <w:rFonts w:ascii="Arial Narrow" w:hAnsi="Arial Narrow"/>
              </w:rPr>
              <w:t xml:space="preserve"> pm</w:t>
            </w:r>
          </w:p>
        </w:tc>
        <w:tc>
          <w:tcPr>
            <w:tcW w:w="838" w:type="pct"/>
          </w:tcPr>
          <w:p w:rsidR="009B5F8B" w:rsidRPr="005D6A74" w:rsidDel="000226DA" w:rsidRDefault="009B5F8B" w:rsidP="00492132">
            <w:pPr>
              <w:contextualSpacing/>
              <w:rPr>
                <w:rFonts w:ascii="Arial Narrow" w:hAnsi="Arial Narrow"/>
              </w:rPr>
            </w:pPr>
            <w:r w:rsidRPr="005D6A74" w:rsidDel="000226DA">
              <w:rPr>
                <w:rFonts w:ascii="Arial Narrow" w:hAnsi="Arial Narrow"/>
              </w:rPr>
              <w:t xml:space="preserve">Meet representative of Portuguese Cooperation, </w:t>
            </w:r>
          </w:p>
          <w:p w:rsidR="009B5F8B" w:rsidRPr="006313DF" w:rsidDel="000226DA" w:rsidRDefault="009B5F8B" w:rsidP="00492132">
            <w:pPr>
              <w:contextualSpacing/>
              <w:rPr>
                <w:rFonts w:ascii="Arial Narrow" w:hAnsi="Arial Narrow"/>
                <w:lang w:val="pt-BR"/>
              </w:rPr>
            </w:pPr>
            <w:r w:rsidRPr="006313DF" w:rsidDel="000226DA">
              <w:rPr>
                <w:rFonts w:ascii="Arial Narrow" w:hAnsi="Arial Narrow"/>
                <w:lang w:val="pt-BR"/>
              </w:rPr>
              <w:t>Ms GeLambiza</w:t>
            </w:r>
          </w:p>
          <w:p w:rsidR="009B5F8B" w:rsidRDefault="009B5F8B" w:rsidP="00492132">
            <w:pPr>
              <w:contextualSpacing/>
              <w:rPr>
                <w:rFonts w:ascii="Arial Narrow" w:hAnsi="Arial Narrow"/>
                <w:lang w:val="pt-BR"/>
              </w:rPr>
            </w:pPr>
            <w:r w:rsidRPr="006313DF">
              <w:rPr>
                <w:rFonts w:ascii="Arial Narrow" w:hAnsi="Arial Narrow"/>
                <w:lang w:val="pt-BR"/>
              </w:rPr>
              <w:t>(</w:t>
            </w:r>
            <w:r>
              <w:rPr>
                <w:rFonts w:ascii="Arial Narrow" w:hAnsi="Arial Narrow"/>
                <w:lang w:val="pt-BR"/>
              </w:rPr>
              <w:t>Portuguese Embassy)</w:t>
            </w:r>
          </w:p>
          <w:p w:rsidR="009B5F8B" w:rsidRDefault="009B5F8B" w:rsidP="00492132">
            <w:pPr>
              <w:contextualSpacing/>
              <w:rPr>
                <w:rFonts w:ascii="Arial Narrow" w:hAnsi="Arial Narrow"/>
                <w:lang w:val="pt-BR"/>
              </w:rPr>
            </w:pPr>
            <w:r>
              <w:rPr>
                <w:rFonts w:ascii="Arial Narrow" w:hAnsi="Arial Narrow"/>
                <w:lang w:val="pt-BR"/>
              </w:rPr>
              <w:t>ES</w:t>
            </w:r>
          </w:p>
          <w:p w:rsidR="009B5F8B" w:rsidRPr="00AF463D" w:rsidRDefault="009B5F8B" w:rsidP="00492132">
            <w:pPr>
              <w:contextualSpacing/>
              <w:rPr>
                <w:rFonts w:ascii="Arial Narrow" w:hAnsi="Arial Narrow"/>
                <w:lang w:val="pt-BR"/>
              </w:rPr>
            </w:pPr>
          </w:p>
        </w:tc>
        <w:tc>
          <w:tcPr>
            <w:tcW w:w="837" w:type="pct"/>
          </w:tcPr>
          <w:p w:rsidR="009B5F8B" w:rsidRDefault="009B5F8B" w:rsidP="00492132">
            <w:pPr>
              <w:contextualSpacing/>
              <w:rPr>
                <w:rFonts w:ascii="Arial Narrow" w:hAnsi="Arial Narrow"/>
              </w:rPr>
            </w:pPr>
            <w:r w:rsidRPr="00A26B9A">
              <w:rPr>
                <w:rFonts w:ascii="Arial Narrow" w:hAnsi="Arial Narrow"/>
              </w:rPr>
              <w:t xml:space="preserve">Meet with </w:t>
            </w:r>
            <w:proofErr w:type="spellStart"/>
            <w:r w:rsidRPr="00A26B9A">
              <w:rPr>
                <w:rFonts w:ascii="Arial Narrow" w:hAnsi="Arial Narrow"/>
              </w:rPr>
              <w:t>Daria</w:t>
            </w:r>
            <w:proofErr w:type="spellEnd"/>
            <w:r w:rsidRPr="00A26B9A">
              <w:rPr>
                <w:rFonts w:ascii="Arial Narrow" w:hAnsi="Arial Narrow"/>
              </w:rPr>
              <w:t xml:space="preserve"> </w:t>
            </w:r>
            <w:proofErr w:type="spellStart"/>
            <w:r w:rsidRPr="00A26B9A">
              <w:rPr>
                <w:rFonts w:ascii="Arial Narrow" w:hAnsi="Arial Narrow"/>
              </w:rPr>
              <w:t>Ximenes</w:t>
            </w:r>
            <w:proofErr w:type="spellEnd"/>
            <w:r w:rsidRPr="00A26B9A">
              <w:rPr>
                <w:rFonts w:ascii="Arial Narrow" w:hAnsi="Arial Narrow"/>
              </w:rPr>
              <w:t xml:space="preserve"> (</w:t>
            </w:r>
            <w:proofErr w:type="spellStart"/>
            <w:r w:rsidRPr="00A26B9A">
              <w:rPr>
                <w:rFonts w:ascii="Arial Narrow" w:hAnsi="Arial Narrow"/>
              </w:rPr>
              <w:t>Ph</w:t>
            </w:r>
            <w:proofErr w:type="spellEnd"/>
            <w:r w:rsidRPr="00A26B9A">
              <w:rPr>
                <w:rFonts w:ascii="Arial Narrow" w:hAnsi="Arial Narrow"/>
              </w:rPr>
              <w:t>: 724 3340), Inspector, Chief National Vulnerable Persons Unit</w:t>
            </w:r>
          </w:p>
          <w:p w:rsidR="009B5F8B" w:rsidRDefault="009B5F8B" w:rsidP="00492132">
            <w:pPr>
              <w:contextualSpacing/>
              <w:rPr>
                <w:rFonts w:ascii="Arial Narrow" w:hAnsi="Arial Narrow"/>
              </w:rPr>
            </w:pPr>
            <w:r w:rsidRPr="00A26B9A">
              <w:rPr>
                <w:rFonts w:ascii="Arial Narrow" w:hAnsi="Arial Narrow"/>
                <w:highlight w:val="yellow"/>
              </w:rPr>
              <w:t>Location:  National PNTL HQ</w:t>
            </w:r>
          </w:p>
          <w:p w:rsidR="009B5F8B" w:rsidRPr="000F00F1" w:rsidRDefault="009B5F8B" w:rsidP="00492132">
            <w:pPr>
              <w:contextualSpacing/>
              <w:rPr>
                <w:rFonts w:ascii="Arial Narrow" w:hAnsi="Arial Narrow"/>
              </w:rPr>
            </w:pPr>
            <w:r>
              <w:rPr>
                <w:rFonts w:ascii="Arial Narrow" w:hAnsi="Arial Narrow"/>
              </w:rPr>
              <w:t>BP</w:t>
            </w:r>
          </w:p>
        </w:tc>
      </w:tr>
      <w:tr w:rsidR="009B5F8B" w:rsidRPr="006B483E" w:rsidTr="00492132">
        <w:trPr>
          <w:trHeight w:val="1017"/>
        </w:trPr>
        <w:tc>
          <w:tcPr>
            <w:tcW w:w="574" w:type="pct"/>
            <w:vMerge/>
          </w:tcPr>
          <w:p w:rsidR="009B5F8B" w:rsidRPr="005D6A74" w:rsidRDefault="009B5F8B" w:rsidP="00492132">
            <w:pPr>
              <w:contextualSpacing/>
              <w:rPr>
                <w:rFonts w:ascii="Arial Narrow" w:hAnsi="Arial Narrow"/>
              </w:rPr>
            </w:pPr>
          </w:p>
        </w:tc>
        <w:tc>
          <w:tcPr>
            <w:tcW w:w="568" w:type="pct"/>
            <w:vMerge w:val="restart"/>
          </w:tcPr>
          <w:p w:rsidR="009B5F8B" w:rsidRPr="005D6A74" w:rsidRDefault="009B5F8B" w:rsidP="00492132">
            <w:pPr>
              <w:contextualSpacing/>
              <w:rPr>
                <w:rFonts w:ascii="Arial Narrow" w:hAnsi="Arial Narrow"/>
              </w:rPr>
            </w:pPr>
            <w:r>
              <w:rPr>
                <w:rFonts w:ascii="Arial Narrow" w:hAnsi="Arial Narrow"/>
              </w:rPr>
              <w:t>16:30</w:t>
            </w:r>
          </w:p>
        </w:tc>
        <w:tc>
          <w:tcPr>
            <w:tcW w:w="1596" w:type="pct"/>
            <w:vMerge w:val="restart"/>
          </w:tcPr>
          <w:p w:rsidR="009B5F8B" w:rsidRPr="00414FA7" w:rsidDel="000226DA" w:rsidRDefault="009B5F8B" w:rsidP="00492132">
            <w:pPr>
              <w:contextualSpacing/>
              <w:rPr>
                <w:rFonts w:ascii="Arial Narrow" w:hAnsi="Arial Narrow"/>
                <w:lang w:val="pt-BR"/>
              </w:rPr>
            </w:pPr>
            <w:r>
              <w:rPr>
                <w:rFonts w:ascii="Arial Narrow" w:hAnsi="Arial Narrow"/>
                <w:lang w:val="pt-BR"/>
              </w:rPr>
              <w:t>Drive to Dili</w:t>
            </w:r>
          </w:p>
        </w:tc>
        <w:tc>
          <w:tcPr>
            <w:tcW w:w="587" w:type="pct"/>
          </w:tcPr>
          <w:p w:rsidR="009B5F8B" w:rsidRPr="005D6A74" w:rsidRDefault="009B5F8B" w:rsidP="00492132">
            <w:pPr>
              <w:contextualSpacing/>
              <w:rPr>
                <w:rFonts w:ascii="Arial Narrow" w:hAnsi="Arial Narrow"/>
              </w:rPr>
            </w:pPr>
            <w:r>
              <w:rPr>
                <w:rFonts w:ascii="Arial Narrow" w:hAnsi="Arial Narrow"/>
              </w:rPr>
              <w:t>15:00 pm</w:t>
            </w:r>
          </w:p>
        </w:tc>
        <w:tc>
          <w:tcPr>
            <w:tcW w:w="1675" w:type="pct"/>
            <w:gridSpan w:val="2"/>
          </w:tcPr>
          <w:p w:rsidR="009B5F8B" w:rsidRPr="00A541F1" w:rsidRDefault="009B5F8B" w:rsidP="00492132">
            <w:pPr>
              <w:contextualSpacing/>
              <w:rPr>
                <w:rFonts w:ascii="Arial Narrow" w:hAnsi="Arial Narrow"/>
                <w:lang w:val="pt-BR"/>
              </w:rPr>
            </w:pPr>
            <w:r w:rsidRPr="00A541F1">
              <w:rPr>
                <w:rFonts w:ascii="Arial Narrow" w:hAnsi="Arial Narrow"/>
                <w:lang w:val="pt-BR"/>
              </w:rPr>
              <w:t>Meet Ms Maria Barreto, Director, Fokupers</w:t>
            </w:r>
          </w:p>
          <w:p w:rsidR="009B5F8B" w:rsidRPr="006B483E" w:rsidRDefault="009B5F8B" w:rsidP="00492132">
            <w:pPr>
              <w:contextualSpacing/>
              <w:rPr>
                <w:rFonts w:ascii="Arial Narrow" w:hAnsi="Arial Narrow"/>
              </w:rPr>
            </w:pPr>
            <w:proofErr w:type="spellStart"/>
            <w:r w:rsidRPr="006B483E">
              <w:rPr>
                <w:rFonts w:ascii="Arial Narrow" w:hAnsi="Arial Narrow"/>
              </w:rPr>
              <w:t>Ph</w:t>
            </w:r>
            <w:proofErr w:type="spellEnd"/>
            <w:r w:rsidRPr="006B483E">
              <w:rPr>
                <w:rFonts w:ascii="Arial Narrow" w:hAnsi="Arial Narrow"/>
              </w:rPr>
              <w:t>: 727 3953</w:t>
            </w:r>
          </w:p>
          <w:p w:rsidR="009B5F8B" w:rsidRPr="006B483E" w:rsidRDefault="009B5F8B" w:rsidP="00492132">
            <w:pPr>
              <w:contextualSpacing/>
              <w:rPr>
                <w:rFonts w:ascii="Arial Narrow" w:hAnsi="Arial Narrow"/>
              </w:rPr>
            </w:pPr>
            <w:r>
              <w:rPr>
                <w:rFonts w:ascii="Arial Narrow" w:hAnsi="Arial Narrow"/>
              </w:rPr>
              <w:t>(</w:t>
            </w:r>
            <w:proofErr w:type="spellStart"/>
            <w:r>
              <w:rPr>
                <w:rFonts w:ascii="Arial Narrow" w:hAnsi="Arial Narrow"/>
              </w:rPr>
              <w:t>Focupers</w:t>
            </w:r>
            <w:proofErr w:type="spellEnd"/>
            <w:r>
              <w:rPr>
                <w:rFonts w:ascii="Arial Narrow" w:hAnsi="Arial Narrow"/>
              </w:rPr>
              <w:t xml:space="preserve"> Office) BP</w:t>
            </w:r>
          </w:p>
        </w:tc>
      </w:tr>
      <w:tr w:rsidR="009B5F8B" w:rsidRPr="006B483E" w:rsidTr="00492132">
        <w:trPr>
          <w:trHeight w:val="2134"/>
        </w:trPr>
        <w:tc>
          <w:tcPr>
            <w:tcW w:w="574" w:type="pct"/>
            <w:vMerge/>
          </w:tcPr>
          <w:p w:rsidR="009B5F8B" w:rsidRPr="005D6A74" w:rsidRDefault="009B5F8B" w:rsidP="00492132">
            <w:pPr>
              <w:contextualSpacing/>
              <w:rPr>
                <w:rFonts w:ascii="Arial Narrow" w:hAnsi="Arial Narrow"/>
              </w:rPr>
            </w:pPr>
          </w:p>
        </w:tc>
        <w:tc>
          <w:tcPr>
            <w:tcW w:w="568" w:type="pct"/>
            <w:vMerge/>
          </w:tcPr>
          <w:p w:rsidR="009B5F8B" w:rsidRPr="005D6A74" w:rsidRDefault="009B5F8B" w:rsidP="00492132">
            <w:pPr>
              <w:contextualSpacing/>
              <w:rPr>
                <w:rFonts w:ascii="Arial Narrow" w:hAnsi="Arial Narrow"/>
              </w:rPr>
            </w:pPr>
          </w:p>
        </w:tc>
        <w:tc>
          <w:tcPr>
            <w:tcW w:w="1596" w:type="pct"/>
            <w:vMerge/>
          </w:tcPr>
          <w:p w:rsidR="009B5F8B" w:rsidRPr="005D6A74" w:rsidDel="00871CC1" w:rsidRDefault="009B5F8B" w:rsidP="00492132">
            <w:pPr>
              <w:contextualSpacing/>
              <w:rPr>
                <w:rFonts w:ascii="Arial Narrow" w:hAnsi="Arial Narrow"/>
              </w:rPr>
            </w:pPr>
          </w:p>
        </w:tc>
        <w:tc>
          <w:tcPr>
            <w:tcW w:w="587" w:type="pct"/>
          </w:tcPr>
          <w:p w:rsidR="009B5F8B" w:rsidRDefault="009B5F8B" w:rsidP="00492132">
            <w:pPr>
              <w:contextualSpacing/>
              <w:rPr>
                <w:rFonts w:ascii="Arial Narrow" w:hAnsi="Arial Narrow"/>
              </w:rPr>
            </w:pPr>
            <w:r w:rsidRPr="005D6A74">
              <w:rPr>
                <w:rFonts w:ascii="Arial Narrow" w:hAnsi="Arial Narrow"/>
              </w:rPr>
              <w:t>1</w:t>
            </w:r>
            <w:r>
              <w:rPr>
                <w:rFonts w:ascii="Arial Narrow" w:hAnsi="Arial Narrow"/>
              </w:rPr>
              <w:t>6:0</w:t>
            </w:r>
            <w:r w:rsidRPr="005D6A74">
              <w:rPr>
                <w:rFonts w:ascii="Arial Narrow" w:hAnsi="Arial Narrow"/>
              </w:rPr>
              <w:t>0</w:t>
            </w:r>
            <w:r>
              <w:rPr>
                <w:rFonts w:ascii="Arial Narrow" w:hAnsi="Arial Narrow"/>
              </w:rPr>
              <w:t xml:space="preserve"> pm</w:t>
            </w:r>
          </w:p>
        </w:tc>
        <w:tc>
          <w:tcPr>
            <w:tcW w:w="1675" w:type="pct"/>
            <w:gridSpan w:val="2"/>
          </w:tcPr>
          <w:p w:rsidR="009B5F8B" w:rsidRPr="005D6A74" w:rsidDel="00871CC1" w:rsidRDefault="009B5F8B" w:rsidP="00492132">
            <w:pPr>
              <w:contextualSpacing/>
              <w:rPr>
                <w:rFonts w:ascii="Arial Narrow" w:hAnsi="Arial Narrow"/>
              </w:rPr>
            </w:pPr>
            <w:r w:rsidRPr="005D6A74" w:rsidDel="00871CC1">
              <w:rPr>
                <w:rFonts w:ascii="Arial Narrow" w:hAnsi="Arial Narrow"/>
              </w:rPr>
              <w:t>Meet TAF representatives:</w:t>
            </w:r>
          </w:p>
          <w:p w:rsidR="009B5F8B" w:rsidRPr="005D6A74" w:rsidDel="00871CC1" w:rsidRDefault="009B5F8B" w:rsidP="00492132">
            <w:pPr>
              <w:pStyle w:val="NormalWeb"/>
              <w:shd w:val="clear" w:color="auto" w:fill="FFFFFF"/>
              <w:spacing w:before="0" w:beforeAutospacing="0" w:after="0" w:afterAutospacing="0"/>
              <w:contextualSpacing/>
              <w:rPr>
                <w:rFonts w:ascii="Arial Narrow" w:hAnsi="Arial Narrow"/>
                <w:sz w:val="22"/>
                <w:szCs w:val="22"/>
              </w:rPr>
            </w:pPr>
            <w:r w:rsidRPr="005D6A74" w:rsidDel="00871CC1">
              <w:rPr>
                <w:rFonts w:ascii="Arial Narrow" w:hAnsi="Arial Narrow"/>
                <w:sz w:val="22"/>
                <w:szCs w:val="22"/>
              </w:rPr>
              <w:t xml:space="preserve">Mr </w:t>
            </w:r>
            <w:hyperlink r:id="rId10" w:history="1">
              <w:r w:rsidRPr="005D6A74" w:rsidDel="00871CC1">
                <w:rPr>
                  <w:rFonts w:ascii="Arial Narrow" w:hAnsi="Arial Narrow"/>
                  <w:sz w:val="22"/>
                  <w:szCs w:val="22"/>
                </w:rPr>
                <w:t>Silas Everett</w:t>
              </w:r>
            </w:hyperlink>
            <w:r w:rsidRPr="005D6A74" w:rsidDel="00871CC1">
              <w:rPr>
                <w:rFonts w:ascii="Arial Narrow" w:hAnsi="Arial Narrow"/>
                <w:sz w:val="22"/>
                <w:szCs w:val="22"/>
              </w:rPr>
              <w:t>, Country Representative, Timor-Leste;</w:t>
            </w:r>
          </w:p>
          <w:p w:rsidR="009B5F8B" w:rsidRPr="005D6A74" w:rsidDel="00871CC1" w:rsidRDefault="009B5F8B" w:rsidP="00492132">
            <w:pPr>
              <w:pStyle w:val="NormalWeb"/>
              <w:shd w:val="clear" w:color="auto" w:fill="FFFFFF"/>
              <w:spacing w:before="0" w:beforeAutospacing="0" w:after="0" w:afterAutospacing="0"/>
              <w:contextualSpacing/>
              <w:rPr>
                <w:rFonts w:ascii="Arial Narrow" w:hAnsi="Arial Narrow"/>
                <w:sz w:val="22"/>
                <w:szCs w:val="22"/>
              </w:rPr>
            </w:pPr>
            <w:r w:rsidRPr="005D6A74" w:rsidDel="00871CC1">
              <w:rPr>
                <w:rFonts w:ascii="Arial Narrow" w:hAnsi="Arial Narrow"/>
                <w:sz w:val="22"/>
                <w:szCs w:val="22"/>
              </w:rPr>
              <w:t xml:space="preserve">Ms </w:t>
            </w:r>
            <w:hyperlink r:id="rId11" w:history="1">
              <w:r w:rsidRPr="005D6A74" w:rsidDel="00871CC1">
                <w:rPr>
                  <w:rFonts w:ascii="Arial Narrow" w:hAnsi="Arial Narrow"/>
                  <w:sz w:val="22"/>
                  <w:szCs w:val="22"/>
                </w:rPr>
                <w:t>Susan Marx</w:t>
              </w:r>
            </w:hyperlink>
            <w:r w:rsidRPr="005D6A74" w:rsidDel="00871CC1">
              <w:rPr>
                <w:rFonts w:ascii="Arial Narrow" w:hAnsi="Arial Narrow"/>
                <w:sz w:val="22"/>
                <w:szCs w:val="22"/>
              </w:rPr>
              <w:t>, Deputy Country Representative, Timor-Leste;</w:t>
            </w:r>
          </w:p>
          <w:p w:rsidR="009B5F8B" w:rsidRDefault="009B5F8B" w:rsidP="00492132">
            <w:pPr>
              <w:contextualSpacing/>
              <w:rPr>
                <w:rFonts w:ascii="Arial Narrow" w:hAnsi="Arial Narrow"/>
              </w:rPr>
            </w:pPr>
            <w:r w:rsidRPr="005D6A74" w:rsidDel="00871CC1">
              <w:rPr>
                <w:rFonts w:ascii="Arial Narrow" w:hAnsi="Arial Narrow"/>
              </w:rPr>
              <w:t>Ms Kerry Brogan, Chief of Party, TAF</w:t>
            </w:r>
            <w:r>
              <w:rPr>
                <w:rFonts w:ascii="Arial Narrow" w:hAnsi="Arial Narrow"/>
              </w:rPr>
              <w:t xml:space="preserve"> (</w:t>
            </w:r>
            <w:r w:rsidRPr="005D6A74">
              <w:rPr>
                <w:rFonts w:ascii="Arial Narrow" w:hAnsi="Arial Narrow"/>
              </w:rPr>
              <w:t>TAF Office</w:t>
            </w:r>
            <w:r>
              <w:rPr>
                <w:rFonts w:ascii="Arial Narrow" w:hAnsi="Arial Narrow"/>
              </w:rPr>
              <w:t>)</w:t>
            </w:r>
          </w:p>
          <w:p w:rsidR="009B5F8B" w:rsidRPr="00AF463D" w:rsidRDefault="009B5F8B" w:rsidP="00492132">
            <w:pPr>
              <w:contextualSpacing/>
              <w:rPr>
                <w:rFonts w:ascii="Arial Narrow" w:hAnsi="Arial Narrow"/>
              </w:rPr>
            </w:pPr>
            <w:r w:rsidRPr="00CD1773">
              <w:rPr>
                <w:rFonts w:ascii="Arial Narrow" w:hAnsi="Arial Narrow"/>
                <w:highlight w:val="yellow"/>
              </w:rPr>
              <w:t>ES, BP (BP to break off with Kerry Brogan)</w:t>
            </w:r>
            <w:r>
              <w:rPr>
                <w:rFonts w:ascii="Arial Narrow" w:hAnsi="Arial Narrow"/>
              </w:rPr>
              <w:t xml:space="preserve"> </w:t>
            </w:r>
          </w:p>
        </w:tc>
      </w:tr>
    </w:tbl>
    <w:p w:rsidR="009B5F8B" w:rsidRPr="00605674" w:rsidRDefault="009B5F8B" w:rsidP="00A32BFC"/>
    <w:p w:rsidR="009B5F8B" w:rsidRPr="00605674" w:rsidRDefault="009B5F8B" w:rsidP="00A32BFC">
      <w:pPr>
        <w:spacing w:after="200" w:line="276" w:lineRule="auto"/>
      </w:pPr>
      <w:r w:rsidRPr="00605674">
        <w:br w:type="page"/>
      </w:r>
    </w:p>
    <w:p w:rsidR="009B5F8B" w:rsidRPr="00605674" w:rsidRDefault="009B5F8B" w:rsidP="00A32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36"/>
        <w:gridCol w:w="3313"/>
        <w:gridCol w:w="860"/>
        <w:gridCol w:w="2428"/>
      </w:tblGrid>
      <w:tr w:rsidR="009B5F8B" w:rsidRPr="000F00F1" w:rsidTr="00492132">
        <w:trPr>
          <w:tblHeader/>
        </w:trPr>
        <w:tc>
          <w:tcPr>
            <w:tcW w:w="574" w:type="pct"/>
            <w:shd w:val="clear" w:color="auto" w:fill="E6E6E6"/>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6" w:type="pct"/>
            <w:shd w:val="clear" w:color="auto" w:fill="FFC000"/>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1885" w:type="pct"/>
            <w:shd w:val="clear" w:color="auto" w:fill="FFC000"/>
          </w:tcPr>
          <w:p w:rsidR="009B5F8B" w:rsidRPr="000F00F1" w:rsidRDefault="009B5F8B" w:rsidP="00492132">
            <w:pPr>
              <w:contextualSpacing/>
              <w:rPr>
                <w:rFonts w:ascii="Arial Narrow" w:hAnsi="Arial Narrow"/>
                <w:b/>
              </w:rPr>
            </w:pPr>
            <w:r>
              <w:rPr>
                <w:rFonts w:ascii="Arial Narrow" w:hAnsi="Arial Narrow"/>
                <w:b/>
              </w:rPr>
              <w:t>Team Robin</w:t>
            </w:r>
          </w:p>
        </w:tc>
        <w:tc>
          <w:tcPr>
            <w:tcW w:w="500" w:type="pct"/>
            <w:shd w:val="clear" w:color="auto" w:fill="92D050"/>
          </w:tcPr>
          <w:p w:rsidR="009B5F8B" w:rsidRPr="000F00F1" w:rsidRDefault="009B5F8B" w:rsidP="00492132">
            <w:pPr>
              <w:contextualSpacing/>
              <w:rPr>
                <w:rFonts w:ascii="Arial Narrow" w:hAnsi="Arial Narrow"/>
                <w:b/>
              </w:rPr>
            </w:pPr>
            <w:r>
              <w:rPr>
                <w:rFonts w:ascii="Arial Narrow" w:hAnsi="Arial Narrow"/>
                <w:b/>
              </w:rPr>
              <w:t>Time</w:t>
            </w:r>
          </w:p>
        </w:tc>
        <w:tc>
          <w:tcPr>
            <w:tcW w:w="1385" w:type="pct"/>
            <w:shd w:val="clear" w:color="auto" w:fill="92D050"/>
          </w:tcPr>
          <w:p w:rsidR="009B5F8B" w:rsidRPr="000F00F1" w:rsidRDefault="009B5F8B" w:rsidP="00492132">
            <w:pPr>
              <w:contextualSpacing/>
              <w:rPr>
                <w:rFonts w:ascii="Arial Narrow" w:hAnsi="Arial Narrow"/>
                <w:b/>
              </w:rPr>
            </w:pPr>
            <w:r>
              <w:rPr>
                <w:rFonts w:ascii="Arial Narrow" w:hAnsi="Arial Narrow"/>
                <w:b/>
              </w:rPr>
              <w:t>Team Bernie</w:t>
            </w:r>
          </w:p>
        </w:tc>
      </w:tr>
      <w:tr w:rsidR="009B5F8B" w:rsidRPr="000F00F1" w:rsidTr="00492132">
        <w:tc>
          <w:tcPr>
            <w:tcW w:w="574" w:type="pct"/>
            <w:vMerge w:val="restart"/>
          </w:tcPr>
          <w:p w:rsidR="009B5F8B" w:rsidRPr="005D6A74" w:rsidRDefault="009B5F8B" w:rsidP="00492132">
            <w:pPr>
              <w:contextualSpacing/>
              <w:rPr>
                <w:rFonts w:ascii="Arial Narrow" w:hAnsi="Arial Narrow"/>
              </w:rPr>
            </w:pPr>
            <w:r>
              <w:rPr>
                <w:rFonts w:ascii="Arial Narrow" w:hAnsi="Arial Narrow"/>
              </w:rPr>
              <w:t>Fri 27/01/2012</w:t>
            </w:r>
          </w:p>
        </w:tc>
        <w:tc>
          <w:tcPr>
            <w:tcW w:w="656" w:type="pct"/>
          </w:tcPr>
          <w:p w:rsidR="009B5F8B" w:rsidRPr="005D6A74" w:rsidRDefault="009B5F8B" w:rsidP="00492132">
            <w:pPr>
              <w:contextualSpacing/>
              <w:rPr>
                <w:rFonts w:ascii="Arial Narrow" w:hAnsi="Arial Narrow"/>
              </w:rPr>
            </w:pPr>
            <w:r>
              <w:rPr>
                <w:rFonts w:ascii="Arial Narrow" w:hAnsi="Arial Narrow"/>
              </w:rPr>
              <w:t>09:00 – 09:45</w:t>
            </w:r>
          </w:p>
        </w:tc>
        <w:tc>
          <w:tcPr>
            <w:tcW w:w="1885" w:type="pct"/>
          </w:tcPr>
          <w:p w:rsidR="009B5F8B" w:rsidRPr="005B0CF3" w:rsidRDefault="009B5F8B" w:rsidP="00492132">
            <w:pPr>
              <w:pStyle w:val="ListParagraph"/>
              <w:numPr>
                <w:ilvl w:val="0"/>
                <w:numId w:val="37"/>
              </w:numPr>
              <w:ind w:left="176" w:hanging="142"/>
              <w:rPr>
                <w:rFonts w:ascii="Arial Narrow" w:hAnsi="Arial Narrow"/>
              </w:rPr>
            </w:pPr>
            <w:r w:rsidRPr="005B0CF3">
              <w:rPr>
                <w:rFonts w:ascii="Arial Narrow" w:hAnsi="Arial Narrow"/>
              </w:rPr>
              <w:t>Team Debrief prior to BP’s departure on Saturday, 28/01/2012</w:t>
            </w:r>
            <w:r>
              <w:rPr>
                <w:rFonts w:ascii="Arial Narrow" w:hAnsi="Arial Narrow"/>
              </w:rPr>
              <w:t xml:space="preserve"> (JSSF office)</w:t>
            </w:r>
          </w:p>
          <w:p w:rsidR="009B5F8B" w:rsidRPr="005B0CF3" w:rsidDel="000226DA" w:rsidRDefault="009B5F8B" w:rsidP="00492132">
            <w:pPr>
              <w:pStyle w:val="ListParagraph"/>
              <w:numPr>
                <w:ilvl w:val="0"/>
                <w:numId w:val="37"/>
              </w:numPr>
              <w:ind w:left="176" w:hanging="142"/>
              <w:rPr>
                <w:rFonts w:ascii="Arial Narrow" w:hAnsi="Arial Narrow"/>
              </w:rPr>
            </w:pPr>
            <w:r w:rsidRPr="005B0CF3">
              <w:rPr>
                <w:rFonts w:ascii="Arial Narrow" w:hAnsi="Arial Narrow"/>
              </w:rPr>
              <w:t>Supplementary meetings</w:t>
            </w:r>
          </w:p>
          <w:p w:rsidR="009B5F8B" w:rsidRDefault="009B5F8B" w:rsidP="00492132">
            <w:pPr>
              <w:contextualSpacing/>
              <w:rPr>
                <w:rFonts w:ascii="Arial Narrow" w:hAnsi="Arial Narrow"/>
              </w:rPr>
            </w:pPr>
            <w:r>
              <w:rPr>
                <w:rFonts w:ascii="Arial Narrow" w:hAnsi="Arial Narrow"/>
              </w:rPr>
              <w:t>ET</w:t>
            </w:r>
          </w:p>
          <w:p w:rsidR="009B5F8B" w:rsidRDefault="009B5F8B" w:rsidP="00492132">
            <w:pPr>
              <w:contextualSpacing/>
              <w:rPr>
                <w:rFonts w:ascii="Arial Narrow" w:hAnsi="Arial Narrow"/>
              </w:rPr>
            </w:pPr>
          </w:p>
          <w:p w:rsidR="009B5F8B" w:rsidRPr="005D6A74" w:rsidDel="000226DA" w:rsidRDefault="009B5F8B" w:rsidP="00492132">
            <w:pPr>
              <w:contextualSpacing/>
              <w:rPr>
                <w:rFonts w:ascii="Arial Narrow" w:hAnsi="Arial Narrow"/>
              </w:rPr>
            </w:pPr>
          </w:p>
        </w:tc>
        <w:tc>
          <w:tcPr>
            <w:tcW w:w="500" w:type="pct"/>
          </w:tcPr>
          <w:p w:rsidR="009B5F8B" w:rsidRPr="000F00F1" w:rsidRDefault="009B5F8B" w:rsidP="00492132">
            <w:pPr>
              <w:contextualSpacing/>
              <w:rPr>
                <w:rFonts w:ascii="Arial Narrow" w:hAnsi="Arial Narrow"/>
              </w:rPr>
            </w:pPr>
            <w:r>
              <w:rPr>
                <w:rFonts w:ascii="Arial Narrow" w:hAnsi="Arial Narrow"/>
              </w:rPr>
              <w:t>09:00</w:t>
            </w:r>
          </w:p>
        </w:tc>
        <w:tc>
          <w:tcPr>
            <w:tcW w:w="1385" w:type="pct"/>
          </w:tcPr>
          <w:p w:rsidR="009B5F8B" w:rsidRDefault="009B5F8B" w:rsidP="00492132">
            <w:pPr>
              <w:contextualSpacing/>
              <w:rPr>
                <w:rFonts w:ascii="Arial Narrow" w:hAnsi="Arial Narrow"/>
              </w:rPr>
            </w:pPr>
            <w:r w:rsidRPr="00A31240">
              <w:rPr>
                <w:rFonts w:ascii="Arial Narrow" w:hAnsi="Arial Narrow"/>
              </w:rPr>
              <w:t xml:space="preserve">Meet </w:t>
            </w:r>
            <w:proofErr w:type="spellStart"/>
            <w:r w:rsidRPr="00A31240">
              <w:rPr>
                <w:rFonts w:ascii="Arial Narrow" w:hAnsi="Arial Narrow"/>
              </w:rPr>
              <w:t>Yasinta</w:t>
            </w:r>
            <w:proofErr w:type="spellEnd"/>
            <w:r w:rsidRPr="00A31240">
              <w:rPr>
                <w:rFonts w:ascii="Arial Narrow" w:hAnsi="Arial Narrow"/>
              </w:rPr>
              <w:t xml:space="preserve">, </w:t>
            </w:r>
          </w:p>
          <w:p w:rsidR="009B5F8B" w:rsidRPr="00A31240" w:rsidRDefault="009B5F8B" w:rsidP="00492132">
            <w:pPr>
              <w:contextualSpacing/>
              <w:rPr>
                <w:rFonts w:ascii="Arial Narrow" w:hAnsi="Arial Narrow"/>
              </w:rPr>
            </w:pPr>
            <w:r w:rsidRPr="00A31240">
              <w:rPr>
                <w:rFonts w:ascii="Arial Narrow" w:hAnsi="Arial Narrow"/>
              </w:rPr>
              <w:t xml:space="preserve">Director of </w:t>
            </w:r>
            <w:proofErr w:type="spellStart"/>
            <w:r w:rsidRPr="00A31240">
              <w:rPr>
                <w:rFonts w:ascii="Arial Narrow" w:hAnsi="Arial Narrow"/>
              </w:rPr>
              <w:t>Rede</w:t>
            </w:r>
            <w:proofErr w:type="spellEnd"/>
            <w:r w:rsidRPr="00A31240">
              <w:rPr>
                <w:rFonts w:ascii="Arial Narrow" w:hAnsi="Arial Narrow"/>
              </w:rPr>
              <w:t xml:space="preserve"> </w:t>
            </w:r>
            <w:proofErr w:type="spellStart"/>
            <w:r w:rsidRPr="00A31240">
              <w:rPr>
                <w:rFonts w:ascii="Arial Narrow" w:hAnsi="Arial Narrow"/>
              </w:rPr>
              <w:t>Feto</w:t>
            </w:r>
            <w:proofErr w:type="spellEnd"/>
          </w:p>
          <w:p w:rsidR="009B5F8B" w:rsidRPr="00A31240" w:rsidRDefault="009B5F8B" w:rsidP="00492132">
            <w:pPr>
              <w:contextualSpacing/>
              <w:rPr>
                <w:rFonts w:ascii="Arial Narrow" w:hAnsi="Arial Narrow"/>
              </w:rPr>
            </w:pPr>
            <w:r w:rsidRPr="00A31240">
              <w:rPr>
                <w:rFonts w:ascii="Arial Narrow" w:hAnsi="Arial Narrow"/>
              </w:rPr>
              <w:t xml:space="preserve">(at </w:t>
            </w:r>
            <w:proofErr w:type="spellStart"/>
            <w:r w:rsidRPr="00A31240">
              <w:rPr>
                <w:rFonts w:ascii="Arial Narrow" w:hAnsi="Arial Narrow"/>
              </w:rPr>
              <w:t>Rede</w:t>
            </w:r>
            <w:proofErr w:type="spellEnd"/>
            <w:r w:rsidRPr="00A31240">
              <w:rPr>
                <w:rFonts w:ascii="Arial Narrow" w:hAnsi="Arial Narrow"/>
              </w:rPr>
              <w:t xml:space="preserve"> </w:t>
            </w:r>
            <w:proofErr w:type="spellStart"/>
            <w:r w:rsidRPr="00A31240">
              <w:rPr>
                <w:rFonts w:ascii="Arial Narrow" w:hAnsi="Arial Narrow"/>
              </w:rPr>
              <w:t>Feto</w:t>
            </w:r>
            <w:proofErr w:type="spellEnd"/>
            <w:r w:rsidRPr="00A31240">
              <w:rPr>
                <w:rFonts w:ascii="Arial Narrow" w:hAnsi="Arial Narrow"/>
              </w:rPr>
              <w:t>)</w:t>
            </w:r>
          </w:p>
          <w:p w:rsidR="009B5F8B" w:rsidRPr="000F00F1" w:rsidRDefault="009B5F8B" w:rsidP="00492132">
            <w:pPr>
              <w:contextualSpacing/>
              <w:rPr>
                <w:rFonts w:ascii="Arial Narrow" w:hAnsi="Arial Narrow"/>
              </w:rPr>
            </w:pPr>
            <w:proofErr w:type="spellStart"/>
            <w:r w:rsidRPr="00A31240">
              <w:rPr>
                <w:rFonts w:ascii="Arial Narrow" w:hAnsi="Arial Narrow"/>
              </w:rPr>
              <w:t>Ph</w:t>
            </w:r>
            <w:proofErr w:type="spellEnd"/>
            <w:r w:rsidRPr="00A31240">
              <w:rPr>
                <w:rFonts w:ascii="Arial Narrow" w:hAnsi="Arial Narrow"/>
              </w:rPr>
              <w:t>: 723 4339</w:t>
            </w:r>
          </w:p>
        </w:tc>
      </w:tr>
      <w:tr w:rsidR="009B5F8B" w:rsidRPr="000F00F1" w:rsidTr="00492132">
        <w:tc>
          <w:tcPr>
            <w:tcW w:w="574" w:type="pct"/>
            <w:vMerge/>
          </w:tcPr>
          <w:p w:rsidR="009B5F8B" w:rsidRDefault="009B5F8B" w:rsidP="00492132">
            <w:pPr>
              <w:contextualSpacing/>
              <w:rPr>
                <w:rFonts w:ascii="Arial Narrow" w:hAnsi="Arial Narrow"/>
              </w:rPr>
            </w:pPr>
          </w:p>
        </w:tc>
        <w:tc>
          <w:tcPr>
            <w:tcW w:w="656" w:type="pct"/>
            <w:vMerge w:val="restart"/>
          </w:tcPr>
          <w:p w:rsidR="009B5F8B" w:rsidRDefault="009B5F8B" w:rsidP="00492132">
            <w:pPr>
              <w:contextualSpacing/>
              <w:rPr>
                <w:rFonts w:ascii="Arial Narrow" w:hAnsi="Arial Narrow"/>
              </w:rPr>
            </w:pPr>
            <w:r>
              <w:rPr>
                <w:rFonts w:ascii="Arial Narrow" w:hAnsi="Arial Narrow"/>
              </w:rPr>
              <w:t>10:00 am</w:t>
            </w:r>
          </w:p>
        </w:tc>
        <w:tc>
          <w:tcPr>
            <w:tcW w:w="1885" w:type="pct"/>
            <w:vMerge w:val="restart"/>
          </w:tcPr>
          <w:p w:rsidR="009B5F8B" w:rsidRPr="00A431EE" w:rsidRDefault="009B5F8B" w:rsidP="00492132">
            <w:pPr>
              <w:contextualSpacing/>
              <w:rPr>
                <w:rFonts w:ascii="Arial Narrow" w:hAnsi="Arial Narrow"/>
              </w:rPr>
            </w:pPr>
            <w:r w:rsidRPr="00A431EE">
              <w:rPr>
                <w:rFonts w:ascii="Arial Narrow" w:hAnsi="Arial Narrow"/>
              </w:rPr>
              <w:t>Meet w</w:t>
            </w:r>
            <w:r>
              <w:rPr>
                <w:rFonts w:ascii="Arial Narrow" w:hAnsi="Arial Narrow"/>
              </w:rPr>
              <w:t>ith the AATL Director and staff</w:t>
            </w:r>
            <w:r w:rsidRPr="00A431EE">
              <w:rPr>
                <w:rFonts w:ascii="Arial Narrow" w:hAnsi="Arial Narrow"/>
              </w:rPr>
              <w:t xml:space="preserve"> about AATL activities including TLBA activity</w:t>
            </w:r>
          </w:p>
          <w:p w:rsidR="009B5F8B" w:rsidRPr="00A431EE" w:rsidRDefault="009B5F8B" w:rsidP="00492132">
            <w:pPr>
              <w:contextualSpacing/>
              <w:rPr>
                <w:rFonts w:ascii="Arial Narrow" w:hAnsi="Arial Narrow"/>
              </w:rPr>
            </w:pPr>
            <w:r w:rsidRPr="0007774F">
              <w:rPr>
                <w:rFonts w:ascii="Arial Narrow" w:hAnsi="Arial Narrow"/>
                <w:highlight w:val="yellow"/>
              </w:rPr>
              <w:t>BP</w:t>
            </w:r>
            <w:r>
              <w:rPr>
                <w:rFonts w:ascii="Arial Narrow" w:hAnsi="Arial Narrow"/>
              </w:rPr>
              <w:t>,</w:t>
            </w:r>
            <w:r w:rsidRPr="00A431EE">
              <w:rPr>
                <w:rFonts w:ascii="Arial Narrow" w:hAnsi="Arial Narrow"/>
                <w:bCs/>
              </w:rPr>
              <w:t xml:space="preserve"> (</w:t>
            </w:r>
            <w:r w:rsidRPr="00A431EE">
              <w:rPr>
                <w:rFonts w:ascii="Arial Narrow" w:hAnsi="Arial Narrow"/>
              </w:rPr>
              <w:t>AATL Office)</w:t>
            </w:r>
          </w:p>
          <w:p w:rsidR="009B5F8B" w:rsidRPr="00A431EE" w:rsidRDefault="009B5F8B" w:rsidP="00492132">
            <w:pPr>
              <w:contextualSpacing/>
              <w:rPr>
                <w:rFonts w:ascii="Arial Narrow" w:hAnsi="Arial Narrow"/>
                <w:bCs/>
                <w:lang w:val="fr-CA"/>
              </w:rPr>
            </w:pPr>
            <w:proofErr w:type="spellStart"/>
            <w:r w:rsidRPr="00A431EE">
              <w:rPr>
                <w:rFonts w:ascii="Arial Narrow" w:hAnsi="Arial Narrow"/>
                <w:bCs/>
                <w:lang w:val="fr-CA"/>
              </w:rPr>
              <w:t>Contat</w:t>
            </w:r>
            <w:proofErr w:type="spellEnd"/>
            <w:r w:rsidRPr="00A431EE">
              <w:rPr>
                <w:rFonts w:ascii="Arial Narrow" w:hAnsi="Arial Narrow"/>
                <w:bCs/>
                <w:lang w:val="fr-CA"/>
              </w:rPr>
              <w:t xml:space="preserve"> Person </w:t>
            </w:r>
            <w:proofErr w:type="spellStart"/>
            <w:r w:rsidRPr="00A431EE">
              <w:rPr>
                <w:rFonts w:ascii="Arial Narrow" w:hAnsi="Arial Narrow"/>
                <w:bCs/>
                <w:lang w:val="fr-CA"/>
              </w:rPr>
              <w:t>Veronika</w:t>
            </w:r>
            <w:proofErr w:type="spellEnd"/>
            <w:r w:rsidRPr="00A431EE">
              <w:rPr>
                <w:rFonts w:ascii="Arial Narrow" w:hAnsi="Arial Narrow"/>
                <w:bCs/>
                <w:lang w:val="fr-CA"/>
              </w:rPr>
              <w:t xml:space="preserve"> Moa </w:t>
            </w:r>
          </w:p>
          <w:p w:rsidR="009B5F8B" w:rsidRDefault="009B5F8B" w:rsidP="00492132">
            <w:pPr>
              <w:rPr>
                <w:rFonts w:ascii="Arial Narrow" w:hAnsi="Arial Narrow"/>
                <w:bCs/>
                <w:lang w:val="fr-CA"/>
              </w:rPr>
            </w:pPr>
            <w:r w:rsidRPr="00A431EE">
              <w:rPr>
                <w:rFonts w:ascii="Arial Narrow" w:hAnsi="Arial Narrow"/>
                <w:bCs/>
                <w:lang w:val="fr-CA"/>
              </w:rPr>
              <w:t>726 4720</w:t>
            </w:r>
            <w:r>
              <w:rPr>
                <w:rFonts w:ascii="Arial Narrow" w:hAnsi="Arial Narrow"/>
                <w:bCs/>
                <w:lang w:val="fr-CA"/>
              </w:rPr>
              <w:t xml:space="preserve">  </w:t>
            </w:r>
          </w:p>
          <w:p w:rsidR="009B5F8B" w:rsidRPr="00A431EE" w:rsidRDefault="009B5F8B" w:rsidP="00492132">
            <w:pPr>
              <w:rPr>
                <w:rFonts w:ascii="Arial Narrow" w:hAnsi="Arial Narrow"/>
              </w:rPr>
            </w:pPr>
            <w:r>
              <w:rPr>
                <w:rFonts w:ascii="Arial Narrow" w:hAnsi="Arial Narrow"/>
                <w:bCs/>
                <w:lang w:val="fr-CA"/>
              </w:rPr>
              <w:t xml:space="preserve">RP </w:t>
            </w:r>
            <w:r w:rsidRPr="00AE745F">
              <w:rPr>
                <w:rFonts w:ascii="Arial Narrow" w:hAnsi="Arial Narrow"/>
                <w:shd w:val="clear" w:color="auto" w:fill="FFFF00"/>
                <w:lang w:val="fr-CA"/>
              </w:rPr>
              <w:t>(TBC)</w:t>
            </w:r>
          </w:p>
        </w:tc>
        <w:tc>
          <w:tcPr>
            <w:tcW w:w="500" w:type="pct"/>
          </w:tcPr>
          <w:p w:rsidR="009B5F8B" w:rsidRDefault="009B5F8B" w:rsidP="00492132">
            <w:pPr>
              <w:contextualSpacing/>
              <w:rPr>
                <w:rFonts w:ascii="Arial Narrow" w:hAnsi="Arial Narrow"/>
              </w:rPr>
            </w:pPr>
            <w:r>
              <w:rPr>
                <w:rFonts w:ascii="Arial Narrow" w:hAnsi="Arial Narrow"/>
              </w:rPr>
              <w:t>10:30-11:15 am</w:t>
            </w:r>
          </w:p>
        </w:tc>
        <w:tc>
          <w:tcPr>
            <w:tcW w:w="1385" w:type="pct"/>
          </w:tcPr>
          <w:p w:rsidR="009B5F8B" w:rsidRPr="00A31240" w:rsidRDefault="009B5F8B" w:rsidP="00492132">
            <w:pPr>
              <w:contextualSpacing/>
              <w:rPr>
                <w:rFonts w:ascii="Arial Narrow" w:hAnsi="Arial Narrow"/>
              </w:rPr>
            </w:pPr>
            <w:r>
              <w:rPr>
                <w:rFonts w:ascii="Arial Narrow" w:hAnsi="Arial Narrow"/>
              </w:rPr>
              <w:t>Meet with AusAID Gender people, BP</w:t>
            </w:r>
          </w:p>
        </w:tc>
      </w:tr>
      <w:tr w:rsidR="009B5F8B" w:rsidRPr="000F00F1" w:rsidTr="00492132">
        <w:tc>
          <w:tcPr>
            <w:tcW w:w="574" w:type="pct"/>
            <w:vMerge/>
          </w:tcPr>
          <w:p w:rsidR="009B5F8B" w:rsidRDefault="009B5F8B" w:rsidP="00492132">
            <w:pPr>
              <w:contextualSpacing/>
              <w:rPr>
                <w:rFonts w:ascii="Arial Narrow" w:hAnsi="Arial Narrow"/>
              </w:rPr>
            </w:pPr>
          </w:p>
        </w:tc>
        <w:tc>
          <w:tcPr>
            <w:tcW w:w="656" w:type="pct"/>
            <w:vMerge/>
          </w:tcPr>
          <w:p w:rsidR="009B5F8B" w:rsidRDefault="009B5F8B" w:rsidP="00492132">
            <w:pPr>
              <w:contextualSpacing/>
              <w:rPr>
                <w:rFonts w:ascii="Arial Narrow" w:hAnsi="Arial Narrow"/>
              </w:rPr>
            </w:pPr>
          </w:p>
        </w:tc>
        <w:tc>
          <w:tcPr>
            <w:tcW w:w="1885" w:type="pct"/>
            <w:vMerge/>
          </w:tcPr>
          <w:p w:rsidR="009B5F8B" w:rsidRPr="004039A6" w:rsidRDefault="009B5F8B" w:rsidP="00492132">
            <w:pPr>
              <w:rPr>
                <w:rFonts w:ascii="Arial Narrow" w:hAnsi="Arial Narrow"/>
              </w:rPr>
            </w:pPr>
          </w:p>
        </w:tc>
        <w:tc>
          <w:tcPr>
            <w:tcW w:w="500" w:type="pct"/>
          </w:tcPr>
          <w:p w:rsidR="009B5F8B" w:rsidRPr="000F00F1" w:rsidRDefault="009B5F8B" w:rsidP="00492132">
            <w:pPr>
              <w:contextualSpacing/>
              <w:rPr>
                <w:rFonts w:ascii="Arial Narrow" w:hAnsi="Arial Narrow"/>
              </w:rPr>
            </w:pPr>
            <w:r>
              <w:rPr>
                <w:rFonts w:ascii="Arial Narrow" w:hAnsi="Arial Narrow"/>
              </w:rPr>
              <w:t>12:30 pm</w:t>
            </w:r>
          </w:p>
        </w:tc>
        <w:tc>
          <w:tcPr>
            <w:tcW w:w="1385" w:type="pct"/>
          </w:tcPr>
          <w:p w:rsidR="009B5F8B" w:rsidRPr="000F00F1" w:rsidRDefault="009B5F8B" w:rsidP="00492132">
            <w:pPr>
              <w:contextualSpacing/>
              <w:rPr>
                <w:rFonts w:ascii="Arial Narrow" w:hAnsi="Arial Narrow"/>
              </w:rPr>
            </w:pPr>
            <w:r>
              <w:rPr>
                <w:rFonts w:ascii="Arial Narrow" w:hAnsi="Arial Narrow"/>
              </w:rPr>
              <w:t>Meet Vin, BP, ES.</w:t>
            </w:r>
          </w:p>
        </w:tc>
      </w:tr>
      <w:tr w:rsidR="009B5F8B" w:rsidRPr="000F00F1" w:rsidTr="00492132">
        <w:tc>
          <w:tcPr>
            <w:tcW w:w="574" w:type="pct"/>
          </w:tcPr>
          <w:p w:rsidR="009B5F8B"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1885" w:type="pct"/>
          </w:tcPr>
          <w:p w:rsidR="009B5F8B" w:rsidRPr="004039A6" w:rsidRDefault="009B5F8B" w:rsidP="00492132">
            <w:pPr>
              <w:rPr>
                <w:rFonts w:ascii="Arial Narrow" w:hAnsi="Arial Narrow"/>
              </w:rPr>
            </w:pPr>
          </w:p>
        </w:tc>
        <w:tc>
          <w:tcPr>
            <w:tcW w:w="500" w:type="pct"/>
          </w:tcPr>
          <w:p w:rsidR="009B5F8B" w:rsidRDefault="009B5F8B" w:rsidP="00492132">
            <w:pPr>
              <w:contextualSpacing/>
              <w:rPr>
                <w:rFonts w:ascii="Arial Narrow" w:hAnsi="Arial Narrow"/>
              </w:rPr>
            </w:pPr>
            <w:r>
              <w:rPr>
                <w:rFonts w:ascii="Arial Narrow" w:hAnsi="Arial Narrow"/>
              </w:rPr>
              <w:t>14:00</w:t>
            </w:r>
          </w:p>
        </w:tc>
        <w:tc>
          <w:tcPr>
            <w:tcW w:w="1385" w:type="pct"/>
          </w:tcPr>
          <w:p w:rsidR="009B5F8B" w:rsidRDefault="009B5F8B" w:rsidP="00492132">
            <w:pPr>
              <w:contextualSpacing/>
              <w:rPr>
                <w:rFonts w:ascii="Arial Narrow" w:hAnsi="Arial Narrow"/>
              </w:rPr>
            </w:pPr>
            <w:r>
              <w:rPr>
                <w:rFonts w:ascii="Arial Narrow" w:hAnsi="Arial Narrow"/>
              </w:rPr>
              <w:t xml:space="preserve">Ms </w:t>
            </w:r>
            <w:proofErr w:type="spellStart"/>
            <w:r w:rsidRPr="00C70FA8">
              <w:rPr>
                <w:rFonts w:ascii="Arial Narrow" w:hAnsi="Arial Narrow"/>
              </w:rPr>
              <w:t>Morena</w:t>
            </w:r>
            <w:proofErr w:type="spellEnd"/>
            <w:r w:rsidRPr="00C70FA8">
              <w:rPr>
                <w:rFonts w:ascii="Arial Narrow" w:hAnsi="Arial Narrow"/>
              </w:rPr>
              <w:t xml:space="preserve"> Mori</w:t>
            </w:r>
            <w:r w:rsidRPr="00C70FA8">
              <w:rPr>
                <w:rFonts w:ascii="Arial Narrow" w:hAnsi="Arial Narrow"/>
              </w:rPr>
              <w:br/>
              <w:t>Gender Justice Focal Point</w:t>
            </w:r>
            <w:r w:rsidRPr="00C70FA8">
              <w:rPr>
                <w:rFonts w:ascii="Arial Narrow" w:hAnsi="Arial Narrow"/>
              </w:rPr>
              <w:br/>
              <w:t>Adm. Justice Support Unit</w:t>
            </w:r>
            <w:r w:rsidRPr="00C70FA8">
              <w:rPr>
                <w:rFonts w:ascii="Arial Narrow" w:hAnsi="Arial Narrow"/>
              </w:rPr>
              <w:br/>
              <w:t>Office of the DSRSG</w:t>
            </w:r>
            <w:r w:rsidRPr="00C70FA8">
              <w:rPr>
                <w:rFonts w:ascii="Arial Narrow" w:hAnsi="Arial Narrow"/>
              </w:rPr>
              <w:br/>
              <w:t xml:space="preserve">UNMIT (Obrigado </w:t>
            </w:r>
            <w:proofErr w:type="spellStart"/>
            <w:r w:rsidRPr="00C70FA8">
              <w:rPr>
                <w:rFonts w:ascii="Arial Narrow" w:hAnsi="Arial Narrow"/>
              </w:rPr>
              <w:t>Bkks</w:t>
            </w:r>
            <w:proofErr w:type="spellEnd"/>
            <w:r w:rsidRPr="00C70FA8">
              <w:rPr>
                <w:rFonts w:ascii="Arial Narrow" w:hAnsi="Arial Narrow"/>
              </w:rPr>
              <w:t>)</w:t>
            </w:r>
            <w:r w:rsidRPr="00C70FA8">
              <w:rPr>
                <w:rFonts w:ascii="Arial Narrow" w:hAnsi="Arial Narrow"/>
              </w:rPr>
              <w:br/>
            </w:r>
            <w:proofErr w:type="spellStart"/>
            <w:r w:rsidRPr="00C70FA8">
              <w:rPr>
                <w:rFonts w:ascii="Arial Narrow" w:hAnsi="Arial Narrow"/>
              </w:rPr>
              <w:t>ext</w:t>
            </w:r>
            <w:proofErr w:type="spellEnd"/>
            <w:r w:rsidRPr="00C70FA8">
              <w:rPr>
                <w:rFonts w:ascii="Arial Narrow" w:hAnsi="Arial Narrow"/>
              </w:rPr>
              <w:t>: 5873</w:t>
            </w:r>
            <w:r w:rsidRPr="00C70FA8">
              <w:rPr>
                <w:rFonts w:ascii="Arial Narrow" w:hAnsi="Arial Narrow"/>
              </w:rPr>
              <w:br/>
              <w:t>mobile (670) 7311672</w:t>
            </w:r>
          </w:p>
        </w:tc>
      </w:tr>
      <w:tr w:rsidR="009B5F8B" w:rsidRPr="000F00F1" w:rsidTr="00492132">
        <w:tc>
          <w:tcPr>
            <w:tcW w:w="574" w:type="pct"/>
          </w:tcPr>
          <w:p w:rsidR="009B5F8B"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1885" w:type="pct"/>
          </w:tcPr>
          <w:p w:rsidR="009B5F8B" w:rsidRPr="004039A6" w:rsidRDefault="009B5F8B" w:rsidP="00492132">
            <w:pPr>
              <w:rPr>
                <w:rFonts w:ascii="Arial Narrow" w:hAnsi="Arial Narrow"/>
              </w:rPr>
            </w:pPr>
          </w:p>
        </w:tc>
        <w:tc>
          <w:tcPr>
            <w:tcW w:w="500" w:type="pct"/>
          </w:tcPr>
          <w:p w:rsidR="009B5F8B" w:rsidRDefault="009B5F8B" w:rsidP="00492132">
            <w:pPr>
              <w:contextualSpacing/>
              <w:rPr>
                <w:rFonts w:ascii="Arial Narrow" w:hAnsi="Arial Narrow"/>
              </w:rPr>
            </w:pPr>
            <w:r>
              <w:rPr>
                <w:rFonts w:ascii="Arial Narrow" w:hAnsi="Arial Narrow"/>
              </w:rPr>
              <w:t>15:30</w:t>
            </w:r>
          </w:p>
        </w:tc>
        <w:tc>
          <w:tcPr>
            <w:tcW w:w="1385" w:type="pct"/>
          </w:tcPr>
          <w:p w:rsidR="009B5F8B" w:rsidRPr="003A3727" w:rsidRDefault="009B5F8B" w:rsidP="00492132">
            <w:pPr>
              <w:contextualSpacing/>
              <w:rPr>
                <w:rFonts w:ascii="Arial Narrow" w:hAnsi="Arial Narrow"/>
              </w:rPr>
            </w:pPr>
            <w:r w:rsidRPr="003A3727">
              <w:rPr>
                <w:rFonts w:ascii="Arial Narrow" w:hAnsi="Arial Narrow"/>
              </w:rPr>
              <w:t xml:space="preserve">Meeting with Sophia Cason </w:t>
            </w:r>
          </w:p>
          <w:p w:rsidR="009B5F8B" w:rsidRPr="003A3727" w:rsidRDefault="009B5F8B" w:rsidP="00492132">
            <w:pPr>
              <w:contextualSpacing/>
              <w:rPr>
                <w:rFonts w:ascii="Arial Narrow" w:hAnsi="Arial Narrow"/>
              </w:rPr>
            </w:pPr>
            <w:r w:rsidRPr="003A3727">
              <w:rPr>
                <w:rFonts w:ascii="Arial Narrow" w:hAnsi="Arial Narrow"/>
              </w:rPr>
              <w:t xml:space="preserve">BP </w:t>
            </w:r>
          </w:p>
        </w:tc>
      </w:tr>
      <w:tr w:rsidR="009B5F8B" w:rsidRPr="000F00F1" w:rsidTr="00492132">
        <w:tc>
          <w:tcPr>
            <w:tcW w:w="574" w:type="pct"/>
          </w:tcPr>
          <w:p w:rsidR="009B5F8B" w:rsidRPr="000F00F1" w:rsidRDefault="009B5F8B" w:rsidP="00492132">
            <w:pPr>
              <w:contextualSpacing/>
              <w:rPr>
                <w:rFonts w:ascii="Arial Narrow" w:hAnsi="Arial Narrow"/>
              </w:rPr>
            </w:pPr>
            <w:r>
              <w:br w:type="page"/>
            </w:r>
          </w:p>
          <w:p w:rsidR="009B5F8B" w:rsidRPr="000F00F1" w:rsidRDefault="009B5F8B" w:rsidP="00492132">
            <w:pPr>
              <w:contextualSpacing/>
              <w:rPr>
                <w:rFonts w:ascii="Arial Narrow" w:hAnsi="Arial Narrow"/>
              </w:rPr>
            </w:pPr>
            <w:r w:rsidRPr="000F00F1">
              <w:rPr>
                <w:rFonts w:ascii="Arial Narrow" w:hAnsi="Arial Narrow"/>
              </w:rPr>
              <w:t>Sat</w:t>
            </w:r>
            <w:r>
              <w:rPr>
                <w:rFonts w:ascii="Arial Narrow" w:hAnsi="Arial Narrow"/>
              </w:rPr>
              <w:t xml:space="preserve"> </w:t>
            </w:r>
            <w:r w:rsidRPr="000F00F1">
              <w:rPr>
                <w:rFonts w:ascii="Arial Narrow" w:hAnsi="Arial Narrow"/>
              </w:rPr>
              <w:t>28/01/2012</w:t>
            </w:r>
          </w:p>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3770" w:type="pct"/>
            <w:gridSpan w:val="3"/>
          </w:tcPr>
          <w:p w:rsidR="009B5F8B" w:rsidRPr="00143CF2" w:rsidRDefault="009B5F8B" w:rsidP="00492132">
            <w:pPr>
              <w:contextualSpacing/>
              <w:rPr>
                <w:rFonts w:ascii="Arial Narrow" w:hAnsi="Arial Narrow"/>
              </w:rPr>
            </w:pPr>
            <w:r>
              <w:rPr>
                <w:rFonts w:ascii="Arial Narrow" w:hAnsi="Arial Narrow"/>
              </w:rPr>
              <w:t>Reserved for any meetings which fell off, or supplementary meetings which emerge during the evaluation.</w:t>
            </w:r>
          </w:p>
        </w:tc>
      </w:tr>
      <w:tr w:rsidR="009B5F8B" w:rsidRPr="000F00F1" w:rsidTr="00492132">
        <w:tc>
          <w:tcPr>
            <w:tcW w:w="574" w:type="pct"/>
          </w:tcPr>
          <w:p w:rsidR="009B5F8B" w:rsidRPr="000F00F1" w:rsidRDefault="009B5F8B" w:rsidP="00492132">
            <w:pPr>
              <w:contextualSpacing/>
              <w:rPr>
                <w:rFonts w:ascii="Arial Narrow" w:hAnsi="Arial Narrow"/>
              </w:rPr>
            </w:pPr>
            <w:r w:rsidRPr="000F00F1">
              <w:rPr>
                <w:rFonts w:ascii="Arial Narrow" w:hAnsi="Arial Narrow"/>
              </w:rPr>
              <w:t>Sun</w:t>
            </w:r>
            <w:r>
              <w:rPr>
                <w:rFonts w:ascii="Arial Narrow" w:hAnsi="Arial Narrow"/>
              </w:rPr>
              <w:t xml:space="preserve"> </w:t>
            </w:r>
            <w:r w:rsidRPr="000F00F1">
              <w:rPr>
                <w:rFonts w:ascii="Arial Narrow" w:hAnsi="Arial Narrow"/>
              </w:rPr>
              <w:t>29/01/2012</w:t>
            </w:r>
          </w:p>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Default="009B5F8B" w:rsidP="00492132">
            <w:pPr>
              <w:contextualSpacing/>
              <w:rPr>
                <w:rFonts w:ascii="Arial Narrow" w:hAnsi="Arial Narrow"/>
              </w:rPr>
            </w:pPr>
            <w:r>
              <w:rPr>
                <w:rFonts w:ascii="Arial Narrow" w:hAnsi="Arial Narrow"/>
              </w:rPr>
              <w:t>Time for Evaluation Team to reflect and prepare Aide Memoire.</w:t>
            </w:r>
          </w:p>
          <w:p w:rsidR="009B5F8B" w:rsidRDefault="009B5F8B" w:rsidP="00492132">
            <w:pPr>
              <w:contextualSpacing/>
              <w:rPr>
                <w:rFonts w:ascii="Arial Narrow" w:hAnsi="Arial Narrow"/>
              </w:rPr>
            </w:pPr>
            <w:r w:rsidDel="00871CC1">
              <w:rPr>
                <w:rFonts w:ascii="Arial Narrow" w:hAnsi="Arial Narrow"/>
              </w:rPr>
              <w:t xml:space="preserve">Reserved for </w:t>
            </w:r>
            <w:r>
              <w:rPr>
                <w:rFonts w:ascii="Arial Narrow" w:hAnsi="Arial Narrow"/>
              </w:rPr>
              <w:t>supplementary meetings.</w:t>
            </w:r>
          </w:p>
          <w:p w:rsidR="009B5F8B" w:rsidRDefault="009B5F8B" w:rsidP="00492132">
            <w:pPr>
              <w:contextualSpacing/>
              <w:rPr>
                <w:rFonts w:ascii="Arial Narrow" w:hAnsi="Arial Narrow"/>
              </w:rPr>
            </w:pPr>
          </w:p>
          <w:p w:rsidR="009B5F8B" w:rsidRPr="00143CF2" w:rsidRDefault="009B5F8B" w:rsidP="00492132">
            <w:pPr>
              <w:contextualSpacing/>
              <w:rPr>
                <w:rFonts w:ascii="Arial Narrow" w:hAnsi="Arial Narrow"/>
              </w:rPr>
            </w:pPr>
            <w:r>
              <w:rPr>
                <w:rFonts w:ascii="Arial Narrow" w:hAnsi="Arial Narrow"/>
              </w:rPr>
              <w:t>Same</w:t>
            </w:r>
          </w:p>
        </w:tc>
      </w:tr>
      <w:tr w:rsidR="009B5F8B" w:rsidRPr="000F00F1" w:rsidTr="00492132">
        <w:trPr>
          <w:trHeight w:val="817"/>
        </w:trPr>
        <w:tc>
          <w:tcPr>
            <w:tcW w:w="574" w:type="pct"/>
            <w:vMerge w:val="restart"/>
          </w:tcPr>
          <w:p w:rsidR="009B5F8B" w:rsidRPr="000F00F1" w:rsidRDefault="009B5F8B" w:rsidP="00492132">
            <w:pPr>
              <w:contextualSpacing/>
              <w:rPr>
                <w:rFonts w:ascii="Arial Narrow" w:hAnsi="Arial Narrow"/>
              </w:rPr>
            </w:pPr>
            <w:r w:rsidRPr="000F00F1">
              <w:rPr>
                <w:rFonts w:ascii="Arial Narrow" w:hAnsi="Arial Narrow"/>
              </w:rPr>
              <w:t>Mon</w:t>
            </w:r>
            <w:r>
              <w:rPr>
                <w:rFonts w:ascii="Arial Narrow" w:hAnsi="Arial Narrow"/>
              </w:rPr>
              <w:t xml:space="preserve"> </w:t>
            </w:r>
            <w:r w:rsidRPr="000F00F1">
              <w:rPr>
                <w:rFonts w:ascii="Arial Narrow" w:hAnsi="Arial Narrow"/>
              </w:rPr>
              <w:t>30/01/2012</w:t>
            </w:r>
          </w:p>
        </w:tc>
        <w:tc>
          <w:tcPr>
            <w:tcW w:w="656" w:type="pct"/>
          </w:tcPr>
          <w:p w:rsidR="009B5F8B" w:rsidRPr="000F00F1" w:rsidRDefault="009B5F8B" w:rsidP="00492132">
            <w:pPr>
              <w:contextualSpacing/>
              <w:rPr>
                <w:rFonts w:ascii="Arial Narrow" w:hAnsi="Arial Narrow"/>
              </w:rPr>
            </w:pPr>
            <w:r>
              <w:rPr>
                <w:rFonts w:ascii="Arial Narrow" w:hAnsi="Arial Narrow"/>
              </w:rPr>
              <w:t>09:00-09:45</w:t>
            </w:r>
          </w:p>
        </w:tc>
        <w:tc>
          <w:tcPr>
            <w:tcW w:w="3770" w:type="pct"/>
            <w:gridSpan w:val="3"/>
          </w:tcPr>
          <w:p w:rsidR="009B5F8B" w:rsidRPr="00143CF2" w:rsidRDefault="009B5F8B" w:rsidP="00492132">
            <w:pPr>
              <w:contextualSpacing/>
              <w:rPr>
                <w:rFonts w:ascii="Arial Narrow" w:hAnsi="Arial Narrow"/>
              </w:rPr>
            </w:pPr>
            <w:r>
              <w:rPr>
                <w:rFonts w:ascii="Arial Narrow" w:hAnsi="Arial Narrow"/>
              </w:rPr>
              <w:t>M&amp;E</w:t>
            </w:r>
          </w:p>
        </w:tc>
      </w:tr>
      <w:tr w:rsidR="009B5F8B" w:rsidRPr="000F00F1" w:rsidTr="00492132">
        <w:trPr>
          <w:trHeight w:val="817"/>
        </w:trPr>
        <w:tc>
          <w:tcPr>
            <w:tcW w:w="574" w:type="pct"/>
            <w:vMerge/>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r>
              <w:rPr>
                <w:rFonts w:ascii="Arial Narrow" w:hAnsi="Arial Narrow"/>
              </w:rPr>
              <w:t>10</w:t>
            </w:r>
            <w:r w:rsidRPr="000F00F1">
              <w:rPr>
                <w:rFonts w:ascii="Arial Narrow" w:hAnsi="Arial Narrow"/>
              </w:rPr>
              <w:t>:00</w:t>
            </w:r>
          </w:p>
        </w:tc>
        <w:tc>
          <w:tcPr>
            <w:tcW w:w="3770" w:type="pct"/>
            <w:gridSpan w:val="3"/>
          </w:tcPr>
          <w:p w:rsidR="009B5F8B" w:rsidRPr="00A431EE" w:rsidRDefault="009B5F8B" w:rsidP="00492132">
            <w:pPr>
              <w:contextualSpacing/>
              <w:rPr>
                <w:rFonts w:ascii="Arial Narrow" w:hAnsi="Arial Narrow"/>
              </w:rPr>
            </w:pPr>
            <w:r w:rsidRPr="00A431EE">
              <w:rPr>
                <w:rFonts w:ascii="Arial Narrow" w:hAnsi="Arial Narrow"/>
              </w:rPr>
              <w:t xml:space="preserve">Meet UNMIT Deputy SRSG (and UNDP Res Rep) Mr Finn </w:t>
            </w:r>
            <w:proofErr w:type="spellStart"/>
            <w:r w:rsidRPr="00A431EE">
              <w:rPr>
                <w:rFonts w:ascii="Arial Narrow" w:hAnsi="Arial Narrow"/>
              </w:rPr>
              <w:t>Reske</w:t>
            </w:r>
            <w:proofErr w:type="spellEnd"/>
            <w:r w:rsidRPr="00A431EE">
              <w:rPr>
                <w:rFonts w:ascii="Arial Narrow" w:hAnsi="Arial Narrow"/>
              </w:rPr>
              <w:t xml:space="preserve">-Nielson; </w:t>
            </w:r>
          </w:p>
          <w:p w:rsidR="009B5F8B" w:rsidRPr="00A431EE" w:rsidRDefault="009B5F8B" w:rsidP="00492132">
            <w:pPr>
              <w:contextualSpacing/>
              <w:rPr>
                <w:rFonts w:ascii="Arial Narrow" w:hAnsi="Arial Narrow"/>
              </w:rPr>
            </w:pPr>
            <w:r w:rsidRPr="00A431EE">
              <w:rPr>
                <w:rFonts w:ascii="Arial Narrow" w:hAnsi="Arial Narrow"/>
              </w:rPr>
              <w:t>(UNDP Office)</w:t>
            </w:r>
          </w:p>
          <w:p w:rsidR="009B5F8B" w:rsidRDefault="009B5F8B" w:rsidP="00492132">
            <w:pPr>
              <w:rPr>
                <w:rFonts w:ascii="Arial Narrow" w:hAnsi="Arial Narrow"/>
              </w:rPr>
            </w:pPr>
            <w:r w:rsidRPr="00A431EE">
              <w:rPr>
                <w:rFonts w:ascii="Arial Narrow" w:hAnsi="Arial Narrow"/>
              </w:rPr>
              <w:t xml:space="preserve">Eric, Gordon/Robin, AM  </w:t>
            </w:r>
            <w:r>
              <w:rPr>
                <w:rFonts w:ascii="Arial Narrow" w:hAnsi="Arial Narrow"/>
              </w:rPr>
              <w:t>(confirmed)</w:t>
            </w:r>
          </w:p>
          <w:p w:rsidR="009B5F8B" w:rsidRDefault="009B5F8B" w:rsidP="00492132">
            <w:pPr>
              <w:contextualSpacing/>
              <w:rPr>
                <w:rFonts w:ascii="Arial Narrow" w:hAnsi="Arial Narrow"/>
              </w:rPr>
            </w:pPr>
            <w:r>
              <w:rPr>
                <w:rFonts w:ascii="Arial Narrow" w:hAnsi="Arial Narrow"/>
              </w:rPr>
              <w:t xml:space="preserve">(Building B, Room 1002;  if get lost call Ruby </w:t>
            </w:r>
            <w:proofErr w:type="spellStart"/>
            <w:r>
              <w:rPr>
                <w:rFonts w:ascii="Arial Narrow" w:hAnsi="Arial Narrow"/>
              </w:rPr>
              <w:t>Manalo</w:t>
            </w:r>
            <w:proofErr w:type="spellEnd"/>
            <w:r>
              <w:rPr>
                <w:rFonts w:ascii="Arial Narrow" w:hAnsi="Arial Narrow"/>
              </w:rPr>
              <w:t>, O/DSRSG Admin Assistant,</w:t>
            </w:r>
          </w:p>
          <w:p w:rsidR="009B5F8B" w:rsidRPr="00143CF2" w:rsidRDefault="009B5F8B" w:rsidP="00492132">
            <w:pPr>
              <w:contextualSpacing/>
              <w:rPr>
                <w:rFonts w:ascii="Arial Narrow" w:hAnsi="Arial Narrow"/>
              </w:rPr>
            </w:pPr>
            <w:r>
              <w:rPr>
                <w:rFonts w:ascii="Arial Narrow" w:hAnsi="Arial Narrow"/>
              </w:rPr>
              <w:t xml:space="preserve">Tel: </w:t>
            </w:r>
            <w:r>
              <w:rPr>
                <w:rFonts w:cs="Arial"/>
                <w:sz w:val="20"/>
                <w:szCs w:val="20"/>
                <w:lang w:val="en-US"/>
              </w:rPr>
              <w:t>731-1638.</w:t>
            </w:r>
          </w:p>
        </w:tc>
      </w:tr>
      <w:tr w:rsidR="009B5F8B" w:rsidRPr="000F00F1" w:rsidTr="00492132">
        <w:trPr>
          <w:trHeight w:val="480"/>
        </w:trPr>
        <w:tc>
          <w:tcPr>
            <w:tcW w:w="574" w:type="pct"/>
            <w:vMerge/>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Pr>
                <w:rFonts w:ascii="Arial Narrow" w:hAnsi="Arial Narrow"/>
              </w:rPr>
              <w:t>11:00</w:t>
            </w:r>
          </w:p>
        </w:tc>
        <w:tc>
          <w:tcPr>
            <w:tcW w:w="3770" w:type="pct"/>
            <w:gridSpan w:val="3"/>
          </w:tcPr>
          <w:p w:rsidR="009B5F8B" w:rsidRPr="00A431EE" w:rsidRDefault="009B5F8B" w:rsidP="00492132">
            <w:pPr>
              <w:contextualSpacing/>
              <w:rPr>
                <w:rFonts w:ascii="Arial Narrow" w:hAnsi="Arial Narrow"/>
              </w:rPr>
            </w:pPr>
            <w:r>
              <w:rPr>
                <w:rFonts w:ascii="Arial Narrow" w:hAnsi="Arial Narrow"/>
              </w:rPr>
              <w:t xml:space="preserve">M&amp;E </w:t>
            </w:r>
            <w:proofErr w:type="spellStart"/>
            <w:r>
              <w:rPr>
                <w:rFonts w:ascii="Arial Narrow" w:hAnsi="Arial Narrow"/>
              </w:rPr>
              <w:t>Cont</w:t>
            </w:r>
            <w:proofErr w:type="spellEnd"/>
            <w:r>
              <w:rPr>
                <w:rFonts w:ascii="Arial Narrow" w:hAnsi="Arial Narrow"/>
              </w:rPr>
              <w:t>…</w:t>
            </w:r>
          </w:p>
        </w:tc>
      </w:tr>
      <w:tr w:rsidR="009B5F8B" w:rsidRPr="000F00F1" w:rsidTr="00492132">
        <w:tc>
          <w:tcPr>
            <w:tcW w:w="574" w:type="pc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Pr>
                <w:rFonts w:ascii="Arial Narrow" w:hAnsi="Arial Narrow"/>
              </w:rPr>
              <w:t>12:00</w:t>
            </w:r>
          </w:p>
        </w:tc>
        <w:tc>
          <w:tcPr>
            <w:tcW w:w="3770" w:type="pct"/>
            <w:gridSpan w:val="3"/>
          </w:tcPr>
          <w:p w:rsidR="009B5F8B" w:rsidRPr="00E14CFB" w:rsidRDefault="009B5F8B" w:rsidP="00492132">
            <w:pPr>
              <w:contextualSpacing/>
              <w:rPr>
                <w:rFonts w:ascii="Arial Narrow" w:hAnsi="Arial Narrow"/>
              </w:rPr>
            </w:pPr>
            <w:r>
              <w:rPr>
                <w:rFonts w:ascii="Arial Narrow" w:hAnsi="Arial Narrow"/>
              </w:rPr>
              <w:t xml:space="preserve">Lunch meeting - </w:t>
            </w:r>
            <w:r w:rsidRPr="00E14CFB">
              <w:rPr>
                <w:rFonts w:ascii="Arial Narrow" w:hAnsi="Arial Narrow"/>
              </w:rPr>
              <w:t xml:space="preserve">World Bank - meet Justice for Justice for the Poor team, </w:t>
            </w:r>
            <w:proofErr w:type="spellStart"/>
            <w:r w:rsidRPr="00E14CFB">
              <w:rPr>
                <w:rFonts w:ascii="Arial Narrow" w:hAnsi="Arial Narrow"/>
              </w:rPr>
              <w:t>Lene</w:t>
            </w:r>
            <w:proofErr w:type="spellEnd"/>
            <w:r w:rsidRPr="00E14CFB">
              <w:rPr>
                <w:rFonts w:ascii="Arial Narrow" w:hAnsi="Arial Narrow"/>
              </w:rPr>
              <w:t xml:space="preserve"> </w:t>
            </w:r>
            <w:proofErr w:type="spellStart"/>
            <w:r w:rsidRPr="00E14CFB">
              <w:rPr>
                <w:rFonts w:ascii="Arial Narrow" w:hAnsi="Arial Narrow"/>
              </w:rPr>
              <w:t>Oostergaard</w:t>
            </w:r>
            <w:proofErr w:type="spellEnd"/>
            <w:r w:rsidRPr="00E14CFB">
              <w:rPr>
                <w:rFonts w:ascii="Arial Narrow" w:hAnsi="Arial Narrow"/>
              </w:rPr>
              <w:t xml:space="preserve"> (program manager) and </w:t>
            </w:r>
            <w:proofErr w:type="spellStart"/>
            <w:r w:rsidRPr="00E14CFB">
              <w:rPr>
                <w:rFonts w:ascii="Arial Narrow" w:hAnsi="Arial Narrow"/>
              </w:rPr>
              <w:t>Edio</w:t>
            </w:r>
            <w:proofErr w:type="spellEnd"/>
            <w:r w:rsidRPr="00E14CFB">
              <w:rPr>
                <w:rFonts w:ascii="Arial Narrow" w:hAnsi="Arial Narrow"/>
              </w:rPr>
              <w:t xml:space="preserve"> (national research staff) do discuss J4P findings on local governance, dispute resolution – </w:t>
            </w:r>
            <w:proofErr w:type="spellStart"/>
            <w:r w:rsidRPr="00E14CFB">
              <w:rPr>
                <w:rFonts w:ascii="Arial Narrow" w:hAnsi="Arial Narrow"/>
              </w:rPr>
              <w:t>ie</w:t>
            </w:r>
            <w:proofErr w:type="spellEnd"/>
            <w:r w:rsidRPr="00E14CFB">
              <w:rPr>
                <w:rFonts w:ascii="Arial Narrow" w:hAnsi="Arial Narrow"/>
              </w:rPr>
              <w:t xml:space="preserve"> generally how justice works at community level.</w:t>
            </w:r>
          </w:p>
          <w:p w:rsidR="009B5F8B" w:rsidRPr="00E14CFB" w:rsidRDefault="009B5F8B" w:rsidP="00492132">
            <w:pPr>
              <w:contextualSpacing/>
              <w:rPr>
                <w:rFonts w:ascii="Arial Narrow" w:hAnsi="Arial Narrow"/>
              </w:rPr>
            </w:pPr>
            <w:r w:rsidRPr="00E14CFB">
              <w:rPr>
                <w:rFonts w:ascii="Arial Narrow" w:hAnsi="Arial Narrow"/>
              </w:rPr>
              <w:t xml:space="preserve">BP, </w:t>
            </w:r>
            <w:r>
              <w:rPr>
                <w:rFonts w:ascii="Arial Narrow" w:hAnsi="Arial Narrow"/>
              </w:rPr>
              <w:t xml:space="preserve">ES </w:t>
            </w:r>
          </w:p>
        </w:tc>
      </w:tr>
      <w:tr w:rsidR="009B5F8B" w:rsidRPr="000F00F1" w:rsidTr="00492132">
        <w:tc>
          <w:tcPr>
            <w:tcW w:w="574" w:type="pc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Pr>
                <w:rFonts w:ascii="Arial Narrow" w:hAnsi="Arial Narrow"/>
              </w:rPr>
              <w:t>14:30</w:t>
            </w:r>
          </w:p>
        </w:tc>
        <w:tc>
          <w:tcPr>
            <w:tcW w:w="3770" w:type="pct"/>
            <w:gridSpan w:val="3"/>
          </w:tcPr>
          <w:p w:rsidR="009B5F8B" w:rsidRDefault="009B5F8B" w:rsidP="00492132">
            <w:pPr>
              <w:contextualSpacing/>
              <w:rPr>
                <w:rFonts w:ascii="Arial Narrow" w:hAnsi="Arial Narrow"/>
              </w:rPr>
            </w:pPr>
            <w:r>
              <w:rPr>
                <w:rFonts w:ascii="Arial Narrow" w:hAnsi="Arial Narrow"/>
              </w:rPr>
              <w:t>Meeting with JSSF National Staff, EP</w:t>
            </w:r>
          </w:p>
        </w:tc>
      </w:tr>
      <w:tr w:rsidR="009B5F8B" w:rsidRPr="000F00F1" w:rsidTr="00492132">
        <w:tc>
          <w:tcPr>
            <w:tcW w:w="574" w:type="pc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3770" w:type="pct"/>
            <w:gridSpan w:val="3"/>
          </w:tcPr>
          <w:p w:rsidR="009B5F8B" w:rsidRDefault="009B5F8B" w:rsidP="00492132">
            <w:pPr>
              <w:contextualSpacing/>
              <w:rPr>
                <w:rFonts w:ascii="Arial Narrow" w:hAnsi="Arial Narrow"/>
              </w:rPr>
            </w:pPr>
          </w:p>
          <w:p w:rsidR="009B5F8B" w:rsidRDefault="009B5F8B" w:rsidP="00492132">
            <w:pPr>
              <w:contextualSpacing/>
              <w:rPr>
                <w:rFonts w:ascii="Arial Narrow" w:hAnsi="Arial Narrow"/>
              </w:rPr>
            </w:pPr>
          </w:p>
          <w:p w:rsidR="009B5F8B" w:rsidRDefault="009B5F8B" w:rsidP="00492132">
            <w:pPr>
              <w:contextualSpacing/>
              <w:rPr>
                <w:rFonts w:ascii="Arial Narrow" w:hAnsi="Arial Narrow"/>
              </w:rPr>
            </w:pPr>
          </w:p>
          <w:p w:rsidR="009B5F8B" w:rsidRDefault="009B5F8B" w:rsidP="00492132">
            <w:pPr>
              <w:contextualSpacing/>
              <w:rPr>
                <w:rFonts w:ascii="Arial Narrow" w:hAnsi="Arial Narrow"/>
              </w:rPr>
            </w:pPr>
          </w:p>
        </w:tc>
      </w:tr>
      <w:tr w:rsidR="009B5F8B" w:rsidRPr="000F00F1" w:rsidTr="00492132">
        <w:trPr>
          <w:tblHeader/>
        </w:trPr>
        <w:tc>
          <w:tcPr>
            <w:tcW w:w="574" w:type="pct"/>
            <w:shd w:val="clear" w:color="auto" w:fill="BFBFBF"/>
          </w:tcPr>
          <w:p w:rsidR="009B5F8B" w:rsidRPr="000F00F1" w:rsidRDefault="009B5F8B" w:rsidP="00492132">
            <w:pPr>
              <w:contextualSpacing/>
              <w:rPr>
                <w:rFonts w:ascii="Arial Narrow" w:hAnsi="Arial Narrow"/>
                <w:b/>
              </w:rPr>
            </w:pPr>
            <w:r w:rsidRPr="000F00F1">
              <w:rPr>
                <w:rFonts w:ascii="Arial Narrow" w:hAnsi="Arial Narrow"/>
                <w:b/>
              </w:rPr>
              <w:t>Day &amp; Date</w:t>
            </w:r>
          </w:p>
        </w:tc>
        <w:tc>
          <w:tcPr>
            <w:tcW w:w="656" w:type="pct"/>
            <w:shd w:val="clear" w:color="auto" w:fill="BFBFBF"/>
          </w:tcPr>
          <w:p w:rsidR="009B5F8B" w:rsidRPr="000F00F1" w:rsidRDefault="009B5F8B" w:rsidP="00492132">
            <w:pPr>
              <w:contextualSpacing/>
              <w:rPr>
                <w:rFonts w:ascii="Arial Narrow" w:hAnsi="Arial Narrow"/>
                <w:b/>
              </w:rPr>
            </w:pPr>
            <w:r w:rsidRPr="000F00F1">
              <w:rPr>
                <w:rFonts w:ascii="Arial Narrow" w:hAnsi="Arial Narrow"/>
                <w:b/>
              </w:rPr>
              <w:t>Time</w:t>
            </w:r>
          </w:p>
        </w:tc>
        <w:tc>
          <w:tcPr>
            <w:tcW w:w="3770" w:type="pct"/>
            <w:gridSpan w:val="3"/>
            <w:shd w:val="clear" w:color="auto" w:fill="BFBFBF"/>
          </w:tcPr>
          <w:p w:rsidR="009B5F8B" w:rsidRPr="000F00F1" w:rsidRDefault="009B5F8B" w:rsidP="00492132">
            <w:pPr>
              <w:contextualSpacing/>
              <w:rPr>
                <w:rFonts w:ascii="Arial Narrow" w:hAnsi="Arial Narrow"/>
                <w:b/>
              </w:rPr>
            </w:pPr>
            <w:r>
              <w:rPr>
                <w:rFonts w:ascii="Arial Narrow" w:hAnsi="Arial Narrow"/>
                <w:b/>
              </w:rPr>
              <w:t>Activity</w:t>
            </w:r>
          </w:p>
        </w:tc>
      </w:tr>
      <w:tr w:rsidR="009B5F8B" w:rsidRPr="000F00F1" w:rsidTr="00492132">
        <w:tc>
          <w:tcPr>
            <w:tcW w:w="574" w:type="pct"/>
          </w:tcPr>
          <w:p w:rsidR="009B5F8B" w:rsidRPr="000F00F1" w:rsidRDefault="009B5F8B" w:rsidP="00492132">
            <w:pPr>
              <w:contextualSpacing/>
              <w:rPr>
                <w:rFonts w:ascii="Arial Narrow" w:hAnsi="Arial Narrow"/>
              </w:rPr>
            </w:pPr>
            <w:r w:rsidRPr="000F00F1">
              <w:rPr>
                <w:rFonts w:ascii="Arial Narrow" w:hAnsi="Arial Narrow"/>
              </w:rPr>
              <w:t>Tue</w:t>
            </w:r>
            <w:r>
              <w:rPr>
                <w:rFonts w:ascii="Arial Narrow" w:hAnsi="Arial Narrow"/>
              </w:rPr>
              <w:t xml:space="preserve"> </w:t>
            </w:r>
            <w:r w:rsidRPr="000F00F1">
              <w:rPr>
                <w:rFonts w:ascii="Arial Narrow" w:hAnsi="Arial Narrow"/>
              </w:rPr>
              <w:t>31/01/2012</w:t>
            </w: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0F00F1" w:rsidRDefault="009B5F8B" w:rsidP="00492132">
            <w:pPr>
              <w:rPr>
                <w:rFonts w:ascii="Arial Narrow" w:hAnsi="Arial Narrow"/>
              </w:rPr>
            </w:pPr>
          </w:p>
        </w:tc>
      </w:tr>
      <w:tr w:rsidR="009B5F8B" w:rsidRPr="000F00F1" w:rsidTr="00492132">
        <w:tc>
          <w:tcPr>
            <w:tcW w:w="574" w:type="pct"/>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r>
              <w:rPr>
                <w:rFonts w:ascii="Arial Narrow" w:hAnsi="Arial Narrow"/>
              </w:rPr>
              <w:t>11:00</w:t>
            </w:r>
          </w:p>
        </w:tc>
        <w:tc>
          <w:tcPr>
            <w:tcW w:w="3770" w:type="pct"/>
            <w:gridSpan w:val="3"/>
          </w:tcPr>
          <w:p w:rsidR="009B5F8B" w:rsidRPr="005B0CF3" w:rsidRDefault="009B5F8B" w:rsidP="00492132">
            <w:pPr>
              <w:rPr>
                <w:rFonts w:ascii="Arial Narrow" w:hAnsi="Arial Narrow"/>
              </w:rPr>
            </w:pPr>
          </w:p>
        </w:tc>
      </w:tr>
      <w:tr w:rsidR="009B5F8B" w:rsidRPr="000F00F1" w:rsidTr="00492132">
        <w:tc>
          <w:tcPr>
            <w:tcW w:w="574" w:type="pct"/>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0F00F1" w:rsidRDefault="009B5F8B" w:rsidP="00492132">
            <w:pPr>
              <w:contextualSpacing/>
              <w:rPr>
                <w:rFonts w:ascii="Arial Narrow" w:hAnsi="Arial Narrow"/>
              </w:rPr>
            </w:pPr>
          </w:p>
        </w:tc>
      </w:tr>
      <w:tr w:rsidR="009B5F8B" w:rsidRPr="000F00F1" w:rsidTr="00492132">
        <w:trPr>
          <w:trHeight w:val="206"/>
        </w:trPr>
        <w:tc>
          <w:tcPr>
            <w:tcW w:w="574" w:type="pct"/>
            <w:vMerge w:val="restart"/>
          </w:tcPr>
          <w:p w:rsidR="009B5F8B" w:rsidRPr="000F00F1" w:rsidRDefault="009B5F8B" w:rsidP="00492132">
            <w:pPr>
              <w:contextualSpacing/>
              <w:rPr>
                <w:rFonts w:ascii="Arial Narrow" w:hAnsi="Arial Narrow"/>
              </w:rPr>
            </w:pPr>
            <w:r w:rsidRPr="000F00F1">
              <w:rPr>
                <w:rFonts w:ascii="Arial Narrow" w:hAnsi="Arial Narrow"/>
              </w:rPr>
              <w:t>Wed</w:t>
            </w:r>
            <w:r>
              <w:rPr>
                <w:rFonts w:ascii="Arial Narrow" w:hAnsi="Arial Narrow"/>
              </w:rPr>
              <w:t xml:space="preserve"> </w:t>
            </w:r>
            <w:r w:rsidRPr="000F00F1">
              <w:rPr>
                <w:rFonts w:ascii="Arial Narrow" w:hAnsi="Arial Narrow"/>
              </w:rPr>
              <w:t>01/02/2012</w:t>
            </w: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0F00F1" w:rsidDel="00871CC1" w:rsidRDefault="009B5F8B" w:rsidP="00492132">
            <w:pPr>
              <w:contextualSpacing/>
              <w:rPr>
                <w:rFonts w:ascii="Arial Narrow" w:hAnsi="Arial Narrow"/>
              </w:rPr>
            </w:pPr>
          </w:p>
        </w:tc>
      </w:tr>
      <w:tr w:rsidR="009B5F8B" w:rsidRPr="000F00F1" w:rsidTr="00492132">
        <w:trPr>
          <w:trHeight w:val="206"/>
        </w:trPr>
        <w:tc>
          <w:tcPr>
            <w:tcW w:w="574" w:type="pct"/>
            <w:vMerge/>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0F00F1" w:rsidDel="00871CC1" w:rsidRDefault="009B5F8B" w:rsidP="00492132">
            <w:pPr>
              <w:contextualSpacing/>
              <w:rPr>
                <w:rFonts w:ascii="Arial Narrow" w:hAnsi="Arial Narrow"/>
              </w:rPr>
            </w:pPr>
          </w:p>
        </w:tc>
      </w:tr>
      <w:tr w:rsidR="009B5F8B" w:rsidRPr="000F00F1" w:rsidTr="00492132">
        <w:trPr>
          <w:trHeight w:val="206"/>
        </w:trPr>
        <w:tc>
          <w:tcPr>
            <w:tcW w:w="574" w:type="pct"/>
            <w:vMerge/>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0F00F1" w:rsidDel="00871CC1" w:rsidRDefault="009B5F8B" w:rsidP="00492132">
            <w:pPr>
              <w:contextualSpacing/>
              <w:rPr>
                <w:rFonts w:ascii="Arial Narrow" w:hAnsi="Arial Narrow"/>
              </w:rPr>
            </w:pPr>
          </w:p>
        </w:tc>
      </w:tr>
      <w:tr w:rsidR="009B5F8B" w:rsidRPr="000F00F1" w:rsidTr="00492132">
        <w:trPr>
          <w:trHeight w:val="205"/>
        </w:trPr>
        <w:tc>
          <w:tcPr>
            <w:tcW w:w="574" w:type="pct"/>
            <w:vMerge/>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sidRPr="00033F87">
              <w:rPr>
                <w:rFonts w:ascii="Arial Narrow" w:hAnsi="Arial Narrow"/>
              </w:rPr>
              <w:t>14:00</w:t>
            </w:r>
          </w:p>
        </w:tc>
        <w:tc>
          <w:tcPr>
            <w:tcW w:w="3770" w:type="pct"/>
            <w:gridSpan w:val="3"/>
          </w:tcPr>
          <w:p w:rsidR="009B5F8B" w:rsidRPr="000F00F1" w:rsidDel="00871CC1" w:rsidRDefault="009B5F8B" w:rsidP="00492132">
            <w:pPr>
              <w:contextualSpacing/>
              <w:rPr>
                <w:rFonts w:ascii="Arial Narrow" w:hAnsi="Arial Narrow"/>
              </w:rPr>
            </w:pPr>
            <w:r w:rsidRPr="005B0CF3">
              <w:rPr>
                <w:rFonts w:ascii="Arial Narrow" w:hAnsi="Arial Narrow"/>
              </w:rPr>
              <w:t>Presentation of Aide Memoire to AusAID</w:t>
            </w:r>
          </w:p>
        </w:tc>
      </w:tr>
      <w:tr w:rsidR="009B5F8B" w:rsidRPr="00143CF2" w:rsidTr="00492132">
        <w:tc>
          <w:tcPr>
            <w:tcW w:w="574" w:type="pct"/>
          </w:tcPr>
          <w:p w:rsidR="009B5F8B" w:rsidRPr="000F00F1" w:rsidRDefault="009B5F8B" w:rsidP="00492132">
            <w:pPr>
              <w:contextualSpacing/>
              <w:rPr>
                <w:rFonts w:ascii="Arial Narrow" w:hAnsi="Arial Narrow"/>
              </w:rPr>
            </w:pPr>
          </w:p>
        </w:tc>
        <w:tc>
          <w:tcPr>
            <w:tcW w:w="656" w:type="pct"/>
          </w:tcPr>
          <w:p w:rsidR="009B5F8B" w:rsidRPr="000F00F1" w:rsidRDefault="009B5F8B" w:rsidP="00492132">
            <w:pPr>
              <w:contextualSpacing/>
              <w:rPr>
                <w:rFonts w:ascii="Arial Narrow" w:hAnsi="Arial Narrow"/>
              </w:rPr>
            </w:pPr>
          </w:p>
        </w:tc>
        <w:tc>
          <w:tcPr>
            <w:tcW w:w="3770" w:type="pct"/>
            <w:gridSpan w:val="3"/>
          </w:tcPr>
          <w:p w:rsidR="009B5F8B" w:rsidRPr="00143CF2" w:rsidRDefault="009B5F8B" w:rsidP="00492132">
            <w:pPr>
              <w:contextualSpacing/>
              <w:rPr>
                <w:rFonts w:ascii="Arial Narrow" w:hAnsi="Arial Narrow"/>
              </w:rPr>
            </w:pPr>
          </w:p>
        </w:tc>
      </w:tr>
      <w:tr w:rsidR="009B5F8B" w:rsidRPr="00143CF2" w:rsidTr="00492132">
        <w:tc>
          <w:tcPr>
            <w:tcW w:w="574" w:type="pct"/>
            <w:vMerge w:val="restart"/>
          </w:tcPr>
          <w:p w:rsidR="009B5F8B" w:rsidRDefault="009B5F8B" w:rsidP="00492132">
            <w:pPr>
              <w:contextualSpacing/>
              <w:rPr>
                <w:rFonts w:ascii="Arial Narrow" w:hAnsi="Arial Narrow"/>
              </w:rPr>
            </w:pPr>
            <w:r>
              <w:rPr>
                <w:rFonts w:ascii="Arial Narrow" w:hAnsi="Arial Narrow"/>
              </w:rPr>
              <w:t>Thu</w:t>
            </w:r>
          </w:p>
          <w:p w:rsidR="009B5F8B" w:rsidRPr="000F00F1" w:rsidRDefault="009B5F8B" w:rsidP="00492132">
            <w:pPr>
              <w:contextualSpacing/>
              <w:rPr>
                <w:rFonts w:ascii="Arial Narrow" w:hAnsi="Arial Narrow"/>
              </w:rPr>
            </w:pPr>
            <w:r>
              <w:rPr>
                <w:rFonts w:ascii="Arial Narrow" w:hAnsi="Arial Narrow"/>
              </w:rPr>
              <w:t>02/02/2012</w:t>
            </w:r>
          </w:p>
        </w:tc>
        <w:tc>
          <w:tcPr>
            <w:tcW w:w="656" w:type="pct"/>
          </w:tcPr>
          <w:p w:rsidR="009B5F8B" w:rsidRDefault="009B5F8B" w:rsidP="00492132">
            <w:pPr>
              <w:contextualSpacing/>
              <w:rPr>
                <w:rFonts w:ascii="Arial Narrow" w:hAnsi="Arial Narrow"/>
              </w:rPr>
            </w:pPr>
            <w:r>
              <w:rPr>
                <w:rFonts w:ascii="Arial Narrow" w:hAnsi="Arial Narrow"/>
              </w:rPr>
              <w:t>09:00 am</w:t>
            </w:r>
          </w:p>
        </w:tc>
        <w:tc>
          <w:tcPr>
            <w:tcW w:w="3770" w:type="pct"/>
            <w:gridSpan w:val="3"/>
          </w:tcPr>
          <w:p w:rsidR="009B5F8B" w:rsidRPr="00143CF2" w:rsidRDefault="009B5F8B" w:rsidP="00492132">
            <w:pPr>
              <w:contextualSpacing/>
              <w:rPr>
                <w:rFonts w:ascii="Arial Narrow" w:hAnsi="Arial Narrow"/>
              </w:rPr>
            </w:pPr>
            <w:r>
              <w:rPr>
                <w:rFonts w:ascii="Arial Narrow" w:hAnsi="Arial Narrow"/>
              </w:rPr>
              <w:t xml:space="preserve">Meet with </w:t>
            </w:r>
            <w:proofErr w:type="spellStart"/>
            <w:r>
              <w:rPr>
                <w:rFonts w:ascii="Arial Narrow" w:hAnsi="Arial Narrow"/>
              </w:rPr>
              <w:t>Filipa</w:t>
            </w:r>
            <w:proofErr w:type="spellEnd"/>
            <w:r>
              <w:rPr>
                <w:rFonts w:ascii="Arial Narrow" w:hAnsi="Arial Narrow"/>
              </w:rPr>
              <w:t xml:space="preserve"> </w:t>
            </w:r>
            <w:proofErr w:type="spellStart"/>
            <w:r>
              <w:rPr>
                <w:rFonts w:ascii="Arial Narrow" w:hAnsi="Arial Narrow"/>
              </w:rPr>
              <w:t>Fernandes</w:t>
            </w:r>
            <w:proofErr w:type="spellEnd"/>
            <w:r>
              <w:rPr>
                <w:rFonts w:ascii="Arial Narrow" w:hAnsi="Arial Narrow"/>
              </w:rPr>
              <w:t xml:space="preserve"> re Training </w:t>
            </w:r>
            <w:r w:rsidRPr="004D651E">
              <w:rPr>
                <w:rFonts w:ascii="Arial Narrow" w:hAnsi="Arial Narrow"/>
                <w:highlight w:val="yellow"/>
              </w:rPr>
              <w:t>(TBC)</w:t>
            </w:r>
          </w:p>
        </w:tc>
      </w:tr>
      <w:tr w:rsidR="009B5F8B" w:rsidRPr="00143CF2" w:rsidTr="00492132">
        <w:tc>
          <w:tcPr>
            <w:tcW w:w="574" w:type="pct"/>
            <w:vMerge/>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Pr>
                <w:rFonts w:ascii="Arial Narrow" w:hAnsi="Arial Narrow"/>
              </w:rPr>
              <w:t>10:30 am</w:t>
            </w:r>
          </w:p>
        </w:tc>
        <w:tc>
          <w:tcPr>
            <w:tcW w:w="3770" w:type="pct"/>
            <w:gridSpan w:val="3"/>
          </w:tcPr>
          <w:p w:rsidR="009B5F8B" w:rsidRPr="00143CF2" w:rsidRDefault="009B5F8B" w:rsidP="00492132">
            <w:pPr>
              <w:contextualSpacing/>
              <w:rPr>
                <w:rFonts w:ascii="Arial Narrow" w:hAnsi="Arial Narrow"/>
              </w:rPr>
            </w:pPr>
            <w:r>
              <w:rPr>
                <w:rFonts w:ascii="Arial Narrow" w:hAnsi="Arial Narrow"/>
              </w:rPr>
              <w:t>Presentation of Aide Memoire to JSSF staff</w:t>
            </w:r>
          </w:p>
        </w:tc>
      </w:tr>
      <w:tr w:rsidR="009B5F8B" w:rsidRPr="00143CF2" w:rsidTr="00492132">
        <w:tc>
          <w:tcPr>
            <w:tcW w:w="574" w:type="pc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3770" w:type="pct"/>
            <w:gridSpan w:val="3"/>
          </w:tcPr>
          <w:p w:rsidR="009B5F8B" w:rsidRDefault="009B5F8B" w:rsidP="00492132">
            <w:pPr>
              <w:contextualSpacing/>
              <w:rPr>
                <w:rFonts w:ascii="Arial Narrow" w:hAnsi="Arial Narrow"/>
              </w:rPr>
            </w:pPr>
          </w:p>
        </w:tc>
      </w:tr>
      <w:tr w:rsidR="009B5F8B" w:rsidRPr="00143CF2" w:rsidTr="00492132">
        <w:tc>
          <w:tcPr>
            <w:tcW w:w="574" w:type="pc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r>
              <w:rPr>
                <w:rFonts w:ascii="Arial Narrow" w:hAnsi="Arial Narrow"/>
              </w:rPr>
              <w:t>14:00 h</w:t>
            </w:r>
          </w:p>
        </w:tc>
        <w:tc>
          <w:tcPr>
            <w:tcW w:w="3770" w:type="pct"/>
            <w:gridSpan w:val="3"/>
          </w:tcPr>
          <w:p w:rsidR="009B5F8B" w:rsidRDefault="009B5F8B" w:rsidP="00492132">
            <w:pPr>
              <w:contextualSpacing/>
              <w:rPr>
                <w:rFonts w:ascii="Arial Narrow" w:hAnsi="Arial Narrow"/>
              </w:rPr>
            </w:pPr>
            <w:r>
              <w:rPr>
                <w:rFonts w:ascii="Arial Narrow" w:hAnsi="Arial Narrow"/>
              </w:rPr>
              <w:t xml:space="preserve">Meeting with Chris, Sophia, </w:t>
            </w:r>
            <w:proofErr w:type="gramStart"/>
            <w:r>
              <w:rPr>
                <w:rFonts w:ascii="Arial Narrow" w:hAnsi="Arial Narrow"/>
              </w:rPr>
              <w:t>James</w:t>
            </w:r>
            <w:proofErr w:type="gramEnd"/>
            <w:r>
              <w:rPr>
                <w:rFonts w:ascii="Arial Narrow" w:hAnsi="Arial Narrow"/>
              </w:rPr>
              <w:t>.</w:t>
            </w:r>
          </w:p>
        </w:tc>
      </w:tr>
      <w:tr w:rsidR="009B5F8B" w:rsidRPr="00143CF2" w:rsidTr="00492132">
        <w:tc>
          <w:tcPr>
            <w:tcW w:w="574" w:type="pct"/>
            <w:vMerge w:val="restart"/>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3770" w:type="pct"/>
            <w:gridSpan w:val="3"/>
          </w:tcPr>
          <w:p w:rsidR="009B5F8B" w:rsidRPr="00143CF2" w:rsidRDefault="009B5F8B" w:rsidP="00492132">
            <w:pPr>
              <w:contextualSpacing/>
              <w:rPr>
                <w:rFonts w:ascii="Arial Narrow" w:hAnsi="Arial Narrow"/>
              </w:rPr>
            </w:pPr>
          </w:p>
        </w:tc>
      </w:tr>
      <w:tr w:rsidR="009B5F8B" w:rsidRPr="00143CF2" w:rsidTr="00492132">
        <w:tc>
          <w:tcPr>
            <w:tcW w:w="574" w:type="pct"/>
            <w:vMerge/>
          </w:tcPr>
          <w:p w:rsidR="009B5F8B" w:rsidRPr="000F00F1" w:rsidRDefault="009B5F8B" w:rsidP="00492132">
            <w:pPr>
              <w:contextualSpacing/>
              <w:rPr>
                <w:rFonts w:ascii="Arial Narrow" w:hAnsi="Arial Narrow"/>
              </w:rPr>
            </w:pPr>
          </w:p>
        </w:tc>
        <w:tc>
          <w:tcPr>
            <w:tcW w:w="656" w:type="pct"/>
          </w:tcPr>
          <w:p w:rsidR="009B5F8B" w:rsidRDefault="009B5F8B" w:rsidP="00492132">
            <w:pPr>
              <w:contextualSpacing/>
              <w:rPr>
                <w:rFonts w:ascii="Arial Narrow" w:hAnsi="Arial Narrow"/>
              </w:rPr>
            </w:pPr>
          </w:p>
        </w:tc>
        <w:tc>
          <w:tcPr>
            <w:tcW w:w="3770" w:type="pct"/>
            <w:gridSpan w:val="3"/>
          </w:tcPr>
          <w:p w:rsidR="009B5F8B" w:rsidRPr="00143CF2" w:rsidRDefault="009B5F8B" w:rsidP="00492132">
            <w:pPr>
              <w:contextualSpacing/>
              <w:rPr>
                <w:rFonts w:ascii="Arial Narrow" w:hAnsi="Arial Narrow"/>
              </w:rPr>
            </w:pPr>
          </w:p>
        </w:tc>
      </w:tr>
    </w:tbl>
    <w:p w:rsidR="009B5F8B" w:rsidRPr="008D3F09" w:rsidRDefault="009B5F8B" w:rsidP="00A32BFC">
      <w:pPr>
        <w:rPr>
          <w:highlight w:val="yellow"/>
        </w:rPr>
      </w:pPr>
    </w:p>
    <w:p w:rsidR="009B5F8B" w:rsidRPr="002718AB" w:rsidRDefault="009B5F8B" w:rsidP="00A32BFC">
      <w:pPr>
        <w:jc w:val="both"/>
        <w:rPr>
          <w:rFonts w:ascii="Times New Roman" w:hAnsi="Times New Roman"/>
        </w:rPr>
      </w:pPr>
    </w:p>
    <w:p w:rsidR="009B5F8B" w:rsidRPr="00A32BFC" w:rsidRDefault="009B5F8B" w:rsidP="00A32BFC"/>
    <w:p w:rsidR="009B5F8B" w:rsidRPr="002718AB" w:rsidRDefault="009B5F8B" w:rsidP="00E877D3">
      <w:pPr>
        <w:pStyle w:val="Heading1"/>
        <w:spacing w:before="0"/>
        <w:jc w:val="center"/>
        <w:rPr>
          <w:rFonts w:ascii="Times New Roman" w:hAnsi="Times New Roman"/>
          <w:sz w:val="24"/>
          <w:szCs w:val="24"/>
        </w:rPr>
      </w:pPr>
    </w:p>
    <w:p w:rsidR="009B5F8B" w:rsidRPr="002718AB" w:rsidRDefault="009B5F8B" w:rsidP="007F5129">
      <w:pPr>
        <w:rPr>
          <w:rFonts w:ascii="Times New Roman" w:hAnsi="Times New Roman"/>
          <w:sz w:val="24"/>
          <w:szCs w:val="24"/>
        </w:rPr>
      </w:pPr>
      <w:r w:rsidRPr="002718AB">
        <w:rPr>
          <w:rFonts w:ascii="Times New Roman" w:hAnsi="Times New Roman"/>
          <w:sz w:val="24"/>
          <w:szCs w:val="24"/>
        </w:rPr>
        <w:br w:type="page"/>
      </w:r>
    </w:p>
    <w:p w:rsidR="009B5F8B" w:rsidRPr="00A32BFC" w:rsidRDefault="009B5F8B" w:rsidP="00E877D3">
      <w:pPr>
        <w:pStyle w:val="Heading1"/>
        <w:spacing w:before="0"/>
        <w:jc w:val="center"/>
        <w:rPr>
          <w:rFonts w:ascii="Times New Roman" w:hAnsi="Times New Roman"/>
          <w:sz w:val="28"/>
          <w:szCs w:val="28"/>
        </w:rPr>
      </w:pPr>
      <w:bookmarkStart w:id="79" w:name="_Toc321829813"/>
      <w:bookmarkStart w:id="80" w:name="_Toc196292247"/>
      <w:r w:rsidRPr="00A32BFC">
        <w:rPr>
          <w:rFonts w:ascii="Times New Roman" w:hAnsi="Times New Roman"/>
          <w:color w:val="auto"/>
          <w:sz w:val="28"/>
          <w:szCs w:val="28"/>
        </w:rPr>
        <w:lastRenderedPageBreak/>
        <w:t>ANNEX D</w:t>
      </w:r>
      <w:bookmarkEnd w:id="79"/>
      <w:bookmarkEnd w:id="80"/>
    </w:p>
    <w:p w:rsidR="009B5F8B" w:rsidRPr="002718AB" w:rsidRDefault="009B5F8B" w:rsidP="00E877D3">
      <w:pPr>
        <w:pStyle w:val="Heading1"/>
        <w:spacing w:before="0"/>
        <w:jc w:val="center"/>
        <w:rPr>
          <w:rFonts w:ascii="Times New Roman" w:hAnsi="Times New Roman"/>
          <w:sz w:val="24"/>
          <w:szCs w:val="24"/>
        </w:rPr>
      </w:pPr>
    </w:p>
    <w:p w:rsidR="009B5F8B" w:rsidRPr="001C3213" w:rsidRDefault="009B5F8B" w:rsidP="00941430">
      <w:pPr>
        <w:jc w:val="center"/>
        <w:rPr>
          <w:b/>
        </w:rPr>
      </w:pPr>
      <w:bookmarkStart w:id="81" w:name="_Toc321829823"/>
      <w:bookmarkStart w:id="82" w:name="_Toc321756937"/>
      <w:bookmarkStart w:id="83" w:name="_Toc321829814"/>
      <w:r w:rsidRPr="001C3213">
        <w:t>Models of Change in the Justice Sector</w:t>
      </w:r>
      <w:bookmarkEnd w:id="81"/>
    </w:p>
    <w:p w:rsidR="009B5F8B" w:rsidRPr="004E507E" w:rsidRDefault="009B5F8B" w:rsidP="00A81F54">
      <w:pPr>
        <w:jc w:val="center"/>
        <w:rPr>
          <w:rFonts w:ascii="Times New Roman" w:hAnsi="Times New Roman"/>
          <w:b/>
          <w:sz w:val="24"/>
          <w:szCs w:val="24"/>
        </w:rPr>
      </w:pPr>
    </w:p>
    <w:p w:rsidR="009B5F8B" w:rsidRPr="002718AB" w:rsidRDefault="009B5F8B" w:rsidP="00A81F54">
      <w:pPr>
        <w:rPr>
          <w:rFonts w:ascii="Times New Roman" w:hAnsi="Times New Roman"/>
          <w:sz w:val="24"/>
          <w:szCs w:val="24"/>
        </w:rPr>
      </w:pPr>
      <w:r w:rsidRPr="004E507E">
        <w:rPr>
          <w:rFonts w:ascii="Times New Roman" w:hAnsi="Times New Roman"/>
          <w:sz w:val="24"/>
          <w:szCs w:val="24"/>
        </w:rPr>
        <w:t xml:space="preserve">For the purposes of this evaluation, we identified four different approaches to law and justice assistance.  </w:t>
      </w:r>
    </w:p>
    <w:p w:rsidR="009B5F8B" w:rsidRPr="004E507E" w:rsidRDefault="009B5F8B" w:rsidP="00A81F54">
      <w:pPr>
        <w:rPr>
          <w:rFonts w:ascii="Times New Roman" w:hAnsi="Times New Roman"/>
          <w:sz w:val="24"/>
          <w:szCs w:val="24"/>
        </w:rPr>
      </w:pPr>
    </w:p>
    <w:p w:rsidR="009B5F8B" w:rsidRPr="004E507E" w:rsidRDefault="009B5F8B" w:rsidP="00A81F54">
      <w:pPr>
        <w:pStyle w:val="ListParagraph"/>
        <w:numPr>
          <w:ilvl w:val="0"/>
          <w:numId w:val="36"/>
        </w:numPr>
        <w:spacing w:after="120"/>
        <w:ind w:left="714" w:hanging="357"/>
        <w:contextualSpacing w:val="0"/>
        <w:jc w:val="both"/>
        <w:rPr>
          <w:rFonts w:ascii="Times New Roman" w:hAnsi="Times New Roman"/>
          <w:sz w:val="24"/>
          <w:szCs w:val="24"/>
        </w:rPr>
      </w:pPr>
      <w:r w:rsidRPr="004E507E">
        <w:rPr>
          <w:rFonts w:ascii="Times New Roman" w:hAnsi="Times New Roman"/>
          <w:b/>
          <w:sz w:val="24"/>
          <w:szCs w:val="24"/>
        </w:rPr>
        <w:t>Organisational capacity development</w:t>
      </w:r>
      <w:r w:rsidRPr="004E507E">
        <w:rPr>
          <w:rFonts w:ascii="Times New Roman" w:hAnsi="Times New Roman"/>
          <w:sz w:val="24"/>
          <w:szCs w:val="24"/>
        </w:rPr>
        <w:t xml:space="preserve"> centres on training and equipping formal law and justice agencies and their staff, together with support for management systems and processes.  It typically begins with a needs assessment, to identify institutional deficits and weaknesses, and then designs a package of capacity-building inputs to rectify them.  The underlying program logic is that increases in institutional capacity, particularly core functions like planning, budgeting and human resources, will translate into improvements in the delivery of justice services.  </w:t>
      </w:r>
    </w:p>
    <w:p w:rsidR="009B5F8B" w:rsidRPr="004E507E" w:rsidRDefault="009B5F8B" w:rsidP="00A81F54">
      <w:pPr>
        <w:pStyle w:val="ListParagraph"/>
        <w:numPr>
          <w:ilvl w:val="0"/>
          <w:numId w:val="36"/>
        </w:numPr>
        <w:spacing w:after="120"/>
        <w:ind w:left="714" w:hanging="357"/>
        <w:contextualSpacing w:val="0"/>
        <w:jc w:val="both"/>
        <w:rPr>
          <w:rFonts w:ascii="Times New Roman" w:hAnsi="Times New Roman"/>
          <w:sz w:val="24"/>
          <w:szCs w:val="24"/>
        </w:rPr>
      </w:pPr>
      <w:r w:rsidRPr="004E507E">
        <w:rPr>
          <w:rFonts w:ascii="Times New Roman" w:hAnsi="Times New Roman"/>
          <w:b/>
          <w:sz w:val="24"/>
          <w:szCs w:val="24"/>
        </w:rPr>
        <w:t>A service-delivery approach</w:t>
      </w:r>
      <w:r w:rsidRPr="004E507E">
        <w:rPr>
          <w:rFonts w:ascii="Times New Roman" w:hAnsi="Times New Roman"/>
          <w:sz w:val="24"/>
          <w:szCs w:val="24"/>
        </w:rPr>
        <w:t xml:space="preserve"> starts from the point of delivery of justice services and the relationship between provider and user, rather than the deficiencies or needs of justice institutions.  It begins with an analysis of what justice services are currently provided, taking into account both formal and informal justice.  It supports incremental improvement in the coverage and quality of justice services, building on existing strengths and capacities.  By making service delivery the focus, it is more likely to generate measurable results in the short term.</w:t>
      </w:r>
    </w:p>
    <w:p w:rsidR="009B5F8B" w:rsidRPr="002718AB" w:rsidRDefault="009B5F8B" w:rsidP="00A81F54">
      <w:pPr>
        <w:pStyle w:val="ListParagraph"/>
        <w:numPr>
          <w:ilvl w:val="0"/>
          <w:numId w:val="36"/>
        </w:numPr>
        <w:spacing w:after="120"/>
        <w:ind w:left="714" w:hanging="357"/>
        <w:contextualSpacing w:val="0"/>
        <w:jc w:val="both"/>
        <w:rPr>
          <w:rFonts w:ascii="Times New Roman" w:hAnsi="Times New Roman"/>
          <w:sz w:val="24"/>
          <w:szCs w:val="24"/>
        </w:rPr>
      </w:pPr>
      <w:r w:rsidRPr="004E507E">
        <w:rPr>
          <w:rFonts w:ascii="Times New Roman" w:hAnsi="Times New Roman"/>
          <w:b/>
          <w:sz w:val="24"/>
          <w:szCs w:val="24"/>
        </w:rPr>
        <w:t>A problem-solving approach</w:t>
      </w:r>
      <w:r w:rsidRPr="004E507E">
        <w:rPr>
          <w:rFonts w:ascii="Times New Roman" w:hAnsi="Times New Roman"/>
          <w:sz w:val="24"/>
          <w:szCs w:val="24"/>
        </w:rPr>
        <w:t xml:space="preserve"> takes as its starting point issues or challenges with the delivery of justice, and applies a problem-solving methodology to resolving them.  It progresses from problem identification, through formulation of options, implementation of a chosen solution and measurement of results.  For organisations without strong planning, budgeting and management capacity, problem solving may be an approach to institutional change that is easier to implement than comprehensive reform or top-down capacity development.  The approach is flexible in the actors it works with, whether central ministries or agencies, local or non-state providers.  Solutions will often involve more than one actor, and may therefore also be useful for addressing fragmentation within the law and justice sector.  For example, solving problems such as prison overcrowding or excessive remand times requires joint efforts across a number of agencies, helping to introduce habits of collaborative working.  </w:t>
      </w:r>
    </w:p>
    <w:p w:rsidR="009B5F8B" w:rsidRPr="002718AB" w:rsidRDefault="009B5F8B" w:rsidP="00A81F54">
      <w:pPr>
        <w:pStyle w:val="ListParagraph"/>
        <w:numPr>
          <w:ilvl w:val="0"/>
          <w:numId w:val="36"/>
        </w:numPr>
        <w:ind w:left="714" w:hanging="357"/>
        <w:contextualSpacing w:val="0"/>
        <w:jc w:val="both"/>
        <w:rPr>
          <w:rFonts w:ascii="Times New Roman" w:hAnsi="Times New Roman"/>
          <w:sz w:val="24"/>
          <w:szCs w:val="24"/>
        </w:rPr>
      </w:pPr>
      <w:r w:rsidRPr="004E507E">
        <w:rPr>
          <w:rFonts w:ascii="Times New Roman" w:hAnsi="Times New Roman"/>
          <w:b/>
          <w:sz w:val="24"/>
          <w:szCs w:val="24"/>
        </w:rPr>
        <w:t>A thematic approach</w:t>
      </w:r>
      <w:r w:rsidRPr="004E507E">
        <w:rPr>
          <w:rFonts w:ascii="Times New Roman" w:hAnsi="Times New Roman"/>
          <w:sz w:val="24"/>
          <w:szCs w:val="24"/>
        </w:rPr>
        <w:t xml:space="preserve"> sees law and justice interventions as part of a broader strategy for addressing a social issue.  For example, one might take mismanagement of natural resources, uncontrolled urbanisation or gender violence as the theme, and develop initiatives within the law and justice sector that complement a broader range of development assistance on this theme.  While all these issues have important legal dimensions to them, a credible approach must involve action on several fronts, and with a range of government and non-government agencies.  An advantage of thematic approaches is that they can help introduce partner countries to the possibilities of using legislation and justice </w:t>
      </w:r>
      <w:r w:rsidRPr="004E507E">
        <w:rPr>
          <w:rFonts w:ascii="Times New Roman" w:hAnsi="Times New Roman"/>
          <w:sz w:val="24"/>
          <w:szCs w:val="24"/>
        </w:rPr>
        <w:lastRenderedPageBreak/>
        <w:t>institutions as tools of social policy.  However, most donors find it difficult to work thematically, because their programming is done on a sectoral basis.</w:t>
      </w:r>
    </w:p>
    <w:p w:rsidR="009B5F8B" w:rsidRPr="002718AB" w:rsidRDefault="009B5F8B" w:rsidP="00A81F54">
      <w:pPr>
        <w:jc w:val="both"/>
        <w:rPr>
          <w:rFonts w:ascii="Times New Roman" w:hAnsi="Times New Roman"/>
          <w:sz w:val="24"/>
          <w:szCs w:val="24"/>
        </w:rPr>
      </w:pPr>
    </w:p>
    <w:p w:rsidR="009B5F8B" w:rsidRPr="004E507E" w:rsidRDefault="009B5F8B" w:rsidP="00A81F54">
      <w:pPr>
        <w:jc w:val="both"/>
        <w:rPr>
          <w:rFonts w:ascii="Times New Roman" w:hAnsi="Times New Roman"/>
          <w:i/>
          <w:sz w:val="24"/>
          <w:szCs w:val="24"/>
        </w:rPr>
      </w:pPr>
      <w:r w:rsidRPr="002718AB">
        <w:rPr>
          <w:rFonts w:ascii="Times New Roman" w:hAnsi="Times New Roman"/>
          <w:sz w:val="24"/>
          <w:szCs w:val="24"/>
        </w:rPr>
        <w:t xml:space="preserve">[This is drawn from </w:t>
      </w:r>
      <w:r w:rsidRPr="000A668A">
        <w:rPr>
          <w:rFonts w:ascii="Times New Roman" w:hAnsi="Times New Roman"/>
          <w:sz w:val="24"/>
          <w:szCs w:val="24"/>
        </w:rPr>
        <w:t xml:space="preserve">the </w:t>
      </w:r>
      <w:r w:rsidRPr="004E507E">
        <w:rPr>
          <w:rFonts w:ascii="Times New Roman" w:hAnsi="Times New Roman"/>
          <w:sz w:val="24"/>
          <w:szCs w:val="24"/>
        </w:rPr>
        <w:t xml:space="preserve">Marcus Cox, Emile </w:t>
      </w:r>
      <w:proofErr w:type="spellStart"/>
      <w:r w:rsidRPr="004E507E">
        <w:rPr>
          <w:rFonts w:ascii="Times New Roman" w:hAnsi="Times New Roman"/>
          <w:sz w:val="24"/>
          <w:szCs w:val="24"/>
        </w:rPr>
        <w:t>Duituturaga</w:t>
      </w:r>
      <w:proofErr w:type="spellEnd"/>
      <w:r w:rsidRPr="004E507E">
        <w:rPr>
          <w:rFonts w:ascii="Times New Roman" w:hAnsi="Times New Roman"/>
          <w:sz w:val="24"/>
          <w:szCs w:val="24"/>
        </w:rPr>
        <w:t xml:space="preserve"> &amp; Eric </w:t>
      </w:r>
      <w:proofErr w:type="spellStart"/>
      <w:r w:rsidRPr="004E507E">
        <w:rPr>
          <w:rFonts w:ascii="Times New Roman" w:hAnsi="Times New Roman"/>
          <w:sz w:val="24"/>
          <w:szCs w:val="24"/>
        </w:rPr>
        <w:t>Scheye</w:t>
      </w:r>
      <w:proofErr w:type="spellEnd"/>
      <w:r w:rsidRPr="004E507E">
        <w:rPr>
          <w:rFonts w:ascii="Times New Roman" w:hAnsi="Times New Roman"/>
          <w:sz w:val="24"/>
          <w:szCs w:val="24"/>
        </w:rPr>
        <w:t xml:space="preserve">, </w:t>
      </w:r>
      <w:r w:rsidRPr="000A668A">
        <w:rPr>
          <w:rFonts w:ascii="Times New Roman" w:hAnsi="Times New Roman"/>
          <w:sz w:val="24"/>
          <w:szCs w:val="24"/>
        </w:rPr>
        <w:t>‘</w:t>
      </w:r>
      <w:r w:rsidRPr="004E507E">
        <w:rPr>
          <w:rFonts w:ascii="Times New Roman" w:hAnsi="Times New Roman"/>
          <w:sz w:val="24"/>
          <w:szCs w:val="24"/>
        </w:rPr>
        <w:t>ODE Evaluation of Australian Law and Justice Assistance</w:t>
      </w:r>
      <w:r w:rsidRPr="000A668A">
        <w:rPr>
          <w:rFonts w:ascii="Times New Roman" w:hAnsi="Times New Roman"/>
          <w:sz w:val="24"/>
          <w:szCs w:val="24"/>
        </w:rPr>
        <w:t xml:space="preserve">: </w:t>
      </w:r>
      <w:r w:rsidRPr="004E507E">
        <w:rPr>
          <w:rFonts w:ascii="Times New Roman" w:hAnsi="Times New Roman"/>
          <w:sz w:val="24"/>
          <w:szCs w:val="24"/>
        </w:rPr>
        <w:t>Synthesis Report</w:t>
      </w:r>
      <w:r w:rsidRPr="000A668A">
        <w:rPr>
          <w:rFonts w:ascii="Times New Roman" w:hAnsi="Times New Roman"/>
          <w:sz w:val="24"/>
          <w:szCs w:val="24"/>
        </w:rPr>
        <w:t>’ (</w:t>
      </w:r>
      <w:r w:rsidRPr="004E507E">
        <w:rPr>
          <w:rFonts w:ascii="Times New Roman" w:hAnsi="Times New Roman"/>
          <w:sz w:val="24"/>
          <w:szCs w:val="24"/>
        </w:rPr>
        <w:t>Discussion Draft,</w:t>
      </w:r>
      <w:r>
        <w:rPr>
          <w:rFonts w:ascii="Times New Roman" w:hAnsi="Times New Roman"/>
          <w:sz w:val="24"/>
          <w:szCs w:val="24"/>
        </w:rPr>
        <w:t xml:space="preserve"> </w:t>
      </w:r>
      <w:r w:rsidRPr="004E507E">
        <w:rPr>
          <w:rFonts w:ascii="Times New Roman" w:hAnsi="Times New Roman"/>
          <w:sz w:val="24"/>
          <w:szCs w:val="24"/>
        </w:rPr>
        <w:t>18 December 2011</w:t>
      </w:r>
      <w:r w:rsidRPr="000A668A">
        <w:rPr>
          <w:rFonts w:ascii="Times New Roman" w:hAnsi="Times New Roman"/>
          <w:sz w:val="24"/>
          <w:szCs w:val="24"/>
        </w:rPr>
        <w:t>), pp19-20]</w:t>
      </w:r>
    </w:p>
    <w:p w:rsidR="009B5F8B" w:rsidRPr="004E507E" w:rsidRDefault="009B5F8B" w:rsidP="00A81F54">
      <w:pPr>
        <w:jc w:val="both"/>
        <w:rPr>
          <w:rFonts w:ascii="Times New Roman" w:hAnsi="Times New Roman"/>
          <w:sz w:val="24"/>
          <w:szCs w:val="24"/>
        </w:rPr>
      </w:pPr>
    </w:p>
    <w:p w:rsidR="009B5F8B" w:rsidRPr="00E8076D" w:rsidRDefault="009B5F8B" w:rsidP="00A81F54">
      <w:pPr>
        <w:jc w:val="center"/>
        <w:rPr>
          <w:rFonts w:ascii="Cambria" w:hAnsi="Cambria"/>
        </w:rPr>
      </w:pPr>
      <w:r w:rsidRPr="00E8076D">
        <w:rPr>
          <w:rFonts w:ascii="Cambria" w:hAnsi="Cambria"/>
        </w:rPr>
        <w:t xml:space="preserve"> </w:t>
      </w:r>
    </w:p>
    <w:p w:rsidR="009B5F8B" w:rsidRPr="00C01E17" w:rsidRDefault="009B5F8B" w:rsidP="00A81F54">
      <w:pPr>
        <w:jc w:val="both"/>
        <w:rPr>
          <w:rFonts w:ascii="Times New Roman" w:hAnsi="Times New Roman"/>
          <w:sz w:val="24"/>
          <w:szCs w:val="24"/>
        </w:rPr>
      </w:pPr>
    </w:p>
    <w:p w:rsidR="009B5F8B" w:rsidRDefault="009B5F8B">
      <w:pPr>
        <w:rPr>
          <w:rFonts w:ascii="Times New Roman" w:hAnsi="Times New Roman"/>
          <w:sz w:val="24"/>
          <w:szCs w:val="24"/>
        </w:rPr>
      </w:pPr>
      <w:r>
        <w:rPr>
          <w:rFonts w:ascii="Times New Roman" w:hAnsi="Times New Roman"/>
          <w:sz w:val="24"/>
          <w:szCs w:val="24"/>
        </w:rPr>
        <w:br w:type="page"/>
      </w:r>
    </w:p>
    <w:p w:rsidR="009B5F8B" w:rsidRPr="00004DE4" w:rsidRDefault="009B5F8B" w:rsidP="00004DE4">
      <w:pPr>
        <w:pStyle w:val="Heading1"/>
        <w:jc w:val="center"/>
        <w:rPr>
          <w:rFonts w:ascii="Times New Roman" w:hAnsi="Times New Roman"/>
          <w:color w:val="auto"/>
          <w:sz w:val="28"/>
          <w:szCs w:val="28"/>
        </w:rPr>
      </w:pPr>
      <w:bookmarkStart w:id="84" w:name="_Toc196292248"/>
      <w:r w:rsidRPr="00004DE4">
        <w:rPr>
          <w:rFonts w:ascii="Times New Roman" w:hAnsi="Times New Roman"/>
          <w:color w:val="auto"/>
          <w:sz w:val="28"/>
          <w:szCs w:val="28"/>
        </w:rPr>
        <w:lastRenderedPageBreak/>
        <w:t>ANNEX E</w:t>
      </w:r>
      <w:bookmarkEnd w:id="84"/>
    </w:p>
    <w:p w:rsidR="009B5F8B" w:rsidRDefault="009B5F8B" w:rsidP="00A81F54">
      <w:pPr>
        <w:jc w:val="center"/>
        <w:rPr>
          <w:rFonts w:ascii="Times New Roman" w:hAnsi="Times New Roman"/>
          <w:sz w:val="24"/>
          <w:szCs w:val="24"/>
        </w:rPr>
      </w:pPr>
    </w:p>
    <w:p w:rsidR="009B5F8B" w:rsidRDefault="009B5F8B" w:rsidP="000169ED">
      <w:pPr>
        <w:jc w:val="center"/>
        <w:rPr>
          <w:b/>
        </w:rPr>
      </w:pPr>
      <w:r>
        <w:rPr>
          <w:b/>
        </w:rPr>
        <w:t xml:space="preserve">TLPDP SPECIAL PROJECTS GENDER EQUALITY SUMMARY </w:t>
      </w:r>
    </w:p>
    <w:p w:rsidR="009B5F8B" w:rsidRDefault="009B5F8B" w:rsidP="000169ED">
      <w:pPr>
        <w:jc w:val="center"/>
        <w:rPr>
          <w:b/>
        </w:rPr>
      </w:pPr>
      <w:r>
        <w:rPr>
          <w:b/>
        </w:rPr>
        <w:t>2010 to 2012 (received from TLPDP)</w:t>
      </w:r>
    </w:p>
    <w:p w:rsidR="009B5F8B" w:rsidRDefault="009B5F8B" w:rsidP="000169ED">
      <w:pPr>
        <w:jc w:val="center"/>
        <w:rPr>
          <w:b/>
        </w:rPr>
      </w:pPr>
    </w:p>
    <w:p w:rsidR="009B5F8B" w:rsidRPr="0001281E" w:rsidRDefault="009B5F8B" w:rsidP="000169ED">
      <w:pPr>
        <w:numPr>
          <w:ilvl w:val="0"/>
          <w:numId w:val="49"/>
        </w:numPr>
      </w:pPr>
      <w:r w:rsidRPr="0001281E">
        <w:rPr>
          <w:b/>
        </w:rPr>
        <w:t>2010 March</w:t>
      </w:r>
      <w:r>
        <w:rPr>
          <w:b/>
        </w:rPr>
        <w:tab/>
      </w:r>
      <w:r>
        <w:rPr>
          <w:b/>
        </w:rPr>
        <w:tab/>
      </w:r>
      <w:r>
        <w:rPr>
          <w:b/>
        </w:rPr>
        <w:tab/>
      </w:r>
      <w:r w:rsidRPr="0001281E">
        <w:rPr>
          <w:b/>
        </w:rPr>
        <w:t>Project 58</w:t>
      </w:r>
      <w:r>
        <w:rPr>
          <w:b/>
        </w:rPr>
        <w:tab/>
      </w:r>
      <w:r>
        <w:rPr>
          <w:b/>
        </w:rPr>
        <w:tab/>
        <w:t>Cost: $16,991.00</w:t>
      </w:r>
    </w:p>
    <w:p w:rsidR="009B5F8B" w:rsidRDefault="009B5F8B" w:rsidP="000169ED">
      <w:pPr>
        <w:numPr>
          <w:ilvl w:val="0"/>
          <w:numId w:val="49"/>
        </w:numPr>
      </w:pPr>
      <w:r>
        <w:t>Purchase of equipment for NVPU Office such as various office furnishings including computers, printers, cameras and furniture.</w:t>
      </w:r>
    </w:p>
    <w:p w:rsidR="009B5F8B" w:rsidRDefault="009B5F8B" w:rsidP="000169ED">
      <w:pPr>
        <w:numPr>
          <w:ilvl w:val="0"/>
          <w:numId w:val="49"/>
        </w:numPr>
      </w:pPr>
      <w:r w:rsidRPr="0001281E">
        <w:rPr>
          <w:b/>
        </w:rPr>
        <w:t xml:space="preserve">2010 </w:t>
      </w:r>
      <w:r>
        <w:rPr>
          <w:b/>
        </w:rPr>
        <w:t>May</w:t>
      </w:r>
      <w:r>
        <w:rPr>
          <w:b/>
        </w:rPr>
        <w:tab/>
      </w:r>
      <w:r>
        <w:rPr>
          <w:b/>
        </w:rPr>
        <w:tab/>
      </w:r>
      <w:r>
        <w:rPr>
          <w:b/>
        </w:rPr>
        <w:tab/>
      </w:r>
      <w:r>
        <w:rPr>
          <w:b/>
        </w:rPr>
        <w:tab/>
      </w:r>
      <w:r w:rsidRPr="0001281E">
        <w:rPr>
          <w:b/>
        </w:rPr>
        <w:t>Project 92</w:t>
      </w:r>
      <w:r>
        <w:rPr>
          <w:b/>
        </w:rPr>
        <w:tab/>
      </w:r>
      <w:r>
        <w:rPr>
          <w:b/>
        </w:rPr>
        <w:tab/>
        <w:t>Cost: $133,139.00</w:t>
      </w:r>
    </w:p>
    <w:p w:rsidR="009B5F8B" w:rsidRDefault="009B5F8B" w:rsidP="000169ED">
      <w:pPr>
        <w:numPr>
          <w:ilvl w:val="0"/>
          <w:numId w:val="49"/>
        </w:numPr>
      </w:pPr>
      <w:r>
        <w:t>Purchase of two 4WD Troop Carriers that were donated to NVPU.</w:t>
      </w:r>
    </w:p>
    <w:p w:rsidR="009B5F8B" w:rsidRDefault="009B5F8B" w:rsidP="000169ED">
      <w:pPr>
        <w:numPr>
          <w:ilvl w:val="0"/>
          <w:numId w:val="49"/>
        </w:numPr>
      </w:pPr>
      <w:r>
        <w:rPr>
          <w:b/>
        </w:rPr>
        <w:t>2010 June</w:t>
      </w:r>
      <w:r>
        <w:rPr>
          <w:b/>
        </w:rPr>
        <w:tab/>
      </w:r>
      <w:r>
        <w:rPr>
          <w:b/>
        </w:rPr>
        <w:tab/>
      </w:r>
      <w:r>
        <w:rPr>
          <w:b/>
        </w:rPr>
        <w:tab/>
      </w:r>
      <w:r>
        <w:rPr>
          <w:b/>
        </w:rPr>
        <w:tab/>
      </w:r>
      <w:r w:rsidRPr="0001281E">
        <w:rPr>
          <w:b/>
        </w:rPr>
        <w:t>Project 103B</w:t>
      </w:r>
      <w:r>
        <w:rPr>
          <w:b/>
        </w:rPr>
        <w:tab/>
      </w:r>
      <w:r>
        <w:rPr>
          <w:b/>
        </w:rPr>
        <w:tab/>
        <w:t>Cost: $36,534.00</w:t>
      </w:r>
    </w:p>
    <w:p w:rsidR="009B5F8B" w:rsidRDefault="009B5F8B" w:rsidP="000169ED">
      <w:pPr>
        <w:numPr>
          <w:ilvl w:val="0"/>
          <w:numId w:val="49"/>
        </w:numPr>
      </w:pPr>
      <w:r>
        <w:t>Four (4) PNTL female officers given opportunity to attend PICPWAN Conference in Samoa where the theme was Ethics and Integrity.</w:t>
      </w:r>
    </w:p>
    <w:p w:rsidR="009B5F8B" w:rsidRPr="0001281E" w:rsidRDefault="009B5F8B" w:rsidP="000169ED">
      <w:pPr>
        <w:numPr>
          <w:ilvl w:val="0"/>
          <w:numId w:val="49"/>
        </w:numPr>
        <w:rPr>
          <w:b/>
        </w:rPr>
      </w:pPr>
      <w:r w:rsidRPr="0001281E">
        <w:rPr>
          <w:b/>
        </w:rPr>
        <w:t>2010 June</w:t>
      </w:r>
      <w:r>
        <w:rPr>
          <w:b/>
        </w:rPr>
        <w:tab/>
      </w:r>
      <w:r>
        <w:rPr>
          <w:b/>
        </w:rPr>
        <w:tab/>
      </w:r>
      <w:r>
        <w:rPr>
          <w:b/>
        </w:rPr>
        <w:tab/>
      </w:r>
      <w:r>
        <w:rPr>
          <w:b/>
        </w:rPr>
        <w:tab/>
      </w:r>
      <w:r w:rsidRPr="0001281E">
        <w:rPr>
          <w:b/>
        </w:rPr>
        <w:t>Project 115</w:t>
      </w:r>
      <w:r>
        <w:rPr>
          <w:b/>
        </w:rPr>
        <w:tab/>
      </w:r>
      <w:r>
        <w:rPr>
          <w:b/>
        </w:rPr>
        <w:tab/>
        <w:t>Cost: $42,542.00</w:t>
      </w:r>
    </w:p>
    <w:p w:rsidR="009B5F8B" w:rsidRDefault="009B5F8B" w:rsidP="000169ED">
      <w:pPr>
        <w:numPr>
          <w:ilvl w:val="0"/>
          <w:numId w:val="49"/>
        </w:numPr>
      </w:pPr>
      <w:r>
        <w:t>Production of 2,850 Gender Based Violence Investigations Manual that is used in training and distributed to VPU and Investigations units in all districts.</w:t>
      </w:r>
    </w:p>
    <w:p w:rsidR="009B5F8B" w:rsidRPr="0001281E" w:rsidRDefault="009B5F8B" w:rsidP="000169ED">
      <w:pPr>
        <w:numPr>
          <w:ilvl w:val="0"/>
          <w:numId w:val="49"/>
        </w:numPr>
        <w:rPr>
          <w:b/>
        </w:rPr>
      </w:pPr>
      <w:r>
        <w:rPr>
          <w:b/>
        </w:rPr>
        <w:t>2010 July</w:t>
      </w:r>
      <w:r>
        <w:rPr>
          <w:b/>
        </w:rPr>
        <w:tab/>
      </w:r>
      <w:r>
        <w:rPr>
          <w:b/>
        </w:rPr>
        <w:tab/>
      </w:r>
      <w:r>
        <w:rPr>
          <w:b/>
        </w:rPr>
        <w:tab/>
      </w:r>
      <w:r>
        <w:rPr>
          <w:b/>
        </w:rPr>
        <w:tab/>
      </w:r>
      <w:r w:rsidRPr="0001281E">
        <w:rPr>
          <w:b/>
        </w:rPr>
        <w:t>Project 10</w:t>
      </w:r>
      <w:r>
        <w:rPr>
          <w:b/>
        </w:rPr>
        <w:t>3A</w:t>
      </w:r>
      <w:r>
        <w:rPr>
          <w:b/>
        </w:rPr>
        <w:tab/>
      </w:r>
      <w:r>
        <w:rPr>
          <w:b/>
        </w:rPr>
        <w:tab/>
        <w:t>Cost: $8,416.00</w:t>
      </w:r>
    </w:p>
    <w:p w:rsidR="009B5F8B" w:rsidRDefault="009B5F8B" w:rsidP="000169ED">
      <w:pPr>
        <w:numPr>
          <w:ilvl w:val="0"/>
          <w:numId w:val="49"/>
        </w:numPr>
      </w:pPr>
      <w:r>
        <w:t xml:space="preserve">Social Awareness Prevention Project (SAP) conducted by Men’s Association </w:t>
      </w:r>
      <w:proofErr w:type="gramStart"/>
      <w:r>
        <w:t>Against</w:t>
      </w:r>
      <w:proofErr w:type="gramEnd"/>
      <w:r>
        <w:t xml:space="preserve"> Violence (AMKV) and administered by Caritas. To deliver an education package to four villages within </w:t>
      </w:r>
      <w:proofErr w:type="spellStart"/>
      <w:r>
        <w:t>Bobonaro</w:t>
      </w:r>
      <w:proofErr w:type="spellEnd"/>
      <w:r>
        <w:t xml:space="preserve"> and the target audience is men.  This also included the production of ‘Men reducing violence against women’ hand book and same topic posters.  NFD audience numbers.</w:t>
      </w:r>
    </w:p>
    <w:p w:rsidR="009B5F8B" w:rsidRPr="0001281E" w:rsidRDefault="009B5F8B" w:rsidP="000169ED">
      <w:pPr>
        <w:numPr>
          <w:ilvl w:val="0"/>
          <w:numId w:val="49"/>
        </w:numPr>
        <w:rPr>
          <w:b/>
        </w:rPr>
      </w:pPr>
      <w:r w:rsidRPr="0001281E">
        <w:rPr>
          <w:b/>
        </w:rPr>
        <w:t xml:space="preserve">2010 July to </w:t>
      </w:r>
      <w:r>
        <w:rPr>
          <w:b/>
        </w:rPr>
        <w:t>October</w:t>
      </w:r>
      <w:r>
        <w:rPr>
          <w:b/>
        </w:rPr>
        <w:tab/>
      </w:r>
      <w:r>
        <w:rPr>
          <w:b/>
        </w:rPr>
        <w:tab/>
      </w:r>
      <w:r w:rsidRPr="0001281E">
        <w:rPr>
          <w:b/>
        </w:rPr>
        <w:t>Project 103C</w:t>
      </w:r>
      <w:r>
        <w:rPr>
          <w:b/>
        </w:rPr>
        <w:tab/>
      </w:r>
      <w:r>
        <w:rPr>
          <w:b/>
        </w:rPr>
        <w:tab/>
        <w:t>Cost: $24,764.00</w:t>
      </w:r>
    </w:p>
    <w:p w:rsidR="009B5F8B" w:rsidRDefault="009B5F8B" w:rsidP="000169ED">
      <w:pPr>
        <w:numPr>
          <w:ilvl w:val="0"/>
          <w:numId w:val="49"/>
        </w:numPr>
      </w:pPr>
      <w:r>
        <w:t>Preparation and presentation of two week GBV Investigations Courses (Train the Trainer) in Dili which provided instruction to sixty (60) PNTL Officers from the Vulnerable Persons Unit and also some PTC PNTL Instructors.</w:t>
      </w:r>
    </w:p>
    <w:p w:rsidR="009B5F8B" w:rsidRPr="0001281E" w:rsidRDefault="009B5F8B" w:rsidP="000169ED">
      <w:pPr>
        <w:numPr>
          <w:ilvl w:val="0"/>
          <w:numId w:val="49"/>
        </w:numPr>
        <w:rPr>
          <w:b/>
        </w:rPr>
      </w:pPr>
      <w:r w:rsidRPr="0001281E">
        <w:rPr>
          <w:b/>
        </w:rPr>
        <w:t>2010 November</w:t>
      </w:r>
      <w:r>
        <w:rPr>
          <w:b/>
        </w:rPr>
        <w:tab/>
      </w:r>
      <w:r>
        <w:rPr>
          <w:b/>
        </w:rPr>
        <w:tab/>
      </w:r>
      <w:r>
        <w:rPr>
          <w:b/>
        </w:rPr>
        <w:tab/>
      </w:r>
      <w:r w:rsidRPr="0001281E">
        <w:rPr>
          <w:b/>
        </w:rPr>
        <w:t>Project 89</w:t>
      </w:r>
      <w:r>
        <w:rPr>
          <w:b/>
        </w:rPr>
        <w:tab/>
      </w:r>
      <w:r>
        <w:rPr>
          <w:b/>
        </w:rPr>
        <w:tab/>
        <w:t>Cost: $127,471.00</w:t>
      </w:r>
    </w:p>
    <w:p w:rsidR="009B5F8B" w:rsidRDefault="009B5F8B" w:rsidP="000169ED">
      <w:pPr>
        <w:numPr>
          <w:ilvl w:val="0"/>
          <w:numId w:val="49"/>
        </w:numPr>
      </w:pPr>
      <w:r>
        <w:t xml:space="preserve">Safe House Refurbishments @ </w:t>
      </w:r>
      <w:proofErr w:type="spellStart"/>
      <w:r>
        <w:t>Pradet</w:t>
      </w:r>
      <w:proofErr w:type="spellEnd"/>
      <w:r>
        <w:t xml:space="preserve"> (</w:t>
      </w:r>
      <w:proofErr w:type="spellStart"/>
      <w:r>
        <w:t>Dili</w:t>
      </w:r>
      <w:proofErr w:type="spellEnd"/>
      <w:r>
        <w:t xml:space="preserve"> Hospital), </w:t>
      </w:r>
      <w:proofErr w:type="spellStart"/>
      <w:r>
        <w:t>Fokupers</w:t>
      </w:r>
      <w:proofErr w:type="spellEnd"/>
      <w:r>
        <w:t xml:space="preserve"> (Dili Safe House), Dominican Sisters of the Rosary Orphanage (</w:t>
      </w:r>
      <w:proofErr w:type="spellStart"/>
      <w:r>
        <w:t>Dili</w:t>
      </w:r>
      <w:proofErr w:type="spellEnd"/>
      <w:r>
        <w:t xml:space="preserve"> </w:t>
      </w:r>
      <w:proofErr w:type="spellStart"/>
      <w:r>
        <w:t>Bidau</w:t>
      </w:r>
      <w:proofErr w:type="spellEnd"/>
      <w:r>
        <w:t>) and Caritas Australia (</w:t>
      </w:r>
      <w:proofErr w:type="spellStart"/>
      <w:r>
        <w:t>Baucau</w:t>
      </w:r>
      <w:proofErr w:type="spellEnd"/>
      <w:r>
        <w:t>).</w:t>
      </w:r>
    </w:p>
    <w:p w:rsidR="009B5F8B" w:rsidRPr="0001281E" w:rsidRDefault="009B5F8B" w:rsidP="000169ED">
      <w:pPr>
        <w:numPr>
          <w:ilvl w:val="0"/>
          <w:numId w:val="49"/>
        </w:numPr>
        <w:rPr>
          <w:b/>
        </w:rPr>
      </w:pPr>
      <w:r>
        <w:rPr>
          <w:b/>
        </w:rPr>
        <w:t>2011 September</w:t>
      </w:r>
      <w:r>
        <w:rPr>
          <w:b/>
        </w:rPr>
        <w:tab/>
      </w:r>
      <w:r>
        <w:rPr>
          <w:b/>
        </w:rPr>
        <w:tab/>
      </w:r>
      <w:r>
        <w:rPr>
          <w:b/>
        </w:rPr>
        <w:tab/>
      </w:r>
      <w:r w:rsidRPr="0001281E">
        <w:rPr>
          <w:b/>
        </w:rPr>
        <w:t>Project 181</w:t>
      </w:r>
      <w:r>
        <w:rPr>
          <w:b/>
        </w:rPr>
        <w:tab/>
      </w:r>
      <w:r>
        <w:rPr>
          <w:b/>
        </w:rPr>
        <w:tab/>
        <w:t>Cost: $6,343.00</w:t>
      </w:r>
    </w:p>
    <w:p w:rsidR="009B5F8B" w:rsidRDefault="009B5F8B" w:rsidP="000169ED">
      <w:pPr>
        <w:numPr>
          <w:ilvl w:val="0"/>
          <w:numId w:val="49"/>
        </w:numPr>
      </w:pPr>
      <w:r>
        <w:t xml:space="preserve">Capacity building for three (3) counselling staff at </w:t>
      </w:r>
      <w:proofErr w:type="spellStart"/>
      <w:r>
        <w:t>Fokupers</w:t>
      </w:r>
      <w:proofErr w:type="spellEnd"/>
      <w:r>
        <w:t xml:space="preserve"> and provision of comparative study visit to </w:t>
      </w:r>
      <w:proofErr w:type="spellStart"/>
      <w:r>
        <w:t>Rifka</w:t>
      </w:r>
      <w:proofErr w:type="spellEnd"/>
      <w:r>
        <w:t xml:space="preserve"> Organisation in Yogyakarta.</w:t>
      </w:r>
    </w:p>
    <w:p w:rsidR="009B5F8B" w:rsidRPr="0001281E" w:rsidRDefault="009B5F8B" w:rsidP="000169ED">
      <w:pPr>
        <w:numPr>
          <w:ilvl w:val="0"/>
          <w:numId w:val="49"/>
        </w:numPr>
        <w:rPr>
          <w:b/>
        </w:rPr>
      </w:pPr>
      <w:r w:rsidRPr="0001281E">
        <w:rPr>
          <w:b/>
        </w:rPr>
        <w:t>2011 October</w:t>
      </w:r>
      <w:r>
        <w:rPr>
          <w:b/>
        </w:rPr>
        <w:tab/>
      </w:r>
      <w:r>
        <w:rPr>
          <w:b/>
        </w:rPr>
        <w:tab/>
      </w:r>
      <w:r>
        <w:rPr>
          <w:b/>
        </w:rPr>
        <w:tab/>
      </w:r>
      <w:r w:rsidRPr="0001281E">
        <w:rPr>
          <w:b/>
        </w:rPr>
        <w:t>Project 183</w:t>
      </w:r>
      <w:r>
        <w:rPr>
          <w:b/>
        </w:rPr>
        <w:tab/>
      </w:r>
      <w:r>
        <w:rPr>
          <w:b/>
        </w:rPr>
        <w:tab/>
        <w:t>Cost: $3,789.00</w:t>
      </w:r>
    </w:p>
    <w:p w:rsidR="009B5F8B" w:rsidRDefault="009B5F8B" w:rsidP="000169ED">
      <w:pPr>
        <w:numPr>
          <w:ilvl w:val="0"/>
          <w:numId w:val="49"/>
        </w:numPr>
      </w:pPr>
      <w:r>
        <w:t xml:space="preserve">Provision of computer equipment and accessories to </w:t>
      </w:r>
      <w:proofErr w:type="spellStart"/>
      <w:r>
        <w:t>Fokupers</w:t>
      </w:r>
      <w:proofErr w:type="spellEnd"/>
      <w:r>
        <w:t xml:space="preserve"> Office and safe house in Dili.</w:t>
      </w:r>
    </w:p>
    <w:p w:rsidR="009B5F8B" w:rsidRPr="0001281E" w:rsidRDefault="009B5F8B" w:rsidP="000169ED">
      <w:pPr>
        <w:numPr>
          <w:ilvl w:val="0"/>
          <w:numId w:val="49"/>
        </w:numPr>
        <w:rPr>
          <w:b/>
        </w:rPr>
      </w:pPr>
      <w:r w:rsidRPr="0001281E">
        <w:rPr>
          <w:b/>
        </w:rPr>
        <w:t>2011 November / December</w:t>
      </w:r>
      <w:r>
        <w:rPr>
          <w:b/>
        </w:rPr>
        <w:tab/>
      </w:r>
      <w:r w:rsidRPr="0001281E">
        <w:rPr>
          <w:b/>
        </w:rPr>
        <w:t>Project 193</w:t>
      </w:r>
      <w:r>
        <w:rPr>
          <w:b/>
        </w:rPr>
        <w:tab/>
      </w:r>
      <w:r>
        <w:rPr>
          <w:b/>
        </w:rPr>
        <w:tab/>
        <w:t>Cost: $1,855.00</w:t>
      </w:r>
    </w:p>
    <w:p w:rsidR="009B5F8B" w:rsidRDefault="009B5F8B" w:rsidP="000169ED">
      <w:pPr>
        <w:numPr>
          <w:ilvl w:val="0"/>
          <w:numId w:val="49"/>
        </w:numPr>
      </w:pPr>
      <w:r>
        <w:t xml:space="preserve">Three day GBV training workshop provided </w:t>
      </w:r>
      <w:proofErr w:type="gramStart"/>
      <w:r>
        <w:t>to sixty four (64) PNTL VPU that was centred</w:t>
      </w:r>
      <w:proofErr w:type="gramEnd"/>
      <w:r>
        <w:t xml:space="preserve"> from the Districts of </w:t>
      </w:r>
      <w:proofErr w:type="spellStart"/>
      <w:r>
        <w:t>Baucau</w:t>
      </w:r>
      <w:proofErr w:type="spellEnd"/>
      <w:r>
        <w:t xml:space="preserve">, </w:t>
      </w:r>
      <w:proofErr w:type="spellStart"/>
      <w:r>
        <w:t>Suai</w:t>
      </w:r>
      <w:proofErr w:type="spellEnd"/>
      <w:r>
        <w:t xml:space="preserve"> and </w:t>
      </w:r>
      <w:proofErr w:type="spellStart"/>
      <w:r>
        <w:t>Liquisa</w:t>
      </w:r>
      <w:proofErr w:type="spellEnd"/>
      <w:r>
        <w:t>.</w:t>
      </w:r>
    </w:p>
    <w:p w:rsidR="009B5F8B" w:rsidRPr="0001281E" w:rsidRDefault="009B5F8B" w:rsidP="000169ED">
      <w:pPr>
        <w:numPr>
          <w:ilvl w:val="0"/>
          <w:numId w:val="49"/>
        </w:numPr>
        <w:rPr>
          <w:b/>
        </w:rPr>
      </w:pPr>
      <w:r>
        <w:rPr>
          <w:b/>
        </w:rPr>
        <w:t>2012 January</w:t>
      </w:r>
      <w:r>
        <w:rPr>
          <w:b/>
        </w:rPr>
        <w:tab/>
      </w:r>
      <w:r>
        <w:rPr>
          <w:b/>
        </w:rPr>
        <w:tab/>
      </w:r>
      <w:r>
        <w:rPr>
          <w:b/>
        </w:rPr>
        <w:tab/>
      </w:r>
      <w:r w:rsidRPr="0001281E">
        <w:rPr>
          <w:b/>
        </w:rPr>
        <w:t>Project 185</w:t>
      </w:r>
      <w:r>
        <w:rPr>
          <w:b/>
        </w:rPr>
        <w:tab/>
      </w:r>
      <w:r>
        <w:rPr>
          <w:b/>
        </w:rPr>
        <w:tab/>
        <w:t>Cost: $12,683.00</w:t>
      </w:r>
    </w:p>
    <w:p w:rsidR="009B5F8B" w:rsidRDefault="009B5F8B" w:rsidP="000169ED">
      <w:pPr>
        <w:numPr>
          <w:ilvl w:val="0"/>
          <w:numId w:val="49"/>
        </w:numPr>
      </w:pPr>
      <w:r>
        <w:t xml:space="preserve">Provision of one year English Language training to 14 staff of </w:t>
      </w:r>
      <w:proofErr w:type="spellStart"/>
      <w:r>
        <w:t>Fokupers</w:t>
      </w:r>
      <w:proofErr w:type="spellEnd"/>
      <w:r>
        <w:t xml:space="preserve"> at LELI. </w:t>
      </w:r>
    </w:p>
    <w:p w:rsidR="009B5F8B" w:rsidRPr="0001281E" w:rsidRDefault="009B5F8B" w:rsidP="000169ED">
      <w:pPr>
        <w:numPr>
          <w:ilvl w:val="0"/>
          <w:numId w:val="49"/>
        </w:numPr>
        <w:rPr>
          <w:b/>
        </w:rPr>
      </w:pPr>
      <w:r>
        <w:rPr>
          <w:b/>
        </w:rPr>
        <w:t>2012 January</w:t>
      </w:r>
      <w:r>
        <w:rPr>
          <w:b/>
        </w:rPr>
        <w:tab/>
      </w:r>
      <w:r>
        <w:rPr>
          <w:b/>
        </w:rPr>
        <w:tab/>
      </w:r>
      <w:r>
        <w:rPr>
          <w:b/>
        </w:rPr>
        <w:tab/>
      </w:r>
      <w:r w:rsidRPr="0001281E">
        <w:rPr>
          <w:b/>
        </w:rPr>
        <w:t>Project 195A</w:t>
      </w:r>
      <w:r>
        <w:rPr>
          <w:b/>
        </w:rPr>
        <w:tab/>
      </w:r>
      <w:r>
        <w:rPr>
          <w:b/>
        </w:rPr>
        <w:tab/>
        <w:t>Cost: $1,107.00</w:t>
      </w:r>
    </w:p>
    <w:p w:rsidR="009B5F8B" w:rsidRDefault="009B5F8B" w:rsidP="000169ED">
      <w:pPr>
        <w:numPr>
          <w:ilvl w:val="0"/>
          <w:numId w:val="49"/>
        </w:numPr>
      </w:pPr>
      <w:r>
        <w:t>Held one day consultation with thirty two (32) PNTL female police officers on gender mainstreaming and equality within the PNTL.</w:t>
      </w:r>
    </w:p>
    <w:p w:rsidR="009B5F8B" w:rsidRPr="0001281E" w:rsidRDefault="009B5F8B" w:rsidP="000169ED">
      <w:pPr>
        <w:numPr>
          <w:ilvl w:val="0"/>
          <w:numId w:val="49"/>
        </w:numPr>
        <w:rPr>
          <w:b/>
        </w:rPr>
      </w:pPr>
      <w:r>
        <w:rPr>
          <w:b/>
        </w:rPr>
        <w:t>2012 February</w:t>
      </w:r>
      <w:r>
        <w:rPr>
          <w:b/>
        </w:rPr>
        <w:tab/>
      </w:r>
      <w:r>
        <w:rPr>
          <w:b/>
        </w:rPr>
        <w:tab/>
      </w:r>
      <w:r>
        <w:rPr>
          <w:b/>
        </w:rPr>
        <w:tab/>
      </w:r>
      <w:r w:rsidRPr="0001281E">
        <w:rPr>
          <w:b/>
        </w:rPr>
        <w:t>Project 195B</w:t>
      </w:r>
      <w:r>
        <w:rPr>
          <w:b/>
        </w:rPr>
        <w:tab/>
      </w:r>
      <w:r>
        <w:rPr>
          <w:b/>
        </w:rPr>
        <w:tab/>
        <w:t>Cost: Est. $12,000.00</w:t>
      </w:r>
    </w:p>
    <w:p w:rsidR="009B5F8B" w:rsidRDefault="009B5F8B" w:rsidP="000169ED">
      <w:pPr>
        <w:numPr>
          <w:ilvl w:val="0"/>
          <w:numId w:val="49"/>
        </w:numPr>
      </w:pPr>
      <w:r>
        <w:t xml:space="preserve">Working with Justice Facility on VPU Office construction in </w:t>
      </w:r>
      <w:proofErr w:type="spellStart"/>
      <w:r>
        <w:t>Oecussi</w:t>
      </w:r>
      <w:proofErr w:type="spellEnd"/>
      <w:r>
        <w:t>.  TLPDP to supply all equipment to furnish the new offices.</w:t>
      </w:r>
    </w:p>
    <w:p w:rsidR="009B5F8B" w:rsidRPr="0001281E" w:rsidRDefault="009B5F8B" w:rsidP="000169ED">
      <w:pPr>
        <w:numPr>
          <w:ilvl w:val="0"/>
          <w:numId w:val="49"/>
        </w:numPr>
        <w:rPr>
          <w:b/>
        </w:rPr>
      </w:pPr>
      <w:r>
        <w:rPr>
          <w:b/>
        </w:rPr>
        <w:t>2012 March</w:t>
      </w:r>
      <w:r>
        <w:rPr>
          <w:b/>
        </w:rPr>
        <w:tab/>
      </w:r>
      <w:r>
        <w:rPr>
          <w:b/>
        </w:rPr>
        <w:tab/>
      </w:r>
      <w:r>
        <w:rPr>
          <w:b/>
        </w:rPr>
        <w:tab/>
      </w:r>
      <w:r w:rsidRPr="0001281E">
        <w:rPr>
          <w:b/>
        </w:rPr>
        <w:t>Project 195F</w:t>
      </w:r>
      <w:r>
        <w:rPr>
          <w:b/>
        </w:rPr>
        <w:tab/>
      </w:r>
      <w:r>
        <w:rPr>
          <w:b/>
        </w:rPr>
        <w:tab/>
        <w:t>Cost: Est. $5,000.00</w:t>
      </w:r>
    </w:p>
    <w:p w:rsidR="009B5F8B" w:rsidRDefault="009B5F8B" w:rsidP="000169ED">
      <w:pPr>
        <w:numPr>
          <w:ilvl w:val="0"/>
          <w:numId w:val="49"/>
        </w:numPr>
      </w:pPr>
      <w:r>
        <w:t xml:space="preserve">Proposed, refurbishment of </w:t>
      </w:r>
      <w:proofErr w:type="spellStart"/>
      <w:r>
        <w:t>Fokupers</w:t>
      </w:r>
      <w:proofErr w:type="spellEnd"/>
      <w:r>
        <w:t xml:space="preserve"> Safe House </w:t>
      </w:r>
      <w:proofErr w:type="spellStart"/>
      <w:r>
        <w:t>Dili</w:t>
      </w:r>
      <w:proofErr w:type="spellEnd"/>
      <w:r>
        <w:t>.</w:t>
      </w:r>
    </w:p>
    <w:p w:rsidR="009B5F8B" w:rsidRPr="0001281E" w:rsidRDefault="009B5F8B" w:rsidP="000169ED">
      <w:pPr>
        <w:numPr>
          <w:ilvl w:val="0"/>
          <w:numId w:val="49"/>
        </w:numPr>
        <w:rPr>
          <w:b/>
        </w:rPr>
      </w:pPr>
      <w:r>
        <w:rPr>
          <w:b/>
        </w:rPr>
        <w:lastRenderedPageBreak/>
        <w:t>2012 May</w:t>
      </w:r>
      <w:r>
        <w:rPr>
          <w:b/>
        </w:rPr>
        <w:tab/>
      </w:r>
      <w:r>
        <w:rPr>
          <w:b/>
        </w:rPr>
        <w:tab/>
      </w:r>
      <w:r>
        <w:rPr>
          <w:b/>
        </w:rPr>
        <w:tab/>
      </w:r>
      <w:r>
        <w:rPr>
          <w:b/>
        </w:rPr>
        <w:tab/>
      </w:r>
      <w:r w:rsidRPr="0001281E">
        <w:rPr>
          <w:b/>
        </w:rPr>
        <w:t>Project 195E</w:t>
      </w:r>
      <w:r>
        <w:rPr>
          <w:b/>
        </w:rPr>
        <w:tab/>
      </w:r>
      <w:r>
        <w:rPr>
          <w:b/>
        </w:rPr>
        <w:tab/>
        <w:t>Cost: Est. $8,000.00</w:t>
      </w:r>
    </w:p>
    <w:p w:rsidR="009B5F8B" w:rsidRDefault="009B5F8B" w:rsidP="000169ED">
      <w:pPr>
        <w:numPr>
          <w:ilvl w:val="0"/>
          <w:numId w:val="49"/>
        </w:numPr>
      </w:pPr>
      <w:r>
        <w:t>Proposed, two week training for 20 VPU and other areas (CPU &amp; Task Force) on GBV as a first responder.</w:t>
      </w:r>
    </w:p>
    <w:p w:rsidR="009B5F8B" w:rsidRDefault="009B5F8B" w:rsidP="000169ED">
      <w:pPr>
        <w:numPr>
          <w:ilvl w:val="0"/>
          <w:numId w:val="49"/>
        </w:numPr>
      </w:pPr>
      <w:r w:rsidRPr="0060671F">
        <w:rPr>
          <w:b/>
        </w:rPr>
        <w:t>2012 February</w:t>
      </w:r>
      <w:r>
        <w:tab/>
        <w:t>TLPDP have now included a two day GBV training component on the Level One investigators course.</w:t>
      </w:r>
    </w:p>
    <w:p w:rsidR="009B5F8B" w:rsidRDefault="009B5F8B" w:rsidP="000169ED">
      <w:pPr>
        <w:ind w:left="113"/>
      </w:pPr>
      <w:r>
        <w:rPr>
          <w:b/>
        </w:rPr>
        <w:t>ACTUAL SPEND TOTAL: $</w:t>
      </w:r>
      <w:proofErr w:type="gramStart"/>
      <w:r>
        <w:rPr>
          <w:b/>
        </w:rPr>
        <w:t>415,634.00  Estimated</w:t>
      </w:r>
      <w:proofErr w:type="gramEnd"/>
      <w:r>
        <w:rPr>
          <w:b/>
        </w:rPr>
        <w:t xml:space="preserve"> spend $25,000+ (June 2012)</w:t>
      </w:r>
    </w:p>
    <w:p w:rsidR="009B5F8B" w:rsidRPr="00A81F54" w:rsidRDefault="009B5F8B" w:rsidP="000169ED">
      <w:pPr>
        <w:jc w:val="both"/>
        <w:rPr>
          <w:rFonts w:ascii="Times New Roman" w:eastAsia="MS ????" w:hAnsi="Times New Roman"/>
          <w:b/>
          <w:bCs/>
          <w:sz w:val="24"/>
          <w:szCs w:val="24"/>
        </w:rPr>
      </w:pPr>
      <w:r w:rsidRPr="00A81F54">
        <w:rPr>
          <w:rFonts w:ascii="Times New Roman" w:hAnsi="Times New Roman"/>
          <w:b/>
          <w:sz w:val="24"/>
          <w:szCs w:val="24"/>
        </w:rPr>
        <w:br w:type="page"/>
      </w:r>
    </w:p>
    <w:p w:rsidR="009B5F8B" w:rsidRDefault="009B5F8B" w:rsidP="00E877D3">
      <w:pPr>
        <w:pStyle w:val="Heading1"/>
        <w:spacing w:before="0"/>
        <w:jc w:val="center"/>
        <w:rPr>
          <w:rFonts w:ascii="Times New Roman" w:hAnsi="Times New Roman"/>
          <w:color w:val="auto"/>
          <w:sz w:val="24"/>
          <w:szCs w:val="24"/>
        </w:rPr>
      </w:pPr>
      <w:bookmarkStart w:id="85" w:name="_Toc196292249"/>
      <w:r>
        <w:rPr>
          <w:rFonts w:ascii="Times New Roman" w:hAnsi="Times New Roman"/>
          <w:color w:val="auto"/>
          <w:sz w:val="24"/>
          <w:szCs w:val="24"/>
        </w:rPr>
        <w:lastRenderedPageBreak/>
        <w:t>ANNEX F</w:t>
      </w:r>
      <w:bookmarkEnd w:id="85"/>
    </w:p>
    <w:p w:rsidR="009B5F8B" w:rsidRDefault="009B5F8B" w:rsidP="00492132"/>
    <w:p w:rsidR="009B5F8B" w:rsidRPr="002718AB" w:rsidRDefault="009B5F8B" w:rsidP="00D06A8A">
      <w:pPr>
        <w:jc w:val="center"/>
      </w:pPr>
      <w:r w:rsidRPr="00E877D3">
        <w:t>Summary of Recipients of Funding from Grants Team,</w:t>
      </w:r>
    </w:p>
    <w:p w:rsidR="009B5F8B" w:rsidRPr="002718AB" w:rsidRDefault="009B5F8B" w:rsidP="00D06A8A">
      <w:pPr>
        <w:jc w:val="center"/>
      </w:pPr>
      <w:bookmarkStart w:id="86" w:name="_Toc321756938"/>
      <w:bookmarkStart w:id="87" w:name="_Toc321829815"/>
      <w:r w:rsidRPr="00E877D3">
        <w:t>Their Activity and Years of Operation</w:t>
      </w:r>
      <w:bookmarkEnd w:id="86"/>
      <w:bookmarkEnd w:id="87"/>
    </w:p>
    <w:p w:rsidR="009B5F8B" w:rsidRPr="002718AB" w:rsidRDefault="009B5F8B" w:rsidP="00D06A8A">
      <w:pPr>
        <w:jc w:val="center"/>
        <w:rPr>
          <w:rFonts w:ascii="Times New Roman" w:hAnsi="Times New Roman"/>
          <w:sz w:val="24"/>
          <w:szCs w:val="24"/>
        </w:rPr>
      </w:pPr>
    </w:p>
    <w:p w:rsidR="009B5F8B" w:rsidRPr="002718AB" w:rsidRDefault="009B5F8B" w:rsidP="00D06A8A">
      <w:pPr>
        <w:jc w:val="both"/>
        <w:rPr>
          <w:rFonts w:ascii="Times New Roman" w:hAnsi="Times New Roman"/>
          <w:sz w:val="24"/>
          <w:szCs w:val="24"/>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2390"/>
        <w:gridCol w:w="2333"/>
        <w:gridCol w:w="1953"/>
      </w:tblGrid>
      <w:tr w:rsidR="009B5F8B" w:rsidRPr="002718AB" w:rsidTr="007820E9">
        <w:tc>
          <w:tcPr>
            <w:tcW w:w="3156"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Funded Organisation</w:t>
            </w:r>
          </w:p>
        </w:tc>
        <w:tc>
          <w:tcPr>
            <w:tcW w:w="2390"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Funded Activities</w:t>
            </w:r>
          </w:p>
        </w:tc>
        <w:tc>
          <w:tcPr>
            <w:tcW w:w="2333"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Funding Amount</w:t>
            </w:r>
          </w:p>
        </w:tc>
        <w:tc>
          <w:tcPr>
            <w:tcW w:w="1953"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Funding Duration</w:t>
            </w:r>
          </w:p>
        </w:tc>
      </w:tr>
      <w:tr w:rsidR="009B5F8B" w:rsidRPr="002718AB" w:rsidTr="007820E9">
        <w:trPr>
          <w:trHeight w:val="968"/>
        </w:trPr>
        <w:tc>
          <w:tcPr>
            <w:tcW w:w="3156" w:type="dxa"/>
            <w:vMerge w:val="restart"/>
          </w:tcPr>
          <w:p w:rsidR="009B5F8B" w:rsidRPr="007820E9" w:rsidRDefault="009B5F8B" w:rsidP="00B51965">
            <w:pPr>
              <w:pStyle w:val="PlainText"/>
              <w:rPr>
                <w:rFonts w:ascii="Times New Roman" w:hAnsi="Times New Roman"/>
                <w:lang w:eastAsia="en-AU"/>
              </w:rPr>
            </w:pPr>
            <w:r w:rsidRPr="007820E9">
              <w:rPr>
                <w:rFonts w:ascii="Times New Roman" w:hAnsi="Times New Roman"/>
                <w:b/>
                <w:bCs/>
                <w:szCs w:val="22"/>
                <w:lang w:eastAsia="en-AU"/>
              </w:rPr>
              <w:t>AATL</w:t>
            </w:r>
            <w:r w:rsidRPr="007820E9">
              <w:rPr>
                <w:rFonts w:ascii="Times New Roman" w:hAnsi="Times New Roman"/>
                <w:lang w:eastAsia="en-AU"/>
              </w:rPr>
              <w:t xml:space="preserve"> </w:t>
            </w:r>
          </w:p>
          <w:p w:rsidR="009B5F8B" w:rsidRPr="007820E9" w:rsidRDefault="009B5F8B" w:rsidP="00B51965">
            <w:pPr>
              <w:pStyle w:val="PlainText"/>
              <w:rPr>
                <w:rFonts w:ascii="Times New Roman" w:hAnsi="Times New Roman"/>
                <w:b/>
                <w:bCs/>
                <w:szCs w:val="22"/>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Support for corporate governance, including: annual report implementation; board training; 3 year budget and fundraising plan developed; independent finance audit; capacity assessment of staff; staff training; LTC scholarship program for legal aid lawyers.</w:t>
            </w:r>
          </w:p>
        </w:tc>
        <w:tc>
          <w:tcPr>
            <w:tcW w:w="2333" w:type="dxa"/>
          </w:tcPr>
          <w:p w:rsidR="009B5F8B" w:rsidRPr="007820E9" w:rsidRDefault="009B5F8B" w:rsidP="00B51965">
            <w:pPr>
              <w:rPr>
                <w:rFonts w:ascii="Times New Roman" w:hAnsi="Times New Roman"/>
                <w:highlight w:val="yellow"/>
                <w:lang w:eastAsia="en-AU"/>
              </w:rPr>
            </w:pPr>
            <w:r w:rsidRPr="007820E9">
              <w:rPr>
                <w:rFonts w:ascii="Times New Roman" w:hAnsi="Times New Roman"/>
                <w:lang w:eastAsia="en-AU"/>
              </w:rPr>
              <w:t>$55,020</w:t>
            </w:r>
          </w:p>
          <w:p w:rsidR="009B5F8B" w:rsidRPr="007820E9" w:rsidRDefault="009B5F8B" w:rsidP="00B51965">
            <w:pPr>
              <w:rPr>
                <w:rFonts w:ascii="Times New Roman" w:hAnsi="Times New Roman"/>
                <w:highlight w:val="yellow"/>
                <w:lang w:eastAsia="en-AU"/>
              </w:rPr>
            </w:pPr>
          </w:p>
        </w:tc>
        <w:tc>
          <w:tcPr>
            <w:tcW w:w="1953" w:type="dxa"/>
          </w:tcPr>
          <w:p w:rsidR="009B5F8B" w:rsidRPr="007820E9" w:rsidRDefault="009B5F8B" w:rsidP="00B51965">
            <w:pPr>
              <w:rPr>
                <w:rFonts w:ascii="Times New Roman" w:hAnsi="Times New Roman"/>
                <w:highlight w:val="yellow"/>
                <w:lang w:eastAsia="en-AU"/>
              </w:rPr>
            </w:pPr>
            <w:r w:rsidRPr="007820E9">
              <w:rPr>
                <w:rFonts w:ascii="Times New Roman" w:hAnsi="Times New Roman"/>
                <w:lang w:eastAsia="en-AU"/>
              </w:rPr>
              <w:t xml:space="preserve">March 2010 </w:t>
            </w:r>
            <w:r w:rsidRPr="007820E9">
              <w:rPr>
                <w:rFonts w:ascii="Times New Roman" w:hAnsi="Times New Roman"/>
                <w:lang w:val="en-GB" w:eastAsia="en-AU"/>
              </w:rPr>
              <w:t xml:space="preserve"> – </w:t>
            </w:r>
            <w:r w:rsidRPr="007820E9">
              <w:rPr>
                <w:rFonts w:ascii="Times New Roman" w:hAnsi="Times New Roman"/>
                <w:lang w:eastAsia="en-AU"/>
              </w:rPr>
              <w:t xml:space="preserve">Feb 2011          </w:t>
            </w:r>
          </w:p>
        </w:tc>
      </w:tr>
      <w:tr w:rsidR="009B5F8B" w:rsidRPr="002718AB" w:rsidTr="007820E9">
        <w:trPr>
          <w:trHeight w:val="967"/>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Provision of legal services to vulnerable people in </w:t>
            </w:r>
            <w:proofErr w:type="spellStart"/>
            <w:r w:rsidRPr="007820E9">
              <w:rPr>
                <w:rFonts w:ascii="Times New Roman" w:hAnsi="Times New Roman"/>
                <w:lang w:eastAsia="en-AU"/>
              </w:rPr>
              <w:t>Dili</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Ermera</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Lospalos</w:t>
            </w:r>
            <w:proofErr w:type="spellEnd"/>
            <w:r w:rsidRPr="007820E9">
              <w:rPr>
                <w:rFonts w:ascii="Times New Roman" w:hAnsi="Times New Roman"/>
                <w:lang w:eastAsia="en-AU"/>
              </w:rPr>
              <w:t xml:space="preserve"> districts </w:t>
            </w:r>
          </w:p>
        </w:tc>
        <w:tc>
          <w:tcPr>
            <w:tcW w:w="2333" w:type="dxa"/>
          </w:tcPr>
          <w:p w:rsidR="009B5F8B" w:rsidRPr="007820E9" w:rsidRDefault="009B5F8B" w:rsidP="00B51965">
            <w:pPr>
              <w:rPr>
                <w:rFonts w:ascii="Times New Roman" w:hAnsi="Times New Roman"/>
                <w:highlight w:val="yellow"/>
                <w:lang w:eastAsia="en-AU"/>
              </w:rPr>
            </w:pPr>
            <w:r w:rsidRPr="007820E9">
              <w:rPr>
                <w:rFonts w:ascii="Times New Roman" w:hAnsi="Times New Roman"/>
                <w:lang w:eastAsia="en-AU"/>
              </w:rPr>
              <w:t xml:space="preserve">$179,555 </w:t>
            </w:r>
          </w:p>
        </w:tc>
        <w:tc>
          <w:tcPr>
            <w:tcW w:w="1953" w:type="dxa"/>
          </w:tcPr>
          <w:p w:rsidR="009B5F8B" w:rsidRPr="007820E9" w:rsidRDefault="009B5F8B" w:rsidP="00B51965">
            <w:pPr>
              <w:pStyle w:val="PlainText"/>
              <w:rPr>
                <w:rFonts w:ascii="Times New Roman" w:hAnsi="Times New Roman"/>
                <w:szCs w:val="22"/>
                <w:lang w:eastAsia="en-AU"/>
              </w:rPr>
            </w:pPr>
            <w:r w:rsidRPr="007820E9">
              <w:rPr>
                <w:rFonts w:ascii="Times New Roman" w:hAnsi="Times New Roman"/>
                <w:szCs w:val="22"/>
                <w:lang w:eastAsia="en-AU"/>
              </w:rPr>
              <w:t xml:space="preserve">March 2011 </w:t>
            </w:r>
            <w:r w:rsidRPr="007820E9">
              <w:rPr>
                <w:rFonts w:ascii="Times New Roman" w:hAnsi="Times New Roman"/>
                <w:szCs w:val="22"/>
                <w:lang w:val="en-GB" w:eastAsia="en-AU"/>
              </w:rPr>
              <w:t xml:space="preserve"> – </w:t>
            </w:r>
            <w:r w:rsidRPr="007820E9">
              <w:rPr>
                <w:rFonts w:ascii="Times New Roman" w:hAnsi="Times New Roman"/>
                <w:szCs w:val="22"/>
                <w:lang w:eastAsia="en-AU"/>
              </w:rPr>
              <w:t xml:space="preserve">December 2011 </w:t>
            </w:r>
          </w:p>
          <w:p w:rsidR="009B5F8B" w:rsidRPr="007820E9" w:rsidRDefault="009B5F8B" w:rsidP="00B51965">
            <w:pPr>
              <w:rPr>
                <w:rFonts w:ascii="Times New Roman" w:hAnsi="Times New Roman"/>
                <w:highlight w:val="yellow"/>
                <w:lang w:eastAsia="en-AU"/>
              </w:rPr>
            </w:pPr>
          </w:p>
        </w:tc>
      </w:tr>
      <w:tr w:rsidR="009B5F8B" w:rsidRPr="002718AB" w:rsidTr="007820E9">
        <w:trPr>
          <w:trHeight w:val="2860"/>
        </w:trPr>
        <w:tc>
          <w:tcPr>
            <w:tcW w:w="3156" w:type="dxa"/>
          </w:tcPr>
          <w:p w:rsidR="009B5F8B" w:rsidRPr="007820E9" w:rsidRDefault="009B5F8B" w:rsidP="00B51965">
            <w:pPr>
              <w:pStyle w:val="Default"/>
              <w:rPr>
                <w:rFonts w:ascii="Times New Roman" w:hAnsi="Times New Roman" w:cs="Times New Roman"/>
                <w:bCs/>
                <w:color w:val="auto"/>
                <w:sz w:val="22"/>
                <w:szCs w:val="22"/>
              </w:rPr>
            </w:pPr>
            <w:r w:rsidRPr="007820E9">
              <w:rPr>
                <w:rFonts w:ascii="Times New Roman" w:hAnsi="Times New Roman" w:cs="Times New Roman"/>
                <w:b/>
                <w:bCs/>
                <w:color w:val="auto"/>
                <w:sz w:val="22"/>
                <w:szCs w:val="22"/>
              </w:rPr>
              <w:t xml:space="preserve">AMKV </w:t>
            </w:r>
            <w:r w:rsidRPr="007820E9">
              <w:rPr>
                <w:rFonts w:ascii="Times New Roman" w:hAnsi="Times New Roman" w:cs="Times New Roman"/>
                <w:bCs/>
                <w:color w:val="auto"/>
                <w:sz w:val="22"/>
                <w:szCs w:val="22"/>
              </w:rPr>
              <w:t>(</w:t>
            </w:r>
            <w:proofErr w:type="spellStart"/>
            <w:r w:rsidRPr="007820E9">
              <w:rPr>
                <w:rFonts w:ascii="Times New Roman" w:hAnsi="Times New Roman" w:cs="Times New Roman"/>
                <w:bCs/>
                <w:color w:val="auto"/>
                <w:sz w:val="22"/>
                <w:szCs w:val="22"/>
              </w:rPr>
              <w:t>Assosiasaun</w:t>
            </w:r>
            <w:proofErr w:type="spellEnd"/>
            <w:r w:rsidRPr="007820E9">
              <w:rPr>
                <w:rFonts w:ascii="Times New Roman" w:hAnsi="Times New Roman" w:cs="Times New Roman"/>
                <w:bCs/>
                <w:color w:val="auto"/>
                <w:sz w:val="22"/>
                <w:szCs w:val="22"/>
              </w:rPr>
              <w:t xml:space="preserve"> Mane </w:t>
            </w:r>
            <w:proofErr w:type="spellStart"/>
            <w:r w:rsidRPr="007820E9">
              <w:rPr>
                <w:rFonts w:ascii="Times New Roman" w:hAnsi="Times New Roman" w:cs="Times New Roman"/>
                <w:bCs/>
                <w:color w:val="auto"/>
                <w:sz w:val="22"/>
                <w:szCs w:val="22"/>
              </w:rPr>
              <w:t>Kontra</w:t>
            </w:r>
            <w:proofErr w:type="spellEnd"/>
            <w:r w:rsidRPr="007820E9">
              <w:rPr>
                <w:rFonts w:ascii="Times New Roman" w:hAnsi="Times New Roman" w:cs="Times New Roman"/>
                <w:bCs/>
                <w:color w:val="auto"/>
                <w:sz w:val="22"/>
                <w:szCs w:val="22"/>
              </w:rPr>
              <w:t xml:space="preserve"> </w:t>
            </w:r>
            <w:proofErr w:type="spellStart"/>
            <w:r w:rsidRPr="007820E9">
              <w:rPr>
                <w:rFonts w:ascii="Times New Roman" w:hAnsi="Times New Roman" w:cs="Times New Roman"/>
                <w:bCs/>
                <w:color w:val="auto"/>
                <w:sz w:val="22"/>
                <w:szCs w:val="22"/>
              </w:rPr>
              <w:t>Violensia</w:t>
            </w:r>
            <w:proofErr w:type="spellEnd"/>
            <w:r w:rsidRPr="007820E9">
              <w:rPr>
                <w:rFonts w:ascii="Times New Roman" w:hAnsi="Times New Roman" w:cs="Times New Roman"/>
                <w:bCs/>
                <w:color w:val="auto"/>
                <w:sz w:val="22"/>
                <w:szCs w:val="22"/>
              </w:rPr>
              <w:t>)</w:t>
            </w: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val="en-GB" w:eastAsia="en-AU"/>
              </w:rPr>
              <w:t xml:space="preserve">Community Organising and Training for men to promote gender equality and prevent violence against women and children in 8 sub-districts (Casa, </w:t>
            </w:r>
            <w:proofErr w:type="spellStart"/>
            <w:r w:rsidRPr="007820E9">
              <w:rPr>
                <w:rFonts w:ascii="Times New Roman" w:hAnsi="Times New Roman"/>
                <w:lang w:val="en-GB" w:eastAsia="en-AU"/>
              </w:rPr>
              <w:t>Iliomar</w:t>
            </w:r>
            <w:proofErr w:type="spellEnd"/>
            <w:r w:rsidRPr="007820E9">
              <w:rPr>
                <w:rFonts w:ascii="Times New Roman" w:hAnsi="Times New Roman"/>
                <w:lang w:val="en-GB" w:eastAsia="en-AU"/>
              </w:rPr>
              <w:t xml:space="preserve">, </w:t>
            </w:r>
            <w:proofErr w:type="spellStart"/>
            <w:r w:rsidRPr="007820E9">
              <w:rPr>
                <w:rFonts w:ascii="Times New Roman" w:hAnsi="Times New Roman"/>
                <w:lang w:val="en-GB" w:eastAsia="en-AU"/>
              </w:rPr>
              <w:t>Viqueque</w:t>
            </w:r>
            <w:proofErr w:type="spellEnd"/>
            <w:r w:rsidRPr="007820E9">
              <w:rPr>
                <w:rFonts w:ascii="Times New Roman" w:hAnsi="Times New Roman"/>
                <w:lang w:val="en-GB" w:eastAsia="en-AU"/>
              </w:rPr>
              <w:t xml:space="preserve"> Kota, </w:t>
            </w:r>
            <w:proofErr w:type="spellStart"/>
            <w:r w:rsidRPr="007820E9">
              <w:rPr>
                <w:rFonts w:ascii="Times New Roman" w:hAnsi="Times New Roman"/>
                <w:lang w:val="en-GB" w:eastAsia="en-AU"/>
              </w:rPr>
              <w:t>Fohorem</w:t>
            </w:r>
            <w:proofErr w:type="spellEnd"/>
            <w:r w:rsidRPr="007820E9">
              <w:rPr>
                <w:rFonts w:ascii="Times New Roman" w:hAnsi="Times New Roman"/>
                <w:lang w:val="en-GB" w:eastAsia="en-AU"/>
              </w:rPr>
              <w:t xml:space="preserve">, </w:t>
            </w:r>
            <w:proofErr w:type="spellStart"/>
            <w:r w:rsidRPr="007820E9">
              <w:rPr>
                <w:rFonts w:ascii="Times New Roman" w:hAnsi="Times New Roman"/>
                <w:lang w:val="en-GB" w:eastAsia="en-AU"/>
              </w:rPr>
              <w:t>Bobonaro</w:t>
            </w:r>
            <w:proofErr w:type="spellEnd"/>
            <w:r w:rsidRPr="007820E9">
              <w:rPr>
                <w:rFonts w:ascii="Times New Roman" w:hAnsi="Times New Roman"/>
                <w:lang w:val="en-GB" w:eastAsia="en-AU"/>
              </w:rPr>
              <w:t xml:space="preserve">, </w:t>
            </w:r>
            <w:proofErr w:type="spellStart"/>
            <w:r w:rsidRPr="007820E9">
              <w:rPr>
                <w:rFonts w:ascii="Times New Roman" w:hAnsi="Times New Roman"/>
                <w:lang w:val="en-GB" w:eastAsia="en-AU"/>
              </w:rPr>
              <w:t>Zumulai</w:t>
            </w:r>
            <w:proofErr w:type="spellEnd"/>
            <w:r w:rsidRPr="007820E9">
              <w:rPr>
                <w:rFonts w:ascii="Times New Roman" w:hAnsi="Times New Roman"/>
                <w:lang w:val="en-GB" w:eastAsia="en-AU"/>
              </w:rPr>
              <w:t xml:space="preserve">, </w:t>
            </w:r>
            <w:proofErr w:type="spellStart"/>
            <w:r w:rsidRPr="007820E9">
              <w:rPr>
                <w:rFonts w:ascii="Times New Roman" w:hAnsi="Times New Roman"/>
                <w:lang w:val="en-GB" w:eastAsia="en-AU"/>
              </w:rPr>
              <w:t>Hatolia</w:t>
            </w:r>
            <w:proofErr w:type="spellEnd"/>
            <w:r w:rsidRPr="007820E9">
              <w:rPr>
                <w:rFonts w:ascii="Times New Roman" w:hAnsi="Times New Roman"/>
                <w:lang w:val="en-GB" w:eastAsia="en-AU"/>
              </w:rPr>
              <w:t xml:space="preserve">, </w:t>
            </w:r>
            <w:proofErr w:type="spellStart"/>
            <w:r w:rsidRPr="007820E9">
              <w:rPr>
                <w:rFonts w:ascii="Times New Roman" w:hAnsi="Times New Roman"/>
                <w:lang w:val="en-GB" w:eastAsia="en-AU"/>
              </w:rPr>
              <w:t>Betano</w:t>
            </w:r>
            <w:proofErr w:type="spellEnd"/>
            <w:r w:rsidRPr="007820E9">
              <w:rPr>
                <w:rFonts w:ascii="Times New Roman" w:hAnsi="Times New Roman"/>
                <w:lang w:val="en-GB" w:eastAsia="en-AU"/>
              </w:rPr>
              <w:t>)</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val="en-GB" w:eastAsia="en-AU"/>
              </w:rPr>
              <w:t>$95,350.08</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July 2010 </w:t>
            </w:r>
            <w:r w:rsidRPr="007820E9">
              <w:rPr>
                <w:rFonts w:ascii="Times New Roman" w:hAnsi="Times New Roman"/>
                <w:lang w:val="en-GB" w:eastAsia="en-AU"/>
              </w:rPr>
              <w:t xml:space="preserve"> – </w:t>
            </w:r>
            <w:r w:rsidRPr="007820E9">
              <w:rPr>
                <w:rFonts w:ascii="Times New Roman" w:hAnsi="Times New Roman"/>
                <w:lang w:eastAsia="en-AU"/>
              </w:rPr>
              <w:t>August 2011</w:t>
            </w:r>
          </w:p>
        </w:tc>
      </w:tr>
      <w:tr w:rsidR="009B5F8B" w:rsidRPr="002718AB" w:rsidTr="007820E9">
        <w:trPr>
          <w:trHeight w:val="255"/>
        </w:trPr>
        <w:tc>
          <w:tcPr>
            <w:tcW w:w="3156" w:type="dxa"/>
            <w:vMerge w:val="restart"/>
          </w:tcPr>
          <w:p w:rsidR="009B5F8B" w:rsidRPr="007820E9" w:rsidRDefault="009B5F8B" w:rsidP="00B51965">
            <w:pPr>
              <w:pStyle w:val="Default"/>
              <w:rPr>
                <w:rFonts w:ascii="Times New Roman" w:hAnsi="Times New Roman" w:cs="Times New Roman"/>
                <w:b/>
                <w:bCs/>
                <w:color w:val="auto"/>
                <w:sz w:val="22"/>
                <w:szCs w:val="22"/>
              </w:rPr>
            </w:pPr>
            <w:r w:rsidRPr="007820E9">
              <w:rPr>
                <w:rFonts w:ascii="Times New Roman" w:hAnsi="Times New Roman" w:cs="Times New Roman"/>
                <w:b/>
                <w:bCs/>
                <w:color w:val="auto"/>
                <w:sz w:val="22"/>
                <w:szCs w:val="22"/>
              </w:rPr>
              <w:t xml:space="preserve">Ba </w:t>
            </w:r>
            <w:proofErr w:type="spellStart"/>
            <w:r w:rsidRPr="007820E9">
              <w:rPr>
                <w:rFonts w:ascii="Times New Roman" w:hAnsi="Times New Roman" w:cs="Times New Roman"/>
                <w:b/>
                <w:bCs/>
                <w:color w:val="auto"/>
                <w:sz w:val="22"/>
                <w:szCs w:val="22"/>
              </w:rPr>
              <w:t>Futuru</w:t>
            </w:r>
            <w:proofErr w:type="spellEnd"/>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val="en-GB" w:eastAsia="en-AU"/>
              </w:rPr>
              <w:t xml:space="preserve">Violence prevention in three schools in </w:t>
            </w:r>
            <w:proofErr w:type="spellStart"/>
            <w:r w:rsidRPr="007820E9">
              <w:rPr>
                <w:rFonts w:ascii="Times New Roman" w:hAnsi="Times New Roman"/>
                <w:lang w:val="en-GB" w:eastAsia="en-AU"/>
              </w:rPr>
              <w:t>Dili</w:t>
            </w:r>
            <w:proofErr w:type="spellEnd"/>
            <w:r w:rsidRPr="007820E9">
              <w:rPr>
                <w:rFonts w:ascii="Times New Roman" w:hAnsi="Times New Roman"/>
                <w:lang w:val="en-GB" w:eastAsia="en-AU"/>
              </w:rPr>
              <w:t xml:space="preserve"> district (including </w:t>
            </w:r>
            <w:proofErr w:type="spellStart"/>
            <w:r w:rsidRPr="007820E9">
              <w:rPr>
                <w:rFonts w:ascii="Times New Roman" w:hAnsi="Times New Roman"/>
                <w:lang w:val="en-GB" w:eastAsia="en-AU"/>
              </w:rPr>
              <w:t>Atauro</w:t>
            </w:r>
            <w:proofErr w:type="spellEnd"/>
            <w:r w:rsidRPr="007820E9">
              <w:rPr>
                <w:rFonts w:ascii="Times New Roman" w:hAnsi="Times New Roman"/>
                <w:lang w:val="en-GB" w:eastAsia="en-AU"/>
              </w:rPr>
              <w:t>)</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$35,416.00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January – April 2011</w:t>
            </w:r>
          </w:p>
        </w:tc>
      </w:tr>
      <w:tr w:rsidR="009B5F8B" w:rsidRPr="002718AB" w:rsidTr="007820E9">
        <w:trPr>
          <w:trHeight w:val="255"/>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val="en-GB" w:eastAsia="en-AU"/>
              </w:rPr>
              <w:t>$122,622</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val="en-GB" w:eastAsia="en-AU"/>
              </w:rPr>
              <w:t>May 2011 – April 2012</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CDI </w:t>
            </w:r>
            <w:r w:rsidRPr="007820E9">
              <w:rPr>
                <w:rFonts w:ascii="Times New Roman" w:hAnsi="Times New Roman" w:cs="Times New Roman"/>
                <w:color w:val="auto"/>
                <w:sz w:val="22"/>
                <w:szCs w:val="22"/>
              </w:rPr>
              <w:t xml:space="preserve">(Community Development Interest) </w:t>
            </w:r>
          </w:p>
          <w:p w:rsidR="009B5F8B" w:rsidRPr="007820E9" w:rsidRDefault="009B5F8B" w:rsidP="00B51965">
            <w:pPr>
              <w:rPr>
                <w:rFonts w:ascii="Times New Roman" w:hAnsi="Times New Roman"/>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Activities involving monitoring and advocacy on basic human rights and children’s rights in </w:t>
            </w:r>
            <w:proofErr w:type="spellStart"/>
            <w:r w:rsidRPr="007820E9">
              <w:rPr>
                <w:rFonts w:ascii="Times New Roman" w:hAnsi="Times New Roman"/>
                <w:lang w:eastAsia="en-AU"/>
              </w:rPr>
              <w:t>Dili</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Lautem</w:t>
            </w:r>
            <w:proofErr w:type="spellEnd"/>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$21,480.00  </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2010 </w:t>
            </w:r>
            <w:r w:rsidRPr="007820E9">
              <w:rPr>
                <w:rFonts w:ascii="Times New Roman" w:hAnsi="Times New Roman"/>
                <w:lang w:val="en-GB" w:eastAsia="en-AU"/>
              </w:rPr>
              <w:t xml:space="preserve"> – 31 July 2011</w:t>
            </w:r>
          </w:p>
        </w:tc>
      </w:tr>
      <w:tr w:rsidR="009B5F8B" w:rsidRPr="002718AB" w:rsidTr="007820E9">
        <w:trPr>
          <w:trHeight w:val="3920"/>
        </w:trPr>
        <w:tc>
          <w:tcPr>
            <w:tcW w:w="3156"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lastRenderedPageBreak/>
              <w:t xml:space="preserve">CFEO </w:t>
            </w:r>
            <w:r w:rsidRPr="007820E9">
              <w:rPr>
                <w:rFonts w:ascii="Times New Roman" w:hAnsi="Times New Roman" w:cs="Times New Roman"/>
                <w:color w:val="auto"/>
                <w:sz w:val="22"/>
                <w:szCs w:val="22"/>
              </w:rPr>
              <w:t xml:space="preserve">(Centro </w:t>
            </w:r>
            <w:proofErr w:type="spellStart"/>
            <w:r w:rsidRPr="007820E9">
              <w:rPr>
                <w:rFonts w:ascii="Times New Roman" w:hAnsi="Times New Roman" w:cs="Times New Roman"/>
                <w:color w:val="auto"/>
                <w:sz w:val="22"/>
                <w:szCs w:val="22"/>
              </w:rPr>
              <w:t>Feto</w:t>
            </w:r>
            <w:proofErr w:type="spellEnd"/>
            <w:r w:rsidRPr="007820E9">
              <w:rPr>
                <w:rFonts w:ascii="Times New Roman" w:hAnsi="Times New Roman" w:cs="Times New Roman"/>
                <w:color w:val="auto"/>
                <w:sz w:val="22"/>
                <w:szCs w:val="22"/>
              </w:rPr>
              <w:t xml:space="preserve"> Enclave </w:t>
            </w:r>
            <w:proofErr w:type="spellStart"/>
            <w:r w:rsidRPr="007820E9">
              <w:rPr>
                <w:rFonts w:ascii="Times New Roman" w:hAnsi="Times New Roman" w:cs="Times New Roman"/>
                <w:color w:val="auto"/>
                <w:sz w:val="22"/>
                <w:szCs w:val="22"/>
              </w:rPr>
              <w:t>Oecusse</w:t>
            </w:r>
            <w:proofErr w:type="spellEnd"/>
            <w:r w:rsidRPr="007820E9">
              <w:rPr>
                <w:rFonts w:ascii="Times New Roman" w:hAnsi="Times New Roman" w:cs="Times New Roman"/>
                <w:color w:val="auto"/>
                <w:sz w:val="22"/>
                <w:szCs w:val="22"/>
              </w:rPr>
              <w:t xml:space="preserve">) </w:t>
            </w:r>
          </w:p>
          <w:p w:rsidR="009B5F8B" w:rsidRPr="007820E9" w:rsidRDefault="009B5F8B" w:rsidP="00B51965">
            <w:pPr>
              <w:rPr>
                <w:rFonts w:ascii="Times New Roman" w:hAnsi="Times New Roman"/>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Training on empowerment, leadership, and engagement using CEDAW reports for communities in the sub-districts of </w:t>
            </w:r>
            <w:proofErr w:type="spellStart"/>
            <w:r w:rsidRPr="007820E9">
              <w:rPr>
                <w:rFonts w:ascii="Times New Roman" w:hAnsi="Times New Roman"/>
                <w:lang w:eastAsia="en-AU"/>
              </w:rPr>
              <w:t>Nitibe</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Passabe</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Oesilo</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Pante</w:t>
            </w:r>
            <w:proofErr w:type="spellEnd"/>
            <w:r w:rsidRPr="007820E9">
              <w:rPr>
                <w:rFonts w:ascii="Times New Roman" w:hAnsi="Times New Roman"/>
                <w:lang w:eastAsia="en-AU"/>
              </w:rPr>
              <w:t xml:space="preserve"> Makassar in </w:t>
            </w:r>
            <w:proofErr w:type="spellStart"/>
            <w:r w:rsidRPr="007820E9">
              <w:rPr>
                <w:rFonts w:ascii="Times New Roman" w:hAnsi="Times New Roman"/>
                <w:lang w:eastAsia="en-AU"/>
              </w:rPr>
              <w:t>Oecusse</w:t>
            </w:r>
            <w:proofErr w:type="spellEnd"/>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$43,461.60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2010 </w:t>
            </w:r>
            <w:r w:rsidRPr="007820E9">
              <w:rPr>
                <w:rFonts w:ascii="Times New Roman" w:hAnsi="Times New Roman"/>
                <w:lang w:val="en-GB" w:eastAsia="en-AU"/>
              </w:rPr>
              <w:t xml:space="preserve"> – 30 April 2011</w:t>
            </w:r>
          </w:p>
        </w:tc>
      </w:tr>
      <w:tr w:rsidR="009B5F8B" w:rsidRPr="002718AB" w:rsidTr="007820E9">
        <w:trPr>
          <w:trHeight w:val="1785"/>
        </w:trPr>
        <w:tc>
          <w:tcPr>
            <w:tcW w:w="3156" w:type="dxa"/>
            <w:vMerge w:val="restart"/>
          </w:tcPr>
          <w:p w:rsidR="009B5F8B" w:rsidRPr="007820E9" w:rsidRDefault="009B5F8B" w:rsidP="00B51965">
            <w:pPr>
              <w:rPr>
                <w:rFonts w:ascii="Times New Roman" w:hAnsi="Times New Roman"/>
                <w:lang w:eastAsia="en-AU"/>
              </w:rPr>
            </w:pPr>
            <w:r w:rsidRPr="007820E9">
              <w:rPr>
                <w:rFonts w:ascii="Times New Roman" w:hAnsi="Times New Roman"/>
                <w:b/>
                <w:bCs/>
                <w:lang w:eastAsia="en-AU"/>
              </w:rPr>
              <w:t xml:space="preserve">CIES TL </w:t>
            </w:r>
            <w:r w:rsidRPr="007820E9">
              <w:rPr>
                <w:rFonts w:ascii="Times New Roman" w:hAnsi="Times New Roman"/>
                <w:lang w:eastAsia="en-AU"/>
              </w:rPr>
              <w:t xml:space="preserve">(Centro </w:t>
            </w:r>
            <w:proofErr w:type="spellStart"/>
            <w:r w:rsidRPr="007820E9">
              <w:rPr>
                <w:rFonts w:ascii="Times New Roman" w:hAnsi="Times New Roman"/>
                <w:lang w:eastAsia="en-AU"/>
              </w:rPr>
              <w:t>Informasaun</w:t>
            </w:r>
            <w:proofErr w:type="spellEnd"/>
            <w:r w:rsidRPr="007820E9">
              <w:rPr>
                <w:rFonts w:ascii="Times New Roman" w:hAnsi="Times New Roman"/>
                <w:lang w:eastAsia="en-AU"/>
              </w:rPr>
              <w:t xml:space="preserve"> da </w:t>
            </w:r>
            <w:proofErr w:type="spellStart"/>
            <w:r w:rsidRPr="007820E9">
              <w:rPr>
                <w:rFonts w:ascii="Times New Roman" w:hAnsi="Times New Roman"/>
                <w:lang w:eastAsia="en-AU"/>
              </w:rPr>
              <w:t>Edukasaun</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Civika</w:t>
            </w:r>
            <w:proofErr w:type="spellEnd"/>
            <w:r w:rsidRPr="007820E9">
              <w:rPr>
                <w:rFonts w:ascii="Times New Roman" w:hAnsi="Times New Roman"/>
                <w:lang w:eastAsia="en-AU"/>
              </w:rPr>
              <w:t xml:space="preserve"> Timor Leste)</w:t>
            </w:r>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Legal justice education for 75 community representatives as Community Legal Liaison (CLL) officers in sixteen villages in </w:t>
            </w:r>
            <w:proofErr w:type="spellStart"/>
            <w:r w:rsidRPr="007820E9">
              <w:rPr>
                <w:rFonts w:ascii="Times New Roman" w:hAnsi="Times New Roman"/>
                <w:lang w:eastAsia="en-AU"/>
              </w:rPr>
              <w:t>Quelicai</w:t>
            </w:r>
            <w:proofErr w:type="spellEnd"/>
            <w:r w:rsidRPr="007820E9">
              <w:rPr>
                <w:rFonts w:ascii="Times New Roman" w:hAnsi="Times New Roman"/>
                <w:lang w:eastAsia="en-AU"/>
              </w:rPr>
              <w:t xml:space="preserve"> sub-district, </w:t>
            </w:r>
            <w:proofErr w:type="spellStart"/>
            <w:r w:rsidRPr="007820E9">
              <w:rPr>
                <w:rFonts w:ascii="Times New Roman" w:hAnsi="Times New Roman"/>
                <w:lang w:eastAsia="en-AU"/>
              </w:rPr>
              <w:t>Baucau</w:t>
            </w:r>
            <w:proofErr w:type="spellEnd"/>
            <w:r w:rsidRPr="007820E9">
              <w:rPr>
                <w:rFonts w:ascii="Times New Roman" w:hAnsi="Times New Roman"/>
                <w:lang w:eastAsia="en-AU"/>
              </w:rPr>
              <w:t xml:space="preserve"> for the period February 2010 – January 2011</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$38,308.00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2010 </w:t>
            </w:r>
            <w:r w:rsidRPr="007820E9">
              <w:rPr>
                <w:rFonts w:ascii="Times New Roman" w:hAnsi="Times New Roman"/>
                <w:lang w:val="en-GB" w:eastAsia="en-AU"/>
              </w:rPr>
              <w:t xml:space="preserve"> – February 2011</w:t>
            </w:r>
          </w:p>
        </w:tc>
      </w:tr>
      <w:tr w:rsidR="009B5F8B" w:rsidRPr="002718AB" w:rsidTr="007820E9">
        <w:trPr>
          <w:trHeight w:val="1785"/>
        </w:trPr>
        <w:tc>
          <w:tcPr>
            <w:tcW w:w="3156" w:type="dxa"/>
            <w:vMerge/>
          </w:tcPr>
          <w:p w:rsidR="009B5F8B" w:rsidRPr="007820E9" w:rsidRDefault="009B5F8B" w:rsidP="00B51965">
            <w:pPr>
              <w:rPr>
                <w:rFonts w:ascii="Times New Roman" w:hAnsi="Times New Roman"/>
                <w:b/>
                <w:bCs/>
                <w:lang w:eastAsia="en-AU"/>
              </w:rPr>
            </w:pPr>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$38,247.75</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March 2011 – March 2012</w:t>
            </w:r>
          </w:p>
        </w:tc>
      </w:tr>
      <w:tr w:rsidR="009B5F8B" w:rsidRPr="002718AB" w:rsidTr="007820E9">
        <w:trPr>
          <w:trHeight w:val="2723"/>
        </w:trPr>
        <w:tc>
          <w:tcPr>
            <w:tcW w:w="3156" w:type="dxa"/>
            <w:vMerge w:val="restart"/>
          </w:tcPr>
          <w:p w:rsidR="009B5F8B" w:rsidRPr="007820E9" w:rsidRDefault="009B5F8B" w:rsidP="00B51965">
            <w:pPr>
              <w:rPr>
                <w:rFonts w:ascii="Times New Roman" w:hAnsi="Times New Roman"/>
                <w:lang w:eastAsia="en-AU"/>
              </w:rPr>
            </w:pPr>
            <w:r w:rsidRPr="007820E9">
              <w:rPr>
                <w:rFonts w:ascii="Times New Roman" w:hAnsi="Times New Roman"/>
                <w:b/>
                <w:bCs/>
                <w:lang w:eastAsia="en-AU"/>
              </w:rPr>
              <w:t xml:space="preserve">CJC </w:t>
            </w:r>
            <w:r w:rsidRPr="007820E9">
              <w:rPr>
                <w:rFonts w:ascii="Times New Roman" w:hAnsi="Times New Roman"/>
                <w:lang w:eastAsia="en-AU"/>
              </w:rPr>
              <w:t xml:space="preserve">(Centro </w:t>
            </w:r>
            <w:proofErr w:type="spellStart"/>
            <w:r w:rsidRPr="007820E9">
              <w:rPr>
                <w:rFonts w:ascii="Times New Roman" w:hAnsi="Times New Roman"/>
                <w:lang w:eastAsia="en-AU"/>
              </w:rPr>
              <w:t>Juventude</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Covalima</w:t>
            </w:r>
            <w:proofErr w:type="spellEnd"/>
            <w:r w:rsidRPr="007820E9">
              <w:rPr>
                <w:rFonts w:ascii="Times New Roman" w:hAnsi="Times New Roman"/>
                <w:lang w:eastAsia="en-AU"/>
              </w:rPr>
              <w:t>)</w:t>
            </w:r>
          </w:p>
        </w:tc>
        <w:tc>
          <w:tcPr>
            <w:tcW w:w="2390" w:type="dxa"/>
          </w:tcPr>
          <w:p w:rsidR="009B5F8B" w:rsidRPr="007820E9" w:rsidRDefault="009B5F8B" w:rsidP="00B51965">
            <w:pPr>
              <w:rPr>
                <w:rFonts w:ascii="Times New Roman" w:hAnsi="Times New Roman"/>
                <w:szCs w:val="30"/>
                <w:lang w:eastAsia="en-AU"/>
              </w:rPr>
            </w:pPr>
            <w:r w:rsidRPr="007820E9">
              <w:rPr>
                <w:rFonts w:ascii="Times New Roman" w:hAnsi="Times New Roman"/>
                <w:szCs w:val="30"/>
                <w:lang w:eastAsia="en-AU"/>
              </w:rPr>
              <w:t xml:space="preserve">Public information and education on domestic violence prevention and the judicial process in 30 villages in all sub-districts of </w:t>
            </w:r>
            <w:proofErr w:type="spellStart"/>
            <w:r w:rsidRPr="007820E9">
              <w:rPr>
                <w:rFonts w:ascii="Times New Roman" w:hAnsi="Times New Roman"/>
                <w:szCs w:val="30"/>
                <w:lang w:eastAsia="en-AU"/>
              </w:rPr>
              <w:t>Covalima</w:t>
            </w:r>
            <w:proofErr w:type="spellEnd"/>
            <w:r w:rsidRPr="007820E9">
              <w:rPr>
                <w:rFonts w:ascii="Times New Roman" w:hAnsi="Times New Roman"/>
                <w:szCs w:val="30"/>
                <w:lang w:eastAsia="en-AU"/>
              </w:rPr>
              <w:t xml:space="preserve"> District </w:t>
            </w:r>
          </w:p>
          <w:p w:rsidR="009B5F8B" w:rsidRPr="007820E9" w:rsidRDefault="009B5F8B" w:rsidP="00B51965">
            <w:pPr>
              <w:rPr>
                <w:rFonts w:ascii="Times New Roman" w:hAnsi="Times New Roman"/>
                <w:szCs w:val="30"/>
                <w:lang w:eastAsia="en-AU"/>
              </w:rPr>
            </w:pPr>
          </w:p>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$35,077.50</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2010 </w:t>
            </w:r>
            <w:r w:rsidRPr="007820E9">
              <w:rPr>
                <w:rFonts w:ascii="Times New Roman" w:hAnsi="Times New Roman"/>
                <w:lang w:val="en-GB" w:eastAsia="en-AU"/>
              </w:rPr>
              <w:t xml:space="preserve"> – December 2010</w:t>
            </w:r>
          </w:p>
        </w:tc>
      </w:tr>
      <w:tr w:rsidR="009B5F8B" w:rsidRPr="002718AB" w:rsidTr="007820E9">
        <w:trPr>
          <w:trHeight w:val="2722"/>
        </w:trPr>
        <w:tc>
          <w:tcPr>
            <w:tcW w:w="3156" w:type="dxa"/>
            <w:vMerge/>
          </w:tcPr>
          <w:p w:rsidR="009B5F8B" w:rsidRPr="007820E9" w:rsidRDefault="009B5F8B" w:rsidP="00B51965">
            <w:pPr>
              <w:rPr>
                <w:rFonts w:ascii="Times New Roman" w:hAnsi="Times New Roman"/>
                <w:b/>
                <w:bCs/>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Public information and education on domestic violence prevention and also about the justice process in Timor-Leste through youth theatre, short films and radio programs in six sub-districts of </w:t>
            </w:r>
            <w:proofErr w:type="spellStart"/>
            <w:r w:rsidRPr="007820E9">
              <w:rPr>
                <w:rFonts w:ascii="Times New Roman" w:hAnsi="Times New Roman"/>
                <w:lang w:eastAsia="en-AU"/>
              </w:rPr>
              <w:t>Covalima</w:t>
            </w:r>
            <w:proofErr w:type="spellEnd"/>
            <w:r w:rsidRPr="007820E9">
              <w:rPr>
                <w:rFonts w:ascii="Times New Roman" w:hAnsi="Times New Roman"/>
                <w:lang w:eastAsia="en-AU"/>
              </w:rPr>
              <w:t xml:space="preserve"> District</w:t>
            </w: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$37,664.00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January 2011 – February 2012.</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CTI </w:t>
            </w:r>
            <w:r w:rsidRPr="007820E9">
              <w:rPr>
                <w:rFonts w:ascii="Times New Roman" w:hAnsi="Times New Roman" w:cs="Times New Roman"/>
                <w:color w:val="auto"/>
                <w:sz w:val="22"/>
                <w:szCs w:val="22"/>
              </w:rPr>
              <w:t xml:space="preserve">(Community Transformation Institute) </w:t>
            </w:r>
          </w:p>
          <w:p w:rsidR="009B5F8B" w:rsidRPr="007820E9" w:rsidRDefault="009B5F8B" w:rsidP="00B51965">
            <w:pPr>
              <w:rPr>
                <w:rFonts w:ascii="Times New Roman" w:hAnsi="Times New Roman"/>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Training on law and justice for community leaders in </w:t>
            </w:r>
            <w:proofErr w:type="spellStart"/>
            <w:r w:rsidRPr="007820E9">
              <w:rPr>
                <w:rFonts w:ascii="Times New Roman" w:hAnsi="Times New Roman"/>
                <w:lang w:eastAsia="en-AU"/>
              </w:rPr>
              <w:t>Laga</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Quelicai</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Venilale</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Baucau</w:t>
            </w:r>
            <w:proofErr w:type="spellEnd"/>
            <w:r w:rsidRPr="007820E9">
              <w:rPr>
                <w:rFonts w:ascii="Times New Roman" w:hAnsi="Times New Roman"/>
                <w:lang w:eastAsia="en-AU"/>
              </w:rPr>
              <w:t xml:space="preserve"> sub-districts for the period March – May 2010</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$8,617.00 </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March 2010 </w:t>
            </w:r>
            <w:r w:rsidRPr="007820E9">
              <w:rPr>
                <w:rFonts w:ascii="Times New Roman" w:hAnsi="Times New Roman"/>
                <w:lang w:val="en-GB" w:eastAsia="en-AU"/>
              </w:rPr>
              <w:t xml:space="preserve"> – May 2010</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DSTL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Desenvolvementu</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Sosiedade</w:t>
            </w:r>
            <w:proofErr w:type="spellEnd"/>
            <w:r w:rsidRPr="007820E9">
              <w:rPr>
                <w:rFonts w:ascii="Times New Roman" w:hAnsi="Times New Roman" w:cs="Times New Roman"/>
                <w:color w:val="auto"/>
                <w:sz w:val="22"/>
                <w:szCs w:val="22"/>
              </w:rPr>
              <w:t xml:space="preserve"> Timor </w:t>
            </w:r>
            <w:proofErr w:type="spellStart"/>
            <w:r w:rsidRPr="007820E9">
              <w:rPr>
                <w:rFonts w:ascii="Times New Roman" w:hAnsi="Times New Roman" w:cs="Times New Roman"/>
                <w:color w:val="auto"/>
                <w:sz w:val="22"/>
                <w:szCs w:val="22"/>
              </w:rPr>
              <w:t>Leste</w:t>
            </w:r>
            <w:proofErr w:type="spellEnd"/>
            <w:r w:rsidRPr="007820E9">
              <w:rPr>
                <w:rFonts w:ascii="Times New Roman" w:hAnsi="Times New Roman" w:cs="Times New Roman"/>
                <w:color w:val="auto"/>
                <w:sz w:val="22"/>
                <w:szCs w:val="22"/>
              </w:rPr>
              <w:t xml:space="preserve">) </w:t>
            </w:r>
          </w:p>
          <w:p w:rsidR="009B5F8B" w:rsidRPr="007820E9" w:rsidRDefault="009B5F8B" w:rsidP="00B51965">
            <w:pPr>
              <w:rPr>
                <w:rFonts w:ascii="Times New Roman" w:hAnsi="Times New Roman"/>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Public information on access to justice for communities in 8 villages in </w:t>
            </w:r>
            <w:proofErr w:type="spellStart"/>
            <w:r w:rsidRPr="007820E9">
              <w:rPr>
                <w:rFonts w:ascii="Times New Roman" w:hAnsi="Times New Roman"/>
                <w:lang w:eastAsia="en-AU"/>
              </w:rPr>
              <w:t>Zumalai</w:t>
            </w:r>
            <w:proofErr w:type="spellEnd"/>
            <w:r w:rsidRPr="007820E9">
              <w:rPr>
                <w:rFonts w:ascii="Times New Roman" w:hAnsi="Times New Roman"/>
                <w:lang w:eastAsia="en-AU"/>
              </w:rPr>
              <w:t xml:space="preserve"> sub-district, </w:t>
            </w:r>
            <w:proofErr w:type="spellStart"/>
            <w:r w:rsidRPr="007820E9">
              <w:rPr>
                <w:rFonts w:ascii="Times New Roman" w:hAnsi="Times New Roman"/>
                <w:lang w:eastAsia="en-AU"/>
              </w:rPr>
              <w:t>Covalima</w:t>
            </w:r>
            <w:proofErr w:type="spellEnd"/>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$ 19,159.00 </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March 2010 </w:t>
            </w:r>
            <w:r w:rsidRPr="007820E9">
              <w:rPr>
                <w:rFonts w:ascii="Times New Roman" w:hAnsi="Times New Roman"/>
                <w:lang w:val="en-GB" w:eastAsia="en-AU"/>
              </w:rPr>
              <w:t xml:space="preserve"> – August 2010</w:t>
            </w:r>
          </w:p>
        </w:tc>
      </w:tr>
      <w:tr w:rsidR="009B5F8B" w:rsidRPr="002718AB" w:rsidTr="007820E9">
        <w:trPr>
          <w:trHeight w:val="825"/>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FCJ Don </w:t>
            </w:r>
            <w:proofErr w:type="spellStart"/>
            <w:r w:rsidRPr="007820E9">
              <w:rPr>
                <w:rFonts w:ascii="Times New Roman" w:hAnsi="Times New Roman" w:cs="Times New Roman"/>
                <w:b/>
                <w:bCs/>
                <w:color w:val="auto"/>
                <w:sz w:val="22"/>
                <w:szCs w:val="22"/>
              </w:rPr>
              <w:t>Bosco</w:t>
            </w:r>
            <w:proofErr w:type="spellEnd"/>
            <w:r w:rsidRPr="007820E9">
              <w:rPr>
                <w:rFonts w:ascii="Times New Roman" w:hAnsi="Times New Roman" w:cs="Times New Roman"/>
                <w:b/>
                <w:bCs/>
                <w:color w:val="auto"/>
                <w:sz w:val="22"/>
                <w:szCs w:val="22"/>
              </w:rPr>
              <w:t xml:space="preserve"> </w:t>
            </w:r>
            <w:r w:rsidRPr="007820E9">
              <w:rPr>
                <w:rFonts w:ascii="Times New Roman" w:hAnsi="Times New Roman" w:cs="Times New Roman"/>
                <w:color w:val="auto"/>
                <w:sz w:val="22"/>
                <w:szCs w:val="22"/>
              </w:rPr>
              <w:t xml:space="preserve">Forum </w:t>
            </w:r>
            <w:proofErr w:type="spellStart"/>
            <w:r w:rsidRPr="007820E9">
              <w:rPr>
                <w:rFonts w:ascii="Times New Roman" w:hAnsi="Times New Roman" w:cs="Times New Roman"/>
                <w:color w:val="auto"/>
                <w:sz w:val="22"/>
                <w:szCs w:val="22"/>
              </w:rPr>
              <w:t>Cominicasoes</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Joventude</w:t>
            </w:r>
            <w:proofErr w:type="spellEnd"/>
            <w:r w:rsidRPr="007820E9">
              <w:rPr>
                <w:rFonts w:ascii="Times New Roman" w:hAnsi="Times New Roman" w:cs="Times New Roman"/>
                <w:color w:val="auto"/>
                <w:sz w:val="22"/>
                <w:szCs w:val="22"/>
              </w:rPr>
              <w:t xml:space="preserve"> </w:t>
            </w:r>
          </w:p>
          <w:p w:rsidR="009B5F8B" w:rsidRPr="007820E9" w:rsidRDefault="009B5F8B" w:rsidP="00B51965">
            <w:pPr>
              <w:rPr>
                <w:rFonts w:ascii="Times New Roman" w:hAnsi="Times New Roman"/>
                <w:lang w:eastAsia="en-AU"/>
              </w:rPr>
            </w:pPr>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Activities providing protection and support at Centro Miguel </w:t>
            </w:r>
            <w:proofErr w:type="spellStart"/>
            <w:r w:rsidRPr="007820E9">
              <w:rPr>
                <w:rFonts w:ascii="Times New Roman" w:hAnsi="Times New Roman"/>
                <w:lang w:eastAsia="en-AU"/>
              </w:rPr>
              <w:t>Magone</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Dili</w:t>
            </w:r>
            <w:proofErr w:type="spellEnd"/>
            <w:r w:rsidRPr="007820E9">
              <w:rPr>
                <w:rFonts w:ascii="Times New Roman" w:hAnsi="Times New Roman"/>
                <w:lang w:eastAsia="en-AU"/>
              </w:rPr>
              <w:t>) for children and youth at risk</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$32,000.00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February 2010 </w:t>
            </w:r>
            <w:r w:rsidRPr="007820E9">
              <w:rPr>
                <w:rFonts w:ascii="Times New Roman" w:hAnsi="Times New Roman"/>
                <w:lang w:val="en-GB" w:eastAsia="en-AU"/>
              </w:rPr>
              <w:t xml:space="preserve"> – February 2011</w:t>
            </w:r>
          </w:p>
        </w:tc>
      </w:tr>
      <w:tr w:rsidR="009B5F8B" w:rsidRPr="002718AB" w:rsidTr="007820E9">
        <w:trPr>
          <w:trHeight w:val="825"/>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$148,607.00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April 2011 </w:t>
            </w:r>
            <w:r w:rsidRPr="007820E9">
              <w:rPr>
                <w:rFonts w:ascii="Times New Roman" w:hAnsi="Times New Roman"/>
                <w:lang w:val="en-GB" w:eastAsia="en-AU"/>
              </w:rPr>
              <w:t xml:space="preserve"> – March 2012</w:t>
            </w:r>
          </w:p>
        </w:tc>
      </w:tr>
      <w:tr w:rsidR="009B5F8B" w:rsidRPr="002718AB" w:rsidTr="007820E9">
        <w:trPr>
          <w:trHeight w:val="1380"/>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FECM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Fundasaun</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Edukasaun</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Comunidade</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Matebian</w:t>
            </w:r>
            <w:proofErr w:type="spellEnd"/>
            <w:r w:rsidRPr="007820E9">
              <w:rPr>
                <w:rFonts w:ascii="Times New Roman" w:hAnsi="Times New Roman" w:cs="Times New Roman"/>
                <w:color w:val="auto"/>
                <w:sz w:val="22"/>
                <w:szCs w:val="22"/>
              </w:rPr>
              <w:t xml:space="preserve">) </w:t>
            </w:r>
          </w:p>
          <w:p w:rsidR="009B5F8B" w:rsidRPr="007820E9" w:rsidRDefault="009B5F8B" w:rsidP="00B51965">
            <w:pPr>
              <w:rPr>
                <w:rFonts w:ascii="Times New Roman" w:hAnsi="Times New Roman"/>
                <w:lang w:eastAsia="en-AU"/>
              </w:rPr>
            </w:pPr>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Support women’s access to justice in </w:t>
            </w:r>
            <w:proofErr w:type="spellStart"/>
            <w:r w:rsidRPr="007820E9">
              <w:rPr>
                <w:rFonts w:ascii="Times New Roman" w:hAnsi="Times New Roman"/>
                <w:lang w:eastAsia="en-AU"/>
              </w:rPr>
              <w:t>Barique</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Manatuto</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Baguia</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Baucau</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Uatolari</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Viqueque</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Luro</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Lautem</w:t>
            </w:r>
            <w:proofErr w:type="spellEnd"/>
            <w:r w:rsidRPr="007820E9">
              <w:rPr>
                <w:rFonts w:ascii="Times New Roman" w:hAnsi="Times New Roman"/>
                <w:lang w:eastAsia="en-AU"/>
              </w:rPr>
              <w:t xml:space="preserve">)  </w:t>
            </w: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$ 36,597.00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February 2010 </w:t>
            </w:r>
            <w:r w:rsidRPr="007820E9">
              <w:rPr>
                <w:rFonts w:ascii="Times New Roman" w:hAnsi="Times New Roman"/>
                <w:lang w:val="en-GB" w:eastAsia="en-AU"/>
              </w:rPr>
              <w:t xml:space="preserve"> – December 2010</w:t>
            </w:r>
          </w:p>
        </w:tc>
      </w:tr>
      <w:tr w:rsidR="009B5F8B" w:rsidRPr="002718AB" w:rsidTr="007820E9">
        <w:trPr>
          <w:trHeight w:val="1380"/>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bookmarkStart w:id="88" w:name="_GoBack" w:colFirst="0" w:colLast="0"/>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$127,685.40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February 2011 – January 2012</w:t>
            </w:r>
          </w:p>
        </w:tc>
      </w:tr>
      <w:bookmarkEnd w:id="88"/>
      <w:tr w:rsidR="009B5F8B" w:rsidRPr="002718AB" w:rsidTr="007820E9">
        <w:tc>
          <w:tcPr>
            <w:tcW w:w="3156"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FEEO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Fundasaun</w:t>
            </w:r>
            <w:proofErr w:type="spellEnd"/>
            <w:r w:rsidRPr="007820E9">
              <w:rPr>
                <w:rFonts w:ascii="Times New Roman" w:hAnsi="Times New Roman" w:cs="Times New Roman"/>
                <w:color w:val="auto"/>
                <w:sz w:val="22"/>
                <w:szCs w:val="22"/>
              </w:rPr>
              <w:t xml:space="preserve"> Esperanza Enclave </w:t>
            </w:r>
            <w:proofErr w:type="spellStart"/>
            <w:r w:rsidRPr="007820E9">
              <w:rPr>
                <w:rFonts w:ascii="Times New Roman" w:hAnsi="Times New Roman" w:cs="Times New Roman"/>
                <w:color w:val="auto"/>
                <w:sz w:val="22"/>
                <w:szCs w:val="22"/>
              </w:rPr>
              <w:t>Oecusse</w:t>
            </w:r>
            <w:proofErr w:type="spellEnd"/>
            <w:r w:rsidRPr="007820E9">
              <w:rPr>
                <w:rFonts w:ascii="Times New Roman" w:hAnsi="Times New Roman" w:cs="Times New Roman"/>
                <w:color w:val="auto"/>
                <w:sz w:val="22"/>
                <w:szCs w:val="22"/>
              </w:rPr>
              <w:t xml:space="preserve">) </w:t>
            </w:r>
          </w:p>
          <w:p w:rsidR="009B5F8B" w:rsidRPr="007820E9" w:rsidRDefault="009B5F8B" w:rsidP="00B51965">
            <w:pPr>
              <w:pStyle w:val="Default"/>
              <w:rPr>
                <w:rFonts w:ascii="Times New Roman" w:hAnsi="Times New Roman" w:cs="Times New Roman"/>
                <w:b/>
                <w:bCs/>
                <w:color w:val="auto"/>
                <w:sz w:val="22"/>
                <w:szCs w:val="22"/>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Training on access to justice for communities in 18 villages in </w:t>
            </w:r>
            <w:proofErr w:type="spellStart"/>
            <w:r w:rsidRPr="007820E9">
              <w:rPr>
                <w:rFonts w:ascii="Times New Roman" w:hAnsi="Times New Roman"/>
                <w:lang w:eastAsia="en-AU"/>
              </w:rPr>
              <w:t>Oecusse</w:t>
            </w:r>
            <w:proofErr w:type="spellEnd"/>
            <w:r w:rsidRPr="007820E9">
              <w:rPr>
                <w:rFonts w:ascii="Times New Roman" w:hAnsi="Times New Roman"/>
                <w:lang w:eastAsia="en-AU"/>
              </w:rPr>
              <w:t xml:space="preserve"> district </w:t>
            </w: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$27,916.35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March 2010 </w:t>
            </w:r>
            <w:r w:rsidRPr="007820E9">
              <w:rPr>
                <w:rFonts w:ascii="Times New Roman" w:hAnsi="Times New Roman"/>
                <w:lang w:val="en-GB" w:eastAsia="en-AU"/>
              </w:rPr>
              <w:t xml:space="preserve"> – August 2010 (Justice Facility terminated this grant)</w:t>
            </w:r>
          </w:p>
        </w:tc>
      </w:tr>
      <w:tr w:rsidR="009B5F8B" w:rsidRPr="002718AB" w:rsidTr="007820E9">
        <w:trPr>
          <w:trHeight w:val="1433"/>
        </w:trPr>
        <w:tc>
          <w:tcPr>
            <w:tcW w:w="3156" w:type="dxa"/>
            <w:vMerge w:val="restart"/>
          </w:tcPr>
          <w:p w:rsidR="009B5F8B" w:rsidRPr="007820E9" w:rsidRDefault="009B5F8B" w:rsidP="00B51965">
            <w:pPr>
              <w:rPr>
                <w:rFonts w:ascii="Times New Roman" w:hAnsi="Times New Roman"/>
                <w:lang w:eastAsia="en-AU"/>
              </w:rPr>
            </w:pPr>
            <w:r w:rsidRPr="007820E9">
              <w:rPr>
                <w:rFonts w:ascii="Times New Roman" w:hAnsi="Times New Roman"/>
                <w:b/>
                <w:bCs/>
                <w:lang w:eastAsia="en-AU"/>
              </w:rPr>
              <w:lastRenderedPageBreak/>
              <w:t xml:space="preserve">FTM </w:t>
            </w:r>
            <w:r w:rsidRPr="007820E9">
              <w:rPr>
                <w:rFonts w:ascii="Times New Roman" w:hAnsi="Times New Roman"/>
                <w:lang w:eastAsia="en-AU"/>
              </w:rPr>
              <w:t xml:space="preserve">(Forum Tau </w:t>
            </w:r>
            <w:proofErr w:type="spellStart"/>
            <w:r w:rsidRPr="007820E9">
              <w:rPr>
                <w:rFonts w:ascii="Times New Roman" w:hAnsi="Times New Roman"/>
                <w:lang w:eastAsia="en-AU"/>
              </w:rPr>
              <w:t>Matan</w:t>
            </w:r>
            <w:proofErr w:type="spellEnd"/>
            <w:r w:rsidRPr="007820E9">
              <w:rPr>
                <w:rFonts w:ascii="Times New Roman" w:hAnsi="Times New Roman"/>
                <w:lang w:eastAsia="en-AU"/>
              </w:rPr>
              <w:t>)</w:t>
            </w: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Capacity building for staff and monitoring and reporting through a human rights journal at a national level</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$31,092.00 </w:t>
            </w:r>
          </w:p>
        </w:tc>
        <w:tc>
          <w:tcPr>
            <w:tcW w:w="1953"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color w:val="auto"/>
                <w:sz w:val="22"/>
                <w:szCs w:val="22"/>
              </w:rPr>
              <w:t xml:space="preserve">March 2010 </w:t>
            </w:r>
            <w:r w:rsidRPr="007820E9">
              <w:rPr>
                <w:rFonts w:ascii="Times New Roman" w:hAnsi="Times New Roman" w:cs="Times New Roman"/>
                <w:color w:val="auto"/>
                <w:sz w:val="22"/>
                <w:szCs w:val="22"/>
                <w:lang w:val="en-GB"/>
              </w:rPr>
              <w:t xml:space="preserve"> – March 2011</w:t>
            </w:r>
          </w:p>
        </w:tc>
      </w:tr>
      <w:tr w:rsidR="009B5F8B" w:rsidRPr="002718AB" w:rsidTr="007820E9">
        <w:trPr>
          <w:trHeight w:val="509"/>
        </w:trPr>
        <w:tc>
          <w:tcPr>
            <w:tcW w:w="3156" w:type="dxa"/>
            <w:vMerge/>
          </w:tcPr>
          <w:p w:rsidR="009B5F8B" w:rsidRPr="007820E9" w:rsidRDefault="009B5F8B" w:rsidP="00B51965">
            <w:pPr>
              <w:rPr>
                <w:rFonts w:ascii="Times New Roman" w:hAnsi="Times New Roman"/>
                <w:b/>
                <w:bCs/>
                <w:lang w:eastAsia="en-AU"/>
              </w:rPr>
            </w:pP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Conduct human rights debating in all districts</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$ 40,000 </w:t>
            </w:r>
          </w:p>
        </w:tc>
        <w:tc>
          <w:tcPr>
            <w:tcW w:w="1953" w:type="dxa"/>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color w:val="auto"/>
                <w:sz w:val="22"/>
                <w:szCs w:val="22"/>
              </w:rPr>
              <w:t>January 2011</w:t>
            </w:r>
            <w:r w:rsidRPr="007820E9">
              <w:rPr>
                <w:rFonts w:ascii="Times New Roman" w:hAnsi="Times New Roman" w:cs="Times New Roman"/>
                <w:color w:val="auto"/>
                <w:sz w:val="22"/>
                <w:szCs w:val="22"/>
                <w:lang w:val="en-GB"/>
              </w:rPr>
              <w:t xml:space="preserve"> – </w:t>
            </w:r>
            <w:r w:rsidRPr="007820E9">
              <w:rPr>
                <w:rFonts w:ascii="Times New Roman" w:hAnsi="Times New Roman" w:cs="Times New Roman"/>
                <w:color w:val="auto"/>
                <w:sz w:val="22"/>
                <w:szCs w:val="22"/>
              </w:rPr>
              <w:t xml:space="preserve">December 2011 </w:t>
            </w:r>
          </w:p>
          <w:p w:rsidR="009B5F8B" w:rsidRPr="007820E9" w:rsidRDefault="009B5F8B" w:rsidP="00B51965">
            <w:pPr>
              <w:pStyle w:val="Default"/>
              <w:rPr>
                <w:rFonts w:ascii="Times New Roman" w:hAnsi="Times New Roman" w:cs="Times New Roman"/>
                <w:color w:val="auto"/>
                <w:sz w:val="22"/>
                <w:szCs w:val="22"/>
              </w:rPr>
            </w:pPr>
          </w:p>
        </w:tc>
      </w:tr>
      <w:tr w:rsidR="009B5F8B" w:rsidRPr="002718AB" w:rsidTr="007820E9">
        <w:trPr>
          <w:trHeight w:val="825"/>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GFFSTL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Grupo</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Feto</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Foin</w:t>
            </w:r>
            <w:proofErr w:type="spellEnd"/>
            <w:r w:rsidRPr="007820E9">
              <w:rPr>
                <w:rFonts w:ascii="Times New Roman" w:hAnsi="Times New Roman" w:cs="Times New Roman"/>
                <w:color w:val="auto"/>
                <w:sz w:val="22"/>
                <w:szCs w:val="22"/>
              </w:rPr>
              <w:t xml:space="preserve">-Sae Timor Leste) </w:t>
            </w:r>
          </w:p>
          <w:p w:rsidR="009B5F8B" w:rsidRPr="007820E9" w:rsidRDefault="009B5F8B" w:rsidP="00B51965">
            <w:pPr>
              <w:rPr>
                <w:rFonts w:ascii="Times New Roman" w:hAnsi="Times New Roman"/>
                <w:lang w:eastAsia="en-AU"/>
              </w:rPr>
            </w:pPr>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Training on community action to reduce violence against women in six sub-districts in </w:t>
            </w:r>
            <w:proofErr w:type="spellStart"/>
            <w:r w:rsidRPr="007820E9">
              <w:rPr>
                <w:rFonts w:ascii="Times New Roman" w:hAnsi="Times New Roman"/>
                <w:lang w:eastAsia="en-AU"/>
              </w:rPr>
              <w:t>Viqueque</w:t>
            </w:r>
            <w:proofErr w:type="spellEnd"/>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$21,000.00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February 2010 </w:t>
            </w:r>
            <w:r w:rsidRPr="007820E9">
              <w:rPr>
                <w:rFonts w:ascii="Times New Roman" w:hAnsi="Times New Roman"/>
                <w:lang w:val="en-GB" w:eastAsia="en-AU"/>
              </w:rPr>
              <w:t xml:space="preserve"> – January 2011</w:t>
            </w:r>
          </w:p>
        </w:tc>
      </w:tr>
      <w:tr w:rsidR="009B5F8B" w:rsidRPr="002718AB" w:rsidTr="007820E9">
        <w:trPr>
          <w:trHeight w:val="825"/>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$38,976.50  </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February 2011 – January 2012</w:t>
            </w:r>
          </w:p>
        </w:tc>
      </w:tr>
      <w:tr w:rsidR="009B5F8B" w:rsidRPr="002718AB" w:rsidTr="007820E9">
        <w:trPr>
          <w:trHeight w:val="1103"/>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HLT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Hametin</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Lia</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Tatoli</w:t>
            </w:r>
            <w:proofErr w:type="spellEnd"/>
            <w:r w:rsidRPr="007820E9">
              <w:rPr>
                <w:rFonts w:ascii="Times New Roman" w:hAnsi="Times New Roman" w:cs="Times New Roman"/>
                <w:color w:val="auto"/>
                <w:sz w:val="22"/>
                <w:szCs w:val="22"/>
              </w:rPr>
              <w:t xml:space="preserve">) </w:t>
            </w:r>
          </w:p>
          <w:p w:rsidR="009B5F8B" w:rsidRPr="007820E9" w:rsidRDefault="009B5F8B" w:rsidP="00B51965">
            <w:pPr>
              <w:rPr>
                <w:rFonts w:ascii="Times New Roman" w:hAnsi="Times New Roman"/>
                <w:lang w:eastAsia="en-AU"/>
              </w:rPr>
            </w:pPr>
          </w:p>
        </w:tc>
        <w:tc>
          <w:tcPr>
            <w:tcW w:w="2390" w:type="dxa"/>
            <w:vMerge w:val="restart"/>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Gender based violence awareness training to communities in four villages in </w:t>
            </w:r>
            <w:proofErr w:type="spellStart"/>
            <w:r w:rsidRPr="007820E9">
              <w:rPr>
                <w:rFonts w:ascii="Times New Roman" w:hAnsi="Times New Roman"/>
                <w:lang w:eastAsia="en-AU"/>
              </w:rPr>
              <w:t>Fohorem</w:t>
            </w:r>
            <w:proofErr w:type="spellEnd"/>
            <w:r w:rsidRPr="007820E9">
              <w:rPr>
                <w:rFonts w:ascii="Times New Roman" w:hAnsi="Times New Roman"/>
                <w:lang w:eastAsia="en-AU"/>
              </w:rPr>
              <w:t xml:space="preserve"> sub-district, </w:t>
            </w:r>
            <w:proofErr w:type="spellStart"/>
            <w:r w:rsidRPr="007820E9">
              <w:rPr>
                <w:rFonts w:ascii="Times New Roman" w:hAnsi="Times New Roman"/>
                <w:lang w:eastAsia="en-AU"/>
              </w:rPr>
              <w:t>Covalima</w:t>
            </w:r>
            <w:proofErr w:type="spellEnd"/>
            <w:r w:rsidRPr="007820E9">
              <w:rPr>
                <w:rFonts w:ascii="Times New Roman" w:hAnsi="Times New Roman"/>
                <w:lang w:eastAsia="en-AU"/>
              </w:rPr>
              <w:t xml:space="preserve"> for the period February – June 2010</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$ 18,049.00 </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February 2010 </w:t>
            </w:r>
            <w:r w:rsidRPr="007820E9">
              <w:rPr>
                <w:rFonts w:ascii="Times New Roman" w:hAnsi="Times New Roman"/>
                <w:lang w:val="en-GB" w:eastAsia="en-AU"/>
              </w:rPr>
              <w:t xml:space="preserve"> – June 2010</w:t>
            </w:r>
          </w:p>
        </w:tc>
      </w:tr>
      <w:tr w:rsidR="009B5F8B" w:rsidRPr="002718AB" w:rsidTr="007820E9">
        <w:trPr>
          <w:trHeight w:val="1102"/>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$ 35,057.00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January 2011 – December 2011</w:t>
            </w:r>
          </w:p>
        </w:tc>
      </w:tr>
      <w:tr w:rsidR="009B5F8B" w:rsidRPr="002718AB" w:rsidTr="007820E9">
        <w:trPr>
          <w:trHeight w:val="938"/>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JSMP </w:t>
            </w:r>
            <w:r w:rsidRPr="007820E9">
              <w:rPr>
                <w:rFonts w:ascii="Times New Roman" w:hAnsi="Times New Roman" w:cs="Times New Roman"/>
                <w:color w:val="auto"/>
                <w:sz w:val="22"/>
                <w:szCs w:val="22"/>
              </w:rPr>
              <w:t xml:space="preserve">(Judicial Systems Monitoring Programme) </w:t>
            </w:r>
            <w:r w:rsidRPr="007820E9">
              <w:rPr>
                <w:rFonts w:ascii="Times New Roman" w:hAnsi="Times New Roman" w:cs="Times New Roman"/>
                <w:i/>
                <w:iCs/>
                <w:color w:val="auto"/>
                <w:sz w:val="22"/>
                <w:szCs w:val="22"/>
              </w:rPr>
              <w:t xml:space="preserve">Legal Research Unit Project </w:t>
            </w:r>
          </w:p>
        </w:tc>
        <w:tc>
          <w:tcPr>
            <w:tcW w:w="2390" w:type="dxa"/>
            <w:vMerge w:val="restart"/>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Legal education, court monitoring, legislative analysis, provision of public information about the formal justice system and access to justice for communities in </w:t>
            </w:r>
            <w:proofErr w:type="spellStart"/>
            <w:r w:rsidRPr="007820E9">
              <w:rPr>
                <w:rFonts w:ascii="Times New Roman" w:hAnsi="Times New Roman"/>
                <w:lang w:eastAsia="en-AU"/>
              </w:rPr>
              <w:t>Dili</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Baucau</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Suai</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Oecusse</w:t>
            </w:r>
            <w:proofErr w:type="spellEnd"/>
            <w:r w:rsidRPr="007820E9">
              <w:rPr>
                <w:rFonts w:ascii="Times New Roman" w:hAnsi="Times New Roman"/>
                <w:lang w:eastAsia="en-AU"/>
              </w:rPr>
              <w:t xml:space="preserve"> districts.</w:t>
            </w:r>
          </w:p>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$79,412.00</w:t>
            </w:r>
          </w:p>
          <w:p w:rsidR="009B5F8B" w:rsidRPr="007820E9" w:rsidRDefault="009B5F8B" w:rsidP="00B51965">
            <w:pPr>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March 2010  – March 2011</w:t>
            </w:r>
          </w:p>
          <w:p w:rsidR="009B5F8B" w:rsidRPr="007820E9" w:rsidRDefault="009B5F8B" w:rsidP="00B51965">
            <w:pPr>
              <w:rPr>
                <w:rFonts w:ascii="Times New Roman" w:hAnsi="Times New Roman"/>
                <w:lang w:eastAsia="en-AU"/>
              </w:rPr>
            </w:pPr>
          </w:p>
        </w:tc>
      </w:tr>
      <w:tr w:rsidR="009B5F8B" w:rsidRPr="002718AB" w:rsidTr="007820E9">
        <w:trPr>
          <w:trHeight w:val="937"/>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7820E9">
            <w:pPr>
              <w:widowControl w:val="0"/>
              <w:autoSpaceDE w:val="0"/>
              <w:autoSpaceDN w:val="0"/>
              <w:adjustRightInd w:val="0"/>
              <w:ind w:left="281"/>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$147,482</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April 2011 – March 2012</w:t>
            </w:r>
          </w:p>
        </w:tc>
      </w:tr>
      <w:tr w:rsidR="009B5F8B" w:rsidRPr="002718AB" w:rsidTr="007820E9">
        <w:trPr>
          <w:trHeight w:val="1365"/>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t xml:space="preserve">JSMP </w:t>
            </w:r>
            <w:r w:rsidRPr="007820E9">
              <w:rPr>
                <w:rFonts w:ascii="Times New Roman" w:hAnsi="Times New Roman" w:cs="Times New Roman"/>
                <w:i/>
                <w:iCs/>
                <w:color w:val="auto"/>
                <w:sz w:val="22"/>
                <w:szCs w:val="22"/>
              </w:rPr>
              <w:t xml:space="preserve">Victim Support Services Project </w:t>
            </w:r>
          </w:p>
          <w:p w:rsidR="009B5F8B" w:rsidRPr="007820E9" w:rsidRDefault="009B5F8B" w:rsidP="00B51965">
            <w:pPr>
              <w:rPr>
                <w:rFonts w:ascii="Times New Roman" w:hAnsi="Times New Roman"/>
                <w:lang w:eastAsia="en-AU"/>
              </w:rPr>
            </w:pPr>
          </w:p>
        </w:tc>
        <w:tc>
          <w:tcPr>
            <w:tcW w:w="2390" w:type="dxa"/>
            <w:vMerge w:val="restart"/>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Provision of legal services to the victims of domestic violence and sexual assault from the Victims Support Service, and for the expansion of this service to </w:t>
            </w:r>
            <w:proofErr w:type="spellStart"/>
            <w:r w:rsidRPr="007820E9">
              <w:rPr>
                <w:rFonts w:ascii="Times New Roman" w:hAnsi="Times New Roman"/>
                <w:lang w:eastAsia="en-AU"/>
              </w:rPr>
              <w:t>Suai</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Oecussi</w:t>
            </w:r>
            <w:proofErr w:type="spellEnd"/>
          </w:p>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$98,747.00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March 2010  –  March 2011</w:t>
            </w:r>
          </w:p>
          <w:p w:rsidR="009B5F8B" w:rsidRPr="007820E9" w:rsidRDefault="009B5F8B" w:rsidP="00B51965">
            <w:pPr>
              <w:rPr>
                <w:rFonts w:ascii="Times New Roman" w:hAnsi="Times New Roman"/>
                <w:lang w:eastAsia="en-AU"/>
              </w:rPr>
            </w:pPr>
          </w:p>
        </w:tc>
      </w:tr>
      <w:tr w:rsidR="009B5F8B" w:rsidRPr="002718AB" w:rsidTr="007820E9">
        <w:trPr>
          <w:trHeight w:val="1365"/>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vMerge/>
          </w:tcPr>
          <w:p w:rsidR="009B5F8B" w:rsidRPr="007820E9" w:rsidRDefault="009B5F8B" w:rsidP="007820E9">
            <w:pPr>
              <w:widowControl w:val="0"/>
              <w:autoSpaceDE w:val="0"/>
              <w:autoSpaceDN w:val="0"/>
              <w:adjustRightInd w:val="0"/>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$ 151,247</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April 2011 – March 2012</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b/>
                <w:bCs/>
                <w:color w:val="auto"/>
                <w:sz w:val="22"/>
                <w:szCs w:val="22"/>
              </w:rPr>
            </w:pPr>
            <w:r w:rsidRPr="007820E9">
              <w:rPr>
                <w:rFonts w:ascii="Times New Roman" w:hAnsi="Times New Roman" w:cs="Times New Roman"/>
                <w:b/>
                <w:color w:val="auto"/>
                <w:sz w:val="22"/>
                <w:szCs w:val="22"/>
              </w:rPr>
              <w:t xml:space="preserve">KBH </w:t>
            </w:r>
            <w:r w:rsidRPr="007820E9">
              <w:rPr>
                <w:rFonts w:ascii="Times New Roman" w:hAnsi="Times New Roman" w:cs="Times New Roman"/>
                <w:color w:val="auto"/>
                <w:sz w:val="22"/>
                <w:szCs w:val="22"/>
              </w:rPr>
              <w:t>(</w:t>
            </w:r>
            <w:proofErr w:type="spellStart"/>
            <w:r w:rsidRPr="007820E9">
              <w:rPr>
                <w:rFonts w:ascii="Times New Roman" w:hAnsi="Times New Roman" w:cs="Times New Roman"/>
                <w:color w:val="auto"/>
                <w:sz w:val="22"/>
                <w:szCs w:val="22"/>
              </w:rPr>
              <w:t>Knua</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Buka</w:t>
            </w:r>
            <w:proofErr w:type="spellEnd"/>
            <w:r w:rsidRPr="007820E9">
              <w:rPr>
                <w:rFonts w:ascii="Times New Roman" w:hAnsi="Times New Roman" w:cs="Times New Roman"/>
                <w:color w:val="auto"/>
                <w:sz w:val="22"/>
                <w:szCs w:val="22"/>
              </w:rPr>
              <w:t xml:space="preserve"> </w:t>
            </w:r>
            <w:proofErr w:type="spellStart"/>
            <w:r w:rsidRPr="007820E9">
              <w:rPr>
                <w:rFonts w:ascii="Times New Roman" w:hAnsi="Times New Roman" w:cs="Times New Roman"/>
                <w:color w:val="auto"/>
                <w:sz w:val="22"/>
                <w:szCs w:val="22"/>
              </w:rPr>
              <w:t>Hatene</w:t>
            </w:r>
            <w:proofErr w:type="spellEnd"/>
            <w:r w:rsidRPr="007820E9">
              <w:rPr>
                <w:rFonts w:ascii="Times New Roman" w:hAnsi="Times New Roman" w:cs="Times New Roman"/>
                <w:color w:val="auto"/>
                <w:sz w:val="22"/>
                <w:szCs w:val="22"/>
              </w:rPr>
              <w:t>)</w:t>
            </w:r>
          </w:p>
        </w:tc>
        <w:tc>
          <w:tcPr>
            <w:tcW w:w="2390"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Theatre and radio programs on stopping violence against women and children in </w:t>
            </w:r>
            <w:proofErr w:type="spellStart"/>
            <w:r w:rsidRPr="007820E9">
              <w:rPr>
                <w:rFonts w:ascii="Times New Roman" w:hAnsi="Times New Roman"/>
                <w:lang w:eastAsia="en-AU"/>
              </w:rPr>
              <w:t>Ailieu</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Manufahi</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Mantuto</w:t>
            </w:r>
            <w:proofErr w:type="spellEnd"/>
            <w:r w:rsidRPr="007820E9">
              <w:rPr>
                <w:rFonts w:ascii="Times New Roman" w:hAnsi="Times New Roman"/>
                <w:lang w:eastAsia="en-AU"/>
              </w:rPr>
              <w:t xml:space="preserve"> and Dili districts for the </w:t>
            </w:r>
            <w:r w:rsidRPr="007820E9">
              <w:rPr>
                <w:rFonts w:ascii="Times New Roman" w:hAnsi="Times New Roman"/>
                <w:lang w:eastAsia="en-AU"/>
              </w:rPr>
              <w:lastRenderedPageBreak/>
              <w:t xml:space="preserve">period </w:t>
            </w:r>
          </w:p>
          <w:p w:rsidR="009B5F8B" w:rsidRPr="007820E9" w:rsidRDefault="009B5F8B" w:rsidP="00B51965">
            <w:pPr>
              <w:rPr>
                <w:rFonts w:ascii="Times New Roman" w:hAnsi="Times New Roman"/>
                <w:lang w:eastAsia="en-AU"/>
              </w:rPr>
            </w:pP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lastRenderedPageBreak/>
              <w:t xml:space="preserve">$39,890.50 </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January 2011 – December 2011.</w:t>
            </w:r>
          </w:p>
        </w:tc>
      </w:tr>
      <w:tr w:rsidR="009B5F8B" w:rsidRPr="002718AB" w:rsidTr="007820E9">
        <w:trPr>
          <w:trHeight w:val="4810"/>
        </w:trPr>
        <w:tc>
          <w:tcPr>
            <w:tcW w:w="3156" w:type="dxa"/>
            <w:vMerge w:val="restart"/>
          </w:tcPr>
          <w:p w:rsidR="009B5F8B" w:rsidRPr="007820E9" w:rsidRDefault="009B5F8B" w:rsidP="00B51965">
            <w:pPr>
              <w:pStyle w:val="Default"/>
              <w:rPr>
                <w:rFonts w:ascii="Times New Roman" w:hAnsi="Times New Roman" w:cs="Times New Roman"/>
                <w:color w:val="auto"/>
                <w:sz w:val="22"/>
                <w:szCs w:val="22"/>
              </w:rPr>
            </w:pPr>
            <w:r w:rsidRPr="007820E9">
              <w:rPr>
                <w:rFonts w:ascii="Times New Roman" w:hAnsi="Times New Roman" w:cs="Times New Roman"/>
                <w:b/>
                <w:bCs/>
                <w:color w:val="auto"/>
                <w:sz w:val="22"/>
                <w:szCs w:val="22"/>
              </w:rPr>
              <w:lastRenderedPageBreak/>
              <w:t xml:space="preserve">PRADET TL </w:t>
            </w:r>
            <w:r w:rsidRPr="007820E9">
              <w:rPr>
                <w:rFonts w:ascii="Times New Roman" w:hAnsi="Times New Roman" w:cs="Times New Roman"/>
                <w:color w:val="auto"/>
                <w:sz w:val="22"/>
                <w:szCs w:val="22"/>
              </w:rPr>
              <w:t xml:space="preserve">(Psychosocial Recovery and Development East Timor) </w:t>
            </w:r>
          </w:p>
          <w:p w:rsidR="009B5F8B" w:rsidRPr="007820E9" w:rsidRDefault="009B5F8B" w:rsidP="00B51965">
            <w:pPr>
              <w:pStyle w:val="Default"/>
              <w:rPr>
                <w:rFonts w:ascii="Times New Roman" w:hAnsi="Times New Roman" w:cs="Times New Roman"/>
                <w:b/>
                <w:bCs/>
                <w:color w:val="auto"/>
                <w:sz w:val="22"/>
                <w:szCs w:val="22"/>
              </w:rPr>
            </w:pPr>
          </w:p>
        </w:tc>
        <w:tc>
          <w:tcPr>
            <w:tcW w:w="2390"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Provision of training to prisoners on links between alcohol and violence to reduce reoffending</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Psychosocial training for women, children and their communities in </w:t>
            </w:r>
            <w:proofErr w:type="spellStart"/>
            <w:r w:rsidRPr="007820E9">
              <w:rPr>
                <w:rFonts w:ascii="Times New Roman" w:hAnsi="Times New Roman"/>
                <w:lang w:eastAsia="en-AU"/>
              </w:rPr>
              <w:t>Baucau</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Ermera</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Viqueque</w:t>
            </w:r>
            <w:proofErr w:type="spellEnd"/>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spacing w:after="120"/>
              <w:rPr>
                <w:rFonts w:ascii="Times New Roman" w:hAnsi="Times New Roman"/>
                <w:lang w:eastAsia="en-AU"/>
              </w:rPr>
            </w:pPr>
            <w:r w:rsidRPr="007820E9">
              <w:rPr>
                <w:rFonts w:ascii="Times New Roman" w:hAnsi="Times New Roman"/>
                <w:lang w:eastAsia="en-AU"/>
              </w:rPr>
              <w:t>Medical forensic examination training of medical staff in the districts</w:t>
            </w:r>
          </w:p>
        </w:tc>
        <w:tc>
          <w:tcPr>
            <w:tcW w:w="2333" w:type="dxa"/>
          </w:tcPr>
          <w:p w:rsidR="009B5F8B" w:rsidRPr="007820E9" w:rsidRDefault="009B5F8B" w:rsidP="00B51965">
            <w:pPr>
              <w:rPr>
                <w:rFonts w:ascii="Times New Roman" w:hAnsi="Times New Roman"/>
                <w:lang w:eastAsia="en-AU"/>
              </w:rPr>
            </w:pPr>
            <w:proofErr w:type="spellStart"/>
            <w:r w:rsidRPr="007820E9">
              <w:rPr>
                <w:rFonts w:ascii="Times New Roman" w:hAnsi="Times New Roman"/>
                <w:lang w:eastAsia="en-AU"/>
              </w:rPr>
              <w:t>Pyschosocial</w:t>
            </w:r>
            <w:proofErr w:type="spellEnd"/>
            <w:r w:rsidRPr="007820E9">
              <w:rPr>
                <w:rFonts w:ascii="Times New Roman" w:hAnsi="Times New Roman"/>
                <w:lang w:eastAsia="en-AU"/>
              </w:rPr>
              <w:t xml:space="preserve"> $99,743.60</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r w:rsidRPr="007820E9">
              <w:rPr>
                <w:rFonts w:ascii="Times New Roman" w:hAnsi="Times New Roman"/>
                <w:lang w:eastAsia="en-AU"/>
              </w:rPr>
              <w:t>Alcohol training</w:t>
            </w:r>
          </w:p>
          <w:p w:rsidR="009B5F8B" w:rsidRPr="007820E9" w:rsidRDefault="009B5F8B" w:rsidP="00B51965">
            <w:pPr>
              <w:rPr>
                <w:rFonts w:ascii="Times New Roman" w:hAnsi="Times New Roman"/>
                <w:lang w:eastAsia="en-AU"/>
              </w:rPr>
            </w:pPr>
            <w:r w:rsidRPr="007820E9">
              <w:rPr>
                <w:rFonts w:ascii="Times New Roman" w:hAnsi="Times New Roman"/>
                <w:lang w:eastAsia="en-AU"/>
              </w:rPr>
              <w:t>$6,089.60</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Medical Forensic Training $38,900.40</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Alcohol and Drug Training $190,783.00</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proofErr w:type="spellStart"/>
            <w:r w:rsidRPr="007820E9">
              <w:rPr>
                <w:rFonts w:ascii="Times New Roman" w:hAnsi="Times New Roman"/>
                <w:lang w:eastAsia="en-AU"/>
              </w:rPr>
              <w:t>Fatin</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Hakmatek</w:t>
            </w:r>
            <w:proofErr w:type="spellEnd"/>
            <w:r w:rsidRPr="007820E9">
              <w:rPr>
                <w:rFonts w:ascii="Times New Roman" w:hAnsi="Times New Roman"/>
                <w:lang w:eastAsia="en-AU"/>
              </w:rPr>
              <w:t xml:space="preserve"> Core Activities $196,745.00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March 2010  –  February 2011</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r w:rsidRPr="007820E9">
              <w:rPr>
                <w:rFonts w:ascii="Times New Roman" w:hAnsi="Times New Roman"/>
                <w:lang w:eastAsia="en-AU"/>
              </w:rPr>
              <w:t>July – October 2010</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r w:rsidRPr="007820E9">
              <w:rPr>
                <w:rFonts w:ascii="Times New Roman" w:hAnsi="Times New Roman"/>
                <w:lang w:eastAsia="en-AU"/>
              </w:rPr>
              <w:t>June 2010 – January 2011</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r w:rsidRPr="007820E9">
              <w:rPr>
                <w:rFonts w:ascii="Times New Roman" w:hAnsi="Times New Roman"/>
                <w:lang w:eastAsia="en-AU"/>
              </w:rPr>
              <w:t>June 2011 – May 2012</w:t>
            </w:r>
          </w:p>
          <w:p w:rsidR="009B5F8B" w:rsidRPr="007820E9" w:rsidRDefault="009B5F8B" w:rsidP="00B51965">
            <w:pPr>
              <w:rPr>
                <w:rFonts w:ascii="Times New Roman" w:hAnsi="Times New Roman"/>
                <w:lang w:eastAsia="en-AU"/>
              </w:rPr>
            </w:pPr>
          </w:p>
          <w:p w:rsidR="009B5F8B" w:rsidRPr="007820E9" w:rsidRDefault="009B5F8B" w:rsidP="00B51965">
            <w:pPr>
              <w:rPr>
                <w:rFonts w:ascii="Times New Roman" w:hAnsi="Times New Roman"/>
                <w:lang w:eastAsia="en-AU"/>
              </w:rPr>
            </w:pPr>
            <w:r w:rsidRPr="007820E9">
              <w:rPr>
                <w:rFonts w:ascii="Times New Roman" w:hAnsi="Times New Roman"/>
                <w:lang w:eastAsia="en-AU"/>
              </w:rPr>
              <w:t>June 2011 – May 2012</w:t>
            </w:r>
          </w:p>
        </w:tc>
      </w:tr>
      <w:tr w:rsidR="009B5F8B" w:rsidRPr="002718AB" w:rsidTr="007820E9">
        <w:trPr>
          <w:trHeight w:val="4952"/>
        </w:trPr>
        <w:tc>
          <w:tcPr>
            <w:tcW w:w="3156" w:type="dxa"/>
            <w:vMerge/>
          </w:tcPr>
          <w:p w:rsidR="009B5F8B" w:rsidRPr="000B71C9" w:rsidRDefault="009B5F8B" w:rsidP="00B51965">
            <w:pPr>
              <w:pStyle w:val="Default"/>
              <w:rPr>
                <w:rFonts w:ascii="Times New Roman" w:hAnsi="Times New Roman" w:cs="Times New Roman"/>
                <w:b/>
                <w:bCs/>
                <w:color w:val="auto"/>
                <w:sz w:val="22"/>
                <w:szCs w:val="22"/>
              </w:rPr>
            </w:pPr>
          </w:p>
        </w:tc>
        <w:tc>
          <w:tcPr>
            <w:tcW w:w="2390"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Core activities for the </w:t>
            </w:r>
            <w:proofErr w:type="spellStart"/>
            <w:r w:rsidRPr="007820E9">
              <w:rPr>
                <w:rFonts w:ascii="Times New Roman" w:hAnsi="Times New Roman"/>
                <w:lang w:eastAsia="en-AU"/>
              </w:rPr>
              <w:t>Fatin</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Hakmatek</w:t>
            </w:r>
            <w:proofErr w:type="spellEnd"/>
            <w:r w:rsidRPr="007820E9">
              <w:rPr>
                <w:rFonts w:ascii="Times New Roman" w:hAnsi="Times New Roman"/>
                <w:lang w:eastAsia="en-AU"/>
              </w:rPr>
              <w:t xml:space="preserve"> (safe place) at HNGV in Dili </w:t>
            </w:r>
          </w:p>
          <w:p w:rsidR="009B5F8B" w:rsidRPr="007820E9" w:rsidRDefault="009B5F8B" w:rsidP="007820E9">
            <w:pPr>
              <w:widowControl w:val="0"/>
              <w:autoSpaceDE w:val="0"/>
              <w:autoSpaceDN w:val="0"/>
              <w:adjustRightInd w:val="0"/>
              <w:rPr>
                <w:rFonts w:ascii="Times New Roman" w:hAnsi="Times New Roman"/>
                <w:bCs/>
                <w:lang w:eastAsia="en-AU"/>
              </w:rPr>
            </w:pPr>
          </w:p>
          <w:p w:rsidR="009B5F8B" w:rsidRPr="007820E9" w:rsidRDefault="009B5F8B" w:rsidP="007820E9">
            <w:pPr>
              <w:widowControl w:val="0"/>
              <w:autoSpaceDE w:val="0"/>
              <w:autoSpaceDN w:val="0"/>
              <w:adjustRightInd w:val="0"/>
              <w:rPr>
                <w:rFonts w:ascii="Times New Roman" w:hAnsi="Times New Roman"/>
                <w:bCs/>
                <w:lang w:eastAsia="en-AU"/>
              </w:rPr>
            </w:pPr>
            <w:r w:rsidRPr="007820E9">
              <w:rPr>
                <w:rFonts w:ascii="Times New Roman" w:hAnsi="Times New Roman"/>
                <w:bCs/>
                <w:lang w:eastAsia="en-AU"/>
              </w:rPr>
              <w:t>Provision of  psychosocial services to young prisoners and ex-prisoners</w:t>
            </w:r>
          </w:p>
          <w:p w:rsidR="009B5F8B" w:rsidRPr="007820E9" w:rsidRDefault="009B5F8B" w:rsidP="007820E9">
            <w:pPr>
              <w:widowControl w:val="0"/>
              <w:autoSpaceDE w:val="0"/>
              <w:autoSpaceDN w:val="0"/>
              <w:adjustRightInd w:val="0"/>
              <w:rPr>
                <w:rFonts w:ascii="Times New Roman" w:hAnsi="Times New Roman"/>
                <w:bCs/>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bCs/>
                <w:lang w:eastAsia="en-AU"/>
              </w:rPr>
              <w:t>Community  education program “Responding to Behaviour Resulting from Use and Abuse of Alcohol and Drugs in Timor Leste, Early Morning – ‘Early Response’ in fourteen (14) sub-districts of seven (7) districts</w:t>
            </w: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p>
        </w:tc>
      </w:tr>
      <w:tr w:rsidR="009B5F8B" w:rsidRPr="002718AB" w:rsidTr="007820E9">
        <w:tc>
          <w:tcPr>
            <w:tcW w:w="3156" w:type="dxa"/>
          </w:tcPr>
          <w:p w:rsidR="009B5F8B" w:rsidRPr="007820E9" w:rsidRDefault="009B5F8B" w:rsidP="00B51965">
            <w:pPr>
              <w:pStyle w:val="Default"/>
              <w:rPr>
                <w:rFonts w:ascii="Times New Roman" w:hAnsi="Times New Roman" w:cs="Times New Roman"/>
                <w:b/>
                <w:bCs/>
                <w:color w:val="auto"/>
                <w:sz w:val="22"/>
                <w:szCs w:val="22"/>
              </w:rPr>
            </w:pPr>
            <w:r w:rsidRPr="007820E9">
              <w:rPr>
                <w:rFonts w:ascii="Times New Roman" w:hAnsi="Times New Roman" w:cs="Times New Roman"/>
                <w:b/>
                <w:bCs/>
                <w:color w:val="auto"/>
                <w:sz w:val="22"/>
                <w:szCs w:val="22"/>
              </w:rPr>
              <w:t xml:space="preserve">SCJP </w:t>
            </w:r>
            <w:r w:rsidRPr="007820E9">
              <w:rPr>
                <w:rFonts w:ascii="Times New Roman" w:hAnsi="Times New Roman" w:cs="Times New Roman"/>
                <w:bCs/>
                <w:color w:val="auto"/>
                <w:sz w:val="22"/>
                <w:szCs w:val="22"/>
              </w:rPr>
              <w:t>(Sub-</w:t>
            </w:r>
            <w:proofErr w:type="spellStart"/>
            <w:r w:rsidRPr="007820E9">
              <w:rPr>
                <w:rFonts w:ascii="Times New Roman" w:hAnsi="Times New Roman" w:cs="Times New Roman"/>
                <w:bCs/>
                <w:color w:val="auto"/>
                <w:sz w:val="22"/>
                <w:szCs w:val="22"/>
              </w:rPr>
              <w:t>Comisaun</w:t>
            </w:r>
            <w:proofErr w:type="spellEnd"/>
            <w:r w:rsidRPr="007820E9">
              <w:rPr>
                <w:rFonts w:ascii="Times New Roman" w:hAnsi="Times New Roman" w:cs="Times New Roman"/>
                <w:bCs/>
                <w:color w:val="auto"/>
                <w:sz w:val="22"/>
                <w:szCs w:val="22"/>
              </w:rPr>
              <w:t xml:space="preserve"> </w:t>
            </w:r>
            <w:proofErr w:type="spellStart"/>
            <w:r w:rsidRPr="007820E9">
              <w:rPr>
                <w:rFonts w:ascii="Times New Roman" w:hAnsi="Times New Roman" w:cs="Times New Roman"/>
                <w:bCs/>
                <w:color w:val="auto"/>
                <w:sz w:val="22"/>
                <w:szCs w:val="22"/>
              </w:rPr>
              <w:t>Justica</w:t>
            </w:r>
            <w:proofErr w:type="spellEnd"/>
            <w:r w:rsidRPr="007820E9">
              <w:rPr>
                <w:rFonts w:ascii="Times New Roman" w:hAnsi="Times New Roman" w:cs="Times New Roman"/>
                <w:bCs/>
                <w:color w:val="auto"/>
                <w:sz w:val="22"/>
                <w:szCs w:val="22"/>
              </w:rPr>
              <w:t xml:space="preserve"> e Paz </w:t>
            </w:r>
            <w:proofErr w:type="spellStart"/>
            <w:r w:rsidRPr="007820E9">
              <w:rPr>
                <w:rFonts w:ascii="Times New Roman" w:hAnsi="Times New Roman" w:cs="Times New Roman"/>
                <w:bCs/>
                <w:color w:val="auto"/>
                <w:sz w:val="22"/>
                <w:szCs w:val="22"/>
              </w:rPr>
              <w:t>Lospalos</w:t>
            </w:r>
            <w:proofErr w:type="spellEnd"/>
            <w:r w:rsidRPr="007820E9">
              <w:rPr>
                <w:rFonts w:ascii="Times New Roman" w:hAnsi="Times New Roman" w:cs="Times New Roman"/>
                <w:bCs/>
                <w:color w:val="auto"/>
                <w:sz w:val="22"/>
                <w:szCs w:val="22"/>
              </w:rPr>
              <w:t>)</w:t>
            </w: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Prevent violence against women and children in five villages in </w:t>
            </w:r>
            <w:proofErr w:type="spellStart"/>
            <w:r w:rsidRPr="007820E9">
              <w:rPr>
                <w:rFonts w:ascii="Times New Roman" w:hAnsi="Times New Roman"/>
                <w:lang w:eastAsia="en-AU"/>
              </w:rPr>
              <w:t>Lautem</w:t>
            </w:r>
            <w:proofErr w:type="spellEnd"/>
            <w:r w:rsidRPr="007820E9">
              <w:rPr>
                <w:rFonts w:ascii="Times New Roman" w:hAnsi="Times New Roman"/>
                <w:lang w:eastAsia="en-AU"/>
              </w:rPr>
              <w:t xml:space="preserve"> district </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$22,557</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2011 </w:t>
            </w:r>
            <w:r w:rsidRPr="007820E9">
              <w:rPr>
                <w:rFonts w:ascii="Times New Roman" w:hAnsi="Times New Roman"/>
                <w:lang w:val="en-GB" w:eastAsia="en-AU"/>
              </w:rPr>
              <w:t xml:space="preserve"> – June 2011</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b/>
                <w:bCs/>
                <w:color w:val="auto"/>
                <w:sz w:val="22"/>
                <w:szCs w:val="22"/>
              </w:rPr>
            </w:pPr>
            <w:r w:rsidRPr="007820E9">
              <w:rPr>
                <w:rFonts w:ascii="Times New Roman" w:hAnsi="Times New Roman" w:cs="Times New Roman"/>
                <w:b/>
                <w:bCs/>
                <w:color w:val="auto"/>
                <w:sz w:val="22"/>
                <w:szCs w:val="22"/>
              </w:rPr>
              <w:t>Timor Aid</w:t>
            </w:r>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Provide information about the Timor-Leste formal justice system, through trainings and mock trials, in 18 villages in all sub-</w:t>
            </w:r>
            <w:r w:rsidRPr="007820E9">
              <w:rPr>
                <w:rFonts w:ascii="Times New Roman" w:hAnsi="Times New Roman"/>
                <w:lang w:eastAsia="en-AU"/>
              </w:rPr>
              <w:lastRenderedPageBreak/>
              <w:t xml:space="preserve">districts in </w:t>
            </w:r>
            <w:proofErr w:type="spellStart"/>
            <w:r w:rsidRPr="007820E9">
              <w:rPr>
                <w:rFonts w:ascii="Times New Roman" w:hAnsi="Times New Roman"/>
                <w:lang w:eastAsia="en-AU"/>
              </w:rPr>
              <w:t>Oecusse</w:t>
            </w:r>
            <w:proofErr w:type="spellEnd"/>
            <w:r w:rsidRPr="007820E9">
              <w:rPr>
                <w:rFonts w:ascii="Times New Roman" w:hAnsi="Times New Roman"/>
                <w:lang w:eastAsia="en-AU"/>
              </w:rPr>
              <w:t xml:space="preserve"> District </w:t>
            </w: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lastRenderedPageBreak/>
              <w:t>$ 50,817.20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2011 </w:t>
            </w:r>
            <w:r w:rsidRPr="007820E9">
              <w:rPr>
                <w:rFonts w:ascii="Times New Roman" w:hAnsi="Times New Roman"/>
                <w:lang w:val="en-GB" w:eastAsia="en-AU"/>
              </w:rPr>
              <w:t xml:space="preserve"> – December 2011</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b/>
                <w:bCs/>
                <w:color w:val="auto"/>
                <w:sz w:val="22"/>
                <w:szCs w:val="22"/>
              </w:rPr>
            </w:pPr>
            <w:proofErr w:type="spellStart"/>
            <w:r w:rsidRPr="007820E9">
              <w:rPr>
                <w:rFonts w:ascii="Times New Roman" w:hAnsi="Times New Roman" w:cs="Times New Roman"/>
                <w:b/>
                <w:bCs/>
                <w:color w:val="auto"/>
                <w:sz w:val="22"/>
                <w:szCs w:val="22"/>
              </w:rPr>
              <w:lastRenderedPageBreak/>
              <w:t>Tolhae</w:t>
            </w:r>
            <w:proofErr w:type="spellEnd"/>
          </w:p>
        </w:tc>
        <w:tc>
          <w:tcPr>
            <w:tcW w:w="2390"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Strengthen the child protection networks in all sub-districts in </w:t>
            </w:r>
            <w:proofErr w:type="spellStart"/>
            <w:r w:rsidRPr="007820E9">
              <w:rPr>
                <w:rFonts w:ascii="Times New Roman" w:hAnsi="Times New Roman"/>
                <w:lang w:eastAsia="en-AU"/>
              </w:rPr>
              <w:t>Ainaro</w:t>
            </w:r>
            <w:proofErr w:type="spellEnd"/>
            <w:r w:rsidRPr="007820E9">
              <w:rPr>
                <w:rFonts w:ascii="Times New Roman" w:hAnsi="Times New Roman"/>
                <w:lang w:eastAsia="en-AU"/>
              </w:rPr>
              <w:t xml:space="preserve"> district </w:t>
            </w:r>
          </w:p>
        </w:tc>
        <w:tc>
          <w:tcPr>
            <w:tcW w:w="2333" w:type="dxa"/>
          </w:tcPr>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$48,154.25</w:t>
            </w:r>
          </w:p>
          <w:p w:rsidR="009B5F8B" w:rsidRPr="007820E9" w:rsidRDefault="009B5F8B" w:rsidP="00B51965">
            <w:pPr>
              <w:rPr>
                <w:rFonts w:ascii="Times New Roman" w:hAnsi="Times New Roman"/>
                <w:lang w:eastAsia="en-AU"/>
              </w:rPr>
            </w:pP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 xml:space="preserve">January 2011 </w:t>
            </w:r>
            <w:r w:rsidRPr="007820E9">
              <w:rPr>
                <w:rFonts w:ascii="Times New Roman" w:hAnsi="Times New Roman"/>
                <w:lang w:val="en-GB" w:eastAsia="en-AU"/>
              </w:rPr>
              <w:t xml:space="preserve"> – December 2011</w:t>
            </w:r>
          </w:p>
        </w:tc>
      </w:tr>
      <w:tr w:rsidR="009B5F8B" w:rsidRPr="002718AB" w:rsidTr="007820E9">
        <w:tc>
          <w:tcPr>
            <w:tcW w:w="3156" w:type="dxa"/>
          </w:tcPr>
          <w:p w:rsidR="009B5F8B" w:rsidRPr="007820E9" w:rsidRDefault="009B5F8B" w:rsidP="00B51965">
            <w:pPr>
              <w:pStyle w:val="Default"/>
              <w:rPr>
                <w:rFonts w:ascii="Times New Roman" w:hAnsi="Times New Roman" w:cs="Times New Roman"/>
                <w:b/>
                <w:bCs/>
                <w:color w:val="auto"/>
                <w:sz w:val="22"/>
                <w:szCs w:val="22"/>
              </w:rPr>
            </w:pPr>
            <w:r w:rsidRPr="007820E9">
              <w:rPr>
                <w:rFonts w:ascii="Times New Roman" w:hAnsi="Times New Roman" w:cs="Times New Roman"/>
                <w:b/>
                <w:bCs/>
                <w:color w:val="auto"/>
                <w:sz w:val="22"/>
                <w:szCs w:val="22"/>
                <w:lang w:val="en-US" w:eastAsia="en-US"/>
              </w:rPr>
              <w:t xml:space="preserve">Uma Mahon </w:t>
            </w:r>
            <w:proofErr w:type="spellStart"/>
            <w:r w:rsidRPr="007820E9">
              <w:rPr>
                <w:rFonts w:ascii="Times New Roman" w:hAnsi="Times New Roman" w:cs="Times New Roman"/>
                <w:b/>
                <w:bCs/>
                <w:color w:val="auto"/>
                <w:sz w:val="22"/>
                <w:szCs w:val="22"/>
                <w:lang w:val="en-US" w:eastAsia="en-US"/>
              </w:rPr>
              <w:t>Salele</w:t>
            </w:r>
            <w:proofErr w:type="spellEnd"/>
            <w:r w:rsidRPr="007820E9">
              <w:rPr>
                <w:rFonts w:ascii="Times New Roman" w:hAnsi="Times New Roman" w:cs="Times New Roman"/>
                <w:b/>
                <w:bCs/>
                <w:color w:val="auto"/>
                <w:sz w:val="22"/>
                <w:szCs w:val="22"/>
                <w:lang w:val="en-US" w:eastAsia="en-US"/>
              </w:rPr>
              <w:t xml:space="preserve">   </w:t>
            </w:r>
          </w:p>
        </w:tc>
        <w:tc>
          <w:tcPr>
            <w:tcW w:w="2390" w:type="dxa"/>
          </w:tcPr>
          <w:p w:rsidR="009B5F8B" w:rsidRPr="007820E9" w:rsidRDefault="009B5F8B" w:rsidP="007820E9">
            <w:pPr>
              <w:widowControl w:val="0"/>
              <w:autoSpaceDE w:val="0"/>
              <w:autoSpaceDN w:val="0"/>
              <w:adjustRightInd w:val="0"/>
              <w:rPr>
                <w:rFonts w:ascii="Times New Roman" w:hAnsi="Times New Roman"/>
                <w:lang w:eastAsia="en-AU"/>
              </w:rPr>
            </w:pPr>
            <w:proofErr w:type="spellStart"/>
            <w:r w:rsidRPr="007820E9">
              <w:rPr>
                <w:rFonts w:ascii="Times New Roman" w:hAnsi="Times New Roman"/>
                <w:lang w:eastAsia="en-AU"/>
              </w:rPr>
              <w:t>Salele</w:t>
            </w:r>
            <w:proofErr w:type="spellEnd"/>
            <w:r w:rsidRPr="007820E9">
              <w:rPr>
                <w:rFonts w:ascii="Times New Roman" w:hAnsi="Times New Roman"/>
                <w:lang w:eastAsia="en-AU"/>
              </w:rPr>
              <w:t xml:space="preserve"> safe-house to provide protection to female victims of violence</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Hope Centre providing </w:t>
            </w:r>
            <w:proofErr w:type="spellStart"/>
            <w:r w:rsidRPr="007820E9">
              <w:rPr>
                <w:rFonts w:ascii="Times New Roman" w:hAnsi="Times New Roman"/>
                <w:lang w:eastAsia="en-AU"/>
              </w:rPr>
              <w:t>counseling</w:t>
            </w:r>
            <w:proofErr w:type="spellEnd"/>
            <w:r w:rsidRPr="007820E9">
              <w:rPr>
                <w:rFonts w:ascii="Times New Roman" w:hAnsi="Times New Roman"/>
                <w:lang w:eastAsia="en-AU"/>
              </w:rPr>
              <w:t xml:space="preserve"> and assistance for families with problems, and non-formal and livelihoods education</w:t>
            </w:r>
          </w:p>
          <w:p w:rsidR="009B5F8B" w:rsidRPr="007820E9" w:rsidRDefault="009B5F8B" w:rsidP="007820E9">
            <w:pPr>
              <w:widowControl w:val="0"/>
              <w:autoSpaceDE w:val="0"/>
              <w:autoSpaceDN w:val="0"/>
              <w:adjustRightInd w:val="0"/>
              <w:rPr>
                <w:rFonts w:ascii="Times New Roman" w:hAnsi="Times New Roman"/>
                <w:lang w:eastAsia="en-AU"/>
              </w:rPr>
            </w:pPr>
          </w:p>
          <w:p w:rsidR="009B5F8B" w:rsidRPr="007820E9" w:rsidRDefault="009B5F8B" w:rsidP="007820E9">
            <w:pPr>
              <w:widowControl w:val="0"/>
              <w:autoSpaceDE w:val="0"/>
              <w:autoSpaceDN w:val="0"/>
              <w:adjustRightInd w:val="0"/>
              <w:rPr>
                <w:rFonts w:ascii="Times New Roman" w:hAnsi="Times New Roman"/>
                <w:lang w:eastAsia="en-AU"/>
              </w:rPr>
            </w:pPr>
            <w:r w:rsidRPr="007820E9">
              <w:rPr>
                <w:rFonts w:ascii="Times New Roman" w:hAnsi="Times New Roman"/>
                <w:lang w:eastAsia="en-AU"/>
              </w:rPr>
              <w:t xml:space="preserve">Civic education in the sub-districts of </w:t>
            </w:r>
            <w:proofErr w:type="spellStart"/>
            <w:r w:rsidRPr="007820E9">
              <w:rPr>
                <w:rFonts w:ascii="Times New Roman" w:hAnsi="Times New Roman"/>
                <w:lang w:eastAsia="en-AU"/>
              </w:rPr>
              <w:t>Fohorem</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Fatumean</w:t>
            </w:r>
            <w:proofErr w:type="spellEnd"/>
            <w:r w:rsidRPr="007820E9">
              <w:rPr>
                <w:rFonts w:ascii="Times New Roman" w:hAnsi="Times New Roman"/>
                <w:lang w:eastAsia="en-AU"/>
              </w:rPr>
              <w:t xml:space="preserve">, </w:t>
            </w:r>
            <w:proofErr w:type="spellStart"/>
            <w:r w:rsidRPr="007820E9">
              <w:rPr>
                <w:rFonts w:ascii="Times New Roman" w:hAnsi="Times New Roman"/>
                <w:lang w:eastAsia="en-AU"/>
              </w:rPr>
              <w:t>Tilomar</w:t>
            </w:r>
            <w:proofErr w:type="spellEnd"/>
            <w:r w:rsidRPr="007820E9">
              <w:rPr>
                <w:rFonts w:ascii="Times New Roman" w:hAnsi="Times New Roman"/>
                <w:lang w:eastAsia="en-AU"/>
              </w:rPr>
              <w:t xml:space="preserve">, and </w:t>
            </w:r>
            <w:proofErr w:type="spellStart"/>
            <w:r w:rsidRPr="007820E9">
              <w:rPr>
                <w:rFonts w:ascii="Times New Roman" w:hAnsi="Times New Roman"/>
                <w:lang w:eastAsia="en-AU"/>
              </w:rPr>
              <w:t>Fatullulic</w:t>
            </w:r>
            <w:proofErr w:type="spellEnd"/>
          </w:p>
          <w:p w:rsidR="009B5F8B" w:rsidRPr="007820E9" w:rsidRDefault="009B5F8B" w:rsidP="00B51965">
            <w:pPr>
              <w:rPr>
                <w:rFonts w:ascii="Times New Roman" w:hAnsi="Times New Roman"/>
                <w:lang w:eastAsia="en-AU"/>
              </w:rPr>
            </w:pPr>
          </w:p>
        </w:tc>
        <w:tc>
          <w:tcPr>
            <w:tcW w:w="233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$150,375.00</w:t>
            </w:r>
          </w:p>
        </w:tc>
        <w:tc>
          <w:tcPr>
            <w:tcW w:w="1953" w:type="dxa"/>
          </w:tcPr>
          <w:p w:rsidR="009B5F8B" w:rsidRPr="007820E9" w:rsidRDefault="009B5F8B" w:rsidP="00B51965">
            <w:pPr>
              <w:rPr>
                <w:rFonts w:ascii="Times New Roman" w:hAnsi="Times New Roman"/>
                <w:lang w:eastAsia="en-AU"/>
              </w:rPr>
            </w:pPr>
            <w:r w:rsidRPr="007820E9">
              <w:rPr>
                <w:rFonts w:ascii="Times New Roman" w:hAnsi="Times New Roman"/>
                <w:lang w:eastAsia="en-AU"/>
              </w:rPr>
              <w:t>December 2009  – December 2012</w:t>
            </w:r>
          </w:p>
        </w:tc>
      </w:tr>
    </w:tbl>
    <w:p w:rsidR="009B5F8B" w:rsidRDefault="009B5F8B" w:rsidP="00492132"/>
    <w:p w:rsidR="009B5F8B" w:rsidRDefault="009B5F8B" w:rsidP="00492132"/>
    <w:p w:rsidR="009B5F8B" w:rsidRDefault="009B5F8B" w:rsidP="00492132"/>
    <w:p w:rsidR="009B5F8B" w:rsidRPr="00492132" w:rsidRDefault="009B5F8B" w:rsidP="00492132">
      <w:pPr>
        <w:jc w:val="both"/>
      </w:pPr>
    </w:p>
    <w:p w:rsidR="009B5F8B" w:rsidRDefault="009B5F8B">
      <w:pPr>
        <w:rPr>
          <w:rFonts w:ascii="Times New Roman" w:eastAsia="MS ????" w:hAnsi="Times New Roman"/>
          <w:b/>
          <w:bCs/>
          <w:sz w:val="24"/>
          <w:szCs w:val="24"/>
        </w:rPr>
      </w:pPr>
      <w:r>
        <w:rPr>
          <w:rFonts w:ascii="Times New Roman" w:hAnsi="Times New Roman"/>
          <w:sz w:val="24"/>
          <w:szCs w:val="24"/>
        </w:rPr>
        <w:br w:type="page"/>
      </w:r>
    </w:p>
    <w:p w:rsidR="009B5F8B" w:rsidRPr="002639FF" w:rsidRDefault="009B5F8B" w:rsidP="00E877D3">
      <w:pPr>
        <w:pStyle w:val="Heading1"/>
        <w:spacing w:before="0"/>
        <w:jc w:val="center"/>
        <w:rPr>
          <w:rFonts w:ascii="Times New Roman" w:hAnsi="Times New Roman"/>
          <w:color w:val="auto"/>
          <w:sz w:val="28"/>
          <w:szCs w:val="28"/>
        </w:rPr>
      </w:pPr>
      <w:bookmarkStart w:id="89" w:name="_Toc196292250"/>
      <w:r w:rsidRPr="002639FF">
        <w:rPr>
          <w:rFonts w:ascii="Times New Roman" w:hAnsi="Times New Roman"/>
          <w:color w:val="auto"/>
          <w:sz w:val="28"/>
          <w:szCs w:val="28"/>
        </w:rPr>
        <w:lastRenderedPageBreak/>
        <w:t>ANNEX G</w:t>
      </w:r>
      <w:bookmarkEnd w:id="89"/>
    </w:p>
    <w:p w:rsidR="009B5F8B" w:rsidRDefault="009B5F8B" w:rsidP="00E877D3">
      <w:pPr>
        <w:pStyle w:val="Heading1"/>
        <w:spacing w:before="0"/>
        <w:jc w:val="center"/>
        <w:rPr>
          <w:rFonts w:ascii="Times New Roman" w:hAnsi="Times New Roman"/>
          <w:color w:val="auto"/>
          <w:sz w:val="24"/>
          <w:szCs w:val="24"/>
        </w:rPr>
      </w:pPr>
    </w:p>
    <w:bookmarkEnd w:id="82"/>
    <w:bookmarkEnd w:id="83"/>
    <w:p w:rsidR="009B5F8B" w:rsidRPr="004E507E" w:rsidRDefault="009B5F8B" w:rsidP="00413B7A">
      <w:pPr>
        <w:jc w:val="center"/>
      </w:pPr>
      <w:r w:rsidRPr="004E507E">
        <w:t>Assumption of Costs of IIMS by GoTL</w:t>
      </w:r>
    </w:p>
    <w:p w:rsidR="009B5F8B" w:rsidRPr="002718AB" w:rsidRDefault="009B5F8B" w:rsidP="00413B7A">
      <w:pPr>
        <w:jc w:val="center"/>
        <w:rPr>
          <w:rFonts w:ascii="Times New Roman" w:hAnsi="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gridCol w:w="3216"/>
      </w:tblGrid>
      <w:tr w:rsidR="009B5F8B" w:rsidRPr="002718AB" w:rsidTr="007820E9">
        <w:tc>
          <w:tcPr>
            <w:tcW w:w="2840"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Institution</w:t>
            </w:r>
          </w:p>
        </w:tc>
        <w:tc>
          <w:tcPr>
            <w:tcW w:w="2841"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GoTL-funded Staff</w:t>
            </w:r>
          </w:p>
        </w:tc>
        <w:tc>
          <w:tcPr>
            <w:tcW w:w="3216" w:type="dxa"/>
          </w:tcPr>
          <w:p w:rsidR="009B5F8B" w:rsidRPr="007820E9" w:rsidRDefault="009B5F8B" w:rsidP="00B51965">
            <w:pPr>
              <w:rPr>
                <w:rFonts w:ascii="Times New Roman" w:hAnsi="Times New Roman"/>
                <w:b/>
                <w:lang w:eastAsia="en-AU"/>
              </w:rPr>
            </w:pPr>
            <w:r w:rsidRPr="007820E9">
              <w:rPr>
                <w:rFonts w:ascii="Times New Roman" w:hAnsi="Times New Roman"/>
                <w:b/>
                <w:lang w:eastAsia="en-AU"/>
              </w:rPr>
              <w:t>GoTL-funded Equipment</w:t>
            </w:r>
          </w:p>
        </w:tc>
      </w:tr>
      <w:tr w:rsidR="009B5F8B" w:rsidRPr="00E617B6" w:rsidTr="007820E9">
        <w:tc>
          <w:tcPr>
            <w:tcW w:w="2840" w:type="dxa"/>
          </w:tcPr>
          <w:p w:rsidR="009B5F8B" w:rsidRPr="007820E9" w:rsidRDefault="009B5F8B" w:rsidP="00B51965">
            <w:pPr>
              <w:rPr>
                <w:rFonts w:ascii="Times New Roman" w:hAnsi="Times New Roman"/>
                <w:sz w:val="20"/>
                <w:szCs w:val="20"/>
                <w:lang w:eastAsia="en-AU"/>
              </w:rPr>
            </w:pPr>
            <w:proofErr w:type="spellStart"/>
            <w:r w:rsidRPr="007820E9">
              <w:rPr>
                <w:rFonts w:ascii="Times New Roman" w:hAnsi="Times New Roman"/>
                <w:sz w:val="20"/>
                <w:szCs w:val="20"/>
                <w:lang w:eastAsia="en-AU"/>
              </w:rPr>
              <w:t>MoJ</w:t>
            </w:r>
            <w:proofErr w:type="spellEnd"/>
            <w:r w:rsidRPr="007820E9">
              <w:rPr>
                <w:rFonts w:ascii="Times New Roman" w:hAnsi="Times New Roman"/>
                <w:sz w:val="20"/>
                <w:szCs w:val="20"/>
                <w:lang w:eastAsia="en-AU"/>
              </w:rPr>
              <w:t xml:space="preserve"> (</w:t>
            </w:r>
            <w:proofErr w:type="spellStart"/>
            <w:r w:rsidRPr="007820E9">
              <w:rPr>
                <w:rFonts w:ascii="Times New Roman" w:hAnsi="Times New Roman"/>
                <w:sz w:val="20"/>
                <w:szCs w:val="20"/>
                <w:lang w:eastAsia="en-AU"/>
              </w:rPr>
              <w:t>inc</w:t>
            </w:r>
            <w:proofErr w:type="spellEnd"/>
            <w:r w:rsidRPr="007820E9">
              <w:rPr>
                <w:rFonts w:ascii="Times New Roman" w:hAnsi="Times New Roman"/>
                <w:sz w:val="20"/>
                <w:szCs w:val="20"/>
                <w:lang w:eastAsia="en-AU"/>
              </w:rPr>
              <w:t xml:space="preserve"> Public Defenders’ Office and Prisons)</w:t>
            </w:r>
          </w:p>
        </w:tc>
        <w:tc>
          <w:tcPr>
            <w:tcW w:w="2841"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10, as of March 2012 (5 Public Defenders’ Office, 5 Prisons)</w:t>
            </w:r>
          </w:p>
        </w:tc>
        <w:tc>
          <w:tcPr>
            <w:tcW w:w="3216" w:type="dxa"/>
          </w:tcPr>
          <w:p w:rsidR="009B5F8B" w:rsidRPr="007820E9" w:rsidRDefault="009B5F8B" w:rsidP="007820E9">
            <w:pPr>
              <w:jc w:val="center"/>
              <w:rPr>
                <w:rFonts w:ascii="Times New Roman" w:hAnsi="Times New Roman"/>
                <w:sz w:val="20"/>
                <w:szCs w:val="20"/>
                <w:lang w:eastAsia="en-AU"/>
              </w:rPr>
            </w:pPr>
          </w:p>
          <w:p w:rsidR="009B5F8B" w:rsidRPr="007820E9" w:rsidRDefault="009B5F8B" w:rsidP="007820E9">
            <w:pPr>
              <w:jc w:val="center"/>
              <w:rPr>
                <w:rFonts w:ascii="Times New Roman" w:hAnsi="Times New Roman"/>
                <w:sz w:val="20"/>
                <w:szCs w:val="20"/>
                <w:lang w:eastAsia="en-AU"/>
              </w:rPr>
            </w:pPr>
            <w:r w:rsidRPr="007820E9">
              <w:rPr>
                <w:rFonts w:ascii="Times New Roman" w:hAnsi="Times New Roman"/>
                <w:sz w:val="20"/>
                <w:szCs w:val="20"/>
                <w:lang w:eastAsia="en-AU"/>
              </w:rPr>
              <w:t>–</w:t>
            </w:r>
          </w:p>
        </w:tc>
      </w:tr>
      <w:tr w:rsidR="009B5F8B" w:rsidRPr="00E617B6" w:rsidTr="007820E9">
        <w:tc>
          <w:tcPr>
            <w:tcW w:w="2840"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Courts</w:t>
            </w:r>
          </w:p>
        </w:tc>
        <w:tc>
          <w:tcPr>
            <w:tcW w:w="2841"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6</w:t>
            </w:r>
          </w:p>
        </w:tc>
        <w:tc>
          <w:tcPr>
            <w:tcW w:w="3216"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JSSF to fund equipment (</w:t>
            </w:r>
            <w:proofErr w:type="spellStart"/>
            <w:r w:rsidRPr="007820E9">
              <w:rPr>
                <w:rFonts w:ascii="Times New Roman" w:hAnsi="Times New Roman"/>
                <w:sz w:val="20"/>
                <w:szCs w:val="20"/>
                <w:lang w:eastAsia="en-AU"/>
              </w:rPr>
              <w:t>ie</w:t>
            </w:r>
            <w:proofErr w:type="spellEnd"/>
            <w:r w:rsidRPr="007820E9">
              <w:rPr>
                <w:rFonts w:ascii="Times New Roman" w:hAnsi="Times New Roman"/>
                <w:sz w:val="20"/>
                <w:szCs w:val="20"/>
                <w:lang w:eastAsia="en-AU"/>
              </w:rPr>
              <w:t xml:space="preserve"> servers and cabling) for District Courts in 2012, GoTL will fund installation costs.</w:t>
            </w:r>
          </w:p>
        </w:tc>
      </w:tr>
      <w:tr w:rsidR="009B5F8B" w:rsidRPr="00E617B6" w:rsidTr="007820E9">
        <w:tc>
          <w:tcPr>
            <w:tcW w:w="2840"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PNTL</w:t>
            </w:r>
          </w:p>
        </w:tc>
        <w:tc>
          <w:tcPr>
            <w:tcW w:w="2841" w:type="dxa"/>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11</w:t>
            </w:r>
          </w:p>
        </w:tc>
        <w:tc>
          <w:tcPr>
            <w:tcW w:w="3216" w:type="dxa"/>
          </w:tcPr>
          <w:p w:rsidR="009B5F8B" w:rsidRPr="007820E9" w:rsidRDefault="009B5F8B" w:rsidP="007820E9">
            <w:pPr>
              <w:jc w:val="center"/>
              <w:rPr>
                <w:rFonts w:ascii="Times New Roman" w:hAnsi="Times New Roman"/>
                <w:sz w:val="20"/>
                <w:szCs w:val="20"/>
                <w:lang w:eastAsia="en-AU"/>
              </w:rPr>
            </w:pPr>
            <w:r w:rsidRPr="007820E9">
              <w:rPr>
                <w:rFonts w:ascii="Times New Roman" w:hAnsi="Times New Roman"/>
                <w:sz w:val="20"/>
                <w:szCs w:val="20"/>
                <w:lang w:eastAsia="en-AU"/>
              </w:rPr>
              <w:t>–</w:t>
            </w:r>
          </w:p>
        </w:tc>
      </w:tr>
      <w:tr w:rsidR="009B5F8B" w:rsidRPr="00E617B6" w:rsidTr="007820E9">
        <w:trPr>
          <w:trHeight w:val="1071"/>
        </w:trPr>
        <w:tc>
          <w:tcPr>
            <w:tcW w:w="2840" w:type="dxa"/>
            <w:vMerge w:val="restart"/>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OP</w:t>
            </w:r>
          </w:p>
        </w:tc>
        <w:tc>
          <w:tcPr>
            <w:tcW w:w="2841" w:type="dxa"/>
            <w:vMerge w:val="restart"/>
          </w:tcPr>
          <w:p w:rsidR="009B5F8B" w:rsidRPr="007820E9" w:rsidRDefault="009B5F8B" w:rsidP="00B51965">
            <w:pPr>
              <w:rPr>
                <w:rFonts w:ascii="Times New Roman" w:hAnsi="Times New Roman"/>
                <w:sz w:val="20"/>
                <w:szCs w:val="20"/>
                <w:lang w:eastAsia="en-AU"/>
              </w:rPr>
            </w:pPr>
            <w:r w:rsidRPr="007820E9">
              <w:rPr>
                <w:rFonts w:ascii="Times New Roman" w:hAnsi="Times New Roman"/>
                <w:sz w:val="20"/>
                <w:szCs w:val="20"/>
                <w:lang w:eastAsia="en-AU"/>
              </w:rPr>
              <w:t xml:space="preserve">6 </w:t>
            </w:r>
          </w:p>
        </w:tc>
        <w:tc>
          <w:tcPr>
            <w:tcW w:w="3216" w:type="dxa"/>
          </w:tcPr>
          <w:p w:rsidR="009B5F8B" w:rsidRPr="007820E9" w:rsidRDefault="009B5F8B" w:rsidP="007820E9">
            <w:pPr>
              <w:spacing w:after="120"/>
              <w:rPr>
                <w:rFonts w:ascii="Times New Roman" w:hAnsi="Times New Roman"/>
                <w:b/>
                <w:sz w:val="20"/>
                <w:szCs w:val="20"/>
                <w:lang w:eastAsia="en-AU"/>
              </w:rPr>
            </w:pPr>
            <w:r w:rsidRPr="007820E9">
              <w:rPr>
                <w:rFonts w:ascii="Times New Roman" w:hAnsi="Times New Roman"/>
                <w:b/>
                <w:sz w:val="20"/>
                <w:szCs w:val="20"/>
                <w:lang w:eastAsia="en-AU"/>
              </w:rPr>
              <w:t>2010</w:t>
            </w:r>
          </w:p>
          <w:p w:rsidR="009B5F8B" w:rsidRPr="007820E9" w:rsidRDefault="009B5F8B" w:rsidP="007820E9">
            <w:pPr>
              <w:pStyle w:val="ListParagraph"/>
              <w:numPr>
                <w:ilvl w:val="0"/>
                <w:numId w:val="28"/>
              </w:numPr>
              <w:spacing w:before="120"/>
              <w:ind w:left="272" w:hanging="272"/>
              <w:rPr>
                <w:rFonts w:ascii="Times New Roman" w:hAnsi="Times New Roman"/>
                <w:sz w:val="20"/>
                <w:szCs w:val="20"/>
                <w:lang w:eastAsia="en-AU"/>
              </w:rPr>
            </w:pPr>
            <w:r w:rsidRPr="007820E9">
              <w:rPr>
                <w:rFonts w:ascii="Times New Roman" w:hAnsi="Times New Roman"/>
                <w:sz w:val="20"/>
                <w:szCs w:val="20"/>
                <w:lang w:eastAsia="en-AU"/>
              </w:rPr>
              <w:t>18 servers – $59,035.60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76 uninterruptible power supply (UPS) packs – $25,767.60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14 cabling sets – $1,109.08</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2 LCD monitors – $572</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 tape back-up unit plus tapes  – $6,175</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5 AC units – $3,750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6 racks – $6,200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 media fire cabinet – $3,150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 xml:space="preserve">9 </w:t>
            </w:r>
            <w:proofErr w:type="spellStart"/>
            <w:r w:rsidRPr="007820E9">
              <w:rPr>
                <w:rFonts w:ascii="Times New Roman" w:hAnsi="Times New Roman"/>
                <w:sz w:val="20"/>
                <w:szCs w:val="20"/>
                <w:lang w:eastAsia="en-AU"/>
              </w:rPr>
              <w:t>PoE</w:t>
            </w:r>
            <w:proofErr w:type="spellEnd"/>
            <w:r w:rsidRPr="007820E9">
              <w:rPr>
                <w:rFonts w:ascii="Times New Roman" w:hAnsi="Times New Roman"/>
                <w:sz w:val="20"/>
                <w:szCs w:val="20"/>
                <w:lang w:eastAsia="en-AU"/>
              </w:rPr>
              <w:t xml:space="preserve"> 48 ports – $30,668.67</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2 KVM 8 ports – $631.80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 biometric access control – $2,700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23 workstations – $20,910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2 laptops – $2,250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20 VOIP phones – $5,146.60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4 printers – $3,160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 copy machine – $13,643</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46 memory cards – $2,691</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7 scanners – $591.50</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7 printers – $4,732</w:t>
            </w:r>
          </w:p>
          <w:p w:rsidR="009B5F8B" w:rsidRPr="007820E9" w:rsidRDefault="009B5F8B" w:rsidP="007820E9">
            <w:pPr>
              <w:pStyle w:val="ListParagraph"/>
              <w:numPr>
                <w:ilvl w:val="0"/>
                <w:numId w:val="28"/>
              </w:numPr>
              <w:ind w:left="273" w:hanging="273"/>
              <w:rPr>
                <w:rFonts w:ascii="Times New Roman" w:hAnsi="Times New Roman"/>
                <w:sz w:val="20"/>
                <w:szCs w:val="20"/>
                <w:lang w:eastAsia="en-AU"/>
              </w:rPr>
            </w:pPr>
            <w:r w:rsidRPr="007820E9">
              <w:rPr>
                <w:rFonts w:ascii="Times New Roman" w:hAnsi="Times New Roman"/>
                <w:sz w:val="20"/>
                <w:szCs w:val="20"/>
                <w:lang w:eastAsia="en-AU"/>
              </w:rPr>
              <w:t>16 print servers – $3,648</w:t>
            </w:r>
          </w:p>
        </w:tc>
      </w:tr>
      <w:tr w:rsidR="009B5F8B" w:rsidRPr="00E617B6" w:rsidTr="007820E9">
        <w:trPr>
          <w:trHeight w:val="1071"/>
        </w:trPr>
        <w:tc>
          <w:tcPr>
            <w:tcW w:w="2840" w:type="dxa"/>
            <w:vMerge/>
          </w:tcPr>
          <w:p w:rsidR="009B5F8B" w:rsidRPr="007820E9" w:rsidRDefault="009B5F8B" w:rsidP="00B51965">
            <w:pPr>
              <w:rPr>
                <w:rFonts w:ascii="Times New Roman" w:hAnsi="Times New Roman"/>
                <w:sz w:val="20"/>
                <w:szCs w:val="20"/>
                <w:lang w:eastAsia="en-AU"/>
              </w:rPr>
            </w:pPr>
          </w:p>
        </w:tc>
        <w:tc>
          <w:tcPr>
            <w:tcW w:w="2841" w:type="dxa"/>
            <w:vMerge/>
          </w:tcPr>
          <w:p w:rsidR="009B5F8B" w:rsidRPr="007820E9" w:rsidRDefault="009B5F8B" w:rsidP="00B51965">
            <w:pPr>
              <w:rPr>
                <w:rFonts w:ascii="Times New Roman" w:hAnsi="Times New Roman"/>
                <w:sz w:val="20"/>
                <w:szCs w:val="20"/>
                <w:lang w:eastAsia="en-AU"/>
              </w:rPr>
            </w:pPr>
          </w:p>
        </w:tc>
        <w:tc>
          <w:tcPr>
            <w:tcW w:w="3216" w:type="dxa"/>
          </w:tcPr>
          <w:p w:rsidR="009B5F8B" w:rsidRPr="007820E9" w:rsidRDefault="009B5F8B" w:rsidP="007820E9">
            <w:pPr>
              <w:spacing w:after="120"/>
              <w:rPr>
                <w:rFonts w:ascii="Times New Roman" w:hAnsi="Times New Roman"/>
                <w:b/>
                <w:sz w:val="20"/>
                <w:szCs w:val="20"/>
                <w:lang w:eastAsia="en-AU"/>
              </w:rPr>
            </w:pPr>
            <w:r w:rsidRPr="007820E9">
              <w:rPr>
                <w:rFonts w:ascii="Times New Roman" w:hAnsi="Times New Roman"/>
                <w:b/>
                <w:sz w:val="20"/>
                <w:szCs w:val="20"/>
                <w:lang w:eastAsia="en-AU"/>
              </w:rPr>
              <w:t>2011</w:t>
            </w:r>
          </w:p>
          <w:p w:rsidR="009B5F8B" w:rsidRPr="007820E9" w:rsidRDefault="009B5F8B" w:rsidP="007820E9">
            <w:pPr>
              <w:pStyle w:val="ListParagraph"/>
              <w:numPr>
                <w:ilvl w:val="0"/>
                <w:numId w:val="27"/>
              </w:numPr>
              <w:ind w:left="273" w:hanging="273"/>
              <w:rPr>
                <w:rFonts w:ascii="Times New Roman" w:hAnsi="Times New Roman"/>
                <w:sz w:val="20"/>
                <w:szCs w:val="20"/>
                <w:lang w:eastAsia="en-AU"/>
              </w:rPr>
            </w:pPr>
            <w:r w:rsidRPr="007820E9">
              <w:rPr>
                <w:rFonts w:ascii="Times New Roman" w:hAnsi="Times New Roman"/>
                <w:sz w:val="20"/>
                <w:szCs w:val="20"/>
                <w:lang w:eastAsia="en-AU"/>
              </w:rPr>
              <w:t>51 desktop computers – $46,300</w:t>
            </w:r>
          </w:p>
          <w:p w:rsidR="009B5F8B" w:rsidRPr="007820E9" w:rsidRDefault="009B5F8B" w:rsidP="007820E9">
            <w:pPr>
              <w:pStyle w:val="ListParagraph"/>
              <w:numPr>
                <w:ilvl w:val="0"/>
                <w:numId w:val="27"/>
              </w:numPr>
              <w:ind w:left="273" w:hanging="273"/>
              <w:rPr>
                <w:rFonts w:ascii="Times New Roman" w:hAnsi="Times New Roman"/>
                <w:sz w:val="20"/>
                <w:szCs w:val="20"/>
                <w:lang w:eastAsia="en-AU"/>
              </w:rPr>
            </w:pPr>
            <w:r w:rsidRPr="007820E9">
              <w:rPr>
                <w:rFonts w:ascii="Times New Roman" w:hAnsi="Times New Roman"/>
                <w:sz w:val="20"/>
                <w:szCs w:val="20"/>
                <w:lang w:eastAsia="en-AU"/>
              </w:rPr>
              <w:t>10 laptop computers  –  $9,460</w:t>
            </w:r>
          </w:p>
          <w:p w:rsidR="009B5F8B" w:rsidRPr="007820E9" w:rsidRDefault="009B5F8B" w:rsidP="007820E9">
            <w:pPr>
              <w:pStyle w:val="ListParagraph"/>
              <w:numPr>
                <w:ilvl w:val="0"/>
                <w:numId w:val="27"/>
              </w:numPr>
              <w:ind w:left="273" w:hanging="273"/>
              <w:rPr>
                <w:rFonts w:ascii="Times New Roman" w:hAnsi="Times New Roman"/>
                <w:sz w:val="20"/>
                <w:szCs w:val="20"/>
                <w:lang w:eastAsia="en-AU"/>
              </w:rPr>
            </w:pPr>
            <w:r w:rsidRPr="007820E9">
              <w:rPr>
                <w:rFonts w:ascii="Times New Roman" w:hAnsi="Times New Roman"/>
                <w:sz w:val="20"/>
                <w:szCs w:val="20"/>
                <w:lang w:eastAsia="en-AU"/>
              </w:rPr>
              <w:t>20 printers – $8,960</w:t>
            </w:r>
          </w:p>
          <w:p w:rsidR="009B5F8B" w:rsidRPr="007820E9" w:rsidRDefault="009B5F8B" w:rsidP="007820E9">
            <w:pPr>
              <w:pStyle w:val="ListParagraph"/>
              <w:numPr>
                <w:ilvl w:val="0"/>
                <w:numId w:val="27"/>
              </w:numPr>
              <w:ind w:left="273" w:hanging="273"/>
              <w:rPr>
                <w:rFonts w:ascii="Times New Roman" w:hAnsi="Times New Roman"/>
                <w:sz w:val="20"/>
                <w:szCs w:val="20"/>
                <w:lang w:eastAsia="en-AU"/>
              </w:rPr>
            </w:pPr>
            <w:r w:rsidRPr="007820E9">
              <w:rPr>
                <w:rFonts w:ascii="Times New Roman" w:hAnsi="Times New Roman"/>
                <w:sz w:val="20"/>
                <w:szCs w:val="20"/>
                <w:lang w:eastAsia="en-AU"/>
              </w:rPr>
              <w:t>45 UPS packs – $5,400</w:t>
            </w:r>
          </w:p>
          <w:p w:rsidR="009B5F8B" w:rsidRPr="007820E9" w:rsidRDefault="009B5F8B" w:rsidP="007820E9">
            <w:pPr>
              <w:pStyle w:val="ListParagraph"/>
              <w:numPr>
                <w:ilvl w:val="0"/>
                <w:numId w:val="27"/>
              </w:numPr>
              <w:ind w:left="273" w:hanging="273"/>
              <w:rPr>
                <w:rFonts w:ascii="Times New Roman" w:hAnsi="Times New Roman"/>
                <w:sz w:val="20"/>
                <w:szCs w:val="20"/>
                <w:lang w:eastAsia="en-AU"/>
              </w:rPr>
            </w:pPr>
            <w:r w:rsidRPr="007820E9">
              <w:rPr>
                <w:rFonts w:ascii="Times New Roman" w:hAnsi="Times New Roman"/>
                <w:sz w:val="20"/>
                <w:szCs w:val="20"/>
                <w:lang w:eastAsia="en-AU"/>
              </w:rPr>
              <w:t>5 servers – $27,269</w:t>
            </w:r>
          </w:p>
        </w:tc>
      </w:tr>
      <w:tr w:rsidR="009B5F8B" w:rsidRPr="00E617B6" w:rsidTr="007820E9">
        <w:trPr>
          <w:trHeight w:val="533"/>
        </w:trPr>
        <w:tc>
          <w:tcPr>
            <w:tcW w:w="2840" w:type="dxa"/>
          </w:tcPr>
          <w:p w:rsidR="009B5F8B" w:rsidRPr="007820E9" w:rsidRDefault="009B5F8B" w:rsidP="00B51965">
            <w:pPr>
              <w:rPr>
                <w:rFonts w:ascii="Times New Roman" w:hAnsi="Times New Roman"/>
                <w:b/>
                <w:sz w:val="20"/>
                <w:szCs w:val="20"/>
                <w:lang w:eastAsia="en-AU"/>
              </w:rPr>
            </w:pPr>
            <w:r w:rsidRPr="007820E9">
              <w:rPr>
                <w:rFonts w:ascii="Times New Roman" w:hAnsi="Times New Roman"/>
                <w:b/>
                <w:sz w:val="20"/>
                <w:szCs w:val="20"/>
                <w:lang w:eastAsia="en-AU"/>
              </w:rPr>
              <w:t>Total</w:t>
            </w:r>
          </w:p>
        </w:tc>
        <w:tc>
          <w:tcPr>
            <w:tcW w:w="2841" w:type="dxa"/>
          </w:tcPr>
          <w:p w:rsidR="009B5F8B" w:rsidRPr="007820E9" w:rsidRDefault="009B5F8B" w:rsidP="00B51965">
            <w:pPr>
              <w:rPr>
                <w:rFonts w:ascii="Times New Roman" w:hAnsi="Times New Roman"/>
                <w:b/>
                <w:sz w:val="20"/>
                <w:szCs w:val="20"/>
                <w:lang w:eastAsia="en-AU"/>
              </w:rPr>
            </w:pPr>
            <w:r w:rsidRPr="007820E9">
              <w:rPr>
                <w:rFonts w:ascii="Times New Roman" w:hAnsi="Times New Roman"/>
                <w:b/>
                <w:sz w:val="20"/>
                <w:szCs w:val="20"/>
                <w:lang w:eastAsia="en-AU"/>
              </w:rPr>
              <w:t>33</w:t>
            </w:r>
          </w:p>
        </w:tc>
        <w:tc>
          <w:tcPr>
            <w:tcW w:w="3216" w:type="dxa"/>
          </w:tcPr>
          <w:p w:rsidR="009B5F8B" w:rsidRPr="007820E9" w:rsidRDefault="009B5F8B" w:rsidP="00B51965">
            <w:pPr>
              <w:rPr>
                <w:rFonts w:ascii="Times New Roman" w:hAnsi="Times New Roman"/>
                <w:b/>
                <w:sz w:val="20"/>
                <w:szCs w:val="20"/>
                <w:lang w:eastAsia="en-AU"/>
              </w:rPr>
            </w:pPr>
            <w:r w:rsidRPr="007820E9">
              <w:rPr>
                <w:rFonts w:ascii="Times New Roman" w:hAnsi="Times New Roman"/>
                <w:b/>
                <w:sz w:val="20"/>
                <w:szCs w:val="20"/>
                <w:lang w:eastAsia="en-AU"/>
              </w:rPr>
              <w:t>$293,920.85</w:t>
            </w:r>
          </w:p>
        </w:tc>
      </w:tr>
    </w:tbl>
    <w:p w:rsidR="009B5F8B" w:rsidRPr="002718AB" w:rsidRDefault="009B5F8B" w:rsidP="007F5129">
      <w:pPr>
        <w:rPr>
          <w:rFonts w:ascii="Times New Roman" w:hAnsi="Times New Roman"/>
        </w:rPr>
      </w:pPr>
    </w:p>
    <w:p w:rsidR="009B5F8B" w:rsidRPr="002718AB" w:rsidRDefault="009B5F8B" w:rsidP="0049441E">
      <w:pPr>
        <w:pStyle w:val="Heading1"/>
        <w:spacing w:before="0"/>
        <w:jc w:val="center"/>
        <w:rPr>
          <w:rFonts w:ascii="Times New Roman" w:hAnsi="Times New Roman"/>
          <w:sz w:val="24"/>
          <w:szCs w:val="24"/>
        </w:rPr>
      </w:pPr>
    </w:p>
    <w:sectPr w:rsidR="009B5F8B" w:rsidRPr="002718AB" w:rsidSect="0054108C">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35" w:rsidRDefault="00436E35" w:rsidP="00E52C46">
      <w:r>
        <w:separator/>
      </w:r>
    </w:p>
  </w:endnote>
  <w:endnote w:type="continuationSeparator" w:id="0">
    <w:p w:rsidR="00436E35" w:rsidRDefault="00436E35" w:rsidP="00E5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etaPlusBold-Roman">
    <w:altName w:val="MS Mincho"/>
    <w:panose1 w:val="00000000000000000000"/>
    <w:charset w:val="80"/>
    <w:family w:val="auto"/>
    <w:notTrueType/>
    <w:pitch w:val="default"/>
    <w:sig w:usb0="00000001" w:usb1="08070000" w:usb2="00000010" w:usb3="00000000" w:csb0="00020000" w:csb1="00000000"/>
  </w:font>
  <w:font w:name="MetaSerif-BookIta">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E35" w:rsidRDefault="00436E35" w:rsidP="00B82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E35" w:rsidRDefault="00436E35" w:rsidP="00B82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E35" w:rsidRDefault="00436E35" w:rsidP="00B82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1C9">
      <w:rPr>
        <w:rStyle w:val="PageNumber"/>
        <w:noProof/>
      </w:rPr>
      <w:t>105</w:t>
    </w:r>
    <w:r>
      <w:rPr>
        <w:rStyle w:val="PageNumber"/>
      </w:rPr>
      <w:fldChar w:fldCharType="end"/>
    </w:r>
  </w:p>
  <w:p w:rsidR="00436E35" w:rsidRDefault="00436E35" w:rsidP="00B825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35" w:rsidRDefault="00436E35" w:rsidP="00E52C46">
      <w:r>
        <w:separator/>
      </w:r>
    </w:p>
  </w:footnote>
  <w:footnote w:type="continuationSeparator" w:id="0">
    <w:p w:rsidR="00436E35" w:rsidRDefault="00436E35" w:rsidP="00E52C46">
      <w:r>
        <w:continuationSeparator/>
      </w:r>
    </w:p>
  </w:footnote>
  <w:footnote w:id="1">
    <w:p w:rsidR="00436E35" w:rsidRDefault="00436E35" w:rsidP="00D57A8C">
      <w:pPr>
        <w:pStyle w:val="FootnoteText"/>
        <w:jc w:val="both"/>
      </w:pPr>
      <w:r w:rsidRPr="008E080D">
        <w:rPr>
          <w:rStyle w:val="FootnoteReference"/>
          <w:rFonts w:ascii="Times New Roman" w:hAnsi="Times New Roman"/>
          <w:sz w:val="20"/>
          <w:szCs w:val="20"/>
        </w:rPr>
        <w:footnoteRef/>
      </w:r>
      <w:r>
        <w:rPr>
          <w:rFonts w:ascii="Times New Roman" w:hAnsi="Times New Roman"/>
          <w:sz w:val="20"/>
          <w:szCs w:val="20"/>
        </w:rPr>
        <w:t xml:space="preserve"> </w:t>
      </w:r>
      <w:r w:rsidRPr="00685139">
        <w:rPr>
          <w:rFonts w:ascii="Times New Roman" w:hAnsi="Times New Roman"/>
          <w:sz w:val="20"/>
          <w:szCs w:val="20"/>
        </w:rPr>
        <w:t>AusAID</w:t>
      </w:r>
      <w:r w:rsidRPr="008342FA">
        <w:rPr>
          <w:rFonts w:ascii="Times New Roman" w:hAnsi="Times New Roman"/>
          <w:i/>
          <w:sz w:val="20"/>
          <w:szCs w:val="20"/>
        </w:rPr>
        <w:t>, Schedule 1 – Scope of Services, East Timor Justice Sector Support Facility, Contract 45200</w:t>
      </w:r>
      <w:r w:rsidRPr="008E080D">
        <w:rPr>
          <w:rFonts w:ascii="Times New Roman" w:hAnsi="Times New Roman"/>
          <w:sz w:val="20"/>
          <w:szCs w:val="20"/>
        </w:rPr>
        <w:t>, p.15.</w:t>
      </w:r>
    </w:p>
  </w:footnote>
  <w:footnote w:id="2">
    <w:p w:rsidR="00436E35" w:rsidRDefault="00436E35" w:rsidP="002C7301">
      <w:pPr>
        <w:pStyle w:val="FootnoteText"/>
        <w:jc w:val="both"/>
      </w:pPr>
      <w:r w:rsidRPr="000E0101">
        <w:rPr>
          <w:rStyle w:val="FootnoteReference"/>
          <w:rFonts w:ascii="Times New Roman" w:hAnsi="Times New Roman"/>
          <w:sz w:val="20"/>
          <w:szCs w:val="20"/>
        </w:rPr>
        <w:footnoteRef/>
      </w:r>
      <w:r w:rsidRPr="000E0101">
        <w:rPr>
          <w:rFonts w:ascii="Times New Roman" w:hAnsi="Times New Roman"/>
          <w:sz w:val="20"/>
          <w:szCs w:val="20"/>
        </w:rPr>
        <w:t xml:space="preserve"> </w:t>
      </w:r>
      <w:r>
        <w:rPr>
          <w:rFonts w:ascii="Times New Roman" w:hAnsi="Times New Roman"/>
          <w:sz w:val="20"/>
          <w:szCs w:val="20"/>
        </w:rPr>
        <w:t xml:space="preserve">AusAID, </w:t>
      </w:r>
      <w:r w:rsidRPr="00685139">
        <w:rPr>
          <w:rFonts w:ascii="Times New Roman" w:hAnsi="Times New Roman"/>
          <w:i/>
          <w:sz w:val="20"/>
          <w:szCs w:val="20"/>
        </w:rPr>
        <w:t>2008 Annual Program Performance Report for Timor-Leste Program (2008)</w:t>
      </w:r>
      <w:r>
        <w:rPr>
          <w:rFonts w:ascii="Times New Roman" w:hAnsi="Times New Roman"/>
          <w:sz w:val="20"/>
          <w:szCs w:val="20"/>
        </w:rPr>
        <w:t>, p. 18.  It was the case, however, that individual members of the JSSF may have been in Timor-Leste prior to the June inauguration.</w:t>
      </w:r>
    </w:p>
  </w:footnote>
  <w:footnote w:id="3">
    <w:p w:rsidR="00436E35" w:rsidRDefault="00436E35" w:rsidP="00D10CE0">
      <w:pPr>
        <w:pStyle w:val="FootnoteText"/>
        <w:jc w:val="both"/>
      </w:pPr>
      <w:r w:rsidRPr="00A64C55">
        <w:rPr>
          <w:rStyle w:val="FootnoteReference"/>
          <w:rFonts w:ascii="Times New Roman" w:hAnsi="Times New Roman"/>
          <w:sz w:val="20"/>
          <w:szCs w:val="20"/>
        </w:rPr>
        <w:footnoteRef/>
      </w:r>
      <w:r w:rsidRPr="00A64C55">
        <w:rPr>
          <w:rFonts w:ascii="Times New Roman" w:hAnsi="Times New Roman"/>
          <w:sz w:val="20"/>
          <w:szCs w:val="20"/>
        </w:rPr>
        <w:t xml:space="preserve"> See Annex A for the IE team’s Terms of Reference.</w:t>
      </w:r>
    </w:p>
  </w:footnote>
  <w:footnote w:id="4">
    <w:p w:rsidR="00436E35" w:rsidRDefault="00436E35" w:rsidP="00EF1DE3">
      <w:pPr>
        <w:pStyle w:val="FootnoteText"/>
        <w:jc w:val="both"/>
      </w:pPr>
      <w:r w:rsidRPr="000861A8">
        <w:rPr>
          <w:rStyle w:val="FootnoteReference"/>
          <w:rFonts w:ascii="Times New Roman" w:hAnsi="Times New Roman"/>
          <w:sz w:val="20"/>
          <w:szCs w:val="20"/>
        </w:rPr>
        <w:footnoteRef/>
      </w:r>
      <w:r w:rsidRPr="000861A8">
        <w:rPr>
          <w:rFonts w:ascii="Times New Roman" w:hAnsi="Times New Roman"/>
          <w:sz w:val="20"/>
          <w:szCs w:val="20"/>
        </w:rPr>
        <w:t xml:space="preserve"> The IE Team was told that a separate</w:t>
      </w:r>
      <w:r>
        <w:rPr>
          <w:rFonts w:ascii="Times New Roman" w:hAnsi="Times New Roman"/>
          <w:sz w:val="20"/>
          <w:szCs w:val="20"/>
        </w:rPr>
        <w:t xml:space="preserve"> and</w:t>
      </w:r>
      <w:r w:rsidRPr="000861A8">
        <w:rPr>
          <w:rFonts w:ascii="Times New Roman" w:hAnsi="Times New Roman"/>
          <w:sz w:val="20"/>
          <w:szCs w:val="20"/>
        </w:rPr>
        <w:t xml:space="preserve"> independent evaluation of the TLPDP </w:t>
      </w:r>
      <w:r>
        <w:rPr>
          <w:rFonts w:ascii="Times New Roman" w:hAnsi="Times New Roman"/>
          <w:sz w:val="20"/>
          <w:szCs w:val="20"/>
        </w:rPr>
        <w:t>is to</w:t>
      </w:r>
      <w:r w:rsidRPr="000861A8">
        <w:rPr>
          <w:rFonts w:ascii="Times New Roman" w:hAnsi="Times New Roman"/>
          <w:sz w:val="20"/>
          <w:szCs w:val="20"/>
        </w:rPr>
        <w:t xml:space="preserve"> be undertaken in mid-2012.</w:t>
      </w:r>
    </w:p>
  </w:footnote>
  <w:footnote w:id="5">
    <w:p w:rsidR="00436E35" w:rsidRDefault="00436E35" w:rsidP="00693932">
      <w:pPr>
        <w:pStyle w:val="FootnoteText"/>
      </w:pPr>
      <w:r w:rsidRPr="00EE6332">
        <w:rPr>
          <w:rStyle w:val="FootnoteReference"/>
          <w:rFonts w:ascii="Times New Roman" w:hAnsi="Times New Roman"/>
          <w:sz w:val="20"/>
          <w:szCs w:val="20"/>
        </w:rPr>
        <w:footnoteRef/>
      </w:r>
      <w:r w:rsidRPr="00EE6332">
        <w:rPr>
          <w:rFonts w:ascii="Times New Roman" w:hAnsi="Times New Roman"/>
          <w:sz w:val="20"/>
          <w:szCs w:val="20"/>
        </w:rPr>
        <w:t xml:space="preserve"> For a copy of the IE team’s Evaluation Methodology, see Annex B.</w:t>
      </w:r>
    </w:p>
  </w:footnote>
  <w:footnote w:id="6">
    <w:p w:rsidR="00436E35" w:rsidRDefault="00436E35" w:rsidP="00693932">
      <w:pPr>
        <w:pStyle w:val="FootnoteText"/>
      </w:pPr>
      <w:r w:rsidRPr="00EE6332">
        <w:rPr>
          <w:rStyle w:val="FootnoteReference"/>
          <w:rFonts w:ascii="Times New Roman" w:hAnsi="Times New Roman"/>
          <w:sz w:val="20"/>
          <w:szCs w:val="20"/>
        </w:rPr>
        <w:footnoteRef/>
      </w:r>
      <w:r w:rsidRPr="00EE6332">
        <w:rPr>
          <w:rFonts w:ascii="Times New Roman" w:hAnsi="Times New Roman"/>
          <w:sz w:val="20"/>
          <w:szCs w:val="20"/>
        </w:rPr>
        <w:t xml:space="preserve"> For a schedule of the IE team’s fieldwork consultations, see Annex C.</w:t>
      </w:r>
    </w:p>
  </w:footnote>
  <w:footnote w:id="7">
    <w:p w:rsidR="00436E35" w:rsidRDefault="00436E35" w:rsidP="00693932">
      <w:pPr>
        <w:jc w:val="both"/>
      </w:pPr>
      <w:r w:rsidRPr="00DC75CD">
        <w:rPr>
          <w:rStyle w:val="FootnoteReference"/>
          <w:rFonts w:ascii="Times New Roman" w:hAnsi="Times New Roman"/>
          <w:sz w:val="20"/>
          <w:szCs w:val="20"/>
        </w:rPr>
        <w:footnoteRef/>
      </w:r>
      <w:r w:rsidRPr="00DC75CD">
        <w:rPr>
          <w:rFonts w:ascii="Times New Roman" w:hAnsi="Times New Roman"/>
          <w:sz w:val="20"/>
          <w:szCs w:val="20"/>
        </w:rPr>
        <w:t xml:space="preserve"> </w:t>
      </w:r>
      <w:r w:rsidRPr="00DC75CD">
        <w:rPr>
          <w:rFonts w:ascii="Times New Roman" w:hAnsi="Times New Roman"/>
          <w:i/>
          <w:sz w:val="20"/>
          <w:szCs w:val="20"/>
        </w:rPr>
        <w:t>Justice Sector Support Facility, Evaluation Plan,</w:t>
      </w:r>
      <w:r w:rsidRPr="00DC75CD">
        <w:rPr>
          <w:rFonts w:ascii="Times New Roman" w:hAnsi="Times New Roman"/>
          <w:b/>
          <w:sz w:val="20"/>
          <w:szCs w:val="20"/>
        </w:rPr>
        <w:t xml:space="preserve"> </w:t>
      </w:r>
      <w:r w:rsidRPr="00DC75CD">
        <w:rPr>
          <w:rFonts w:ascii="Times New Roman" w:hAnsi="Times New Roman"/>
          <w:sz w:val="20"/>
          <w:szCs w:val="20"/>
        </w:rPr>
        <w:t>p. 5.</w:t>
      </w:r>
    </w:p>
  </w:footnote>
  <w:footnote w:id="8">
    <w:p w:rsidR="00436E35" w:rsidRDefault="00436E35" w:rsidP="00693932">
      <w:pPr>
        <w:pStyle w:val="FootnoteText"/>
      </w:pPr>
      <w:r w:rsidRPr="00FB537A">
        <w:rPr>
          <w:rStyle w:val="FootnoteReference"/>
          <w:rFonts w:ascii="Times New Roman" w:hAnsi="Times New Roman"/>
          <w:sz w:val="20"/>
          <w:szCs w:val="20"/>
        </w:rPr>
        <w:footnoteRef/>
      </w:r>
      <w:r w:rsidRPr="00FB537A">
        <w:rPr>
          <w:rFonts w:ascii="Times New Roman" w:hAnsi="Times New Roman"/>
          <w:sz w:val="20"/>
          <w:szCs w:val="20"/>
        </w:rPr>
        <w:t xml:space="preserve"> </w:t>
      </w:r>
      <w:r w:rsidRPr="00FB537A">
        <w:rPr>
          <w:rFonts w:ascii="Times New Roman" w:hAnsi="Times New Roman"/>
          <w:i/>
          <w:sz w:val="20"/>
          <w:szCs w:val="20"/>
        </w:rPr>
        <w:t>Ibid</w:t>
      </w:r>
      <w:r>
        <w:rPr>
          <w:rFonts w:ascii="Times New Roman" w:hAnsi="Times New Roman"/>
          <w:sz w:val="20"/>
          <w:szCs w:val="20"/>
        </w:rPr>
        <w:t>, pp. 5-6.</w:t>
      </w:r>
    </w:p>
  </w:footnote>
  <w:footnote w:id="9">
    <w:p w:rsidR="00436E35" w:rsidRDefault="00436E35" w:rsidP="00693932">
      <w:pPr>
        <w:pStyle w:val="FootnoteText"/>
      </w:pPr>
      <w:r w:rsidRPr="001C2AA1">
        <w:rPr>
          <w:rStyle w:val="FootnoteReference"/>
          <w:rFonts w:ascii="Times New Roman" w:hAnsi="Times New Roman"/>
          <w:sz w:val="20"/>
          <w:szCs w:val="20"/>
        </w:rPr>
        <w:footnoteRef/>
      </w:r>
      <w:r w:rsidRPr="001C2AA1">
        <w:rPr>
          <w:rFonts w:ascii="Times New Roman" w:hAnsi="Times New Roman"/>
          <w:sz w:val="20"/>
          <w:szCs w:val="20"/>
        </w:rPr>
        <w:t xml:space="preserve"> </w:t>
      </w:r>
      <w:r>
        <w:rPr>
          <w:rFonts w:ascii="Times New Roman" w:hAnsi="Times New Roman"/>
          <w:sz w:val="20"/>
          <w:szCs w:val="20"/>
        </w:rPr>
        <w:t>Email to IE team, 26 March 2012.</w:t>
      </w:r>
    </w:p>
  </w:footnote>
  <w:footnote w:id="10">
    <w:p w:rsidR="00436E35" w:rsidRDefault="00436E35" w:rsidP="00693932">
      <w:pPr>
        <w:pStyle w:val="FootnoteText"/>
        <w:jc w:val="both"/>
      </w:pPr>
      <w:r w:rsidRPr="00A81251">
        <w:rPr>
          <w:rStyle w:val="FootnoteReference"/>
          <w:rFonts w:ascii="Times New Roman" w:hAnsi="Times New Roman"/>
          <w:sz w:val="20"/>
          <w:szCs w:val="20"/>
        </w:rPr>
        <w:footnoteRef/>
      </w:r>
      <w:r w:rsidRPr="00A81251">
        <w:rPr>
          <w:rFonts w:ascii="Times New Roman" w:hAnsi="Times New Roman"/>
          <w:sz w:val="20"/>
          <w:szCs w:val="20"/>
        </w:rPr>
        <w:t xml:space="preserve"> </w:t>
      </w:r>
      <w:r>
        <w:rPr>
          <w:rFonts w:ascii="Times New Roman" w:hAnsi="Times New Roman"/>
          <w:sz w:val="20"/>
          <w:szCs w:val="20"/>
          <w:lang w:val="en-US"/>
        </w:rPr>
        <w:t>Although</w:t>
      </w:r>
      <w:r w:rsidRPr="00A81251">
        <w:rPr>
          <w:rFonts w:ascii="Times New Roman" w:hAnsi="Times New Roman"/>
          <w:sz w:val="20"/>
          <w:szCs w:val="20"/>
          <w:lang w:val="en-US"/>
        </w:rPr>
        <w:t xml:space="preserve"> </w:t>
      </w:r>
      <w:r>
        <w:rPr>
          <w:rFonts w:ascii="Times New Roman" w:hAnsi="Times New Roman"/>
          <w:sz w:val="20"/>
          <w:szCs w:val="20"/>
          <w:lang w:val="en-US"/>
        </w:rPr>
        <w:t>the Facility’s Program Manager was</w:t>
      </w:r>
      <w:r w:rsidRPr="00A81251">
        <w:rPr>
          <w:rFonts w:ascii="Times New Roman" w:hAnsi="Times New Roman"/>
          <w:sz w:val="20"/>
          <w:szCs w:val="20"/>
          <w:lang w:val="en-US"/>
        </w:rPr>
        <w:t xml:space="preserve"> on the ground in Timor-Leste </w:t>
      </w:r>
      <w:r>
        <w:rPr>
          <w:rFonts w:ascii="Times New Roman" w:hAnsi="Times New Roman"/>
          <w:sz w:val="20"/>
          <w:szCs w:val="20"/>
          <w:lang w:val="en-US"/>
        </w:rPr>
        <w:t>in March</w:t>
      </w:r>
      <w:r w:rsidRPr="00A81251">
        <w:rPr>
          <w:rFonts w:ascii="Times New Roman" w:hAnsi="Times New Roman"/>
          <w:sz w:val="20"/>
          <w:szCs w:val="20"/>
          <w:lang w:val="en-US"/>
        </w:rPr>
        <w:t xml:space="preserve"> 2008, </w:t>
      </w:r>
      <w:r>
        <w:rPr>
          <w:rFonts w:ascii="Times New Roman" w:hAnsi="Times New Roman"/>
          <w:sz w:val="20"/>
          <w:szCs w:val="20"/>
          <w:lang w:val="en-US"/>
        </w:rPr>
        <w:t xml:space="preserve">along with one of staff person, the Memorandum of Understanding between AusAID and GRM, the contractor, was signed only in June.  The IE team, however, has received no reliable, valid, and verifiable evidence to certify the claim that Facility </w:t>
      </w:r>
      <w:proofErr w:type="gramStart"/>
      <w:r>
        <w:rPr>
          <w:rFonts w:ascii="Times New Roman" w:hAnsi="Times New Roman"/>
          <w:sz w:val="20"/>
          <w:szCs w:val="20"/>
          <w:lang w:val="en-US"/>
        </w:rPr>
        <w:t>staff were</w:t>
      </w:r>
      <w:proofErr w:type="gramEnd"/>
      <w:r>
        <w:rPr>
          <w:rFonts w:ascii="Times New Roman" w:hAnsi="Times New Roman"/>
          <w:sz w:val="20"/>
          <w:szCs w:val="20"/>
          <w:lang w:val="en-US"/>
        </w:rPr>
        <w:t xml:space="preserve"> </w:t>
      </w:r>
      <w:r w:rsidRPr="009F73EC">
        <w:rPr>
          <w:rFonts w:ascii="Times New Roman" w:hAnsi="Times New Roman"/>
          <w:i/>
          <w:sz w:val="20"/>
          <w:szCs w:val="20"/>
          <w:lang w:val="en-US"/>
        </w:rPr>
        <w:t>significantly</w:t>
      </w:r>
      <w:r>
        <w:rPr>
          <w:rFonts w:ascii="Times New Roman" w:hAnsi="Times New Roman"/>
          <w:sz w:val="20"/>
          <w:szCs w:val="20"/>
          <w:lang w:val="en-US"/>
        </w:rPr>
        <w:t xml:space="preserve"> involved in the preparation of the June budget amendment.</w:t>
      </w:r>
    </w:p>
  </w:footnote>
  <w:footnote w:id="11">
    <w:p w:rsidR="00436E35" w:rsidRDefault="00436E35" w:rsidP="00693932">
      <w:pPr>
        <w:pStyle w:val="FootnoteText"/>
      </w:pPr>
      <w:r w:rsidRPr="008E767D">
        <w:rPr>
          <w:rStyle w:val="FootnoteReference"/>
          <w:rFonts w:ascii="Times New Roman" w:hAnsi="Times New Roman"/>
          <w:sz w:val="20"/>
          <w:szCs w:val="20"/>
        </w:rPr>
        <w:footnoteRef/>
      </w:r>
      <w:r w:rsidRPr="008E767D">
        <w:rPr>
          <w:rFonts w:ascii="Times New Roman" w:hAnsi="Times New Roman"/>
          <w:sz w:val="20"/>
          <w:szCs w:val="20"/>
        </w:rPr>
        <w:t xml:space="preserve"> </w:t>
      </w:r>
      <w:r w:rsidRPr="008E767D">
        <w:rPr>
          <w:rFonts w:ascii="Times New Roman" w:hAnsi="Times New Roman"/>
          <w:sz w:val="20"/>
          <w:szCs w:val="20"/>
          <w:lang w:val="en-US"/>
        </w:rPr>
        <w:t xml:space="preserve">Emails sent </w:t>
      </w:r>
      <w:r>
        <w:rPr>
          <w:rFonts w:ascii="Times New Roman" w:hAnsi="Times New Roman"/>
          <w:sz w:val="20"/>
          <w:szCs w:val="20"/>
          <w:lang w:val="en-US"/>
        </w:rPr>
        <w:t xml:space="preserve">by IE team </w:t>
      </w:r>
      <w:r w:rsidRPr="008E767D">
        <w:rPr>
          <w:rFonts w:ascii="Times New Roman" w:hAnsi="Times New Roman"/>
          <w:sz w:val="20"/>
          <w:szCs w:val="20"/>
          <w:lang w:val="en-US"/>
        </w:rPr>
        <w:t>to Dili Post on 12,19, 21, 29, and 30 March; 3 and 4 April</w:t>
      </w:r>
      <w:r>
        <w:rPr>
          <w:rFonts w:ascii="Times New Roman" w:hAnsi="Times New Roman"/>
          <w:sz w:val="20"/>
          <w:szCs w:val="20"/>
          <w:lang w:val="en-US"/>
        </w:rPr>
        <w:t xml:space="preserve"> 2012</w:t>
      </w:r>
      <w:r w:rsidRPr="008E767D">
        <w:rPr>
          <w:rFonts w:ascii="Times New Roman" w:hAnsi="Times New Roman"/>
          <w:sz w:val="20"/>
          <w:szCs w:val="20"/>
          <w:lang w:val="en-US"/>
        </w:rPr>
        <w:t>.</w:t>
      </w:r>
    </w:p>
  </w:footnote>
  <w:footnote w:id="12">
    <w:p w:rsidR="00436E35" w:rsidRDefault="00436E35" w:rsidP="00693932">
      <w:pPr>
        <w:pStyle w:val="FootnoteText"/>
        <w:jc w:val="both"/>
      </w:pPr>
      <w:r w:rsidRPr="008E15F1">
        <w:rPr>
          <w:rStyle w:val="FootnoteReference"/>
          <w:rFonts w:ascii="Times New Roman" w:hAnsi="Times New Roman"/>
          <w:sz w:val="20"/>
          <w:szCs w:val="20"/>
        </w:rPr>
        <w:footnoteRef/>
      </w:r>
      <w:r w:rsidRPr="008E15F1">
        <w:rPr>
          <w:rFonts w:ascii="Times New Roman" w:hAnsi="Times New Roman"/>
          <w:sz w:val="20"/>
          <w:szCs w:val="20"/>
        </w:rPr>
        <w:t xml:space="preserve"> Sometimes, these documents may even be written in a language that the majority of Timorese cannot comprehend. </w:t>
      </w:r>
      <w:r>
        <w:rPr>
          <w:rFonts w:ascii="Times New Roman" w:hAnsi="Times New Roman"/>
          <w:sz w:val="20"/>
          <w:szCs w:val="20"/>
        </w:rPr>
        <w:t xml:space="preserve"> </w:t>
      </w:r>
      <w:r w:rsidRPr="008E15F1">
        <w:rPr>
          <w:rFonts w:ascii="Times New Roman" w:hAnsi="Times New Roman"/>
          <w:sz w:val="20"/>
          <w:szCs w:val="20"/>
        </w:rPr>
        <w:t xml:space="preserve">For example, </w:t>
      </w:r>
      <w:r>
        <w:rPr>
          <w:rFonts w:ascii="Times New Roman" w:hAnsi="Times New Roman"/>
          <w:sz w:val="20"/>
          <w:szCs w:val="20"/>
        </w:rPr>
        <w:t xml:space="preserve">most of the </w:t>
      </w:r>
      <w:r w:rsidRPr="008E15F1">
        <w:rPr>
          <w:rFonts w:ascii="Times New Roman" w:hAnsi="Times New Roman"/>
          <w:sz w:val="20"/>
          <w:szCs w:val="20"/>
        </w:rPr>
        <w:t>documentation relating to the National Priorities process, which was intended to ensure that donor plans were aligned with GoTL</w:t>
      </w:r>
      <w:r>
        <w:rPr>
          <w:rFonts w:ascii="Times New Roman" w:hAnsi="Times New Roman"/>
          <w:sz w:val="20"/>
          <w:szCs w:val="20"/>
        </w:rPr>
        <w:t>,</w:t>
      </w:r>
      <w:r w:rsidRPr="008E15F1">
        <w:rPr>
          <w:rFonts w:ascii="Times New Roman" w:hAnsi="Times New Roman"/>
          <w:sz w:val="20"/>
          <w:szCs w:val="20"/>
        </w:rPr>
        <w:t xml:space="preserve"> tended to be produced only in English. </w:t>
      </w:r>
    </w:p>
  </w:footnote>
  <w:footnote w:id="13">
    <w:p w:rsidR="00436E35" w:rsidRDefault="00436E35" w:rsidP="00A97831">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sidRPr="008342FA">
        <w:rPr>
          <w:rFonts w:ascii="Times New Roman" w:hAnsi="Times New Roman"/>
          <w:i/>
          <w:sz w:val="20"/>
          <w:szCs w:val="20"/>
        </w:rPr>
        <w:t>AusAID, Schedule 1 – Scope of Services, East Timor Justice Sector Support Facility, Contract 45200</w:t>
      </w:r>
      <w:r w:rsidRPr="008342FA">
        <w:rPr>
          <w:rFonts w:ascii="Times New Roman" w:hAnsi="Times New Roman"/>
          <w:sz w:val="20"/>
          <w:szCs w:val="20"/>
        </w:rPr>
        <w:t>, p. 2.</w:t>
      </w:r>
    </w:p>
  </w:footnote>
  <w:footnote w:id="14">
    <w:p w:rsidR="00436E35" w:rsidRDefault="00436E35" w:rsidP="00A97831">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sidRPr="00685139">
        <w:rPr>
          <w:rFonts w:ascii="Times New Roman" w:hAnsi="Times New Roman"/>
          <w:i/>
          <w:sz w:val="20"/>
          <w:szCs w:val="20"/>
          <w:lang w:val="en-US"/>
        </w:rPr>
        <w:t>Ibid</w:t>
      </w:r>
      <w:r w:rsidRPr="00D7041C">
        <w:rPr>
          <w:rFonts w:ascii="Times New Roman" w:hAnsi="Times New Roman"/>
          <w:sz w:val="20"/>
          <w:szCs w:val="20"/>
          <w:lang w:val="en-US"/>
        </w:rPr>
        <w:t>,</w:t>
      </w:r>
      <w:r w:rsidRPr="008342FA">
        <w:rPr>
          <w:rFonts w:ascii="Times New Roman" w:hAnsi="Times New Roman"/>
          <w:sz w:val="20"/>
          <w:szCs w:val="20"/>
          <w:lang w:val="en-US"/>
        </w:rPr>
        <w:t xml:space="preserve"> pp. 2-3.  </w:t>
      </w:r>
    </w:p>
  </w:footnote>
  <w:footnote w:id="15">
    <w:p w:rsidR="00436E35" w:rsidRDefault="00436E35" w:rsidP="00A97831">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sidRPr="008342FA">
        <w:rPr>
          <w:rFonts w:ascii="Times New Roman" w:hAnsi="Times New Roman"/>
          <w:bCs/>
          <w:sz w:val="20"/>
          <w:szCs w:val="20"/>
          <w:lang w:val="en-US"/>
        </w:rPr>
        <w:t xml:space="preserve">The Center for International Conflict Resolution (CICR) at Columbia University </w:t>
      </w:r>
      <w:r w:rsidRPr="008342FA">
        <w:rPr>
          <w:rFonts w:ascii="Times New Roman" w:hAnsi="Times New Roman"/>
          <w:bCs/>
          <w:i/>
          <w:sz w:val="20"/>
          <w:szCs w:val="20"/>
          <w:lang w:val="en-US"/>
        </w:rPr>
        <w:t>Timor Leste Conflict Assessment</w:t>
      </w:r>
      <w:r w:rsidRPr="008342FA">
        <w:rPr>
          <w:rFonts w:ascii="Times New Roman" w:hAnsi="Times New Roman"/>
          <w:bCs/>
          <w:sz w:val="20"/>
          <w:szCs w:val="20"/>
          <w:lang w:val="en-US"/>
        </w:rPr>
        <w:t xml:space="preserve"> (2004), available at </w:t>
      </w:r>
      <w:hyperlink r:id="rId1" w:history="1">
        <w:r w:rsidRPr="008342FA">
          <w:rPr>
            <w:rStyle w:val="Hyperlink"/>
            <w:rFonts w:ascii="Times New Roman" w:hAnsi="Times New Roman"/>
            <w:bCs/>
            <w:sz w:val="20"/>
            <w:szCs w:val="20"/>
            <w:lang w:val="en-US"/>
          </w:rPr>
          <w:t>http://www.cicr-columbia.org/wp-content/uploads/2011/06/Timor-Leste-Conflict-Assessment-2004.pdf</w:t>
        </w:r>
      </w:hyperlink>
      <w:r w:rsidRPr="008342FA">
        <w:rPr>
          <w:rFonts w:ascii="Times New Roman" w:hAnsi="Times New Roman"/>
          <w:bCs/>
          <w:sz w:val="20"/>
          <w:szCs w:val="20"/>
          <w:lang w:val="en-US"/>
        </w:rPr>
        <w:t xml:space="preserve">; </w:t>
      </w:r>
      <w:r w:rsidRPr="008342FA">
        <w:rPr>
          <w:rFonts w:ascii="Times New Roman" w:hAnsi="Times New Roman"/>
          <w:sz w:val="20"/>
          <w:szCs w:val="20"/>
        </w:rPr>
        <w:t xml:space="preserve">David Cohen </w:t>
      </w:r>
      <w:r w:rsidRPr="008342FA">
        <w:rPr>
          <w:rFonts w:ascii="Times New Roman" w:hAnsi="Times New Roman"/>
          <w:i/>
          <w:sz w:val="20"/>
          <w:szCs w:val="20"/>
        </w:rPr>
        <w:t>Indifference and Accountability: The United Nations and the Politics of International Justice in East Timor</w:t>
      </w:r>
      <w:r w:rsidRPr="008342FA">
        <w:rPr>
          <w:rFonts w:ascii="Times New Roman" w:hAnsi="Times New Roman"/>
          <w:sz w:val="20"/>
          <w:szCs w:val="20"/>
        </w:rPr>
        <w:t xml:space="preserve"> (Hawaii: East West Centre 2006); </w:t>
      </w:r>
      <w:r w:rsidRPr="008342FA">
        <w:rPr>
          <w:rFonts w:ascii="Times New Roman" w:hAnsi="Times New Roman"/>
          <w:iCs/>
          <w:sz w:val="20"/>
          <w:szCs w:val="20"/>
          <w:lang w:val="en-US"/>
        </w:rPr>
        <w:t xml:space="preserve">Andrew </w:t>
      </w:r>
      <w:r w:rsidRPr="008342FA">
        <w:rPr>
          <w:rFonts w:ascii="Times New Roman" w:hAnsi="Times New Roman"/>
          <w:sz w:val="20"/>
          <w:szCs w:val="20"/>
          <w:lang w:val="en-US"/>
        </w:rPr>
        <w:t xml:space="preserve">Harrington Institutions and the East Timorese experience. </w:t>
      </w:r>
      <w:proofErr w:type="gramStart"/>
      <w:r w:rsidRPr="008342FA">
        <w:rPr>
          <w:rFonts w:ascii="Times New Roman" w:hAnsi="Times New Roman"/>
          <w:i/>
          <w:iCs/>
          <w:sz w:val="20"/>
          <w:szCs w:val="20"/>
          <w:lang w:val="en-US"/>
        </w:rPr>
        <w:t>East Timor Law Journal</w:t>
      </w:r>
      <w:r w:rsidRPr="008342FA">
        <w:rPr>
          <w:rFonts w:ascii="Times New Roman" w:hAnsi="Times New Roman"/>
          <w:sz w:val="20"/>
          <w:szCs w:val="20"/>
          <w:lang w:val="en-US"/>
        </w:rPr>
        <w:t>, (2006); International Centre for Transitional Justice.</w:t>
      </w:r>
      <w:proofErr w:type="gramEnd"/>
      <w:r w:rsidRPr="008342FA">
        <w:rPr>
          <w:rFonts w:ascii="Times New Roman" w:hAnsi="Times New Roman"/>
          <w:sz w:val="20"/>
          <w:szCs w:val="20"/>
          <w:lang w:val="en-US"/>
        </w:rPr>
        <w:t xml:space="preserve"> </w:t>
      </w:r>
      <w:r w:rsidRPr="008342FA">
        <w:rPr>
          <w:rFonts w:ascii="Times New Roman" w:hAnsi="Times New Roman"/>
          <w:i/>
          <w:sz w:val="20"/>
          <w:szCs w:val="20"/>
          <w:lang w:val="en-US"/>
        </w:rPr>
        <w:t>Security Sector Reform in Timor-Leste</w:t>
      </w:r>
      <w:r w:rsidRPr="008342FA">
        <w:rPr>
          <w:rFonts w:ascii="Times New Roman" w:hAnsi="Times New Roman"/>
          <w:sz w:val="20"/>
          <w:szCs w:val="20"/>
          <w:lang w:val="en-US"/>
        </w:rPr>
        <w:t>, (2009), available at http://ictj.org/publication/security-sector-reform-timor-leste;</w:t>
      </w:r>
      <w:r w:rsidRPr="008342FA">
        <w:rPr>
          <w:rFonts w:ascii="Times New Roman" w:hAnsi="Times New Roman"/>
          <w:sz w:val="20"/>
          <w:szCs w:val="20"/>
        </w:rPr>
        <w:t xml:space="preserve"> and </w:t>
      </w:r>
      <w:r w:rsidRPr="008342FA">
        <w:rPr>
          <w:rFonts w:ascii="Times New Roman" w:hAnsi="Times New Roman"/>
          <w:i/>
          <w:sz w:val="20"/>
          <w:szCs w:val="20"/>
        </w:rPr>
        <w:t xml:space="preserve">The Justice System of Timor-Leste: An Independent Comprehensive Needs Assessment </w:t>
      </w:r>
      <w:r w:rsidRPr="008342FA">
        <w:rPr>
          <w:rFonts w:ascii="Times New Roman" w:hAnsi="Times New Roman"/>
          <w:sz w:val="20"/>
          <w:szCs w:val="20"/>
        </w:rPr>
        <w:t xml:space="preserve">(2009); United States Agency for International Development </w:t>
      </w:r>
      <w:proofErr w:type="gramStart"/>
      <w:r w:rsidRPr="008342FA">
        <w:rPr>
          <w:rFonts w:ascii="Times New Roman" w:hAnsi="Times New Roman"/>
          <w:i/>
          <w:sz w:val="20"/>
          <w:szCs w:val="20"/>
        </w:rPr>
        <w:t>The</w:t>
      </w:r>
      <w:proofErr w:type="gramEnd"/>
      <w:r w:rsidRPr="008342FA">
        <w:rPr>
          <w:rFonts w:ascii="Times New Roman" w:hAnsi="Times New Roman"/>
          <w:i/>
          <w:sz w:val="20"/>
          <w:szCs w:val="20"/>
        </w:rPr>
        <w:t xml:space="preserve"> Crisis in Timor-Leste: Causes, Consequences and Options for Conflict Management and Mitigation</w:t>
      </w:r>
      <w:r w:rsidRPr="008342FA">
        <w:rPr>
          <w:rFonts w:ascii="Times New Roman" w:hAnsi="Times New Roman"/>
          <w:sz w:val="20"/>
          <w:szCs w:val="20"/>
        </w:rPr>
        <w:t xml:space="preserve"> (2006); Norwegian Agency for Development Cooperation </w:t>
      </w:r>
      <w:r w:rsidRPr="008342FA">
        <w:rPr>
          <w:rFonts w:ascii="Times New Roman" w:hAnsi="Times New Roman"/>
          <w:i/>
          <w:color w:val="000000"/>
          <w:sz w:val="20"/>
          <w:szCs w:val="20"/>
        </w:rPr>
        <w:t xml:space="preserve">NORAD </w:t>
      </w:r>
      <w:r w:rsidRPr="008342FA">
        <w:rPr>
          <w:rFonts w:ascii="Times New Roman" w:hAnsi="Times New Roman"/>
          <w:i/>
          <w:sz w:val="20"/>
          <w:szCs w:val="20"/>
        </w:rPr>
        <w:t>Review of Development Cooperation in Timor-Leste: Final Report</w:t>
      </w:r>
      <w:r w:rsidRPr="008342FA">
        <w:rPr>
          <w:rFonts w:ascii="Times New Roman" w:hAnsi="Times New Roman"/>
          <w:sz w:val="20"/>
          <w:szCs w:val="20"/>
        </w:rPr>
        <w:t xml:space="preserve"> (2007).  Many observers believe that the already significant challenge of creating a diverse range of new agencies from the ground up -- and the laws to regulate them -- was complicated further by the decision to make Portuguese the language of the justice system in a country in which Portuguese was the mother tongue of a miniscule percentage of the population and justice actors are working in a language in which they have minimal, if any, proficiency, see</w:t>
      </w:r>
      <w:r w:rsidRPr="008342FA">
        <w:rPr>
          <w:rFonts w:ascii="Times New Roman" w:hAnsi="Times New Roman"/>
          <w:b/>
          <w:sz w:val="20"/>
          <w:szCs w:val="20"/>
          <w:lang w:val="en-US"/>
        </w:rPr>
        <w:t xml:space="preserve"> </w:t>
      </w:r>
      <w:r w:rsidRPr="008342FA">
        <w:rPr>
          <w:rFonts w:ascii="Times New Roman" w:hAnsi="Times New Roman"/>
          <w:sz w:val="20"/>
          <w:szCs w:val="20"/>
          <w:lang w:val="en-US"/>
        </w:rPr>
        <w:t>Andrew Marriot ‘</w:t>
      </w:r>
      <w:r w:rsidRPr="008342FA">
        <w:rPr>
          <w:rFonts w:ascii="Times New Roman" w:hAnsi="Times New Roman"/>
          <w:sz w:val="20"/>
          <w:szCs w:val="20"/>
        </w:rPr>
        <w:t xml:space="preserve">Justice Sector Dynamics in Timor-Leste: Institutions and Individuals’ </w:t>
      </w:r>
      <w:r w:rsidRPr="008342FA">
        <w:rPr>
          <w:rFonts w:ascii="Times New Roman" w:hAnsi="Times New Roman"/>
          <w:i/>
          <w:sz w:val="20"/>
          <w:szCs w:val="20"/>
        </w:rPr>
        <w:t>Asian Politics &amp; Policy</w:t>
      </w:r>
      <w:r w:rsidRPr="008342FA">
        <w:rPr>
          <w:rFonts w:ascii="Times New Roman" w:hAnsi="Times New Roman"/>
          <w:sz w:val="20"/>
          <w:szCs w:val="20"/>
        </w:rPr>
        <w:t xml:space="preserve"> (2012) Volume 4,1 pp. 53-71.</w:t>
      </w:r>
    </w:p>
  </w:footnote>
  <w:footnote w:id="16">
    <w:p w:rsidR="00436E35" w:rsidRDefault="00436E35" w:rsidP="00A97831">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Asia Foundation</w:t>
      </w:r>
      <w:r>
        <w:rPr>
          <w:rFonts w:ascii="Times New Roman" w:hAnsi="Times New Roman"/>
          <w:sz w:val="20"/>
          <w:szCs w:val="20"/>
        </w:rPr>
        <w:t>,</w:t>
      </w:r>
      <w:r w:rsidRPr="008342FA">
        <w:rPr>
          <w:rFonts w:ascii="Times New Roman" w:hAnsi="Times New Roman"/>
          <w:sz w:val="20"/>
          <w:szCs w:val="20"/>
        </w:rPr>
        <w:t xml:space="preserve"> </w:t>
      </w:r>
      <w:r w:rsidRPr="008342FA">
        <w:rPr>
          <w:rFonts w:ascii="Times New Roman" w:hAnsi="Times New Roman"/>
          <w:bCs/>
          <w:i/>
          <w:sz w:val="20"/>
          <w:szCs w:val="20"/>
          <w:lang w:val="en-US"/>
        </w:rPr>
        <w:t>Law and Justice in Timor-Leste: A Survey of Citizen Awareness and Attitudes Regarding Law and Justice 2008</w:t>
      </w:r>
      <w:r w:rsidRPr="008342FA">
        <w:rPr>
          <w:rFonts w:ascii="Times New Roman" w:hAnsi="Times New Roman"/>
          <w:sz w:val="20"/>
          <w:szCs w:val="20"/>
        </w:rPr>
        <w:t>.</w:t>
      </w:r>
    </w:p>
  </w:footnote>
  <w:footnote w:id="17">
    <w:p w:rsidR="00436E35" w:rsidRDefault="00436E35" w:rsidP="002157DB">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Pr>
          <w:rFonts w:ascii="Times New Roman" w:hAnsi="Times New Roman"/>
          <w:sz w:val="20"/>
          <w:szCs w:val="20"/>
        </w:rPr>
        <w:t xml:space="preserve">AusAID, </w:t>
      </w:r>
      <w:r w:rsidRPr="00685139">
        <w:rPr>
          <w:rFonts w:ascii="Times New Roman" w:hAnsi="Times New Roman"/>
          <w:i/>
          <w:sz w:val="20"/>
          <w:szCs w:val="20"/>
        </w:rPr>
        <w:t>AusAID Timor-Leste Cooperation Development Report (2010)</w:t>
      </w:r>
      <w:r w:rsidRPr="008342FA">
        <w:rPr>
          <w:rFonts w:ascii="Times New Roman" w:hAnsi="Times New Roman"/>
          <w:sz w:val="20"/>
          <w:szCs w:val="20"/>
        </w:rPr>
        <w:t>, p. 26.</w:t>
      </w:r>
    </w:p>
  </w:footnote>
  <w:footnote w:id="18">
    <w:p w:rsidR="00436E35" w:rsidRDefault="00436E35" w:rsidP="002157DB">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proofErr w:type="gramStart"/>
      <w:r w:rsidRPr="008342FA">
        <w:rPr>
          <w:rFonts w:ascii="Times New Roman" w:hAnsi="Times New Roman"/>
          <w:sz w:val="20"/>
          <w:szCs w:val="20"/>
        </w:rPr>
        <w:t>Australian Government/</w:t>
      </w:r>
      <w:proofErr w:type="spellStart"/>
      <w:r w:rsidRPr="008342FA">
        <w:rPr>
          <w:rFonts w:ascii="Times New Roman" w:hAnsi="Times New Roman"/>
          <w:sz w:val="20"/>
          <w:szCs w:val="20"/>
        </w:rPr>
        <w:t>AusAid</w:t>
      </w:r>
      <w:proofErr w:type="spellEnd"/>
      <w:r w:rsidRPr="008342FA">
        <w:rPr>
          <w:rFonts w:ascii="Times New Roman" w:hAnsi="Times New Roman"/>
          <w:sz w:val="20"/>
          <w:szCs w:val="20"/>
        </w:rPr>
        <w:t>.</w:t>
      </w:r>
      <w:proofErr w:type="gramEnd"/>
      <w:r w:rsidRPr="008342FA">
        <w:rPr>
          <w:rFonts w:ascii="Times New Roman" w:hAnsi="Times New Roman"/>
          <w:sz w:val="20"/>
          <w:szCs w:val="20"/>
        </w:rPr>
        <w:t xml:space="preserve"> </w:t>
      </w:r>
      <w:proofErr w:type="gramStart"/>
      <w:r w:rsidRPr="008342FA">
        <w:rPr>
          <w:rFonts w:ascii="Times New Roman" w:eastAsia="MetaPlusBold-Roman" w:hAnsi="Times New Roman"/>
          <w:bCs/>
          <w:i/>
          <w:sz w:val="20"/>
          <w:szCs w:val="20"/>
          <w:lang w:val="en-US"/>
        </w:rPr>
        <w:t>Responding to violence against women in Melanesia and East Timor</w:t>
      </w:r>
      <w:r w:rsidRPr="008342FA">
        <w:rPr>
          <w:rFonts w:ascii="Times New Roman" w:eastAsia="MetaPlusBold-Roman" w:hAnsi="Times New Roman"/>
          <w:bCs/>
          <w:sz w:val="20"/>
          <w:szCs w:val="20"/>
          <w:lang w:val="en-US"/>
        </w:rPr>
        <w:t xml:space="preserve"> (2009)</w:t>
      </w:r>
      <w:r w:rsidRPr="008342FA">
        <w:rPr>
          <w:rFonts w:ascii="Times New Roman" w:eastAsia="MetaPlusBold-Roman" w:hAnsi="Times New Roman"/>
          <w:bCs/>
          <w:i/>
          <w:sz w:val="20"/>
          <w:szCs w:val="20"/>
          <w:lang w:val="en-US"/>
        </w:rPr>
        <w:t xml:space="preserve"> </w:t>
      </w:r>
      <w:r w:rsidRPr="008342FA">
        <w:rPr>
          <w:rFonts w:ascii="Times New Roman" w:eastAsia="MetaSerif-BookIta" w:hAnsi="Times New Roman"/>
          <w:sz w:val="20"/>
          <w:szCs w:val="20"/>
          <w:lang w:val="en-US"/>
        </w:rPr>
        <w:t>p. 109.</w:t>
      </w:r>
      <w:proofErr w:type="gramEnd"/>
    </w:p>
  </w:footnote>
  <w:footnote w:id="19">
    <w:p w:rsidR="00436E35" w:rsidRDefault="00436E35" w:rsidP="00A97831">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Jose Ramos-</w:t>
      </w:r>
      <w:proofErr w:type="spellStart"/>
      <w:r w:rsidRPr="008342FA">
        <w:rPr>
          <w:rFonts w:ascii="Times New Roman" w:hAnsi="Times New Roman"/>
          <w:sz w:val="20"/>
          <w:szCs w:val="20"/>
        </w:rPr>
        <w:t>Horta</w:t>
      </w:r>
      <w:proofErr w:type="spellEnd"/>
      <w:r w:rsidRPr="008342FA">
        <w:rPr>
          <w:rFonts w:ascii="Times New Roman" w:hAnsi="Times New Roman"/>
          <w:sz w:val="20"/>
          <w:szCs w:val="20"/>
        </w:rPr>
        <w:t xml:space="preserve"> was Prime Minister from June 2006-May 2007 following the resignation of Mari Alkatiri.  </w:t>
      </w:r>
    </w:p>
  </w:footnote>
  <w:footnote w:id="20">
    <w:p w:rsidR="00436E35" w:rsidRDefault="00436E35" w:rsidP="00A97831">
      <w:pPr>
        <w:pStyle w:val="FootnoteText"/>
      </w:pPr>
      <w:r w:rsidRPr="003B2C36">
        <w:rPr>
          <w:rStyle w:val="FootnoteReference"/>
          <w:rFonts w:ascii="Times New Roman" w:hAnsi="Times New Roman"/>
          <w:sz w:val="20"/>
          <w:szCs w:val="20"/>
        </w:rPr>
        <w:footnoteRef/>
      </w:r>
      <w:r w:rsidRPr="003B2C36">
        <w:rPr>
          <w:rFonts w:ascii="Times New Roman" w:hAnsi="Times New Roman"/>
          <w:sz w:val="20"/>
          <w:szCs w:val="20"/>
        </w:rPr>
        <w:t xml:space="preserve"> </w:t>
      </w:r>
      <w:proofErr w:type="gramStart"/>
      <w:r w:rsidRPr="003B2C36">
        <w:rPr>
          <w:rFonts w:ascii="Times New Roman" w:hAnsi="Times New Roman"/>
          <w:sz w:val="20"/>
          <w:szCs w:val="20"/>
        </w:rPr>
        <w:t>Democratic Republic of Timor-Leste</w:t>
      </w:r>
      <w:r>
        <w:rPr>
          <w:rFonts w:ascii="Times New Roman" w:hAnsi="Times New Roman"/>
          <w:sz w:val="20"/>
          <w:szCs w:val="20"/>
        </w:rPr>
        <w:t>,</w:t>
      </w:r>
      <w:r w:rsidRPr="003B2C36">
        <w:rPr>
          <w:rFonts w:ascii="Times New Roman" w:hAnsi="Times New Roman"/>
          <w:sz w:val="20"/>
          <w:szCs w:val="20"/>
        </w:rPr>
        <w:t xml:space="preserve"> </w:t>
      </w:r>
      <w:r w:rsidRPr="003B2C36">
        <w:rPr>
          <w:rFonts w:ascii="Times New Roman" w:hAnsi="Times New Roman"/>
          <w:i/>
          <w:sz w:val="20"/>
          <w:szCs w:val="20"/>
        </w:rPr>
        <w:t>IV Constitutional Government Program</w:t>
      </w:r>
      <w:r w:rsidRPr="003B2C36">
        <w:rPr>
          <w:rFonts w:ascii="Times New Roman" w:hAnsi="Times New Roman"/>
          <w:sz w:val="20"/>
          <w:szCs w:val="20"/>
        </w:rPr>
        <w:t xml:space="preserve"> </w:t>
      </w:r>
      <w:r w:rsidRPr="003B2C36">
        <w:rPr>
          <w:rFonts w:ascii="Times New Roman" w:hAnsi="Times New Roman"/>
          <w:i/>
          <w:sz w:val="20"/>
          <w:szCs w:val="20"/>
        </w:rPr>
        <w:t>2007-2012</w:t>
      </w:r>
      <w:r w:rsidRPr="003B2C36">
        <w:rPr>
          <w:rFonts w:ascii="Times New Roman" w:hAnsi="Times New Roman"/>
          <w:sz w:val="20"/>
          <w:szCs w:val="20"/>
        </w:rPr>
        <w:t xml:space="preserve"> (2007).</w:t>
      </w:r>
      <w:proofErr w:type="gramEnd"/>
    </w:p>
  </w:footnote>
  <w:footnote w:id="21">
    <w:p w:rsidR="00436E35" w:rsidRDefault="00436E35" w:rsidP="00613947">
      <w:pPr>
        <w:pStyle w:val="FootnoteText"/>
        <w:jc w:val="both"/>
      </w:pPr>
      <w:r w:rsidRPr="008E0DCC">
        <w:rPr>
          <w:rStyle w:val="FootnoteReference"/>
          <w:rFonts w:ascii="Times New Roman" w:hAnsi="Times New Roman"/>
          <w:sz w:val="20"/>
          <w:szCs w:val="20"/>
        </w:rPr>
        <w:footnoteRef/>
      </w:r>
      <w:r w:rsidRPr="008E0DCC">
        <w:rPr>
          <w:rFonts w:ascii="Times New Roman" w:hAnsi="Times New Roman"/>
          <w:sz w:val="20"/>
          <w:szCs w:val="20"/>
        </w:rPr>
        <w:t xml:space="preserve"> The Ministry of Infrastructure, State Administration and Defence &amp; Security are examples of conjoined institutions.</w:t>
      </w:r>
    </w:p>
  </w:footnote>
  <w:footnote w:id="22">
    <w:p w:rsidR="00436E35" w:rsidRDefault="00436E35" w:rsidP="00613947">
      <w:pPr>
        <w:pStyle w:val="FootnoteText"/>
        <w:jc w:val="both"/>
      </w:pPr>
      <w:r w:rsidRPr="008E0DCC">
        <w:rPr>
          <w:rStyle w:val="FootnoteReference"/>
          <w:rFonts w:ascii="Times New Roman" w:hAnsi="Times New Roman"/>
          <w:sz w:val="20"/>
          <w:szCs w:val="20"/>
        </w:rPr>
        <w:footnoteRef/>
      </w:r>
      <w:r w:rsidRPr="008E0DCC">
        <w:rPr>
          <w:rFonts w:ascii="Times New Roman" w:hAnsi="Times New Roman"/>
          <w:sz w:val="20"/>
          <w:szCs w:val="20"/>
        </w:rPr>
        <w:t xml:space="preserve"> The new Ministries of Economy and Development &amp; Commerce, Tourism and Industry are an example of where the government created two ministries whereas previously there was only one.</w:t>
      </w:r>
      <w:r>
        <w:t xml:space="preserve"> </w:t>
      </w:r>
    </w:p>
  </w:footnote>
  <w:footnote w:id="23">
    <w:p w:rsidR="00436E35" w:rsidRDefault="00436E35">
      <w:pPr>
        <w:pStyle w:val="FootnoteText"/>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sidRPr="00685139">
        <w:rPr>
          <w:rFonts w:ascii="Times New Roman" w:hAnsi="Times New Roman"/>
          <w:i/>
          <w:sz w:val="20"/>
          <w:szCs w:val="20"/>
        </w:rPr>
        <w:t>Annual Performance Report for Timor-Leste (2008)</w:t>
      </w:r>
      <w:r w:rsidRPr="008342FA">
        <w:rPr>
          <w:rFonts w:ascii="Times New Roman" w:hAnsi="Times New Roman"/>
          <w:sz w:val="20"/>
          <w:szCs w:val="20"/>
        </w:rPr>
        <w:t>, p. 18.</w:t>
      </w:r>
    </w:p>
  </w:footnote>
  <w:footnote w:id="24">
    <w:p w:rsidR="00436E35" w:rsidRDefault="00436E35" w:rsidP="003373CA">
      <w:pPr>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The Head Contract noted that new facility would also adhere to ten ‘general principles and strategies’. These were: aligning donor support with GoTL policies, priorities and operational plans; achieving results at the sectoral/national level, not simply the provision of inputs and implementation of activities; access to justice; budget spending; holistic and long-term capacity building approach; balance between formal justice and civil society and donor co-ordination and harmonisation; provide coherent and clear framework for </w:t>
      </w:r>
      <w:r>
        <w:rPr>
          <w:rFonts w:ascii="Times New Roman" w:hAnsi="Times New Roman"/>
          <w:sz w:val="20"/>
          <w:szCs w:val="20"/>
        </w:rPr>
        <w:t>Australian</w:t>
      </w:r>
      <w:r w:rsidRPr="008342FA">
        <w:rPr>
          <w:rFonts w:ascii="Times New Roman" w:hAnsi="Times New Roman"/>
          <w:sz w:val="20"/>
          <w:szCs w:val="20"/>
        </w:rPr>
        <w:t xml:space="preserve"> support; long-term perspective; and flexibility and responsiveness.</w:t>
      </w:r>
    </w:p>
  </w:footnote>
  <w:footnote w:id="25">
    <w:p w:rsidR="00436E35" w:rsidRDefault="00436E35" w:rsidP="00CC7F86">
      <w:pPr>
        <w:pStyle w:val="FootnoteText"/>
        <w:jc w:val="both"/>
      </w:pPr>
      <w:r w:rsidRPr="008342FA">
        <w:rPr>
          <w:rStyle w:val="FootnoteReference"/>
          <w:rFonts w:ascii="Times New Roman" w:hAnsi="Times New Roman"/>
          <w:sz w:val="20"/>
          <w:szCs w:val="20"/>
        </w:rPr>
        <w:footnoteRef/>
      </w:r>
      <w:r w:rsidRPr="008342FA">
        <w:rPr>
          <w:rFonts w:ascii="Times New Roman" w:hAnsi="Times New Roman"/>
          <w:sz w:val="20"/>
          <w:szCs w:val="20"/>
        </w:rPr>
        <w:t xml:space="preserve"> </w:t>
      </w:r>
      <w:r w:rsidRPr="008342FA">
        <w:rPr>
          <w:rFonts w:ascii="Times New Roman" w:hAnsi="Times New Roman"/>
          <w:sz w:val="20"/>
          <w:szCs w:val="20"/>
          <w:lang w:val="en-US"/>
        </w:rPr>
        <w:t>The Framework envisaged that the sixteen activities conducted by JSSF groups would, together, result in seventeen specified immediate outcomes. These ‘immediate outcomes’ would, in turn, flowing onto three intermediate outcomes and, subsequence,</w:t>
      </w:r>
      <w:r>
        <w:rPr>
          <w:rFonts w:ascii="Times New Roman" w:hAnsi="Times New Roman"/>
          <w:sz w:val="20"/>
          <w:szCs w:val="20"/>
          <w:lang w:val="en-US"/>
        </w:rPr>
        <w:t xml:space="preserve"> cascade on to </w:t>
      </w:r>
      <w:proofErr w:type="spellStart"/>
      <w:r>
        <w:rPr>
          <w:rFonts w:ascii="Times New Roman" w:hAnsi="Times New Roman"/>
          <w:sz w:val="20"/>
          <w:szCs w:val="20"/>
          <w:lang w:val="en-US"/>
        </w:rPr>
        <w:t>realis</w:t>
      </w:r>
      <w:r w:rsidRPr="008342FA">
        <w:rPr>
          <w:rFonts w:ascii="Times New Roman" w:hAnsi="Times New Roman"/>
          <w:sz w:val="20"/>
          <w:szCs w:val="20"/>
          <w:lang w:val="en-US"/>
        </w:rPr>
        <w:t>ing</w:t>
      </w:r>
      <w:proofErr w:type="spellEnd"/>
      <w:r w:rsidRPr="008342FA">
        <w:rPr>
          <w:rFonts w:ascii="Times New Roman" w:hAnsi="Times New Roman"/>
          <w:sz w:val="20"/>
          <w:szCs w:val="20"/>
          <w:lang w:val="en-US"/>
        </w:rPr>
        <w:t xml:space="preserve"> the program’s ultimate goal of timely justice for all. </w:t>
      </w:r>
      <w:r w:rsidRPr="00685139">
        <w:rPr>
          <w:rFonts w:ascii="Times New Roman" w:hAnsi="Times New Roman"/>
          <w:bCs/>
          <w:i/>
          <w:sz w:val="20"/>
          <w:szCs w:val="20"/>
          <w:lang w:val="en-US"/>
        </w:rPr>
        <w:t>East Timor Justice Sector Support Facility Monitoring and Evaluation Framework (Annex 56)</w:t>
      </w:r>
      <w:r>
        <w:rPr>
          <w:rFonts w:ascii="Times New Roman" w:hAnsi="Times New Roman"/>
          <w:bCs/>
          <w:sz w:val="20"/>
          <w:szCs w:val="20"/>
          <w:lang w:val="en-US"/>
        </w:rPr>
        <w:t>,</w:t>
      </w:r>
      <w:r w:rsidRPr="008342FA">
        <w:rPr>
          <w:rFonts w:ascii="Times New Roman" w:hAnsi="Times New Roman"/>
          <w:bCs/>
          <w:sz w:val="20"/>
          <w:szCs w:val="20"/>
          <w:lang w:val="en-US"/>
        </w:rPr>
        <w:t xml:space="preserve"> </w:t>
      </w:r>
      <w:r w:rsidRPr="008342FA">
        <w:rPr>
          <w:rFonts w:ascii="Times New Roman" w:hAnsi="Times New Roman"/>
          <w:sz w:val="20"/>
          <w:szCs w:val="20"/>
        </w:rPr>
        <w:t>p.</w:t>
      </w:r>
      <w:r>
        <w:rPr>
          <w:rFonts w:ascii="Times New Roman" w:hAnsi="Times New Roman"/>
          <w:sz w:val="20"/>
          <w:szCs w:val="20"/>
        </w:rPr>
        <w:t xml:space="preserve"> </w:t>
      </w:r>
      <w:r w:rsidRPr="008342FA">
        <w:rPr>
          <w:rFonts w:ascii="Times New Roman" w:hAnsi="Times New Roman"/>
          <w:sz w:val="20"/>
          <w:szCs w:val="20"/>
        </w:rPr>
        <w:t>374</w:t>
      </w:r>
      <w:r>
        <w:rPr>
          <w:rFonts w:ascii="Times New Roman" w:hAnsi="Times New Roman"/>
          <w:sz w:val="20"/>
          <w:szCs w:val="20"/>
        </w:rPr>
        <w:t>.</w:t>
      </w:r>
    </w:p>
  </w:footnote>
  <w:footnote w:id="26">
    <w:p w:rsidR="00436E35" w:rsidRDefault="00436E35" w:rsidP="00A97831">
      <w:pPr>
        <w:autoSpaceDE w:val="0"/>
        <w:autoSpaceDN w:val="0"/>
        <w:adjustRightInd w:val="0"/>
      </w:pPr>
      <w:r w:rsidRPr="002F45D3">
        <w:rPr>
          <w:rStyle w:val="FootnoteReference"/>
          <w:rFonts w:ascii="Times New Roman" w:hAnsi="Times New Roman"/>
          <w:sz w:val="20"/>
          <w:szCs w:val="20"/>
        </w:rPr>
        <w:footnoteRef/>
      </w:r>
      <w:r w:rsidRPr="002F45D3">
        <w:rPr>
          <w:rFonts w:ascii="Times New Roman" w:hAnsi="Times New Roman"/>
          <w:sz w:val="20"/>
          <w:szCs w:val="20"/>
        </w:rPr>
        <w:t xml:space="preserve"> </w:t>
      </w:r>
      <w:proofErr w:type="gramStart"/>
      <w:r w:rsidRPr="00685139">
        <w:rPr>
          <w:rFonts w:ascii="Times New Roman" w:hAnsi="Times New Roman"/>
          <w:bCs/>
          <w:i/>
          <w:sz w:val="20"/>
          <w:szCs w:val="20"/>
          <w:lang w:val="en-US"/>
        </w:rPr>
        <w:t>Ibid</w:t>
      </w:r>
      <w:r>
        <w:rPr>
          <w:rFonts w:ascii="Times New Roman" w:hAnsi="Times New Roman"/>
          <w:bCs/>
          <w:sz w:val="20"/>
          <w:szCs w:val="20"/>
          <w:lang w:val="en-US"/>
        </w:rPr>
        <w:t>,</w:t>
      </w:r>
      <w:r w:rsidRPr="002F45D3">
        <w:rPr>
          <w:rFonts w:ascii="Times New Roman" w:hAnsi="Times New Roman"/>
          <w:bCs/>
          <w:sz w:val="20"/>
          <w:szCs w:val="20"/>
          <w:lang w:val="en-US"/>
        </w:rPr>
        <w:t xml:space="preserve"> p.</w:t>
      </w:r>
      <w:r>
        <w:rPr>
          <w:rFonts w:ascii="Times New Roman" w:hAnsi="Times New Roman"/>
          <w:bCs/>
          <w:sz w:val="20"/>
          <w:szCs w:val="20"/>
          <w:lang w:val="en-US"/>
        </w:rPr>
        <w:t xml:space="preserve"> </w:t>
      </w:r>
      <w:r w:rsidRPr="002F45D3">
        <w:rPr>
          <w:rFonts w:ascii="Times New Roman" w:hAnsi="Times New Roman"/>
          <w:bCs/>
          <w:sz w:val="20"/>
          <w:szCs w:val="20"/>
          <w:lang w:val="en-US"/>
        </w:rPr>
        <w:t>377</w:t>
      </w:r>
      <w:r>
        <w:rPr>
          <w:rFonts w:ascii="Times New Roman" w:hAnsi="Times New Roman"/>
          <w:bCs/>
          <w:sz w:val="20"/>
          <w:szCs w:val="20"/>
          <w:lang w:val="en-US"/>
        </w:rPr>
        <w:t>.</w:t>
      </w:r>
      <w:proofErr w:type="gramEnd"/>
    </w:p>
  </w:footnote>
  <w:footnote w:id="27">
    <w:p w:rsidR="00436E35" w:rsidRDefault="00436E35" w:rsidP="00A97831">
      <w:pPr>
        <w:pStyle w:val="FootnoteText"/>
        <w:jc w:val="both"/>
      </w:pPr>
      <w:r w:rsidRPr="002F45D3">
        <w:rPr>
          <w:rStyle w:val="FootnoteReference"/>
          <w:rFonts w:ascii="Times New Roman" w:hAnsi="Times New Roman"/>
          <w:sz w:val="20"/>
          <w:szCs w:val="20"/>
        </w:rPr>
        <w:footnoteRef/>
      </w:r>
      <w:r w:rsidRPr="002F45D3">
        <w:rPr>
          <w:rFonts w:ascii="Times New Roman" w:hAnsi="Times New Roman"/>
          <w:sz w:val="20"/>
          <w:szCs w:val="20"/>
        </w:rPr>
        <w:t xml:space="preserve"> Support was to include: training, computerised case management system, prison management, monitoring and evaluation, financial management, procurement and anti-corruption management, human resource management and development, general administration and information technology, access to justice initiatives, human rights endeavours, and gender equality programming, see </w:t>
      </w:r>
      <w:r w:rsidRPr="002F45D3">
        <w:rPr>
          <w:rFonts w:ascii="Times New Roman" w:hAnsi="Times New Roman"/>
          <w:i/>
          <w:sz w:val="20"/>
          <w:szCs w:val="20"/>
        </w:rPr>
        <w:t xml:space="preserve">AusAID, Schedule 1 – </w:t>
      </w:r>
      <w:r w:rsidRPr="001473AC">
        <w:rPr>
          <w:rFonts w:ascii="Times New Roman" w:hAnsi="Times New Roman"/>
          <w:i/>
          <w:sz w:val="20"/>
          <w:szCs w:val="20"/>
        </w:rPr>
        <w:t>Scope of Services, East Timor Justice Sector Support Facility, Contract 45200</w:t>
      </w:r>
      <w:r w:rsidRPr="001473AC">
        <w:rPr>
          <w:rFonts w:ascii="Times New Roman" w:hAnsi="Times New Roman"/>
          <w:sz w:val="20"/>
          <w:szCs w:val="20"/>
        </w:rPr>
        <w:t xml:space="preserve">.  Based upon this, </w:t>
      </w:r>
      <w:r>
        <w:rPr>
          <w:rFonts w:ascii="Times New Roman" w:hAnsi="Times New Roman"/>
          <w:sz w:val="20"/>
          <w:szCs w:val="20"/>
        </w:rPr>
        <w:t xml:space="preserve">it is not surprising </w:t>
      </w:r>
      <w:r w:rsidRPr="001473AC">
        <w:rPr>
          <w:rFonts w:ascii="Times New Roman" w:hAnsi="Times New Roman"/>
          <w:sz w:val="20"/>
          <w:szCs w:val="20"/>
        </w:rPr>
        <w:t>that interviewees</w:t>
      </w:r>
      <w:r>
        <w:rPr>
          <w:rFonts w:ascii="Times New Roman" w:hAnsi="Times New Roman"/>
          <w:sz w:val="20"/>
          <w:szCs w:val="20"/>
        </w:rPr>
        <w:t>, including AusAID officials,</w:t>
      </w:r>
      <w:r w:rsidRPr="001473AC">
        <w:rPr>
          <w:rFonts w:ascii="Times New Roman" w:hAnsi="Times New Roman"/>
          <w:sz w:val="20"/>
          <w:szCs w:val="20"/>
        </w:rPr>
        <w:t xml:space="preserve"> observed that the original design was firmly </w:t>
      </w:r>
      <w:r>
        <w:rPr>
          <w:rFonts w:ascii="Times New Roman" w:hAnsi="Times New Roman"/>
          <w:sz w:val="20"/>
          <w:szCs w:val="20"/>
        </w:rPr>
        <w:t xml:space="preserve">ensconced within an institutional capacity development model; </w:t>
      </w:r>
      <w:r w:rsidRPr="001473AC">
        <w:rPr>
          <w:rFonts w:ascii="Times New Roman" w:hAnsi="Times New Roman"/>
          <w:sz w:val="20"/>
          <w:szCs w:val="20"/>
        </w:rPr>
        <w:t>was overly ambitious; had little unifying focus; did not enumerate targeted outcomes/res</w:t>
      </w:r>
      <w:r>
        <w:rPr>
          <w:rFonts w:ascii="Times New Roman" w:hAnsi="Times New Roman"/>
          <w:sz w:val="20"/>
          <w:szCs w:val="20"/>
        </w:rPr>
        <w:t>ults; and had “no boundaries.”</w:t>
      </w:r>
    </w:p>
  </w:footnote>
  <w:footnote w:id="28">
    <w:p w:rsidR="00436E35" w:rsidRDefault="00436E35" w:rsidP="002F45D3">
      <w:pPr>
        <w:pStyle w:val="FootnoteText"/>
        <w:jc w:val="both"/>
      </w:pPr>
      <w:r w:rsidRPr="002F45D3">
        <w:rPr>
          <w:rStyle w:val="FootnoteReference"/>
          <w:rFonts w:ascii="Times New Roman" w:hAnsi="Times New Roman"/>
          <w:sz w:val="20"/>
          <w:szCs w:val="20"/>
        </w:rPr>
        <w:footnoteRef/>
      </w:r>
      <w:r w:rsidRPr="002F45D3">
        <w:rPr>
          <w:rFonts w:ascii="Times New Roman" w:hAnsi="Times New Roman"/>
          <w:sz w:val="20"/>
          <w:szCs w:val="20"/>
        </w:rPr>
        <w:t xml:space="preserve"> Marcus Cox, Emile </w:t>
      </w:r>
      <w:proofErr w:type="spellStart"/>
      <w:r w:rsidRPr="002F45D3">
        <w:rPr>
          <w:rFonts w:ascii="Times New Roman" w:hAnsi="Times New Roman"/>
          <w:sz w:val="20"/>
          <w:szCs w:val="20"/>
        </w:rPr>
        <w:t>Duituturaga</w:t>
      </w:r>
      <w:proofErr w:type="spellEnd"/>
      <w:r w:rsidRPr="002F45D3">
        <w:rPr>
          <w:rFonts w:ascii="Times New Roman" w:hAnsi="Times New Roman"/>
          <w:sz w:val="20"/>
          <w:szCs w:val="20"/>
        </w:rPr>
        <w:t xml:space="preserve"> &amp; Eric </w:t>
      </w:r>
      <w:proofErr w:type="spellStart"/>
      <w:r w:rsidRPr="002F45D3">
        <w:rPr>
          <w:rFonts w:ascii="Times New Roman" w:hAnsi="Times New Roman"/>
          <w:sz w:val="20"/>
          <w:szCs w:val="20"/>
        </w:rPr>
        <w:t>Scheye</w:t>
      </w:r>
      <w:proofErr w:type="spellEnd"/>
      <w:r w:rsidRPr="002F45D3">
        <w:rPr>
          <w:rFonts w:ascii="Times New Roman" w:hAnsi="Times New Roman"/>
          <w:sz w:val="20"/>
          <w:szCs w:val="20"/>
        </w:rPr>
        <w:t xml:space="preserve"> </w:t>
      </w:r>
      <w:r w:rsidRPr="002F45D3">
        <w:rPr>
          <w:rFonts w:ascii="Times New Roman" w:hAnsi="Times New Roman"/>
          <w:i/>
          <w:sz w:val="20"/>
          <w:szCs w:val="20"/>
          <w:lang w:val="en-GB"/>
        </w:rPr>
        <w:t>ODE Evaluation of Australian Law and Justice Assistance</w:t>
      </w:r>
      <w:r>
        <w:rPr>
          <w:rFonts w:ascii="Times New Roman" w:hAnsi="Times New Roman"/>
          <w:i/>
          <w:sz w:val="20"/>
          <w:szCs w:val="20"/>
          <w:lang w:val="en-GB"/>
        </w:rPr>
        <w:t>: Synthesis Report</w:t>
      </w:r>
      <w:r>
        <w:rPr>
          <w:rFonts w:ascii="Times New Roman" w:hAnsi="Times New Roman"/>
          <w:sz w:val="20"/>
          <w:szCs w:val="20"/>
          <w:lang w:val="en-GB"/>
        </w:rPr>
        <w:t xml:space="preserve"> (Discussion Draft 18 December</w:t>
      </w:r>
      <w:r w:rsidRPr="002F45D3">
        <w:rPr>
          <w:rFonts w:ascii="Times New Roman" w:hAnsi="Times New Roman"/>
          <w:sz w:val="20"/>
          <w:szCs w:val="20"/>
          <w:lang w:val="en-GB"/>
        </w:rPr>
        <w:t xml:space="preserve"> 2011</w:t>
      </w:r>
      <w:r>
        <w:rPr>
          <w:rFonts w:ascii="Times New Roman" w:hAnsi="Times New Roman"/>
          <w:sz w:val="20"/>
          <w:szCs w:val="20"/>
          <w:lang w:val="en-GB"/>
        </w:rPr>
        <w:t>).</w:t>
      </w:r>
    </w:p>
  </w:footnote>
  <w:footnote w:id="29">
    <w:p w:rsidR="00436E35" w:rsidRDefault="00436E35" w:rsidP="002F45D3">
      <w:pPr>
        <w:pStyle w:val="FootnoteText"/>
        <w:jc w:val="both"/>
      </w:pPr>
      <w:r w:rsidRPr="002F45D3">
        <w:rPr>
          <w:rStyle w:val="FootnoteReference"/>
          <w:rFonts w:ascii="Times New Roman" w:hAnsi="Times New Roman"/>
          <w:sz w:val="20"/>
          <w:szCs w:val="20"/>
        </w:rPr>
        <w:footnoteRef/>
      </w:r>
      <w:r w:rsidRPr="002F45D3">
        <w:rPr>
          <w:rFonts w:ascii="Times New Roman" w:hAnsi="Times New Roman"/>
          <w:sz w:val="20"/>
          <w:szCs w:val="20"/>
        </w:rPr>
        <w:t xml:space="preserve"> The UNDP Justice Sector Program that Australia had supported since its establishment in 2003 </w:t>
      </w:r>
      <w:r>
        <w:rPr>
          <w:rFonts w:ascii="Times New Roman" w:hAnsi="Times New Roman"/>
          <w:sz w:val="20"/>
          <w:szCs w:val="20"/>
        </w:rPr>
        <w:t xml:space="preserve">very much </w:t>
      </w:r>
      <w:r w:rsidRPr="002F45D3">
        <w:rPr>
          <w:rFonts w:ascii="Times New Roman" w:hAnsi="Times New Roman"/>
          <w:sz w:val="20"/>
          <w:szCs w:val="20"/>
        </w:rPr>
        <w:t>corresponded to this type of approach.</w:t>
      </w:r>
    </w:p>
  </w:footnote>
  <w:footnote w:id="30">
    <w:p w:rsidR="00436E35" w:rsidRDefault="00436E35" w:rsidP="00CC7F86">
      <w:pPr>
        <w:pStyle w:val="FootnoteText"/>
        <w:jc w:val="both"/>
      </w:pPr>
      <w:r w:rsidRPr="002F45D3">
        <w:rPr>
          <w:rStyle w:val="FootnoteReference"/>
          <w:rFonts w:ascii="Times New Roman" w:hAnsi="Times New Roman"/>
          <w:sz w:val="20"/>
          <w:szCs w:val="20"/>
        </w:rPr>
        <w:footnoteRef/>
      </w:r>
      <w:r w:rsidRPr="002F45D3">
        <w:rPr>
          <w:rFonts w:ascii="Times New Roman" w:hAnsi="Times New Roman"/>
          <w:sz w:val="20"/>
          <w:szCs w:val="20"/>
        </w:rPr>
        <w:t xml:space="preserve"> </w:t>
      </w:r>
      <w:r w:rsidRPr="002F45D3">
        <w:rPr>
          <w:rFonts w:ascii="Times New Roman" w:hAnsi="Times New Roman"/>
          <w:i/>
          <w:sz w:val="20"/>
          <w:szCs w:val="20"/>
          <w:lang w:val="en-GB"/>
        </w:rPr>
        <w:t>ODE Evaluation of Australian Law and Justice Assistance</w:t>
      </w:r>
      <w:r>
        <w:rPr>
          <w:rFonts w:ascii="Times New Roman" w:hAnsi="Times New Roman"/>
          <w:sz w:val="20"/>
          <w:szCs w:val="20"/>
        </w:rPr>
        <w:t>,</w:t>
      </w:r>
      <w:r w:rsidRPr="002F45D3">
        <w:rPr>
          <w:rFonts w:ascii="Times New Roman" w:hAnsi="Times New Roman"/>
          <w:sz w:val="20"/>
          <w:szCs w:val="20"/>
        </w:rPr>
        <w:t xml:space="preserve"> p.13</w:t>
      </w:r>
    </w:p>
  </w:footnote>
  <w:footnote w:id="31">
    <w:p w:rsidR="00436E35" w:rsidRDefault="00436E35" w:rsidP="00DA2666">
      <w:pPr>
        <w:pStyle w:val="FootnoteText"/>
        <w:jc w:val="both"/>
      </w:pPr>
      <w:r w:rsidRPr="00A64C55">
        <w:rPr>
          <w:rStyle w:val="FootnoteReference"/>
          <w:rFonts w:ascii="Times New Roman" w:hAnsi="Times New Roman"/>
          <w:sz w:val="20"/>
          <w:szCs w:val="20"/>
        </w:rPr>
        <w:footnoteRef/>
      </w:r>
      <w:r w:rsidRPr="00A64C55">
        <w:rPr>
          <w:rFonts w:ascii="Times New Roman" w:hAnsi="Times New Roman"/>
          <w:sz w:val="20"/>
          <w:szCs w:val="20"/>
        </w:rPr>
        <w:t xml:space="preserve"> </w:t>
      </w:r>
      <w:r w:rsidRPr="00A64C55">
        <w:rPr>
          <w:rFonts w:ascii="Times New Roman" w:hAnsi="Times New Roman"/>
          <w:sz w:val="20"/>
          <w:szCs w:val="20"/>
          <w:lang w:val="en-US"/>
        </w:rPr>
        <w:t>See Annex D for a description of the various models of change in the justice sector.</w:t>
      </w:r>
    </w:p>
  </w:footnote>
  <w:footnote w:id="32">
    <w:p w:rsidR="00436E35" w:rsidRDefault="00436E35" w:rsidP="00DA2666">
      <w:pPr>
        <w:pStyle w:val="FootnoteText"/>
        <w:jc w:val="both"/>
      </w:pPr>
      <w:r w:rsidRPr="00DA2666">
        <w:rPr>
          <w:rStyle w:val="FootnoteReference"/>
          <w:rFonts w:ascii="Times New Roman" w:hAnsi="Times New Roman"/>
          <w:sz w:val="20"/>
          <w:szCs w:val="20"/>
        </w:rPr>
        <w:footnoteRef/>
      </w:r>
      <w:r w:rsidRPr="00DA2666">
        <w:rPr>
          <w:rFonts w:ascii="Times New Roman" w:hAnsi="Times New Roman"/>
          <w:sz w:val="20"/>
          <w:szCs w:val="20"/>
        </w:rPr>
        <w:t xml:space="preserve"> </w:t>
      </w:r>
      <w:r w:rsidRPr="00966AC0">
        <w:rPr>
          <w:rFonts w:ascii="Times New Roman" w:hAnsi="Times New Roman"/>
          <w:i/>
          <w:sz w:val="20"/>
          <w:szCs w:val="20"/>
        </w:rPr>
        <w:t>JSSF Implementation Framework 2009</w:t>
      </w:r>
      <w:r>
        <w:rPr>
          <w:rFonts w:ascii="Times New Roman" w:hAnsi="Times New Roman"/>
          <w:sz w:val="20"/>
          <w:szCs w:val="20"/>
        </w:rPr>
        <w:t>,</w:t>
      </w:r>
      <w:r w:rsidRPr="00DA2666">
        <w:rPr>
          <w:rFonts w:ascii="Times New Roman" w:hAnsi="Times New Roman"/>
          <w:sz w:val="20"/>
          <w:szCs w:val="20"/>
        </w:rPr>
        <w:t xml:space="preserve"> p.5</w:t>
      </w:r>
    </w:p>
  </w:footnote>
  <w:footnote w:id="33">
    <w:p w:rsidR="00436E35" w:rsidRDefault="00436E35" w:rsidP="009A0FA3">
      <w:pPr>
        <w:pStyle w:val="FootnoteText"/>
      </w:pPr>
      <w:r w:rsidRPr="00D878BD">
        <w:rPr>
          <w:rStyle w:val="FootnoteReference"/>
          <w:rFonts w:ascii="Times New Roman" w:hAnsi="Times New Roman"/>
          <w:sz w:val="20"/>
          <w:szCs w:val="20"/>
        </w:rPr>
        <w:footnoteRef/>
      </w:r>
      <w:r w:rsidRPr="00D878BD">
        <w:rPr>
          <w:rFonts w:ascii="Times New Roman" w:hAnsi="Times New Roman"/>
          <w:sz w:val="20"/>
          <w:szCs w:val="20"/>
        </w:rPr>
        <w:t xml:space="preserve"> </w:t>
      </w:r>
      <w:r w:rsidRPr="00966AC0">
        <w:rPr>
          <w:rFonts w:ascii="Times New Roman" w:hAnsi="Times New Roman"/>
          <w:i/>
          <w:sz w:val="20"/>
          <w:szCs w:val="20"/>
          <w:lang w:val="en-US"/>
        </w:rPr>
        <w:t>2009 Justice Implementation Framework</w:t>
      </w:r>
      <w:r w:rsidRPr="00D878BD">
        <w:rPr>
          <w:rFonts w:ascii="Times New Roman" w:hAnsi="Times New Roman"/>
          <w:sz w:val="20"/>
          <w:szCs w:val="20"/>
          <w:lang w:val="en-US"/>
        </w:rPr>
        <w:t>, p. 13.</w:t>
      </w:r>
    </w:p>
  </w:footnote>
  <w:footnote w:id="34">
    <w:p w:rsidR="00436E35" w:rsidRDefault="00436E35" w:rsidP="00DA2666">
      <w:pPr>
        <w:pStyle w:val="FootnoteText"/>
        <w:jc w:val="both"/>
      </w:pPr>
      <w:r w:rsidRPr="00DA2666">
        <w:rPr>
          <w:rStyle w:val="FootnoteReference"/>
          <w:rFonts w:ascii="Times New Roman" w:hAnsi="Times New Roman"/>
          <w:sz w:val="20"/>
          <w:szCs w:val="20"/>
        </w:rPr>
        <w:footnoteRef/>
      </w:r>
      <w:r w:rsidRPr="00DA2666">
        <w:rPr>
          <w:rFonts w:ascii="Times New Roman" w:hAnsi="Times New Roman"/>
          <w:sz w:val="20"/>
          <w:szCs w:val="20"/>
        </w:rPr>
        <w:t xml:space="preserve"> Commenced activities that were subsequently halted were </w:t>
      </w:r>
      <w:r w:rsidRPr="00DA2666">
        <w:rPr>
          <w:rFonts w:ascii="Times New Roman" w:hAnsi="Times New Roman"/>
          <w:color w:val="333333"/>
          <w:sz w:val="20"/>
          <w:szCs w:val="20"/>
        </w:rPr>
        <w:t xml:space="preserve">Support to links between civil society, Government and Parliament; Program of institutional support to Public Defenders Office; Victimisation survey – violence against women; Assistance with juvenile justice legislation and follow on activities; Support to establishment of Inspection Unit in </w:t>
      </w:r>
      <w:proofErr w:type="spellStart"/>
      <w:r w:rsidRPr="00DA2666">
        <w:rPr>
          <w:rFonts w:ascii="Times New Roman" w:hAnsi="Times New Roman"/>
          <w:color w:val="333333"/>
          <w:sz w:val="20"/>
          <w:szCs w:val="20"/>
        </w:rPr>
        <w:t>MoJ</w:t>
      </w:r>
      <w:proofErr w:type="spellEnd"/>
      <w:r w:rsidRPr="00DA2666">
        <w:rPr>
          <w:rFonts w:ascii="Times New Roman" w:hAnsi="Times New Roman"/>
          <w:color w:val="333333"/>
          <w:sz w:val="20"/>
          <w:szCs w:val="20"/>
        </w:rPr>
        <w:t xml:space="preserve">; Gender responsive budgeting and Access to information (Activity Group) – including strategic plan for </w:t>
      </w:r>
      <w:proofErr w:type="spellStart"/>
      <w:r w:rsidRPr="00DA2666">
        <w:rPr>
          <w:rFonts w:ascii="Times New Roman" w:hAnsi="Times New Roman"/>
          <w:color w:val="333333"/>
          <w:sz w:val="20"/>
          <w:szCs w:val="20"/>
        </w:rPr>
        <w:t>MoJ</w:t>
      </w:r>
      <w:proofErr w:type="spellEnd"/>
      <w:r w:rsidRPr="00DA2666">
        <w:rPr>
          <w:rFonts w:ascii="Times New Roman" w:hAnsi="Times New Roman"/>
          <w:color w:val="333333"/>
          <w:sz w:val="20"/>
          <w:szCs w:val="20"/>
        </w:rPr>
        <w:t>, support to media and other activities p. 29</w:t>
      </w:r>
    </w:p>
  </w:footnote>
  <w:footnote w:id="35">
    <w:p w:rsidR="00436E35" w:rsidRDefault="00436E35" w:rsidP="00DC2F05">
      <w:pPr>
        <w:pStyle w:val="FootnoteText"/>
        <w:jc w:val="both"/>
      </w:pPr>
      <w:r w:rsidRPr="00DC2F05">
        <w:rPr>
          <w:rStyle w:val="FootnoteReference"/>
          <w:rFonts w:ascii="Times New Roman" w:hAnsi="Times New Roman"/>
          <w:sz w:val="20"/>
          <w:szCs w:val="20"/>
        </w:rPr>
        <w:footnoteRef/>
      </w:r>
      <w:r w:rsidRPr="00DC2F05">
        <w:rPr>
          <w:rFonts w:ascii="Times New Roman" w:hAnsi="Times New Roman"/>
          <w:sz w:val="20"/>
          <w:szCs w:val="20"/>
        </w:rPr>
        <w:t xml:space="preserve"> The successes identified in 2008-9 were: </w:t>
      </w:r>
      <w:r w:rsidRPr="00DC2F05">
        <w:rPr>
          <w:rFonts w:ascii="Times New Roman" w:hAnsi="Times New Roman"/>
          <w:sz w:val="20"/>
          <w:szCs w:val="20"/>
          <w:lang w:eastAsia="en-AU"/>
        </w:rPr>
        <w:t>“facilitation and coordination of a participatory approach to discuss, define an draft the sector strategic planning process, resulting in a draft Sector Strategic Plan ready for approval;</w:t>
      </w:r>
      <w:r w:rsidRPr="00DC2F05">
        <w:rPr>
          <w:rFonts w:ascii="Times New Roman" w:hAnsi="Times New Roman"/>
          <w:sz w:val="20"/>
          <w:szCs w:val="20"/>
          <w:lang w:val="en-US" w:eastAsia="en-AU"/>
        </w:rPr>
        <w:t xml:space="preserve"> </w:t>
      </w:r>
      <w:proofErr w:type="spellStart"/>
      <w:r w:rsidRPr="00DC2F05">
        <w:rPr>
          <w:rFonts w:ascii="Times New Roman" w:hAnsi="Times New Roman"/>
          <w:sz w:val="20"/>
          <w:szCs w:val="20"/>
          <w:lang w:val="en-US" w:eastAsia="en-AU"/>
        </w:rPr>
        <w:t>i</w:t>
      </w:r>
      <w:r w:rsidRPr="00DC2F05">
        <w:rPr>
          <w:rFonts w:ascii="Times New Roman" w:hAnsi="Times New Roman"/>
          <w:sz w:val="20"/>
          <w:szCs w:val="20"/>
          <w:lang w:eastAsia="en-AU"/>
        </w:rPr>
        <w:t>mprovements</w:t>
      </w:r>
      <w:proofErr w:type="spellEnd"/>
      <w:r w:rsidRPr="00DC2F05">
        <w:rPr>
          <w:rFonts w:ascii="Times New Roman" w:hAnsi="Times New Roman"/>
          <w:sz w:val="20"/>
          <w:szCs w:val="20"/>
          <w:lang w:eastAsia="en-AU"/>
        </w:rPr>
        <w:t xml:space="preserve"> in the definition of institutional budgets for OPG, </w:t>
      </w:r>
      <w:proofErr w:type="spellStart"/>
      <w:r w:rsidRPr="00DC2F05">
        <w:rPr>
          <w:rFonts w:ascii="Times New Roman" w:hAnsi="Times New Roman"/>
          <w:sz w:val="20"/>
          <w:szCs w:val="20"/>
          <w:lang w:eastAsia="en-AU"/>
        </w:rPr>
        <w:t>MoJ</w:t>
      </w:r>
      <w:proofErr w:type="spellEnd"/>
      <w:r w:rsidRPr="00DC2F05">
        <w:rPr>
          <w:rFonts w:ascii="Times New Roman" w:hAnsi="Times New Roman"/>
          <w:sz w:val="20"/>
          <w:szCs w:val="20"/>
          <w:lang w:eastAsia="en-AU"/>
        </w:rPr>
        <w:t xml:space="preserve"> and Courts; </w:t>
      </w:r>
      <w:r w:rsidRPr="00DC2F05">
        <w:rPr>
          <w:rFonts w:ascii="Times New Roman" w:hAnsi="Times New Roman"/>
          <w:sz w:val="20"/>
          <w:szCs w:val="20"/>
          <w:lang w:val="en-US" w:eastAsia="en-AU"/>
        </w:rPr>
        <w:t>s</w:t>
      </w:r>
      <w:proofErr w:type="spellStart"/>
      <w:r w:rsidRPr="00DC2F05">
        <w:rPr>
          <w:rFonts w:ascii="Times New Roman" w:hAnsi="Times New Roman"/>
          <w:sz w:val="20"/>
          <w:szCs w:val="20"/>
          <w:lang w:eastAsia="en-AU"/>
        </w:rPr>
        <w:t>upport</w:t>
      </w:r>
      <w:proofErr w:type="spellEnd"/>
      <w:r w:rsidRPr="00DC2F05">
        <w:rPr>
          <w:rFonts w:ascii="Times New Roman" w:hAnsi="Times New Roman"/>
          <w:sz w:val="20"/>
          <w:szCs w:val="20"/>
          <w:lang w:eastAsia="en-AU"/>
        </w:rPr>
        <w:t xml:space="preserve"> provided to Courts, OPG and PDO services in districts resulting in increased capacity to process cases processed, and better infrastructure, equipment and logistics; ongoing development of the OPG – organisational, professional, case management;</w:t>
      </w:r>
      <w:r w:rsidRPr="00DC2F05">
        <w:rPr>
          <w:rFonts w:ascii="Times New Roman" w:hAnsi="Times New Roman"/>
          <w:sz w:val="20"/>
          <w:szCs w:val="20"/>
          <w:lang w:val="en-US" w:eastAsia="en-AU"/>
        </w:rPr>
        <w:t xml:space="preserve"> e</w:t>
      </w:r>
      <w:proofErr w:type="spellStart"/>
      <w:r w:rsidRPr="00DC2F05">
        <w:rPr>
          <w:rFonts w:ascii="Times New Roman" w:hAnsi="Times New Roman"/>
          <w:sz w:val="20"/>
          <w:szCs w:val="20"/>
          <w:lang w:eastAsia="en-AU"/>
        </w:rPr>
        <w:t>stablishment</w:t>
      </w:r>
      <w:proofErr w:type="spellEnd"/>
      <w:r w:rsidRPr="00DC2F05">
        <w:rPr>
          <w:rFonts w:ascii="Times New Roman" w:hAnsi="Times New Roman"/>
          <w:sz w:val="20"/>
          <w:szCs w:val="20"/>
          <w:lang w:eastAsia="en-AU"/>
        </w:rPr>
        <w:t xml:space="preserve"> of the </w:t>
      </w:r>
      <w:proofErr w:type="spellStart"/>
      <w:r w:rsidRPr="00DC2F05">
        <w:rPr>
          <w:rFonts w:ascii="Times New Roman" w:hAnsi="Times New Roman"/>
          <w:sz w:val="20"/>
          <w:szCs w:val="20"/>
          <w:lang w:eastAsia="en-AU"/>
        </w:rPr>
        <w:t>Suai</w:t>
      </w:r>
      <w:proofErr w:type="spellEnd"/>
      <w:r w:rsidRPr="00DC2F05">
        <w:rPr>
          <w:rFonts w:ascii="Times New Roman" w:hAnsi="Times New Roman"/>
          <w:sz w:val="20"/>
          <w:szCs w:val="20"/>
          <w:lang w:eastAsia="en-AU"/>
        </w:rPr>
        <w:t xml:space="preserve"> Access to Justice Program;</w:t>
      </w:r>
      <w:r w:rsidRPr="00DC2F05">
        <w:rPr>
          <w:rFonts w:ascii="Times New Roman" w:hAnsi="Times New Roman"/>
          <w:sz w:val="20"/>
          <w:szCs w:val="20"/>
          <w:lang w:val="en-US" w:eastAsia="en-AU"/>
        </w:rPr>
        <w:t xml:space="preserve"> t</w:t>
      </w:r>
      <w:r w:rsidRPr="00DC2F05">
        <w:rPr>
          <w:rFonts w:ascii="Times New Roman" w:hAnsi="Times New Roman"/>
          <w:sz w:val="20"/>
          <w:szCs w:val="20"/>
          <w:lang w:eastAsia="en-AU"/>
        </w:rPr>
        <w:t>raining of over 100 civil service organisations in governance and management, including the Church;</w:t>
      </w:r>
      <w:r w:rsidRPr="00DC2F05">
        <w:rPr>
          <w:rFonts w:ascii="Times New Roman" w:hAnsi="Times New Roman"/>
          <w:sz w:val="20"/>
          <w:szCs w:val="20"/>
          <w:lang w:val="en-US" w:eastAsia="en-AU"/>
        </w:rPr>
        <w:t xml:space="preserve"> d</w:t>
      </w:r>
      <w:proofErr w:type="spellStart"/>
      <w:r w:rsidRPr="00DC2F05">
        <w:rPr>
          <w:rFonts w:ascii="Times New Roman" w:hAnsi="Times New Roman"/>
          <w:sz w:val="20"/>
          <w:szCs w:val="20"/>
          <w:lang w:eastAsia="en-AU"/>
        </w:rPr>
        <w:t>esign</w:t>
      </w:r>
      <w:proofErr w:type="spellEnd"/>
      <w:r w:rsidRPr="00DC2F05">
        <w:rPr>
          <w:rFonts w:ascii="Times New Roman" w:hAnsi="Times New Roman"/>
          <w:sz w:val="20"/>
          <w:szCs w:val="20"/>
          <w:lang w:eastAsia="en-AU"/>
        </w:rPr>
        <w:t xml:space="preserve"> and implementation of a grants mechanism resulting in the selection of recipients for </w:t>
      </w:r>
      <w:proofErr w:type="spellStart"/>
      <w:r w:rsidRPr="00DC2F05">
        <w:rPr>
          <w:rFonts w:ascii="Times New Roman" w:hAnsi="Times New Roman"/>
          <w:i/>
          <w:iCs/>
          <w:sz w:val="20"/>
          <w:szCs w:val="20"/>
          <w:lang w:eastAsia="en-AU"/>
        </w:rPr>
        <w:t>Servisu</w:t>
      </w:r>
      <w:proofErr w:type="spellEnd"/>
      <w:r w:rsidRPr="00DC2F05">
        <w:rPr>
          <w:rFonts w:ascii="Times New Roman" w:hAnsi="Times New Roman"/>
          <w:i/>
          <w:iCs/>
          <w:sz w:val="20"/>
          <w:szCs w:val="20"/>
          <w:lang w:eastAsia="en-AU"/>
        </w:rPr>
        <w:t xml:space="preserve"> </w:t>
      </w:r>
      <w:proofErr w:type="spellStart"/>
      <w:r w:rsidRPr="00DC2F05">
        <w:rPr>
          <w:rFonts w:ascii="Times New Roman" w:hAnsi="Times New Roman"/>
          <w:i/>
          <w:iCs/>
          <w:sz w:val="20"/>
          <w:szCs w:val="20"/>
          <w:lang w:eastAsia="en-AU"/>
        </w:rPr>
        <w:t>ba</w:t>
      </w:r>
      <w:proofErr w:type="spellEnd"/>
      <w:r w:rsidRPr="00DC2F05">
        <w:rPr>
          <w:rFonts w:ascii="Times New Roman" w:hAnsi="Times New Roman"/>
          <w:i/>
          <w:iCs/>
          <w:sz w:val="20"/>
          <w:szCs w:val="20"/>
          <w:lang w:eastAsia="en-AU"/>
        </w:rPr>
        <w:t xml:space="preserve"> </w:t>
      </w:r>
      <w:proofErr w:type="spellStart"/>
      <w:r w:rsidRPr="00DC2F05">
        <w:rPr>
          <w:rFonts w:ascii="Times New Roman" w:hAnsi="Times New Roman"/>
          <w:i/>
          <w:iCs/>
          <w:sz w:val="20"/>
          <w:szCs w:val="20"/>
          <w:lang w:eastAsia="en-AU"/>
        </w:rPr>
        <w:t>Justisa</w:t>
      </w:r>
      <w:proofErr w:type="spellEnd"/>
      <w:r w:rsidRPr="00DC2F05">
        <w:rPr>
          <w:rFonts w:ascii="Times New Roman" w:hAnsi="Times New Roman"/>
          <w:i/>
          <w:iCs/>
          <w:sz w:val="20"/>
          <w:szCs w:val="20"/>
          <w:lang w:eastAsia="en-AU"/>
        </w:rPr>
        <w:t xml:space="preserve"> </w:t>
      </w:r>
      <w:r w:rsidRPr="00DC2F05">
        <w:rPr>
          <w:rFonts w:ascii="Times New Roman" w:hAnsi="Times New Roman"/>
          <w:sz w:val="20"/>
          <w:szCs w:val="20"/>
          <w:lang w:eastAsia="en-AU"/>
        </w:rPr>
        <w:t> Grants; and the dr</w:t>
      </w:r>
      <w:r>
        <w:rPr>
          <w:rFonts w:ascii="Times New Roman" w:hAnsi="Times New Roman"/>
          <w:sz w:val="20"/>
          <w:szCs w:val="20"/>
          <w:lang w:eastAsia="en-AU"/>
        </w:rPr>
        <w:t>afting of a national policy on ‘gender justice’ or ‘</w:t>
      </w:r>
      <w:r w:rsidRPr="00DC2F05">
        <w:rPr>
          <w:rFonts w:ascii="Times New Roman" w:hAnsi="Times New Roman"/>
          <w:sz w:val="20"/>
          <w:szCs w:val="20"/>
          <w:lang w:eastAsia="en-AU"/>
        </w:rPr>
        <w:t>improving a</w:t>
      </w:r>
      <w:r>
        <w:rPr>
          <w:rFonts w:ascii="Times New Roman" w:hAnsi="Times New Roman"/>
          <w:sz w:val="20"/>
          <w:szCs w:val="20"/>
          <w:lang w:eastAsia="en-AU"/>
        </w:rPr>
        <w:t xml:space="preserve">ccess to justice for women,’ </w:t>
      </w:r>
      <w:r w:rsidRPr="00966AC0">
        <w:rPr>
          <w:rFonts w:ascii="Times New Roman" w:hAnsi="Times New Roman"/>
          <w:i/>
          <w:sz w:val="20"/>
          <w:szCs w:val="20"/>
          <w:lang w:eastAsia="en-AU"/>
        </w:rPr>
        <w:t>Ibid</w:t>
      </w:r>
      <w:r>
        <w:rPr>
          <w:rFonts w:ascii="Times New Roman" w:hAnsi="Times New Roman"/>
          <w:sz w:val="20"/>
          <w:szCs w:val="20"/>
          <w:lang w:eastAsia="en-AU"/>
        </w:rPr>
        <w:t xml:space="preserve">, p. </w:t>
      </w:r>
      <w:r w:rsidRPr="00DC2F05">
        <w:rPr>
          <w:rFonts w:ascii="Times New Roman" w:hAnsi="Times New Roman"/>
          <w:sz w:val="20"/>
          <w:szCs w:val="20"/>
          <w:lang w:eastAsia="en-AU"/>
        </w:rPr>
        <w:t>24</w:t>
      </w:r>
      <w:r>
        <w:rPr>
          <w:rFonts w:ascii="Times New Roman" w:hAnsi="Times New Roman"/>
          <w:sz w:val="20"/>
          <w:szCs w:val="20"/>
          <w:lang w:eastAsia="en-AU"/>
        </w:rPr>
        <w:t>.</w:t>
      </w:r>
    </w:p>
  </w:footnote>
  <w:footnote w:id="36">
    <w:p w:rsidR="00436E35" w:rsidRDefault="00436E35" w:rsidP="00966AC0">
      <w:pPr>
        <w:pStyle w:val="FootnoteText"/>
        <w:jc w:val="both"/>
      </w:pPr>
      <w:r w:rsidRPr="00DA2666">
        <w:rPr>
          <w:rStyle w:val="FootnoteReference"/>
          <w:rFonts w:ascii="Times New Roman" w:hAnsi="Times New Roman"/>
          <w:sz w:val="20"/>
          <w:szCs w:val="20"/>
        </w:rPr>
        <w:footnoteRef/>
      </w:r>
      <w:r>
        <w:rPr>
          <w:rFonts w:ascii="Times New Roman" w:hAnsi="Times New Roman"/>
          <w:sz w:val="20"/>
          <w:szCs w:val="20"/>
        </w:rPr>
        <w:t xml:space="preserve">  </w:t>
      </w:r>
      <w:r w:rsidRPr="00966AC0">
        <w:rPr>
          <w:rFonts w:ascii="Times New Roman" w:hAnsi="Times New Roman"/>
          <w:i/>
          <w:sz w:val="20"/>
          <w:szCs w:val="20"/>
        </w:rPr>
        <w:t>Ibid</w:t>
      </w:r>
      <w:r>
        <w:rPr>
          <w:rFonts w:ascii="Times New Roman" w:hAnsi="Times New Roman"/>
          <w:sz w:val="20"/>
          <w:szCs w:val="20"/>
        </w:rPr>
        <w:t>, p</w:t>
      </w:r>
      <w:r w:rsidRPr="00DA2666">
        <w:rPr>
          <w:rFonts w:ascii="Times New Roman" w:hAnsi="Times New Roman"/>
          <w:sz w:val="20"/>
          <w:szCs w:val="20"/>
        </w:rPr>
        <w:t>p. 24-26</w:t>
      </w:r>
      <w:r>
        <w:rPr>
          <w:rFonts w:ascii="Times New Roman" w:hAnsi="Times New Roman"/>
          <w:sz w:val="20"/>
          <w:szCs w:val="20"/>
        </w:rPr>
        <w:t>.</w:t>
      </w:r>
    </w:p>
  </w:footnote>
  <w:footnote w:id="37">
    <w:p w:rsidR="00436E35" w:rsidRDefault="00436E35" w:rsidP="0021394F">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The 2010 JSSF</w:t>
      </w:r>
      <w:r>
        <w:rPr>
          <w:rFonts w:ascii="Times New Roman" w:hAnsi="Times New Roman"/>
          <w:sz w:val="20"/>
          <w:szCs w:val="20"/>
        </w:rPr>
        <w:t xml:space="preserve"> </w:t>
      </w:r>
      <w:r w:rsidRPr="007561C1">
        <w:rPr>
          <w:rFonts w:ascii="Times New Roman" w:hAnsi="Times New Roman"/>
          <w:sz w:val="20"/>
          <w:szCs w:val="20"/>
        </w:rPr>
        <w:t>plan included six annexes: a planning framework, a risk management matrix, a facility design change frame (which was blank), a copy of National Priorities – Working Group 4 goals and objectives, and copy of the Justice Sector Strategic Plan</w:t>
      </w:r>
    </w:p>
  </w:footnote>
  <w:footnote w:id="38">
    <w:p w:rsidR="00436E35" w:rsidRDefault="00436E35" w:rsidP="0021394F">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r w:rsidRPr="00966AC0">
        <w:rPr>
          <w:rFonts w:ascii="Times New Roman" w:hAnsi="Times New Roman"/>
          <w:i/>
          <w:sz w:val="20"/>
          <w:szCs w:val="20"/>
        </w:rPr>
        <w:t>East Timor Justice Sector Support Facility 2010 Annual Work Plan</w:t>
      </w:r>
      <w:r>
        <w:rPr>
          <w:rFonts w:ascii="Times New Roman" w:hAnsi="Times New Roman"/>
          <w:sz w:val="20"/>
          <w:szCs w:val="20"/>
        </w:rPr>
        <w:t>,</w:t>
      </w:r>
      <w:r w:rsidRPr="007561C1">
        <w:rPr>
          <w:rFonts w:ascii="Times New Roman" w:hAnsi="Times New Roman"/>
          <w:sz w:val="20"/>
          <w:szCs w:val="20"/>
        </w:rPr>
        <w:t xml:space="preserve"> p.1</w:t>
      </w:r>
    </w:p>
  </w:footnote>
  <w:footnote w:id="39">
    <w:p w:rsidR="00436E35" w:rsidRDefault="00436E35" w:rsidP="0021394F">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These sub-components were ‘support to implementation of the Sector Strategic Plan’ and Support to Institutions</w:t>
      </w:r>
      <w:r>
        <w:rPr>
          <w:rFonts w:ascii="Times New Roman" w:hAnsi="Times New Roman"/>
          <w:sz w:val="20"/>
          <w:szCs w:val="20"/>
        </w:rPr>
        <w:t>.</w:t>
      </w:r>
      <w:r w:rsidRPr="007561C1">
        <w:rPr>
          <w:rFonts w:ascii="Times New Roman" w:hAnsi="Times New Roman"/>
          <w:sz w:val="20"/>
          <w:szCs w:val="20"/>
        </w:rPr>
        <w:t xml:space="preserve">’ </w:t>
      </w:r>
    </w:p>
  </w:footnote>
  <w:footnote w:id="40">
    <w:p w:rsidR="00436E35" w:rsidRDefault="00436E35" w:rsidP="0021394F">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r w:rsidRPr="00966AC0">
        <w:rPr>
          <w:rFonts w:ascii="Times New Roman" w:hAnsi="Times New Roman"/>
          <w:i/>
          <w:sz w:val="20"/>
          <w:szCs w:val="20"/>
          <w:lang w:val="en-US"/>
        </w:rPr>
        <w:t>AusAID Timor-Leste Development Cooperation Report, 2010</w:t>
      </w:r>
      <w:r>
        <w:rPr>
          <w:rFonts w:ascii="Times New Roman" w:hAnsi="Times New Roman"/>
          <w:sz w:val="20"/>
          <w:szCs w:val="20"/>
          <w:lang w:val="en-US"/>
        </w:rPr>
        <w:t xml:space="preserve">, </w:t>
      </w:r>
      <w:r w:rsidRPr="007561C1">
        <w:rPr>
          <w:rFonts w:ascii="Times New Roman" w:hAnsi="Times New Roman"/>
          <w:sz w:val="20"/>
          <w:szCs w:val="20"/>
          <w:lang w:val="en-US"/>
        </w:rPr>
        <w:t>p. 4.</w:t>
      </w:r>
    </w:p>
  </w:footnote>
  <w:footnote w:id="41">
    <w:p w:rsidR="00436E35" w:rsidRDefault="00436E35" w:rsidP="007561C1">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r w:rsidRPr="00966AC0">
        <w:rPr>
          <w:rFonts w:ascii="Times New Roman" w:hAnsi="Times New Roman"/>
          <w:i/>
          <w:sz w:val="20"/>
          <w:szCs w:val="20"/>
        </w:rPr>
        <w:t>JSSF Annual Report 2010</w:t>
      </w:r>
      <w:r>
        <w:rPr>
          <w:rFonts w:ascii="Times New Roman" w:hAnsi="Times New Roman"/>
          <w:sz w:val="20"/>
          <w:szCs w:val="20"/>
        </w:rPr>
        <w:t>, p. 4.</w:t>
      </w:r>
    </w:p>
  </w:footnote>
  <w:footnote w:id="42">
    <w:p w:rsidR="00436E35" w:rsidRDefault="00436E35" w:rsidP="007561C1">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proofErr w:type="gramStart"/>
      <w:r w:rsidRPr="00966AC0">
        <w:rPr>
          <w:rFonts w:ascii="Times New Roman" w:hAnsi="Times New Roman"/>
          <w:i/>
          <w:sz w:val="20"/>
          <w:szCs w:val="20"/>
          <w:lang w:val="en-US"/>
        </w:rPr>
        <w:t>Ibid</w:t>
      </w:r>
      <w:r>
        <w:rPr>
          <w:rFonts w:ascii="Times New Roman" w:hAnsi="Times New Roman"/>
          <w:sz w:val="20"/>
          <w:szCs w:val="20"/>
          <w:lang w:val="en-US"/>
        </w:rPr>
        <w:t>, p.</w:t>
      </w:r>
      <w:r w:rsidRPr="007561C1">
        <w:rPr>
          <w:rFonts w:ascii="Times New Roman" w:hAnsi="Times New Roman"/>
          <w:sz w:val="20"/>
          <w:szCs w:val="20"/>
          <w:lang w:val="en-US"/>
        </w:rPr>
        <w:t xml:space="preserve"> 8</w:t>
      </w:r>
      <w:r>
        <w:rPr>
          <w:rFonts w:ascii="Times New Roman" w:hAnsi="Times New Roman"/>
          <w:sz w:val="20"/>
          <w:szCs w:val="20"/>
          <w:lang w:val="en-US"/>
        </w:rPr>
        <w:t>.</w:t>
      </w:r>
      <w:proofErr w:type="gramEnd"/>
    </w:p>
  </w:footnote>
  <w:footnote w:id="43">
    <w:p w:rsidR="00436E35" w:rsidRDefault="00436E35" w:rsidP="007561C1">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proofErr w:type="gramStart"/>
      <w:r w:rsidRPr="00966AC0">
        <w:rPr>
          <w:rFonts w:ascii="Times New Roman" w:hAnsi="Times New Roman"/>
          <w:i/>
          <w:sz w:val="20"/>
          <w:szCs w:val="20"/>
        </w:rPr>
        <w:t>Contract 45200, Schedule 1</w:t>
      </w:r>
      <w:r>
        <w:rPr>
          <w:rFonts w:ascii="Times New Roman" w:hAnsi="Times New Roman"/>
          <w:sz w:val="20"/>
          <w:szCs w:val="20"/>
        </w:rPr>
        <w:t>, p.15.</w:t>
      </w:r>
      <w:proofErr w:type="gramEnd"/>
    </w:p>
  </w:footnote>
  <w:footnote w:id="44">
    <w:p w:rsidR="00436E35" w:rsidRDefault="00436E35" w:rsidP="007561C1">
      <w:pPr>
        <w:pStyle w:val="FootnoteText"/>
        <w:jc w:val="both"/>
      </w:pPr>
      <w:r w:rsidRPr="007561C1">
        <w:rPr>
          <w:rStyle w:val="FootnoteReference"/>
          <w:rFonts w:ascii="Times New Roman" w:hAnsi="Times New Roman"/>
          <w:sz w:val="20"/>
          <w:szCs w:val="20"/>
        </w:rPr>
        <w:footnoteRef/>
      </w:r>
      <w:r w:rsidRPr="007561C1">
        <w:rPr>
          <w:rFonts w:ascii="Times New Roman" w:hAnsi="Times New Roman"/>
          <w:sz w:val="20"/>
          <w:szCs w:val="20"/>
        </w:rPr>
        <w:t xml:space="preserve"> </w:t>
      </w:r>
      <w:r>
        <w:rPr>
          <w:rFonts w:ascii="Times New Roman" w:hAnsi="Times New Roman"/>
          <w:sz w:val="20"/>
          <w:szCs w:val="20"/>
        </w:rPr>
        <w:t xml:space="preserve">JSSF, </w:t>
      </w:r>
      <w:r w:rsidRPr="00966AC0">
        <w:rPr>
          <w:rFonts w:ascii="Times New Roman" w:hAnsi="Times New Roman"/>
          <w:i/>
          <w:sz w:val="20"/>
          <w:szCs w:val="20"/>
        </w:rPr>
        <w:t>Summary Report on Progress of Activities for Ministry of Justice, 22 December 2011</w:t>
      </w:r>
      <w:r>
        <w:rPr>
          <w:rFonts w:ascii="Times New Roman" w:hAnsi="Times New Roman"/>
          <w:sz w:val="20"/>
          <w:szCs w:val="20"/>
        </w:rPr>
        <w:t>.</w:t>
      </w:r>
    </w:p>
  </w:footnote>
  <w:footnote w:id="45">
    <w:p w:rsidR="00436E35" w:rsidRDefault="00436E35" w:rsidP="00370CC8">
      <w:pPr>
        <w:pStyle w:val="FootnoteText"/>
        <w:jc w:val="both"/>
      </w:pPr>
      <w:r w:rsidRPr="003359B6">
        <w:rPr>
          <w:rStyle w:val="FootnoteReference"/>
          <w:rFonts w:ascii="Times New Roman" w:hAnsi="Times New Roman"/>
          <w:sz w:val="20"/>
          <w:szCs w:val="20"/>
        </w:rPr>
        <w:footnoteRef/>
      </w:r>
      <w:r w:rsidRPr="003359B6">
        <w:rPr>
          <w:rFonts w:ascii="Times New Roman" w:hAnsi="Times New Roman"/>
          <w:sz w:val="20"/>
          <w:szCs w:val="20"/>
        </w:rPr>
        <w:t xml:space="preserve"> </w:t>
      </w:r>
      <w:r>
        <w:rPr>
          <w:rFonts w:ascii="Times New Roman" w:hAnsi="Times New Roman"/>
          <w:sz w:val="20"/>
          <w:szCs w:val="20"/>
        </w:rPr>
        <w:t xml:space="preserve">It is important to note that a number of the Facility’s TA positions during the early stages of its implementation were, effectively, in-line functions, required to stabilise the operations and activities of </w:t>
      </w:r>
      <w:proofErr w:type="spellStart"/>
      <w:r>
        <w:rPr>
          <w:rFonts w:ascii="Times New Roman" w:hAnsi="Times New Roman"/>
          <w:sz w:val="20"/>
          <w:szCs w:val="20"/>
        </w:rPr>
        <w:t>GoTL’s</w:t>
      </w:r>
      <w:proofErr w:type="spellEnd"/>
      <w:r>
        <w:rPr>
          <w:rFonts w:ascii="Times New Roman" w:hAnsi="Times New Roman"/>
          <w:sz w:val="20"/>
          <w:szCs w:val="20"/>
        </w:rPr>
        <w:t xml:space="preserve"> law and justice agencies and, therefore, they do not qualify as “development” assistance.</w:t>
      </w:r>
    </w:p>
  </w:footnote>
  <w:footnote w:id="46">
    <w:p w:rsidR="00436E35" w:rsidRDefault="00436E35" w:rsidP="00C42A46">
      <w:pPr>
        <w:pStyle w:val="FootnoteText"/>
        <w:jc w:val="both"/>
      </w:pPr>
      <w:r w:rsidRPr="00705229">
        <w:rPr>
          <w:rStyle w:val="FootnoteReference"/>
          <w:rFonts w:ascii="Times New Roman" w:hAnsi="Times New Roman"/>
          <w:sz w:val="20"/>
          <w:szCs w:val="20"/>
        </w:rPr>
        <w:footnoteRef/>
      </w:r>
      <w:r w:rsidRPr="00705229">
        <w:rPr>
          <w:rFonts w:ascii="Times New Roman" w:hAnsi="Times New Roman"/>
          <w:sz w:val="20"/>
          <w:szCs w:val="20"/>
        </w:rPr>
        <w:t xml:space="preserve"> For a detailed evaluation of IIMS, see James McGovern. </w:t>
      </w:r>
      <w:r w:rsidRPr="00705229">
        <w:rPr>
          <w:rFonts w:ascii="Times New Roman" w:hAnsi="Times New Roman"/>
          <w:i/>
          <w:sz w:val="20"/>
          <w:szCs w:val="20"/>
        </w:rPr>
        <w:t>Integrated Information Management System Project</w:t>
      </w:r>
      <w:r w:rsidRPr="00705229">
        <w:rPr>
          <w:rFonts w:ascii="Times New Roman" w:hAnsi="Times New Roman"/>
          <w:bCs/>
          <w:i/>
          <w:sz w:val="20"/>
          <w:szCs w:val="20"/>
        </w:rPr>
        <w:t xml:space="preserve"> </w:t>
      </w:r>
      <w:r w:rsidRPr="00705229">
        <w:rPr>
          <w:rFonts w:ascii="Times New Roman" w:hAnsi="Times New Roman"/>
          <w:i/>
          <w:sz w:val="20"/>
          <w:szCs w:val="20"/>
        </w:rPr>
        <w:t>Internal Review</w:t>
      </w:r>
      <w:r w:rsidRPr="00705229">
        <w:rPr>
          <w:rFonts w:ascii="Times New Roman" w:hAnsi="Times New Roman"/>
          <w:bCs/>
          <w:sz w:val="20"/>
          <w:szCs w:val="20"/>
        </w:rPr>
        <w:t xml:space="preserve">. </w:t>
      </w:r>
      <w:r w:rsidRPr="00705229">
        <w:rPr>
          <w:rFonts w:ascii="Times New Roman" w:hAnsi="Times New Roman"/>
          <w:sz w:val="20"/>
          <w:szCs w:val="20"/>
        </w:rPr>
        <w:t>30 November 2011.</w:t>
      </w:r>
      <w:r>
        <w:rPr>
          <w:rFonts w:ascii="Times New Roman" w:hAnsi="Times New Roman"/>
          <w:sz w:val="20"/>
          <w:szCs w:val="20"/>
        </w:rPr>
        <w:t xml:space="preserve">  The IE team was explicitly instructed not to undertake a performance evaluation of the IIMS, but to assess how its work could be taken forward.</w:t>
      </w:r>
    </w:p>
  </w:footnote>
  <w:footnote w:id="47">
    <w:p w:rsidR="00436E35" w:rsidRDefault="00436E35" w:rsidP="00C42A46">
      <w:pPr>
        <w:pStyle w:val="FootnoteText"/>
        <w:jc w:val="both"/>
      </w:pPr>
      <w:r w:rsidRPr="00E608F7">
        <w:rPr>
          <w:rStyle w:val="FootnoteReference"/>
          <w:rFonts w:ascii="Times New Roman" w:hAnsi="Times New Roman"/>
          <w:sz w:val="20"/>
          <w:szCs w:val="20"/>
        </w:rPr>
        <w:footnoteRef/>
      </w:r>
      <w:r w:rsidRPr="00E608F7">
        <w:rPr>
          <w:rFonts w:ascii="Times New Roman" w:hAnsi="Times New Roman"/>
          <w:sz w:val="20"/>
          <w:szCs w:val="20"/>
        </w:rPr>
        <w:t xml:space="preserve"> Among the concrete achievements of the IIMS are: establishment of databases (software and hardware) in the OPG, Office of Public Defenders, Corrections and PNTL; training of users; and creation of IT Coordination Group (IT staff from each justice agency) and an Information Management User Group</w:t>
      </w:r>
      <w:r>
        <w:rPr>
          <w:rFonts w:ascii="Times New Roman" w:hAnsi="Times New Roman"/>
          <w:sz w:val="20"/>
          <w:szCs w:val="20"/>
        </w:rPr>
        <w:t xml:space="preserve">, see </w:t>
      </w:r>
      <w:r w:rsidRPr="00966AC0">
        <w:rPr>
          <w:rFonts w:ascii="Times New Roman" w:hAnsi="Times New Roman"/>
          <w:i/>
          <w:sz w:val="20"/>
          <w:szCs w:val="20"/>
        </w:rPr>
        <w:t>McGovern</w:t>
      </w:r>
      <w:r>
        <w:rPr>
          <w:rFonts w:ascii="Times New Roman" w:hAnsi="Times New Roman"/>
          <w:sz w:val="20"/>
          <w:szCs w:val="20"/>
        </w:rPr>
        <w:t>.</w:t>
      </w:r>
    </w:p>
  </w:footnote>
  <w:footnote w:id="48">
    <w:p w:rsidR="00436E35" w:rsidRDefault="00436E35" w:rsidP="00087FB8">
      <w:pPr>
        <w:pStyle w:val="FootnoteText"/>
        <w:jc w:val="both"/>
      </w:pPr>
      <w:r w:rsidRPr="00087FB8">
        <w:rPr>
          <w:rStyle w:val="FootnoteReference"/>
          <w:rFonts w:ascii="Times New Roman" w:hAnsi="Times New Roman"/>
          <w:sz w:val="20"/>
          <w:szCs w:val="20"/>
        </w:rPr>
        <w:footnoteRef/>
      </w:r>
      <w:r w:rsidRPr="00087FB8">
        <w:rPr>
          <w:rFonts w:ascii="Times New Roman" w:hAnsi="Times New Roman"/>
          <w:sz w:val="20"/>
          <w:szCs w:val="20"/>
        </w:rPr>
        <w:t xml:space="preserve"> As noted in the methodology, an evaluation of the TLPDP’s contribution to the IIMS project goes beyond the IE Team’s terms of reference.</w:t>
      </w:r>
      <w:r w:rsidRPr="00087FB8">
        <w:rPr>
          <w:sz w:val="20"/>
          <w:szCs w:val="20"/>
        </w:rPr>
        <w:t xml:space="preserve"> </w:t>
      </w:r>
    </w:p>
  </w:footnote>
  <w:footnote w:id="49">
    <w:p w:rsidR="00436E35" w:rsidRDefault="00436E35">
      <w:pPr>
        <w:pStyle w:val="FootnoteText"/>
      </w:pPr>
      <w:r w:rsidRPr="00A64C55">
        <w:rPr>
          <w:rStyle w:val="FootnoteReference"/>
          <w:rFonts w:ascii="Times New Roman" w:hAnsi="Times New Roman"/>
          <w:sz w:val="20"/>
          <w:szCs w:val="20"/>
        </w:rPr>
        <w:footnoteRef/>
      </w:r>
      <w:r w:rsidRPr="00A64C55">
        <w:rPr>
          <w:rFonts w:ascii="Times New Roman" w:hAnsi="Times New Roman"/>
          <w:sz w:val="20"/>
          <w:szCs w:val="20"/>
        </w:rPr>
        <w:t xml:space="preserve"> </w:t>
      </w:r>
      <w:r w:rsidRPr="00A64C55">
        <w:rPr>
          <w:rFonts w:ascii="Times New Roman" w:hAnsi="Times New Roman"/>
          <w:sz w:val="20"/>
          <w:szCs w:val="20"/>
          <w:lang w:val="en-US"/>
        </w:rPr>
        <w:t>See Annex D for a definition of the problem-solving approach.</w:t>
      </w:r>
    </w:p>
  </w:footnote>
  <w:footnote w:id="50">
    <w:p w:rsidR="00436E35" w:rsidRDefault="00436E35">
      <w:pPr>
        <w:pStyle w:val="FootnoteText"/>
      </w:pPr>
      <w:r w:rsidRPr="00FA03E8">
        <w:rPr>
          <w:rStyle w:val="FootnoteReference"/>
          <w:rFonts w:ascii="Times New Roman" w:hAnsi="Times New Roman"/>
          <w:sz w:val="20"/>
          <w:szCs w:val="20"/>
        </w:rPr>
        <w:footnoteRef/>
      </w:r>
      <w:r w:rsidRPr="00FA03E8">
        <w:rPr>
          <w:rFonts w:ascii="Times New Roman" w:hAnsi="Times New Roman"/>
          <w:sz w:val="20"/>
          <w:szCs w:val="20"/>
        </w:rPr>
        <w:t xml:space="preserve"> </w:t>
      </w:r>
      <w:r w:rsidRPr="00FA03E8">
        <w:rPr>
          <w:rFonts w:ascii="Times New Roman" w:hAnsi="Times New Roman"/>
          <w:sz w:val="20"/>
          <w:szCs w:val="20"/>
          <w:lang w:val="en-US"/>
        </w:rPr>
        <w:t xml:space="preserve">Email to IE Team, 22 March 2012, Comments on first draft of </w:t>
      </w:r>
      <w:r>
        <w:rPr>
          <w:rFonts w:ascii="Times New Roman" w:hAnsi="Times New Roman"/>
          <w:sz w:val="20"/>
          <w:szCs w:val="20"/>
          <w:lang w:val="en-US"/>
        </w:rPr>
        <w:t xml:space="preserve">IE </w:t>
      </w:r>
      <w:r w:rsidRPr="00FA03E8">
        <w:rPr>
          <w:rFonts w:ascii="Times New Roman" w:hAnsi="Times New Roman"/>
          <w:sz w:val="20"/>
          <w:szCs w:val="20"/>
          <w:lang w:val="en-US"/>
        </w:rPr>
        <w:t>Report.</w:t>
      </w:r>
    </w:p>
  </w:footnote>
  <w:footnote w:id="51">
    <w:p w:rsidR="00436E35" w:rsidRDefault="00436E35" w:rsidP="00223890">
      <w:pPr>
        <w:pStyle w:val="FootnoteText"/>
        <w:jc w:val="both"/>
      </w:pPr>
      <w:r w:rsidRPr="00223890">
        <w:rPr>
          <w:rStyle w:val="FootnoteReference"/>
          <w:rFonts w:ascii="Times New Roman" w:hAnsi="Times New Roman"/>
          <w:sz w:val="20"/>
          <w:szCs w:val="20"/>
        </w:rPr>
        <w:footnoteRef/>
      </w:r>
      <w:r w:rsidRPr="00223890">
        <w:rPr>
          <w:rFonts w:ascii="Times New Roman" w:hAnsi="Times New Roman"/>
          <w:sz w:val="20"/>
          <w:szCs w:val="20"/>
        </w:rPr>
        <w:t xml:space="preserve"> </w:t>
      </w:r>
      <w:r>
        <w:rPr>
          <w:rFonts w:ascii="Times New Roman" w:hAnsi="Times New Roman"/>
          <w:sz w:val="20"/>
          <w:szCs w:val="20"/>
          <w:lang w:val="en-US"/>
        </w:rPr>
        <w:t>A number of the hurdles to the implementation of the IIMS were political.  To gain the necessary political support to implement the system, the IIMS team persuaded the Ambassador of Portugal of the system’s utility and the Ambassador, in turn, employed his political leverage to persuade the relevant, and previously recalcitrant, stakeholders to come on board.</w:t>
      </w:r>
    </w:p>
  </w:footnote>
  <w:footnote w:id="52">
    <w:p w:rsidR="00436E35" w:rsidRDefault="00436E35" w:rsidP="00C42A46">
      <w:pPr>
        <w:pStyle w:val="FootnoteText"/>
        <w:jc w:val="both"/>
      </w:pPr>
      <w:r w:rsidRPr="004D2FC0">
        <w:rPr>
          <w:rStyle w:val="FootnoteReference"/>
          <w:rFonts w:ascii="Times New Roman" w:hAnsi="Times New Roman"/>
          <w:sz w:val="20"/>
          <w:szCs w:val="20"/>
        </w:rPr>
        <w:footnoteRef/>
      </w:r>
      <w:r w:rsidRPr="004D2FC0">
        <w:rPr>
          <w:rFonts w:ascii="Times New Roman" w:hAnsi="Times New Roman"/>
          <w:sz w:val="20"/>
          <w:szCs w:val="20"/>
        </w:rPr>
        <w:t xml:space="preserve"> “It was evident that mid-level managers in all Agencies clearly understood the purpose of the database in their respective Agencies, indicating that the software design team had invested time in working with those wh</w:t>
      </w:r>
      <w:r>
        <w:rPr>
          <w:rFonts w:ascii="Times New Roman" w:hAnsi="Times New Roman"/>
          <w:sz w:val="20"/>
          <w:szCs w:val="20"/>
        </w:rPr>
        <w:t xml:space="preserve">o were at the ‘coal face,’” </w:t>
      </w:r>
      <w:r w:rsidRPr="00966AC0">
        <w:rPr>
          <w:rFonts w:ascii="Times New Roman" w:hAnsi="Times New Roman"/>
          <w:i/>
          <w:sz w:val="20"/>
          <w:szCs w:val="20"/>
        </w:rPr>
        <w:t>McGovern</w:t>
      </w:r>
      <w:r w:rsidRPr="004D2FC0">
        <w:rPr>
          <w:rFonts w:ascii="Times New Roman" w:hAnsi="Times New Roman"/>
          <w:sz w:val="20"/>
          <w:szCs w:val="20"/>
        </w:rPr>
        <w:t xml:space="preserve">, p. 5.  </w:t>
      </w:r>
    </w:p>
  </w:footnote>
  <w:footnote w:id="53">
    <w:p w:rsidR="00436E35" w:rsidRDefault="00436E35" w:rsidP="00C42A46">
      <w:pPr>
        <w:pStyle w:val="FootnoteText"/>
        <w:jc w:val="both"/>
      </w:pPr>
      <w:r w:rsidRPr="003C0C00">
        <w:rPr>
          <w:rStyle w:val="FootnoteReference"/>
          <w:rFonts w:ascii="Times New Roman" w:hAnsi="Times New Roman"/>
          <w:sz w:val="20"/>
          <w:szCs w:val="20"/>
        </w:rPr>
        <w:footnoteRef/>
      </w:r>
      <w:r w:rsidRPr="003C0C00">
        <w:rPr>
          <w:rFonts w:ascii="Times New Roman" w:hAnsi="Times New Roman"/>
          <w:sz w:val="20"/>
          <w:szCs w:val="20"/>
        </w:rPr>
        <w:t xml:space="preserve"> </w:t>
      </w:r>
      <w:r>
        <w:rPr>
          <w:rFonts w:ascii="Times New Roman" w:hAnsi="Times New Roman"/>
          <w:sz w:val="20"/>
          <w:szCs w:val="20"/>
        </w:rPr>
        <w:t xml:space="preserve">This issue of corresponding to Timorese capacities, human and cultural, sharply separates the IIMS approach from that utilised in the development of the JSSP, with its reliance on expatriate law and justice experts. </w:t>
      </w:r>
    </w:p>
  </w:footnote>
  <w:footnote w:id="54">
    <w:p w:rsidR="00436E35" w:rsidRDefault="00436E35" w:rsidP="00C42A46">
      <w:pPr>
        <w:pStyle w:val="FootnoteText"/>
      </w:pPr>
      <w:r w:rsidRPr="00570718">
        <w:rPr>
          <w:rStyle w:val="FootnoteReference"/>
          <w:rFonts w:ascii="Times New Roman" w:hAnsi="Times New Roman"/>
          <w:sz w:val="20"/>
          <w:szCs w:val="20"/>
        </w:rPr>
        <w:footnoteRef/>
      </w:r>
      <w:r w:rsidRPr="00570718">
        <w:rPr>
          <w:rFonts w:ascii="Times New Roman" w:hAnsi="Times New Roman"/>
          <w:sz w:val="20"/>
          <w:szCs w:val="20"/>
        </w:rPr>
        <w:t xml:space="preserve"> </w:t>
      </w:r>
      <w:r w:rsidRPr="00966AC0">
        <w:rPr>
          <w:rFonts w:ascii="Times New Roman" w:hAnsi="Times New Roman"/>
          <w:i/>
          <w:sz w:val="20"/>
          <w:szCs w:val="20"/>
          <w:lang w:val="en-US"/>
        </w:rPr>
        <w:t>McGovern</w:t>
      </w:r>
      <w:r>
        <w:rPr>
          <w:rFonts w:ascii="Times New Roman" w:hAnsi="Times New Roman"/>
          <w:sz w:val="20"/>
          <w:szCs w:val="20"/>
          <w:lang w:val="en-US"/>
        </w:rPr>
        <w:t>,</w:t>
      </w:r>
      <w:r w:rsidRPr="00570718">
        <w:rPr>
          <w:rFonts w:ascii="Times New Roman" w:hAnsi="Times New Roman"/>
          <w:sz w:val="20"/>
          <w:szCs w:val="20"/>
          <w:lang w:val="en-US"/>
        </w:rPr>
        <w:t xml:space="preserve"> p. 5.</w:t>
      </w:r>
    </w:p>
  </w:footnote>
  <w:footnote w:id="55">
    <w:p w:rsidR="00436E35" w:rsidRDefault="00436E35" w:rsidP="00F5330F">
      <w:pPr>
        <w:pStyle w:val="FootnoteText"/>
        <w:jc w:val="both"/>
      </w:pPr>
      <w:r w:rsidRPr="00F5330F">
        <w:rPr>
          <w:rStyle w:val="FootnoteReference"/>
          <w:rFonts w:ascii="Times New Roman" w:hAnsi="Times New Roman"/>
          <w:sz w:val="20"/>
          <w:szCs w:val="20"/>
        </w:rPr>
        <w:footnoteRef/>
      </w:r>
      <w:r w:rsidRPr="00F5330F">
        <w:rPr>
          <w:rFonts w:ascii="Times New Roman" w:hAnsi="Times New Roman"/>
          <w:sz w:val="20"/>
          <w:szCs w:val="20"/>
        </w:rPr>
        <w:t xml:space="preserve"> </w:t>
      </w:r>
      <w:r w:rsidRPr="00F5330F">
        <w:rPr>
          <w:rFonts w:ascii="Times New Roman" w:hAnsi="Times New Roman"/>
          <w:sz w:val="20"/>
          <w:szCs w:val="20"/>
          <w:lang w:val="en-US"/>
        </w:rPr>
        <w:t xml:space="preserve">The IE team does not assert that the first exposure </w:t>
      </w:r>
      <w:r>
        <w:rPr>
          <w:rFonts w:ascii="Times New Roman" w:hAnsi="Times New Roman"/>
          <w:sz w:val="20"/>
          <w:szCs w:val="20"/>
          <w:lang w:val="en-US"/>
        </w:rPr>
        <w:t xml:space="preserve">Timorese </w:t>
      </w:r>
      <w:proofErr w:type="gramStart"/>
      <w:r>
        <w:rPr>
          <w:rFonts w:ascii="Times New Roman" w:hAnsi="Times New Roman"/>
          <w:sz w:val="20"/>
          <w:szCs w:val="20"/>
          <w:lang w:val="en-US"/>
        </w:rPr>
        <w:t xml:space="preserve">judges had </w:t>
      </w:r>
      <w:r w:rsidRPr="00F5330F">
        <w:rPr>
          <w:rFonts w:ascii="Times New Roman" w:hAnsi="Times New Roman"/>
          <w:sz w:val="20"/>
          <w:szCs w:val="20"/>
          <w:lang w:val="en-US"/>
        </w:rPr>
        <w:t>to regional conferences</w:t>
      </w:r>
      <w:r>
        <w:rPr>
          <w:rFonts w:ascii="Times New Roman" w:hAnsi="Times New Roman"/>
          <w:sz w:val="20"/>
          <w:szCs w:val="20"/>
          <w:lang w:val="en-US"/>
        </w:rPr>
        <w:t xml:space="preserve"> is</w:t>
      </w:r>
      <w:proofErr w:type="gramEnd"/>
      <w:r>
        <w:rPr>
          <w:rFonts w:ascii="Times New Roman" w:hAnsi="Times New Roman"/>
          <w:sz w:val="20"/>
          <w:szCs w:val="20"/>
          <w:lang w:val="en-US"/>
        </w:rPr>
        <w:t xml:space="preserve"> attributable to the IIMS.  It is, however, the IE team’s judgment that presenting the IIMS to their regional judicial colleagues has been a boon for Timorese judges.</w:t>
      </w:r>
    </w:p>
  </w:footnote>
  <w:footnote w:id="56">
    <w:p w:rsidR="00436E35" w:rsidRDefault="00436E35" w:rsidP="00C42A46">
      <w:pPr>
        <w:pStyle w:val="FootnoteText"/>
        <w:jc w:val="both"/>
      </w:pPr>
      <w:r w:rsidRPr="002B7445">
        <w:rPr>
          <w:rStyle w:val="FootnoteReference"/>
          <w:rFonts w:ascii="Times New Roman" w:hAnsi="Times New Roman"/>
          <w:sz w:val="20"/>
          <w:szCs w:val="20"/>
        </w:rPr>
        <w:footnoteRef/>
      </w:r>
      <w:r w:rsidRPr="002B7445">
        <w:rPr>
          <w:rFonts w:ascii="Times New Roman" w:hAnsi="Times New Roman"/>
          <w:sz w:val="20"/>
          <w:szCs w:val="20"/>
        </w:rPr>
        <w:t xml:space="preserve"> </w:t>
      </w:r>
      <w:r>
        <w:rPr>
          <w:rFonts w:ascii="Times New Roman" w:hAnsi="Times New Roman"/>
          <w:sz w:val="20"/>
          <w:szCs w:val="20"/>
        </w:rPr>
        <w:t xml:space="preserve">In an interview with a senior Timorese judge, mobile justice was described as not a priority “relative to continued investment in court staff, judges, </w:t>
      </w:r>
      <w:proofErr w:type="gramStart"/>
      <w:r>
        <w:rPr>
          <w:rFonts w:ascii="Times New Roman" w:hAnsi="Times New Roman"/>
          <w:sz w:val="20"/>
          <w:szCs w:val="20"/>
        </w:rPr>
        <w:t>houses</w:t>
      </w:r>
      <w:proofErr w:type="gramEnd"/>
      <w:r>
        <w:rPr>
          <w:rFonts w:ascii="Times New Roman" w:hAnsi="Times New Roman"/>
          <w:sz w:val="20"/>
          <w:szCs w:val="20"/>
        </w:rPr>
        <w:t xml:space="preserve"> for judges and court staff.”  According to the official, “access [to justice] means more district courts, more judges, courthouses.  Mobile courts are a transitory way to improve.”  In interviews with two other justices, the IE team confirmed and verified the senior judge’s assertion.</w:t>
      </w:r>
    </w:p>
  </w:footnote>
  <w:footnote w:id="57">
    <w:p w:rsidR="00436E35" w:rsidRDefault="00436E35" w:rsidP="00220DF5">
      <w:pPr>
        <w:pStyle w:val="FootnoteText"/>
        <w:jc w:val="both"/>
      </w:pPr>
      <w:r w:rsidRPr="009968B5">
        <w:rPr>
          <w:rStyle w:val="FootnoteReference"/>
          <w:rFonts w:ascii="Times New Roman" w:hAnsi="Times New Roman"/>
          <w:sz w:val="20"/>
          <w:szCs w:val="20"/>
        </w:rPr>
        <w:footnoteRef/>
      </w:r>
      <w:r w:rsidRPr="009968B5">
        <w:rPr>
          <w:rFonts w:ascii="Times New Roman" w:hAnsi="Times New Roman"/>
          <w:sz w:val="20"/>
          <w:szCs w:val="20"/>
        </w:rPr>
        <w:t xml:space="preserve"> Australia’s commitment to ending violence against women was enshrined late last year in the Australian Aid program’s thematic strategy for gender, see The 2011 AusAID Thematic Strategy “Promoting Opportunities for all: Gender Equality and women’s empowerment” which is founded upon a body of reports, government commitments and policy dialogues which re-state and re-affirm the Australian government’s ‘zero tolerance’ for violence against women and children; AusAID</w:t>
      </w:r>
      <w:r>
        <w:rPr>
          <w:rFonts w:ascii="Times New Roman" w:hAnsi="Times New Roman"/>
          <w:sz w:val="20"/>
          <w:szCs w:val="20"/>
        </w:rPr>
        <w:t>,</w:t>
      </w:r>
      <w:r w:rsidRPr="009968B5">
        <w:rPr>
          <w:rFonts w:ascii="Times New Roman" w:hAnsi="Times New Roman"/>
          <w:sz w:val="20"/>
          <w:szCs w:val="20"/>
        </w:rPr>
        <w:t xml:space="preserve">  “Stop Violence: Responding to Violence Against Women in Melanesia and East Timor – Australia’s Response to the ODE Report (2009); International Centre for Research on Women (ICRW) – “Violence against Women in Melanesia and Timor-Leste: Progress made since the 2008 ODE report” (2011).</w:t>
      </w:r>
    </w:p>
  </w:footnote>
  <w:footnote w:id="58">
    <w:p w:rsidR="00436E35" w:rsidRDefault="00436E35" w:rsidP="00DD1906">
      <w:pPr>
        <w:pStyle w:val="FootnoteText"/>
        <w:jc w:val="both"/>
      </w:pPr>
      <w:r w:rsidRPr="00820DF5">
        <w:rPr>
          <w:rStyle w:val="FootnoteReference"/>
          <w:rFonts w:ascii="Times New Roman" w:hAnsi="Times New Roman"/>
          <w:sz w:val="20"/>
          <w:szCs w:val="20"/>
        </w:rPr>
        <w:footnoteRef/>
      </w:r>
      <w:r w:rsidRPr="00820DF5">
        <w:rPr>
          <w:rFonts w:ascii="Times New Roman" w:hAnsi="Times New Roman"/>
          <w:sz w:val="20"/>
          <w:szCs w:val="20"/>
        </w:rPr>
        <w:t xml:space="preserve"> It is important to note that JSSF is not the only Australian-funded initiative working on ending violence against women.  Ending violence against women is also the portfolio of one AFP adviser within the TLPDP, who works primarily with the Vulnerable Persons Unit of the Timorese police.  A total of $415,634 has been allocated by the TLPDP to 16 projects associated with gender equality/gender-based violence in the two-year period March 2010/12.  The full list of AFP-funded projects </w:t>
      </w:r>
      <w:r>
        <w:rPr>
          <w:rFonts w:ascii="Times New Roman" w:hAnsi="Times New Roman"/>
          <w:sz w:val="20"/>
          <w:szCs w:val="20"/>
        </w:rPr>
        <w:t>regarding</w:t>
      </w:r>
      <w:r w:rsidRPr="00820DF5">
        <w:rPr>
          <w:rFonts w:ascii="Times New Roman" w:hAnsi="Times New Roman"/>
          <w:sz w:val="20"/>
          <w:szCs w:val="20"/>
        </w:rPr>
        <w:t xml:space="preserve"> ending violence against women is listed in </w:t>
      </w:r>
      <w:r>
        <w:rPr>
          <w:rFonts w:ascii="Times New Roman" w:hAnsi="Times New Roman"/>
          <w:sz w:val="20"/>
          <w:szCs w:val="20"/>
        </w:rPr>
        <w:t>Annex E</w:t>
      </w:r>
      <w:r w:rsidRPr="00A64C55">
        <w:rPr>
          <w:rFonts w:ascii="Times New Roman" w:hAnsi="Times New Roman"/>
          <w:sz w:val="20"/>
          <w:szCs w:val="20"/>
        </w:rPr>
        <w:t>.</w:t>
      </w:r>
      <w:r w:rsidRPr="00820DF5">
        <w:rPr>
          <w:rFonts w:ascii="Times New Roman" w:hAnsi="Times New Roman"/>
          <w:sz w:val="20"/>
          <w:szCs w:val="20"/>
        </w:rPr>
        <w:t xml:space="preserve">  The IE Team was told that the TLPDP is “currently in the process of reviewing its gender equality program with a view to further increasing its commitment through a rationalisation of goals and strategies that are likely to achieve tangible outcomes in coming years.  This will... be carried out in consultation with AusAID in support of an Australian whole of country strategy,” Email to IE Team 22 March 2012.</w:t>
      </w:r>
    </w:p>
  </w:footnote>
  <w:footnote w:id="59">
    <w:p w:rsidR="00436E35" w:rsidRDefault="00436E35" w:rsidP="003C0B16">
      <w:pPr>
        <w:pStyle w:val="FootnoteText"/>
        <w:jc w:val="both"/>
      </w:pPr>
      <w:r w:rsidRPr="00F412D1">
        <w:rPr>
          <w:rStyle w:val="FootnoteReference"/>
          <w:rFonts w:ascii="Times New Roman" w:hAnsi="Times New Roman"/>
          <w:sz w:val="20"/>
          <w:szCs w:val="20"/>
        </w:rPr>
        <w:footnoteRef/>
      </w:r>
      <w:r w:rsidRPr="00F412D1">
        <w:rPr>
          <w:rFonts w:ascii="Times New Roman" w:hAnsi="Times New Roman"/>
          <w:sz w:val="20"/>
          <w:szCs w:val="20"/>
        </w:rPr>
        <w:t xml:space="preserve"> </w:t>
      </w:r>
      <w:r>
        <w:rPr>
          <w:rFonts w:ascii="Times New Roman" w:hAnsi="Times New Roman"/>
          <w:sz w:val="20"/>
          <w:szCs w:val="20"/>
          <w:lang w:val="en-US"/>
        </w:rPr>
        <w:t xml:space="preserve">Manuals on civil society </w:t>
      </w:r>
      <w:proofErr w:type="spellStart"/>
      <w:r>
        <w:rPr>
          <w:rFonts w:ascii="Times New Roman" w:hAnsi="Times New Roman"/>
          <w:sz w:val="20"/>
          <w:szCs w:val="20"/>
          <w:lang w:val="en-US"/>
        </w:rPr>
        <w:t>organis</w:t>
      </w:r>
      <w:r w:rsidRPr="00F412D1">
        <w:rPr>
          <w:rFonts w:ascii="Times New Roman" w:hAnsi="Times New Roman"/>
          <w:sz w:val="20"/>
          <w:szCs w:val="20"/>
          <w:lang w:val="en-US"/>
        </w:rPr>
        <w:t>ational</w:t>
      </w:r>
      <w:proofErr w:type="spellEnd"/>
      <w:r w:rsidRPr="00F412D1">
        <w:rPr>
          <w:rFonts w:ascii="Times New Roman" w:hAnsi="Times New Roman"/>
          <w:sz w:val="20"/>
          <w:szCs w:val="20"/>
          <w:lang w:val="en-US"/>
        </w:rPr>
        <w:t xml:space="preserve"> capacity were drafted by the grants team and subsequently used in trainings. These manuals were entitled Fundraising (2008), Corporate Governance (2008), Financial Management (2009) and Management (2009).</w:t>
      </w:r>
      <w:r w:rsidRPr="00F412D1">
        <w:rPr>
          <w:rFonts w:ascii="Times New Roman" w:hAnsi="Times New Roman"/>
          <w:color w:val="FF0000"/>
          <w:sz w:val="20"/>
          <w:szCs w:val="20"/>
          <w:lang w:val="en-US"/>
        </w:rPr>
        <w:t xml:space="preserve"> </w:t>
      </w:r>
    </w:p>
  </w:footnote>
  <w:footnote w:id="60">
    <w:p w:rsidR="00436E35" w:rsidRDefault="00436E35" w:rsidP="007E5D77">
      <w:pPr>
        <w:pStyle w:val="FootnoteText"/>
        <w:jc w:val="both"/>
      </w:pPr>
      <w:r w:rsidRPr="00F412D1">
        <w:rPr>
          <w:rStyle w:val="FootnoteReference"/>
          <w:rFonts w:ascii="Times New Roman" w:hAnsi="Times New Roman"/>
          <w:sz w:val="20"/>
          <w:szCs w:val="20"/>
        </w:rPr>
        <w:footnoteRef/>
      </w:r>
      <w:r w:rsidRPr="00F412D1">
        <w:rPr>
          <w:rFonts w:ascii="Times New Roman" w:hAnsi="Times New Roman"/>
          <w:sz w:val="20"/>
          <w:szCs w:val="20"/>
        </w:rPr>
        <w:t xml:space="preserve"> Following the training staff subsequently provide comments to the trainers, a ‘feedback loop’ that grant recipients in </w:t>
      </w:r>
      <w:proofErr w:type="spellStart"/>
      <w:r w:rsidRPr="00F412D1">
        <w:rPr>
          <w:rFonts w:ascii="Times New Roman" w:hAnsi="Times New Roman"/>
          <w:sz w:val="20"/>
          <w:szCs w:val="20"/>
        </w:rPr>
        <w:t>Baucau</w:t>
      </w:r>
      <w:proofErr w:type="spellEnd"/>
      <w:r w:rsidRPr="00F412D1">
        <w:rPr>
          <w:rFonts w:ascii="Times New Roman" w:hAnsi="Times New Roman"/>
          <w:sz w:val="20"/>
          <w:szCs w:val="20"/>
        </w:rPr>
        <w:t xml:space="preserve"> and </w:t>
      </w:r>
      <w:proofErr w:type="spellStart"/>
      <w:r w:rsidRPr="00F412D1">
        <w:rPr>
          <w:rFonts w:ascii="Times New Roman" w:hAnsi="Times New Roman"/>
          <w:sz w:val="20"/>
          <w:szCs w:val="20"/>
        </w:rPr>
        <w:t>Viqueque</w:t>
      </w:r>
      <w:proofErr w:type="spellEnd"/>
      <w:r w:rsidRPr="00F412D1">
        <w:rPr>
          <w:rFonts w:ascii="Times New Roman" w:hAnsi="Times New Roman"/>
          <w:sz w:val="20"/>
          <w:szCs w:val="20"/>
        </w:rPr>
        <w:t xml:space="preserve"> said was extremely useful in order to refine their approaches in subsequent workshops.</w:t>
      </w:r>
      <w:r w:rsidRPr="00BD08A7">
        <w:rPr>
          <w:rFonts w:ascii="Times New Roman" w:hAnsi="Times New Roman"/>
          <w:sz w:val="18"/>
          <w:szCs w:val="18"/>
        </w:rPr>
        <w:t xml:space="preserve"> </w:t>
      </w:r>
    </w:p>
  </w:footnote>
  <w:footnote w:id="61">
    <w:p w:rsidR="00436E35" w:rsidRDefault="00436E35" w:rsidP="00F412D1">
      <w:pPr>
        <w:pStyle w:val="FootnoteText"/>
        <w:jc w:val="both"/>
      </w:pPr>
      <w:r w:rsidRPr="00F412D1">
        <w:rPr>
          <w:rStyle w:val="FootnoteReference"/>
          <w:rFonts w:ascii="Times New Roman" w:hAnsi="Times New Roman"/>
          <w:sz w:val="20"/>
          <w:szCs w:val="20"/>
        </w:rPr>
        <w:footnoteRef/>
      </w:r>
      <w:r w:rsidRPr="00F412D1">
        <w:rPr>
          <w:rFonts w:ascii="Times New Roman" w:hAnsi="Times New Roman"/>
          <w:sz w:val="20"/>
          <w:szCs w:val="20"/>
        </w:rPr>
        <w:t xml:space="preserve"> </w:t>
      </w:r>
      <w:r>
        <w:rPr>
          <w:rFonts w:ascii="Times New Roman" w:hAnsi="Times New Roman"/>
          <w:sz w:val="20"/>
          <w:szCs w:val="20"/>
        </w:rPr>
        <w:t>Compared to other grants in Timor-Leste, the funds dispersed by the Grants team to some recipients</w:t>
      </w:r>
      <w:r w:rsidRPr="00F412D1">
        <w:rPr>
          <w:rFonts w:ascii="Times New Roman" w:hAnsi="Times New Roman"/>
          <w:sz w:val="20"/>
          <w:szCs w:val="20"/>
        </w:rPr>
        <w:t xml:space="preserve"> were large. </w:t>
      </w:r>
      <w:r>
        <w:rPr>
          <w:rFonts w:ascii="Times New Roman" w:hAnsi="Times New Roman"/>
          <w:sz w:val="20"/>
          <w:szCs w:val="20"/>
        </w:rPr>
        <w:t xml:space="preserve"> The dollar (AUS$) amount</w:t>
      </w:r>
      <w:r w:rsidRPr="00F412D1">
        <w:rPr>
          <w:rFonts w:ascii="Times New Roman" w:hAnsi="Times New Roman"/>
          <w:sz w:val="20"/>
          <w:szCs w:val="20"/>
        </w:rPr>
        <w:t xml:space="preserve"> presented a financial risk, which appears to have been </w:t>
      </w:r>
      <w:r>
        <w:rPr>
          <w:rFonts w:ascii="Times New Roman" w:hAnsi="Times New Roman"/>
          <w:sz w:val="20"/>
          <w:szCs w:val="20"/>
        </w:rPr>
        <w:t>appropriated</w:t>
      </w:r>
      <w:r w:rsidRPr="00F412D1">
        <w:rPr>
          <w:rFonts w:ascii="Times New Roman" w:hAnsi="Times New Roman"/>
          <w:sz w:val="20"/>
          <w:szCs w:val="20"/>
        </w:rPr>
        <w:t xml:space="preserve"> mitigated by </w:t>
      </w:r>
      <w:r>
        <w:rPr>
          <w:rFonts w:ascii="Times New Roman" w:hAnsi="Times New Roman"/>
          <w:sz w:val="20"/>
          <w:szCs w:val="20"/>
        </w:rPr>
        <w:t xml:space="preserve">the team’s </w:t>
      </w:r>
      <w:r w:rsidRPr="00F412D1">
        <w:rPr>
          <w:rFonts w:ascii="Times New Roman" w:hAnsi="Times New Roman"/>
          <w:sz w:val="20"/>
          <w:szCs w:val="20"/>
        </w:rPr>
        <w:t>preparatory training and close monitoring and sign off (or intervention, if required) by the Facility’s Finance Manager.</w:t>
      </w:r>
    </w:p>
  </w:footnote>
  <w:footnote w:id="62">
    <w:p w:rsidR="00436E35" w:rsidRDefault="00436E35" w:rsidP="007E5D77">
      <w:pPr>
        <w:pStyle w:val="FootnoteText"/>
      </w:pPr>
      <w:r w:rsidRPr="00F412D1">
        <w:rPr>
          <w:rStyle w:val="FootnoteReference"/>
          <w:rFonts w:ascii="Times New Roman" w:hAnsi="Times New Roman"/>
          <w:sz w:val="20"/>
          <w:szCs w:val="20"/>
        </w:rPr>
        <w:footnoteRef/>
      </w:r>
      <w:r w:rsidRPr="00F412D1">
        <w:rPr>
          <w:rFonts w:ascii="Times New Roman" w:hAnsi="Times New Roman"/>
          <w:sz w:val="20"/>
          <w:szCs w:val="20"/>
        </w:rPr>
        <w:t xml:space="preserve"> IE team meetings in </w:t>
      </w:r>
      <w:proofErr w:type="spellStart"/>
      <w:r w:rsidRPr="00F412D1">
        <w:rPr>
          <w:rFonts w:ascii="Times New Roman" w:hAnsi="Times New Roman"/>
          <w:sz w:val="20"/>
          <w:szCs w:val="20"/>
        </w:rPr>
        <w:t>Baucau</w:t>
      </w:r>
      <w:proofErr w:type="spellEnd"/>
      <w:r w:rsidRPr="00F412D1">
        <w:rPr>
          <w:rFonts w:ascii="Times New Roman" w:hAnsi="Times New Roman"/>
          <w:sz w:val="20"/>
          <w:szCs w:val="20"/>
        </w:rPr>
        <w:t xml:space="preserve"> </w:t>
      </w:r>
      <w:r>
        <w:rPr>
          <w:rFonts w:ascii="Times New Roman" w:hAnsi="Times New Roman"/>
          <w:sz w:val="20"/>
          <w:szCs w:val="20"/>
        </w:rPr>
        <w:t>23 January</w:t>
      </w:r>
      <w:r w:rsidRPr="00F412D1">
        <w:rPr>
          <w:rFonts w:ascii="Times New Roman" w:hAnsi="Times New Roman"/>
          <w:sz w:val="20"/>
          <w:szCs w:val="20"/>
        </w:rPr>
        <w:t xml:space="preserve"> 2012.</w:t>
      </w:r>
    </w:p>
  </w:footnote>
  <w:footnote w:id="63">
    <w:p w:rsidR="00436E35" w:rsidRDefault="00436E35" w:rsidP="0059539B">
      <w:pPr>
        <w:pStyle w:val="FootnoteText"/>
        <w:jc w:val="both"/>
      </w:pPr>
      <w:r w:rsidRPr="0069681E">
        <w:rPr>
          <w:rStyle w:val="FootnoteReference"/>
          <w:rFonts w:ascii="Times New Roman" w:hAnsi="Times New Roman"/>
          <w:sz w:val="20"/>
          <w:szCs w:val="20"/>
        </w:rPr>
        <w:footnoteRef/>
      </w:r>
      <w:r w:rsidRPr="0069681E">
        <w:rPr>
          <w:rFonts w:ascii="Times New Roman" w:hAnsi="Times New Roman"/>
          <w:sz w:val="20"/>
          <w:szCs w:val="20"/>
        </w:rPr>
        <w:t xml:space="preserve"> </w:t>
      </w:r>
      <w:r w:rsidRPr="0069681E">
        <w:rPr>
          <w:rFonts w:ascii="Times New Roman" w:hAnsi="Times New Roman"/>
          <w:sz w:val="20"/>
          <w:szCs w:val="20"/>
          <w:lang w:val="en-US"/>
        </w:rPr>
        <w:t>The 2009 Asia Foundation survey indicated the paucity of Timorese knowledge of their nascent state legal system.</w:t>
      </w:r>
    </w:p>
  </w:footnote>
  <w:footnote w:id="64">
    <w:p w:rsidR="00436E35" w:rsidRDefault="00436E35" w:rsidP="007E5D77">
      <w:pPr>
        <w:pStyle w:val="FootnoteText"/>
        <w:jc w:val="both"/>
      </w:pPr>
      <w:r w:rsidRPr="0069681E">
        <w:rPr>
          <w:rStyle w:val="FootnoteReference"/>
          <w:rFonts w:ascii="Times New Roman" w:hAnsi="Times New Roman"/>
          <w:sz w:val="20"/>
          <w:szCs w:val="20"/>
        </w:rPr>
        <w:footnoteRef/>
      </w:r>
      <w:r w:rsidRPr="0069681E">
        <w:rPr>
          <w:rFonts w:ascii="Times New Roman" w:hAnsi="Times New Roman"/>
          <w:sz w:val="20"/>
          <w:szCs w:val="20"/>
        </w:rPr>
        <w:t xml:space="preserve"> </w:t>
      </w:r>
      <w:proofErr w:type="gramStart"/>
      <w:r w:rsidRPr="0069681E">
        <w:rPr>
          <w:rFonts w:ascii="Times New Roman" w:hAnsi="Times New Roman"/>
          <w:sz w:val="20"/>
          <w:szCs w:val="20"/>
        </w:rPr>
        <w:t>For a summary of the NGOs funded, the amounts awarded to each NGO, the activities conducted by the each NGO, and the</w:t>
      </w:r>
      <w:r>
        <w:rPr>
          <w:rFonts w:ascii="Times New Roman" w:hAnsi="Times New Roman"/>
          <w:sz w:val="20"/>
          <w:szCs w:val="20"/>
        </w:rPr>
        <w:t xml:space="preserve"> years of operation, see Annex F</w:t>
      </w:r>
      <w:r w:rsidRPr="0069681E">
        <w:rPr>
          <w:rFonts w:ascii="Times New Roman" w:hAnsi="Times New Roman"/>
          <w:sz w:val="20"/>
          <w:szCs w:val="20"/>
        </w:rPr>
        <w:t>.</w:t>
      </w:r>
      <w:proofErr w:type="gramEnd"/>
    </w:p>
  </w:footnote>
  <w:footnote w:id="65">
    <w:p w:rsidR="00436E35" w:rsidRDefault="00436E35">
      <w:pPr>
        <w:pStyle w:val="FootnoteText"/>
      </w:pPr>
      <w:r w:rsidRPr="0069681E">
        <w:rPr>
          <w:rStyle w:val="FootnoteReference"/>
          <w:rFonts w:ascii="Times New Roman" w:hAnsi="Times New Roman"/>
          <w:sz w:val="20"/>
          <w:szCs w:val="20"/>
        </w:rPr>
        <w:footnoteRef/>
      </w:r>
      <w:r w:rsidRPr="0069681E">
        <w:rPr>
          <w:rFonts w:ascii="Times New Roman" w:hAnsi="Times New Roman"/>
          <w:sz w:val="20"/>
          <w:szCs w:val="20"/>
        </w:rPr>
        <w:t xml:space="preserve"> In addition to receiving grants, the VSS has also been provided vehicles and costs for fuel so that its staff can travel to meet their clients.  </w:t>
      </w:r>
    </w:p>
  </w:footnote>
  <w:footnote w:id="66">
    <w:p w:rsidR="00436E35" w:rsidRDefault="00436E35" w:rsidP="007E5D77">
      <w:pPr>
        <w:pStyle w:val="FootnoteText"/>
      </w:pPr>
      <w:r w:rsidRPr="00BD08A7">
        <w:rPr>
          <w:rStyle w:val="FootnoteReference"/>
          <w:rFonts w:ascii="Times New Roman" w:hAnsi="Times New Roman"/>
          <w:sz w:val="18"/>
          <w:szCs w:val="18"/>
        </w:rPr>
        <w:footnoteRef/>
      </w:r>
      <w:r w:rsidRPr="00BD08A7">
        <w:rPr>
          <w:rFonts w:ascii="Times New Roman" w:hAnsi="Times New Roman"/>
          <w:sz w:val="18"/>
          <w:szCs w:val="18"/>
        </w:rPr>
        <w:t xml:space="preserve"> </w:t>
      </w:r>
      <w:r w:rsidRPr="00BD08A7">
        <w:rPr>
          <w:rFonts w:ascii="Times New Roman" w:hAnsi="Times New Roman"/>
          <w:sz w:val="18"/>
          <w:szCs w:val="18"/>
          <w:lang w:val="en-US"/>
        </w:rPr>
        <w:t xml:space="preserve">International </w:t>
      </w:r>
      <w:proofErr w:type="spellStart"/>
      <w:r w:rsidRPr="00BD08A7">
        <w:rPr>
          <w:rFonts w:ascii="Times New Roman" w:hAnsi="Times New Roman"/>
          <w:sz w:val="18"/>
          <w:szCs w:val="18"/>
          <w:lang w:val="en-US"/>
        </w:rPr>
        <w:t>organisations</w:t>
      </w:r>
      <w:proofErr w:type="spellEnd"/>
      <w:r w:rsidRPr="00BD08A7">
        <w:rPr>
          <w:rFonts w:ascii="Times New Roman" w:hAnsi="Times New Roman"/>
          <w:sz w:val="18"/>
          <w:szCs w:val="18"/>
          <w:lang w:val="en-US"/>
        </w:rPr>
        <w:t xml:space="preserve"> are also invited to attend.</w:t>
      </w:r>
    </w:p>
  </w:footnote>
  <w:footnote w:id="67">
    <w:p w:rsidR="00436E35" w:rsidRDefault="00436E35" w:rsidP="007E5D77">
      <w:pPr>
        <w:pStyle w:val="FootnoteText"/>
        <w:jc w:val="both"/>
      </w:pPr>
      <w:r w:rsidRPr="00BD08A7">
        <w:rPr>
          <w:rStyle w:val="FootnoteReference"/>
          <w:rFonts w:ascii="Times New Roman" w:hAnsi="Times New Roman"/>
          <w:sz w:val="18"/>
          <w:szCs w:val="18"/>
        </w:rPr>
        <w:footnoteRef/>
      </w:r>
      <w:r w:rsidRPr="00BD08A7">
        <w:rPr>
          <w:rFonts w:ascii="Times New Roman" w:hAnsi="Times New Roman"/>
          <w:sz w:val="18"/>
          <w:szCs w:val="18"/>
        </w:rPr>
        <w:t xml:space="preserve"> Behavioural change literature (WHO and UNAIDS) recommends at least 80% of a target population needs to be exhibiting change behaviour (not just receiving information passively) for rates of agreed bad behaviour to be halted and ultimately fall.  For example In 2001, the United Nations General Assembly set a target for 80% of pregnant women and their children to have access to essential prevention, treatment and care by 2010 to reduce the proportion of infants infected by HIV by 50%.</w:t>
      </w:r>
    </w:p>
  </w:footnote>
  <w:footnote w:id="68">
    <w:p w:rsidR="00436E35" w:rsidRDefault="00436E35">
      <w:pPr>
        <w:pStyle w:val="FootnoteText"/>
      </w:pPr>
      <w:r w:rsidRPr="001B728C">
        <w:rPr>
          <w:rStyle w:val="FootnoteReference"/>
          <w:rFonts w:ascii="Times New Roman" w:hAnsi="Times New Roman"/>
          <w:sz w:val="20"/>
          <w:szCs w:val="20"/>
        </w:rPr>
        <w:footnoteRef/>
      </w:r>
      <w:r w:rsidRPr="001B728C">
        <w:rPr>
          <w:rFonts w:ascii="Times New Roman" w:hAnsi="Times New Roman"/>
          <w:sz w:val="20"/>
          <w:szCs w:val="20"/>
        </w:rPr>
        <w:t xml:space="preserve"> </w:t>
      </w:r>
      <w:r w:rsidRPr="001B728C">
        <w:rPr>
          <w:rFonts w:ascii="Times New Roman" w:hAnsi="Times New Roman"/>
          <w:i/>
          <w:sz w:val="20"/>
          <w:szCs w:val="20"/>
        </w:rPr>
        <w:t>AusAID Annual Program Performance Report (2009), Timor-Leste</w:t>
      </w:r>
      <w:r w:rsidRPr="001B728C">
        <w:rPr>
          <w:rFonts w:ascii="Times New Roman" w:hAnsi="Times New Roman"/>
          <w:sz w:val="20"/>
          <w:szCs w:val="20"/>
        </w:rPr>
        <w:t>, p. 7.</w:t>
      </w:r>
    </w:p>
  </w:footnote>
  <w:footnote w:id="69">
    <w:p w:rsidR="00436E35" w:rsidRDefault="00436E35" w:rsidP="00CA6E7E">
      <w:pPr>
        <w:pStyle w:val="FootnoteText"/>
        <w:jc w:val="both"/>
      </w:pPr>
      <w:r w:rsidRPr="00CA6E7E">
        <w:rPr>
          <w:rStyle w:val="FootnoteReference"/>
          <w:rFonts w:ascii="Times New Roman" w:hAnsi="Times New Roman"/>
          <w:sz w:val="20"/>
          <w:szCs w:val="20"/>
        </w:rPr>
        <w:footnoteRef/>
      </w:r>
      <w:r w:rsidRPr="00CA6E7E">
        <w:rPr>
          <w:rFonts w:ascii="Times New Roman" w:hAnsi="Times New Roman"/>
          <w:i/>
          <w:sz w:val="20"/>
          <w:szCs w:val="20"/>
        </w:rPr>
        <w:t>AusAID Annual Program Performance Report (2010), Timor-Leste</w:t>
      </w:r>
      <w:r w:rsidRPr="00CA6E7E">
        <w:rPr>
          <w:rFonts w:ascii="Times New Roman" w:hAnsi="Times New Roman"/>
          <w:sz w:val="20"/>
          <w:szCs w:val="20"/>
        </w:rPr>
        <w:t>, p. 28.</w:t>
      </w:r>
    </w:p>
  </w:footnote>
  <w:footnote w:id="70">
    <w:p w:rsidR="00436E35" w:rsidRDefault="00436E35" w:rsidP="00CA6E7E">
      <w:pPr>
        <w:pStyle w:val="FootnoteText"/>
        <w:jc w:val="both"/>
      </w:pPr>
      <w:r w:rsidRPr="00CA6E7E">
        <w:rPr>
          <w:rStyle w:val="FootnoteReference"/>
          <w:rFonts w:ascii="Times New Roman" w:hAnsi="Times New Roman"/>
          <w:sz w:val="20"/>
          <w:szCs w:val="20"/>
        </w:rPr>
        <w:footnoteRef/>
      </w:r>
      <w:r w:rsidRPr="00CA6E7E">
        <w:rPr>
          <w:rFonts w:ascii="Times New Roman" w:hAnsi="Times New Roman"/>
          <w:sz w:val="20"/>
          <w:szCs w:val="20"/>
        </w:rPr>
        <w:t xml:space="preserve"> </w:t>
      </w:r>
      <w:proofErr w:type="gramStart"/>
      <w:r w:rsidRPr="00CA6E7E">
        <w:rPr>
          <w:rFonts w:ascii="Times New Roman" w:hAnsi="Times New Roman"/>
          <w:i/>
          <w:sz w:val="20"/>
          <w:szCs w:val="20"/>
        </w:rPr>
        <w:t>Ibid</w:t>
      </w:r>
      <w:r w:rsidRPr="00CA6E7E">
        <w:rPr>
          <w:rFonts w:ascii="Times New Roman" w:hAnsi="Times New Roman"/>
          <w:sz w:val="20"/>
          <w:szCs w:val="20"/>
        </w:rPr>
        <w:t>, p. 27.</w:t>
      </w:r>
      <w:proofErr w:type="gramEnd"/>
    </w:p>
  </w:footnote>
  <w:footnote w:id="71">
    <w:p w:rsidR="00436E35" w:rsidRDefault="00436E35" w:rsidP="0040143D">
      <w:pPr>
        <w:pStyle w:val="FootnoteText"/>
        <w:jc w:val="both"/>
      </w:pPr>
      <w:r w:rsidRPr="0040143D">
        <w:rPr>
          <w:rStyle w:val="FootnoteReference"/>
          <w:rFonts w:ascii="Times New Roman" w:hAnsi="Times New Roman"/>
          <w:sz w:val="20"/>
          <w:szCs w:val="20"/>
        </w:rPr>
        <w:footnoteRef/>
      </w:r>
      <w:r w:rsidRPr="0040143D">
        <w:rPr>
          <w:rFonts w:ascii="Times New Roman" w:hAnsi="Times New Roman"/>
          <w:sz w:val="20"/>
          <w:szCs w:val="20"/>
        </w:rPr>
        <w:t xml:space="preserve"> </w:t>
      </w:r>
      <w:r w:rsidRPr="0040143D">
        <w:rPr>
          <w:rFonts w:ascii="Times New Roman" w:hAnsi="Times New Roman"/>
          <w:sz w:val="20"/>
          <w:szCs w:val="20"/>
          <w:lang w:val="en-US"/>
        </w:rPr>
        <w:t xml:space="preserve">According to development methodologies, the construction of capital infrastructure is an output.  It is not an outcome/result.  Better service delivery, on the other hand, is most accurately measured using baskets of indicators, the majority of which are outcomes/results.  Consequently, it is methodologically inappropriate to attribute improved law and justice service to an expansion of the </w:t>
      </w:r>
      <w:proofErr w:type="spellStart"/>
      <w:r w:rsidRPr="0040143D">
        <w:rPr>
          <w:rFonts w:ascii="Times New Roman" w:hAnsi="Times New Roman"/>
          <w:sz w:val="20"/>
          <w:szCs w:val="20"/>
          <w:lang w:val="en-US"/>
        </w:rPr>
        <w:t>GoTL’s</w:t>
      </w:r>
      <w:proofErr w:type="spellEnd"/>
      <w:r w:rsidRPr="0040143D">
        <w:rPr>
          <w:rFonts w:ascii="Times New Roman" w:hAnsi="Times New Roman"/>
          <w:sz w:val="20"/>
          <w:szCs w:val="20"/>
          <w:lang w:val="en-US"/>
        </w:rPr>
        <w:t xml:space="preserve"> capital infrastructure -- a new building, additional computers, renovated office space -- to which Facility support contributed.</w:t>
      </w:r>
    </w:p>
  </w:footnote>
  <w:footnote w:id="72">
    <w:p w:rsidR="00436E35" w:rsidRDefault="00436E35">
      <w:pPr>
        <w:pStyle w:val="FootnoteText"/>
      </w:pPr>
      <w:r w:rsidRPr="00752C38">
        <w:rPr>
          <w:rStyle w:val="FootnoteReference"/>
          <w:rFonts w:ascii="Times New Roman" w:hAnsi="Times New Roman"/>
          <w:sz w:val="20"/>
          <w:szCs w:val="20"/>
        </w:rPr>
        <w:footnoteRef/>
      </w:r>
      <w:r w:rsidRPr="00752C38">
        <w:rPr>
          <w:rFonts w:ascii="Times New Roman" w:hAnsi="Times New Roman"/>
          <w:sz w:val="20"/>
          <w:szCs w:val="20"/>
        </w:rPr>
        <w:t xml:space="preserve"> </w:t>
      </w:r>
      <w:r>
        <w:rPr>
          <w:rFonts w:ascii="Times New Roman" w:hAnsi="Times New Roman"/>
          <w:sz w:val="20"/>
          <w:szCs w:val="20"/>
        </w:rPr>
        <w:t xml:space="preserve">World Bank, </w:t>
      </w:r>
      <w:r w:rsidRPr="00C55EAB">
        <w:rPr>
          <w:rFonts w:ascii="Times New Roman" w:hAnsi="Times New Roman"/>
          <w:i/>
          <w:sz w:val="20"/>
          <w:szCs w:val="20"/>
        </w:rPr>
        <w:t>World Development Report</w:t>
      </w:r>
      <w:r>
        <w:rPr>
          <w:rFonts w:ascii="Times New Roman" w:hAnsi="Times New Roman"/>
          <w:sz w:val="20"/>
          <w:szCs w:val="20"/>
        </w:rPr>
        <w:t>, 2011.</w:t>
      </w:r>
    </w:p>
  </w:footnote>
  <w:footnote w:id="73">
    <w:p w:rsidR="00436E35" w:rsidRDefault="00436E35" w:rsidP="00A2318F">
      <w:pPr>
        <w:pStyle w:val="FootnoteText"/>
        <w:jc w:val="both"/>
      </w:pPr>
      <w:r w:rsidRPr="00A2318F">
        <w:rPr>
          <w:rStyle w:val="FootnoteReference"/>
          <w:rFonts w:ascii="Times New Roman" w:hAnsi="Times New Roman"/>
          <w:sz w:val="20"/>
          <w:szCs w:val="20"/>
        </w:rPr>
        <w:footnoteRef/>
      </w:r>
      <w:r w:rsidRPr="00A2318F">
        <w:rPr>
          <w:rFonts w:ascii="Times New Roman" w:hAnsi="Times New Roman"/>
          <w:sz w:val="20"/>
          <w:szCs w:val="20"/>
        </w:rPr>
        <w:t xml:space="preserve"> </w:t>
      </w:r>
      <w:r>
        <w:rPr>
          <w:rFonts w:ascii="Times New Roman" w:hAnsi="Times New Roman"/>
          <w:sz w:val="20"/>
          <w:szCs w:val="20"/>
          <w:lang w:val="en-US"/>
        </w:rPr>
        <w:t>In different but comparable context</w:t>
      </w:r>
      <w:r w:rsidRPr="00A2318F">
        <w:rPr>
          <w:rFonts w:ascii="Times New Roman" w:hAnsi="Times New Roman"/>
          <w:sz w:val="20"/>
          <w:szCs w:val="20"/>
          <w:lang w:val="en-US"/>
        </w:rPr>
        <w:t xml:space="preserve">, </w:t>
      </w:r>
      <w:r>
        <w:rPr>
          <w:rFonts w:ascii="Times New Roman" w:hAnsi="Times New Roman"/>
          <w:sz w:val="20"/>
          <w:szCs w:val="20"/>
        </w:rPr>
        <w:t>this issue of ‘foreign’ imposition</w:t>
      </w:r>
      <w:r w:rsidRPr="00A2318F">
        <w:rPr>
          <w:rFonts w:ascii="Times New Roman" w:hAnsi="Times New Roman"/>
          <w:sz w:val="20"/>
          <w:szCs w:val="20"/>
        </w:rPr>
        <w:t xml:space="preserve"> was best expressed by a rural participant of a legal awareness session who told the IE team that “we are from a culture that tells us the same thing since we were born and one or two days of people coming from outside will not change that.”</w:t>
      </w:r>
      <w:r w:rsidRPr="00A2318F">
        <w:rPr>
          <w:rStyle w:val="FootnoteReference"/>
          <w:rFonts w:ascii="Times New Roman" w:hAnsi="Times New Roman"/>
          <w:sz w:val="20"/>
          <w:szCs w:val="20"/>
        </w:rPr>
        <w:footnoteRef/>
      </w:r>
      <w:r w:rsidRPr="00A2318F">
        <w:rPr>
          <w:rFonts w:ascii="Times New Roman" w:hAnsi="Times New Roman"/>
          <w:sz w:val="20"/>
          <w:szCs w:val="20"/>
        </w:rPr>
        <w:t xml:space="preserve">  </w:t>
      </w:r>
    </w:p>
  </w:footnote>
  <w:footnote w:id="74">
    <w:p w:rsidR="00436E35" w:rsidRDefault="00436E35" w:rsidP="00EE1AF6">
      <w:pPr>
        <w:pStyle w:val="FootnoteText"/>
        <w:jc w:val="both"/>
      </w:pPr>
      <w:r w:rsidRPr="00EE1AF6">
        <w:rPr>
          <w:rStyle w:val="FootnoteReference"/>
          <w:rFonts w:ascii="Times New Roman" w:hAnsi="Times New Roman"/>
          <w:sz w:val="20"/>
          <w:szCs w:val="20"/>
        </w:rPr>
        <w:footnoteRef/>
      </w:r>
      <w:r w:rsidRPr="00EE1AF6">
        <w:rPr>
          <w:rFonts w:ascii="Times New Roman" w:hAnsi="Times New Roman"/>
          <w:sz w:val="20"/>
          <w:szCs w:val="20"/>
        </w:rPr>
        <w:t xml:space="preserve"> </w:t>
      </w:r>
      <w:proofErr w:type="gramStart"/>
      <w:r w:rsidRPr="00C55EAB">
        <w:rPr>
          <w:rFonts w:ascii="Times New Roman" w:hAnsi="Times New Roman"/>
          <w:i/>
          <w:sz w:val="20"/>
          <w:szCs w:val="20"/>
          <w:lang w:val="en-US"/>
        </w:rPr>
        <w:t>2009 Facility Annual Report</w:t>
      </w:r>
      <w:r>
        <w:rPr>
          <w:rFonts w:ascii="Times New Roman" w:hAnsi="Times New Roman"/>
          <w:sz w:val="20"/>
          <w:szCs w:val="20"/>
          <w:lang w:val="en-US"/>
        </w:rPr>
        <w:t>.</w:t>
      </w:r>
      <w:proofErr w:type="gramEnd"/>
      <w:r>
        <w:rPr>
          <w:rFonts w:ascii="Times New Roman" w:hAnsi="Times New Roman"/>
          <w:sz w:val="20"/>
          <w:szCs w:val="20"/>
          <w:lang w:val="en-US"/>
        </w:rPr>
        <w:t xml:space="preserve">  The first column of the table, as it appeared in the Annual Report, has been deleted, given that it appeared to coalesce two budgetary years into one – 2006-07 – and, therefore precluded valid annual comparisons. </w:t>
      </w:r>
    </w:p>
  </w:footnote>
  <w:footnote w:id="75">
    <w:p w:rsidR="00436E35" w:rsidRDefault="00436E35">
      <w:pPr>
        <w:pStyle w:val="FootnoteText"/>
      </w:pPr>
      <w:r w:rsidRPr="00BB2EA7">
        <w:rPr>
          <w:rStyle w:val="FootnoteReference"/>
          <w:rFonts w:ascii="Times New Roman" w:hAnsi="Times New Roman"/>
          <w:sz w:val="20"/>
          <w:szCs w:val="20"/>
        </w:rPr>
        <w:footnoteRef/>
      </w:r>
      <w:r w:rsidRPr="00BB2EA7">
        <w:rPr>
          <w:rFonts w:ascii="Times New Roman" w:hAnsi="Times New Roman"/>
          <w:sz w:val="20"/>
          <w:szCs w:val="20"/>
        </w:rPr>
        <w:t xml:space="preserve"> </w:t>
      </w:r>
      <w:r w:rsidRPr="00C55EAB">
        <w:rPr>
          <w:rFonts w:ascii="Times New Roman" w:hAnsi="Times New Roman"/>
          <w:i/>
          <w:sz w:val="20"/>
          <w:szCs w:val="20"/>
          <w:lang w:val="en-US"/>
        </w:rPr>
        <w:t>Scope of Services</w:t>
      </w:r>
      <w:r w:rsidRPr="00BB2EA7">
        <w:rPr>
          <w:rFonts w:ascii="Times New Roman" w:hAnsi="Times New Roman"/>
          <w:sz w:val="20"/>
          <w:szCs w:val="20"/>
          <w:lang w:val="en-US"/>
        </w:rPr>
        <w:t>, p. 5.</w:t>
      </w:r>
    </w:p>
  </w:footnote>
  <w:footnote w:id="76">
    <w:p w:rsidR="00436E35" w:rsidRDefault="00436E35" w:rsidP="00BB2EA7">
      <w:pPr>
        <w:pStyle w:val="FootnoteText"/>
        <w:jc w:val="both"/>
      </w:pPr>
      <w:r w:rsidRPr="00BB2EA7">
        <w:rPr>
          <w:rStyle w:val="FootnoteReference"/>
          <w:rFonts w:ascii="Times New Roman" w:hAnsi="Times New Roman"/>
          <w:sz w:val="20"/>
          <w:szCs w:val="20"/>
        </w:rPr>
        <w:footnoteRef/>
      </w:r>
      <w:r w:rsidRPr="00BB2EA7">
        <w:rPr>
          <w:rFonts w:ascii="Times New Roman" w:hAnsi="Times New Roman"/>
          <w:sz w:val="20"/>
          <w:szCs w:val="20"/>
        </w:rPr>
        <w:t xml:space="preserve"> </w:t>
      </w:r>
      <w:r w:rsidRPr="00BB2EA7">
        <w:rPr>
          <w:rFonts w:ascii="Times New Roman" w:hAnsi="Times New Roman"/>
          <w:sz w:val="20"/>
          <w:szCs w:val="20"/>
          <w:lang w:val="en-US"/>
        </w:rPr>
        <w:t>The IE team has not been instructed to discuss</w:t>
      </w:r>
      <w:r>
        <w:rPr>
          <w:rFonts w:ascii="Times New Roman" w:hAnsi="Times New Roman"/>
          <w:sz w:val="20"/>
          <w:szCs w:val="20"/>
          <w:lang w:val="en-US"/>
        </w:rPr>
        <w:t>, in any detail,</w:t>
      </w:r>
      <w:r w:rsidRPr="00BB2EA7">
        <w:rPr>
          <w:rFonts w:ascii="Times New Roman" w:hAnsi="Times New Roman"/>
          <w:sz w:val="20"/>
          <w:szCs w:val="20"/>
          <w:lang w:val="en-US"/>
        </w:rPr>
        <w:t xml:space="preserve"> questions of </w:t>
      </w:r>
      <w:r>
        <w:rPr>
          <w:rFonts w:ascii="Times New Roman" w:hAnsi="Times New Roman"/>
          <w:sz w:val="20"/>
          <w:szCs w:val="20"/>
          <w:lang w:val="en-US"/>
        </w:rPr>
        <w:t xml:space="preserve">the Facility’s programmatic </w:t>
      </w:r>
      <w:r w:rsidRPr="00BB2EA7">
        <w:rPr>
          <w:rFonts w:ascii="Times New Roman" w:hAnsi="Times New Roman"/>
          <w:sz w:val="20"/>
          <w:szCs w:val="20"/>
          <w:lang w:val="en-US"/>
        </w:rPr>
        <w:t>relevance</w:t>
      </w:r>
      <w:r>
        <w:rPr>
          <w:rFonts w:ascii="Times New Roman" w:hAnsi="Times New Roman"/>
          <w:sz w:val="20"/>
          <w:szCs w:val="20"/>
          <w:lang w:val="en-US"/>
        </w:rPr>
        <w:t xml:space="preserve">.  An interviewee, however, explicitly raised that topic.  In that interview, an international donor wondered how these Facility’s activities “hooked up to citizen demand -- what it is that the people of Timor actually need in justice,” believing that, regarding most of its </w:t>
      </w:r>
      <w:proofErr w:type="spellStart"/>
      <w:r>
        <w:rPr>
          <w:rFonts w:ascii="Times New Roman" w:hAnsi="Times New Roman"/>
          <w:sz w:val="20"/>
          <w:szCs w:val="20"/>
          <w:lang w:val="en-US"/>
        </w:rPr>
        <w:t>endeavours</w:t>
      </w:r>
      <w:proofErr w:type="spellEnd"/>
      <w:r>
        <w:rPr>
          <w:rFonts w:ascii="Times New Roman" w:hAnsi="Times New Roman"/>
          <w:sz w:val="20"/>
          <w:szCs w:val="20"/>
          <w:lang w:val="en-US"/>
        </w:rPr>
        <w:t>, the Facility was “talking into the wind.”</w:t>
      </w:r>
    </w:p>
  </w:footnote>
  <w:footnote w:id="77">
    <w:p w:rsidR="00436E35" w:rsidRDefault="00436E35" w:rsidP="00380EB5">
      <w:pPr>
        <w:pStyle w:val="FootnoteText"/>
        <w:jc w:val="both"/>
      </w:pPr>
      <w:r w:rsidRPr="00380EB5">
        <w:rPr>
          <w:rStyle w:val="FootnoteReference"/>
          <w:rFonts w:ascii="Times New Roman" w:hAnsi="Times New Roman"/>
          <w:sz w:val="20"/>
          <w:szCs w:val="20"/>
        </w:rPr>
        <w:footnoteRef/>
      </w:r>
      <w:r w:rsidRPr="00380EB5">
        <w:rPr>
          <w:rFonts w:ascii="Times New Roman" w:hAnsi="Times New Roman"/>
          <w:sz w:val="20"/>
          <w:szCs w:val="20"/>
        </w:rPr>
        <w:t xml:space="preserve"> </w:t>
      </w:r>
      <w:r w:rsidRPr="00380EB5">
        <w:rPr>
          <w:rFonts w:ascii="Times New Roman" w:hAnsi="Times New Roman"/>
          <w:sz w:val="20"/>
          <w:szCs w:val="20"/>
          <w:lang w:val="en-US"/>
        </w:rPr>
        <w:t>The Council of Co-ordination approved the Justice Sector Strategic Plan in February 2010 and the Council of Ministers approved it in March 2010.</w:t>
      </w:r>
    </w:p>
  </w:footnote>
  <w:footnote w:id="78">
    <w:p w:rsidR="00436E35" w:rsidRDefault="00436E35" w:rsidP="00370CC8">
      <w:pPr>
        <w:pStyle w:val="FootnoteText"/>
        <w:jc w:val="both"/>
      </w:pPr>
      <w:r w:rsidRPr="003E0A5A">
        <w:rPr>
          <w:rStyle w:val="FootnoteReference"/>
          <w:rFonts w:ascii="Times New Roman" w:hAnsi="Times New Roman"/>
          <w:sz w:val="20"/>
          <w:szCs w:val="20"/>
        </w:rPr>
        <w:footnoteRef/>
      </w:r>
      <w:r w:rsidRPr="003E0A5A">
        <w:rPr>
          <w:rFonts w:ascii="Times New Roman" w:hAnsi="Times New Roman"/>
          <w:sz w:val="20"/>
          <w:szCs w:val="20"/>
        </w:rPr>
        <w:t xml:space="preserve"> </w:t>
      </w:r>
      <w:r w:rsidRPr="003E0A5A">
        <w:rPr>
          <w:rFonts w:ascii="Times New Roman" w:hAnsi="Times New Roman"/>
          <w:sz w:val="20"/>
          <w:szCs w:val="20"/>
          <w:lang w:val="en-US"/>
        </w:rPr>
        <w:t>Email to the IE team, 23 February 2012.</w:t>
      </w:r>
    </w:p>
  </w:footnote>
  <w:footnote w:id="79">
    <w:p w:rsidR="00436E35" w:rsidRDefault="00436E35" w:rsidP="00370CC8">
      <w:pPr>
        <w:pStyle w:val="FootnoteText"/>
        <w:jc w:val="both"/>
      </w:pPr>
      <w:r w:rsidRPr="00322373">
        <w:rPr>
          <w:rStyle w:val="FootnoteReference"/>
          <w:rFonts w:ascii="Times New Roman" w:hAnsi="Times New Roman"/>
          <w:sz w:val="20"/>
          <w:szCs w:val="20"/>
        </w:rPr>
        <w:footnoteRef/>
      </w:r>
      <w:r w:rsidRPr="00322373">
        <w:rPr>
          <w:rFonts w:ascii="Times New Roman" w:hAnsi="Times New Roman"/>
          <w:sz w:val="20"/>
          <w:szCs w:val="20"/>
        </w:rPr>
        <w:t xml:space="preserve"> </w:t>
      </w:r>
      <w:r>
        <w:rPr>
          <w:rFonts w:ascii="Times New Roman" w:hAnsi="Times New Roman"/>
          <w:sz w:val="20"/>
          <w:szCs w:val="20"/>
        </w:rPr>
        <w:t>Ibid.</w:t>
      </w:r>
    </w:p>
  </w:footnote>
  <w:footnote w:id="80">
    <w:p w:rsidR="00436E35" w:rsidRDefault="00436E35" w:rsidP="00370CC8">
      <w:pPr>
        <w:pStyle w:val="FootnoteText"/>
        <w:jc w:val="both"/>
      </w:pPr>
      <w:r w:rsidRPr="00322373">
        <w:rPr>
          <w:rStyle w:val="FootnoteReference"/>
          <w:rFonts w:ascii="Times New Roman" w:hAnsi="Times New Roman"/>
          <w:sz w:val="20"/>
          <w:szCs w:val="20"/>
        </w:rPr>
        <w:footnoteRef/>
      </w:r>
      <w:r w:rsidRPr="00322373">
        <w:rPr>
          <w:rFonts w:ascii="Times New Roman" w:hAnsi="Times New Roman"/>
          <w:sz w:val="20"/>
          <w:szCs w:val="20"/>
        </w:rPr>
        <w:t xml:space="preserve"> </w:t>
      </w:r>
      <w:r w:rsidRPr="00322373">
        <w:rPr>
          <w:rFonts w:ascii="Times New Roman" w:hAnsi="Times New Roman"/>
          <w:sz w:val="20"/>
          <w:szCs w:val="20"/>
          <w:lang w:val="en-US"/>
        </w:rPr>
        <w:t>Ibid.</w:t>
      </w:r>
    </w:p>
  </w:footnote>
  <w:footnote w:id="81">
    <w:p w:rsidR="00436E35" w:rsidRDefault="00436E35">
      <w:pPr>
        <w:pStyle w:val="FootnoteText"/>
      </w:pPr>
      <w:r w:rsidRPr="003D2A3F">
        <w:rPr>
          <w:rStyle w:val="FootnoteReference"/>
          <w:rFonts w:ascii="Times New Roman" w:hAnsi="Times New Roman"/>
          <w:sz w:val="20"/>
          <w:szCs w:val="20"/>
        </w:rPr>
        <w:footnoteRef/>
      </w:r>
      <w:r w:rsidRPr="003D2A3F">
        <w:rPr>
          <w:rFonts w:ascii="Times New Roman" w:hAnsi="Times New Roman"/>
          <w:sz w:val="20"/>
          <w:szCs w:val="20"/>
        </w:rPr>
        <w:t xml:space="preserve"> </w:t>
      </w:r>
      <w:r w:rsidRPr="003D2A3F">
        <w:rPr>
          <w:rFonts w:ascii="Times New Roman" w:hAnsi="Times New Roman"/>
          <w:sz w:val="20"/>
          <w:szCs w:val="20"/>
          <w:lang w:val="en-US"/>
        </w:rPr>
        <w:t xml:space="preserve">The IE Team was not able to establish </w:t>
      </w:r>
      <w:r>
        <w:rPr>
          <w:rFonts w:ascii="Times New Roman" w:hAnsi="Times New Roman"/>
          <w:sz w:val="20"/>
          <w:szCs w:val="20"/>
          <w:lang w:val="en-US"/>
        </w:rPr>
        <w:t xml:space="preserve">in </w:t>
      </w:r>
      <w:r w:rsidRPr="003D2A3F">
        <w:rPr>
          <w:rFonts w:ascii="Times New Roman" w:hAnsi="Times New Roman"/>
          <w:sz w:val="20"/>
          <w:szCs w:val="20"/>
          <w:lang w:val="en-US"/>
        </w:rPr>
        <w:t>what language th</w:t>
      </w:r>
      <w:r>
        <w:rPr>
          <w:rFonts w:ascii="Times New Roman" w:hAnsi="Times New Roman"/>
          <w:sz w:val="20"/>
          <w:szCs w:val="20"/>
          <w:lang w:val="en-US"/>
        </w:rPr>
        <w:t>e JSSP was originally written (</w:t>
      </w:r>
      <w:proofErr w:type="spellStart"/>
      <w:r>
        <w:rPr>
          <w:rFonts w:ascii="Times New Roman" w:hAnsi="Times New Roman"/>
          <w:sz w:val="20"/>
          <w:szCs w:val="20"/>
          <w:lang w:val="en-US"/>
        </w:rPr>
        <w:t>Tetun</w:t>
      </w:r>
      <w:proofErr w:type="spellEnd"/>
      <w:r>
        <w:rPr>
          <w:rFonts w:ascii="Times New Roman" w:hAnsi="Times New Roman"/>
          <w:sz w:val="20"/>
          <w:szCs w:val="20"/>
          <w:lang w:val="en-US"/>
        </w:rPr>
        <w:t>, English, Portuguese)</w:t>
      </w:r>
      <w:r w:rsidRPr="003D2A3F">
        <w:rPr>
          <w:rFonts w:ascii="Times New Roman" w:hAnsi="Times New Roman"/>
          <w:sz w:val="20"/>
          <w:szCs w:val="20"/>
          <w:lang w:val="en-US"/>
        </w:rPr>
        <w:t xml:space="preserve">, which would have been a useful proxy indicator of ownership.  </w:t>
      </w:r>
    </w:p>
  </w:footnote>
  <w:footnote w:id="82">
    <w:p w:rsidR="00436E35" w:rsidRDefault="00436E35" w:rsidP="002933CB">
      <w:pPr>
        <w:pStyle w:val="FootnoteText"/>
      </w:pPr>
      <w:r w:rsidRPr="002933CB">
        <w:rPr>
          <w:rStyle w:val="FootnoteReference"/>
          <w:rFonts w:ascii="Times New Roman" w:hAnsi="Times New Roman"/>
          <w:sz w:val="20"/>
          <w:szCs w:val="20"/>
        </w:rPr>
        <w:footnoteRef/>
      </w:r>
      <w:r w:rsidRPr="002933CB">
        <w:rPr>
          <w:rFonts w:ascii="Times New Roman" w:hAnsi="Times New Roman"/>
          <w:sz w:val="20"/>
          <w:szCs w:val="20"/>
        </w:rPr>
        <w:t xml:space="preserve"> </w:t>
      </w:r>
      <w:r w:rsidRPr="002933CB">
        <w:rPr>
          <w:rFonts w:ascii="Times New Roman" w:hAnsi="Times New Roman"/>
          <w:sz w:val="20"/>
          <w:szCs w:val="20"/>
          <w:lang w:val="en-US"/>
        </w:rPr>
        <w:t>Email to IE Team, 22 March 2012.</w:t>
      </w:r>
    </w:p>
  </w:footnote>
  <w:footnote w:id="83">
    <w:p w:rsidR="00436E35" w:rsidRDefault="00436E35" w:rsidP="00055692">
      <w:pPr>
        <w:pStyle w:val="FootnoteText"/>
      </w:pPr>
      <w:r w:rsidRPr="00BC20F9">
        <w:rPr>
          <w:rStyle w:val="FootnoteReference"/>
          <w:rFonts w:ascii="Times New Roman" w:hAnsi="Times New Roman"/>
          <w:sz w:val="20"/>
          <w:szCs w:val="20"/>
        </w:rPr>
        <w:footnoteRef/>
      </w:r>
      <w:r w:rsidRPr="00BC20F9">
        <w:rPr>
          <w:rFonts w:ascii="Times New Roman" w:hAnsi="Times New Roman"/>
          <w:sz w:val="20"/>
          <w:szCs w:val="20"/>
        </w:rPr>
        <w:t xml:space="preserve"> </w:t>
      </w:r>
      <w:r w:rsidRPr="00BC20F9">
        <w:rPr>
          <w:rFonts w:ascii="Times New Roman" w:hAnsi="Times New Roman"/>
          <w:sz w:val="20"/>
          <w:szCs w:val="20"/>
          <w:lang w:val="en-US"/>
        </w:rPr>
        <w:t>Email to IE Team, 30 January 2012.</w:t>
      </w:r>
    </w:p>
  </w:footnote>
  <w:footnote w:id="84">
    <w:p w:rsidR="00436E35" w:rsidRDefault="00436E35">
      <w:pPr>
        <w:pStyle w:val="FootnoteText"/>
      </w:pPr>
      <w:r w:rsidRPr="00853CC9">
        <w:rPr>
          <w:rStyle w:val="FootnoteReference"/>
          <w:rFonts w:ascii="Times New Roman" w:hAnsi="Times New Roman"/>
          <w:sz w:val="20"/>
          <w:szCs w:val="20"/>
        </w:rPr>
        <w:footnoteRef/>
      </w:r>
      <w:r w:rsidRPr="00853CC9">
        <w:rPr>
          <w:rFonts w:ascii="Times New Roman" w:hAnsi="Times New Roman"/>
          <w:sz w:val="20"/>
          <w:szCs w:val="20"/>
        </w:rPr>
        <w:t xml:space="preserve"> </w:t>
      </w:r>
      <w:proofErr w:type="gramStart"/>
      <w:r w:rsidRPr="00C55EAB">
        <w:rPr>
          <w:rFonts w:ascii="Times New Roman" w:hAnsi="Times New Roman"/>
          <w:i/>
          <w:sz w:val="20"/>
          <w:szCs w:val="20"/>
        </w:rPr>
        <w:t>Justice Sector Strategic Plan</w:t>
      </w:r>
      <w:r>
        <w:rPr>
          <w:rFonts w:ascii="Times New Roman" w:hAnsi="Times New Roman"/>
          <w:sz w:val="20"/>
          <w:szCs w:val="20"/>
        </w:rPr>
        <w:t>, 2010.</w:t>
      </w:r>
      <w:proofErr w:type="gramEnd"/>
    </w:p>
  </w:footnote>
  <w:footnote w:id="85">
    <w:p w:rsidR="00436E35" w:rsidRDefault="00436E35" w:rsidP="008E6F7F">
      <w:pPr>
        <w:pStyle w:val="FootnoteText"/>
        <w:jc w:val="both"/>
      </w:pPr>
      <w:r w:rsidRPr="008E6F7F">
        <w:rPr>
          <w:rStyle w:val="FootnoteReference"/>
          <w:rFonts w:ascii="Times New Roman" w:hAnsi="Times New Roman"/>
          <w:sz w:val="20"/>
          <w:szCs w:val="20"/>
        </w:rPr>
        <w:footnoteRef/>
      </w:r>
      <w:r w:rsidRPr="008E6F7F">
        <w:rPr>
          <w:rFonts w:ascii="Times New Roman" w:hAnsi="Times New Roman"/>
          <w:sz w:val="20"/>
          <w:szCs w:val="20"/>
        </w:rPr>
        <w:t xml:space="preserve"> </w:t>
      </w:r>
      <w:r w:rsidRPr="008E6F7F">
        <w:rPr>
          <w:rFonts w:ascii="Times New Roman" w:hAnsi="Times New Roman"/>
          <w:sz w:val="20"/>
          <w:szCs w:val="20"/>
          <w:lang w:val="en-US"/>
        </w:rPr>
        <w:t>“The drafting of a ‘Plan’ is but the first step in planning for the Justice Sector.  The second step of planning must follow and focus on the maintenance and refinement of that Plan during its implementation,” which in the case of the JSSP was meant to be the Council of Coordination and the Planning Secretariat, Email to IE Team, 22 March 2012.</w:t>
      </w:r>
    </w:p>
  </w:footnote>
  <w:footnote w:id="86">
    <w:p w:rsidR="00436E35" w:rsidRDefault="00436E35" w:rsidP="00AF2A13">
      <w:pPr>
        <w:widowControl w:val="0"/>
        <w:autoSpaceDE w:val="0"/>
        <w:autoSpaceDN w:val="0"/>
        <w:adjustRightInd w:val="0"/>
        <w:jc w:val="both"/>
      </w:pPr>
      <w:r w:rsidRPr="004047C1">
        <w:rPr>
          <w:rStyle w:val="FootnoteReference"/>
          <w:rFonts w:ascii="Times New Roman" w:hAnsi="Times New Roman"/>
          <w:sz w:val="20"/>
          <w:szCs w:val="20"/>
        </w:rPr>
        <w:footnoteRef/>
      </w:r>
      <w:r w:rsidRPr="004047C1">
        <w:rPr>
          <w:rFonts w:ascii="Times New Roman" w:hAnsi="Times New Roman"/>
          <w:sz w:val="20"/>
          <w:szCs w:val="20"/>
        </w:rPr>
        <w:t xml:space="preserve"> According to one Facility staff person there has been a “</w:t>
      </w:r>
      <w:r w:rsidRPr="004047C1">
        <w:rPr>
          <w:rFonts w:ascii="Times New Roman" w:hAnsi="Times New Roman"/>
          <w:sz w:val="20"/>
          <w:szCs w:val="20"/>
          <w:lang w:val="en-US"/>
        </w:rPr>
        <w:t>lack of commitment to the Secretariat… of some current and</w:t>
      </w:r>
      <w:r>
        <w:rPr>
          <w:rFonts w:ascii="Times New Roman" w:hAnsi="Times New Roman"/>
          <w:sz w:val="20"/>
          <w:szCs w:val="20"/>
          <w:lang w:val="en-US"/>
        </w:rPr>
        <w:t xml:space="preserve"> past national Facility staff,” Email to IE team, 22 March 2012</w:t>
      </w:r>
      <w:r w:rsidRPr="00DC43A5">
        <w:rPr>
          <w:rFonts w:ascii="Times New Roman" w:hAnsi="Times New Roman"/>
          <w:sz w:val="20"/>
          <w:szCs w:val="20"/>
          <w:lang w:val="en-US"/>
        </w:rPr>
        <w:t xml:space="preserve">.  </w:t>
      </w:r>
    </w:p>
  </w:footnote>
  <w:footnote w:id="87">
    <w:p w:rsidR="00436E35" w:rsidRDefault="00436E35" w:rsidP="008E6F7F">
      <w:pPr>
        <w:jc w:val="both"/>
      </w:pPr>
      <w:r w:rsidRPr="001D3417">
        <w:rPr>
          <w:rStyle w:val="FootnoteReference"/>
          <w:rFonts w:ascii="Times New Roman" w:hAnsi="Times New Roman"/>
          <w:sz w:val="20"/>
          <w:szCs w:val="20"/>
        </w:rPr>
        <w:footnoteRef/>
      </w:r>
      <w:r w:rsidRPr="001D3417">
        <w:rPr>
          <w:rFonts w:ascii="Times New Roman" w:hAnsi="Times New Roman"/>
          <w:sz w:val="20"/>
          <w:szCs w:val="20"/>
        </w:rPr>
        <w:t xml:space="preserve"> </w:t>
      </w:r>
      <w:r w:rsidRPr="001D3417">
        <w:rPr>
          <w:rFonts w:ascii="Times New Roman" w:hAnsi="Times New Roman"/>
          <w:sz w:val="20"/>
          <w:szCs w:val="20"/>
          <w:lang w:val="en-US"/>
        </w:rPr>
        <w:t>Email to IE team 23 February 2012.</w:t>
      </w:r>
    </w:p>
  </w:footnote>
  <w:footnote w:id="88">
    <w:p w:rsidR="00436E35" w:rsidRDefault="00436E35" w:rsidP="006079DF">
      <w:pPr>
        <w:pStyle w:val="FootnoteText"/>
      </w:pPr>
      <w:r w:rsidRPr="00C55EAB">
        <w:rPr>
          <w:rStyle w:val="FootnoteReference"/>
          <w:rFonts w:ascii="Times New Roman" w:hAnsi="Times New Roman"/>
          <w:sz w:val="20"/>
          <w:szCs w:val="20"/>
        </w:rPr>
        <w:footnoteRef/>
      </w:r>
      <w:r w:rsidRPr="00C55EAB">
        <w:rPr>
          <w:rFonts w:ascii="Times New Roman" w:hAnsi="Times New Roman"/>
          <w:sz w:val="20"/>
          <w:szCs w:val="20"/>
        </w:rPr>
        <w:t xml:space="preserve"> </w:t>
      </w:r>
      <w:r w:rsidRPr="00C55EAB">
        <w:rPr>
          <w:rFonts w:ascii="Times New Roman" w:hAnsi="Times New Roman"/>
          <w:i/>
          <w:sz w:val="20"/>
          <w:szCs w:val="20"/>
        </w:rPr>
        <w:t>JSSP</w:t>
      </w:r>
      <w:r w:rsidRPr="00C55EAB">
        <w:rPr>
          <w:rFonts w:ascii="Times New Roman" w:hAnsi="Times New Roman"/>
          <w:sz w:val="20"/>
          <w:szCs w:val="20"/>
        </w:rPr>
        <w:t>, p. 40</w:t>
      </w:r>
    </w:p>
  </w:footnote>
  <w:footnote w:id="89">
    <w:p w:rsidR="00436E35" w:rsidRDefault="00436E35" w:rsidP="006079DF">
      <w:pPr>
        <w:pStyle w:val="FootnoteText"/>
      </w:pPr>
      <w:r w:rsidRPr="00C55EAB">
        <w:rPr>
          <w:rStyle w:val="FootnoteReference"/>
          <w:rFonts w:ascii="Times New Roman" w:hAnsi="Times New Roman"/>
          <w:sz w:val="20"/>
          <w:szCs w:val="20"/>
        </w:rPr>
        <w:footnoteRef/>
      </w:r>
      <w:r w:rsidRPr="00C55EAB">
        <w:rPr>
          <w:rFonts w:ascii="Times New Roman" w:hAnsi="Times New Roman"/>
          <w:sz w:val="20"/>
          <w:szCs w:val="20"/>
        </w:rPr>
        <w:t xml:space="preserve"> </w:t>
      </w:r>
      <w:r w:rsidRPr="00C55EAB">
        <w:rPr>
          <w:rFonts w:ascii="Times New Roman" w:hAnsi="Times New Roman"/>
          <w:bCs/>
          <w:i/>
          <w:sz w:val="20"/>
          <w:szCs w:val="20"/>
        </w:rPr>
        <w:t>Performance Management Framework Six-Monthly Report</w:t>
      </w:r>
      <w:r w:rsidRPr="00C55EAB">
        <w:rPr>
          <w:rFonts w:ascii="Times New Roman" w:hAnsi="Times New Roman"/>
          <w:bCs/>
          <w:sz w:val="20"/>
          <w:szCs w:val="20"/>
        </w:rPr>
        <w:t>, July 2010, p. 6.</w:t>
      </w:r>
    </w:p>
  </w:footnote>
  <w:footnote w:id="90">
    <w:p w:rsidR="00436E35" w:rsidRDefault="00436E35" w:rsidP="006079DF">
      <w:pPr>
        <w:pStyle w:val="FootnoteText"/>
      </w:pPr>
      <w:r w:rsidRPr="00C55EAB">
        <w:rPr>
          <w:rStyle w:val="FootnoteReference"/>
          <w:rFonts w:ascii="Times New Roman" w:hAnsi="Times New Roman"/>
          <w:sz w:val="20"/>
          <w:szCs w:val="20"/>
        </w:rPr>
        <w:footnoteRef/>
      </w:r>
      <w:r w:rsidRPr="00C55EAB">
        <w:rPr>
          <w:rFonts w:ascii="Times New Roman" w:hAnsi="Times New Roman"/>
          <w:sz w:val="20"/>
          <w:szCs w:val="20"/>
        </w:rPr>
        <w:t xml:space="preserve"> </w:t>
      </w:r>
      <w:r w:rsidRPr="00C55EAB">
        <w:rPr>
          <w:rFonts w:ascii="Times New Roman" w:hAnsi="Times New Roman"/>
          <w:i/>
          <w:sz w:val="20"/>
          <w:szCs w:val="20"/>
          <w:lang w:val="en-US"/>
        </w:rPr>
        <w:t>Ibid</w:t>
      </w:r>
      <w:r w:rsidRPr="00C55EAB">
        <w:rPr>
          <w:rFonts w:ascii="Times New Roman" w:hAnsi="Times New Roman"/>
          <w:sz w:val="20"/>
          <w:szCs w:val="20"/>
          <w:lang w:val="en-US"/>
        </w:rPr>
        <w:t>.</w:t>
      </w:r>
    </w:p>
  </w:footnote>
  <w:footnote w:id="91">
    <w:p w:rsidR="00436E35" w:rsidRDefault="00436E35" w:rsidP="00446F9E">
      <w:pPr>
        <w:pStyle w:val="FootnoteText"/>
        <w:jc w:val="both"/>
      </w:pPr>
      <w:r w:rsidRPr="00C91205">
        <w:rPr>
          <w:rStyle w:val="FootnoteReference"/>
          <w:rFonts w:ascii="Times New Roman" w:hAnsi="Times New Roman"/>
          <w:sz w:val="20"/>
          <w:szCs w:val="20"/>
        </w:rPr>
        <w:footnoteRef/>
      </w:r>
      <w:r w:rsidRPr="00C91205">
        <w:rPr>
          <w:rFonts w:ascii="Times New Roman" w:hAnsi="Times New Roman"/>
          <w:sz w:val="20"/>
          <w:szCs w:val="20"/>
        </w:rPr>
        <w:t xml:space="preserve"> </w:t>
      </w:r>
      <w:r w:rsidRPr="00C91205">
        <w:rPr>
          <w:rFonts w:ascii="Times New Roman" w:hAnsi="Times New Roman"/>
          <w:sz w:val="20"/>
          <w:szCs w:val="20"/>
          <w:lang w:val="en-US"/>
        </w:rPr>
        <w:t>The IE team was informed that the IIMS Management User Group would continue to meet without the Secretariat’s facilitation, if necessary, but that the facilitation serves a useful purpose.</w:t>
      </w:r>
    </w:p>
  </w:footnote>
  <w:footnote w:id="92">
    <w:p w:rsidR="00436E35" w:rsidRDefault="00436E35" w:rsidP="006079DF">
      <w:pPr>
        <w:pStyle w:val="FootnoteText"/>
      </w:pPr>
      <w:r w:rsidRPr="003C0246">
        <w:rPr>
          <w:rStyle w:val="FootnoteReference"/>
          <w:rFonts w:ascii="Times New Roman" w:hAnsi="Times New Roman"/>
          <w:sz w:val="18"/>
          <w:szCs w:val="18"/>
        </w:rPr>
        <w:footnoteRef/>
      </w:r>
      <w:r w:rsidRPr="003C0246">
        <w:rPr>
          <w:rFonts w:ascii="Times New Roman" w:hAnsi="Times New Roman"/>
          <w:sz w:val="18"/>
          <w:szCs w:val="18"/>
        </w:rPr>
        <w:t xml:space="preserve"> Comments provided to IE Team dated March 12, 2012</w:t>
      </w:r>
    </w:p>
  </w:footnote>
  <w:footnote w:id="93">
    <w:p w:rsidR="00436E35" w:rsidRDefault="00436E35" w:rsidP="006079DF">
      <w:pPr>
        <w:pStyle w:val="FootnoteText"/>
      </w:pPr>
      <w:r w:rsidRPr="003C0246">
        <w:rPr>
          <w:rStyle w:val="FootnoteReference"/>
          <w:rFonts w:ascii="Times New Roman" w:hAnsi="Times New Roman"/>
          <w:sz w:val="18"/>
          <w:szCs w:val="18"/>
        </w:rPr>
        <w:footnoteRef/>
      </w:r>
      <w:r w:rsidRPr="003C0246">
        <w:rPr>
          <w:rFonts w:ascii="Times New Roman" w:hAnsi="Times New Roman"/>
          <w:sz w:val="18"/>
          <w:szCs w:val="18"/>
        </w:rPr>
        <w:t xml:space="preserve"> Regrettably, the IE Team did not have the opportunity to meet with the Vice-Minister during the course of the visit.</w:t>
      </w:r>
    </w:p>
  </w:footnote>
  <w:footnote w:id="94">
    <w:p w:rsidR="00436E35" w:rsidRDefault="00436E35">
      <w:pPr>
        <w:pStyle w:val="FootnoteText"/>
      </w:pPr>
      <w:r w:rsidRPr="00576E5B">
        <w:rPr>
          <w:rStyle w:val="FootnoteReference"/>
          <w:rFonts w:ascii="Times New Roman" w:hAnsi="Times New Roman"/>
          <w:sz w:val="20"/>
          <w:szCs w:val="20"/>
        </w:rPr>
        <w:footnoteRef/>
      </w:r>
      <w:r w:rsidRPr="00576E5B">
        <w:rPr>
          <w:rFonts w:ascii="Times New Roman" w:hAnsi="Times New Roman"/>
          <w:sz w:val="20"/>
          <w:szCs w:val="20"/>
        </w:rPr>
        <w:t xml:space="preserve"> </w:t>
      </w:r>
      <w:r>
        <w:rPr>
          <w:rFonts w:ascii="Times New Roman" w:hAnsi="Times New Roman"/>
          <w:i/>
          <w:sz w:val="20"/>
          <w:szCs w:val="20"/>
          <w:lang w:val="en-US"/>
        </w:rPr>
        <w:t>Framework Implementation</w:t>
      </w:r>
      <w:r w:rsidRPr="00576E5B">
        <w:rPr>
          <w:rFonts w:ascii="Times New Roman" w:hAnsi="Times New Roman"/>
          <w:sz w:val="20"/>
          <w:szCs w:val="20"/>
          <w:lang w:val="en-US"/>
        </w:rPr>
        <w:t>, p. 13.</w:t>
      </w:r>
    </w:p>
  </w:footnote>
  <w:footnote w:id="95">
    <w:p w:rsidR="00436E35" w:rsidRDefault="00436E35">
      <w:pPr>
        <w:pStyle w:val="FootnoteText"/>
      </w:pPr>
      <w:r w:rsidRPr="00C12478">
        <w:rPr>
          <w:rStyle w:val="FootnoteReference"/>
          <w:rFonts w:ascii="Times New Roman" w:hAnsi="Times New Roman"/>
          <w:sz w:val="20"/>
          <w:szCs w:val="20"/>
        </w:rPr>
        <w:footnoteRef/>
      </w:r>
      <w:r w:rsidRPr="00C12478">
        <w:rPr>
          <w:rFonts w:ascii="Times New Roman" w:hAnsi="Times New Roman"/>
          <w:sz w:val="20"/>
          <w:szCs w:val="20"/>
        </w:rPr>
        <w:t xml:space="preserve"> </w:t>
      </w:r>
      <w:r>
        <w:rPr>
          <w:rFonts w:ascii="Times New Roman" w:hAnsi="Times New Roman"/>
          <w:i/>
          <w:sz w:val="20"/>
          <w:szCs w:val="20"/>
          <w:lang w:val="en-US"/>
        </w:rPr>
        <w:t>Framework Implementation</w:t>
      </w:r>
      <w:r w:rsidRPr="00C12478">
        <w:rPr>
          <w:rFonts w:ascii="Times New Roman" w:hAnsi="Times New Roman"/>
          <w:sz w:val="20"/>
          <w:szCs w:val="20"/>
          <w:lang w:val="en-US"/>
        </w:rPr>
        <w:t>, p. 29</w:t>
      </w:r>
      <w:r>
        <w:rPr>
          <w:rFonts w:ascii="Times New Roman" w:hAnsi="Times New Roman"/>
          <w:sz w:val="20"/>
          <w:szCs w:val="20"/>
          <w:lang w:val="en-US"/>
        </w:rPr>
        <w:t>.</w:t>
      </w:r>
    </w:p>
  </w:footnote>
  <w:footnote w:id="96">
    <w:p w:rsidR="00436E35" w:rsidRDefault="00436E35" w:rsidP="008920E7">
      <w:pPr>
        <w:pStyle w:val="FootnoteText"/>
      </w:pPr>
      <w:r w:rsidRPr="00E11017">
        <w:rPr>
          <w:rStyle w:val="FootnoteReference"/>
          <w:rFonts w:ascii="Times New Roman" w:hAnsi="Times New Roman"/>
          <w:sz w:val="20"/>
          <w:szCs w:val="20"/>
        </w:rPr>
        <w:footnoteRef/>
      </w:r>
      <w:r w:rsidRPr="00E11017">
        <w:rPr>
          <w:rFonts w:ascii="Times New Roman" w:hAnsi="Times New Roman"/>
          <w:sz w:val="20"/>
          <w:szCs w:val="20"/>
        </w:rPr>
        <w:t xml:space="preserve"> </w:t>
      </w:r>
      <w:r w:rsidRPr="00C24401">
        <w:rPr>
          <w:rFonts w:ascii="Times New Roman" w:hAnsi="Times New Roman"/>
          <w:sz w:val="20"/>
          <w:szCs w:val="20"/>
          <w:lang w:val="en-US"/>
        </w:rPr>
        <w:t>Email to IE team, 22 February 2012.</w:t>
      </w:r>
    </w:p>
  </w:footnote>
  <w:footnote w:id="97">
    <w:p w:rsidR="00436E35" w:rsidRDefault="00436E35" w:rsidP="005C1B8D">
      <w:pPr>
        <w:pStyle w:val="FootnoteText"/>
        <w:jc w:val="both"/>
      </w:pPr>
      <w:r w:rsidRPr="00370D3E">
        <w:rPr>
          <w:rStyle w:val="FootnoteReference"/>
          <w:rFonts w:ascii="Times New Roman" w:hAnsi="Times New Roman"/>
          <w:sz w:val="20"/>
          <w:szCs w:val="20"/>
        </w:rPr>
        <w:footnoteRef/>
      </w:r>
      <w:r w:rsidRPr="00370D3E">
        <w:rPr>
          <w:rFonts w:ascii="Times New Roman" w:hAnsi="Times New Roman"/>
          <w:sz w:val="20"/>
          <w:szCs w:val="20"/>
        </w:rPr>
        <w:t xml:space="preserve"> </w:t>
      </w:r>
      <w:r w:rsidRPr="005C1B8D">
        <w:rPr>
          <w:rFonts w:ascii="Times New Roman" w:hAnsi="Times New Roman"/>
          <w:sz w:val="20"/>
          <w:szCs w:val="20"/>
          <w:lang w:val="en-US"/>
        </w:rPr>
        <w:t>Email t</w:t>
      </w:r>
      <w:r>
        <w:rPr>
          <w:rFonts w:ascii="Times New Roman" w:hAnsi="Times New Roman"/>
          <w:sz w:val="20"/>
          <w:szCs w:val="20"/>
          <w:lang w:val="en-US"/>
        </w:rPr>
        <w:t xml:space="preserve">o IE team, 22 March 2012, </w:t>
      </w:r>
      <w:r w:rsidRPr="005C1B8D">
        <w:rPr>
          <w:rFonts w:ascii="Times New Roman" w:hAnsi="Times New Roman"/>
          <w:sz w:val="20"/>
          <w:szCs w:val="20"/>
          <w:lang w:val="en-US"/>
        </w:rPr>
        <w:t>Comments for IE Team.</w:t>
      </w:r>
    </w:p>
  </w:footnote>
  <w:footnote w:id="98">
    <w:p w:rsidR="00436E35" w:rsidRDefault="00436E35" w:rsidP="00F33017">
      <w:pPr>
        <w:pStyle w:val="FootnoteText"/>
        <w:jc w:val="both"/>
      </w:pPr>
      <w:r w:rsidRPr="00F33017">
        <w:rPr>
          <w:rStyle w:val="FootnoteReference"/>
          <w:rFonts w:ascii="Times New Roman" w:hAnsi="Times New Roman"/>
          <w:sz w:val="20"/>
          <w:szCs w:val="20"/>
        </w:rPr>
        <w:footnoteRef/>
      </w:r>
      <w:r w:rsidRPr="00F33017">
        <w:rPr>
          <w:rFonts w:ascii="Times New Roman" w:hAnsi="Times New Roman"/>
          <w:sz w:val="20"/>
          <w:szCs w:val="20"/>
        </w:rPr>
        <w:t xml:space="preserve"> </w:t>
      </w:r>
      <w:r>
        <w:rPr>
          <w:rFonts w:ascii="Times New Roman" w:hAnsi="Times New Roman"/>
          <w:sz w:val="20"/>
          <w:szCs w:val="20"/>
        </w:rPr>
        <w:t xml:space="preserve">For example, the 2010 Population and Housing Census, Timor-Leste, indicates that 28.7% of the female population is urban, but the Health Survey has a sample of only 23.7% for urban women.  This ‘under sampling’ is problematic given that the prevalence rate of urban women is 48.7%, while that of rural women is only 34.9%.  This implies that the overall prevalence rate is significantly higher than the Health Survey suggests.  Similarly, the 2010 Census indicates that 20.99% of all Timorese women live in the Dili District, while the Health Survey sample for Dili registers only 16.06%.  Once again, this ‘under sample’ is problematic because the prevalence rate in Dili (52.7%) is exponentially higher than Timor-Leste’s overall rate (38.1%), implying that the Health Survey has significantly underestimated the rate of violence against women.  Ignoring girls </w:t>
      </w:r>
      <w:proofErr w:type="gramStart"/>
      <w:r>
        <w:rPr>
          <w:rFonts w:ascii="Times New Roman" w:hAnsi="Times New Roman"/>
          <w:sz w:val="20"/>
          <w:szCs w:val="20"/>
        </w:rPr>
        <w:t>under</w:t>
      </w:r>
      <w:proofErr w:type="gramEnd"/>
      <w:r>
        <w:rPr>
          <w:rFonts w:ascii="Times New Roman" w:hAnsi="Times New Roman"/>
          <w:sz w:val="20"/>
          <w:szCs w:val="20"/>
        </w:rPr>
        <w:t xml:space="preserve"> 15 years old and, thus, the rate at which they are subjected to violence is another gap in the analysis.</w:t>
      </w:r>
    </w:p>
  </w:footnote>
  <w:footnote w:id="99">
    <w:p w:rsidR="00436E35" w:rsidRDefault="00436E35" w:rsidP="005C1B8D">
      <w:pPr>
        <w:pStyle w:val="FootnoteText"/>
        <w:jc w:val="both"/>
      </w:pPr>
      <w:r w:rsidRPr="005C1B8D">
        <w:rPr>
          <w:rStyle w:val="FootnoteReference"/>
          <w:rFonts w:ascii="Times New Roman" w:hAnsi="Times New Roman"/>
          <w:sz w:val="20"/>
          <w:szCs w:val="20"/>
        </w:rPr>
        <w:footnoteRef/>
      </w:r>
      <w:r w:rsidRPr="005C1B8D">
        <w:rPr>
          <w:rFonts w:ascii="Times New Roman" w:hAnsi="Times New Roman"/>
          <w:sz w:val="20"/>
          <w:szCs w:val="20"/>
        </w:rPr>
        <w:t xml:space="preserve"> </w:t>
      </w:r>
      <w:r>
        <w:rPr>
          <w:rFonts w:ascii="Times New Roman" w:hAnsi="Times New Roman"/>
          <w:sz w:val="20"/>
          <w:szCs w:val="20"/>
        </w:rPr>
        <w:t>Draft Notes, International C</w:t>
      </w:r>
      <w:r w:rsidRPr="005C1B8D">
        <w:rPr>
          <w:rFonts w:ascii="Times New Roman" w:hAnsi="Times New Roman"/>
          <w:sz w:val="20"/>
          <w:szCs w:val="20"/>
        </w:rPr>
        <w:t>onference</w:t>
      </w:r>
      <w:r>
        <w:rPr>
          <w:rFonts w:ascii="Times New Roman" w:hAnsi="Times New Roman"/>
          <w:sz w:val="20"/>
          <w:szCs w:val="20"/>
        </w:rPr>
        <w:t xml:space="preserve">, </w:t>
      </w:r>
      <w:r w:rsidRPr="00652E26">
        <w:rPr>
          <w:rFonts w:ascii="Times New Roman" w:hAnsi="Times New Roman"/>
          <w:sz w:val="20"/>
          <w:szCs w:val="20"/>
        </w:rPr>
        <w:t>“Develop Bar Association to strengthen justice sector”,</w:t>
      </w:r>
      <w:r w:rsidRPr="00C87DA4">
        <w:rPr>
          <w:rFonts w:ascii="Book Antiqua" w:hAnsi="Book Antiqua"/>
          <w:sz w:val="28"/>
          <w:szCs w:val="28"/>
        </w:rPr>
        <w:t xml:space="preserve"> </w:t>
      </w:r>
      <w:r w:rsidRPr="005C1B8D">
        <w:rPr>
          <w:rFonts w:ascii="Times New Roman" w:hAnsi="Times New Roman"/>
          <w:sz w:val="20"/>
          <w:szCs w:val="20"/>
        </w:rPr>
        <w:t>28-30 September 2011</w:t>
      </w:r>
      <w:r>
        <w:rPr>
          <w:rFonts w:ascii="Times New Roman" w:hAnsi="Times New Roman"/>
          <w:sz w:val="20"/>
          <w:szCs w:val="20"/>
        </w:rPr>
        <w:t>, Day 2.</w:t>
      </w:r>
    </w:p>
  </w:footnote>
  <w:footnote w:id="100">
    <w:p w:rsidR="00436E35" w:rsidRDefault="00436E35" w:rsidP="0076595A">
      <w:pPr>
        <w:pStyle w:val="FootnoteText"/>
      </w:pPr>
      <w:r w:rsidRPr="00857561">
        <w:rPr>
          <w:rStyle w:val="FootnoteReference"/>
          <w:rFonts w:ascii="Times New Roman" w:hAnsi="Times New Roman"/>
          <w:sz w:val="20"/>
          <w:szCs w:val="20"/>
        </w:rPr>
        <w:footnoteRef/>
      </w:r>
      <w:r w:rsidRPr="00857561">
        <w:rPr>
          <w:rFonts w:ascii="Times New Roman" w:hAnsi="Times New Roman"/>
          <w:sz w:val="20"/>
          <w:szCs w:val="20"/>
        </w:rPr>
        <w:t xml:space="preserve"> </w:t>
      </w:r>
      <w:r w:rsidRPr="00C24401">
        <w:rPr>
          <w:rFonts w:ascii="Times New Roman" w:hAnsi="Times New Roman"/>
          <w:sz w:val="20"/>
          <w:szCs w:val="20"/>
          <w:lang w:val="en-US"/>
        </w:rPr>
        <w:t>Email to IE team, 22 February 2012.</w:t>
      </w:r>
    </w:p>
  </w:footnote>
  <w:footnote w:id="101">
    <w:p w:rsidR="00436E35" w:rsidRDefault="00436E35" w:rsidP="00EA012D">
      <w:pPr>
        <w:pStyle w:val="FootnoteText"/>
        <w:jc w:val="both"/>
      </w:pPr>
      <w:r w:rsidRPr="00D522AD">
        <w:rPr>
          <w:rStyle w:val="FootnoteReference"/>
          <w:rFonts w:ascii="Times New Roman" w:hAnsi="Times New Roman"/>
          <w:sz w:val="20"/>
          <w:szCs w:val="20"/>
        </w:rPr>
        <w:footnoteRef/>
      </w:r>
      <w:r w:rsidRPr="00D522AD">
        <w:rPr>
          <w:rFonts w:ascii="Times New Roman" w:hAnsi="Times New Roman"/>
          <w:sz w:val="20"/>
          <w:szCs w:val="20"/>
        </w:rPr>
        <w:t xml:space="preserve"> </w:t>
      </w:r>
      <w:r w:rsidRPr="00A22E51">
        <w:rPr>
          <w:rFonts w:ascii="Times New Roman" w:hAnsi="Times New Roman"/>
          <w:i/>
          <w:sz w:val="20"/>
          <w:szCs w:val="20"/>
          <w:lang w:val="en-US"/>
        </w:rPr>
        <w:t>Implementation Framework</w:t>
      </w:r>
      <w:r w:rsidRPr="005C2CF3">
        <w:rPr>
          <w:rFonts w:ascii="Times New Roman" w:hAnsi="Times New Roman"/>
          <w:sz w:val="20"/>
          <w:szCs w:val="20"/>
          <w:lang w:val="en-US"/>
        </w:rPr>
        <w:t>, pp. 15-25.</w:t>
      </w:r>
    </w:p>
  </w:footnote>
  <w:footnote w:id="102">
    <w:p w:rsidR="00436E35" w:rsidRDefault="00436E35" w:rsidP="000C5B12">
      <w:pPr>
        <w:pStyle w:val="FootnoteText"/>
      </w:pPr>
      <w:r w:rsidRPr="002D5D74">
        <w:rPr>
          <w:rStyle w:val="FootnoteReference"/>
          <w:rFonts w:ascii="Times New Roman" w:hAnsi="Times New Roman"/>
          <w:sz w:val="20"/>
          <w:szCs w:val="20"/>
        </w:rPr>
        <w:footnoteRef/>
      </w:r>
      <w:r w:rsidRPr="002D5D74">
        <w:rPr>
          <w:rFonts w:ascii="Times New Roman" w:hAnsi="Times New Roman"/>
          <w:sz w:val="20"/>
          <w:szCs w:val="20"/>
        </w:rPr>
        <w:t xml:space="preserve"> </w:t>
      </w:r>
      <w:r>
        <w:rPr>
          <w:rFonts w:ascii="Times New Roman" w:hAnsi="Times New Roman"/>
          <w:sz w:val="20"/>
          <w:szCs w:val="20"/>
          <w:lang w:val="en-US"/>
        </w:rPr>
        <w:t>Email to IE team, 22</w:t>
      </w:r>
      <w:r w:rsidRPr="002D5D74">
        <w:rPr>
          <w:rFonts w:ascii="Times New Roman" w:hAnsi="Times New Roman"/>
          <w:sz w:val="20"/>
          <w:szCs w:val="20"/>
          <w:lang w:val="en-US"/>
        </w:rPr>
        <w:t xml:space="preserve"> February 2012.</w:t>
      </w:r>
    </w:p>
  </w:footnote>
  <w:footnote w:id="103">
    <w:p w:rsidR="00436E35" w:rsidRDefault="00436E35" w:rsidP="00317A67">
      <w:pPr>
        <w:pStyle w:val="FootnoteText"/>
      </w:pPr>
      <w:r w:rsidRPr="00C24401">
        <w:rPr>
          <w:rStyle w:val="FootnoteReference"/>
          <w:rFonts w:ascii="Times New Roman" w:hAnsi="Times New Roman"/>
          <w:sz w:val="20"/>
          <w:szCs w:val="20"/>
        </w:rPr>
        <w:footnoteRef/>
      </w:r>
      <w:r w:rsidRPr="00C24401">
        <w:rPr>
          <w:rFonts w:ascii="Times New Roman" w:hAnsi="Times New Roman"/>
          <w:sz w:val="20"/>
          <w:szCs w:val="20"/>
        </w:rPr>
        <w:t xml:space="preserve"> </w:t>
      </w:r>
      <w:r w:rsidRPr="00C24401">
        <w:rPr>
          <w:rFonts w:ascii="Times New Roman" w:hAnsi="Times New Roman"/>
          <w:sz w:val="20"/>
          <w:szCs w:val="20"/>
          <w:lang w:val="en-US"/>
        </w:rPr>
        <w:t>Email to IE team, 22 February 2012.</w:t>
      </w:r>
    </w:p>
  </w:footnote>
  <w:footnote w:id="104">
    <w:p w:rsidR="00436E35" w:rsidRDefault="00436E35" w:rsidP="00D77F14">
      <w:pPr>
        <w:pStyle w:val="FootnoteText"/>
        <w:jc w:val="both"/>
      </w:pPr>
      <w:r w:rsidRPr="00D77F14">
        <w:rPr>
          <w:rStyle w:val="FootnoteReference"/>
          <w:rFonts w:ascii="Times New Roman" w:hAnsi="Times New Roman"/>
          <w:sz w:val="20"/>
          <w:szCs w:val="20"/>
        </w:rPr>
        <w:footnoteRef/>
      </w:r>
      <w:r w:rsidRPr="00D77F14">
        <w:rPr>
          <w:rFonts w:ascii="Times New Roman" w:hAnsi="Times New Roman"/>
          <w:sz w:val="20"/>
          <w:szCs w:val="20"/>
        </w:rPr>
        <w:t xml:space="preserve"> </w:t>
      </w:r>
      <w:r w:rsidRPr="00D77F14">
        <w:rPr>
          <w:rFonts w:ascii="Times New Roman" w:hAnsi="Times New Roman"/>
          <w:sz w:val="20"/>
          <w:szCs w:val="20"/>
          <w:lang w:val="en-US"/>
        </w:rPr>
        <w:t xml:space="preserve">For the purposes of this Report, Facility </w:t>
      </w:r>
      <w:r>
        <w:rPr>
          <w:rFonts w:ascii="Times New Roman" w:hAnsi="Times New Roman"/>
          <w:sz w:val="20"/>
          <w:szCs w:val="20"/>
          <w:lang w:val="en-US"/>
        </w:rPr>
        <w:t>Program M</w:t>
      </w:r>
      <w:r w:rsidRPr="00D77F14">
        <w:rPr>
          <w:rFonts w:ascii="Times New Roman" w:hAnsi="Times New Roman"/>
          <w:sz w:val="20"/>
          <w:szCs w:val="20"/>
          <w:lang w:val="en-US"/>
        </w:rPr>
        <w:t>anage</w:t>
      </w:r>
      <w:r>
        <w:rPr>
          <w:rFonts w:ascii="Times New Roman" w:hAnsi="Times New Roman"/>
          <w:sz w:val="20"/>
          <w:szCs w:val="20"/>
          <w:lang w:val="en-US"/>
        </w:rPr>
        <w:t>ment only refers to the JSSF’s Program and Financial M</w:t>
      </w:r>
      <w:r w:rsidRPr="00D77F14">
        <w:rPr>
          <w:rFonts w:ascii="Times New Roman" w:hAnsi="Times New Roman"/>
          <w:sz w:val="20"/>
          <w:szCs w:val="20"/>
          <w:lang w:val="en-US"/>
        </w:rPr>
        <w:t>anagement and not to that of its individu</w:t>
      </w:r>
      <w:r>
        <w:rPr>
          <w:rFonts w:ascii="Times New Roman" w:hAnsi="Times New Roman"/>
          <w:sz w:val="20"/>
          <w:szCs w:val="20"/>
          <w:lang w:val="en-US"/>
        </w:rPr>
        <w:t>al teams, such as the IIMS and G</w:t>
      </w:r>
      <w:r w:rsidRPr="00D77F14">
        <w:rPr>
          <w:rFonts w:ascii="Times New Roman" w:hAnsi="Times New Roman"/>
          <w:sz w:val="20"/>
          <w:szCs w:val="20"/>
          <w:lang w:val="en-US"/>
        </w:rPr>
        <w:t>rants teams.</w:t>
      </w:r>
    </w:p>
  </w:footnote>
  <w:footnote w:id="105">
    <w:p w:rsidR="00436E35" w:rsidRDefault="00436E35" w:rsidP="001C1E90">
      <w:pPr>
        <w:pStyle w:val="FootnoteText"/>
        <w:jc w:val="both"/>
      </w:pPr>
      <w:r w:rsidRPr="00672F0A">
        <w:rPr>
          <w:rStyle w:val="FootnoteReference"/>
          <w:rFonts w:ascii="Times New Roman" w:hAnsi="Times New Roman"/>
          <w:sz w:val="20"/>
          <w:szCs w:val="20"/>
        </w:rPr>
        <w:footnoteRef/>
      </w:r>
      <w:r w:rsidRPr="00672F0A">
        <w:rPr>
          <w:rFonts w:ascii="Times New Roman" w:hAnsi="Times New Roman"/>
          <w:sz w:val="20"/>
          <w:szCs w:val="20"/>
        </w:rPr>
        <w:t xml:space="preserve"> </w:t>
      </w:r>
      <w:r>
        <w:rPr>
          <w:rFonts w:ascii="Times New Roman" w:hAnsi="Times New Roman"/>
          <w:sz w:val="20"/>
          <w:szCs w:val="20"/>
        </w:rPr>
        <w:t>The Team leader of this IE effort was the M&amp;E specialist for the 2011 PNG law and justice evaluation (completed in March 2012) and was the primary author of the Solomon Islands evaluation, whose fieldwork took place in spring 2011.</w:t>
      </w:r>
    </w:p>
  </w:footnote>
  <w:footnote w:id="106">
    <w:p w:rsidR="00436E35" w:rsidRDefault="00436E35">
      <w:pPr>
        <w:pStyle w:val="FootnoteText"/>
      </w:pPr>
      <w:r w:rsidRPr="008465F3">
        <w:rPr>
          <w:rStyle w:val="FootnoteReference"/>
          <w:rFonts w:ascii="Times New Roman" w:hAnsi="Times New Roman"/>
          <w:sz w:val="20"/>
          <w:szCs w:val="20"/>
        </w:rPr>
        <w:footnoteRef/>
      </w:r>
      <w:r w:rsidRPr="008465F3">
        <w:rPr>
          <w:rFonts w:ascii="Times New Roman" w:hAnsi="Times New Roman"/>
          <w:sz w:val="20"/>
          <w:szCs w:val="20"/>
        </w:rPr>
        <w:t xml:space="preserve"> </w:t>
      </w:r>
      <w:r>
        <w:rPr>
          <w:rFonts w:ascii="Times New Roman" w:hAnsi="Times New Roman"/>
          <w:sz w:val="20"/>
          <w:szCs w:val="20"/>
        </w:rPr>
        <w:t xml:space="preserve">AusAID, </w:t>
      </w:r>
      <w:r w:rsidRPr="00A22E51">
        <w:rPr>
          <w:rFonts w:ascii="Times New Roman" w:hAnsi="Times New Roman"/>
          <w:i/>
          <w:sz w:val="20"/>
          <w:szCs w:val="20"/>
        </w:rPr>
        <w:t>AusAID IET and Pacific Branches: Evaluation Capacity Building Program: Monitoring and Evaluation Standards</w:t>
      </w:r>
      <w:r>
        <w:rPr>
          <w:rFonts w:ascii="Times New Roman" w:hAnsi="Times New Roman"/>
          <w:sz w:val="20"/>
          <w:szCs w:val="20"/>
        </w:rPr>
        <w:t>. (2012), p. 11.</w:t>
      </w:r>
    </w:p>
  </w:footnote>
  <w:footnote w:id="107">
    <w:p w:rsidR="00436E35" w:rsidRDefault="00436E35">
      <w:pPr>
        <w:pStyle w:val="FootnoteText"/>
      </w:pPr>
      <w:r w:rsidRPr="00260477">
        <w:rPr>
          <w:rStyle w:val="FootnoteReference"/>
          <w:rFonts w:ascii="Times New Roman" w:hAnsi="Times New Roman"/>
          <w:sz w:val="20"/>
          <w:szCs w:val="20"/>
        </w:rPr>
        <w:footnoteRef/>
      </w:r>
      <w:r w:rsidRPr="00260477">
        <w:rPr>
          <w:rFonts w:ascii="Times New Roman" w:hAnsi="Times New Roman"/>
          <w:sz w:val="20"/>
          <w:szCs w:val="20"/>
        </w:rPr>
        <w:t xml:space="preserve"> </w:t>
      </w:r>
      <w:r w:rsidRPr="00260477">
        <w:rPr>
          <w:rFonts w:ascii="Times New Roman" w:hAnsi="Times New Roman"/>
          <w:sz w:val="20"/>
          <w:szCs w:val="20"/>
          <w:lang w:val="en-US"/>
        </w:rPr>
        <w:t>Email to IE team, 22 March 2012.</w:t>
      </w:r>
    </w:p>
  </w:footnote>
  <w:footnote w:id="108">
    <w:p w:rsidR="00436E35" w:rsidRDefault="00436E35" w:rsidP="00433377">
      <w:pPr>
        <w:pStyle w:val="FootnoteText"/>
        <w:jc w:val="both"/>
      </w:pPr>
      <w:r w:rsidRPr="00433377">
        <w:rPr>
          <w:rStyle w:val="FootnoteReference"/>
          <w:rFonts w:ascii="Times New Roman" w:hAnsi="Times New Roman"/>
          <w:sz w:val="20"/>
          <w:szCs w:val="20"/>
        </w:rPr>
        <w:footnoteRef/>
      </w:r>
      <w:r w:rsidRPr="00433377">
        <w:rPr>
          <w:rFonts w:ascii="Times New Roman" w:hAnsi="Times New Roman"/>
          <w:sz w:val="20"/>
          <w:szCs w:val="20"/>
        </w:rPr>
        <w:t xml:space="preserve"> </w:t>
      </w:r>
      <w:r>
        <w:rPr>
          <w:rFonts w:ascii="Times New Roman" w:hAnsi="Times New Roman"/>
          <w:sz w:val="20"/>
          <w:szCs w:val="20"/>
        </w:rPr>
        <w:t>That the Facility’s Program Management misinterprets the difference, first, between alignment and performance appraisal and, second, planning and M&amp;E suggests a weak understanding of performance measurement.</w:t>
      </w:r>
    </w:p>
  </w:footnote>
  <w:footnote w:id="109">
    <w:p w:rsidR="00436E35" w:rsidRDefault="00436E35" w:rsidP="007378EF">
      <w:pPr>
        <w:pStyle w:val="FootnoteText"/>
        <w:jc w:val="both"/>
      </w:pPr>
      <w:r w:rsidRPr="00B92E91">
        <w:rPr>
          <w:rStyle w:val="FootnoteReference"/>
          <w:rFonts w:ascii="Times New Roman" w:hAnsi="Times New Roman"/>
          <w:sz w:val="20"/>
          <w:szCs w:val="20"/>
        </w:rPr>
        <w:footnoteRef/>
      </w:r>
      <w:r>
        <w:rPr>
          <w:rFonts w:ascii="Times New Roman" w:hAnsi="Times New Roman"/>
          <w:sz w:val="20"/>
          <w:szCs w:val="20"/>
          <w:lang w:val="en-US"/>
        </w:rPr>
        <w:t xml:space="preserve"> </w:t>
      </w:r>
      <w:r w:rsidRPr="00880BC9">
        <w:rPr>
          <w:rFonts w:ascii="Times New Roman" w:hAnsi="Times New Roman"/>
          <w:bCs/>
          <w:sz w:val="20"/>
          <w:szCs w:val="20"/>
          <w:lang w:val="en-US"/>
        </w:rPr>
        <w:t>East Timor Justice Sector Support Facility Monitoring and Evaluati</w:t>
      </w:r>
      <w:r>
        <w:rPr>
          <w:rFonts w:ascii="Times New Roman" w:hAnsi="Times New Roman"/>
          <w:bCs/>
          <w:sz w:val="20"/>
          <w:szCs w:val="20"/>
          <w:lang w:val="en-US"/>
        </w:rPr>
        <w:t>on Framework, September 2008.</w:t>
      </w:r>
    </w:p>
  </w:footnote>
  <w:footnote w:id="110">
    <w:p w:rsidR="00436E35" w:rsidRDefault="00436E35" w:rsidP="007378EF">
      <w:pPr>
        <w:pStyle w:val="FootnoteText"/>
      </w:pPr>
      <w:r w:rsidRPr="00810505">
        <w:rPr>
          <w:rStyle w:val="FootnoteReference"/>
          <w:rFonts w:ascii="Times New Roman" w:hAnsi="Times New Roman"/>
          <w:sz w:val="20"/>
          <w:szCs w:val="20"/>
        </w:rPr>
        <w:footnoteRef/>
      </w:r>
      <w:r w:rsidRPr="00810505">
        <w:rPr>
          <w:rFonts w:ascii="Times New Roman" w:hAnsi="Times New Roman"/>
          <w:sz w:val="20"/>
          <w:szCs w:val="20"/>
        </w:rPr>
        <w:t xml:space="preserve"> </w:t>
      </w:r>
      <w:r>
        <w:rPr>
          <w:rFonts w:ascii="Times New Roman" w:hAnsi="Times New Roman"/>
          <w:sz w:val="20"/>
          <w:szCs w:val="20"/>
        </w:rPr>
        <w:t>Evaluation Framework, p. 369.</w:t>
      </w:r>
    </w:p>
  </w:footnote>
  <w:footnote w:id="111">
    <w:p w:rsidR="00436E35" w:rsidRDefault="00436E35" w:rsidP="007378EF">
      <w:pPr>
        <w:pStyle w:val="FootnoteText"/>
      </w:pPr>
      <w:r w:rsidRPr="00604775">
        <w:rPr>
          <w:rStyle w:val="FootnoteReference"/>
          <w:rFonts w:ascii="Times New Roman" w:hAnsi="Times New Roman"/>
          <w:sz w:val="20"/>
          <w:szCs w:val="20"/>
        </w:rPr>
        <w:footnoteRef/>
      </w:r>
      <w:r w:rsidRPr="00604775">
        <w:rPr>
          <w:rFonts w:ascii="Times New Roman" w:hAnsi="Times New Roman"/>
          <w:sz w:val="20"/>
          <w:szCs w:val="20"/>
        </w:rPr>
        <w:t xml:space="preserve"> </w:t>
      </w:r>
      <w:r w:rsidRPr="00604775">
        <w:rPr>
          <w:rFonts w:ascii="Times New Roman" w:hAnsi="Times New Roman"/>
          <w:i/>
          <w:sz w:val="20"/>
          <w:szCs w:val="20"/>
        </w:rPr>
        <w:t>AusAID, Schedule 1 – Scope of Services, East Timor Justice Sector Support Facility, Contract 45200</w:t>
      </w:r>
      <w:r>
        <w:rPr>
          <w:rFonts w:ascii="Times New Roman" w:hAnsi="Times New Roman"/>
          <w:sz w:val="20"/>
          <w:szCs w:val="20"/>
        </w:rPr>
        <w:t>.</w:t>
      </w:r>
    </w:p>
  </w:footnote>
  <w:footnote w:id="112">
    <w:p w:rsidR="00436E35" w:rsidRDefault="00436E35" w:rsidP="00AF5401">
      <w:pPr>
        <w:pStyle w:val="FootnoteText"/>
        <w:jc w:val="both"/>
      </w:pPr>
      <w:r w:rsidRPr="00AF5401">
        <w:rPr>
          <w:rStyle w:val="FootnoteReference"/>
          <w:rFonts w:ascii="Times New Roman" w:hAnsi="Times New Roman"/>
          <w:sz w:val="20"/>
          <w:szCs w:val="20"/>
        </w:rPr>
        <w:footnoteRef/>
      </w:r>
      <w:r w:rsidRPr="00AF5401">
        <w:rPr>
          <w:rFonts w:ascii="Times New Roman" w:hAnsi="Times New Roman"/>
          <w:sz w:val="20"/>
          <w:szCs w:val="20"/>
        </w:rPr>
        <w:t xml:space="preserve"> </w:t>
      </w:r>
      <w:r>
        <w:rPr>
          <w:rFonts w:ascii="Times New Roman" w:hAnsi="Times New Roman"/>
          <w:sz w:val="20"/>
          <w:szCs w:val="20"/>
        </w:rPr>
        <w:t>It has been claimed that the Facility engaged in “s</w:t>
      </w:r>
      <w:r w:rsidRPr="00AF5401">
        <w:rPr>
          <w:rFonts w:ascii="Times New Roman" w:hAnsi="Times New Roman"/>
          <w:sz w:val="20"/>
          <w:szCs w:val="20"/>
        </w:rPr>
        <w:t>ignificant engagement with CSOs</w:t>
      </w:r>
      <w:r>
        <w:rPr>
          <w:rFonts w:ascii="Times New Roman" w:hAnsi="Times New Roman"/>
          <w:sz w:val="20"/>
          <w:szCs w:val="20"/>
        </w:rPr>
        <w:t>…</w:t>
      </w:r>
      <w:r w:rsidRPr="00AF5401">
        <w:rPr>
          <w:rFonts w:ascii="Times New Roman" w:hAnsi="Times New Roman"/>
          <w:sz w:val="20"/>
          <w:szCs w:val="20"/>
        </w:rPr>
        <w:t xml:space="preserve"> during 2008, field assessments in </w:t>
      </w:r>
      <w:proofErr w:type="spellStart"/>
      <w:r w:rsidRPr="00AF5401">
        <w:rPr>
          <w:rFonts w:ascii="Times New Roman" w:hAnsi="Times New Roman"/>
          <w:sz w:val="20"/>
          <w:szCs w:val="20"/>
        </w:rPr>
        <w:t>Covalima</w:t>
      </w:r>
      <w:proofErr w:type="spellEnd"/>
      <w:r w:rsidRPr="00AF5401">
        <w:rPr>
          <w:rFonts w:ascii="Times New Roman" w:hAnsi="Times New Roman"/>
          <w:sz w:val="20"/>
          <w:szCs w:val="20"/>
        </w:rPr>
        <w:t xml:space="preserve">, surveys and workshops. </w:t>
      </w:r>
      <w:r>
        <w:rPr>
          <w:rFonts w:ascii="Times New Roman" w:hAnsi="Times New Roman"/>
          <w:sz w:val="20"/>
          <w:szCs w:val="20"/>
        </w:rPr>
        <w:t xml:space="preserve"> </w:t>
      </w:r>
      <w:r w:rsidRPr="00AF5401">
        <w:rPr>
          <w:rFonts w:ascii="Times New Roman" w:hAnsi="Times New Roman"/>
          <w:sz w:val="20"/>
          <w:szCs w:val="20"/>
        </w:rPr>
        <w:t xml:space="preserve">The approach to </w:t>
      </w:r>
      <w:r>
        <w:rPr>
          <w:rFonts w:ascii="Times New Roman" w:hAnsi="Times New Roman"/>
          <w:sz w:val="20"/>
          <w:szCs w:val="20"/>
        </w:rPr>
        <w:t xml:space="preserve">[developing the Civil Society] </w:t>
      </w:r>
      <w:r w:rsidRPr="00AF5401">
        <w:rPr>
          <w:rFonts w:ascii="Times New Roman" w:hAnsi="Times New Roman"/>
          <w:sz w:val="20"/>
          <w:szCs w:val="20"/>
        </w:rPr>
        <w:t>Component 2 was debated for several months – and was a majo</w:t>
      </w:r>
      <w:r>
        <w:rPr>
          <w:rFonts w:ascii="Times New Roman" w:hAnsi="Times New Roman"/>
          <w:sz w:val="20"/>
          <w:szCs w:val="20"/>
        </w:rPr>
        <w:t>r source of tension with the [Senior Justice Adviser</w:t>
      </w:r>
      <w:r w:rsidRPr="00AF5401">
        <w:rPr>
          <w:rFonts w:ascii="Times New Roman" w:hAnsi="Times New Roman"/>
          <w:sz w:val="20"/>
          <w:szCs w:val="20"/>
        </w:rPr>
        <w:t xml:space="preserve">. </w:t>
      </w:r>
      <w:r>
        <w:rPr>
          <w:rFonts w:ascii="Times New Roman" w:hAnsi="Times New Roman"/>
          <w:sz w:val="20"/>
          <w:szCs w:val="20"/>
        </w:rPr>
        <w:t xml:space="preserve"> </w:t>
      </w:r>
      <w:r w:rsidRPr="00AF5401">
        <w:rPr>
          <w:rFonts w:ascii="Times New Roman" w:hAnsi="Times New Roman"/>
          <w:sz w:val="20"/>
          <w:szCs w:val="20"/>
        </w:rPr>
        <w:t xml:space="preserve">Finally it was approved after extensive feedback and discussion </w:t>
      </w:r>
      <w:r>
        <w:rPr>
          <w:rFonts w:ascii="Times New Roman" w:hAnsi="Times New Roman"/>
          <w:sz w:val="20"/>
          <w:szCs w:val="20"/>
        </w:rPr>
        <w:t xml:space="preserve">with thematic areas in Canberra,” see </w:t>
      </w:r>
      <w:r w:rsidRPr="00A22E51">
        <w:rPr>
          <w:rFonts w:ascii="Times New Roman" w:hAnsi="Times New Roman"/>
          <w:sz w:val="20"/>
          <w:szCs w:val="20"/>
        </w:rPr>
        <w:t>Email to IE team, 22 March 2012</w:t>
      </w:r>
      <w:r>
        <w:rPr>
          <w:rFonts w:ascii="Times New Roman" w:hAnsi="Times New Roman"/>
          <w:sz w:val="20"/>
          <w:szCs w:val="20"/>
        </w:rPr>
        <w:t>.</w:t>
      </w:r>
      <w:r w:rsidRPr="00AF5401">
        <w:rPr>
          <w:rFonts w:ascii="Times New Roman" w:hAnsi="Times New Roman"/>
          <w:sz w:val="20"/>
          <w:szCs w:val="20"/>
        </w:rPr>
        <w:t xml:space="preserve"> </w:t>
      </w:r>
      <w:r>
        <w:rPr>
          <w:rFonts w:ascii="Times New Roman" w:hAnsi="Times New Roman"/>
          <w:sz w:val="20"/>
          <w:szCs w:val="20"/>
        </w:rPr>
        <w:t xml:space="preserve">The IE team acknowledges this history and continues to praise the work of the Grants team and its leadership.  It is the IE team’s belief, however, that these dialogues and discussions did not produce a sound M&amp;E regime.  There is no evidence that such </w:t>
      </w:r>
      <w:proofErr w:type="gramStart"/>
      <w:r>
        <w:rPr>
          <w:rFonts w:ascii="Times New Roman" w:hAnsi="Times New Roman"/>
          <w:sz w:val="20"/>
          <w:szCs w:val="20"/>
        </w:rPr>
        <w:t>a</w:t>
      </w:r>
      <w:proofErr w:type="gramEnd"/>
      <w:r>
        <w:rPr>
          <w:rFonts w:ascii="Times New Roman" w:hAnsi="Times New Roman"/>
          <w:sz w:val="20"/>
          <w:szCs w:val="20"/>
        </w:rPr>
        <w:t xml:space="preserve"> M&amp;E regime was discussed or subsequently established, one that would collect reliable and valid data, collate, analyse, and, then, suggest future programmatic options. </w:t>
      </w:r>
    </w:p>
  </w:footnote>
  <w:footnote w:id="113">
    <w:p w:rsidR="00436E35" w:rsidRDefault="00436E35" w:rsidP="007378EF">
      <w:pPr>
        <w:pStyle w:val="FootnoteText"/>
        <w:jc w:val="both"/>
      </w:pPr>
      <w:r w:rsidRPr="00880BC9">
        <w:rPr>
          <w:rStyle w:val="FootnoteReference"/>
          <w:rFonts w:ascii="Times New Roman" w:hAnsi="Times New Roman"/>
          <w:sz w:val="20"/>
          <w:szCs w:val="20"/>
        </w:rPr>
        <w:footnoteRef/>
      </w:r>
      <w:r w:rsidRPr="00880BC9">
        <w:rPr>
          <w:rFonts w:ascii="Times New Roman" w:hAnsi="Times New Roman"/>
          <w:sz w:val="20"/>
          <w:szCs w:val="20"/>
        </w:rPr>
        <w:t xml:space="preserve"> </w:t>
      </w:r>
      <w:r>
        <w:rPr>
          <w:rFonts w:ascii="Times New Roman" w:hAnsi="Times New Roman"/>
          <w:sz w:val="20"/>
          <w:szCs w:val="20"/>
          <w:lang w:val="en-US"/>
        </w:rPr>
        <w:t>Under the Evaluation Framework</w:t>
      </w:r>
      <w:r w:rsidRPr="00880BC9">
        <w:rPr>
          <w:rFonts w:ascii="Times New Roman" w:hAnsi="Times New Roman"/>
          <w:sz w:val="20"/>
          <w:szCs w:val="20"/>
          <w:lang w:val="en-US"/>
        </w:rPr>
        <w:t>, each adviser would work to an individual plan, logic diagram and log-frame that would each be the subject of annual review.</w:t>
      </w:r>
      <w:r>
        <w:rPr>
          <w:rFonts w:ascii="Times New Roman" w:hAnsi="Times New Roman"/>
          <w:sz w:val="20"/>
          <w:szCs w:val="20"/>
          <w:lang w:val="en-US"/>
        </w:rPr>
        <w:t xml:space="preserve">  </w:t>
      </w:r>
    </w:p>
  </w:footnote>
  <w:footnote w:id="114">
    <w:p w:rsidR="00436E35" w:rsidRDefault="00436E35" w:rsidP="007378EF">
      <w:pPr>
        <w:autoSpaceDE w:val="0"/>
        <w:autoSpaceDN w:val="0"/>
        <w:adjustRightInd w:val="0"/>
      </w:pPr>
      <w:r w:rsidRPr="00880BC9">
        <w:rPr>
          <w:rStyle w:val="FootnoteReference"/>
          <w:rFonts w:ascii="Times New Roman" w:hAnsi="Times New Roman"/>
          <w:sz w:val="20"/>
          <w:szCs w:val="20"/>
        </w:rPr>
        <w:footnoteRef/>
      </w:r>
      <w:r w:rsidRPr="00880BC9">
        <w:rPr>
          <w:rFonts w:ascii="Times New Roman" w:hAnsi="Times New Roman"/>
          <w:sz w:val="20"/>
          <w:szCs w:val="20"/>
        </w:rPr>
        <w:t xml:space="preserve"> </w:t>
      </w:r>
      <w:r w:rsidRPr="00880BC9">
        <w:rPr>
          <w:rFonts w:ascii="Times New Roman" w:hAnsi="Times New Roman"/>
          <w:bCs/>
          <w:sz w:val="20"/>
          <w:szCs w:val="20"/>
          <w:lang w:val="en-US"/>
        </w:rPr>
        <w:t>East Timor Justice Sector Support Facility Monitoring and Evaluation Framework (Annex 56)</w:t>
      </w:r>
      <w:r>
        <w:rPr>
          <w:rFonts w:ascii="Times New Roman" w:hAnsi="Times New Roman"/>
          <w:bCs/>
          <w:sz w:val="20"/>
          <w:szCs w:val="20"/>
          <w:lang w:val="en-US"/>
        </w:rPr>
        <w:t>,</w:t>
      </w:r>
      <w:r w:rsidRPr="00880BC9">
        <w:rPr>
          <w:rFonts w:ascii="Times New Roman" w:hAnsi="Times New Roman"/>
          <w:bCs/>
          <w:sz w:val="20"/>
          <w:szCs w:val="20"/>
          <w:lang w:val="en-US"/>
        </w:rPr>
        <w:t xml:space="preserve"> p.374</w:t>
      </w:r>
    </w:p>
  </w:footnote>
  <w:footnote w:id="115">
    <w:p w:rsidR="00436E35" w:rsidRDefault="00436E35" w:rsidP="007378EF">
      <w:pPr>
        <w:pStyle w:val="FootnoteText"/>
        <w:jc w:val="both"/>
      </w:pPr>
      <w:r w:rsidRPr="007318F2">
        <w:rPr>
          <w:rStyle w:val="FootnoteReference"/>
          <w:rFonts w:ascii="Times New Roman" w:hAnsi="Times New Roman"/>
          <w:sz w:val="20"/>
          <w:szCs w:val="20"/>
        </w:rPr>
        <w:footnoteRef/>
      </w:r>
      <w:r w:rsidRPr="007318F2">
        <w:rPr>
          <w:rFonts w:ascii="Times New Roman" w:hAnsi="Times New Roman"/>
          <w:sz w:val="20"/>
          <w:szCs w:val="20"/>
        </w:rPr>
        <w:t xml:space="preserve"> </w:t>
      </w:r>
      <w:r w:rsidRPr="00DA1F70">
        <w:rPr>
          <w:rFonts w:ascii="Times New Roman" w:hAnsi="Times New Roman"/>
          <w:i/>
          <w:sz w:val="20"/>
          <w:szCs w:val="20"/>
          <w:lang w:val="en-US"/>
        </w:rPr>
        <w:t>Email to IE team</w:t>
      </w:r>
      <w:r w:rsidRPr="007318F2">
        <w:rPr>
          <w:rFonts w:ascii="Times New Roman" w:hAnsi="Times New Roman"/>
          <w:sz w:val="20"/>
          <w:szCs w:val="20"/>
          <w:lang w:val="en-US"/>
        </w:rPr>
        <w:t>, 3 February 2012.</w:t>
      </w:r>
      <w:r>
        <w:rPr>
          <w:rFonts w:ascii="Times New Roman" w:hAnsi="Times New Roman"/>
          <w:sz w:val="20"/>
          <w:szCs w:val="20"/>
          <w:lang w:val="en-US"/>
        </w:rPr>
        <w:t xml:space="preserve">  Over time, these monthly reports became quarterly and the bi-annually, only later to morph into Most Significant Change Stories, for which an elaborate selection process was devised.</w:t>
      </w:r>
    </w:p>
  </w:footnote>
  <w:footnote w:id="116">
    <w:p w:rsidR="00436E35" w:rsidRDefault="00436E35" w:rsidP="007378EF">
      <w:pPr>
        <w:pStyle w:val="FootnoteText"/>
      </w:pPr>
      <w:r w:rsidRPr="00BD73C9">
        <w:rPr>
          <w:rStyle w:val="FootnoteReference"/>
          <w:rFonts w:ascii="Times New Roman" w:hAnsi="Times New Roman"/>
          <w:sz w:val="20"/>
          <w:szCs w:val="20"/>
        </w:rPr>
        <w:footnoteRef/>
      </w:r>
      <w:r w:rsidRPr="00BD73C9">
        <w:rPr>
          <w:rFonts w:ascii="Times New Roman" w:hAnsi="Times New Roman"/>
          <w:sz w:val="20"/>
          <w:szCs w:val="20"/>
        </w:rPr>
        <w:t xml:space="preserve"> </w:t>
      </w:r>
      <w:r w:rsidRPr="00BD73C9">
        <w:rPr>
          <w:rFonts w:ascii="Times New Roman" w:hAnsi="Times New Roman"/>
          <w:i/>
          <w:sz w:val="20"/>
          <w:szCs w:val="20"/>
          <w:lang w:val="en-US"/>
        </w:rPr>
        <w:t>Implementation Framework</w:t>
      </w:r>
      <w:r w:rsidRPr="00BD73C9">
        <w:rPr>
          <w:rFonts w:ascii="Times New Roman" w:hAnsi="Times New Roman"/>
          <w:sz w:val="20"/>
          <w:szCs w:val="20"/>
          <w:lang w:val="en-US"/>
        </w:rPr>
        <w:t>, p. 47.</w:t>
      </w:r>
    </w:p>
  </w:footnote>
  <w:footnote w:id="117">
    <w:p w:rsidR="00436E35" w:rsidRDefault="00436E35" w:rsidP="007378EF">
      <w:pPr>
        <w:pStyle w:val="FootnoteText"/>
      </w:pPr>
      <w:r w:rsidRPr="00E148E6">
        <w:rPr>
          <w:rStyle w:val="FootnoteReference"/>
          <w:rFonts w:ascii="Times New Roman" w:hAnsi="Times New Roman"/>
          <w:sz w:val="20"/>
          <w:szCs w:val="20"/>
        </w:rPr>
        <w:footnoteRef/>
      </w:r>
      <w:r w:rsidRPr="00E148E6">
        <w:rPr>
          <w:rFonts w:ascii="Times New Roman" w:hAnsi="Times New Roman"/>
          <w:sz w:val="20"/>
          <w:szCs w:val="20"/>
        </w:rPr>
        <w:t xml:space="preserve"> </w:t>
      </w:r>
      <w:r w:rsidRPr="00BB462B">
        <w:rPr>
          <w:rFonts w:ascii="Times New Roman" w:hAnsi="Times New Roman"/>
          <w:bCs/>
          <w:i/>
          <w:sz w:val="20"/>
          <w:szCs w:val="20"/>
        </w:rPr>
        <w:t>Performance Management Framework Six-Monthly Report</w:t>
      </w:r>
      <w:r w:rsidRPr="00BB462B">
        <w:rPr>
          <w:rFonts w:ascii="Times New Roman" w:hAnsi="Times New Roman"/>
          <w:bCs/>
          <w:sz w:val="20"/>
          <w:szCs w:val="20"/>
        </w:rPr>
        <w:t>, July 2010, p. 4</w:t>
      </w:r>
    </w:p>
  </w:footnote>
  <w:footnote w:id="118">
    <w:p w:rsidR="00436E35" w:rsidRDefault="00436E35" w:rsidP="007378EF">
      <w:pPr>
        <w:pStyle w:val="FootnoteText"/>
      </w:pPr>
      <w:r w:rsidRPr="00BB462B">
        <w:rPr>
          <w:rStyle w:val="FootnoteReference"/>
          <w:rFonts w:ascii="Times New Roman" w:hAnsi="Times New Roman"/>
          <w:sz w:val="20"/>
          <w:szCs w:val="20"/>
        </w:rPr>
        <w:footnoteRef/>
      </w:r>
      <w:r w:rsidRPr="00BB462B">
        <w:rPr>
          <w:rFonts w:ascii="Times New Roman" w:hAnsi="Times New Roman"/>
          <w:sz w:val="20"/>
          <w:szCs w:val="20"/>
        </w:rPr>
        <w:t xml:space="preserve"> </w:t>
      </w:r>
      <w:r w:rsidRPr="00BB462B">
        <w:rPr>
          <w:rFonts w:ascii="Times New Roman" w:hAnsi="Times New Roman"/>
          <w:bCs/>
          <w:i/>
          <w:sz w:val="20"/>
          <w:szCs w:val="20"/>
        </w:rPr>
        <w:t>Performance Management Framework Six-Monthly Report</w:t>
      </w:r>
      <w:r w:rsidRPr="00BB462B">
        <w:rPr>
          <w:rFonts w:ascii="Times New Roman" w:hAnsi="Times New Roman"/>
          <w:bCs/>
          <w:sz w:val="20"/>
          <w:szCs w:val="20"/>
        </w:rPr>
        <w:t>, July 2010, p. 4.</w:t>
      </w:r>
    </w:p>
  </w:footnote>
  <w:footnote w:id="119">
    <w:p w:rsidR="00436E35" w:rsidRDefault="00436E35" w:rsidP="007378EF">
      <w:pPr>
        <w:pStyle w:val="FootnoteText"/>
        <w:jc w:val="both"/>
      </w:pPr>
      <w:r w:rsidRPr="00322A21">
        <w:rPr>
          <w:rStyle w:val="FootnoteReference"/>
          <w:rFonts w:ascii="Times New Roman" w:hAnsi="Times New Roman"/>
          <w:sz w:val="20"/>
          <w:szCs w:val="20"/>
        </w:rPr>
        <w:footnoteRef/>
      </w:r>
      <w:r w:rsidRPr="00322A21">
        <w:rPr>
          <w:rFonts w:ascii="Times New Roman" w:hAnsi="Times New Roman"/>
          <w:sz w:val="20"/>
          <w:szCs w:val="20"/>
        </w:rPr>
        <w:t xml:space="preserve"> The </w:t>
      </w:r>
      <w:r>
        <w:rPr>
          <w:rFonts w:ascii="Times New Roman" w:hAnsi="Times New Roman"/>
          <w:sz w:val="20"/>
          <w:szCs w:val="20"/>
        </w:rPr>
        <w:t xml:space="preserve">2010 </w:t>
      </w:r>
      <w:r w:rsidRPr="00322A21">
        <w:rPr>
          <w:rFonts w:ascii="Times New Roman" w:hAnsi="Times New Roman"/>
          <w:sz w:val="20"/>
          <w:szCs w:val="20"/>
        </w:rPr>
        <w:t>evaluation of the grants program</w:t>
      </w:r>
      <w:r>
        <w:rPr>
          <w:rFonts w:ascii="Times New Roman" w:hAnsi="Times New Roman"/>
          <w:sz w:val="20"/>
          <w:szCs w:val="20"/>
        </w:rPr>
        <w:t xml:space="preserve"> was, explicitly, a completion assessment of the completion rates of the activities of the recipients of Facility funds.  It was not an evaluation of the outcomes/results generated by those activities.</w:t>
      </w:r>
    </w:p>
  </w:footnote>
  <w:footnote w:id="120">
    <w:p w:rsidR="00436E35" w:rsidRDefault="00436E35" w:rsidP="00905CE6">
      <w:pPr>
        <w:pStyle w:val="FootnoteText"/>
        <w:jc w:val="both"/>
      </w:pPr>
      <w:r w:rsidRPr="00905CE6">
        <w:rPr>
          <w:rStyle w:val="FootnoteReference"/>
          <w:rFonts w:ascii="Times New Roman" w:hAnsi="Times New Roman"/>
          <w:sz w:val="20"/>
          <w:szCs w:val="20"/>
        </w:rPr>
        <w:footnoteRef/>
      </w:r>
      <w:r w:rsidRPr="00905CE6">
        <w:rPr>
          <w:rFonts w:ascii="Times New Roman" w:hAnsi="Times New Roman"/>
          <w:sz w:val="20"/>
          <w:szCs w:val="20"/>
        </w:rPr>
        <w:t xml:space="preserve"> A more recent 2011 addition to the Facility staff, however, noted that this was not his experience.  </w:t>
      </w:r>
    </w:p>
  </w:footnote>
  <w:footnote w:id="121">
    <w:p w:rsidR="00436E35" w:rsidRDefault="00436E35" w:rsidP="00FD7DE1">
      <w:pPr>
        <w:pStyle w:val="FootnoteText"/>
      </w:pPr>
      <w:r w:rsidRPr="00A53535">
        <w:rPr>
          <w:rStyle w:val="FootnoteReference"/>
          <w:rFonts w:ascii="Times New Roman" w:hAnsi="Times New Roman"/>
          <w:sz w:val="20"/>
          <w:szCs w:val="20"/>
        </w:rPr>
        <w:footnoteRef/>
      </w:r>
      <w:r w:rsidRPr="00A53535">
        <w:rPr>
          <w:rFonts w:ascii="Times New Roman" w:hAnsi="Times New Roman"/>
          <w:sz w:val="20"/>
          <w:szCs w:val="20"/>
        </w:rPr>
        <w:t xml:space="preserve"> </w:t>
      </w:r>
      <w:r w:rsidRPr="00A53535">
        <w:rPr>
          <w:rFonts w:ascii="Times New Roman" w:hAnsi="Times New Roman"/>
          <w:sz w:val="20"/>
          <w:szCs w:val="20"/>
          <w:lang w:val="en-US"/>
        </w:rPr>
        <w:t>Email to IE team, 23 March 2012.</w:t>
      </w:r>
    </w:p>
  </w:footnote>
  <w:footnote w:id="122">
    <w:p w:rsidR="00436E35" w:rsidRDefault="00436E35">
      <w:pPr>
        <w:pStyle w:val="FootnoteText"/>
      </w:pPr>
      <w:r w:rsidRPr="00E60BAD">
        <w:rPr>
          <w:rStyle w:val="FootnoteReference"/>
          <w:rFonts w:ascii="Times New Roman" w:hAnsi="Times New Roman"/>
          <w:sz w:val="20"/>
          <w:szCs w:val="20"/>
        </w:rPr>
        <w:footnoteRef/>
      </w:r>
      <w:r w:rsidRPr="00E60BAD">
        <w:rPr>
          <w:rFonts w:ascii="Times New Roman" w:hAnsi="Times New Roman"/>
          <w:sz w:val="20"/>
          <w:szCs w:val="20"/>
        </w:rPr>
        <w:t xml:space="preserve"> </w:t>
      </w:r>
      <w:r w:rsidRPr="00E60BAD">
        <w:rPr>
          <w:rFonts w:ascii="Times New Roman" w:hAnsi="Times New Roman"/>
          <w:sz w:val="20"/>
          <w:szCs w:val="20"/>
          <w:lang w:val="en-US"/>
        </w:rPr>
        <w:t>Email to IE team, 1 February 2012.</w:t>
      </w:r>
    </w:p>
  </w:footnote>
  <w:footnote w:id="123">
    <w:p w:rsidR="00436E35" w:rsidRDefault="00436E35">
      <w:pPr>
        <w:pStyle w:val="FootnoteText"/>
      </w:pPr>
      <w:r w:rsidRPr="004378C4">
        <w:rPr>
          <w:rStyle w:val="FootnoteReference"/>
          <w:rFonts w:ascii="Times New Roman" w:hAnsi="Times New Roman"/>
          <w:sz w:val="20"/>
          <w:szCs w:val="20"/>
        </w:rPr>
        <w:footnoteRef/>
      </w:r>
      <w:r w:rsidRPr="004378C4">
        <w:rPr>
          <w:rFonts w:ascii="Times New Roman" w:hAnsi="Times New Roman"/>
          <w:sz w:val="20"/>
          <w:szCs w:val="20"/>
        </w:rPr>
        <w:t xml:space="preserve"> </w:t>
      </w:r>
      <w:r w:rsidRPr="004378C4">
        <w:rPr>
          <w:rFonts w:ascii="Times New Roman" w:hAnsi="Times New Roman"/>
          <w:sz w:val="20"/>
          <w:szCs w:val="20"/>
          <w:lang w:val="en-US"/>
        </w:rPr>
        <w:t>Email to IE team, 30 March 2012.</w:t>
      </w:r>
    </w:p>
  </w:footnote>
  <w:footnote w:id="124">
    <w:p w:rsidR="00436E35" w:rsidRDefault="00436E35">
      <w:pPr>
        <w:pStyle w:val="FootnoteText"/>
      </w:pPr>
      <w:r w:rsidRPr="008A7AEB">
        <w:rPr>
          <w:rStyle w:val="FootnoteReference"/>
          <w:rFonts w:ascii="Times New Roman" w:hAnsi="Times New Roman"/>
          <w:sz w:val="20"/>
          <w:szCs w:val="20"/>
        </w:rPr>
        <w:footnoteRef/>
      </w:r>
      <w:r w:rsidRPr="008A7AEB">
        <w:rPr>
          <w:rFonts w:ascii="Times New Roman" w:hAnsi="Times New Roman"/>
          <w:sz w:val="20"/>
          <w:szCs w:val="20"/>
        </w:rPr>
        <w:t xml:space="preserve"> </w:t>
      </w:r>
      <w:r w:rsidRPr="008A7AEB">
        <w:rPr>
          <w:rFonts w:ascii="Times New Roman" w:hAnsi="Times New Roman"/>
          <w:sz w:val="20"/>
          <w:szCs w:val="20"/>
          <w:lang w:val="en-US"/>
        </w:rPr>
        <w:t>Ibid.</w:t>
      </w:r>
    </w:p>
  </w:footnote>
  <w:footnote w:id="125">
    <w:p w:rsidR="00436E35" w:rsidRDefault="00436E35">
      <w:pPr>
        <w:pStyle w:val="FootnoteText"/>
      </w:pPr>
      <w:r w:rsidRPr="005B60A2">
        <w:rPr>
          <w:rStyle w:val="FootnoteReference"/>
          <w:rFonts w:ascii="Times New Roman" w:hAnsi="Times New Roman"/>
          <w:sz w:val="20"/>
          <w:szCs w:val="20"/>
        </w:rPr>
        <w:footnoteRef/>
      </w:r>
      <w:r w:rsidRPr="005B60A2">
        <w:rPr>
          <w:rFonts w:ascii="Times New Roman" w:hAnsi="Times New Roman"/>
          <w:sz w:val="20"/>
          <w:szCs w:val="20"/>
        </w:rPr>
        <w:t xml:space="preserve"> </w:t>
      </w:r>
      <w:r w:rsidRPr="001D3713">
        <w:rPr>
          <w:rFonts w:ascii="Times New Roman" w:hAnsi="Times New Roman"/>
          <w:i/>
          <w:sz w:val="20"/>
          <w:szCs w:val="20"/>
        </w:rPr>
        <w:t>AusAID Annual Performance Program Report (2008)</w:t>
      </w:r>
      <w:r w:rsidRPr="005B60A2">
        <w:rPr>
          <w:rFonts w:ascii="Times New Roman" w:hAnsi="Times New Roman"/>
          <w:sz w:val="20"/>
          <w:szCs w:val="20"/>
        </w:rPr>
        <w:t>, p. 26.</w:t>
      </w:r>
    </w:p>
  </w:footnote>
  <w:footnote w:id="126">
    <w:p w:rsidR="00436E35" w:rsidRDefault="00436E35" w:rsidP="006834E2">
      <w:pPr>
        <w:pStyle w:val="FootnoteText"/>
        <w:jc w:val="both"/>
      </w:pPr>
      <w:r w:rsidRPr="005B60A2">
        <w:rPr>
          <w:rStyle w:val="FootnoteReference"/>
          <w:rFonts w:ascii="Times New Roman" w:hAnsi="Times New Roman"/>
          <w:sz w:val="20"/>
          <w:szCs w:val="20"/>
        </w:rPr>
        <w:footnoteRef/>
      </w:r>
      <w:r w:rsidRPr="005B60A2">
        <w:rPr>
          <w:rFonts w:ascii="Times New Roman" w:hAnsi="Times New Roman"/>
          <w:sz w:val="20"/>
          <w:szCs w:val="20"/>
        </w:rPr>
        <w:t xml:space="preserve"> </w:t>
      </w:r>
      <w:r w:rsidRPr="001D3713">
        <w:rPr>
          <w:rFonts w:ascii="Times New Roman" w:hAnsi="Times New Roman"/>
          <w:i/>
          <w:sz w:val="20"/>
          <w:szCs w:val="20"/>
        </w:rPr>
        <w:t>AusAID Annual Performance Program Report (2008)</w:t>
      </w:r>
      <w:r>
        <w:rPr>
          <w:rFonts w:ascii="Times New Roman" w:hAnsi="Times New Roman"/>
          <w:sz w:val="20"/>
          <w:szCs w:val="20"/>
        </w:rPr>
        <w:t>, p. 17.</w:t>
      </w:r>
    </w:p>
  </w:footnote>
  <w:footnote w:id="127">
    <w:p w:rsidR="00436E35" w:rsidRDefault="00436E35" w:rsidP="006834E2">
      <w:pPr>
        <w:pStyle w:val="FootnoteText"/>
        <w:jc w:val="both"/>
      </w:pPr>
      <w:r w:rsidRPr="006834E2">
        <w:rPr>
          <w:rStyle w:val="FootnoteReference"/>
          <w:rFonts w:ascii="Times New Roman" w:hAnsi="Times New Roman"/>
          <w:sz w:val="20"/>
          <w:szCs w:val="20"/>
        </w:rPr>
        <w:footnoteRef/>
      </w:r>
      <w:r w:rsidRPr="006834E2">
        <w:rPr>
          <w:rFonts w:ascii="Times New Roman" w:hAnsi="Times New Roman"/>
          <w:sz w:val="20"/>
          <w:szCs w:val="20"/>
        </w:rPr>
        <w:t xml:space="preserve"> The 2010</w:t>
      </w:r>
      <w:r>
        <w:rPr>
          <w:rFonts w:ascii="Times New Roman" w:hAnsi="Times New Roman"/>
          <w:sz w:val="20"/>
          <w:szCs w:val="20"/>
        </w:rPr>
        <w:t xml:space="preserve"> Report coloured the performance of the Facility amber, but as the scales used by AusAID have changed, no comparison is possible.</w:t>
      </w:r>
    </w:p>
  </w:footnote>
  <w:footnote w:id="128">
    <w:p w:rsidR="00436E35" w:rsidRDefault="00436E35" w:rsidP="00CC7271">
      <w:pPr>
        <w:pStyle w:val="FootnoteText"/>
      </w:pPr>
      <w:r w:rsidRPr="00092FFA">
        <w:rPr>
          <w:rStyle w:val="FootnoteReference"/>
          <w:rFonts w:ascii="Times New Roman" w:hAnsi="Times New Roman"/>
          <w:sz w:val="20"/>
          <w:szCs w:val="20"/>
        </w:rPr>
        <w:footnoteRef/>
      </w:r>
      <w:r w:rsidRPr="00092FFA">
        <w:rPr>
          <w:rFonts w:ascii="Times New Roman" w:hAnsi="Times New Roman"/>
          <w:sz w:val="20"/>
          <w:szCs w:val="20"/>
        </w:rPr>
        <w:t xml:space="preserve"> </w:t>
      </w:r>
      <w:r w:rsidRPr="001D3713">
        <w:rPr>
          <w:rFonts w:ascii="Times New Roman" w:hAnsi="Times New Roman"/>
          <w:i/>
          <w:sz w:val="20"/>
          <w:szCs w:val="20"/>
          <w:lang w:val="en-US"/>
        </w:rPr>
        <w:t>2009 Facility Annual Performance Management Report</w:t>
      </w:r>
      <w:r>
        <w:rPr>
          <w:rFonts w:ascii="Times New Roman" w:hAnsi="Times New Roman"/>
          <w:sz w:val="20"/>
          <w:szCs w:val="20"/>
          <w:lang w:val="en-US"/>
        </w:rPr>
        <w:t>, p. 23.</w:t>
      </w:r>
    </w:p>
  </w:footnote>
  <w:footnote w:id="129">
    <w:p w:rsidR="00436E35" w:rsidRDefault="00436E35" w:rsidP="00CC7271">
      <w:pPr>
        <w:pStyle w:val="FootnoteText"/>
      </w:pPr>
      <w:r w:rsidRPr="00D47666">
        <w:rPr>
          <w:rStyle w:val="FootnoteReference"/>
          <w:rFonts w:ascii="Times New Roman" w:hAnsi="Times New Roman"/>
          <w:sz w:val="20"/>
          <w:szCs w:val="20"/>
        </w:rPr>
        <w:footnoteRef/>
      </w:r>
      <w:r w:rsidRPr="00D47666">
        <w:rPr>
          <w:rFonts w:ascii="Times New Roman" w:hAnsi="Times New Roman"/>
          <w:sz w:val="20"/>
          <w:szCs w:val="20"/>
        </w:rPr>
        <w:t xml:space="preserve"> </w:t>
      </w:r>
      <w:r w:rsidRPr="001D3713">
        <w:rPr>
          <w:rFonts w:ascii="Times New Roman" w:hAnsi="Times New Roman"/>
          <w:i/>
          <w:sz w:val="20"/>
          <w:szCs w:val="20"/>
        </w:rPr>
        <w:t>2010 Timor-Leste Development Cooperation Report</w:t>
      </w:r>
      <w:r w:rsidRPr="00D47666">
        <w:rPr>
          <w:rFonts w:ascii="Times New Roman" w:hAnsi="Times New Roman"/>
          <w:sz w:val="20"/>
          <w:szCs w:val="20"/>
        </w:rPr>
        <w:t>, p. 47.</w:t>
      </w:r>
    </w:p>
  </w:footnote>
  <w:footnote w:id="130">
    <w:p w:rsidR="00436E35" w:rsidRDefault="00436E35" w:rsidP="00374963">
      <w:pPr>
        <w:pStyle w:val="FootnoteText"/>
        <w:jc w:val="both"/>
      </w:pPr>
      <w:r w:rsidRPr="0092587B">
        <w:rPr>
          <w:rStyle w:val="FootnoteReference"/>
          <w:rFonts w:ascii="Times New Roman" w:hAnsi="Times New Roman"/>
          <w:sz w:val="20"/>
          <w:szCs w:val="20"/>
        </w:rPr>
        <w:footnoteRef/>
      </w:r>
      <w:r w:rsidRPr="0092587B">
        <w:rPr>
          <w:rFonts w:ascii="Times New Roman" w:hAnsi="Times New Roman"/>
          <w:sz w:val="20"/>
          <w:szCs w:val="20"/>
        </w:rPr>
        <w:t xml:space="preserve"> </w:t>
      </w:r>
      <w:r w:rsidRPr="001D3713">
        <w:rPr>
          <w:rFonts w:ascii="Times New Roman" w:hAnsi="Times New Roman"/>
          <w:i/>
          <w:sz w:val="20"/>
          <w:szCs w:val="20"/>
          <w:lang w:val="en-US"/>
        </w:rPr>
        <w:t>AusAID 2000 guide</w:t>
      </w:r>
      <w:r w:rsidRPr="0092587B">
        <w:rPr>
          <w:rFonts w:ascii="Times New Roman" w:hAnsi="Times New Roman"/>
          <w:sz w:val="20"/>
          <w:szCs w:val="20"/>
          <w:lang w:val="en-US"/>
        </w:rPr>
        <w:t xml:space="preserve">, </w:t>
      </w:r>
      <w:hyperlink r:id="rId2" w:history="1">
        <w:r w:rsidRPr="0092587B">
          <w:rPr>
            <w:rFonts w:ascii="Times New Roman" w:hAnsi="Times New Roman"/>
            <w:sz w:val="20"/>
            <w:szCs w:val="20"/>
            <w:u w:val="single" w:color="0000FF"/>
            <w:lang w:val="en-US"/>
          </w:rPr>
          <w:t>http://www.ausaid.gov.au/publications/pdf/sustainability.pdf</w:t>
        </w:r>
      </w:hyperlink>
    </w:p>
  </w:footnote>
  <w:footnote w:id="131">
    <w:p w:rsidR="00436E35" w:rsidRDefault="00436E35">
      <w:pPr>
        <w:pStyle w:val="FootnoteText"/>
      </w:pPr>
      <w:r w:rsidRPr="00353301">
        <w:rPr>
          <w:rStyle w:val="FootnoteReference"/>
          <w:sz w:val="20"/>
          <w:szCs w:val="20"/>
        </w:rPr>
        <w:footnoteRef/>
      </w:r>
      <w:r w:rsidRPr="00353301">
        <w:rPr>
          <w:sz w:val="20"/>
          <w:szCs w:val="20"/>
        </w:rPr>
        <w:t xml:space="preserve"> </w:t>
      </w:r>
      <w:r w:rsidRPr="00353301">
        <w:rPr>
          <w:rFonts w:ascii="Times New Roman" w:hAnsi="Times New Roman"/>
          <w:sz w:val="20"/>
          <w:szCs w:val="20"/>
        </w:rPr>
        <w:t>AusAID has assisted in prevalence surveys is Samoa, Kiribati, Tonga, Vanuatu and Solomon Islands.  Papua New Guinea is preparing for a prevalence survey in 2013 and Indonesia is currently discussing with UNFPA to conduct a prevalence study.</w:t>
      </w:r>
    </w:p>
  </w:footnote>
  <w:footnote w:id="132">
    <w:p w:rsidR="00436E35" w:rsidRDefault="00436E35" w:rsidP="00917139">
      <w:pPr>
        <w:pStyle w:val="FootnoteText"/>
        <w:jc w:val="both"/>
      </w:pPr>
      <w:r w:rsidRPr="00917139">
        <w:rPr>
          <w:rStyle w:val="FootnoteReference"/>
          <w:rFonts w:ascii="Times New Roman" w:hAnsi="Times New Roman"/>
          <w:sz w:val="20"/>
          <w:szCs w:val="20"/>
        </w:rPr>
        <w:footnoteRef/>
      </w:r>
      <w:r w:rsidRPr="00917139">
        <w:rPr>
          <w:rFonts w:ascii="Times New Roman" w:hAnsi="Times New Roman"/>
          <w:sz w:val="20"/>
          <w:szCs w:val="20"/>
        </w:rPr>
        <w:t xml:space="preserve"> </w:t>
      </w:r>
      <w:r>
        <w:rPr>
          <w:rFonts w:ascii="Times New Roman" w:hAnsi="Times New Roman"/>
          <w:sz w:val="20"/>
          <w:szCs w:val="20"/>
          <w:lang w:val="en-US"/>
        </w:rPr>
        <w:t>Comparable studies can be undertaken regarding ending violence against women.  The IE team specifically chose women in safe houses because the Facility currently funds safe houses and because this population is readily accessible to researchers.</w:t>
      </w:r>
      <w:r w:rsidRPr="00917139">
        <w:rPr>
          <w:rFonts w:ascii="Times New Roman" w:hAnsi="Times New Roman"/>
          <w:sz w:val="20"/>
          <w:szCs w:val="20"/>
          <w:lang w:val="en-US"/>
        </w:rPr>
        <w:t xml:space="preserve"> </w:t>
      </w:r>
    </w:p>
  </w:footnote>
  <w:footnote w:id="133">
    <w:p w:rsidR="00436E35" w:rsidRDefault="00436E35" w:rsidP="001926DE">
      <w:pPr>
        <w:pStyle w:val="FootnoteText"/>
        <w:jc w:val="both"/>
      </w:pPr>
      <w:r w:rsidRPr="001926DE">
        <w:rPr>
          <w:rStyle w:val="FootnoteReference"/>
          <w:rFonts w:ascii="Times New Roman" w:hAnsi="Times New Roman"/>
          <w:sz w:val="20"/>
          <w:szCs w:val="20"/>
        </w:rPr>
        <w:footnoteRef/>
      </w:r>
      <w:r w:rsidRPr="001926DE">
        <w:rPr>
          <w:rFonts w:ascii="Times New Roman" w:hAnsi="Times New Roman"/>
          <w:sz w:val="20"/>
          <w:szCs w:val="20"/>
        </w:rPr>
        <w:t xml:space="preserve"> </w:t>
      </w:r>
      <w:r>
        <w:rPr>
          <w:rFonts w:ascii="Times New Roman" w:hAnsi="Times New Roman"/>
          <w:color w:val="000000"/>
          <w:sz w:val="20"/>
          <w:szCs w:val="20"/>
          <w:lang w:val="en-US"/>
        </w:rPr>
        <w:t>In a study of violence against women in</w:t>
      </w:r>
      <w:r w:rsidRPr="001926DE">
        <w:rPr>
          <w:rFonts w:ascii="Times New Roman" w:hAnsi="Times New Roman"/>
          <w:color w:val="000000"/>
          <w:sz w:val="20"/>
          <w:szCs w:val="20"/>
          <w:lang w:val="en-US"/>
        </w:rPr>
        <w:t xml:space="preserve"> Bangladesh, </w:t>
      </w:r>
      <w:r>
        <w:rPr>
          <w:rFonts w:ascii="Times New Roman" w:hAnsi="Times New Roman"/>
          <w:color w:val="000000"/>
          <w:sz w:val="20"/>
          <w:szCs w:val="20"/>
          <w:lang w:val="en-US"/>
        </w:rPr>
        <w:t>it has been found</w:t>
      </w:r>
      <w:r w:rsidRPr="001926DE">
        <w:rPr>
          <w:rFonts w:ascii="Times New Roman" w:hAnsi="Times New Roman"/>
          <w:color w:val="000000"/>
          <w:sz w:val="20"/>
          <w:szCs w:val="20"/>
          <w:lang w:val="en-US"/>
        </w:rPr>
        <w:t xml:space="preserve"> th</w:t>
      </w:r>
      <w:r>
        <w:rPr>
          <w:rFonts w:ascii="Times New Roman" w:hAnsi="Times New Roman"/>
          <w:color w:val="000000"/>
          <w:sz w:val="20"/>
          <w:szCs w:val="20"/>
          <w:lang w:val="en-US"/>
        </w:rPr>
        <w:t>at greater women’s “empowerment</w:t>
      </w:r>
      <w:r w:rsidRPr="001926DE">
        <w:rPr>
          <w:rFonts w:ascii="Times New Roman" w:hAnsi="Times New Roman"/>
          <w:color w:val="000000"/>
          <w:sz w:val="20"/>
          <w:szCs w:val="20"/>
          <w:lang w:val="en-US"/>
        </w:rPr>
        <w:t xml:space="preserve">” </w:t>
      </w:r>
      <w:r>
        <w:rPr>
          <w:rFonts w:ascii="Times New Roman" w:hAnsi="Times New Roman"/>
          <w:color w:val="000000"/>
          <w:sz w:val="20"/>
          <w:szCs w:val="20"/>
          <w:lang w:val="en-US"/>
        </w:rPr>
        <w:t>i</w:t>
      </w:r>
      <w:r w:rsidRPr="001926DE">
        <w:rPr>
          <w:rFonts w:ascii="Times New Roman" w:hAnsi="Times New Roman"/>
          <w:color w:val="000000"/>
          <w:sz w:val="20"/>
          <w:szCs w:val="20"/>
          <w:lang w:val="en-US"/>
        </w:rPr>
        <w:t xml:space="preserve">s associated with </w:t>
      </w:r>
      <w:r w:rsidRPr="001926DE">
        <w:rPr>
          <w:rFonts w:ascii="Times New Roman" w:hAnsi="Times New Roman"/>
          <w:i/>
          <w:iCs/>
          <w:color w:val="000000"/>
          <w:sz w:val="20"/>
          <w:szCs w:val="20"/>
          <w:lang w:val="en-US"/>
        </w:rPr>
        <w:t xml:space="preserve">greater </w:t>
      </w:r>
      <w:r w:rsidRPr="001926DE">
        <w:rPr>
          <w:rFonts w:ascii="Times New Roman" w:hAnsi="Times New Roman"/>
          <w:color w:val="000000"/>
          <w:sz w:val="20"/>
          <w:szCs w:val="20"/>
          <w:lang w:val="en-US"/>
        </w:rPr>
        <w:t xml:space="preserve">rates of </w:t>
      </w:r>
      <w:r>
        <w:rPr>
          <w:rFonts w:ascii="Times New Roman" w:hAnsi="Times New Roman"/>
          <w:color w:val="000000"/>
          <w:sz w:val="20"/>
          <w:szCs w:val="20"/>
          <w:lang w:val="en-US"/>
        </w:rPr>
        <w:t>domestic partner abuse, s</w:t>
      </w:r>
      <w:r w:rsidRPr="001926DE">
        <w:rPr>
          <w:rFonts w:ascii="Times New Roman" w:hAnsi="Times New Roman"/>
          <w:color w:val="000000"/>
          <w:sz w:val="20"/>
          <w:szCs w:val="20"/>
          <w:lang w:val="en-US"/>
        </w:rPr>
        <w:t xml:space="preserve">ee M. </w:t>
      </w:r>
      <w:proofErr w:type="spellStart"/>
      <w:r w:rsidRPr="001926DE">
        <w:rPr>
          <w:rFonts w:ascii="Times New Roman" w:hAnsi="Times New Roman"/>
          <w:color w:val="000000"/>
          <w:sz w:val="20"/>
          <w:szCs w:val="20"/>
          <w:lang w:val="en-US"/>
        </w:rPr>
        <w:t>Rahman</w:t>
      </w:r>
      <w:proofErr w:type="spellEnd"/>
      <w:r w:rsidRPr="001926DE">
        <w:rPr>
          <w:rFonts w:ascii="Times New Roman" w:hAnsi="Times New Roman"/>
          <w:color w:val="000000"/>
          <w:sz w:val="20"/>
          <w:szCs w:val="20"/>
          <w:lang w:val="en-US"/>
        </w:rPr>
        <w:t xml:space="preserve"> </w:t>
      </w:r>
      <w:proofErr w:type="gramStart"/>
      <w:r w:rsidRPr="001926DE">
        <w:rPr>
          <w:rFonts w:ascii="Times New Roman" w:hAnsi="Times New Roman"/>
          <w:color w:val="000000"/>
          <w:sz w:val="20"/>
          <w:szCs w:val="20"/>
          <w:lang w:val="en-US"/>
        </w:rPr>
        <w:t>et</w:t>
      </w:r>
      <w:proofErr w:type="gramEnd"/>
      <w:r w:rsidRPr="001926DE">
        <w:rPr>
          <w:rFonts w:ascii="Times New Roman" w:hAnsi="Times New Roman"/>
          <w:color w:val="000000"/>
          <w:sz w:val="20"/>
          <w:szCs w:val="20"/>
          <w:lang w:val="en-US"/>
        </w:rPr>
        <w:t xml:space="preserve">. al., “Intimate Partner Violence </w:t>
      </w:r>
      <w:proofErr w:type="gramStart"/>
      <w:r w:rsidRPr="001926DE">
        <w:rPr>
          <w:rFonts w:ascii="Times New Roman" w:hAnsi="Times New Roman"/>
          <w:color w:val="000000"/>
          <w:sz w:val="20"/>
          <w:szCs w:val="20"/>
          <w:lang w:val="en-US"/>
        </w:rPr>
        <w:t>Against</w:t>
      </w:r>
      <w:proofErr w:type="gramEnd"/>
      <w:r w:rsidRPr="001926DE">
        <w:rPr>
          <w:rFonts w:ascii="Times New Roman" w:hAnsi="Times New Roman"/>
          <w:color w:val="000000"/>
          <w:sz w:val="20"/>
          <w:szCs w:val="20"/>
          <w:lang w:val="en-US"/>
        </w:rPr>
        <w:t xml:space="preserve"> Women: Is Women Empowerment a Reducing Factor?” </w:t>
      </w:r>
      <w:proofErr w:type="gramStart"/>
      <w:r w:rsidRPr="001926DE">
        <w:rPr>
          <w:rFonts w:ascii="Times New Roman" w:hAnsi="Times New Roman"/>
          <w:i/>
          <w:iCs/>
          <w:color w:val="000000"/>
          <w:sz w:val="20"/>
          <w:szCs w:val="20"/>
          <w:lang w:val="en-US"/>
        </w:rPr>
        <w:t>Journal of Family Violence</w:t>
      </w:r>
      <w:r w:rsidRPr="001926DE">
        <w:rPr>
          <w:rFonts w:ascii="Times New Roman" w:hAnsi="Times New Roman"/>
          <w:color w:val="000000"/>
          <w:sz w:val="20"/>
          <w:szCs w:val="20"/>
          <w:lang w:val="en-US"/>
        </w:rPr>
        <w:t>, v. 26 (2011).</w:t>
      </w:r>
      <w:proofErr w:type="gramEnd"/>
      <w:r>
        <w:rPr>
          <w:rFonts w:ascii="Times New Roman" w:hAnsi="Times New Roman"/>
          <w:color w:val="000000"/>
          <w:sz w:val="20"/>
          <w:szCs w:val="20"/>
          <w:lang w:val="en-US"/>
        </w:rPr>
        <w:t xml:space="preserve">  This is not an argument against ‘women’s empowerment,’ but rather a challenge in how to contour support programming so that adverse and perverse consequences do not result.</w:t>
      </w:r>
    </w:p>
  </w:footnote>
  <w:footnote w:id="134">
    <w:p w:rsidR="00436E35" w:rsidRDefault="00436E35" w:rsidP="006C7D1D">
      <w:pPr>
        <w:pStyle w:val="FootnoteText"/>
        <w:jc w:val="both"/>
      </w:pPr>
      <w:r w:rsidRPr="003578C5">
        <w:rPr>
          <w:rStyle w:val="FootnoteReference"/>
          <w:rFonts w:ascii="Times New Roman" w:hAnsi="Times New Roman"/>
          <w:sz w:val="20"/>
          <w:szCs w:val="20"/>
        </w:rPr>
        <w:footnoteRef/>
      </w:r>
      <w:r w:rsidRPr="003578C5">
        <w:rPr>
          <w:rFonts w:ascii="Times New Roman" w:hAnsi="Times New Roman"/>
          <w:sz w:val="20"/>
          <w:szCs w:val="20"/>
        </w:rPr>
        <w:t xml:space="preserve"> </w:t>
      </w:r>
      <w:r w:rsidRPr="003578C5">
        <w:rPr>
          <w:rFonts w:ascii="Times New Roman" w:hAnsi="Times New Roman"/>
          <w:sz w:val="20"/>
          <w:szCs w:val="20"/>
          <w:lang w:val="en-US"/>
        </w:rPr>
        <w:t xml:space="preserve">For instance, </w:t>
      </w:r>
      <w:r>
        <w:rPr>
          <w:rFonts w:ascii="Times New Roman" w:hAnsi="Times New Roman"/>
          <w:sz w:val="20"/>
          <w:szCs w:val="20"/>
          <w:lang w:val="en-US"/>
        </w:rPr>
        <w:t xml:space="preserve">it is possible that the return of an abused woman from a safe house to her domestic partner or original place of residence may stimulate an increase in reported cases of domestic violence by women who come in contact with her, if the abused woman’s not subjected to further violence.  The </w:t>
      </w:r>
      <w:proofErr w:type="spellStart"/>
      <w:r>
        <w:rPr>
          <w:rFonts w:ascii="Times New Roman" w:hAnsi="Times New Roman"/>
          <w:sz w:val="20"/>
          <w:szCs w:val="20"/>
          <w:lang w:val="en-US"/>
        </w:rPr>
        <w:t>hypothesised</w:t>
      </w:r>
      <w:proofErr w:type="spellEnd"/>
      <w:r>
        <w:rPr>
          <w:rFonts w:ascii="Times New Roman" w:hAnsi="Times New Roman"/>
          <w:sz w:val="20"/>
          <w:szCs w:val="20"/>
          <w:lang w:val="en-US"/>
        </w:rPr>
        <w:t xml:space="preserve"> increase in reported cases cannot necessarily be interpreted as an ‘increase’ in domestic violence </w:t>
      </w:r>
      <w:r w:rsidRPr="00810737">
        <w:rPr>
          <w:rFonts w:ascii="Times New Roman" w:hAnsi="Times New Roman"/>
          <w:i/>
          <w:sz w:val="20"/>
          <w:szCs w:val="20"/>
          <w:lang w:val="en-US"/>
        </w:rPr>
        <w:t>per se</w:t>
      </w:r>
      <w:r>
        <w:rPr>
          <w:rFonts w:ascii="Times New Roman" w:hAnsi="Times New Roman"/>
          <w:sz w:val="20"/>
          <w:szCs w:val="20"/>
          <w:lang w:val="en-US"/>
        </w:rPr>
        <w:t>.  Rather it could be interpreted as an increase in confidence of women that their needs can and will be addressed, attributable to the return of the abused woman from the safe house.  There are many other plausible variations, but they are the types of proximate changes that need to be studied and measured so that AusAID can support effective programming to end violence against women.</w:t>
      </w:r>
    </w:p>
  </w:footnote>
  <w:footnote w:id="135">
    <w:p w:rsidR="00436E35" w:rsidRDefault="00436E35" w:rsidP="001D3713">
      <w:pPr>
        <w:pStyle w:val="FootnoteText"/>
        <w:jc w:val="both"/>
      </w:pPr>
      <w:r w:rsidRPr="00E8076D">
        <w:rPr>
          <w:rStyle w:val="FootnoteReference"/>
          <w:rFonts w:ascii="Cambria" w:hAnsi="Cambria"/>
          <w:sz w:val="18"/>
          <w:szCs w:val="18"/>
        </w:rPr>
        <w:footnoteRef/>
      </w:r>
      <w:r w:rsidRPr="00E8076D">
        <w:rPr>
          <w:rFonts w:ascii="Cambria" w:hAnsi="Cambria"/>
          <w:sz w:val="18"/>
          <w:szCs w:val="18"/>
        </w:rPr>
        <w:t xml:space="preserve"> Extensive support to AATL and the goal of a Bar Association was provided by </w:t>
      </w:r>
      <w:proofErr w:type="spellStart"/>
      <w:r w:rsidRPr="00E8076D">
        <w:rPr>
          <w:rFonts w:ascii="Cambria" w:hAnsi="Cambria"/>
          <w:sz w:val="18"/>
          <w:szCs w:val="18"/>
        </w:rPr>
        <w:t>Avocats</w:t>
      </w:r>
      <w:proofErr w:type="spellEnd"/>
      <w:r w:rsidRPr="00E8076D">
        <w:rPr>
          <w:rFonts w:ascii="Cambria" w:hAnsi="Cambria"/>
          <w:sz w:val="18"/>
          <w:szCs w:val="18"/>
        </w:rPr>
        <w:t xml:space="preserve"> San </w:t>
      </w:r>
      <w:proofErr w:type="spellStart"/>
      <w:r w:rsidRPr="00E8076D">
        <w:rPr>
          <w:rFonts w:ascii="Cambria" w:hAnsi="Cambria"/>
          <w:sz w:val="18"/>
          <w:szCs w:val="18"/>
        </w:rPr>
        <w:t>Frontiere</w:t>
      </w:r>
      <w:proofErr w:type="spellEnd"/>
      <w:r w:rsidRPr="00E8076D">
        <w:rPr>
          <w:rFonts w:ascii="Cambria" w:hAnsi="Cambria"/>
          <w:sz w:val="18"/>
          <w:szCs w:val="18"/>
        </w:rPr>
        <w:t xml:space="preserve"> from 2002-2009. See </w:t>
      </w:r>
      <w:hyperlink r:id="rId3" w:history="1">
        <w:r w:rsidRPr="00E8076D">
          <w:rPr>
            <w:rStyle w:val="Hyperlink"/>
            <w:rFonts w:ascii="Cambria" w:hAnsi="Cambria"/>
            <w:sz w:val="18"/>
            <w:szCs w:val="18"/>
          </w:rPr>
          <w:t>http://www.asf.be/publications/ASF_Timor_AATLbackground.pdf</w:t>
        </w:r>
      </w:hyperlink>
    </w:p>
  </w:footnote>
  <w:footnote w:id="136">
    <w:p w:rsidR="00436E35" w:rsidRDefault="00436E35" w:rsidP="00612635">
      <w:pPr>
        <w:pStyle w:val="FootnoteText"/>
        <w:jc w:val="both"/>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According to the International Bar Association, a bar association is ‘[a]n officially recognised professional organisation consisting of members of the legal profession that is dedicated to serving its members in a in a representative capacity to maintain the practice of law as profession, and, in many countries possessing regulatory authority over the bar in its jurisdiction. Membership in the bar may be compulsory or voluntary’:</w:t>
      </w:r>
      <w:r w:rsidRPr="00E16683">
        <w:rPr>
          <w:rFonts w:ascii="Times New Roman" w:hAnsi="Times New Roman"/>
          <w:b/>
          <w:sz w:val="20"/>
          <w:szCs w:val="20"/>
          <w:lang w:val="pt-PT" w:eastAsia="zh-CN"/>
        </w:rPr>
        <w:t xml:space="preserve"> </w:t>
      </w:r>
      <w:r w:rsidRPr="00E16683">
        <w:rPr>
          <w:rFonts w:ascii="Times New Roman" w:hAnsi="Times New Roman"/>
          <w:sz w:val="20"/>
          <w:szCs w:val="20"/>
        </w:rPr>
        <w:t xml:space="preserve">International Bar Association, </w:t>
      </w:r>
      <w:r w:rsidRPr="00E16683">
        <w:rPr>
          <w:rFonts w:ascii="Times New Roman" w:hAnsi="Times New Roman"/>
          <w:i/>
          <w:sz w:val="20"/>
          <w:szCs w:val="20"/>
        </w:rPr>
        <w:t>International Principles on Conduct for the Legal Profession</w:t>
      </w:r>
      <w:r w:rsidRPr="00E16683">
        <w:rPr>
          <w:rFonts w:ascii="Times New Roman" w:hAnsi="Times New Roman"/>
          <w:sz w:val="20"/>
          <w:szCs w:val="20"/>
        </w:rPr>
        <w:t xml:space="preserve"> (28 May 2011), 33.</w:t>
      </w:r>
    </w:p>
  </w:footnote>
  <w:footnote w:id="137">
    <w:p w:rsidR="00436E35" w:rsidRDefault="00436E35" w:rsidP="00612635">
      <w:pPr>
        <w:pStyle w:val="FootnoteText"/>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Hereafter referred to as the Private Lawyers Bill.</w:t>
      </w:r>
    </w:p>
  </w:footnote>
  <w:footnote w:id="138">
    <w:p w:rsidR="00436E35" w:rsidRDefault="00436E35" w:rsidP="00612635">
      <w:pPr>
        <w:pStyle w:val="FootnoteText"/>
        <w:jc w:val="both"/>
      </w:pPr>
      <w:r w:rsidRPr="00160F22">
        <w:rPr>
          <w:rStyle w:val="FootnoteReference"/>
          <w:rFonts w:ascii="Times New Roman" w:hAnsi="Times New Roman"/>
          <w:sz w:val="20"/>
          <w:szCs w:val="20"/>
        </w:rPr>
        <w:footnoteRef/>
      </w:r>
      <w:r w:rsidRPr="00160F22">
        <w:rPr>
          <w:rFonts w:ascii="Times New Roman" w:hAnsi="Times New Roman"/>
          <w:sz w:val="20"/>
          <w:szCs w:val="20"/>
        </w:rPr>
        <w:t xml:space="preserve"> Speaking during the inaugural Law Week, the Prosecutor-General stated that any Bar Association “will be dependent on grants from the state or from international organizations and that would have conseq</w:t>
      </w:r>
      <w:r>
        <w:rPr>
          <w:rFonts w:ascii="Times New Roman" w:hAnsi="Times New Roman"/>
          <w:sz w:val="20"/>
          <w:szCs w:val="20"/>
        </w:rPr>
        <w:t>uences in terms of independence</w:t>
      </w:r>
      <w:r w:rsidRPr="00160F22">
        <w:rPr>
          <w:rFonts w:ascii="Times New Roman" w:hAnsi="Times New Roman"/>
          <w:sz w:val="20"/>
          <w:szCs w:val="20"/>
        </w:rPr>
        <w:t xml:space="preserve">,” Draft Notes, International Conference, “Develop Bar Association to strengthen justice sector”, 28-30 </w:t>
      </w:r>
      <w:r w:rsidRPr="00160F22">
        <w:rPr>
          <w:rStyle w:val="FootnoteTextChar"/>
          <w:rFonts w:ascii="Times New Roman" w:hAnsi="Times New Roman"/>
          <w:sz w:val="20"/>
          <w:szCs w:val="20"/>
        </w:rPr>
        <w:t>September 2011.</w:t>
      </w:r>
    </w:p>
  </w:footnote>
  <w:footnote w:id="139">
    <w:p w:rsidR="00436E35" w:rsidRDefault="00436E35" w:rsidP="00612635">
      <w:pPr>
        <w:pStyle w:val="FootnoteText"/>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Email to IE Team, March 29, 2012</w:t>
      </w:r>
    </w:p>
  </w:footnote>
  <w:footnote w:id="140">
    <w:p w:rsidR="00436E35" w:rsidRDefault="00436E35" w:rsidP="00612635">
      <w:pPr>
        <w:pStyle w:val="FootnoteText"/>
      </w:pPr>
      <w:r w:rsidRPr="00E16683">
        <w:rPr>
          <w:rStyle w:val="FootnoteReference"/>
          <w:rFonts w:ascii="Times New Roman" w:hAnsi="Times New Roman"/>
          <w:sz w:val="20"/>
          <w:szCs w:val="20"/>
        </w:rPr>
        <w:footnoteRef/>
      </w:r>
      <w:proofErr w:type="gramStart"/>
      <w:r w:rsidRPr="00E16683">
        <w:rPr>
          <w:rFonts w:ascii="Times New Roman" w:hAnsi="Times New Roman"/>
          <w:sz w:val="20"/>
          <w:szCs w:val="20"/>
        </w:rPr>
        <w:t>Ibid.</w:t>
      </w:r>
      <w:proofErr w:type="gramEnd"/>
      <w:r w:rsidRPr="00E16683">
        <w:rPr>
          <w:rFonts w:ascii="Times New Roman" w:hAnsi="Times New Roman"/>
          <w:sz w:val="20"/>
          <w:szCs w:val="20"/>
        </w:rPr>
        <w:t xml:space="preserve"> </w:t>
      </w:r>
    </w:p>
  </w:footnote>
  <w:footnote w:id="141">
    <w:p w:rsidR="00436E35" w:rsidRDefault="00436E35" w:rsidP="00612635">
      <w:pPr>
        <w:jc w:val="both"/>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Article 2(7) of the Law specifies another mechanism – a public exam – for qualification for experienced lawyers but this has not been established yet.</w:t>
      </w:r>
    </w:p>
  </w:footnote>
  <w:footnote w:id="142">
    <w:p w:rsidR="00436E35" w:rsidRDefault="00436E35" w:rsidP="00612635">
      <w:pPr>
        <w:pStyle w:val="FootnoteText"/>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Article 68, Law No 11/2008</w:t>
      </w:r>
    </w:p>
  </w:footnote>
  <w:footnote w:id="143">
    <w:p w:rsidR="00436E35" w:rsidRPr="00E16683" w:rsidRDefault="00436E35" w:rsidP="00612635">
      <w:pPr>
        <w:jc w:val="both"/>
        <w:rPr>
          <w:rFonts w:ascii="Times New Roman" w:hAnsi="Times New Roman"/>
          <w:sz w:val="20"/>
          <w:szCs w:val="20"/>
        </w:rPr>
      </w:pPr>
      <w:r w:rsidRPr="00E16683">
        <w:rPr>
          <w:rStyle w:val="FootnoteReference"/>
          <w:rFonts w:ascii="Times New Roman" w:hAnsi="Times New Roman"/>
          <w:sz w:val="20"/>
          <w:szCs w:val="20"/>
        </w:rPr>
        <w:footnoteRef/>
      </w:r>
      <w:r w:rsidRPr="00E16683">
        <w:rPr>
          <w:rFonts w:ascii="Times New Roman" w:hAnsi="Times New Roman"/>
          <w:sz w:val="20"/>
          <w:szCs w:val="20"/>
        </w:rPr>
        <w:t xml:space="preserve"> The IE team was informed that some trainee lawyers appear to be allowed by different courts to appear but this depends on the Judge and if they know the lawyer.</w:t>
      </w:r>
    </w:p>
    <w:p w:rsidR="00436E35" w:rsidRDefault="00436E35" w:rsidP="00612635">
      <w:pPr>
        <w:jc w:val="both"/>
      </w:pPr>
    </w:p>
  </w:footnote>
  <w:footnote w:id="144">
    <w:p w:rsidR="00436E35" w:rsidRDefault="00436E35" w:rsidP="003B4A50">
      <w:pPr>
        <w:pStyle w:val="FootnoteText"/>
        <w:jc w:val="both"/>
      </w:pPr>
      <w:r w:rsidRPr="003F3B4A">
        <w:rPr>
          <w:rStyle w:val="FootnoteReference"/>
          <w:rFonts w:ascii="Times New Roman" w:hAnsi="Times New Roman"/>
          <w:sz w:val="20"/>
          <w:szCs w:val="20"/>
        </w:rPr>
        <w:footnoteRef/>
      </w:r>
      <w:r w:rsidRPr="003F3B4A">
        <w:rPr>
          <w:rFonts w:ascii="Times New Roman" w:hAnsi="Times New Roman"/>
          <w:sz w:val="20"/>
          <w:szCs w:val="20"/>
        </w:rPr>
        <w:t xml:space="preserve"> </w:t>
      </w:r>
      <w:r w:rsidRPr="003F3B4A">
        <w:rPr>
          <w:rFonts w:ascii="Times New Roman" w:hAnsi="Times New Roman"/>
          <w:sz w:val="20"/>
          <w:szCs w:val="20"/>
          <w:lang w:val="en-US"/>
        </w:rPr>
        <w:t xml:space="preserve">“A safe environment is a fundamental prerequisite for development and poverty reduction to occur. Access to justice is vital for promoting human rights. </w:t>
      </w:r>
      <w:r>
        <w:rPr>
          <w:rFonts w:ascii="Times New Roman" w:hAnsi="Times New Roman"/>
          <w:sz w:val="20"/>
          <w:szCs w:val="20"/>
          <w:lang w:val="en-US"/>
        </w:rPr>
        <w:t xml:space="preserve"> </w:t>
      </w:r>
      <w:r w:rsidRPr="003F3B4A">
        <w:rPr>
          <w:rFonts w:ascii="Times New Roman" w:hAnsi="Times New Roman"/>
          <w:sz w:val="20"/>
          <w:szCs w:val="20"/>
          <w:lang w:val="en-US"/>
        </w:rPr>
        <w:t>Girls cannot attend school if they fear violence or intimidation</w:t>
      </w:r>
      <w:r>
        <w:rPr>
          <w:rFonts w:ascii="Times New Roman" w:hAnsi="Times New Roman"/>
          <w:sz w:val="20"/>
          <w:szCs w:val="20"/>
          <w:lang w:val="en-US"/>
        </w:rPr>
        <w:t xml:space="preserve">… </w:t>
      </w:r>
      <w:r w:rsidRPr="003F3B4A">
        <w:rPr>
          <w:rFonts w:ascii="Times New Roman" w:hAnsi="Times New Roman"/>
          <w:sz w:val="20"/>
          <w:szCs w:val="20"/>
          <w:lang w:val="en-US"/>
        </w:rPr>
        <w:t xml:space="preserve">Our law and justice programs will highlight important Australian priorities, including addressing violence against women, particularly in the Pacific, </w:t>
      </w:r>
      <w:r>
        <w:rPr>
          <w:rFonts w:ascii="Times New Roman" w:hAnsi="Times New Roman"/>
          <w:sz w:val="20"/>
          <w:szCs w:val="20"/>
          <w:lang w:val="en-US"/>
        </w:rPr>
        <w:t>and promoting access to justice,</w:t>
      </w:r>
      <w:r w:rsidRPr="003F3B4A">
        <w:rPr>
          <w:rFonts w:ascii="Times New Roman" w:hAnsi="Times New Roman"/>
          <w:sz w:val="20"/>
          <w:szCs w:val="20"/>
          <w:lang w:val="en-US"/>
        </w:rPr>
        <w:t>”</w:t>
      </w:r>
      <w:r>
        <w:rPr>
          <w:rFonts w:ascii="Times New Roman" w:hAnsi="Times New Roman"/>
          <w:sz w:val="20"/>
          <w:szCs w:val="20"/>
          <w:lang w:val="en-US"/>
        </w:rPr>
        <w:t xml:space="preserve"> </w:t>
      </w:r>
      <w:r w:rsidRPr="003F3B4A">
        <w:rPr>
          <w:rFonts w:ascii="Times New Roman" w:hAnsi="Times New Roman"/>
          <w:sz w:val="20"/>
          <w:szCs w:val="20"/>
          <w:lang w:val="en-US"/>
        </w:rPr>
        <w:t>Government of Australia, “An Effective Aid Program for Australia: Making a real difference – Delivering real results”, 2011, p. 37</w:t>
      </w:r>
    </w:p>
  </w:footnote>
  <w:footnote w:id="145">
    <w:p w:rsidR="00436E35" w:rsidRDefault="00436E35" w:rsidP="00456B8B">
      <w:pPr>
        <w:pStyle w:val="FootnoteText"/>
        <w:jc w:val="both"/>
      </w:pPr>
      <w:r w:rsidRPr="00456B8B">
        <w:rPr>
          <w:rStyle w:val="FootnoteReference"/>
          <w:rFonts w:ascii="Times New Roman" w:hAnsi="Times New Roman"/>
          <w:sz w:val="20"/>
          <w:szCs w:val="20"/>
        </w:rPr>
        <w:footnoteRef/>
      </w:r>
      <w:r w:rsidRPr="00456B8B">
        <w:rPr>
          <w:rFonts w:ascii="Times New Roman" w:hAnsi="Times New Roman"/>
          <w:sz w:val="20"/>
          <w:szCs w:val="20"/>
        </w:rPr>
        <w:t xml:space="preserve"> </w:t>
      </w:r>
      <w:r>
        <w:rPr>
          <w:rFonts w:ascii="Times New Roman" w:hAnsi="Times New Roman"/>
          <w:sz w:val="20"/>
          <w:szCs w:val="20"/>
        </w:rPr>
        <w:t xml:space="preserve">Because of AusAID’s explicit instructions not to delve into pre-program design issues, the IE team has not specified </w:t>
      </w:r>
      <w:r w:rsidRPr="00456B8B">
        <w:rPr>
          <w:rFonts w:ascii="Times New Roman" w:hAnsi="Times New Roman"/>
          <w:sz w:val="20"/>
          <w:szCs w:val="20"/>
        </w:rPr>
        <w:t xml:space="preserve">what kind of support </w:t>
      </w:r>
      <w:r>
        <w:rPr>
          <w:rFonts w:ascii="Times New Roman" w:hAnsi="Times New Roman"/>
          <w:sz w:val="20"/>
          <w:szCs w:val="20"/>
        </w:rPr>
        <w:t>-- resources, partners, etc. -- might</w:t>
      </w:r>
      <w:r w:rsidRPr="00456B8B">
        <w:rPr>
          <w:rFonts w:ascii="Times New Roman" w:hAnsi="Times New Roman"/>
          <w:sz w:val="20"/>
          <w:szCs w:val="20"/>
        </w:rPr>
        <w:t xml:space="preserve"> be required for </w:t>
      </w:r>
      <w:r>
        <w:rPr>
          <w:rFonts w:ascii="Times New Roman" w:hAnsi="Times New Roman"/>
          <w:sz w:val="20"/>
          <w:szCs w:val="20"/>
        </w:rPr>
        <w:t xml:space="preserve">this recommendation to be </w:t>
      </w:r>
      <w:proofErr w:type="spellStart"/>
      <w:r>
        <w:rPr>
          <w:rFonts w:ascii="Times New Roman" w:hAnsi="Times New Roman"/>
          <w:sz w:val="20"/>
          <w:szCs w:val="20"/>
        </w:rPr>
        <w:t>operationalised</w:t>
      </w:r>
      <w:proofErr w:type="spellEnd"/>
      <w:r>
        <w:rPr>
          <w:rFonts w:ascii="Times New Roman" w:hAnsi="Times New Roman"/>
          <w:sz w:val="20"/>
          <w:szCs w:val="20"/>
        </w:rPr>
        <w:t xml:space="preserve">. </w:t>
      </w:r>
    </w:p>
  </w:footnote>
  <w:footnote w:id="146">
    <w:p w:rsidR="00436E35" w:rsidRDefault="00436E35" w:rsidP="006102AC">
      <w:pPr>
        <w:pStyle w:val="FootnoteText"/>
      </w:pPr>
      <w:r w:rsidRPr="0092587B">
        <w:rPr>
          <w:rStyle w:val="FootnoteReference"/>
          <w:rFonts w:ascii="Times New Roman" w:hAnsi="Times New Roman"/>
          <w:sz w:val="20"/>
        </w:rPr>
        <w:footnoteRef/>
      </w:r>
      <w:r w:rsidRPr="0092587B">
        <w:rPr>
          <w:rFonts w:ascii="Times New Roman" w:hAnsi="Times New Roman"/>
          <w:sz w:val="20"/>
        </w:rPr>
        <w:t xml:space="preserve"> For a further explication, see Eric </w:t>
      </w:r>
      <w:proofErr w:type="spellStart"/>
      <w:r w:rsidRPr="0092587B">
        <w:rPr>
          <w:rFonts w:ascii="Times New Roman" w:hAnsi="Times New Roman"/>
          <w:sz w:val="20"/>
        </w:rPr>
        <w:t>Scheye</w:t>
      </w:r>
      <w:proofErr w:type="spellEnd"/>
      <w:r w:rsidRPr="0092587B">
        <w:rPr>
          <w:rFonts w:ascii="Times New Roman" w:hAnsi="Times New Roman"/>
          <w:sz w:val="20"/>
        </w:rPr>
        <w:t xml:space="preserve">.  ‘Some thoughts about law and justice: What to do about the crisis of confidence’ (Canberra: </w:t>
      </w:r>
      <w:proofErr w:type="spellStart"/>
      <w:r w:rsidRPr="0092587B">
        <w:rPr>
          <w:rFonts w:ascii="Times New Roman" w:hAnsi="Times New Roman"/>
          <w:sz w:val="20"/>
        </w:rPr>
        <w:t>AusAid</w:t>
      </w:r>
      <w:proofErr w:type="spellEnd"/>
      <w:r w:rsidRPr="0092587B">
        <w:rPr>
          <w:rFonts w:ascii="Times New Roman" w:hAnsi="Times New Roman"/>
          <w:sz w:val="20"/>
        </w:rPr>
        <w:t xml:space="preserve">) 2011. </w:t>
      </w:r>
    </w:p>
  </w:footnote>
  <w:footnote w:id="147">
    <w:p w:rsidR="00436E35" w:rsidRDefault="00436E35" w:rsidP="006102AC">
      <w:pPr>
        <w:pStyle w:val="FootnoteText"/>
        <w:jc w:val="both"/>
      </w:pPr>
      <w:r w:rsidRPr="0092587B">
        <w:rPr>
          <w:rStyle w:val="FootnoteReference"/>
          <w:rFonts w:ascii="Times New Roman" w:hAnsi="Times New Roman"/>
          <w:sz w:val="20"/>
          <w:szCs w:val="20"/>
        </w:rPr>
        <w:footnoteRef/>
      </w:r>
      <w:r w:rsidRPr="0092587B">
        <w:rPr>
          <w:rFonts w:ascii="Times New Roman" w:hAnsi="Times New Roman"/>
          <w:sz w:val="20"/>
          <w:szCs w:val="20"/>
        </w:rPr>
        <w:t xml:space="preserve"> See Asia Foundation (2008); Asia Foundation, Client Survey (2011). </w:t>
      </w:r>
    </w:p>
  </w:footnote>
  <w:footnote w:id="148">
    <w:p w:rsidR="00436E35" w:rsidRDefault="00436E35" w:rsidP="00E01EEE">
      <w:pPr>
        <w:pStyle w:val="FootnoteText"/>
        <w:jc w:val="both"/>
      </w:pPr>
      <w:r w:rsidRPr="0092587B">
        <w:rPr>
          <w:rStyle w:val="FootnoteReference"/>
          <w:rFonts w:ascii="Times New Roman" w:hAnsi="Times New Roman"/>
          <w:sz w:val="20"/>
        </w:rPr>
        <w:footnoteRef/>
      </w:r>
      <w:r w:rsidRPr="0092587B">
        <w:rPr>
          <w:rFonts w:ascii="Times New Roman" w:hAnsi="Times New Roman"/>
          <w:sz w:val="20"/>
        </w:rPr>
        <w:t xml:space="preserve"> For a representative sample see Tanja </w:t>
      </w:r>
      <w:proofErr w:type="spellStart"/>
      <w:r w:rsidRPr="0092587B">
        <w:rPr>
          <w:rFonts w:ascii="Times New Roman" w:hAnsi="Times New Roman"/>
          <w:sz w:val="20"/>
        </w:rPr>
        <w:t>Hohe</w:t>
      </w:r>
      <w:proofErr w:type="spellEnd"/>
      <w:r w:rsidRPr="0092587B">
        <w:rPr>
          <w:rFonts w:ascii="Times New Roman" w:hAnsi="Times New Roman"/>
          <w:sz w:val="20"/>
        </w:rPr>
        <w:t xml:space="preserve"> and Rod Nixon </w:t>
      </w:r>
      <w:r w:rsidRPr="0092587B">
        <w:rPr>
          <w:rFonts w:ascii="Times New Roman" w:hAnsi="Times New Roman"/>
          <w:i/>
          <w:sz w:val="20"/>
        </w:rPr>
        <w:t>Reconciling Justice: ‘Traditional Law’ and State Judiciary</w:t>
      </w:r>
      <w:r w:rsidRPr="0092587B">
        <w:rPr>
          <w:rFonts w:ascii="Times New Roman" w:hAnsi="Times New Roman"/>
          <w:sz w:val="20"/>
        </w:rPr>
        <w:t xml:space="preserve"> (Washington DC: USIP) 2003; Caroline </w:t>
      </w:r>
      <w:proofErr w:type="spellStart"/>
      <w:r w:rsidRPr="0092587B">
        <w:rPr>
          <w:rFonts w:ascii="Times New Roman" w:hAnsi="Times New Roman"/>
          <w:color w:val="000000"/>
          <w:sz w:val="20"/>
          <w:szCs w:val="23"/>
          <w:lang w:val="en-US"/>
        </w:rPr>
        <w:t>Graydon</w:t>
      </w:r>
      <w:proofErr w:type="spellEnd"/>
      <w:r w:rsidRPr="0092587B">
        <w:rPr>
          <w:rFonts w:ascii="Times New Roman" w:hAnsi="Times New Roman"/>
          <w:color w:val="000000"/>
          <w:sz w:val="20"/>
          <w:szCs w:val="23"/>
          <w:lang w:val="en-US"/>
        </w:rPr>
        <w:t xml:space="preserve"> Local Justice Systems in </w:t>
      </w:r>
      <w:r>
        <w:rPr>
          <w:rFonts w:ascii="Times New Roman" w:hAnsi="Times New Roman"/>
          <w:color w:val="000000"/>
          <w:sz w:val="20"/>
          <w:szCs w:val="23"/>
          <w:lang w:val="en-US"/>
        </w:rPr>
        <w:t>East Timor</w:t>
      </w:r>
      <w:r w:rsidRPr="0092587B">
        <w:rPr>
          <w:rFonts w:ascii="Times New Roman" w:hAnsi="Times New Roman"/>
          <w:color w:val="000000"/>
          <w:sz w:val="20"/>
          <w:szCs w:val="23"/>
          <w:lang w:val="en-US"/>
        </w:rPr>
        <w:t xml:space="preserve">: Washed up, or Watch this Space? </w:t>
      </w:r>
      <w:r w:rsidRPr="0092587B">
        <w:rPr>
          <w:rFonts w:ascii="Times New Roman" w:hAnsi="Times New Roman"/>
          <w:i/>
          <w:color w:val="000000"/>
          <w:sz w:val="20"/>
          <w:szCs w:val="23"/>
          <w:lang w:val="en-US"/>
        </w:rPr>
        <w:t>Development Bulletin</w:t>
      </w:r>
      <w:r w:rsidRPr="0092587B">
        <w:rPr>
          <w:rFonts w:ascii="Times New Roman" w:hAnsi="Times New Roman"/>
          <w:color w:val="000000"/>
          <w:sz w:val="20"/>
          <w:szCs w:val="23"/>
          <w:lang w:val="en-US"/>
        </w:rPr>
        <w:t xml:space="preserve">, No. 68, pp. 66-70; Laura Grenfell: Legal Pluralism and the Rule of Law in </w:t>
      </w:r>
      <w:r>
        <w:rPr>
          <w:rFonts w:ascii="Times New Roman" w:hAnsi="Times New Roman"/>
          <w:color w:val="000000"/>
          <w:sz w:val="20"/>
          <w:szCs w:val="23"/>
          <w:lang w:val="en-US"/>
        </w:rPr>
        <w:t>East Timor</w:t>
      </w:r>
      <w:r w:rsidRPr="0092587B">
        <w:rPr>
          <w:rFonts w:ascii="Times New Roman" w:hAnsi="Times New Roman"/>
          <w:color w:val="000000"/>
          <w:sz w:val="20"/>
          <w:szCs w:val="23"/>
          <w:lang w:val="en-US"/>
        </w:rPr>
        <w:t xml:space="preserve">. </w:t>
      </w:r>
      <w:r w:rsidRPr="0092587B">
        <w:rPr>
          <w:rFonts w:ascii="Times New Roman" w:hAnsi="Times New Roman"/>
          <w:i/>
          <w:color w:val="000000"/>
          <w:sz w:val="20"/>
          <w:szCs w:val="23"/>
          <w:lang w:val="en-US"/>
        </w:rPr>
        <w:t>Leiden Journal of International Law</w:t>
      </w:r>
      <w:r w:rsidRPr="0092587B">
        <w:rPr>
          <w:rFonts w:ascii="Times New Roman" w:hAnsi="Times New Roman"/>
          <w:color w:val="000000"/>
          <w:sz w:val="20"/>
          <w:szCs w:val="23"/>
          <w:lang w:val="en-US"/>
        </w:rPr>
        <w:t>, No. 19, pp. 305–337; World Bank (2010): Trust, Authority, and Decision Making: Findings from the Extended Timor- Leste Survey of Living Standards. Justice for the Poor Briefing Note 5 (1)</w:t>
      </w:r>
    </w:p>
  </w:footnote>
  <w:footnote w:id="149">
    <w:p w:rsidR="00436E35" w:rsidRDefault="00436E35" w:rsidP="006102AC">
      <w:pPr>
        <w:pStyle w:val="FootnoteText"/>
      </w:pPr>
      <w:r w:rsidRPr="0092587B">
        <w:rPr>
          <w:rStyle w:val="FootnoteReference"/>
          <w:rFonts w:ascii="Times New Roman" w:hAnsi="Times New Roman"/>
          <w:sz w:val="20"/>
          <w:szCs w:val="20"/>
        </w:rPr>
        <w:footnoteRef/>
      </w:r>
      <w:r w:rsidRPr="0092587B">
        <w:rPr>
          <w:rFonts w:ascii="Times New Roman" w:hAnsi="Times New Roman"/>
          <w:sz w:val="20"/>
          <w:szCs w:val="20"/>
        </w:rPr>
        <w:t xml:space="preserve"> </w:t>
      </w:r>
      <w:r w:rsidRPr="0092587B">
        <w:rPr>
          <w:rFonts w:ascii="Times New Roman" w:hAnsi="Times New Roman"/>
          <w:sz w:val="20"/>
          <w:szCs w:val="20"/>
          <w:lang w:val="en-US"/>
        </w:rPr>
        <w:t>2009 Implementation Framework, p. 27.</w:t>
      </w:r>
    </w:p>
  </w:footnote>
  <w:footnote w:id="150">
    <w:p w:rsidR="00436E35" w:rsidRDefault="00436E35" w:rsidP="00932575">
      <w:pPr>
        <w:pStyle w:val="FootnoteText"/>
        <w:jc w:val="both"/>
      </w:pPr>
      <w:r w:rsidRPr="00932575">
        <w:rPr>
          <w:rStyle w:val="FootnoteReference"/>
          <w:rFonts w:ascii="Times New Roman" w:hAnsi="Times New Roman"/>
          <w:sz w:val="20"/>
          <w:szCs w:val="20"/>
        </w:rPr>
        <w:footnoteRef/>
      </w:r>
      <w:r w:rsidRPr="00932575">
        <w:rPr>
          <w:rFonts w:ascii="Times New Roman" w:hAnsi="Times New Roman"/>
          <w:sz w:val="20"/>
          <w:szCs w:val="20"/>
        </w:rPr>
        <w:t xml:space="preserve"> </w:t>
      </w:r>
      <w:r w:rsidRPr="00932575">
        <w:rPr>
          <w:rFonts w:ascii="Times New Roman" w:hAnsi="Times New Roman"/>
          <w:sz w:val="20"/>
          <w:szCs w:val="20"/>
          <w:lang w:val="en-US"/>
        </w:rPr>
        <w:t>S</w:t>
      </w:r>
      <w:r>
        <w:rPr>
          <w:rFonts w:ascii="Times New Roman" w:hAnsi="Times New Roman"/>
          <w:sz w:val="20"/>
          <w:szCs w:val="20"/>
          <w:lang w:val="en-US"/>
        </w:rPr>
        <w:t>ection 1, Law 5/2004, Section 6; see also</w:t>
      </w:r>
      <w:r w:rsidRPr="00932575">
        <w:rPr>
          <w:rFonts w:ascii="Times New Roman" w:hAnsi="Times New Roman"/>
          <w:sz w:val="20"/>
          <w:szCs w:val="20"/>
          <w:lang w:val="en-US"/>
        </w:rPr>
        <w:t xml:space="preserve"> </w:t>
      </w:r>
      <w:r w:rsidRPr="00932575">
        <w:rPr>
          <w:rFonts w:ascii="Times New Roman" w:hAnsi="Times New Roman"/>
          <w:bCs/>
          <w:i/>
          <w:iCs/>
          <w:sz w:val="20"/>
          <w:szCs w:val="20"/>
          <w:lang w:val="en-US"/>
        </w:rPr>
        <w:t>Law 3/2009 on Community Leaderships and their Election</w:t>
      </w:r>
      <w:r w:rsidRPr="00932575">
        <w:rPr>
          <w:rFonts w:ascii="Times New Roman" w:hAnsi="Times New Roman"/>
          <w:bCs/>
          <w:sz w:val="20"/>
          <w:szCs w:val="20"/>
          <w:lang w:val="en-US"/>
        </w:rPr>
        <w:t>.</w:t>
      </w:r>
    </w:p>
  </w:footnote>
  <w:footnote w:id="151">
    <w:p w:rsidR="00436E35" w:rsidRDefault="00436E35">
      <w:pPr>
        <w:pStyle w:val="FootnoteText"/>
      </w:pPr>
      <w:r w:rsidRPr="00836200">
        <w:rPr>
          <w:rStyle w:val="FootnoteReference"/>
          <w:rFonts w:ascii="Times New Roman" w:hAnsi="Times New Roman"/>
          <w:sz w:val="20"/>
          <w:szCs w:val="20"/>
        </w:rPr>
        <w:footnoteRef/>
      </w:r>
      <w:r w:rsidRPr="00836200">
        <w:rPr>
          <w:rFonts w:ascii="Times New Roman" w:hAnsi="Times New Roman"/>
          <w:sz w:val="20"/>
          <w:szCs w:val="20"/>
        </w:rPr>
        <w:t xml:space="preserve"> </w:t>
      </w:r>
      <w:r w:rsidRPr="00836200">
        <w:rPr>
          <w:rFonts w:ascii="Times New Roman" w:hAnsi="Times New Roman"/>
          <w:sz w:val="20"/>
          <w:szCs w:val="20"/>
          <w:lang w:val="en-US"/>
        </w:rPr>
        <w:t>Ibid, Section 3.</w:t>
      </w:r>
    </w:p>
  </w:footnote>
  <w:footnote w:id="152">
    <w:p w:rsidR="00436E35" w:rsidRDefault="00436E35" w:rsidP="006102AC">
      <w:pPr>
        <w:pStyle w:val="FootnoteText"/>
      </w:pPr>
      <w:r w:rsidRPr="0092587B">
        <w:rPr>
          <w:rStyle w:val="FootnoteReference"/>
          <w:rFonts w:ascii="Times New Roman" w:hAnsi="Times New Roman"/>
          <w:sz w:val="20"/>
        </w:rPr>
        <w:footnoteRef/>
      </w:r>
      <w:r w:rsidRPr="0092587B">
        <w:rPr>
          <w:rFonts w:ascii="Times New Roman" w:hAnsi="Times New Roman"/>
          <w:sz w:val="20"/>
        </w:rPr>
        <w:t xml:space="preserve"> </w:t>
      </w:r>
      <w:proofErr w:type="spellStart"/>
      <w:r w:rsidRPr="0092587B">
        <w:rPr>
          <w:rFonts w:ascii="Times New Roman" w:hAnsi="Times New Roman"/>
          <w:sz w:val="20"/>
        </w:rPr>
        <w:t>Fausto</w:t>
      </w:r>
      <w:proofErr w:type="spellEnd"/>
      <w:r w:rsidRPr="0092587B">
        <w:rPr>
          <w:rFonts w:ascii="Times New Roman" w:hAnsi="Times New Roman"/>
          <w:sz w:val="20"/>
        </w:rPr>
        <w:t xml:space="preserve"> ‘Nino’ Belo </w:t>
      </w:r>
      <w:proofErr w:type="spellStart"/>
      <w:r w:rsidRPr="0092587B">
        <w:rPr>
          <w:rFonts w:ascii="Times New Roman" w:hAnsi="Times New Roman"/>
          <w:sz w:val="20"/>
        </w:rPr>
        <w:t>Ximines</w:t>
      </w:r>
      <w:proofErr w:type="spellEnd"/>
      <w:r w:rsidRPr="0092587B">
        <w:rPr>
          <w:rFonts w:ascii="Times New Roman" w:hAnsi="Times New Roman"/>
          <w:sz w:val="20"/>
        </w:rPr>
        <w:t xml:space="preserve"> </w:t>
      </w:r>
      <w:r w:rsidRPr="0092587B">
        <w:rPr>
          <w:rFonts w:ascii="Times New Roman" w:hAnsi="Times New Roman"/>
          <w:i/>
          <w:sz w:val="20"/>
        </w:rPr>
        <w:t>Legal Aid Client Services Survey</w:t>
      </w:r>
      <w:r w:rsidRPr="0092587B">
        <w:rPr>
          <w:rFonts w:ascii="Times New Roman" w:hAnsi="Times New Roman"/>
          <w:sz w:val="20"/>
        </w:rPr>
        <w:t xml:space="preserve"> (Dili: The Asia Foundation 2011) p. 15</w:t>
      </w:r>
    </w:p>
  </w:footnote>
  <w:footnote w:id="153">
    <w:p w:rsidR="00436E35" w:rsidRDefault="00436E35" w:rsidP="00C909B0">
      <w:pPr>
        <w:pStyle w:val="FootnoteText"/>
      </w:pPr>
      <w:r w:rsidRPr="00C909B0">
        <w:rPr>
          <w:rStyle w:val="FootnoteReference"/>
          <w:rFonts w:ascii="Times New Roman" w:hAnsi="Times New Roman"/>
          <w:sz w:val="20"/>
          <w:szCs w:val="20"/>
        </w:rPr>
        <w:footnoteRef/>
      </w:r>
      <w:r w:rsidRPr="00C909B0">
        <w:rPr>
          <w:rFonts w:ascii="Times New Roman" w:hAnsi="Times New Roman"/>
          <w:sz w:val="20"/>
          <w:szCs w:val="20"/>
        </w:rPr>
        <w:t xml:space="preserve"> The IE Team understands that the Asia Foundation will shortly cease supporting legal aid lawyers and paralegals owing to the time-limited nature of USAID funding. </w:t>
      </w:r>
    </w:p>
  </w:footnote>
  <w:footnote w:id="154">
    <w:p w:rsidR="00436E35" w:rsidRDefault="00436E35" w:rsidP="00371D35">
      <w:pPr>
        <w:pStyle w:val="FootnoteText"/>
        <w:jc w:val="both"/>
      </w:pPr>
      <w:r w:rsidRPr="00737EE5">
        <w:rPr>
          <w:rStyle w:val="FootnoteReference"/>
          <w:rFonts w:ascii="Times New Roman" w:hAnsi="Times New Roman"/>
          <w:sz w:val="20"/>
          <w:szCs w:val="20"/>
        </w:rPr>
        <w:footnoteRef/>
      </w:r>
      <w:r w:rsidRPr="00737EE5">
        <w:rPr>
          <w:rFonts w:ascii="Times New Roman" w:hAnsi="Times New Roman"/>
          <w:sz w:val="20"/>
          <w:szCs w:val="20"/>
        </w:rPr>
        <w:t xml:space="preserve"> Australian Government, </w:t>
      </w:r>
      <w:r w:rsidRPr="00737EE5">
        <w:rPr>
          <w:rFonts w:ascii="Times New Roman" w:hAnsi="Times New Roman"/>
          <w:i/>
          <w:sz w:val="20"/>
          <w:szCs w:val="20"/>
        </w:rPr>
        <w:t>Promoting Opportunities for all Gender Equality and Women’s Empowerment</w:t>
      </w:r>
      <w:r w:rsidRPr="00737EE5">
        <w:rPr>
          <w:rFonts w:ascii="Times New Roman" w:hAnsi="Times New Roman"/>
          <w:sz w:val="20"/>
          <w:szCs w:val="20"/>
        </w:rPr>
        <w:t xml:space="preserve"> (November 2011), p. 5</w:t>
      </w:r>
      <w:r>
        <w:rPr>
          <w:rFonts w:ascii="Times New Roman" w:hAnsi="Times New Roman"/>
          <w:sz w:val="20"/>
          <w:szCs w:val="20"/>
        </w:rPr>
        <w:t>.</w:t>
      </w:r>
      <w:r w:rsidRPr="000861A8">
        <w:rPr>
          <w:rFonts w:ascii="Times New Roman" w:hAnsi="Times New Roman" w:cs="Helvetica"/>
          <w:i/>
          <w:color w:val="FEFEFE"/>
          <w:sz w:val="18"/>
          <w:szCs w:val="48"/>
          <w:lang w:val="en-US"/>
        </w:rPr>
        <w:t xml:space="preserve">all </w:t>
      </w:r>
      <w:r w:rsidRPr="000861A8">
        <w:rPr>
          <w:rFonts w:ascii="Times New Roman" w:hAnsi="Times New Roman" w:cs="Helvetica"/>
          <w:i/>
          <w:color w:val="FEFEFE"/>
          <w:sz w:val="18"/>
          <w:szCs w:val="36"/>
          <w:lang w:val="en-US"/>
        </w:rPr>
        <w:t>Gender equality and women’s empowerment</w:t>
      </w:r>
      <w:r w:rsidRPr="000861A8">
        <w:rPr>
          <w:rFonts w:ascii="Times New Roman" w:hAnsi="Times New Roman" w:cs="Helvetica"/>
          <w:color w:val="FEFEFE"/>
          <w:sz w:val="18"/>
          <w:szCs w:val="36"/>
          <w:lang w:val="en-US"/>
        </w:rPr>
        <w:t xml:space="preserve"> (November 2011) p. 15</w:t>
      </w:r>
    </w:p>
  </w:footnote>
  <w:footnote w:id="155">
    <w:p w:rsidR="00436E35" w:rsidRDefault="00436E35" w:rsidP="006102AC">
      <w:pPr>
        <w:pStyle w:val="FootnoteText"/>
        <w:jc w:val="both"/>
      </w:pPr>
      <w:r w:rsidRPr="0092587B">
        <w:rPr>
          <w:rStyle w:val="FootnoteReference"/>
          <w:rFonts w:ascii="Times New Roman" w:hAnsi="Times New Roman"/>
          <w:sz w:val="20"/>
          <w:szCs w:val="20"/>
        </w:rPr>
        <w:footnoteRef/>
      </w:r>
      <w:r w:rsidRPr="0092587B">
        <w:rPr>
          <w:rFonts w:ascii="Times New Roman" w:hAnsi="Times New Roman"/>
          <w:sz w:val="20"/>
          <w:szCs w:val="20"/>
        </w:rPr>
        <w:t xml:space="preserve"> Ewers, </w:t>
      </w:r>
      <w:r w:rsidRPr="0092587B">
        <w:rPr>
          <w:rFonts w:ascii="Times New Roman" w:hAnsi="Times New Roman"/>
          <w:i/>
          <w:sz w:val="20"/>
          <w:szCs w:val="20"/>
        </w:rPr>
        <w:t>People-Centred Approaches to Developing Capacity: Some Lessons Learned</w:t>
      </w:r>
      <w:r w:rsidRPr="0092587B">
        <w:rPr>
          <w:rFonts w:ascii="Times New Roman" w:hAnsi="Times New Roman"/>
          <w:sz w:val="20"/>
          <w:szCs w:val="20"/>
        </w:rPr>
        <w:t>. December 2011, p. 2.</w:t>
      </w:r>
    </w:p>
  </w:footnote>
  <w:footnote w:id="156">
    <w:p w:rsidR="00436E35" w:rsidRDefault="00436E35" w:rsidP="00610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2587B">
        <w:rPr>
          <w:rStyle w:val="FootnoteReference"/>
          <w:rFonts w:ascii="Times New Roman" w:hAnsi="Times New Roman"/>
          <w:sz w:val="20"/>
          <w:szCs w:val="20"/>
        </w:rPr>
        <w:footnoteRef/>
      </w:r>
      <w:r w:rsidRPr="0092587B">
        <w:rPr>
          <w:rFonts w:ascii="Times New Roman" w:hAnsi="Times New Roman"/>
          <w:sz w:val="20"/>
          <w:szCs w:val="20"/>
        </w:rPr>
        <w:t xml:space="preserve"> The subject of core funding was one that was considered in great detail in the review of Aid Effectiveness, leading to the recommendation that core funding to NGOs should be increased as a share of total spending. The Government of Australia agreed to the recommendation in principle with “decision on allocation based on an </w:t>
      </w:r>
      <w:r w:rsidRPr="0092587B">
        <w:rPr>
          <w:rFonts w:ascii="Times New Roman" w:hAnsi="Times New Roman"/>
          <w:color w:val="1A1818"/>
          <w:sz w:val="20"/>
          <w:szCs w:val="20"/>
          <w:lang w:val="en-US"/>
        </w:rPr>
        <w:t xml:space="preserve">assessment of poverty, national interest, capacity to make a difference, and current scale and effectiveness in line with their mandate,” </w:t>
      </w:r>
      <w:r w:rsidRPr="0092587B">
        <w:rPr>
          <w:rStyle w:val="FootnoteTextChar"/>
          <w:rFonts w:ascii="Times New Roman" w:hAnsi="Times New Roman"/>
          <w:sz w:val="20"/>
          <w:szCs w:val="20"/>
        </w:rPr>
        <w:t xml:space="preserve">Commonwealth of Australia. </w:t>
      </w:r>
      <w:r w:rsidRPr="0092587B">
        <w:rPr>
          <w:rStyle w:val="FootnoteTextChar"/>
          <w:rFonts w:ascii="Times New Roman" w:hAnsi="Times New Roman"/>
          <w:i/>
          <w:sz w:val="20"/>
          <w:szCs w:val="20"/>
        </w:rPr>
        <w:t xml:space="preserve">An Effective Aid Program for Australia </w:t>
      </w:r>
      <w:proofErr w:type="gramStart"/>
      <w:r w:rsidRPr="0092587B">
        <w:rPr>
          <w:rStyle w:val="FootnoteTextChar"/>
          <w:rFonts w:ascii="Times New Roman" w:hAnsi="Times New Roman"/>
          <w:i/>
          <w:sz w:val="20"/>
          <w:szCs w:val="20"/>
        </w:rPr>
        <w:t>Making</w:t>
      </w:r>
      <w:proofErr w:type="gramEnd"/>
      <w:r w:rsidRPr="0092587B">
        <w:rPr>
          <w:rStyle w:val="FootnoteTextChar"/>
          <w:rFonts w:ascii="Times New Roman" w:hAnsi="Times New Roman"/>
          <w:i/>
          <w:sz w:val="20"/>
          <w:szCs w:val="20"/>
        </w:rPr>
        <w:t xml:space="preserve"> a real difference—Delivering real results</w:t>
      </w:r>
      <w:r w:rsidRPr="0092587B">
        <w:rPr>
          <w:rStyle w:val="FootnoteTextChar"/>
          <w:rFonts w:ascii="Times New Roman" w:hAnsi="Times New Roman"/>
          <w:sz w:val="20"/>
          <w:szCs w:val="20"/>
        </w:rPr>
        <w:t xml:space="preserve">. </w:t>
      </w:r>
      <w:proofErr w:type="gramStart"/>
      <w:r w:rsidRPr="0092587B">
        <w:rPr>
          <w:rStyle w:val="FootnoteTextChar"/>
          <w:rFonts w:ascii="Times New Roman" w:hAnsi="Times New Roman"/>
          <w:sz w:val="20"/>
          <w:szCs w:val="20"/>
        </w:rPr>
        <w:t>(2011) p. 61.</w:t>
      </w:r>
      <w:proofErr w:type="gramEnd"/>
    </w:p>
  </w:footnote>
  <w:footnote w:id="157">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The Council of Coordination is the advisory body to the Ministry of Justice and comprises the Minister of Justice, President of the Court of Appeal and the Prosecutor General.</w:t>
      </w:r>
    </w:p>
  </w:footnote>
  <w:footnote w:id="158">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w:t>
      </w:r>
      <w:proofErr w:type="gramStart"/>
      <w:r w:rsidRPr="0092587B">
        <w:rPr>
          <w:rFonts w:ascii="Times New Roman" w:hAnsi="Times New Roman"/>
          <w:sz w:val="18"/>
          <w:szCs w:val="18"/>
        </w:rPr>
        <w:t>Government of Timor Leste, Strategic Development Plan, p 176.</w:t>
      </w:r>
      <w:proofErr w:type="gramEnd"/>
    </w:p>
  </w:footnote>
  <w:footnote w:id="159">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Government of Timor Leste, Strategic Development Plan, p 157-158.</w:t>
      </w:r>
    </w:p>
  </w:footnote>
  <w:footnote w:id="160">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The contract between GRM and AusAID for JSSF implementation was signed in February 2008 (‘JSSF head contract’). However delays in signing the </w:t>
      </w:r>
      <w:proofErr w:type="spellStart"/>
      <w:r w:rsidRPr="0092587B">
        <w:rPr>
          <w:rFonts w:ascii="Times New Roman" w:hAnsi="Times New Roman"/>
          <w:sz w:val="18"/>
          <w:szCs w:val="18"/>
        </w:rPr>
        <w:t>MoU</w:t>
      </w:r>
      <w:proofErr w:type="spellEnd"/>
      <w:r w:rsidRPr="0092587B">
        <w:rPr>
          <w:rFonts w:ascii="Times New Roman" w:hAnsi="Times New Roman"/>
          <w:sz w:val="18"/>
          <w:szCs w:val="18"/>
        </w:rPr>
        <w:t xml:space="preserve"> between Governments of Australia and Timor-Leste</w:t>
      </w:r>
      <w:r>
        <w:rPr>
          <w:rFonts w:ascii="Times New Roman" w:hAnsi="Times New Roman"/>
          <w:sz w:val="18"/>
          <w:szCs w:val="18"/>
        </w:rPr>
        <w:t xml:space="preserve"> </w:t>
      </w:r>
      <w:r w:rsidRPr="0092587B">
        <w:rPr>
          <w:rFonts w:ascii="Times New Roman" w:hAnsi="Times New Roman"/>
          <w:sz w:val="18"/>
          <w:szCs w:val="18"/>
        </w:rPr>
        <w:t>and the program meant JSSF did not commence until May 2008.</w:t>
      </w:r>
    </w:p>
  </w:footnote>
  <w:footnote w:id="161">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This goal was originally worded to cover all of Australia’s support to the justice sector. At the time the JSSF contract was signed (Feb 2008), this also included support to the UNDP-implemented program. As support to UNDP ceased in 2009, this goal now relates solely to JSSF.</w:t>
      </w:r>
    </w:p>
  </w:footnote>
  <w:footnote w:id="162">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w:t>
      </w:r>
      <w:r w:rsidRPr="0092587B">
        <w:rPr>
          <w:rStyle w:val="Strong"/>
          <w:rFonts w:ascii="Times New Roman" w:hAnsi="Times New Roman"/>
          <w:b w:val="0"/>
          <w:color w:val="333333"/>
          <w:sz w:val="18"/>
          <w:szCs w:val="18"/>
        </w:rPr>
        <w:t xml:space="preserve">Total AusAID support to the multi-country program is </w:t>
      </w:r>
      <w:r w:rsidRPr="0092587B">
        <w:rPr>
          <w:rFonts w:ascii="Times New Roman" w:hAnsi="Times New Roman"/>
          <w:sz w:val="18"/>
          <w:szCs w:val="18"/>
        </w:rPr>
        <w:t>US$</w:t>
      </w:r>
      <w:hyperlink r:id="rId4" w:anchor="#" w:tooltip="https://clientconnection.worldbank.org/servlet/secmainssl?TFID=TF071124&amp;asOf=X&amp;endMonth=8&amp;endYear=2011&amp;theSitePK=2901677&amp;piPK=64638341&amp;pagePK=64638310&amp;menuPK=64644073&amp;highlightIndex=2&amp;Context=DonorCenter##" w:history="1">
        <w:r w:rsidRPr="0092587B">
          <w:rPr>
            <w:rFonts w:ascii="Times New Roman" w:hAnsi="Times New Roman"/>
            <w:color w:val="333333"/>
            <w:sz w:val="18"/>
            <w:szCs w:val="18"/>
          </w:rPr>
          <w:t>11,535,000</w:t>
        </w:r>
      </w:hyperlink>
      <w:r w:rsidRPr="0092587B">
        <w:rPr>
          <w:rFonts w:ascii="Times New Roman" w:hAnsi="Times New Roman"/>
          <w:sz w:val="18"/>
          <w:szCs w:val="18"/>
        </w:rPr>
        <w:t xml:space="preserve"> over 2008-2013.</w:t>
      </w:r>
    </w:p>
  </w:footnote>
  <w:footnote w:id="163">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Note the formulation of these goals is not final.</w:t>
      </w:r>
    </w:p>
  </w:footnote>
  <w:footnote w:id="164">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Key management dec</w:t>
      </w:r>
      <w:r>
        <w:rPr>
          <w:rFonts w:ascii="Times New Roman" w:hAnsi="Times New Roman"/>
          <w:sz w:val="18"/>
          <w:szCs w:val="18"/>
        </w:rPr>
        <w:t>isions will be made by</w:t>
      </w:r>
      <w:r w:rsidRPr="0092587B">
        <w:rPr>
          <w:rFonts w:ascii="Times New Roman" w:hAnsi="Times New Roman"/>
          <w:sz w:val="18"/>
          <w:szCs w:val="18"/>
        </w:rPr>
        <w:t xml:space="preserve"> the AusAID Timor-Leste Country Head (Dili) in liaison with the Timor-Leste Program Director (Canberra) and the Governance and Humanitarian Team.</w:t>
      </w:r>
    </w:p>
  </w:footnote>
  <w:footnote w:id="165">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AusAID requires programs over $3 million be independent evaluated (an independent progress report) at least once every four years.  If an independent evaluation has been conducted two years or less before the end date of the activity, an independent completion report is not required.</w:t>
      </w:r>
    </w:p>
  </w:footnote>
  <w:footnote w:id="166">
    <w:p w:rsidR="00436E35" w:rsidRDefault="00436E35" w:rsidP="007F5129">
      <w:pPr>
        <w:pStyle w:val="FootnoteText"/>
      </w:pPr>
      <w:r w:rsidRPr="0092587B">
        <w:rPr>
          <w:rStyle w:val="FootnoteReference"/>
          <w:rFonts w:ascii="Times New Roman" w:hAnsi="Times New Roman"/>
        </w:rPr>
        <w:footnoteRef/>
      </w:r>
      <w:r w:rsidRPr="0092587B">
        <w:rPr>
          <w:rFonts w:ascii="Times New Roman" w:hAnsi="Times New Roman"/>
        </w:rPr>
        <w:t xml:space="preserve"> </w:t>
      </w:r>
      <w:r w:rsidRPr="0092587B">
        <w:rPr>
          <w:rFonts w:ascii="Times New Roman" w:hAnsi="Times New Roman"/>
          <w:sz w:val="18"/>
          <w:szCs w:val="18"/>
        </w:rPr>
        <w:t>Overall</w:t>
      </w:r>
      <w:r w:rsidRPr="0092587B">
        <w:rPr>
          <w:rFonts w:ascii="Times New Roman" w:hAnsi="Times New Roman"/>
        </w:rPr>
        <w:t xml:space="preserve">, </w:t>
      </w:r>
      <w:r w:rsidRPr="0092587B">
        <w:rPr>
          <w:rFonts w:ascii="Times New Roman" w:hAnsi="Times New Roman"/>
          <w:sz w:val="18"/>
          <w:szCs w:val="18"/>
        </w:rPr>
        <w:t xml:space="preserve">approximately 50% of JSSF’s budget for activities funded through the </w:t>
      </w:r>
      <w:proofErr w:type="spellStart"/>
      <w:r w:rsidRPr="0092587B">
        <w:rPr>
          <w:rFonts w:ascii="Times New Roman" w:hAnsi="Times New Roman"/>
          <w:sz w:val="18"/>
          <w:szCs w:val="18"/>
        </w:rPr>
        <w:t>imprest</w:t>
      </w:r>
      <w:proofErr w:type="spellEnd"/>
      <w:r w:rsidRPr="0092587B">
        <w:rPr>
          <w:rFonts w:ascii="Times New Roman" w:hAnsi="Times New Roman"/>
          <w:sz w:val="18"/>
          <w:szCs w:val="18"/>
        </w:rPr>
        <w:t xml:space="preserve"> account was spent on civil society activities.</w:t>
      </w:r>
    </w:p>
  </w:footnote>
  <w:footnote w:id="167">
    <w:p w:rsidR="00436E35" w:rsidRDefault="00436E35" w:rsidP="007F5129">
      <w:pPr>
        <w:jc w:val="both"/>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Depending on time and focus of the evaluation, the team may wish to meet with GoTL representatives not directly involved in JSSF but with an interest in its work, such as the Ombudsman for Human Rights and Anti</w:t>
      </w:r>
      <w:r w:rsidRPr="0092587B">
        <w:rPr>
          <w:rFonts w:ascii="Times New Roman" w:hAnsi="Times New Roman"/>
          <w:sz w:val="18"/>
          <w:szCs w:val="18"/>
        </w:rPr>
        <w:noBreakHyphen/>
        <w:t>Corruption Commission.</w:t>
      </w:r>
    </w:p>
  </w:footnote>
  <w:footnote w:id="168">
    <w:p w:rsidR="00436E35" w:rsidRDefault="00436E35" w:rsidP="007F5129">
      <w:pPr>
        <w:pStyle w:val="FootnoteText"/>
      </w:pPr>
      <w:r w:rsidRPr="0092587B">
        <w:rPr>
          <w:rStyle w:val="FootnoteReference"/>
          <w:rFonts w:ascii="Times New Roman" w:hAnsi="Times New Roman"/>
          <w:sz w:val="18"/>
          <w:szCs w:val="18"/>
        </w:rPr>
        <w:footnoteRef/>
      </w:r>
      <w:r w:rsidRPr="0092587B">
        <w:rPr>
          <w:rFonts w:ascii="Times New Roman" w:hAnsi="Times New Roman"/>
          <w:sz w:val="18"/>
          <w:szCs w:val="18"/>
        </w:rPr>
        <w:t xml:space="preserve"> JSSF has funded grants in a large number of CSOs. The evaluation team should ensure it meets with the five key partners, who have received institutional strengthening support as well as project grants. If time allows, the team may wish to meet other JSSF grant recipients.</w:t>
      </w:r>
    </w:p>
  </w:footnote>
  <w:footnote w:id="169">
    <w:p w:rsidR="00436E35" w:rsidRDefault="00436E35" w:rsidP="00411DBE">
      <w:pPr>
        <w:pStyle w:val="Footer"/>
      </w:pPr>
      <w:r w:rsidRPr="00D52E3A">
        <w:rPr>
          <w:rStyle w:val="FootnoteReference"/>
          <w:rFonts w:ascii="Times New Roman" w:hAnsi="Times New Roman"/>
          <w:sz w:val="20"/>
          <w:szCs w:val="20"/>
        </w:rPr>
        <w:footnoteRef/>
      </w:r>
      <w:r w:rsidRPr="00D52E3A">
        <w:rPr>
          <w:rFonts w:ascii="Times New Roman" w:hAnsi="Times New Roman"/>
          <w:sz w:val="20"/>
          <w:szCs w:val="20"/>
        </w:rPr>
        <w:t xml:space="preserve"> </w:t>
      </w:r>
      <w:r w:rsidRPr="00D52E3A">
        <w:rPr>
          <w:rFonts w:ascii="Times New Roman" w:hAnsi="Times New Roman"/>
          <w:sz w:val="20"/>
          <w:szCs w:val="20"/>
          <w:lang w:val="en-US" w:eastAsia="en-AU"/>
        </w:rPr>
        <w:t>Contract 45200 Schedule 1</w:t>
      </w:r>
      <w:r>
        <w:rPr>
          <w:rFonts w:ascii="Times New Roman" w:hAnsi="Times New Roman"/>
          <w:sz w:val="20"/>
          <w:szCs w:val="20"/>
          <w:lang w:val="en-US" w:eastAsia="en-AU"/>
        </w:rPr>
        <w:t xml:space="preserve">- </w:t>
      </w:r>
      <w:proofErr w:type="gramStart"/>
      <w:r>
        <w:rPr>
          <w:rFonts w:ascii="Times New Roman" w:hAnsi="Times New Roman"/>
          <w:sz w:val="20"/>
          <w:szCs w:val="20"/>
          <w:lang w:val="en-US" w:eastAsia="en-AU"/>
        </w:rPr>
        <w:t>Scope</w:t>
      </w:r>
      <w:proofErr w:type="gramEnd"/>
      <w:r>
        <w:rPr>
          <w:rFonts w:ascii="Times New Roman" w:hAnsi="Times New Roman"/>
          <w:sz w:val="20"/>
          <w:szCs w:val="20"/>
          <w:lang w:val="en-US" w:eastAsia="en-AU"/>
        </w:rPr>
        <w:t xml:space="preserve"> of Services, East Timor Justice Sector Support Facility, p. 5.</w:t>
      </w:r>
      <w:r w:rsidRPr="00D52E3A">
        <w:rPr>
          <w:rFonts w:ascii="Times New Roman" w:hAnsi="Times New Roman"/>
          <w:sz w:val="20"/>
          <w:szCs w:val="20"/>
          <w:lang w:val="en-US" w:eastAsia="en-AU"/>
        </w:rPr>
        <w:t xml:space="preserve"> </w:t>
      </w:r>
    </w:p>
  </w:footnote>
  <w:footnote w:id="170">
    <w:p w:rsidR="00436E35" w:rsidRDefault="00436E35" w:rsidP="00411DBE">
      <w:pPr>
        <w:jc w:val="both"/>
      </w:pPr>
      <w:r w:rsidRPr="008E3D24">
        <w:rPr>
          <w:rStyle w:val="FootnoteReference"/>
          <w:rFonts w:ascii="Times New Roman" w:hAnsi="Times New Roman"/>
          <w:sz w:val="20"/>
          <w:szCs w:val="20"/>
        </w:rPr>
        <w:footnoteRef/>
      </w:r>
      <w:r w:rsidRPr="008E3D24">
        <w:rPr>
          <w:rFonts w:ascii="Times New Roman" w:hAnsi="Times New Roman"/>
          <w:sz w:val="20"/>
          <w:szCs w:val="20"/>
        </w:rPr>
        <w:t xml:space="preserve"> </w:t>
      </w:r>
      <w:r w:rsidRPr="008E3D24">
        <w:rPr>
          <w:rFonts w:ascii="Times New Roman" w:hAnsi="Times New Roman"/>
          <w:sz w:val="20"/>
          <w:szCs w:val="20"/>
          <w:lang w:val="en-US"/>
        </w:rPr>
        <w:t xml:space="preserve">See Office of Evaluation Effectiveness, </w:t>
      </w:r>
      <w:r w:rsidRPr="008E3D24">
        <w:rPr>
          <w:rFonts w:ascii="Times New Roman" w:hAnsi="Times New Roman"/>
          <w:sz w:val="20"/>
          <w:szCs w:val="20"/>
        </w:rPr>
        <w:t>ODE Evaluation of Australian Law and Justice Assistance</w:t>
      </w:r>
      <w:r>
        <w:rPr>
          <w:rFonts w:ascii="Times New Roman" w:hAnsi="Times New Roman"/>
          <w:sz w:val="20"/>
          <w:szCs w:val="20"/>
        </w:rPr>
        <w:t xml:space="preserve"> </w:t>
      </w:r>
      <w:r w:rsidRPr="008E3D24">
        <w:rPr>
          <w:rFonts w:ascii="Times New Roman" w:hAnsi="Times New Roman"/>
          <w:sz w:val="20"/>
          <w:szCs w:val="20"/>
        </w:rPr>
        <w:t xml:space="preserve">Synthesis Report, </w:t>
      </w:r>
      <w:r w:rsidRPr="008E3D24">
        <w:rPr>
          <w:rFonts w:ascii="Times New Roman" w:hAnsi="Times New Roman"/>
          <w:i/>
          <w:sz w:val="20"/>
          <w:szCs w:val="20"/>
        </w:rPr>
        <w:t>Discussion Draft</w:t>
      </w:r>
      <w:r w:rsidRPr="008E3D24">
        <w:rPr>
          <w:rFonts w:ascii="Times New Roman" w:hAnsi="Times New Roman"/>
          <w:sz w:val="20"/>
          <w:szCs w:val="20"/>
        </w:rPr>
        <w:t xml:space="preserve">, </w:t>
      </w:r>
      <w:r w:rsidRPr="008E3D24">
        <w:rPr>
          <w:rFonts w:ascii="Times New Roman" w:hAnsi="Times New Roman"/>
          <w:i/>
          <w:sz w:val="20"/>
          <w:szCs w:val="20"/>
        </w:rPr>
        <w:t>18 December 2011</w:t>
      </w:r>
      <w:r w:rsidRPr="008E3D24">
        <w:rPr>
          <w:rFonts w:ascii="Times New Roman" w:hAnsi="Times New Roman"/>
          <w:sz w:val="20"/>
          <w:szCs w:val="20"/>
        </w:rPr>
        <w:t>, p. 19.</w:t>
      </w:r>
    </w:p>
  </w:footnote>
  <w:footnote w:id="171">
    <w:p w:rsidR="00436E35" w:rsidRPr="00A04F10" w:rsidRDefault="00436E35" w:rsidP="00411DBE">
      <w:pPr>
        <w:pStyle w:val="Footer"/>
        <w:jc w:val="both"/>
        <w:rPr>
          <w:rFonts w:ascii="Times New Roman" w:hAnsi="Times New Roman"/>
          <w:sz w:val="20"/>
          <w:szCs w:val="20"/>
        </w:rPr>
      </w:pPr>
      <w:r w:rsidRPr="00A04F10">
        <w:rPr>
          <w:rStyle w:val="FootnoteReference"/>
          <w:rFonts w:ascii="Times New Roman" w:hAnsi="Times New Roman"/>
          <w:sz w:val="20"/>
          <w:szCs w:val="20"/>
        </w:rPr>
        <w:footnoteRef/>
      </w:r>
      <w:r w:rsidRPr="00A04F10">
        <w:rPr>
          <w:rFonts w:ascii="Times New Roman" w:hAnsi="Times New Roman"/>
          <w:sz w:val="20"/>
          <w:szCs w:val="20"/>
        </w:rPr>
        <w:t xml:space="preserve"> </w:t>
      </w:r>
      <w:r w:rsidRPr="00A04F10">
        <w:rPr>
          <w:rFonts w:ascii="Times New Roman" w:hAnsi="Times New Roman"/>
          <w:sz w:val="20"/>
          <w:szCs w:val="20"/>
          <w:lang w:val="en-US"/>
        </w:rPr>
        <w:t xml:space="preserve">According to the </w:t>
      </w:r>
      <w:proofErr w:type="spellStart"/>
      <w:r w:rsidRPr="00A04F10">
        <w:rPr>
          <w:rFonts w:ascii="Times New Roman" w:hAnsi="Times New Roman"/>
          <w:sz w:val="20"/>
          <w:szCs w:val="20"/>
          <w:lang w:val="en-US"/>
        </w:rPr>
        <w:t>ToR</w:t>
      </w:r>
      <w:proofErr w:type="spellEnd"/>
      <w:r w:rsidRPr="00A04F10">
        <w:rPr>
          <w:rFonts w:ascii="Times New Roman" w:hAnsi="Times New Roman"/>
          <w:sz w:val="20"/>
          <w:szCs w:val="20"/>
          <w:lang w:val="en-US"/>
        </w:rPr>
        <w:t xml:space="preserve">, JSSF has six </w:t>
      </w:r>
      <w:r>
        <w:rPr>
          <w:rFonts w:ascii="Times New Roman" w:hAnsi="Times New Roman"/>
          <w:sz w:val="20"/>
          <w:szCs w:val="20"/>
          <w:lang w:val="en-US"/>
        </w:rPr>
        <w:t xml:space="preserve">intermediate </w:t>
      </w:r>
      <w:r w:rsidRPr="00A04F10">
        <w:rPr>
          <w:rFonts w:ascii="Times New Roman" w:hAnsi="Times New Roman"/>
          <w:sz w:val="20"/>
          <w:szCs w:val="20"/>
          <w:lang w:val="en-US"/>
        </w:rPr>
        <w:t>outcomes:</w:t>
      </w:r>
      <w:r w:rsidRPr="00A04F10">
        <w:rPr>
          <w:rFonts w:ascii="Times New Roman" w:hAnsi="Times New Roman"/>
          <w:sz w:val="20"/>
          <w:szCs w:val="20"/>
        </w:rPr>
        <w:t xml:space="preserve"> </w:t>
      </w:r>
      <w:r>
        <w:rPr>
          <w:rFonts w:ascii="Times New Roman" w:hAnsi="Times New Roman"/>
          <w:sz w:val="20"/>
          <w:szCs w:val="20"/>
        </w:rPr>
        <w:t>“(1) I</w:t>
      </w:r>
      <w:r w:rsidRPr="00A04F10">
        <w:rPr>
          <w:rFonts w:ascii="Times New Roman" w:hAnsi="Times New Roman"/>
          <w:sz w:val="20"/>
          <w:szCs w:val="20"/>
        </w:rPr>
        <w:t>mproved co-ordination within the sector on planning and priority setting;</w:t>
      </w:r>
      <w:r>
        <w:rPr>
          <w:rFonts w:ascii="Times New Roman" w:hAnsi="Times New Roman"/>
          <w:sz w:val="20"/>
          <w:szCs w:val="20"/>
        </w:rPr>
        <w:t xml:space="preserve"> (2) </w:t>
      </w:r>
      <w:r w:rsidRPr="00A04F10">
        <w:rPr>
          <w:rFonts w:ascii="Times New Roman" w:hAnsi="Times New Roman"/>
          <w:sz w:val="20"/>
          <w:szCs w:val="20"/>
        </w:rPr>
        <w:t>Improved corporate management systems and procedures of selected institutions;</w:t>
      </w:r>
      <w:r>
        <w:rPr>
          <w:rFonts w:ascii="Times New Roman" w:hAnsi="Times New Roman"/>
          <w:sz w:val="20"/>
          <w:szCs w:val="20"/>
        </w:rPr>
        <w:t xml:space="preserve"> (3) </w:t>
      </w:r>
      <w:r w:rsidRPr="00A04F10">
        <w:rPr>
          <w:rFonts w:ascii="Times New Roman" w:hAnsi="Times New Roman"/>
          <w:sz w:val="20"/>
          <w:szCs w:val="20"/>
        </w:rPr>
        <w:t>Reduced corruption within the justice sector;</w:t>
      </w:r>
      <w:r>
        <w:rPr>
          <w:rFonts w:ascii="Times New Roman" w:hAnsi="Times New Roman"/>
          <w:sz w:val="20"/>
          <w:szCs w:val="20"/>
        </w:rPr>
        <w:t xml:space="preserve"> (4) </w:t>
      </w:r>
      <w:r w:rsidRPr="00A04F10">
        <w:rPr>
          <w:rFonts w:ascii="Times New Roman" w:hAnsi="Times New Roman"/>
          <w:sz w:val="20"/>
          <w:szCs w:val="20"/>
        </w:rPr>
        <w:t>Improved availability of prosecution, legal representation, courts and victim support services in districts;</w:t>
      </w:r>
      <w:r>
        <w:rPr>
          <w:rFonts w:ascii="Times New Roman" w:hAnsi="Times New Roman"/>
          <w:sz w:val="20"/>
          <w:szCs w:val="20"/>
        </w:rPr>
        <w:t xml:space="preserve"> (5) </w:t>
      </w:r>
      <w:r w:rsidRPr="00A04F10">
        <w:rPr>
          <w:rFonts w:ascii="Times New Roman" w:hAnsi="Times New Roman"/>
          <w:sz w:val="20"/>
          <w:szCs w:val="20"/>
        </w:rPr>
        <w:t>Increased public understanding of human rights and confidence in prosecution, legal representation, courts and victim support services; and</w:t>
      </w:r>
      <w:r>
        <w:rPr>
          <w:rFonts w:ascii="Times New Roman" w:hAnsi="Times New Roman"/>
          <w:sz w:val="20"/>
          <w:szCs w:val="20"/>
        </w:rPr>
        <w:t xml:space="preserve"> (6) </w:t>
      </w:r>
      <w:r w:rsidRPr="00A04F10">
        <w:rPr>
          <w:rFonts w:ascii="Times New Roman" w:hAnsi="Times New Roman"/>
          <w:sz w:val="20"/>
          <w:szCs w:val="20"/>
        </w:rPr>
        <w:t>Reduced v</w:t>
      </w:r>
      <w:r>
        <w:rPr>
          <w:rFonts w:ascii="Times New Roman" w:hAnsi="Times New Roman"/>
          <w:sz w:val="20"/>
          <w:szCs w:val="20"/>
        </w:rPr>
        <w:t>iolence against women and girls” (p. 2).</w:t>
      </w:r>
    </w:p>
    <w:p w:rsidR="00436E35" w:rsidRDefault="00436E35" w:rsidP="00411DBE">
      <w:pPr>
        <w:pStyle w:val="Foote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66A"/>
    <w:multiLevelType w:val="hybridMultilevel"/>
    <w:tmpl w:val="2F1818D6"/>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1">
    <w:nsid w:val="0A051EBA"/>
    <w:multiLevelType w:val="multilevel"/>
    <w:tmpl w:val="024675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3E6F92"/>
    <w:multiLevelType w:val="hybridMultilevel"/>
    <w:tmpl w:val="E428977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EDF254A"/>
    <w:multiLevelType w:val="hybridMultilevel"/>
    <w:tmpl w:val="7B7A8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9100E"/>
    <w:multiLevelType w:val="hybridMultilevel"/>
    <w:tmpl w:val="2FE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50A34"/>
    <w:multiLevelType w:val="hybridMultilevel"/>
    <w:tmpl w:val="4D2E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A2169"/>
    <w:multiLevelType w:val="hybridMultilevel"/>
    <w:tmpl w:val="FDC6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934CA"/>
    <w:multiLevelType w:val="hybridMultilevel"/>
    <w:tmpl w:val="B280506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8">
    <w:nsid w:val="21B60A7B"/>
    <w:multiLevelType w:val="hybridMultilevel"/>
    <w:tmpl w:val="C8BE9D50"/>
    <w:lvl w:ilvl="0" w:tplc="D44636D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21E465D6"/>
    <w:multiLevelType w:val="hybridMultilevel"/>
    <w:tmpl w:val="2BEA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701EE"/>
    <w:multiLevelType w:val="hybridMultilevel"/>
    <w:tmpl w:val="6B3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B29D1"/>
    <w:multiLevelType w:val="hybridMultilevel"/>
    <w:tmpl w:val="C2C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67A30"/>
    <w:multiLevelType w:val="hybridMultilevel"/>
    <w:tmpl w:val="BB0A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D7327"/>
    <w:multiLevelType w:val="hybridMultilevel"/>
    <w:tmpl w:val="02802A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27936695"/>
    <w:multiLevelType w:val="hybridMultilevel"/>
    <w:tmpl w:val="778A7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9573611"/>
    <w:multiLevelType w:val="hybridMultilevel"/>
    <w:tmpl w:val="BB3A39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4713E2"/>
    <w:multiLevelType w:val="hybridMultilevel"/>
    <w:tmpl w:val="F4D6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33F3C"/>
    <w:multiLevelType w:val="hybridMultilevel"/>
    <w:tmpl w:val="4AA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54D8A"/>
    <w:multiLevelType w:val="hybridMultilevel"/>
    <w:tmpl w:val="EB828CE0"/>
    <w:lvl w:ilvl="0" w:tplc="0442D09A">
      <w:start w:val="1"/>
      <w:numFmt w:val="bullet"/>
      <w:lvlText w:val=""/>
      <w:lvlJc w:val="left"/>
      <w:pPr>
        <w:tabs>
          <w:tab w:val="num" w:pos="720"/>
        </w:tabs>
        <w:ind w:left="720" w:hanging="360"/>
      </w:pPr>
      <w:rPr>
        <w:rFonts w:ascii="Symbol" w:hAnsi="Symbol" w:hint="default"/>
        <w:sz w:val="20"/>
      </w:rPr>
    </w:lvl>
    <w:lvl w:ilvl="1" w:tplc="0C090001">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E646242"/>
    <w:multiLevelType w:val="hybridMultilevel"/>
    <w:tmpl w:val="A05439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0212F03"/>
    <w:multiLevelType w:val="hybridMultilevel"/>
    <w:tmpl w:val="7C6CD2E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0D058CB"/>
    <w:multiLevelType w:val="hybridMultilevel"/>
    <w:tmpl w:val="5FF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6F22ED"/>
    <w:multiLevelType w:val="hybridMultilevel"/>
    <w:tmpl w:val="22684E2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32D97E8B"/>
    <w:multiLevelType w:val="hybridMultilevel"/>
    <w:tmpl w:val="E25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E1571"/>
    <w:multiLevelType w:val="hybridMultilevel"/>
    <w:tmpl w:val="A1E65C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35EA0F41"/>
    <w:multiLevelType w:val="multilevel"/>
    <w:tmpl w:val="1DEC52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3F0432"/>
    <w:multiLevelType w:val="hybridMultilevel"/>
    <w:tmpl w:val="31444D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3A2B3BE5"/>
    <w:multiLevelType w:val="hybridMultilevel"/>
    <w:tmpl w:val="A5B46EB6"/>
    <w:lvl w:ilvl="0" w:tplc="6CE0695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C067057"/>
    <w:multiLevelType w:val="hybridMultilevel"/>
    <w:tmpl w:val="1580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F223086"/>
    <w:multiLevelType w:val="hybridMultilevel"/>
    <w:tmpl w:val="7F928B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41D12D51"/>
    <w:multiLevelType w:val="hybridMultilevel"/>
    <w:tmpl w:val="51C09556"/>
    <w:lvl w:ilvl="0" w:tplc="0C090017">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43B4105B"/>
    <w:multiLevelType w:val="hybridMultilevel"/>
    <w:tmpl w:val="410246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44C61426"/>
    <w:multiLevelType w:val="hybridMultilevel"/>
    <w:tmpl w:val="3606D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69C0982"/>
    <w:multiLevelType w:val="hybridMultilevel"/>
    <w:tmpl w:val="DABC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AF64A2"/>
    <w:multiLevelType w:val="hybridMultilevel"/>
    <w:tmpl w:val="BB0A12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4D1D15B7"/>
    <w:multiLevelType w:val="hybridMultilevel"/>
    <w:tmpl w:val="8B98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1A5CB3"/>
    <w:multiLevelType w:val="hybridMultilevel"/>
    <w:tmpl w:val="EDFA30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4FCF094D"/>
    <w:multiLevelType w:val="hybridMultilevel"/>
    <w:tmpl w:val="24C4E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4743758"/>
    <w:multiLevelType w:val="hybridMultilevel"/>
    <w:tmpl w:val="C016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CA0816"/>
    <w:multiLevelType w:val="hybridMultilevel"/>
    <w:tmpl w:val="C11268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588785D"/>
    <w:multiLevelType w:val="hybridMultilevel"/>
    <w:tmpl w:val="B5CC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8E5AFA"/>
    <w:multiLevelType w:val="hybridMultilevel"/>
    <w:tmpl w:val="0434B4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5E9673AB"/>
    <w:multiLevelType w:val="hybridMultilevel"/>
    <w:tmpl w:val="8F366E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34A5F6F"/>
    <w:multiLevelType w:val="hybridMultilevel"/>
    <w:tmpl w:val="EC1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372367"/>
    <w:multiLevelType w:val="hybridMultilevel"/>
    <w:tmpl w:val="CA8C0F3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46">
    <w:nsid w:val="66D4332B"/>
    <w:multiLevelType w:val="hybridMultilevel"/>
    <w:tmpl w:val="524463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7">
    <w:nsid w:val="6E5D28B9"/>
    <w:multiLevelType w:val="hybridMultilevel"/>
    <w:tmpl w:val="FCA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8F59D0"/>
    <w:multiLevelType w:val="hybridMultilevel"/>
    <w:tmpl w:val="AF026F6E"/>
    <w:lvl w:ilvl="0" w:tplc="3C1EBD34">
      <w:start w:val="1"/>
      <w:numFmt w:val="bullet"/>
      <w:lvlText w:val=""/>
      <w:lvlJc w:val="left"/>
      <w:pPr>
        <w:tabs>
          <w:tab w:val="num" w:pos="113"/>
        </w:tabs>
        <w:ind w:left="340"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8DA0A03"/>
    <w:multiLevelType w:val="hybridMultilevel"/>
    <w:tmpl w:val="6D2CB5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nsid w:val="78E116B1"/>
    <w:multiLevelType w:val="hybridMultilevel"/>
    <w:tmpl w:val="837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DF3F26"/>
    <w:multiLevelType w:val="hybridMultilevel"/>
    <w:tmpl w:val="AB64B8C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nsid w:val="7EDB6671"/>
    <w:multiLevelType w:val="hybridMultilevel"/>
    <w:tmpl w:val="74B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BA5ED3"/>
    <w:multiLevelType w:val="hybridMultilevel"/>
    <w:tmpl w:val="91805E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47"/>
  </w:num>
  <w:num w:numId="3">
    <w:abstractNumId w:val="20"/>
  </w:num>
  <w:num w:numId="4">
    <w:abstractNumId w:val="51"/>
  </w:num>
  <w:num w:numId="5">
    <w:abstractNumId w:val="23"/>
  </w:num>
  <w:num w:numId="6">
    <w:abstractNumId w:val="31"/>
  </w:num>
  <w:num w:numId="7">
    <w:abstractNumId w:val="43"/>
  </w:num>
  <w:num w:numId="8">
    <w:abstractNumId w:val="18"/>
  </w:num>
  <w:num w:numId="9">
    <w:abstractNumId w:val="26"/>
  </w:num>
  <w:num w:numId="10">
    <w:abstractNumId w:val="15"/>
  </w:num>
  <w:num w:numId="11">
    <w:abstractNumId w:val="2"/>
  </w:num>
  <w:num w:numId="12">
    <w:abstractNumId w:val="13"/>
  </w:num>
  <w:num w:numId="13">
    <w:abstractNumId w:val="30"/>
  </w:num>
  <w:num w:numId="14">
    <w:abstractNumId w:val="46"/>
  </w:num>
  <w:num w:numId="15">
    <w:abstractNumId w:val="33"/>
  </w:num>
  <w:num w:numId="16">
    <w:abstractNumId w:val="49"/>
  </w:num>
  <w:num w:numId="17">
    <w:abstractNumId w:val="21"/>
  </w:num>
  <w:num w:numId="18">
    <w:abstractNumId w:val="8"/>
  </w:num>
  <w:num w:numId="19">
    <w:abstractNumId w:val="27"/>
  </w:num>
  <w:num w:numId="20">
    <w:abstractNumId w:val="25"/>
  </w:num>
  <w:num w:numId="21">
    <w:abstractNumId w:val="53"/>
  </w:num>
  <w:num w:numId="22">
    <w:abstractNumId w:val="35"/>
  </w:num>
  <w:num w:numId="23">
    <w:abstractNumId w:val="32"/>
  </w:num>
  <w:num w:numId="24">
    <w:abstractNumId w:val="1"/>
  </w:num>
  <w:num w:numId="25">
    <w:abstractNumId w:val="42"/>
  </w:num>
  <w:num w:numId="26">
    <w:abstractNumId w:val="37"/>
  </w:num>
  <w:num w:numId="27">
    <w:abstractNumId w:val="29"/>
  </w:num>
  <w:num w:numId="28">
    <w:abstractNumId w:val="0"/>
  </w:num>
  <w:num w:numId="29">
    <w:abstractNumId w:val="50"/>
  </w:num>
  <w:num w:numId="30">
    <w:abstractNumId w:val="5"/>
  </w:num>
  <w:num w:numId="31">
    <w:abstractNumId w:val="12"/>
  </w:num>
  <w:num w:numId="32">
    <w:abstractNumId w:val="41"/>
  </w:num>
  <w:num w:numId="33">
    <w:abstractNumId w:val="3"/>
  </w:num>
  <w:num w:numId="34">
    <w:abstractNumId w:val="4"/>
  </w:num>
  <w:num w:numId="35">
    <w:abstractNumId w:val="34"/>
  </w:num>
  <w:num w:numId="36">
    <w:abstractNumId w:val="40"/>
  </w:num>
  <w:num w:numId="37">
    <w:abstractNumId w:val="38"/>
  </w:num>
  <w:num w:numId="38">
    <w:abstractNumId w:val="22"/>
  </w:num>
  <w:num w:numId="39">
    <w:abstractNumId w:val="10"/>
  </w:num>
  <w:num w:numId="40">
    <w:abstractNumId w:val="11"/>
  </w:num>
  <w:num w:numId="41">
    <w:abstractNumId w:val="9"/>
  </w:num>
  <w:num w:numId="42">
    <w:abstractNumId w:val="36"/>
  </w:num>
  <w:num w:numId="43">
    <w:abstractNumId w:val="6"/>
  </w:num>
  <w:num w:numId="44">
    <w:abstractNumId w:val="14"/>
  </w:num>
  <w:num w:numId="45">
    <w:abstractNumId w:val="45"/>
  </w:num>
  <w:num w:numId="46">
    <w:abstractNumId w:val="52"/>
  </w:num>
  <w:num w:numId="47">
    <w:abstractNumId w:val="7"/>
  </w:num>
  <w:num w:numId="48">
    <w:abstractNumId w:val="16"/>
  </w:num>
  <w:num w:numId="49">
    <w:abstractNumId w:val="48"/>
  </w:num>
  <w:num w:numId="50">
    <w:abstractNumId w:val="44"/>
  </w:num>
  <w:num w:numId="51">
    <w:abstractNumId w:val="17"/>
  </w:num>
  <w:num w:numId="52">
    <w:abstractNumId w:val="39"/>
  </w:num>
  <w:num w:numId="53">
    <w:abstractNumId w:val="19"/>
  </w:num>
  <w:num w:numId="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A4"/>
    <w:rsid w:val="000005E3"/>
    <w:rsid w:val="0000262B"/>
    <w:rsid w:val="00002AC8"/>
    <w:rsid w:val="00003029"/>
    <w:rsid w:val="00003B00"/>
    <w:rsid w:val="0000420F"/>
    <w:rsid w:val="00004DE4"/>
    <w:rsid w:val="00006D51"/>
    <w:rsid w:val="000107AD"/>
    <w:rsid w:val="00010D13"/>
    <w:rsid w:val="00010EF9"/>
    <w:rsid w:val="00011BEE"/>
    <w:rsid w:val="00011F10"/>
    <w:rsid w:val="0001281E"/>
    <w:rsid w:val="00012A65"/>
    <w:rsid w:val="00013142"/>
    <w:rsid w:val="00014620"/>
    <w:rsid w:val="000158D9"/>
    <w:rsid w:val="00015DAB"/>
    <w:rsid w:val="0001692C"/>
    <w:rsid w:val="000169ED"/>
    <w:rsid w:val="00022473"/>
    <w:rsid w:val="000226DA"/>
    <w:rsid w:val="00027F5E"/>
    <w:rsid w:val="000301B5"/>
    <w:rsid w:val="00030722"/>
    <w:rsid w:val="000317AE"/>
    <w:rsid w:val="00033F87"/>
    <w:rsid w:val="000340B4"/>
    <w:rsid w:val="00035136"/>
    <w:rsid w:val="00035668"/>
    <w:rsid w:val="00035ABE"/>
    <w:rsid w:val="0003689D"/>
    <w:rsid w:val="00036C88"/>
    <w:rsid w:val="00036E96"/>
    <w:rsid w:val="0004021A"/>
    <w:rsid w:val="00041504"/>
    <w:rsid w:val="000415F7"/>
    <w:rsid w:val="000424D8"/>
    <w:rsid w:val="00046114"/>
    <w:rsid w:val="000475FE"/>
    <w:rsid w:val="00052608"/>
    <w:rsid w:val="000528E6"/>
    <w:rsid w:val="00053A56"/>
    <w:rsid w:val="00055692"/>
    <w:rsid w:val="0005619D"/>
    <w:rsid w:val="0005673D"/>
    <w:rsid w:val="00056D18"/>
    <w:rsid w:val="00057E32"/>
    <w:rsid w:val="0006053C"/>
    <w:rsid w:val="00066164"/>
    <w:rsid w:val="00067163"/>
    <w:rsid w:val="00067F70"/>
    <w:rsid w:val="000706B6"/>
    <w:rsid w:val="00074D1D"/>
    <w:rsid w:val="000752EA"/>
    <w:rsid w:val="0007774F"/>
    <w:rsid w:val="00077785"/>
    <w:rsid w:val="0008236D"/>
    <w:rsid w:val="00082924"/>
    <w:rsid w:val="0008319A"/>
    <w:rsid w:val="000844A3"/>
    <w:rsid w:val="00084863"/>
    <w:rsid w:val="00084D12"/>
    <w:rsid w:val="000861A8"/>
    <w:rsid w:val="00086221"/>
    <w:rsid w:val="00086535"/>
    <w:rsid w:val="00086697"/>
    <w:rsid w:val="00087A7A"/>
    <w:rsid w:val="00087FB8"/>
    <w:rsid w:val="0009203E"/>
    <w:rsid w:val="00092FFA"/>
    <w:rsid w:val="000940CD"/>
    <w:rsid w:val="0009488A"/>
    <w:rsid w:val="00095289"/>
    <w:rsid w:val="00095CED"/>
    <w:rsid w:val="000A094F"/>
    <w:rsid w:val="000A2395"/>
    <w:rsid w:val="000A296C"/>
    <w:rsid w:val="000A2D18"/>
    <w:rsid w:val="000A38EA"/>
    <w:rsid w:val="000A3AB1"/>
    <w:rsid w:val="000A617F"/>
    <w:rsid w:val="000A668A"/>
    <w:rsid w:val="000B0A8E"/>
    <w:rsid w:val="000B1EFE"/>
    <w:rsid w:val="000B2EC5"/>
    <w:rsid w:val="000B31E7"/>
    <w:rsid w:val="000B3B6E"/>
    <w:rsid w:val="000B529C"/>
    <w:rsid w:val="000B71C9"/>
    <w:rsid w:val="000B7CA3"/>
    <w:rsid w:val="000C1E8D"/>
    <w:rsid w:val="000C26D6"/>
    <w:rsid w:val="000C30B8"/>
    <w:rsid w:val="000C4910"/>
    <w:rsid w:val="000C5B12"/>
    <w:rsid w:val="000C657F"/>
    <w:rsid w:val="000C6674"/>
    <w:rsid w:val="000C67A7"/>
    <w:rsid w:val="000C6830"/>
    <w:rsid w:val="000C740B"/>
    <w:rsid w:val="000D08E3"/>
    <w:rsid w:val="000D1A42"/>
    <w:rsid w:val="000D1E4D"/>
    <w:rsid w:val="000D2C81"/>
    <w:rsid w:val="000D2E63"/>
    <w:rsid w:val="000D5772"/>
    <w:rsid w:val="000E0101"/>
    <w:rsid w:val="000E1A8D"/>
    <w:rsid w:val="000E1AF7"/>
    <w:rsid w:val="000E2405"/>
    <w:rsid w:val="000E34A7"/>
    <w:rsid w:val="000E37EF"/>
    <w:rsid w:val="000E3C0B"/>
    <w:rsid w:val="000E5334"/>
    <w:rsid w:val="000E56D7"/>
    <w:rsid w:val="000E5F36"/>
    <w:rsid w:val="000E5FE1"/>
    <w:rsid w:val="000F00F1"/>
    <w:rsid w:val="000F0A9B"/>
    <w:rsid w:val="000F0B60"/>
    <w:rsid w:val="000F3F7E"/>
    <w:rsid w:val="000F4A06"/>
    <w:rsid w:val="000F76D7"/>
    <w:rsid w:val="000F7A88"/>
    <w:rsid w:val="0010001A"/>
    <w:rsid w:val="00100CC6"/>
    <w:rsid w:val="00101EAA"/>
    <w:rsid w:val="00102FDF"/>
    <w:rsid w:val="001034D1"/>
    <w:rsid w:val="0010753A"/>
    <w:rsid w:val="001077A5"/>
    <w:rsid w:val="00107D83"/>
    <w:rsid w:val="00107F3F"/>
    <w:rsid w:val="00110DB6"/>
    <w:rsid w:val="00111AE8"/>
    <w:rsid w:val="0011220C"/>
    <w:rsid w:val="00112EFA"/>
    <w:rsid w:val="00113AAD"/>
    <w:rsid w:val="00114AA5"/>
    <w:rsid w:val="00115FB3"/>
    <w:rsid w:val="0011797A"/>
    <w:rsid w:val="00117B17"/>
    <w:rsid w:val="00117C6C"/>
    <w:rsid w:val="00117ED6"/>
    <w:rsid w:val="001200B3"/>
    <w:rsid w:val="0012083D"/>
    <w:rsid w:val="00120988"/>
    <w:rsid w:val="00121DF3"/>
    <w:rsid w:val="0012283C"/>
    <w:rsid w:val="00123E4C"/>
    <w:rsid w:val="00125B27"/>
    <w:rsid w:val="00125C33"/>
    <w:rsid w:val="00125C3E"/>
    <w:rsid w:val="00125C9D"/>
    <w:rsid w:val="0012622F"/>
    <w:rsid w:val="00127AF8"/>
    <w:rsid w:val="001304CC"/>
    <w:rsid w:val="00130B86"/>
    <w:rsid w:val="00132571"/>
    <w:rsid w:val="001328D7"/>
    <w:rsid w:val="001348D4"/>
    <w:rsid w:val="00136000"/>
    <w:rsid w:val="00136A17"/>
    <w:rsid w:val="001370E6"/>
    <w:rsid w:val="001402AA"/>
    <w:rsid w:val="0014142D"/>
    <w:rsid w:val="00142443"/>
    <w:rsid w:val="001435F4"/>
    <w:rsid w:val="00143CF2"/>
    <w:rsid w:val="00146A81"/>
    <w:rsid w:val="001473AC"/>
    <w:rsid w:val="00147507"/>
    <w:rsid w:val="001478F6"/>
    <w:rsid w:val="00150471"/>
    <w:rsid w:val="00150D72"/>
    <w:rsid w:val="0015134C"/>
    <w:rsid w:val="0015194A"/>
    <w:rsid w:val="00151D60"/>
    <w:rsid w:val="001524A2"/>
    <w:rsid w:val="00152FBD"/>
    <w:rsid w:val="00153A28"/>
    <w:rsid w:val="001542F6"/>
    <w:rsid w:val="0015592E"/>
    <w:rsid w:val="00155CAD"/>
    <w:rsid w:val="00155D24"/>
    <w:rsid w:val="0015653D"/>
    <w:rsid w:val="00157006"/>
    <w:rsid w:val="00157413"/>
    <w:rsid w:val="00157D76"/>
    <w:rsid w:val="00160F22"/>
    <w:rsid w:val="00161241"/>
    <w:rsid w:val="00161831"/>
    <w:rsid w:val="00162D1C"/>
    <w:rsid w:val="00162D8A"/>
    <w:rsid w:val="00163624"/>
    <w:rsid w:val="00163F9B"/>
    <w:rsid w:val="00164655"/>
    <w:rsid w:val="00166157"/>
    <w:rsid w:val="00166CF1"/>
    <w:rsid w:val="00166D5B"/>
    <w:rsid w:val="0016731A"/>
    <w:rsid w:val="00167E00"/>
    <w:rsid w:val="0017091C"/>
    <w:rsid w:val="00172621"/>
    <w:rsid w:val="00172935"/>
    <w:rsid w:val="0017345B"/>
    <w:rsid w:val="0017519A"/>
    <w:rsid w:val="0017559E"/>
    <w:rsid w:val="00175CDB"/>
    <w:rsid w:val="00176241"/>
    <w:rsid w:val="00176C46"/>
    <w:rsid w:val="00177882"/>
    <w:rsid w:val="00177ADE"/>
    <w:rsid w:val="001816FF"/>
    <w:rsid w:val="001827E4"/>
    <w:rsid w:val="00184833"/>
    <w:rsid w:val="00185FC8"/>
    <w:rsid w:val="00187CB3"/>
    <w:rsid w:val="00190A73"/>
    <w:rsid w:val="001926DE"/>
    <w:rsid w:val="0019441A"/>
    <w:rsid w:val="0019712D"/>
    <w:rsid w:val="001A04FF"/>
    <w:rsid w:val="001A07DC"/>
    <w:rsid w:val="001A3855"/>
    <w:rsid w:val="001A39A2"/>
    <w:rsid w:val="001A3EB4"/>
    <w:rsid w:val="001A5509"/>
    <w:rsid w:val="001A55E2"/>
    <w:rsid w:val="001A6118"/>
    <w:rsid w:val="001A6FFB"/>
    <w:rsid w:val="001B032C"/>
    <w:rsid w:val="001B05F9"/>
    <w:rsid w:val="001B2CC4"/>
    <w:rsid w:val="001B5212"/>
    <w:rsid w:val="001B6236"/>
    <w:rsid w:val="001B6796"/>
    <w:rsid w:val="001B728C"/>
    <w:rsid w:val="001B7C1E"/>
    <w:rsid w:val="001C0CE2"/>
    <w:rsid w:val="001C0D1A"/>
    <w:rsid w:val="001C106C"/>
    <w:rsid w:val="001C1E90"/>
    <w:rsid w:val="001C23BD"/>
    <w:rsid w:val="001C2AA1"/>
    <w:rsid w:val="001C3213"/>
    <w:rsid w:val="001C32E2"/>
    <w:rsid w:val="001C7AFE"/>
    <w:rsid w:val="001C7D56"/>
    <w:rsid w:val="001D17B1"/>
    <w:rsid w:val="001D3417"/>
    <w:rsid w:val="001D3713"/>
    <w:rsid w:val="001D3875"/>
    <w:rsid w:val="001D3FA3"/>
    <w:rsid w:val="001D51D2"/>
    <w:rsid w:val="001D570D"/>
    <w:rsid w:val="001D5F12"/>
    <w:rsid w:val="001D6E96"/>
    <w:rsid w:val="001E14A2"/>
    <w:rsid w:val="001E3318"/>
    <w:rsid w:val="001E572C"/>
    <w:rsid w:val="001F0648"/>
    <w:rsid w:val="001F0866"/>
    <w:rsid w:val="001F3C4A"/>
    <w:rsid w:val="001F4502"/>
    <w:rsid w:val="001F72DF"/>
    <w:rsid w:val="001F76D5"/>
    <w:rsid w:val="00200137"/>
    <w:rsid w:val="00204657"/>
    <w:rsid w:val="00204C70"/>
    <w:rsid w:val="0021152F"/>
    <w:rsid w:val="00211E24"/>
    <w:rsid w:val="00212245"/>
    <w:rsid w:val="00212B62"/>
    <w:rsid w:val="00212CD7"/>
    <w:rsid w:val="00213726"/>
    <w:rsid w:val="0021394F"/>
    <w:rsid w:val="002146F2"/>
    <w:rsid w:val="002157DB"/>
    <w:rsid w:val="00217032"/>
    <w:rsid w:val="00217DAD"/>
    <w:rsid w:val="00220DF5"/>
    <w:rsid w:val="00221683"/>
    <w:rsid w:val="00222FDB"/>
    <w:rsid w:val="00223890"/>
    <w:rsid w:val="0022476C"/>
    <w:rsid w:val="00226EAC"/>
    <w:rsid w:val="0022723E"/>
    <w:rsid w:val="002278DC"/>
    <w:rsid w:val="0023042B"/>
    <w:rsid w:val="0023062F"/>
    <w:rsid w:val="00230914"/>
    <w:rsid w:val="00231047"/>
    <w:rsid w:val="002315FE"/>
    <w:rsid w:val="002317AD"/>
    <w:rsid w:val="00233448"/>
    <w:rsid w:val="00235020"/>
    <w:rsid w:val="00236222"/>
    <w:rsid w:val="0023690A"/>
    <w:rsid w:val="00236E2D"/>
    <w:rsid w:val="00237533"/>
    <w:rsid w:val="00237961"/>
    <w:rsid w:val="002403EA"/>
    <w:rsid w:val="00247D0D"/>
    <w:rsid w:val="00250229"/>
    <w:rsid w:val="00250CDF"/>
    <w:rsid w:val="0025106D"/>
    <w:rsid w:val="0025405C"/>
    <w:rsid w:val="00254A9F"/>
    <w:rsid w:val="002558C8"/>
    <w:rsid w:val="0025725F"/>
    <w:rsid w:val="002578D5"/>
    <w:rsid w:val="00260477"/>
    <w:rsid w:val="00260A6F"/>
    <w:rsid w:val="002621FD"/>
    <w:rsid w:val="002625AE"/>
    <w:rsid w:val="00262D44"/>
    <w:rsid w:val="002639FF"/>
    <w:rsid w:val="00264038"/>
    <w:rsid w:val="00264449"/>
    <w:rsid w:val="00265DEA"/>
    <w:rsid w:val="002666B2"/>
    <w:rsid w:val="00266BCD"/>
    <w:rsid w:val="00267668"/>
    <w:rsid w:val="0027060D"/>
    <w:rsid w:val="0027084E"/>
    <w:rsid w:val="00271039"/>
    <w:rsid w:val="002718AB"/>
    <w:rsid w:val="00272C2E"/>
    <w:rsid w:val="00272FA9"/>
    <w:rsid w:val="002733E3"/>
    <w:rsid w:val="00276A14"/>
    <w:rsid w:val="00276ED0"/>
    <w:rsid w:val="00280501"/>
    <w:rsid w:val="00281946"/>
    <w:rsid w:val="00281EE9"/>
    <w:rsid w:val="00283FC9"/>
    <w:rsid w:val="00284487"/>
    <w:rsid w:val="002854D4"/>
    <w:rsid w:val="00287571"/>
    <w:rsid w:val="002900AB"/>
    <w:rsid w:val="00290C8B"/>
    <w:rsid w:val="00292135"/>
    <w:rsid w:val="002933CB"/>
    <w:rsid w:val="00293B98"/>
    <w:rsid w:val="00294771"/>
    <w:rsid w:val="0029483B"/>
    <w:rsid w:val="00295248"/>
    <w:rsid w:val="002953EE"/>
    <w:rsid w:val="00297C76"/>
    <w:rsid w:val="00297D0F"/>
    <w:rsid w:val="002A07F1"/>
    <w:rsid w:val="002A11F3"/>
    <w:rsid w:val="002A2207"/>
    <w:rsid w:val="002A26BF"/>
    <w:rsid w:val="002A2740"/>
    <w:rsid w:val="002A3454"/>
    <w:rsid w:val="002A4835"/>
    <w:rsid w:val="002A6FC0"/>
    <w:rsid w:val="002B009C"/>
    <w:rsid w:val="002B147F"/>
    <w:rsid w:val="002B2874"/>
    <w:rsid w:val="002B3D95"/>
    <w:rsid w:val="002B4DEA"/>
    <w:rsid w:val="002B54E8"/>
    <w:rsid w:val="002B5756"/>
    <w:rsid w:val="002B5F86"/>
    <w:rsid w:val="002B7445"/>
    <w:rsid w:val="002B7509"/>
    <w:rsid w:val="002B7574"/>
    <w:rsid w:val="002C03E4"/>
    <w:rsid w:val="002C12E4"/>
    <w:rsid w:val="002C1573"/>
    <w:rsid w:val="002C44B4"/>
    <w:rsid w:val="002C5C5D"/>
    <w:rsid w:val="002C5FA1"/>
    <w:rsid w:val="002C70A2"/>
    <w:rsid w:val="002C7301"/>
    <w:rsid w:val="002D3612"/>
    <w:rsid w:val="002D3F32"/>
    <w:rsid w:val="002D466D"/>
    <w:rsid w:val="002D4B25"/>
    <w:rsid w:val="002D5D74"/>
    <w:rsid w:val="002D7785"/>
    <w:rsid w:val="002E0025"/>
    <w:rsid w:val="002E0AA0"/>
    <w:rsid w:val="002E1070"/>
    <w:rsid w:val="002E4516"/>
    <w:rsid w:val="002E51A3"/>
    <w:rsid w:val="002E6A33"/>
    <w:rsid w:val="002F13A5"/>
    <w:rsid w:val="002F24F4"/>
    <w:rsid w:val="002F45D3"/>
    <w:rsid w:val="002F5D26"/>
    <w:rsid w:val="002F5E74"/>
    <w:rsid w:val="002F6B07"/>
    <w:rsid w:val="002F764E"/>
    <w:rsid w:val="002F784D"/>
    <w:rsid w:val="003004D3"/>
    <w:rsid w:val="003005BE"/>
    <w:rsid w:val="00301DE8"/>
    <w:rsid w:val="00303B44"/>
    <w:rsid w:val="00304F23"/>
    <w:rsid w:val="00305731"/>
    <w:rsid w:val="003057EC"/>
    <w:rsid w:val="003071A8"/>
    <w:rsid w:val="00307DA4"/>
    <w:rsid w:val="00310A57"/>
    <w:rsid w:val="00310FD5"/>
    <w:rsid w:val="00311240"/>
    <w:rsid w:val="003119A6"/>
    <w:rsid w:val="003134DC"/>
    <w:rsid w:val="00315961"/>
    <w:rsid w:val="0031704F"/>
    <w:rsid w:val="0031786D"/>
    <w:rsid w:val="00317A67"/>
    <w:rsid w:val="00321A3D"/>
    <w:rsid w:val="00322296"/>
    <w:rsid w:val="00322373"/>
    <w:rsid w:val="00322A21"/>
    <w:rsid w:val="0032388B"/>
    <w:rsid w:val="00326853"/>
    <w:rsid w:val="00326D49"/>
    <w:rsid w:val="00330AC4"/>
    <w:rsid w:val="003318D8"/>
    <w:rsid w:val="003328C3"/>
    <w:rsid w:val="00332B38"/>
    <w:rsid w:val="00332E6C"/>
    <w:rsid w:val="00333C36"/>
    <w:rsid w:val="003356CE"/>
    <w:rsid w:val="00335787"/>
    <w:rsid w:val="003359B6"/>
    <w:rsid w:val="0033682D"/>
    <w:rsid w:val="00336EE7"/>
    <w:rsid w:val="003373CA"/>
    <w:rsid w:val="00340FF6"/>
    <w:rsid w:val="0034247C"/>
    <w:rsid w:val="00344D7D"/>
    <w:rsid w:val="003457D8"/>
    <w:rsid w:val="00345B6D"/>
    <w:rsid w:val="00347FBC"/>
    <w:rsid w:val="00353301"/>
    <w:rsid w:val="00353707"/>
    <w:rsid w:val="00354685"/>
    <w:rsid w:val="00354A2A"/>
    <w:rsid w:val="003578C5"/>
    <w:rsid w:val="00357D18"/>
    <w:rsid w:val="00357EDA"/>
    <w:rsid w:val="00360DB3"/>
    <w:rsid w:val="00362EAE"/>
    <w:rsid w:val="00363424"/>
    <w:rsid w:val="00363C5B"/>
    <w:rsid w:val="00364A32"/>
    <w:rsid w:val="003652AD"/>
    <w:rsid w:val="0036603F"/>
    <w:rsid w:val="00366450"/>
    <w:rsid w:val="003668B5"/>
    <w:rsid w:val="00366AC2"/>
    <w:rsid w:val="00370CC8"/>
    <w:rsid w:val="00370D3E"/>
    <w:rsid w:val="00371D35"/>
    <w:rsid w:val="00371D56"/>
    <w:rsid w:val="0037360B"/>
    <w:rsid w:val="00374174"/>
    <w:rsid w:val="00374963"/>
    <w:rsid w:val="00374D21"/>
    <w:rsid w:val="00376D0F"/>
    <w:rsid w:val="003773C7"/>
    <w:rsid w:val="00380EB5"/>
    <w:rsid w:val="003818B4"/>
    <w:rsid w:val="003827BA"/>
    <w:rsid w:val="00383954"/>
    <w:rsid w:val="0038469C"/>
    <w:rsid w:val="00384AFB"/>
    <w:rsid w:val="003850A0"/>
    <w:rsid w:val="00385868"/>
    <w:rsid w:val="0039010D"/>
    <w:rsid w:val="0039089B"/>
    <w:rsid w:val="00390CC6"/>
    <w:rsid w:val="0039149F"/>
    <w:rsid w:val="00391C17"/>
    <w:rsid w:val="00392C9E"/>
    <w:rsid w:val="00393080"/>
    <w:rsid w:val="00394AF0"/>
    <w:rsid w:val="00394F40"/>
    <w:rsid w:val="00395472"/>
    <w:rsid w:val="0039589E"/>
    <w:rsid w:val="003959DA"/>
    <w:rsid w:val="003970A1"/>
    <w:rsid w:val="003970A9"/>
    <w:rsid w:val="00397931"/>
    <w:rsid w:val="003A0583"/>
    <w:rsid w:val="003A150E"/>
    <w:rsid w:val="003A1DAE"/>
    <w:rsid w:val="003A3280"/>
    <w:rsid w:val="003A35AA"/>
    <w:rsid w:val="003A3727"/>
    <w:rsid w:val="003A3CEC"/>
    <w:rsid w:val="003A3F20"/>
    <w:rsid w:val="003A4946"/>
    <w:rsid w:val="003A4AA3"/>
    <w:rsid w:val="003A4E77"/>
    <w:rsid w:val="003A50B0"/>
    <w:rsid w:val="003A58E1"/>
    <w:rsid w:val="003A5E49"/>
    <w:rsid w:val="003A7FD6"/>
    <w:rsid w:val="003B0960"/>
    <w:rsid w:val="003B0DB0"/>
    <w:rsid w:val="003B2C36"/>
    <w:rsid w:val="003B30C4"/>
    <w:rsid w:val="003B3C25"/>
    <w:rsid w:val="003B4A50"/>
    <w:rsid w:val="003B501D"/>
    <w:rsid w:val="003B53A3"/>
    <w:rsid w:val="003B72EC"/>
    <w:rsid w:val="003B79E1"/>
    <w:rsid w:val="003C0246"/>
    <w:rsid w:val="003C02B8"/>
    <w:rsid w:val="003C02E1"/>
    <w:rsid w:val="003C0537"/>
    <w:rsid w:val="003C0B16"/>
    <w:rsid w:val="003C0C00"/>
    <w:rsid w:val="003C0C03"/>
    <w:rsid w:val="003C0FBB"/>
    <w:rsid w:val="003C32B8"/>
    <w:rsid w:val="003C46A7"/>
    <w:rsid w:val="003C73BF"/>
    <w:rsid w:val="003D059B"/>
    <w:rsid w:val="003D1805"/>
    <w:rsid w:val="003D1A88"/>
    <w:rsid w:val="003D2A3F"/>
    <w:rsid w:val="003D2EB1"/>
    <w:rsid w:val="003D3117"/>
    <w:rsid w:val="003D3228"/>
    <w:rsid w:val="003D38A7"/>
    <w:rsid w:val="003D5FD2"/>
    <w:rsid w:val="003D70E4"/>
    <w:rsid w:val="003E0A5A"/>
    <w:rsid w:val="003E272A"/>
    <w:rsid w:val="003E2B8C"/>
    <w:rsid w:val="003E2F17"/>
    <w:rsid w:val="003E3886"/>
    <w:rsid w:val="003E48A1"/>
    <w:rsid w:val="003E4A90"/>
    <w:rsid w:val="003E4E1A"/>
    <w:rsid w:val="003E59DD"/>
    <w:rsid w:val="003E5A47"/>
    <w:rsid w:val="003E6208"/>
    <w:rsid w:val="003F049E"/>
    <w:rsid w:val="003F052A"/>
    <w:rsid w:val="003F0A79"/>
    <w:rsid w:val="003F0D35"/>
    <w:rsid w:val="003F29AE"/>
    <w:rsid w:val="003F2E79"/>
    <w:rsid w:val="003F3358"/>
    <w:rsid w:val="003F3B4A"/>
    <w:rsid w:val="003F413C"/>
    <w:rsid w:val="003F4BAD"/>
    <w:rsid w:val="003F6656"/>
    <w:rsid w:val="003F7A82"/>
    <w:rsid w:val="0040143D"/>
    <w:rsid w:val="00401A47"/>
    <w:rsid w:val="004025E7"/>
    <w:rsid w:val="004026A0"/>
    <w:rsid w:val="00402BB0"/>
    <w:rsid w:val="004039A6"/>
    <w:rsid w:val="004047C1"/>
    <w:rsid w:val="004050A3"/>
    <w:rsid w:val="004068F1"/>
    <w:rsid w:val="00407B8B"/>
    <w:rsid w:val="00411DBE"/>
    <w:rsid w:val="00412344"/>
    <w:rsid w:val="00413177"/>
    <w:rsid w:val="00413B7A"/>
    <w:rsid w:val="00413C49"/>
    <w:rsid w:val="0041414E"/>
    <w:rsid w:val="00414FA7"/>
    <w:rsid w:val="00414FC0"/>
    <w:rsid w:val="00414FF0"/>
    <w:rsid w:val="00415798"/>
    <w:rsid w:val="00416044"/>
    <w:rsid w:val="00420127"/>
    <w:rsid w:val="0042059A"/>
    <w:rsid w:val="00421ECC"/>
    <w:rsid w:val="00424B13"/>
    <w:rsid w:val="00424B98"/>
    <w:rsid w:val="00424C06"/>
    <w:rsid w:val="00424DE4"/>
    <w:rsid w:val="00426386"/>
    <w:rsid w:val="00427A07"/>
    <w:rsid w:val="00431760"/>
    <w:rsid w:val="00433377"/>
    <w:rsid w:val="004354FF"/>
    <w:rsid w:val="004359B1"/>
    <w:rsid w:val="00435C9F"/>
    <w:rsid w:val="00435F55"/>
    <w:rsid w:val="00435FDC"/>
    <w:rsid w:val="004367B1"/>
    <w:rsid w:val="00436E35"/>
    <w:rsid w:val="0043724C"/>
    <w:rsid w:val="004378C4"/>
    <w:rsid w:val="00437A1A"/>
    <w:rsid w:val="004406B2"/>
    <w:rsid w:val="00440737"/>
    <w:rsid w:val="004422E8"/>
    <w:rsid w:val="004439F7"/>
    <w:rsid w:val="00444248"/>
    <w:rsid w:val="00444AF2"/>
    <w:rsid w:val="00446F9E"/>
    <w:rsid w:val="00447114"/>
    <w:rsid w:val="0044726E"/>
    <w:rsid w:val="00447685"/>
    <w:rsid w:val="00447CD0"/>
    <w:rsid w:val="0045039F"/>
    <w:rsid w:val="00451DC0"/>
    <w:rsid w:val="00452C44"/>
    <w:rsid w:val="004530F1"/>
    <w:rsid w:val="004540E5"/>
    <w:rsid w:val="00454113"/>
    <w:rsid w:val="00454B4F"/>
    <w:rsid w:val="00454B6B"/>
    <w:rsid w:val="00455D59"/>
    <w:rsid w:val="00456B8B"/>
    <w:rsid w:val="00460017"/>
    <w:rsid w:val="00460019"/>
    <w:rsid w:val="0046108A"/>
    <w:rsid w:val="0046134B"/>
    <w:rsid w:val="0046269B"/>
    <w:rsid w:val="00464F9D"/>
    <w:rsid w:val="004657BB"/>
    <w:rsid w:val="00467580"/>
    <w:rsid w:val="00470320"/>
    <w:rsid w:val="0047080E"/>
    <w:rsid w:val="00470BB7"/>
    <w:rsid w:val="00471494"/>
    <w:rsid w:val="00471A7A"/>
    <w:rsid w:val="00471BA3"/>
    <w:rsid w:val="00472669"/>
    <w:rsid w:val="0047525B"/>
    <w:rsid w:val="00475CA9"/>
    <w:rsid w:val="0047642F"/>
    <w:rsid w:val="00476917"/>
    <w:rsid w:val="00476B23"/>
    <w:rsid w:val="00476C0D"/>
    <w:rsid w:val="00477BF6"/>
    <w:rsid w:val="00480ABF"/>
    <w:rsid w:val="00480BB6"/>
    <w:rsid w:val="00481129"/>
    <w:rsid w:val="004821B1"/>
    <w:rsid w:val="00483FFD"/>
    <w:rsid w:val="00484460"/>
    <w:rsid w:val="00485767"/>
    <w:rsid w:val="00485D62"/>
    <w:rsid w:val="00486412"/>
    <w:rsid w:val="004915EC"/>
    <w:rsid w:val="00491772"/>
    <w:rsid w:val="00491C1D"/>
    <w:rsid w:val="00492132"/>
    <w:rsid w:val="00492469"/>
    <w:rsid w:val="00493F1E"/>
    <w:rsid w:val="0049441E"/>
    <w:rsid w:val="00494813"/>
    <w:rsid w:val="004961A2"/>
    <w:rsid w:val="004964F1"/>
    <w:rsid w:val="0049668E"/>
    <w:rsid w:val="004A09D0"/>
    <w:rsid w:val="004A1995"/>
    <w:rsid w:val="004A33D9"/>
    <w:rsid w:val="004A3C0B"/>
    <w:rsid w:val="004A5056"/>
    <w:rsid w:val="004A59AF"/>
    <w:rsid w:val="004A5B0E"/>
    <w:rsid w:val="004A6DC3"/>
    <w:rsid w:val="004A7042"/>
    <w:rsid w:val="004A73B0"/>
    <w:rsid w:val="004B1949"/>
    <w:rsid w:val="004B1B77"/>
    <w:rsid w:val="004B3688"/>
    <w:rsid w:val="004B3C0B"/>
    <w:rsid w:val="004B45D4"/>
    <w:rsid w:val="004B4A8C"/>
    <w:rsid w:val="004B4EB9"/>
    <w:rsid w:val="004B5BEA"/>
    <w:rsid w:val="004B6B43"/>
    <w:rsid w:val="004C042A"/>
    <w:rsid w:val="004C1704"/>
    <w:rsid w:val="004C2EBF"/>
    <w:rsid w:val="004C3118"/>
    <w:rsid w:val="004C3573"/>
    <w:rsid w:val="004C52E2"/>
    <w:rsid w:val="004C6948"/>
    <w:rsid w:val="004C6BF6"/>
    <w:rsid w:val="004C7F7E"/>
    <w:rsid w:val="004D1213"/>
    <w:rsid w:val="004D186F"/>
    <w:rsid w:val="004D205D"/>
    <w:rsid w:val="004D253D"/>
    <w:rsid w:val="004D27D8"/>
    <w:rsid w:val="004D2901"/>
    <w:rsid w:val="004D2FC0"/>
    <w:rsid w:val="004D4FE6"/>
    <w:rsid w:val="004D651E"/>
    <w:rsid w:val="004D6FA1"/>
    <w:rsid w:val="004D7C12"/>
    <w:rsid w:val="004E073E"/>
    <w:rsid w:val="004E085F"/>
    <w:rsid w:val="004E1A5F"/>
    <w:rsid w:val="004E1D9D"/>
    <w:rsid w:val="004E2273"/>
    <w:rsid w:val="004E299E"/>
    <w:rsid w:val="004E493A"/>
    <w:rsid w:val="004E507E"/>
    <w:rsid w:val="004E7F89"/>
    <w:rsid w:val="004F06BE"/>
    <w:rsid w:val="004F1944"/>
    <w:rsid w:val="004F307D"/>
    <w:rsid w:val="004F472B"/>
    <w:rsid w:val="004F4B81"/>
    <w:rsid w:val="004F5B9F"/>
    <w:rsid w:val="004F64BE"/>
    <w:rsid w:val="004F76C0"/>
    <w:rsid w:val="004F7A3F"/>
    <w:rsid w:val="00501F09"/>
    <w:rsid w:val="00504836"/>
    <w:rsid w:val="00506949"/>
    <w:rsid w:val="00513FF1"/>
    <w:rsid w:val="005145D8"/>
    <w:rsid w:val="00515BCC"/>
    <w:rsid w:val="005164E1"/>
    <w:rsid w:val="00517518"/>
    <w:rsid w:val="00517A1A"/>
    <w:rsid w:val="00521100"/>
    <w:rsid w:val="0052162F"/>
    <w:rsid w:val="00521941"/>
    <w:rsid w:val="00521D01"/>
    <w:rsid w:val="00521D29"/>
    <w:rsid w:val="00522372"/>
    <w:rsid w:val="00522C7F"/>
    <w:rsid w:val="005237C8"/>
    <w:rsid w:val="00523D8D"/>
    <w:rsid w:val="00525611"/>
    <w:rsid w:val="00526789"/>
    <w:rsid w:val="00527CBA"/>
    <w:rsid w:val="00527DCE"/>
    <w:rsid w:val="00530F66"/>
    <w:rsid w:val="005319F7"/>
    <w:rsid w:val="00533871"/>
    <w:rsid w:val="00533B7B"/>
    <w:rsid w:val="00535266"/>
    <w:rsid w:val="0053551E"/>
    <w:rsid w:val="00535BB9"/>
    <w:rsid w:val="00535E3B"/>
    <w:rsid w:val="00535E43"/>
    <w:rsid w:val="00536404"/>
    <w:rsid w:val="00537889"/>
    <w:rsid w:val="00537C54"/>
    <w:rsid w:val="00537C6C"/>
    <w:rsid w:val="0054108C"/>
    <w:rsid w:val="00541F2C"/>
    <w:rsid w:val="005449D5"/>
    <w:rsid w:val="0054513D"/>
    <w:rsid w:val="005471D9"/>
    <w:rsid w:val="005475BC"/>
    <w:rsid w:val="00551221"/>
    <w:rsid w:val="00551A37"/>
    <w:rsid w:val="00552B5D"/>
    <w:rsid w:val="00553F9B"/>
    <w:rsid w:val="005548C8"/>
    <w:rsid w:val="00554B88"/>
    <w:rsid w:val="005551C0"/>
    <w:rsid w:val="00555357"/>
    <w:rsid w:val="00555EE0"/>
    <w:rsid w:val="00557538"/>
    <w:rsid w:val="00557707"/>
    <w:rsid w:val="00557F5C"/>
    <w:rsid w:val="00560A1B"/>
    <w:rsid w:val="00560A4A"/>
    <w:rsid w:val="00561A09"/>
    <w:rsid w:val="0056252B"/>
    <w:rsid w:val="00562E39"/>
    <w:rsid w:val="00563E9E"/>
    <w:rsid w:val="00564D40"/>
    <w:rsid w:val="005653D7"/>
    <w:rsid w:val="005661C1"/>
    <w:rsid w:val="00566212"/>
    <w:rsid w:val="00566ECA"/>
    <w:rsid w:val="005677B4"/>
    <w:rsid w:val="0057018C"/>
    <w:rsid w:val="005704FE"/>
    <w:rsid w:val="00570718"/>
    <w:rsid w:val="00571EF8"/>
    <w:rsid w:val="0057237F"/>
    <w:rsid w:val="00572429"/>
    <w:rsid w:val="0057519D"/>
    <w:rsid w:val="00576026"/>
    <w:rsid w:val="00576E5B"/>
    <w:rsid w:val="00582BD5"/>
    <w:rsid w:val="00584403"/>
    <w:rsid w:val="005844A3"/>
    <w:rsid w:val="00584BAA"/>
    <w:rsid w:val="00585601"/>
    <w:rsid w:val="00585877"/>
    <w:rsid w:val="00586B08"/>
    <w:rsid w:val="0058719F"/>
    <w:rsid w:val="005912E3"/>
    <w:rsid w:val="0059253B"/>
    <w:rsid w:val="00592B53"/>
    <w:rsid w:val="00592F75"/>
    <w:rsid w:val="005937D6"/>
    <w:rsid w:val="00594C82"/>
    <w:rsid w:val="0059539B"/>
    <w:rsid w:val="0059655A"/>
    <w:rsid w:val="00597924"/>
    <w:rsid w:val="005A0D4C"/>
    <w:rsid w:val="005A0EF7"/>
    <w:rsid w:val="005A2609"/>
    <w:rsid w:val="005A490C"/>
    <w:rsid w:val="005A4D01"/>
    <w:rsid w:val="005A55BE"/>
    <w:rsid w:val="005A68FE"/>
    <w:rsid w:val="005A7307"/>
    <w:rsid w:val="005A749D"/>
    <w:rsid w:val="005A7A18"/>
    <w:rsid w:val="005B05A3"/>
    <w:rsid w:val="005B0681"/>
    <w:rsid w:val="005B0CF3"/>
    <w:rsid w:val="005B2F51"/>
    <w:rsid w:val="005B3460"/>
    <w:rsid w:val="005B5F95"/>
    <w:rsid w:val="005B60A2"/>
    <w:rsid w:val="005B6895"/>
    <w:rsid w:val="005B6B26"/>
    <w:rsid w:val="005B6B53"/>
    <w:rsid w:val="005B783E"/>
    <w:rsid w:val="005C1B8D"/>
    <w:rsid w:val="005C1D05"/>
    <w:rsid w:val="005C2CF3"/>
    <w:rsid w:val="005C4B8F"/>
    <w:rsid w:val="005C5167"/>
    <w:rsid w:val="005C5981"/>
    <w:rsid w:val="005C6F05"/>
    <w:rsid w:val="005D2CA7"/>
    <w:rsid w:val="005D3B15"/>
    <w:rsid w:val="005D4FE3"/>
    <w:rsid w:val="005D53B3"/>
    <w:rsid w:val="005D5592"/>
    <w:rsid w:val="005D581A"/>
    <w:rsid w:val="005D5F2D"/>
    <w:rsid w:val="005D6A74"/>
    <w:rsid w:val="005D7422"/>
    <w:rsid w:val="005E0580"/>
    <w:rsid w:val="005E0AC4"/>
    <w:rsid w:val="005E154B"/>
    <w:rsid w:val="005E1742"/>
    <w:rsid w:val="005E2102"/>
    <w:rsid w:val="005E26AA"/>
    <w:rsid w:val="005E2993"/>
    <w:rsid w:val="005E3366"/>
    <w:rsid w:val="005E374D"/>
    <w:rsid w:val="005E761C"/>
    <w:rsid w:val="005F075C"/>
    <w:rsid w:val="005F0E4C"/>
    <w:rsid w:val="005F1FA0"/>
    <w:rsid w:val="005F29E4"/>
    <w:rsid w:val="005F36C8"/>
    <w:rsid w:val="005F7C4A"/>
    <w:rsid w:val="00602B5F"/>
    <w:rsid w:val="00604775"/>
    <w:rsid w:val="006047B1"/>
    <w:rsid w:val="00605674"/>
    <w:rsid w:val="0060671F"/>
    <w:rsid w:val="00606816"/>
    <w:rsid w:val="006075B4"/>
    <w:rsid w:val="006078DB"/>
    <w:rsid w:val="006079DF"/>
    <w:rsid w:val="006102AC"/>
    <w:rsid w:val="00611F5F"/>
    <w:rsid w:val="00612635"/>
    <w:rsid w:val="00613947"/>
    <w:rsid w:val="006154C9"/>
    <w:rsid w:val="00615E9A"/>
    <w:rsid w:val="00616265"/>
    <w:rsid w:val="00617844"/>
    <w:rsid w:val="006202F1"/>
    <w:rsid w:val="00620357"/>
    <w:rsid w:val="00620833"/>
    <w:rsid w:val="0062091C"/>
    <w:rsid w:val="006209B9"/>
    <w:rsid w:val="00621460"/>
    <w:rsid w:val="0062424C"/>
    <w:rsid w:val="00624464"/>
    <w:rsid w:val="00624C67"/>
    <w:rsid w:val="006250A6"/>
    <w:rsid w:val="00625229"/>
    <w:rsid w:val="00626692"/>
    <w:rsid w:val="00626B56"/>
    <w:rsid w:val="00627C65"/>
    <w:rsid w:val="006302C1"/>
    <w:rsid w:val="00630C82"/>
    <w:rsid w:val="006313DF"/>
    <w:rsid w:val="006323AF"/>
    <w:rsid w:val="00632931"/>
    <w:rsid w:val="0063580F"/>
    <w:rsid w:val="00635BD6"/>
    <w:rsid w:val="0063646A"/>
    <w:rsid w:val="00637CD0"/>
    <w:rsid w:val="00640868"/>
    <w:rsid w:val="00641F8C"/>
    <w:rsid w:val="00642228"/>
    <w:rsid w:val="0064301D"/>
    <w:rsid w:val="0064394B"/>
    <w:rsid w:val="00643D2F"/>
    <w:rsid w:val="00644A1C"/>
    <w:rsid w:val="0064652E"/>
    <w:rsid w:val="00646C11"/>
    <w:rsid w:val="0064742E"/>
    <w:rsid w:val="00650A08"/>
    <w:rsid w:val="00650DF5"/>
    <w:rsid w:val="00652E26"/>
    <w:rsid w:val="00654395"/>
    <w:rsid w:val="00655137"/>
    <w:rsid w:val="006569D7"/>
    <w:rsid w:val="00656AF4"/>
    <w:rsid w:val="006570E1"/>
    <w:rsid w:val="0066001F"/>
    <w:rsid w:val="00662B28"/>
    <w:rsid w:val="00662D8D"/>
    <w:rsid w:val="00663158"/>
    <w:rsid w:val="00664206"/>
    <w:rsid w:val="006650CC"/>
    <w:rsid w:val="0066729D"/>
    <w:rsid w:val="00670898"/>
    <w:rsid w:val="0067117E"/>
    <w:rsid w:val="00671572"/>
    <w:rsid w:val="00671E35"/>
    <w:rsid w:val="00672C2D"/>
    <w:rsid w:val="00672D09"/>
    <w:rsid w:val="00672F0A"/>
    <w:rsid w:val="006737A6"/>
    <w:rsid w:val="0067664D"/>
    <w:rsid w:val="006776E4"/>
    <w:rsid w:val="00677DA2"/>
    <w:rsid w:val="00680002"/>
    <w:rsid w:val="00680855"/>
    <w:rsid w:val="006834E2"/>
    <w:rsid w:val="00683AEB"/>
    <w:rsid w:val="00683C96"/>
    <w:rsid w:val="00684E96"/>
    <w:rsid w:val="00685139"/>
    <w:rsid w:val="00685241"/>
    <w:rsid w:val="00687901"/>
    <w:rsid w:val="00692535"/>
    <w:rsid w:val="006925A1"/>
    <w:rsid w:val="00693932"/>
    <w:rsid w:val="0069681E"/>
    <w:rsid w:val="00696C33"/>
    <w:rsid w:val="00697D6A"/>
    <w:rsid w:val="006A000C"/>
    <w:rsid w:val="006A03AF"/>
    <w:rsid w:val="006A115F"/>
    <w:rsid w:val="006A138E"/>
    <w:rsid w:val="006A6ED3"/>
    <w:rsid w:val="006B0018"/>
    <w:rsid w:val="006B0E28"/>
    <w:rsid w:val="006B2515"/>
    <w:rsid w:val="006B342D"/>
    <w:rsid w:val="006B3724"/>
    <w:rsid w:val="006B483E"/>
    <w:rsid w:val="006B52A5"/>
    <w:rsid w:val="006B61D7"/>
    <w:rsid w:val="006B6401"/>
    <w:rsid w:val="006B6421"/>
    <w:rsid w:val="006B73F5"/>
    <w:rsid w:val="006C0257"/>
    <w:rsid w:val="006C30BC"/>
    <w:rsid w:val="006C6D5D"/>
    <w:rsid w:val="006C7D1D"/>
    <w:rsid w:val="006D0FCF"/>
    <w:rsid w:val="006D1ED4"/>
    <w:rsid w:val="006D3C30"/>
    <w:rsid w:val="006D4B0B"/>
    <w:rsid w:val="006D5461"/>
    <w:rsid w:val="006D688E"/>
    <w:rsid w:val="006D6BE2"/>
    <w:rsid w:val="006E081A"/>
    <w:rsid w:val="006E0D1C"/>
    <w:rsid w:val="006E2668"/>
    <w:rsid w:val="006E2E3B"/>
    <w:rsid w:val="006E2FB6"/>
    <w:rsid w:val="006E311A"/>
    <w:rsid w:val="006E376A"/>
    <w:rsid w:val="006E39C2"/>
    <w:rsid w:val="006E3EF2"/>
    <w:rsid w:val="006E43E6"/>
    <w:rsid w:val="006E4B3F"/>
    <w:rsid w:val="006E571F"/>
    <w:rsid w:val="006E5C44"/>
    <w:rsid w:val="006E5C49"/>
    <w:rsid w:val="006E7457"/>
    <w:rsid w:val="006E7EC5"/>
    <w:rsid w:val="006F04A1"/>
    <w:rsid w:val="006F11BD"/>
    <w:rsid w:val="006F16C0"/>
    <w:rsid w:val="006F1A7C"/>
    <w:rsid w:val="006F2419"/>
    <w:rsid w:val="006F250E"/>
    <w:rsid w:val="006F2D04"/>
    <w:rsid w:val="006F4460"/>
    <w:rsid w:val="006F4A99"/>
    <w:rsid w:val="006F4B48"/>
    <w:rsid w:val="006F5FE8"/>
    <w:rsid w:val="006F65F4"/>
    <w:rsid w:val="006F7AF4"/>
    <w:rsid w:val="00700811"/>
    <w:rsid w:val="007024F8"/>
    <w:rsid w:val="00702F20"/>
    <w:rsid w:val="0070437D"/>
    <w:rsid w:val="007044AC"/>
    <w:rsid w:val="00704A52"/>
    <w:rsid w:val="00704BBB"/>
    <w:rsid w:val="00705229"/>
    <w:rsid w:val="0070619D"/>
    <w:rsid w:val="00706946"/>
    <w:rsid w:val="007075BD"/>
    <w:rsid w:val="00707E3B"/>
    <w:rsid w:val="00710527"/>
    <w:rsid w:val="0071125B"/>
    <w:rsid w:val="007123AC"/>
    <w:rsid w:val="007127B4"/>
    <w:rsid w:val="00712C92"/>
    <w:rsid w:val="00713C8E"/>
    <w:rsid w:val="00714153"/>
    <w:rsid w:val="00715511"/>
    <w:rsid w:val="007174CB"/>
    <w:rsid w:val="00717780"/>
    <w:rsid w:val="00717D94"/>
    <w:rsid w:val="007224D1"/>
    <w:rsid w:val="007237F7"/>
    <w:rsid w:val="00724161"/>
    <w:rsid w:val="00725E94"/>
    <w:rsid w:val="00725F0E"/>
    <w:rsid w:val="00726337"/>
    <w:rsid w:val="007304A1"/>
    <w:rsid w:val="007309CE"/>
    <w:rsid w:val="00730AC3"/>
    <w:rsid w:val="007315D2"/>
    <w:rsid w:val="007318F2"/>
    <w:rsid w:val="00731D8F"/>
    <w:rsid w:val="00731F6C"/>
    <w:rsid w:val="00734CBE"/>
    <w:rsid w:val="007357EB"/>
    <w:rsid w:val="00735AD1"/>
    <w:rsid w:val="007378EF"/>
    <w:rsid w:val="00737910"/>
    <w:rsid w:val="007379C4"/>
    <w:rsid w:val="00737EE5"/>
    <w:rsid w:val="007400D2"/>
    <w:rsid w:val="007423E2"/>
    <w:rsid w:val="007442E0"/>
    <w:rsid w:val="00745587"/>
    <w:rsid w:val="00750D3B"/>
    <w:rsid w:val="00750EAA"/>
    <w:rsid w:val="00751082"/>
    <w:rsid w:val="00751489"/>
    <w:rsid w:val="00752C38"/>
    <w:rsid w:val="007561C1"/>
    <w:rsid w:val="007649BB"/>
    <w:rsid w:val="0076595A"/>
    <w:rsid w:val="00766DFA"/>
    <w:rsid w:val="00767C52"/>
    <w:rsid w:val="00767F0C"/>
    <w:rsid w:val="00775A27"/>
    <w:rsid w:val="00776FC3"/>
    <w:rsid w:val="007772B9"/>
    <w:rsid w:val="00777347"/>
    <w:rsid w:val="00777D49"/>
    <w:rsid w:val="00781A41"/>
    <w:rsid w:val="007820E9"/>
    <w:rsid w:val="007829E7"/>
    <w:rsid w:val="007836BA"/>
    <w:rsid w:val="00785BA2"/>
    <w:rsid w:val="0078600F"/>
    <w:rsid w:val="0078762A"/>
    <w:rsid w:val="007878E7"/>
    <w:rsid w:val="007903EC"/>
    <w:rsid w:val="0079126E"/>
    <w:rsid w:val="007914E0"/>
    <w:rsid w:val="007920E2"/>
    <w:rsid w:val="00793956"/>
    <w:rsid w:val="007972B1"/>
    <w:rsid w:val="007A04B0"/>
    <w:rsid w:val="007A0E5D"/>
    <w:rsid w:val="007A1F21"/>
    <w:rsid w:val="007A38EC"/>
    <w:rsid w:val="007A3B54"/>
    <w:rsid w:val="007A40C6"/>
    <w:rsid w:val="007A4B35"/>
    <w:rsid w:val="007A6C14"/>
    <w:rsid w:val="007A75C7"/>
    <w:rsid w:val="007A76E6"/>
    <w:rsid w:val="007B0465"/>
    <w:rsid w:val="007B052C"/>
    <w:rsid w:val="007B0B0D"/>
    <w:rsid w:val="007B1EC8"/>
    <w:rsid w:val="007B253A"/>
    <w:rsid w:val="007B2739"/>
    <w:rsid w:val="007B3989"/>
    <w:rsid w:val="007B3C41"/>
    <w:rsid w:val="007B5331"/>
    <w:rsid w:val="007B5EF1"/>
    <w:rsid w:val="007C1001"/>
    <w:rsid w:val="007C239C"/>
    <w:rsid w:val="007C275B"/>
    <w:rsid w:val="007C4795"/>
    <w:rsid w:val="007C612A"/>
    <w:rsid w:val="007C62CA"/>
    <w:rsid w:val="007C6A24"/>
    <w:rsid w:val="007C6B83"/>
    <w:rsid w:val="007C7414"/>
    <w:rsid w:val="007C76CF"/>
    <w:rsid w:val="007D18ED"/>
    <w:rsid w:val="007D1E66"/>
    <w:rsid w:val="007D1F7A"/>
    <w:rsid w:val="007D289A"/>
    <w:rsid w:val="007D4DB0"/>
    <w:rsid w:val="007D6584"/>
    <w:rsid w:val="007D65FB"/>
    <w:rsid w:val="007D682A"/>
    <w:rsid w:val="007E0A3A"/>
    <w:rsid w:val="007E2592"/>
    <w:rsid w:val="007E348F"/>
    <w:rsid w:val="007E3DEE"/>
    <w:rsid w:val="007E46BE"/>
    <w:rsid w:val="007E4AE8"/>
    <w:rsid w:val="007E5033"/>
    <w:rsid w:val="007E5784"/>
    <w:rsid w:val="007E57C3"/>
    <w:rsid w:val="007E5D77"/>
    <w:rsid w:val="007F0AD2"/>
    <w:rsid w:val="007F31F5"/>
    <w:rsid w:val="007F3458"/>
    <w:rsid w:val="007F3935"/>
    <w:rsid w:val="007F478B"/>
    <w:rsid w:val="007F5129"/>
    <w:rsid w:val="007F602F"/>
    <w:rsid w:val="007F60C0"/>
    <w:rsid w:val="00800262"/>
    <w:rsid w:val="008004BE"/>
    <w:rsid w:val="0080111E"/>
    <w:rsid w:val="008017D7"/>
    <w:rsid w:val="008024B6"/>
    <w:rsid w:val="00802B06"/>
    <w:rsid w:val="00802C06"/>
    <w:rsid w:val="00802E58"/>
    <w:rsid w:val="00803CDB"/>
    <w:rsid w:val="00805B8B"/>
    <w:rsid w:val="00806542"/>
    <w:rsid w:val="00806A67"/>
    <w:rsid w:val="008070DA"/>
    <w:rsid w:val="00810032"/>
    <w:rsid w:val="00810505"/>
    <w:rsid w:val="0081064F"/>
    <w:rsid w:val="00810737"/>
    <w:rsid w:val="00813CC2"/>
    <w:rsid w:val="00813CF1"/>
    <w:rsid w:val="00814892"/>
    <w:rsid w:val="008208F3"/>
    <w:rsid w:val="00820DF5"/>
    <w:rsid w:val="00821C9A"/>
    <w:rsid w:val="00822DFA"/>
    <w:rsid w:val="0082500A"/>
    <w:rsid w:val="008251BB"/>
    <w:rsid w:val="008255A6"/>
    <w:rsid w:val="008256E5"/>
    <w:rsid w:val="00826233"/>
    <w:rsid w:val="008272A3"/>
    <w:rsid w:val="0082769D"/>
    <w:rsid w:val="0083132B"/>
    <w:rsid w:val="00831333"/>
    <w:rsid w:val="00831CB1"/>
    <w:rsid w:val="0083284B"/>
    <w:rsid w:val="00833AC8"/>
    <w:rsid w:val="008342FA"/>
    <w:rsid w:val="0083478F"/>
    <w:rsid w:val="0083500E"/>
    <w:rsid w:val="00836200"/>
    <w:rsid w:val="00836407"/>
    <w:rsid w:val="00836480"/>
    <w:rsid w:val="00836CAB"/>
    <w:rsid w:val="008377D6"/>
    <w:rsid w:val="00837A93"/>
    <w:rsid w:val="00840A28"/>
    <w:rsid w:val="008411C1"/>
    <w:rsid w:val="008418D7"/>
    <w:rsid w:val="0084260A"/>
    <w:rsid w:val="00842A13"/>
    <w:rsid w:val="00842A7E"/>
    <w:rsid w:val="00842E53"/>
    <w:rsid w:val="00843729"/>
    <w:rsid w:val="00843F60"/>
    <w:rsid w:val="008443F5"/>
    <w:rsid w:val="00844B1A"/>
    <w:rsid w:val="008465F3"/>
    <w:rsid w:val="00847682"/>
    <w:rsid w:val="008478E8"/>
    <w:rsid w:val="00851EE4"/>
    <w:rsid w:val="0085274F"/>
    <w:rsid w:val="00852B7F"/>
    <w:rsid w:val="00852FA3"/>
    <w:rsid w:val="00853CC3"/>
    <w:rsid w:val="00853CC9"/>
    <w:rsid w:val="00854297"/>
    <w:rsid w:val="008543CA"/>
    <w:rsid w:val="00857002"/>
    <w:rsid w:val="00857561"/>
    <w:rsid w:val="0085795B"/>
    <w:rsid w:val="008600CB"/>
    <w:rsid w:val="008609DF"/>
    <w:rsid w:val="00860FC3"/>
    <w:rsid w:val="00862428"/>
    <w:rsid w:val="008628C6"/>
    <w:rsid w:val="00862CBB"/>
    <w:rsid w:val="0086321A"/>
    <w:rsid w:val="008669CA"/>
    <w:rsid w:val="00866BAA"/>
    <w:rsid w:val="008705E4"/>
    <w:rsid w:val="00870F01"/>
    <w:rsid w:val="00871B66"/>
    <w:rsid w:val="00871CC1"/>
    <w:rsid w:val="00872A0D"/>
    <w:rsid w:val="00872A2B"/>
    <w:rsid w:val="00873218"/>
    <w:rsid w:val="0087327F"/>
    <w:rsid w:val="008733AA"/>
    <w:rsid w:val="0087694F"/>
    <w:rsid w:val="008779E6"/>
    <w:rsid w:val="00877AE2"/>
    <w:rsid w:val="00877C59"/>
    <w:rsid w:val="00880BC9"/>
    <w:rsid w:val="00880BEF"/>
    <w:rsid w:val="0088300B"/>
    <w:rsid w:val="00883AAF"/>
    <w:rsid w:val="00887C64"/>
    <w:rsid w:val="00887E90"/>
    <w:rsid w:val="00891095"/>
    <w:rsid w:val="00891829"/>
    <w:rsid w:val="008920E7"/>
    <w:rsid w:val="00892B1A"/>
    <w:rsid w:val="008939CD"/>
    <w:rsid w:val="00893EA1"/>
    <w:rsid w:val="008947C7"/>
    <w:rsid w:val="0089487A"/>
    <w:rsid w:val="008954D0"/>
    <w:rsid w:val="008956C7"/>
    <w:rsid w:val="008A02B4"/>
    <w:rsid w:val="008A1268"/>
    <w:rsid w:val="008A142E"/>
    <w:rsid w:val="008A1E24"/>
    <w:rsid w:val="008A244D"/>
    <w:rsid w:val="008A280B"/>
    <w:rsid w:val="008A2B50"/>
    <w:rsid w:val="008A3229"/>
    <w:rsid w:val="008A49DB"/>
    <w:rsid w:val="008A6E24"/>
    <w:rsid w:val="008A71A6"/>
    <w:rsid w:val="008A78CA"/>
    <w:rsid w:val="008A7AEB"/>
    <w:rsid w:val="008B50C2"/>
    <w:rsid w:val="008B719B"/>
    <w:rsid w:val="008B71CA"/>
    <w:rsid w:val="008B76D4"/>
    <w:rsid w:val="008C0AF5"/>
    <w:rsid w:val="008C176A"/>
    <w:rsid w:val="008C19C7"/>
    <w:rsid w:val="008C228D"/>
    <w:rsid w:val="008C4E33"/>
    <w:rsid w:val="008C6A5A"/>
    <w:rsid w:val="008D0087"/>
    <w:rsid w:val="008D0770"/>
    <w:rsid w:val="008D0C89"/>
    <w:rsid w:val="008D1ED9"/>
    <w:rsid w:val="008D2A53"/>
    <w:rsid w:val="008D2E3A"/>
    <w:rsid w:val="008D3F09"/>
    <w:rsid w:val="008D4B1A"/>
    <w:rsid w:val="008D6C0A"/>
    <w:rsid w:val="008D75F7"/>
    <w:rsid w:val="008E01E4"/>
    <w:rsid w:val="008E040C"/>
    <w:rsid w:val="008E080D"/>
    <w:rsid w:val="008E0DCC"/>
    <w:rsid w:val="008E15F1"/>
    <w:rsid w:val="008E18CD"/>
    <w:rsid w:val="008E2247"/>
    <w:rsid w:val="008E3555"/>
    <w:rsid w:val="008E3D24"/>
    <w:rsid w:val="008E60D5"/>
    <w:rsid w:val="008E6B51"/>
    <w:rsid w:val="008E6F7F"/>
    <w:rsid w:val="008E767D"/>
    <w:rsid w:val="008F053F"/>
    <w:rsid w:val="008F088B"/>
    <w:rsid w:val="008F1240"/>
    <w:rsid w:val="008F27B8"/>
    <w:rsid w:val="008F5068"/>
    <w:rsid w:val="008F5770"/>
    <w:rsid w:val="008F68B0"/>
    <w:rsid w:val="008F6C64"/>
    <w:rsid w:val="008F7A74"/>
    <w:rsid w:val="00900004"/>
    <w:rsid w:val="0090043F"/>
    <w:rsid w:val="009009D4"/>
    <w:rsid w:val="00900E20"/>
    <w:rsid w:val="00901D25"/>
    <w:rsid w:val="009023A2"/>
    <w:rsid w:val="00903FB2"/>
    <w:rsid w:val="009054EC"/>
    <w:rsid w:val="00905CA5"/>
    <w:rsid w:val="00905CE6"/>
    <w:rsid w:val="00910FA5"/>
    <w:rsid w:val="00911A37"/>
    <w:rsid w:val="00913884"/>
    <w:rsid w:val="009167AF"/>
    <w:rsid w:val="00917139"/>
    <w:rsid w:val="0092056E"/>
    <w:rsid w:val="0092130D"/>
    <w:rsid w:val="00923B2A"/>
    <w:rsid w:val="0092587B"/>
    <w:rsid w:val="00926175"/>
    <w:rsid w:val="00927542"/>
    <w:rsid w:val="00931820"/>
    <w:rsid w:val="00931F94"/>
    <w:rsid w:val="00932575"/>
    <w:rsid w:val="009336C0"/>
    <w:rsid w:val="00933A3C"/>
    <w:rsid w:val="00933CBD"/>
    <w:rsid w:val="00933FBE"/>
    <w:rsid w:val="00935A3F"/>
    <w:rsid w:val="0093757E"/>
    <w:rsid w:val="00937E82"/>
    <w:rsid w:val="00940227"/>
    <w:rsid w:val="0094045B"/>
    <w:rsid w:val="00940B08"/>
    <w:rsid w:val="00941430"/>
    <w:rsid w:val="00941739"/>
    <w:rsid w:val="00941E7E"/>
    <w:rsid w:val="00942FCA"/>
    <w:rsid w:val="0094382D"/>
    <w:rsid w:val="00943FC2"/>
    <w:rsid w:val="00945A8D"/>
    <w:rsid w:val="00945EBE"/>
    <w:rsid w:val="009460F4"/>
    <w:rsid w:val="009500B0"/>
    <w:rsid w:val="009503CD"/>
    <w:rsid w:val="009504AD"/>
    <w:rsid w:val="00952862"/>
    <w:rsid w:val="00952B1E"/>
    <w:rsid w:val="009556B4"/>
    <w:rsid w:val="00956D6B"/>
    <w:rsid w:val="00957078"/>
    <w:rsid w:val="00957732"/>
    <w:rsid w:val="00962818"/>
    <w:rsid w:val="00963820"/>
    <w:rsid w:val="00965A84"/>
    <w:rsid w:val="00966538"/>
    <w:rsid w:val="00966AC0"/>
    <w:rsid w:val="00966DA5"/>
    <w:rsid w:val="0097093B"/>
    <w:rsid w:val="00970E22"/>
    <w:rsid w:val="009718AD"/>
    <w:rsid w:val="00971CE9"/>
    <w:rsid w:val="009726C6"/>
    <w:rsid w:val="0097308F"/>
    <w:rsid w:val="00973202"/>
    <w:rsid w:val="00975CD4"/>
    <w:rsid w:val="0097781E"/>
    <w:rsid w:val="00977866"/>
    <w:rsid w:val="00980692"/>
    <w:rsid w:val="009809EE"/>
    <w:rsid w:val="009810B5"/>
    <w:rsid w:val="00981180"/>
    <w:rsid w:val="009816B6"/>
    <w:rsid w:val="0098473F"/>
    <w:rsid w:val="009910CA"/>
    <w:rsid w:val="00992090"/>
    <w:rsid w:val="009925A0"/>
    <w:rsid w:val="0099285A"/>
    <w:rsid w:val="009931AD"/>
    <w:rsid w:val="00994773"/>
    <w:rsid w:val="009958D8"/>
    <w:rsid w:val="009958FF"/>
    <w:rsid w:val="0099667E"/>
    <w:rsid w:val="009968B5"/>
    <w:rsid w:val="00996966"/>
    <w:rsid w:val="00997593"/>
    <w:rsid w:val="0099798C"/>
    <w:rsid w:val="00997DE0"/>
    <w:rsid w:val="009A0FA3"/>
    <w:rsid w:val="009A1622"/>
    <w:rsid w:val="009A20E2"/>
    <w:rsid w:val="009A331A"/>
    <w:rsid w:val="009A340A"/>
    <w:rsid w:val="009A4398"/>
    <w:rsid w:val="009A4BF1"/>
    <w:rsid w:val="009A6515"/>
    <w:rsid w:val="009A711B"/>
    <w:rsid w:val="009A7588"/>
    <w:rsid w:val="009A7C09"/>
    <w:rsid w:val="009A7FA8"/>
    <w:rsid w:val="009B061D"/>
    <w:rsid w:val="009B1018"/>
    <w:rsid w:val="009B3110"/>
    <w:rsid w:val="009B3FD2"/>
    <w:rsid w:val="009B400E"/>
    <w:rsid w:val="009B4A75"/>
    <w:rsid w:val="009B4ED0"/>
    <w:rsid w:val="009B5F8B"/>
    <w:rsid w:val="009B6DDD"/>
    <w:rsid w:val="009B75CB"/>
    <w:rsid w:val="009B7605"/>
    <w:rsid w:val="009C0FAF"/>
    <w:rsid w:val="009C1635"/>
    <w:rsid w:val="009C2E87"/>
    <w:rsid w:val="009C2EC7"/>
    <w:rsid w:val="009C330C"/>
    <w:rsid w:val="009C5080"/>
    <w:rsid w:val="009C53D6"/>
    <w:rsid w:val="009C5B6B"/>
    <w:rsid w:val="009C7511"/>
    <w:rsid w:val="009D0386"/>
    <w:rsid w:val="009D06BD"/>
    <w:rsid w:val="009D41BF"/>
    <w:rsid w:val="009D487D"/>
    <w:rsid w:val="009D5624"/>
    <w:rsid w:val="009D5ED1"/>
    <w:rsid w:val="009D69C9"/>
    <w:rsid w:val="009D7685"/>
    <w:rsid w:val="009E0E57"/>
    <w:rsid w:val="009E11D3"/>
    <w:rsid w:val="009E520B"/>
    <w:rsid w:val="009E712E"/>
    <w:rsid w:val="009E7EA5"/>
    <w:rsid w:val="009F19BC"/>
    <w:rsid w:val="009F2051"/>
    <w:rsid w:val="009F3D20"/>
    <w:rsid w:val="009F4A82"/>
    <w:rsid w:val="009F73EC"/>
    <w:rsid w:val="00A01338"/>
    <w:rsid w:val="00A03456"/>
    <w:rsid w:val="00A03E88"/>
    <w:rsid w:val="00A04F10"/>
    <w:rsid w:val="00A05088"/>
    <w:rsid w:val="00A06505"/>
    <w:rsid w:val="00A10002"/>
    <w:rsid w:val="00A103F0"/>
    <w:rsid w:val="00A10C20"/>
    <w:rsid w:val="00A110D9"/>
    <w:rsid w:val="00A11528"/>
    <w:rsid w:val="00A11895"/>
    <w:rsid w:val="00A1206F"/>
    <w:rsid w:val="00A12F1A"/>
    <w:rsid w:val="00A1365F"/>
    <w:rsid w:val="00A14B8E"/>
    <w:rsid w:val="00A16E9C"/>
    <w:rsid w:val="00A171CA"/>
    <w:rsid w:val="00A179EE"/>
    <w:rsid w:val="00A22795"/>
    <w:rsid w:val="00A22E51"/>
    <w:rsid w:val="00A2318F"/>
    <w:rsid w:val="00A24BDB"/>
    <w:rsid w:val="00A25007"/>
    <w:rsid w:val="00A25C0B"/>
    <w:rsid w:val="00A26198"/>
    <w:rsid w:val="00A26323"/>
    <w:rsid w:val="00A26B9A"/>
    <w:rsid w:val="00A26D83"/>
    <w:rsid w:val="00A270B4"/>
    <w:rsid w:val="00A270BA"/>
    <w:rsid w:val="00A27D77"/>
    <w:rsid w:val="00A31240"/>
    <w:rsid w:val="00A315BC"/>
    <w:rsid w:val="00A31824"/>
    <w:rsid w:val="00A32831"/>
    <w:rsid w:val="00A32BFC"/>
    <w:rsid w:val="00A3643D"/>
    <w:rsid w:val="00A41EB5"/>
    <w:rsid w:val="00A42DB7"/>
    <w:rsid w:val="00A431EE"/>
    <w:rsid w:val="00A43913"/>
    <w:rsid w:val="00A44A52"/>
    <w:rsid w:val="00A44EFF"/>
    <w:rsid w:val="00A454F2"/>
    <w:rsid w:val="00A455A2"/>
    <w:rsid w:val="00A50548"/>
    <w:rsid w:val="00A50BA2"/>
    <w:rsid w:val="00A50BDA"/>
    <w:rsid w:val="00A5185E"/>
    <w:rsid w:val="00A51DDE"/>
    <w:rsid w:val="00A53535"/>
    <w:rsid w:val="00A53566"/>
    <w:rsid w:val="00A5398C"/>
    <w:rsid w:val="00A53DE3"/>
    <w:rsid w:val="00A541F1"/>
    <w:rsid w:val="00A55E13"/>
    <w:rsid w:val="00A5621F"/>
    <w:rsid w:val="00A56F6F"/>
    <w:rsid w:val="00A57B2F"/>
    <w:rsid w:val="00A601DC"/>
    <w:rsid w:val="00A60E4B"/>
    <w:rsid w:val="00A6221D"/>
    <w:rsid w:val="00A6223A"/>
    <w:rsid w:val="00A63186"/>
    <w:rsid w:val="00A64C55"/>
    <w:rsid w:val="00A659F6"/>
    <w:rsid w:val="00A66677"/>
    <w:rsid w:val="00A674F7"/>
    <w:rsid w:val="00A70030"/>
    <w:rsid w:val="00A71A60"/>
    <w:rsid w:val="00A723C7"/>
    <w:rsid w:val="00A7287D"/>
    <w:rsid w:val="00A7370A"/>
    <w:rsid w:val="00A7453B"/>
    <w:rsid w:val="00A74939"/>
    <w:rsid w:val="00A75C1F"/>
    <w:rsid w:val="00A76F8B"/>
    <w:rsid w:val="00A81245"/>
    <w:rsid w:val="00A81251"/>
    <w:rsid w:val="00A8139F"/>
    <w:rsid w:val="00A81F54"/>
    <w:rsid w:val="00A82189"/>
    <w:rsid w:val="00A83FD8"/>
    <w:rsid w:val="00A843AA"/>
    <w:rsid w:val="00A84EC3"/>
    <w:rsid w:val="00A85978"/>
    <w:rsid w:val="00A85D04"/>
    <w:rsid w:val="00A869E1"/>
    <w:rsid w:val="00A87EA1"/>
    <w:rsid w:val="00A9086D"/>
    <w:rsid w:val="00A91266"/>
    <w:rsid w:val="00A9128F"/>
    <w:rsid w:val="00A91B5F"/>
    <w:rsid w:val="00A92F5A"/>
    <w:rsid w:val="00A937B8"/>
    <w:rsid w:val="00A94CC4"/>
    <w:rsid w:val="00A96192"/>
    <w:rsid w:val="00A962AD"/>
    <w:rsid w:val="00A96E71"/>
    <w:rsid w:val="00A97371"/>
    <w:rsid w:val="00A97831"/>
    <w:rsid w:val="00AA0432"/>
    <w:rsid w:val="00AA31E7"/>
    <w:rsid w:val="00AA4502"/>
    <w:rsid w:val="00AA60D4"/>
    <w:rsid w:val="00AA617C"/>
    <w:rsid w:val="00AA69CA"/>
    <w:rsid w:val="00AA7C80"/>
    <w:rsid w:val="00AB1146"/>
    <w:rsid w:val="00AB5491"/>
    <w:rsid w:val="00AB760C"/>
    <w:rsid w:val="00AB7841"/>
    <w:rsid w:val="00AC04AE"/>
    <w:rsid w:val="00AC3A41"/>
    <w:rsid w:val="00AC4532"/>
    <w:rsid w:val="00AC4C8A"/>
    <w:rsid w:val="00AC67C7"/>
    <w:rsid w:val="00AC67C8"/>
    <w:rsid w:val="00AC70F8"/>
    <w:rsid w:val="00AC7FD0"/>
    <w:rsid w:val="00AD02C4"/>
    <w:rsid w:val="00AD0CEC"/>
    <w:rsid w:val="00AD1018"/>
    <w:rsid w:val="00AD2531"/>
    <w:rsid w:val="00AD28FB"/>
    <w:rsid w:val="00AD3FCC"/>
    <w:rsid w:val="00AD60EA"/>
    <w:rsid w:val="00AD77B6"/>
    <w:rsid w:val="00AE05D7"/>
    <w:rsid w:val="00AE16CF"/>
    <w:rsid w:val="00AE21C3"/>
    <w:rsid w:val="00AE2322"/>
    <w:rsid w:val="00AE3678"/>
    <w:rsid w:val="00AE745F"/>
    <w:rsid w:val="00AE7913"/>
    <w:rsid w:val="00AE7CCF"/>
    <w:rsid w:val="00AF01B8"/>
    <w:rsid w:val="00AF0AA0"/>
    <w:rsid w:val="00AF1FF4"/>
    <w:rsid w:val="00AF2A13"/>
    <w:rsid w:val="00AF2B93"/>
    <w:rsid w:val="00AF3567"/>
    <w:rsid w:val="00AF3EFD"/>
    <w:rsid w:val="00AF463D"/>
    <w:rsid w:val="00AF4666"/>
    <w:rsid w:val="00AF5401"/>
    <w:rsid w:val="00AF5A65"/>
    <w:rsid w:val="00AF5D4C"/>
    <w:rsid w:val="00AF654E"/>
    <w:rsid w:val="00AF666B"/>
    <w:rsid w:val="00B0091B"/>
    <w:rsid w:val="00B0215F"/>
    <w:rsid w:val="00B023EB"/>
    <w:rsid w:val="00B029E9"/>
    <w:rsid w:val="00B03E0A"/>
    <w:rsid w:val="00B04F60"/>
    <w:rsid w:val="00B064C5"/>
    <w:rsid w:val="00B071E5"/>
    <w:rsid w:val="00B10610"/>
    <w:rsid w:val="00B10C8F"/>
    <w:rsid w:val="00B11D14"/>
    <w:rsid w:val="00B1228C"/>
    <w:rsid w:val="00B128D5"/>
    <w:rsid w:val="00B12E8D"/>
    <w:rsid w:val="00B16A6D"/>
    <w:rsid w:val="00B16C0D"/>
    <w:rsid w:val="00B174B3"/>
    <w:rsid w:val="00B17AFC"/>
    <w:rsid w:val="00B201BC"/>
    <w:rsid w:val="00B20415"/>
    <w:rsid w:val="00B219A2"/>
    <w:rsid w:val="00B21C8E"/>
    <w:rsid w:val="00B22194"/>
    <w:rsid w:val="00B2226E"/>
    <w:rsid w:val="00B237CC"/>
    <w:rsid w:val="00B23BDF"/>
    <w:rsid w:val="00B243C6"/>
    <w:rsid w:val="00B24BB6"/>
    <w:rsid w:val="00B25CAE"/>
    <w:rsid w:val="00B305E4"/>
    <w:rsid w:val="00B32065"/>
    <w:rsid w:val="00B32F86"/>
    <w:rsid w:val="00B345CA"/>
    <w:rsid w:val="00B34F9D"/>
    <w:rsid w:val="00B36323"/>
    <w:rsid w:val="00B36CE5"/>
    <w:rsid w:val="00B408E0"/>
    <w:rsid w:val="00B41727"/>
    <w:rsid w:val="00B41AAB"/>
    <w:rsid w:val="00B420C3"/>
    <w:rsid w:val="00B43062"/>
    <w:rsid w:val="00B43847"/>
    <w:rsid w:val="00B46224"/>
    <w:rsid w:val="00B4781B"/>
    <w:rsid w:val="00B47E45"/>
    <w:rsid w:val="00B51965"/>
    <w:rsid w:val="00B52C61"/>
    <w:rsid w:val="00B54F62"/>
    <w:rsid w:val="00B56655"/>
    <w:rsid w:val="00B56E5B"/>
    <w:rsid w:val="00B56EAD"/>
    <w:rsid w:val="00B576A6"/>
    <w:rsid w:val="00B577F9"/>
    <w:rsid w:val="00B57815"/>
    <w:rsid w:val="00B57E8D"/>
    <w:rsid w:val="00B600FF"/>
    <w:rsid w:val="00B607EF"/>
    <w:rsid w:val="00B621E4"/>
    <w:rsid w:val="00B6226C"/>
    <w:rsid w:val="00B633A5"/>
    <w:rsid w:val="00B65084"/>
    <w:rsid w:val="00B67AB4"/>
    <w:rsid w:val="00B67F39"/>
    <w:rsid w:val="00B702F6"/>
    <w:rsid w:val="00B7144C"/>
    <w:rsid w:val="00B7377B"/>
    <w:rsid w:val="00B74DA4"/>
    <w:rsid w:val="00B7506B"/>
    <w:rsid w:val="00B77B21"/>
    <w:rsid w:val="00B8026D"/>
    <w:rsid w:val="00B813F9"/>
    <w:rsid w:val="00B817BA"/>
    <w:rsid w:val="00B8253A"/>
    <w:rsid w:val="00B82C41"/>
    <w:rsid w:val="00B85914"/>
    <w:rsid w:val="00B85F68"/>
    <w:rsid w:val="00B860A1"/>
    <w:rsid w:val="00B86E04"/>
    <w:rsid w:val="00B92E0E"/>
    <w:rsid w:val="00B92E91"/>
    <w:rsid w:val="00B93C92"/>
    <w:rsid w:val="00B96F68"/>
    <w:rsid w:val="00B97763"/>
    <w:rsid w:val="00B9795C"/>
    <w:rsid w:val="00B97E49"/>
    <w:rsid w:val="00BA0272"/>
    <w:rsid w:val="00BA1428"/>
    <w:rsid w:val="00BA20D2"/>
    <w:rsid w:val="00BA23BA"/>
    <w:rsid w:val="00BA2DAD"/>
    <w:rsid w:val="00BA3EE5"/>
    <w:rsid w:val="00BA3F44"/>
    <w:rsid w:val="00BA44F2"/>
    <w:rsid w:val="00BA70DC"/>
    <w:rsid w:val="00BA722D"/>
    <w:rsid w:val="00BB1E80"/>
    <w:rsid w:val="00BB2066"/>
    <w:rsid w:val="00BB2EA7"/>
    <w:rsid w:val="00BB3044"/>
    <w:rsid w:val="00BB3D6F"/>
    <w:rsid w:val="00BB3E6A"/>
    <w:rsid w:val="00BB462B"/>
    <w:rsid w:val="00BB51E6"/>
    <w:rsid w:val="00BB5310"/>
    <w:rsid w:val="00BB5DF9"/>
    <w:rsid w:val="00BB5EF9"/>
    <w:rsid w:val="00BB6709"/>
    <w:rsid w:val="00BB6D11"/>
    <w:rsid w:val="00BB76CB"/>
    <w:rsid w:val="00BB7760"/>
    <w:rsid w:val="00BC0948"/>
    <w:rsid w:val="00BC09F1"/>
    <w:rsid w:val="00BC1303"/>
    <w:rsid w:val="00BC157F"/>
    <w:rsid w:val="00BC1724"/>
    <w:rsid w:val="00BC17A6"/>
    <w:rsid w:val="00BC20F9"/>
    <w:rsid w:val="00BC26BB"/>
    <w:rsid w:val="00BC3607"/>
    <w:rsid w:val="00BC3DB8"/>
    <w:rsid w:val="00BC41AD"/>
    <w:rsid w:val="00BC4F70"/>
    <w:rsid w:val="00BC5810"/>
    <w:rsid w:val="00BC5A28"/>
    <w:rsid w:val="00BC5D13"/>
    <w:rsid w:val="00BC6886"/>
    <w:rsid w:val="00BD0325"/>
    <w:rsid w:val="00BD08A7"/>
    <w:rsid w:val="00BD19F6"/>
    <w:rsid w:val="00BD41C5"/>
    <w:rsid w:val="00BD50FC"/>
    <w:rsid w:val="00BD5323"/>
    <w:rsid w:val="00BD6080"/>
    <w:rsid w:val="00BD6810"/>
    <w:rsid w:val="00BD73C9"/>
    <w:rsid w:val="00BD775A"/>
    <w:rsid w:val="00BD777E"/>
    <w:rsid w:val="00BE322A"/>
    <w:rsid w:val="00BE511E"/>
    <w:rsid w:val="00BE5987"/>
    <w:rsid w:val="00BE5DE3"/>
    <w:rsid w:val="00BE7C3C"/>
    <w:rsid w:val="00BF0759"/>
    <w:rsid w:val="00BF0771"/>
    <w:rsid w:val="00BF33AD"/>
    <w:rsid w:val="00BF3C42"/>
    <w:rsid w:val="00BF46E1"/>
    <w:rsid w:val="00BF6EF8"/>
    <w:rsid w:val="00BF6FB5"/>
    <w:rsid w:val="00BF7063"/>
    <w:rsid w:val="00BF7EC0"/>
    <w:rsid w:val="00BF7F1B"/>
    <w:rsid w:val="00C01E17"/>
    <w:rsid w:val="00C024D8"/>
    <w:rsid w:val="00C04204"/>
    <w:rsid w:val="00C04A35"/>
    <w:rsid w:val="00C04FB0"/>
    <w:rsid w:val="00C053DC"/>
    <w:rsid w:val="00C069E5"/>
    <w:rsid w:val="00C1005F"/>
    <w:rsid w:val="00C1080F"/>
    <w:rsid w:val="00C12478"/>
    <w:rsid w:val="00C14A30"/>
    <w:rsid w:val="00C14E16"/>
    <w:rsid w:val="00C16B90"/>
    <w:rsid w:val="00C17F4E"/>
    <w:rsid w:val="00C218C9"/>
    <w:rsid w:val="00C22067"/>
    <w:rsid w:val="00C2259E"/>
    <w:rsid w:val="00C24401"/>
    <w:rsid w:val="00C254A0"/>
    <w:rsid w:val="00C27209"/>
    <w:rsid w:val="00C272AC"/>
    <w:rsid w:val="00C27721"/>
    <w:rsid w:val="00C31F0C"/>
    <w:rsid w:val="00C331C1"/>
    <w:rsid w:val="00C336C0"/>
    <w:rsid w:val="00C344D6"/>
    <w:rsid w:val="00C346DB"/>
    <w:rsid w:val="00C34CC8"/>
    <w:rsid w:val="00C36D82"/>
    <w:rsid w:val="00C37049"/>
    <w:rsid w:val="00C41F0B"/>
    <w:rsid w:val="00C42A46"/>
    <w:rsid w:val="00C43958"/>
    <w:rsid w:val="00C45066"/>
    <w:rsid w:val="00C45086"/>
    <w:rsid w:val="00C45C4E"/>
    <w:rsid w:val="00C46871"/>
    <w:rsid w:val="00C50AB8"/>
    <w:rsid w:val="00C54E4D"/>
    <w:rsid w:val="00C55342"/>
    <w:rsid w:val="00C55EAB"/>
    <w:rsid w:val="00C56541"/>
    <w:rsid w:val="00C57396"/>
    <w:rsid w:val="00C57586"/>
    <w:rsid w:val="00C57726"/>
    <w:rsid w:val="00C6144C"/>
    <w:rsid w:val="00C6156C"/>
    <w:rsid w:val="00C61795"/>
    <w:rsid w:val="00C61CE9"/>
    <w:rsid w:val="00C61EFB"/>
    <w:rsid w:val="00C62124"/>
    <w:rsid w:val="00C62FC9"/>
    <w:rsid w:val="00C64503"/>
    <w:rsid w:val="00C647E0"/>
    <w:rsid w:val="00C64C04"/>
    <w:rsid w:val="00C64F74"/>
    <w:rsid w:val="00C65120"/>
    <w:rsid w:val="00C669B1"/>
    <w:rsid w:val="00C67C97"/>
    <w:rsid w:val="00C70F2D"/>
    <w:rsid w:val="00C70FA8"/>
    <w:rsid w:val="00C71523"/>
    <w:rsid w:val="00C7153C"/>
    <w:rsid w:val="00C71E6C"/>
    <w:rsid w:val="00C725CA"/>
    <w:rsid w:val="00C74303"/>
    <w:rsid w:val="00C74BB6"/>
    <w:rsid w:val="00C7597E"/>
    <w:rsid w:val="00C75DDE"/>
    <w:rsid w:val="00C7641E"/>
    <w:rsid w:val="00C76AAF"/>
    <w:rsid w:val="00C77507"/>
    <w:rsid w:val="00C81286"/>
    <w:rsid w:val="00C82126"/>
    <w:rsid w:val="00C8235C"/>
    <w:rsid w:val="00C83199"/>
    <w:rsid w:val="00C86545"/>
    <w:rsid w:val="00C87DA4"/>
    <w:rsid w:val="00C903E6"/>
    <w:rsid w:val="00C909B0"/>
    <w:rsid w:val="00C90E25"/>
    <w:rsid w:val="00C91205"/>
    <w:rsid w:val="00C92186"/>
    <w:rsid w:val="00C93BFA"/>
    <w:rsid w:val="00C949B1"/>
    <w:rsid w:val="00C94A28"/>
    <w:rsid w:val="00C94E30"/>
    <w:rsid w:val="00C96AAC"/>
    <w:rsid w:val="00CA184D"/>
    <w:rsid w:val="00CA1951"/>
    <w:rsid w:val="00CA1BB6"/>
    <w:rsid w:val="00CA1F71"/>
    <w:rsid w:val="00CA3310"/>
    <w:rsid w:val="00CA429C"/>
    <w:rsid w:val="00CA6C8C"/>
    <w:rsid w:val="00CA6E7E"/>
    <w:rsid w:val="00CA6EC4"/>
    <w:rsid w:val="00CA72A8"/>
    <w:rsid w:val="00CA7F1E"/>
    <w:rsid w:val="00CB01E0"/>
    <w:rsid w:val="00CB110F"/>
    <w:rsid w:val="00CB2CEC"/>
    <w:rsid w:val="00CB4FAB"/>
    <w:rsid w:val="00CB5709"/>
    <w:rsid w:val="00CB68FC"/>
    <w:rsid w:val="00CB7A8E"/>
    <w:rsid w:val="00CC01E3"/>
    <w:rsid w:val="00CC09A1"/>
    <w:rsid w:val="00CC0F90"/>
    <w:rsid w:val="00CC10E2"/>
    <w:rsid w:val="00CC1B3F"/>
    <w:rsid w:val="00CC2AA3"/>
    <w:rsid w:val="00CC3331"/>
    <w:rsid w:val="00CC4EA4"/>
    <w:rsid w:val="00CC4F20"/>
    <w:rsid w:val="00CC5B5C"/>
    <w:rsid w:val="00CC6D57"/>
    <w:rsid w:val="00CC7271"/>
    <w:rsid w:val="00CC7B04"/>
    <w:rsid w:val="00CC7F86"/>
    <w:rsid w:val="00CD1773"/>
    <w:rsid w:val="00CD1F2B"/>
    <w:rsid w:val="00CD352A"/>
    <w:rsid w:val="00CD5AAB"/>
    <w:rsid w:val="00CD7034"/>
    <w:rsid w:val="00CD7F50"/>
    <w:rsid w:val="00CE19E3"/>
    <w:rsid w:val="00CE23A2"/>
    <w:rsid w:val="00CE2A1E"/>
    <w:rsid w:val="00CE3241"/>
    <w:rsid w:val="00CE3992"/>
    <w:rsid w:val="00CE5F31"/>
    <w:rsid w:val="00CE7215"/>
    <w:rsid w:val="00CE7C8E"/>
    <w:rsid w:val="00CF10D5"/>
    <w:rsid w:val="00CF118C"/>
    <w:rsid w:val="00CF1F16"/>
    <w:rsid w:val="00CF36BE"/>
    <w:rsid w:val="00CF3A0D"/>
    <w:rsid w:val="00CF3C9B"/>
    <w:rsid w:val="00CF554E"/>
    <w:rsid w:val="00CF7381"/>
    <w:rsid w:val="00CF7D13"/>
    <w:rsid w:val="00D00110"/>
    <w:rsid w:val="00D017C5"/>
    <w:rsid w:val="00D023E7"/>
    <w:rsid w:val="00D024DB"/>
    <w:rsid w:val="00D028AF"/>
    <w:rsid w:val="00D03D2C"/>
    <w:rsid w:val="00D03F9C"/>
    <w:rsid w:val="00D04546"/>
    <w:rsid w:val="00D0653B"/>
    <w:rsid w:val="00D069F4"/>
    <w:rsid w:val="00D06A8A"/>
    <w:rsid w:val="00D104F4"/>
    <w:rsid w:val="00D10655"/>
    <w:rsid w:val="00D10CE0"/>
    <w:rsid w:val="00D155DF"/>
    <w:rsid w:val="00D158F9"/>
    <w:rsid w:val="00D15AEF"/>
    <w:rsid w:val="00D1615D"/>
    <w:rsid w:val="00D161F7"/>
    <w:rsid w:val="00D16DB9"/>
    <w:rsid w:val="00D171D5"/>
    <w:rsid w:val="00D2136D"/>
    <w:rsid w:val="00D219CB"/>
    <w:rsid w:val="00D21C12"/>
    <w:rsid w:val="00D21E30"/>
    <w:rsid w:val="00D224CF"/>
    <w:rsid w:val="00D22548"/>
    <w:rsid w:val="00D2256B"/>
    <w:rsid w:val="00D23547"/>
    <w:rsid w:val="00D24524"/>
    <w:rsid w:val="00D249D9"/>
    <w:rsid w:val="00D25D84"/>
    <w:rsid w:val="00D269AC"/>
    <w:rsid w:val="00D26C3F"/>
    <w:rsid w:val="00D27224"/>
    <w:rsid w:val="00D2758B"/>
    <w:rsid w:val="00D27BBA"/>
    <w:rsid w:val="00D309C6"/>
    <w:rsid w:val="00D3329C"/>
    <w:rsid w:val="00D34B35"/>
    <w:rsid w:val="00D362C1"/>
    <w:rsid w:val="00D37F27"/>
    <w:rsid w:val="00D42818"/>
    <w:rsid w:val="00D4414B"/>
    <w:rsid w:val="00D46E15"/>
    <w:rsid w:val="00D47666"/>
    <w:rsid w:val="00D51D82"/>
    <w:rsid w:val="00D51DEC"/>
    <w:rsid w:val="00D51EA3"/>
    <w:rsid w:val="00D51FFF"/>
    <w:rsid w:val="00D522AD"/>
    <w:rsid w:val="00D52E3A"/>
    <w:rsid w:val="00D55206"/>
    <w:rsid w:val="00D567B0"/>
    <w:rsid w:val="00D57333"/>
    <w:rsid w:val="00D57A8C"/>
    <w:rsid w:val="00D606EA"/>
    <w:rsid w:val="00D60FE6"/>
    <w:rsid w:val="00D61E37"/>
    <w:rsid w:val="00D626EC"/>
    <w:rsid w:val="00D63108"/>
    <w:rsid w:val="00D655E4"/>
    <w:rsid w:val="00D6694A"/>
    <w:rsid w:val="00D67EA6"/>
    <w:rsid w:val="00D67EC0"/>
    <w:rsid w:val="00D7041C"/>
    <w:rsid w:val="00D705E7"/>
    <w:rsid w:val="00D70E97"/>
    <w:rsid w:val="00D717EE"/>
    <w:rsid w:val="00D73D3C"/>
    <w:rsid w:val="00D76B60"/>
    <w:rsid w:val="00D77F14"/>
    <w:rsid w:val="00D806BD"/>
    <w:rsid w:val="00D80DC8"/>
    <w:rsid w:val="00D818F1"/>
    <w:rsid w:val="00D82E9A"/>
    <w:rsid w:val="00D8344B"/>
    <w:rsid w:val="00D83481"/>
    <w:rsid w:val="00D8356F"/>
    <w:rsid w:val="00D85089"/>
    <w:rsid w:val="00D86CF0"/>
    <w:rsid w:val="00D878BD"/>
    <w:rsid w:val="00D87A9D"/>
    <w:rsid w:val="00D90341"/>
    <w:rsid w:val="00D91696"/>
    <w:rsid w:val="00D92631"/>
    <w:rsid w:val="00D93D12"/>
    <w:rsid w:val="00D949D3"/>
    <w:rsid w:val="00D9585F"/>
    <w:rsid w:val="00D960EF"/>
    <w:rsid w:val="00D96233"/>
    <w:rsid w:val="00D964F8"/>
    <w:rsid w:val="00D9672A"/>
    <w:rsid w:val="00DA044D"/>
    <w:rsid w:val="00DA1AA8"/>
    <w:rsid w:val="00DA1F70"/>
    <w:rsid w:val="00DA2666"/>
    <w:rsid w:val="00DA4399"/>
    <w:rsid w:val="00DA443C"/>
    <w:rsid w:val="00DA4D2C"/>
    <w:rsid w:val="00DA4FE1"/>
    <w:rsid w:val="00DA6467"/>
    <w:rsid w:val="00DA773C"/>
    <w:rsid w:val="00DB08A3"/>
    <w:rsid w:val="00DB1AB7"/>
    <w:rsid w:val="00DB1D1E"/>
    <w:rsid w:val="00DB30B1"/>
    <w:rsid w:val="00DB33AE"/>
    <w:rsid w:val="00DB3DBE"/>
    <w:rsid w:val="00DB4DEE"/>
    <w:rsid w:val="00DB5AD5"/>
    <w:rsid w:val="00DB5D6A"/>
    <w:rsid w:val="00DB5E55"/>
    <w:rsid w:val="00DB7D6C"/>
    <w:rsid w:val="00DC0EC6"/>
    <w:rsid w:val="00DC153B"/>
    <w:rsid w:val="00DC22E3"/>
    <w:rsid w:val="00DC2F05"/>
    <w:rsid w:val="00DC325A"/>
    <w:rsid w:val="00DC43A5"/>
    <w:rsid w:val="00DC4D4E"/>
    <w:rsid w:val="00DC54FC"/>
    <w:rsid w:val="00DC5AC9"/>
    <w:rsid w:val="00DC60CB"/>
    <w:rsid w:val="00DC64AE"/>
    <w:rsid w:val="00DC6571"/>
    <w:rsid w:val="00DC6A47"/>
    <w:rsid w:val="00DC752D"/>
    <w:rsid w:val="00DC75CD"/>
    <w:rsid w:val="00DC7F5A"/>
    <w:rsid w:val="00DD11B7"/>
    <w:rsid w:val="00DD1906"/>
    <w:rsid w:val="00DD289E"/>
    <w:rsid w:val="00DD298D"/>
    <w:rsid w:val="00DD36D1"/>
    <w:rsid w:val="00DD3D07"/>
    <w:rsid w:val="00DD6403"/>
    <w:rsid w:val="00DD7025"/>
    <w:rsid w:val="00DE0323"/>
    <w:rsid w:val="00DE274D"/>
    <w:rsid w:val="00DE2F84"/>
    <w:rsid w:val="00DE691D"/>
    <w:rsid w:val="00DE6C0F"/>
    <w:rsid w:val="00DF0536"/>
    <w:rsid w:val="00DF0DD3"/>
    <w:rsid w:val="00DF250F"/>
    <w:rsid w:val="00DF2673"/>
    <w:rsid w:val="00DF306E"/>
    <w:rsid w:val="00DF3C19"/>
    <w:rsid w:val="00DF3C8E"/>
    <w:rsid w:val="00DF3E22"/>
    <w:rsid w:val="00DF4CD5"/>
    <w:rsid w:val="00DF4FEC"/>
    <w:rsid w:val="00DF5605"/>
    <w:rsid w:val="00DF57F6"/>
    <w:rsid w:val="00DF640E"/>
    <w:rsid w:val="00E00D4D"/>
    <w:rsid w:val="00E01089"/>
    <w:rsid w:val="00E01EEE"/>
    <w:rsid w:val="00E031AB"/>
    <w:rsid w:val="00E04943"/>
    <w:rsid w:val="00E04E29"/>
    <w:rsid w:val="00E06407"/>
    <w:rsid w:val="00E0668E"/>
    <w:rsid w:val="00E11017"/>
    <w:rsid w:val="00E11570"/>
    <w:rsid w:val="00E11602"/>
    <w:rsid w:val="00E11A4C"/>
    <w:rsid w:val="00E12B7E"/>
    <w:rsid w:val="00E13108"/>
    <w:rsid w:val="00E13DAA"/>
    <w:rsid w:val="00E13E36"/>
    <w:rsid w:val="00E148E6"/>
    <w:rsid w:val="00E14CFB"/>
    <w:rsid w:val="00E15354"/>
    <w:rsid w:val="00E16642"/>
    <w:rsid w:val="00E16683"/>
    <w:rsid w:val="00E1719E"/>
    <w:rsid w:val="00E20267"/>
    <w:rsid w:val="00E204BB"/>
    <w:rsid w:val="00E214CC"/>
    <w:rsid w:val="00E21C17"/>
    <w:rsid w:val="00E22222"/>
    <w:rsid w:val="00E22539"/>
    <w:rsid w:val="00E23BDF"/>
    <w:rsid w:val="00E23F54"/>
    <w:rsid w:val="00E25E9E"/>
    <w:rsid w:val="00E26660"/>
    <w:rsid w:val="00E27492"/>
    <w:rsid w:val="00E27D3A"/>
    <w:rsid w:val="00E307F5"/>
    <w:rsid w:val="00E326D3"/>
    <w:rsid w:val="00E344EB"/>
    <w:rsid w:val="00E347C0"/>
    <w:rsid w:val="00E35E56"/>
    <w:rsid w:val="00E35F73"/>
    <w:rsid w:val="00E36BB8"/>
    <w:rsid w:val="00E371DC"/>
    <w:rsid w:val="00E422B4"/>
    <w:rsid w:val="00E43B4C"/>
    <w:rsid w:val="00E45AA1"/>
    <w:rsid w:val="00E45FD1"/>
    <w:rsid w:val="00E4618C"/>
    <w:rsid w:val="00E47592"/>
    <w:rsid w:val="00E47FBF"/>
    <w:rsid w:val="00E51BD9"/>
    <w:rsid w:val="00E52C46"/>
    <w:rsid w:val="00E52E6A"/>
    <w:rsid w:val="00E5337D"/>
    <w:rsid w:val="00E547BE"/>
    <w:rsid w:val="00E56FBD"/>
    <w:rsid w:val="00E577B1"/>
    <w:rsid w:val="00E608F7"/>
    <w:rsid w:val="00E60BAD"/>
    <w:rsid w:val="00E617B6"/>
    <w:rsid w:val="00E62D71"/>
    <w:rsid w:val="00E6477D"/>
    <w:rsid w:val="00E67C97"/>
    <w:rsid w:val="00E67EBB"/>
    <w:rsid w:val="00E70FAA"/>
    <w:rsid w:val="00E71294"/>
    <w:rsid w:val="00E71595"/>
    <w:rsid w:val="00E71EE0"/>
    <w:rsid w:val="00E72883"/>
    <w:rsid w:val="00E72C51"/>
    <w:rsid w:val="00E72CAB"/>
    <w:rsid w:val="00E73287"/>
    <w:rsid w:val="00E751F9"/>
    <w:rsid w:val="00E7550D"/>
    <w:rsid w:val="00E7669E"/>
    <w:rsid w:val="00E801E8"/>
    <w:rsid w:val="00E8073D"/>
    <w:rsid w:val="00E8076D"/>
    <w:rsid w:val="00E807D2"/>
    <w:rsid w:val="00E815A7"/>
    <w:rsid w:val="00E81B47"/>
    <w:rsid w:val="00E83B8C"/>
    <w:rsid w:val="00E83BA3"/>
    <w:rsid w:val="00E83E7C"/>
    <w:rsid w:val="00E84A34"/>
    <w:rsid w:val="00E84B73"/>
    <w:rsid w:val="00E8508E"/>
    <w:rsid w:val="00E85AD1"/>
    <w:rsid w:val="00E877D3"/>
    <w:rsid w:val="00E90120"/>
    <w:rsid w:val="00E91A4F"/>
    <w:rsid w:val="00E92D5D"/>
    <w:rsid w:val="00E93438"/>
    <w:rsid w:val="00E9364D"/>
    <w:rsid w:val="00E93A8E"/>
    <w:rsid w:val="00E94393"/>
    <w:rsid w:val="00E944EE"/>
    <w:rsid w:val="00E94D9B"/>
    <w:rsid w:val="00E95BB3"/>
    <w:rsid w:val="00E97888"/>
    <w:rsid w:val="00EA012D"/>
    <w:rsid w:val="00EA195A"/>
    <w:rsid w:val="00EA21BE"/>
    <w:rsid w:val="00EA28E1"/>
    <w:rsid w:val="00EA2FC7"/>
    <w:rsid w:val="00EA3219"/>
    <w:rsid w:val="00EA419E"/>
    <w:rsid w:val="00EA5749"/>
    <w:rsid w:val="00EA6876"/>
    <w:rsid w:val="00EA7BC8"/>
    <w:rsid w:val="00EB0000"/>
    <w:rsid w:val="00EB2593"/>
    <w:rsid w:val="00EB2B8B"/>
    <w:rsid w:val="00EB32E3"/>
    <w:rsid w:val="00EB40FE"/>
    <w:rsid w:val="00EB51FF"/>
    <w:rsid w:val="00EB5448"/>
    <w:rsid w:val="00EC06BB"/>
    <w:rsid w:val="00EC0C8C"/>
    <w:rsid w:val="00EC15B3"/>
    <w:rsid w:val="00EC196D"/>
    <w:rsid w:val="00EC23CC"/>
    <w:rsid w:val="00EC261D"/>
    <w:rsid w:val="00EC27F1"/>
    <w:rsid w:val="00EC299E"/>
    <w:rsid w:val="00EC399B"/>
    <w:rsid w:val="00EC4214"/>
    <w:rsid w:val="00EC44FB"/>
    <w:rsid w:val="00EC51CE"/>
    <w:rsid w:val="00EC6C28"/>
    <w:rsid w:val="00ED3D85"/>
    <w:rsid w:val="00ED405C"/>
    <w:rsid w:val="00ED619D"/>
    <w:rsid w:val="00ED73B8"/>
    <w:rsid w:val="00ED7403"/>
    <w:rsid w:val="00EE1096"/>
    <w:rsid w:val="00EE1869"/>
    <w:rsid w:val="00EE1AF6"/>
    <w:rsid w:val="00EE2AAC"/>
    <w:rsid w:val="00EE3D56"/>
    <w:rsid w:val="00EE4CC6"/>
    <w:rsid w:val="00EE5B61"/>
    <w:rsid w:val="00EE6332"/>
    <w:rsid w:val="00EE6E31"/>
    <w:rsid w:val="00EF1DE3"/>
    <w:rsid w:val="00EF3FD2"/>
    <w:rsid w:val="00EF4CE8"/>
    <w:rsid w:val="00F000E4"/>
    <w:rsid w:val="00F01691"/>
    <w:rsid w:val="00F0189E"/>
    <w:rsid w:val="00F027DB"/>
    <w:rsid w:val="00F02E2A"/>
    <w:rsid w:val="00F04ECF"/>
    <w:rsid w:val="00F06AC1"/>
    <w:rsid w:val="00F06F42"/>
    <w:rsid w:val="00F10085"/>
    <w:rsid w:val="00F102D5"/>
    <w:rsid w:val="00F107D1"/>
    <w:rsid w:val="00F1087C"/>
    <w:rsid w:val="00F147C1"/>
    <w:rsid w:val="00F14BD5"/>
    <w:rsid w:val="00F160E4"/>
    <w:rsid w:val="00F16BF8"/>
    <w:rsid w:val="00F175AE"/>
    <w:rsid w:val="00F21005"/>
    <w:rsid w:val="00F21B7D"/>
    <w:rsid w:val="00F22CF5"/>
    <w:rsid w:val="00F23507"/>
    <w:rsid w:val="00F23612"/>
    <w:rsid w:val="00F239C0"/>
    <w:rsid w:val="00F23ACF"/>
    <w:rsid w:val="00F2519B"/>
    <w:rsid w:val="00F275FA"/>
    <w:rsid w:val="00F27F20"/>
    <w:rsid w:val="00F3096E"/>
    <w:rsid w:val="00F32A62"/>
    <w:rsid w:val="00F32D06"/>
    <w:rsid w:val="00F33017"/>
    <w:rsid w:val="00F34313"/>
    <w:rsid w:val="00F35435"/>
    <w:rsid w:val="00F36836"/>
    <w:rsid w:val="00F37EE0"/>
    <w:rsid w:val="00F412D1"/>
    <w:rsid w:val="00F41806"/>
    <w:rsid w:val="00F435F5"/>
    <w:rsid w:val="00F479D6"/>
    <w:rsid w:val="00F51A7D"/>
    <w:rsid w:val="00F52642"/>
    <w:rsid w:val="00F527F1"/>
    <w:rsid w:val="00F5330F"/>
    <w:rsid w:val="00F53EC2"/>
    <w:rsid w:val="00F554DE"/>
    <w:rsid w:val="00F563FB"/>
    <w:rsid w:val="00F56416"/>
    <w:rsid w:val="00F5779B"/>
    <w:rsid w:val="00F6074C"/>
    <w:rsid w:val="00F607A6"/>
    <w:rsid w:val="00F60E40"/>
    <w:rsid w:val="00F6171E"/>
    <w:rsid w:val="00F61EBA"/>
    <w:rsid w:val="00F61FB7"/>
    <w:rsid w:val="00F629F8"/>
    <w:rsid w:val="00F6387C"/>
    <w:rsid w:val="00F64426"/>
    <w:rsid w:val="00F648BD"/>
    <w:rsid w:val="00F64DA7"/>
    <w:rsid w:val="00F65D38"/>
    <w:rsid w:val="00F65DFE"/>
    <w:rsid w:val="00F662E8"/>
    <w:rsid w:val="00F6672D"/>
    <w:rsid w:val="00F67E0A"/>
    <w:rsid w:val="00F70587"/>
    <w:rsid w:val="00F70C10"/>
    <w:rsid w:val="00F71407"/>
    <w:rsid w:val="00F72099"/>
    <w:rsid w:val="00F72781"/>
    <w:rsid w:val="00F75A5F"/>
    <w:rsid w:val="00F76C7A"/>
    <w:rsid w:val="00F772E5"/>
    <w:rsid w:val="00F77349"/>
    <w:rsid w:val="00F8078B"/>
    <w:rsid w:val="00F81B74"/>
    <w:rsid w:val="00F853F5"/>
    <w:rsid w:val="00F875B4"/>
    <w:rsid w:val="00F902A7"/>
    <w:rsid w:val="00F90870"/>
    <w:rsid w:val="00F912AD"/>
    <w:rsid w:val="00F91A56"/>
    <w:rsid w:val="00F929E5"/>
    <w:rsid w:val="00F945B8"/>
    <w:rsid w:val="00F94BDE"/>
    <w:rsid w:val="00F95608"/>
    <w:rsid w:val="00F96C68"/>
    <w:rsid w:val="00FA03E8"/>
    <w:rsid w:val="00FA28E3"/>
    <w:rsid w:val="00FA29D8"/>
    <w:rsid w:val="00FA3DF1"/>
    <w:rsid w:val="00FA4A31"/>
    <w:rsid w:val="00FA5957"/>
    <w:rsid w:val="00FA6490"/>
    <w:rsid w:val="00FA6714"/>
    <w:rsid w:val="00FA6EF1"/>
    <w:rsid w:val="00FA7896"/>
    <w:rsid w:val="00FA7B25"/>
    <w:rsid w:val="00FA7E92"/>
    <w:rsid w:val="00FB1836"/>
    <w:rsid w:val="00FB394C"/>
    <w:rsid w:val="00FB3E58"/>
    <w:rsid w:val="00FB3F92"/>
    <w:rsid w:val="00FB537A"/>
    <w:rsid w:val="00FB5466"/>
    <w:rsid w:val="00FB58B7"/>
    <w:rsid w:val="00FB6159"/>
    <w:rsid w:val="00FB616F"/>
    <w:rsid w:val="00FB6531"/>
    <w:rsid w:val="00FB66BF"/>
    <w:rsid w:val="00FB6DC9"/>
    <w:rsid w:val="00FB7906"/>
    <w:rsid w:val="00FB7EA5"/>
    <w:rsid w:val="00FC0120"/>
    <w:rsid w:val="00FC0AC7"/>
    <w:rsid w:val="00FC4697"/>
    <w:rsid w:val="00FC5988"/>
    <w:rsid w:val="00FD0ABE"/>
    <w:rsid w:val="00FD1019"/>
    <w:rsid w:val="00FD2C96"/>
    <w:rsid w:val="00FD30E5"/>
    <w:rsid w:val="00FD3661"/>
    <w:rsid w:val="00FD49CE"/>
    <w:rsid w:val="00FD4A29"/>
    <w:rsid w:val="00FD5B96"/>
    <w:rsid w:val="00FD605A"/>
    <w:rsid w:val="00FD731A"/>
    <w:rsid w:val="00FD7418"/>
    <w:rsid w:val="00FD7941"/>
    <w:rsid w:val="00FD79EB"/>
    <w:rsid w:val="00FD7DE1"/>
    <w:rsid w:val="00FE064C"/>
    <w:rsid w:val="00FE0718"/>
    <w:rsid w:val="00FE0CFB"/>
    <w:rsid w:val="00FE2ACC"/>
    <w:rsid w:val="00FE2EA1"/>
    <w:rsid w:val="00FE49FE"/>
    <w:rsid w:val="00FE4B32"/>
    <w:rsid w:val="00FE5173"/>
    <w:rsid w:val="00FE5300"/>
    <w:rsid w:val="00FE59D8"/>
    <w:rsid w:val="00FE7090"/>
    <w:rsid w:val="00FE7252"/>
    <w:rsid w:val="00FF1007"/>
    <w:rsid w:val="00FF139D"/>
    <w:rsid w:val="00FF2734"/>
    <w:rsid w:val="00FF2F49"/>
    <w:rsid w:val="00FF5105"/>
    <w:rsid w:val="00FF5E2E"/>
    <w:rsid w:val="00FF6265"/>
    <w:rsid w:val="00FF7109"/>
    <w:rsid w:val="00FF7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07DA4"/>
    <w:rPr>
      <w:rFonts w:ascii="Arial" w:hAnsi="Arial"/>
      <w:lang w:eastAsia="en-US"/>
    </w:rPr>
  </w:style>
  <w:style w:type="paragraph" w:styleId="Heading1">
    <w:name w:val="heading 1"/>
    <w:basedOn w:val="Normal"/>
    <w:next w:val="Normal"/>
    <w:link w:val="Heading1Char"/>
    <w:uiPriority w:val="99"/>
    <w:qFormat/>
    <w:rsid w:val="00705229"/>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23062F"/>
    <w:pPr>
      <w:keepNext/>
      <w:keepLines/>
      <w:spacing w:before="200" w:line="276" w:lineRule="auto"/>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235020"/>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229"/>
    <w:rPr>
      <w:rFonts w:ascii="Calibri" w:eastAsia="MS ????" w:hAnsi="Calibri" w:cs="Times New Roman"/>
      <w:b/>
      <w:bCs/>
      <w:color w:val="345A8A"/>
      <w:sz w:val="32"/>
      <w:szCs w:val="32"/>
      <w:lang w:val="en-AU"/>
    </w:rPr>
  </w:style>
  <w:style w:type="character" w:customStyle="1" w:styleId="Heading2Char">
    <w:name w:val="Heading 2 Char"/>
    <w:basedOn w:val="DefaultParagraphFont"/>
    <w:link w:val="Heading2"/>
    <w:uiPriority w:val="99"/>
    <w:locked/>
    <w:rsid w:val="0023062F"/>
    <w:rPr>
      <w:rFonts w:ascii="Calibri" w:eastAsia="MS ????" w:hAnsi="Calibri" w:cs="Times New Roman"/>
      <w:b/>
      <w:bCs/>
      <w:color w:val="4F81BD"/>
      <w:sz w:val="26"/>
      <w:szCs w:val="26"/>
      <w:lang w:val="en-AU"/>
    </w:rPr>
  </w:style>
  <w:style w:type="character" w:customStyle="1" w:styleId="Heading3Char">
    <w:name w:val="Heading 3 Char"/>
    <w:basedOn w:val="DefaultParagraphFont"/>
    <w:link w:val="Heading3"/>
    <w:uiPriority w:val="99"/>
    <w:locked/>
    <w:rsid w:val="00235020"/>
    <w:rPr>
      <w:rFonts w:ascii="Calibri" w:eastAsia="MS ????" w:hAnsi="Calibri" w:cs="Times New Roman"/>
      <w:b/>
      <w:bCs/>
      <w:color w:val="4F81BD"/>
      <w:sz w:val="22"/>
      <w:szCs w:val="22"/>
      <w:lang w:val="en-AU"/>
    </w:rPr>
  </w:style>
  <w:style w:type="paragraph" w:styleId="BalloonText">
    <w:name w:val="Balloon Text"/>
    <w:basedOn w:val="Normal"/>
    <w:link w:val="BalloonTextChar"/>
    <w:uiPriority w:val="99"/>
    <w:semiHidden/>
    <w:rsid w:val="008E60D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E60D5"/>
    <w:rPr>
      <w:rFonts w:ascii="Lucida Grande" w:hAnsi="Lucida Grande" w:cs="Times New Roman"/>
      <w:sz w:val="18"/>
      <w:szCs w:val="18"/>
    </w:rPr>
  </w:style>
  <w:style w:type="paragraph" w:styleId="ListParagraph">
    <w:name w:val="List Paragraph"/>
    <w:basedOn w:val="Normal"/>
    <w:uiPriority w:val="99"/>
    <w:qFormat/>
    <w:rsid w:val="001435F4"/>
    <w:pPr>
      <w:ind w:left="720"/>
      <w:contextualSpacing/>
    </w:pPr>
  </w:style>
  <w:style w:type="paragraph" w:styleId="Footer">
    <w:name w:val="footer"/>
    <w:basedOn w:val="Normal"/>
    <w:link w:val="FooterChar"/>
    <w:uiPriority w:val="99"/>
    <w:rsid w:val="00E52C46"/>
    <w:pPr>
      <w:tabs>
        <w:tab w:val="center" w:pos="4320"/>
        <w:tab w:val="right" w:pos="8640"/>
      </w:tabs>
    </w:pPr>
  </w:style>
  <w:style w:type="character" w:customStyle="1" w:styleId="FooterChar">
    <w:name w:val="Footer Char"/>
    <w:basedOn w:val="DefaultParagraphFont"/>
    <w:link w:val="Footer"/>
    <w:uiPriority w:val="99"/>
    <w:locked/>
    <w:rsid w:val="00E52C46"/>
    <w:rPr>
      <w:rFonts w:ascii="Arial" w:hAnsi="Arial" w:cs="Times New Roman"/>
      <w:sz w:val="22"/>
      <w:szCs w:val="22"/>
      <w:lang w:val="en-AU"/>
    </w:rPr>
  </w:style>
  <w:style w:type="character" w:styleId="PageNumber">
    <w:name w:val="page number"/>
    <w:basedOn w:val="DefaultParagraphFont"/>
    <w:uiPriority w:val="99"/>
    <w:semiHidden/>
    <w:rsid w:val="00E52C46"/>
    <w:rPr>
      <w:rFonts w:cs="Times New Roman"/>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Char Char Char"/>
    <w:basedOn w:val="Normal"/>
    <w:link w:val="FootnoteTextChar"/>
    <w:uiPriority w:val="99"/>
    <w:rsid w:val="00376D0F"/>
    <w:rPr>
      <w:sz w:val="24"/>
      <w:szCs w:val="2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locked/>
    <w:rsid w:val="00376D0F"/>
    <w:rPr>
      <w:rFonts w:ascii="Arial" w:hAnsi="Arial" w:cs="Times New Roman"/>
      <w:lang w:val="en-AU"/>
    </w:rPr>
  </w:style>
  <w:style w:type="character" w:styleId="FootnoteReference">
    <w:name w:val="footnote reference"/>
    <w:aliases w:val="ftref,Normal + Font:9 Point,Superscript 3 Point Times"/>
    <w:basedOn w:val="DefaultParagraphFont"/>
    <w:uiPriority w:val="99"/>
    <w:rsid w:val="00376D0F"/>
    <w:rPr>
      <w:rFonts w:cs="Times New Roman"/>
      <w:vertAlign w:val="superscript"/>
    </w:rPr>
  </w:style>
  <w:style w:type="character" w:customStyle="1" w:styleId="FootnoteTextChar1">
    <w:name w:val="Footnote Text Char1"/>
    <w:aliases w:val="single space Char2,Footnote Text Char Char Char Char Char3,Footnote Text Char Char Char Char Char Char2,Footnote Text Char Char Char Char Char Char Char Char Char Char2,Footnote Text Char Char Char Char Char Char Char Char Char2"/>
    <w:uiPriority w:val="99"/>
    <w:locked/>
    <w:rsid w:val="007B0B0D"/>
    <w:rPr>
      <w:rFonts w:ascii="Arial Narrow" w:hAnsi="Arial Narrow"/>
      <w:lang w:val="pt-PT" w:eastAsia="en-US"/>
    </w:rPr>
  </w:style>
  <w:style w:type="paragraph" w:customStyle="1" w:styleId="List-number-2">
    <w:name w:val="List-number-2"/>
    <w:basedOn w:val="Normal"/>
    <w:uiPriority w:val="99"/>
    <w:rsid w:val="007B0B0D"/>
    <w:pPr>
      <w:numPr>
        <w:ilvl w:val="1"/>
        <w:numId w:val="3"/>
      </w:numPr>
      <w:spacing w:before="120"/>
    </w:pPr>
    <w:rPr>
      <w:sz w:val="20"/>
      <w:szCs w:val="24"/>
    </w:rPr>
  </w:style>
  <w:style w:type="paragraph" w:customStyle="1" w:styleId="List-number-1">
    <w:name w:val="List-number-1"/>
    <w:basedOn w:val="Normal"/>
    <w:link w:val="List-number-1Char"/>
    <w:uiPriority w:val="99"/>
    <w:rsid w:val="007B0B0D"/>
    <w:pPr>
      <w:numPr>
        <w:numId w:val="3"/>
      </w:numPr>
      <w:spacing w:before="120"/>
    </w:pPr>
    <w:rPr>
      <w:sz w:val="20"/>
      <w:szCs w:val="20"/>
      <w:lang w:eastAsia="en-AU"/>
    </w:rPr>
  </w:style>
  <w:style w:type="character" w:customStyle="1" w:styleId="List-number-1Char">
    <w:name w:val="List-number-1 Char"/>
    <w:link w:val="List-number-1"/>
    <w:uiPriority w:val="99"/>
    <w:locked/>
    <w:rsid w:val="007B0B0D"/>
    <w:rPr>
      <w:rFonts w:ascii="Arial" w:hAnsi="Arial"/>
      <w:sz w:val="20"/>
      <w:lang w:val="en-AU"/>
    </w:rPr>
  </w:style>
  <w:style w:type="character" w:styleId="CommentReference">
    <w:name w:val="annotation reference"/>
    <w:basedOn w:val="DefaultParagraphFont"/>
    <w:uiPriority w:val="99"/>
    <w:rsid w:val="007B0B0D"/>
    <w:rPr>
      <w:rFonts w:cs="Times New Roman"/>
      <w:sz w:val="16"/>
    </w:rPr>
  </w:style>
  <w:style w:type="character" w:styleId="Strong">
    <w:name w:val="Strong"/>
    <w:basedOn w:val="DefaultParagraphFont"/>
    <w:uiPriority w:val="99"/>
    <w:qFormat/>
    <w:rsid w:val="007B0B0D"/>
    <w:rPr>
      <w:rFonts w:cs="Times New Roman"/>
      <w:b/>
    </w:rPr>
  </w:style>
  <w:style w:type="paragraph" w:customStyle="1" w:styleId="Default">
    <w:name w:val="Default"/>
    <w:uiPriority w:val="99"/>
    <w:rsid w:val="007B0B0D"/>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rsid w:val="00D76B60"/>
    <w:rPr>
      <w:rFonts w:cs="Times New Roman"/>
      <w:color w:val="0000FF"/>
      <w:u w:val="single"/>
    </w:rPr>
  </w:style>
  <w:style w:type="paragraph" w:styleId="CommentText">
    <w:name w:val="annotation text"/>
    <w:basedOn w:val="Normal"/>
    <w:link w:val="CommentTextChar"/>
    <w:uiPriority w:val="99"/>
    <w:rsid w:val="00B7377B"/>
    <w:rPr>
      <w:sz w:val="24"/>
      <w:szCs w:val="24"/>
    </w:rPr>
  </w:style>
  <w:style w:type="character" w:customStyle="1" w:styleId="CommentTextChar">
    <w:name w:val="Comment Text Char"/>
    <w:basedOn w:val="DefaultParagraphFont"/>
    <w:link w:val="CommentText"/>
    <w:uiPriority w:val="99"/>
    <w:locked/>
    <w:rsid w:val="00B7377B"/>
    <w:rPr>
      <w:rFonts w:ascii="Arial" w:hAnsi="Arial" w:cs="Times New Roman"/>
      <w:lang w:val="en-AU"/>
    </w:rPr>
  </w:style>
  <w:style w:type="paragraph" w:styleId="CommentSubject">
    <w:name w:val="annotation subject"/>
    <w:basedOn w:val="CommentText"/>
    <w:next w:val="CommentText"/>
    <w:link w:val="CommentSubjectChar"/>
    <w:uiPriority w:val="99"/>
    <w:semiHidden/>
    <w:rsid w:val="00B7377B"/>
    <w:rPr>
      <w:b/>
      <w:bCs/>
      <w:sz w:val="20"/>
      <w:szCs w:val="20"/>
    </w:rPr>
  </w:style>
  <w:style w:type="character" w:customStyle="1" w:styleId="CommentSubjectChar">
    <w:name w:val="Comment Subject Char"/>
    <w:basedOn w:val="CommentTextChar"/>
    <w:link w:val="CommentSubject"/>
    <w:uiPriority w:val="99"/>
    <w:semiHidden/>
    <w:locked/>
    <w:rsid w:val="00B7377B"/>
    <w:rPr>
      <w:rFonts w:ascii="Arial" w:hAnsi="Arial" w:cs="Times New Roman"/>
      <w:b/>
      <w:bCs/>
      <w:sz w:val="20"/>
      <w:szCs w:val="20"/>
      <w:lang w:val="en-AU"/>
    </w:rPr>
  </w:style>
  <w:style w:type="paragraph" w:styleId="TOCHeading">
    <w:name w:val="TOC Heading"/>
    <w:basedOn w:val="Heading1"/>
    <w:next w:val="Normal"/>
    <w:uiPriority w:val="99"/>
    <w:qFormat/>
    <w:rsid w:val="00705229"/>
    <w:pPr>
      <w:spacing w:line="276" w:lineRule="auto"/>
      <w:outlineLvl w:val="9"/>
    </w:pPr>
    <w:rPr>
      <w:rFonts w:ascii="Cambria" w:eastAsia="MS ??" w:hAnsi="Cambria"/>
      <w:color w:val="365F91"/>
      <w:sz w:val="28"/>
      <w:szCs w:val="28"/>
      <w:lang w:val="en-US" w:eastAsia="ja-JP"/>
    </w:rPr>
  </w:style>
  <w:style w:type="character" w:styleId="HTMLCite">
    <w:name w:val="HTML Cite"/>
    <w:basedOn w:val="DefaultParagraphFont"/>
    <w:uiPriority w:val="99"/>
    <w:rsid w:val="00235020"/>
    <w:rPr>
      <w:rFonts w:cs="Times New Roman"/>
      <w:i/>
    </w:rPr>
  </w:style>
  <w:style w:type="paragraph" w:styleId="BodyText">
    <w:name w:val="Body Text"/>
    <w:basedOn w:val="Normal"/>
    <w:link w:val="BodyTextChar"/>
    <w:uiPriority w:val="99"/>
    <w:rsid w:val="00B305E4"/>
    <w:pPr>
      <w:widowControl w:val="0"/>
      <w:suppressAutoHyphens/>
      <w:spacing w:after="120"/>
    </w:pPr>
    <w:rPr>
      <w:rFonts w:ascii="Palatino Linotype" w:hAnsi="Palatino Linotype" w:cs="Tahoma"/>
      <w:kern w:val="2"/>
      <w:szCs w:val="24"/>
      <w:lang w:val="en-US"/>
    </w:rPr>
  </w:style>
  <w:style w:type="character" w:customStyle="1" w:styleId="BodyTextChar">
    <w:name w:val="Body Text Char"/>
    <w:basedOn w:val="DefaultParagraphFont"/>
    <w:link w:val="BodyText"/>
    <w:uiPriority w:val="99"/>
    <w:locked/>
    <w:rsid w:val="00B305E4"/>
    <w:rPr>
      <w:rFonts w:ascii="Palatino Linotype" w:hAnsi="Palatino Linotype" w:cs="Tahoma"/>
      <w:kern w:val="2"/>
      <w:sz w:val="22"/>
    </w:rPr>
  </w:style>
  <w:style w:type="paragraph" w:customStyle="1" w:styleId="yiv970172121msonormal">
    <w:name w:val="yiv970172121msonormal"/>
    <w:basedOn w:val="Normal"/>
    <w:uiPriority w:val="99"/>
    <w:rsid w:val="003C46A7"/>
    <w:pPr>
      <w:spacing w:before="100" w:beforeAutospacing="1" w:after="100" w:afterAutospacing="1"/>
    </w:pPr>
    <w:rPr>
      <w:rFonts w:ascii="Times New Roman" w:hAnsi="Times New Roman"/>
      <w:sz w:val="24"/>
      <w:szCs w:val="24"/>
      <w:lang w:val="en-US"/>
    </w:rPr>
  </w:style>
  <w:style w:type="table" w:styleId="TableGrid">
    <w:name w:val="Table Grid"/>
    <w:basedOn w:val="TableNormal"/>
    <w:uiPriority w:val="99"/>
    <w:rsid w:val="00CC2AA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C2AA3"/>
    <w:rPr>
      <w:rFonts w:ascii="Calibri" w:hAnsi="Calibri"/>
      <w:szCs w:val="21"/>
    </w:rPr>
  </w:style>
  <w:style w:type="character" w:customStyle="1" w:styleId="PlainTextChar">
    <w:name w:val="Plain Text Char"/>
    <w:basedOn w:val="DefaultParagraphFont"/>
    <w:link w:val="PlainText"/>
    <w:uiPriority w:val="99"/>
    <w:locked/>
    <w:rsid w:val="00CC2AA3"/>
    <w:rPr>
      <w:rFonts w:ascii="Calibri" w:hAnsi="Calibri" w:cs="Times New Roman"/>
      <w:sz w:val="21"/>
      <w:szCs w:val="21"/>
      <w:lang w:val="en-AU"/>
    </w:rPr>
  </w:style>
  <w:style w:type="paragraph" w:customStyle="1" w:styleId="CharChar">
    <w:name w:val="Char Char"/>
    <w:basedOn w:val="Normal"/>
    <w:uiPriority w:val="99"/>
    <w:semiHidden/>
    <w:rsid w:val="00F929E5"/>
    <w:pPr>
      <w:spacing w:before="180" w:line="280" w:lineRule="atLeast"/>
    </w:pPr>
    <w:rPr>
      <w:szCs w:val="20"/>
    </w:rPr>
  </w:style>
  <w:style w:type="paragraph" w:styleId="EndnoteText">
    <w:name w:val="endnote text"/>
    <w:basedOn w:val="Normal"/>
    <w:link w:val="EndnoteTextChar"/>
    <w:uiPriority w:val="99"/>
    <w:rsid w:val="00BB5EF9"/>
    <w:rPr>
      <w:sz w:val="20"/>
      <w:szCs w:val="20"/>
    </w:rPr>
  </w:style>
  <w:style w:type="character" w:customStyle="1" w:styleId="EndnoteTextChar">
    <w:name w:val="Endnote Text Char"/>
    <w:basedOn w:val="DefaultParagraphFont"/>
    <w:link w:val="EndnoteText"/>
    <w:uiPriority w:val="99"/>
    <w:locked/>
    <w:rsid w:val="00BB5EF9"/>
    <w:rPr>
      <w:rFonts w:ascii="Arial" w:hAnsi="Arial" w:cs="Times New Roman"/>
      <w:sz w:val="20"/>
      <w:szCs w:val="20"/>
      <w:lang w:val="en-AU"/>
    </w:rPr>
  </w:style>
  <w:style w:type="character" w:styleId="EndnoteReference">
    <w:name w:val="endnote reference"/>
    <w:basedOn w:val="DefaultParagraphFont"/>
    <w:uiPriority w:val="99"/>
    <w:rsid w:val="00BB5EF9"/>
    <w:rPr>
      <w:rFonts w:cs="Times New Roman"/>
      <w:vertAlign w:val="superscript"/>
    </w:rPr>
  </w:style>
  <w:style w:type="paragraph" w:customStyle="1" w:styleId="CharChar2">
    <w:name w:val="Char Char2"/>
    <w:basedOn w:val="Normal"/>
    <w:uiPriority w:val="99"/>
    <w:semiHidden/>
    <w:rsid w:val="002157DB"/>
    <w:pPr>
      <w:spacing w:before="180" w:line="280" w:lineRule="atLeast"/>
    </w:pPr>
    <w:rPr>
      <w:szCs w:val="20"/>
    </w:rPr>
  </w:style>
  <w:style w:type="paragraph" w:customStyle="1" w:styleId="yiv517851099msofootnotetext">
    <w:name w:val="yiv517851099msofootnotetext"/>
    <w:basedOn w:val="Normal"/>
    <w:uiPriority w:val="99"/>
    <w:rsid w:val="00E67C97"/>
    <w:pPr>
      <w:spacing w:before="100" w:beforeAutospacing="1" w:after="100" w:afterAutospacing="1"/>
    </w:pPr>
    <w:rPr>
      <w:rFonts w:ascii="Times New Roman" w:hAnsi="Times New Roman"/>
      <w:sz w:val="24"/>
      <w:szCs w:val="24"/>
      <w:lang w:val="en-US"/>
    </w:rPr>
  </w:style>
  <w:style w:type="paragraph" w:customStyle="1" w:styleId="CharChar1">
    <w:name w:val="Char Char1"/>
    <w:basedOn w:val="Normal"/>
    <w:uiPriority w:val="99"/>
    <w:semiHidden/>
    <w:rsid w:val="00FF2734"/>
    <w:pPr>
      <w:spacing w:before="180" w:line="280" w:lineRule="atLeast"/>
    </w:pPr>
    <w:rPr>
      <w:szCs w:val="20"/>
    </w:rPr>
  </w:style>
  <w:style w:type="paragraph" w:customStyle="1" w:styleId="Table-normal-text">
    <w:name w:val="Table-normal-text"/>
    <w:basedOn w:val="Normal"/>
    <w:rsid w:val="006102AC"/>
    <w:pPr>
      <w:spacing w:before="60"/>
    </w:pPr>
    <w:rPr>
      <w:sz w:val="20"/>
      <w:szCs w:val="24"/>
    </w:rPr>
  </w:style>
  <w:style w:type="paragraph" w:styleId="TOC1">
    <w:name w:val="toc 1"/>
    <w:basedOn w:val="Normal"/>
    <w:next w:val="Normal"/>
    <w:autoRedefine/>
    <w:uiPriority w:val="99"/>
    <w:rsid w:val="00AF4666"/>
    <w:pPr>
      <w:spacing w:after="100"/>
    </w:pPr>
  </w:style>
  <w:style w:type="paragraph" w:styleId="TOC3">
    <w:name w:val="toc 3"/>
    <w:basedOn w:val="Normal"/>
    <w:next w:val="Normal"/>
    <w:autoRedefine/>
    <w:uiPriority w:val="99"/>
    <w:rsid w:val="00AF4666"/>
    <w:pPr>
      <w:spacing w:after="100"/>
      <w:ind w:left="440"/>
    </w:pPr>
  </w:style>
  <w:style w:type="character" w:styleId="Emphasis">
    <w:name w:val="Emphasis"/>
    <w:basedOn w:val="DefaultParagraphFont"/>
    <w:uiPriority w:val="99"/>
    <w:qFormat/>
    <w:rsid w:val="007F5129"/>
    <w:rPr>
      <w:rFonts w:cs="Times New Roman"/>
      <w:b/>
      <w:bCs/>
    </w:rPr>
  </w:style>
  <w:style w:type="character" w:customStyle="1" w:styleId="depart">
    <w:name w:val="depart"/>
    <w:uiPriority w:val="99"/>
    <w:rsid w:val="00AB760C"/>
  </w:style>
  <w:style w:type="character" w:customStyle="1" w:styleId="arrive">
    <w:name w:val="arrive"/>
    <w:uiPriority w:val="99"/>
    <w:rsid w:val="00AB760C"/>
  </w:style>
  <w:style w:type="character" w:customStyle="1" w:styleId="origin">
    <w:name w:val="origin"/>
    <w:uiPriority w:val="99"/>
    <w:rsid w:val="00AB760C"/>
  </w:style>
  <w:style w:type="character" w:customStyle="1" w:styleId="destination">
    <w:name w:val="destination"/>
    <w:uiPriority w:val="99"/>
    <w:rsid w:val="00AB760C"/>
  </w:style>
  <w:style w:type="paragraph" w:styleId="NormalWeb">
    <w:name w:val="Normal (Web)"/>
    <w:basedOn w:val="Normal"/>
    <w:uiPriority w:val="99"/>
    <w:rsid w:val="00AB760C"/>
    <w:pPr>
      <w:spacing w:before="100" w:beforeAutospacing="1" w:after="100" w:afterAutospacing="1"/>
    </w:pPr>
    <w:rPr>
      <w:rFonts w:ascii="Times New Roman" w:hAnsi="Times New Roman"/>
      <w:sz w:val="24"/>
      <w:szCs w:val="24"/>
      <w:lang w:eastAsia="en-AU"/>
    </w:rPr>
  </w:style>
  <w:style w:type="paragraph" w:styleId="Header">
    <w:name w:val="header"/>
    <w:basedOn w:val="Normal"/>
    <w:link w:val="HeaderChar"/>
    <w:uiPriority w:val="99"/>
    <w:rsid w:val="00AB760C"/>
    <w:pPr>
      <w:tabs>
        <w:tab w:val="center" w:pos="4680"/>
        <w:tab w:val="right" w:pos="9360"/>
      </w:tabs>
    </w:pPr>
    <w:rPr>
      <w:rFonts w:ascii="Times New Roman" w:hAnsi="Times New Roman"/>
      <w:sz w:val="24"/>
      <w:szCs w:val="24"/>
      <w:lang w:eastAsia="en-AU"/>
    </w:rPr>
  </w:style>
  <w:style w:type="character" w:customStyle="1" w:styleId="HeaderChar">
    <w:name w:val="Header Char"/>
    <w:basedOn w:val="DefaultParagraphFont"/>
    <w:link w:val="Header"/>
    <w:uiPriority w:val="99"/>
    <w:locked/>
    <w:rsid w:val="00AB760C"/>
    <w:rPr>
      <w:rFonts w:ascii="Times New Roman" w:hAnsi="Times New Roman" w:cs="Times New Roman"/>
      <w:lang w:val="en-AU" w:eastAsia="en-AU"/>
    </w:rPr>
  </w:style>
  <w:style w:type="paragraph" w:customStyle="1" w:styleId="DocName">
    <w:name w:val="DocName"/>
    <w:basedOn w:val="Normal"/>
    <w:link w:val="DocNameChar"/>
    <w:rsid w:val="0054108C"/>
    <w:pPr>
      <w:jc w:val="center"/>
    </w:pPr>
    <w:rPr>
      <w:rFonts w:eastAsia="Times New Roman"/>
      <w:b/>
      <w:bCs/>
      <w:sz w:val="28"/>
      <w:szCs w:val="24"/>
    </w:rPr>
  </w:style>
  <w:style w:type="character" w:customStyle="1" w:styleId="DocNameChar">
    <w:name w:val="DocName Char"/>
    <w:link w:val="DocName"/>
    <w:rsid w:val="0054108C"/>
    <w:rPr>
      <w:rFonts w:ascii="Arial" w:eastAsia="Times New Roman" w:hAnsi="Arial"/>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07DA4"/>
    <w:rPr>
      <w:rFonts w:ascii="Arial" w:hAnsi="Arial"/>
      <w:lang w:eastAsia="en-US"/>
    </w:rPr>
  </w:style>
  <w:style w:type="paragraph" w:styleId="Heading1">
    <w:name w:val="heading 1"/>
    <w:basedOn w:val="Normal"/>
    <w:next w:val="Normal"/>
    <w:link w:val="Heading1Char"/>
    <w:uiPriority w:val="99"/>
    <w:qFormat/>
    <w:rsid w:val="00705229"/>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23062F"/>
    <w:pPr>
      <w:keepNext/>
      <w:keepLines/>
      <w:spacing w:before="200" w:line="276" w:lineRule="auto"/>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235020"/>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229"/>
    <w:rPr>
      <w:rFonts w:ascii="Calibri" w:eastAsia="MS ????" w:hAnsi="Calibri" w:cs="Times New Roman"/>
      <w:b/>
      <w:bCs/>
      <w:color w:val="345A8A"/>
      <w:sz w:val="32"/>
      <w:szCs w:val="32"/>
      <w:lang w:val="en-AU"/>
    </w:rPr>
  </w:style>
  <w:style w:type="character" w:customStyle="1" w:styleId="Heading2Char">
    <w:name w:val="Heading 2 Char"/>
    <w:basedOn w:val="DefaultParagraphFont"/>
    <w:link w:val="Heading2"/>
    <w:uiPriority w:val="99"/>
    <w:locked/>
    <w:rsid w:val="0023062F"/>
    <w:rPr>
      <w:rFonts w:ascii="Calibri" w:eastAsia="MS ????" w:hAnsi="Calibri" w:cs="Times New Roman"/>
      <w:b/>
      <w:bCs/>
      <w:color w:val="4F81BD"/>
      <w:sz w:val="26"/>
      <w:szCs w:val="26"/>
      <w:lang w:val="en-AU"/>
    </w:rPr>
  </w:style>
  <w:style w:type="character" w:customStyle="1" w:styleId="Heading3Char">
    <w:name w:val="Heading 3 Char"/>
    <w:basedOn w:val="DefaultParagraphFont"/>
    <w:link w:val="Heading3"/>
    <w:uiPriority w:val="99"/>
    <w:locked/>
    <w:rsid w:val="00235020"/>
    <w:rPr>
      <w:rFonts w:ascii="Calibri" w:eastAsia="MS ????" w:hAnsi="Calibri" w:cs="Times New Roman"/>
      <w:b/>
      <w:bCs/>
      <w:color w:val="4F81BD"/>
      <w:sz w:val="22"/>
      <w:szCs w:val="22"/>
      <w:lang w:val="en-AU"/>
    </w:rPr>
  </w:style>
  <w:style w:type="paragraph" w:styleId="BalloonText">
    <w:name w:val="Balloon Text"/>
    <w:basedOn w:val="Normal"/>
    <w:link w:val="BalloonTextChar"/>
    <w:uiPriority w:val="99"/>
    <w:semiHidden/>
    <w:rsid w:val="008E60D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E60D5"/>
    <w:rPr>
      <w:rFonts w:ascii="Lucida Grande" w:hAnsi="Lucida Grande" w:cs="Times New Roman"/>
      <w:sz w:val="18"/>
      <w:szCs w:val="18"/>
    </w:rPr>
  </w:style>
  <w:style w:type="paragraph" w:styleId="ListParagraph">
    <w:name w:val="List Paragraph"/>
    <w:basedOn w:val="Normal"/>
    <w:uiPriority w:val="99"/>
    <w:qFormat/>
    <w:rsid w:val="001435F4"/>
    <w:pPr>
      <w:ind w:left="720"/>
      <w:contextualSpacing/>
    </w:pPr>
  </w:style>
  <w:style w:type="paragraph" w:styleId="Footer">
    <w:name w:val="footer"/>
    <w:basedOn w:val="Normal"/>
    <w:link w:val="FooterChar"/>
    <w:uiPriority w:val="99"/>
    <w:rsid w:val="00E52C46"/>
    <w:pPr>
      <w:tabs>
        <w:tab w:val="center" w:pos="4320"/>
        <w:tab w:val="right" w:pos="8640"/>
      </w:tabs>
    </w:pPr>
  </w:style>
  <w:style w:type="character" w:customStyle="1" w:styleId="FooterChar">
    <w:name w:val="Footer Char"/>
    <w:basedOn w:val="DefaultParagraphFont"/>
    <w:link w:val="Footer"/>
    <w:uiPriority w:val="99"/>
    <w:locked/>
    <w:rsid w:val="00E52C46"/>
    <w:rPr>
      <w:rFonts w:ascii="Arial" w:hAnsi="Arial" w:cs="Times New Roman"/>
      <w:sz w:val="22"/>
      <w:szCs w:val="22"/>
      <w:lang w:val="en-AU"/>
    </w:rPr>
  </w:style>
  <w:style w:type="character" w:styleId="PageNumber">
    <w:name w:val="page number"/>
    <w:basedOn w:val="DefaultParagraphFont"/>
    <w:uiPriority w:val="99"/>
    <w:semiHidden/>
    <w:rsid w:val="00E52C46"/>
    <w:rPr>
      <w:rFonts w:cs="Times New Roman"/>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Char Char Char"/>
    <w:basedOn w:val="Normal"/>
    <w:link w:val="FootnoteTextChar"/>
    <w:uiPriority w:val="99"/>
    <w:rsid w:val="00376D0F"/>
    <w:rPr>
      <w:sz w:val="24"/>
      <w:szCs w:val="2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locked/>
    <w:rsid w:val="00376D0F"/>
    <w:rPr>
      <w:rFonts w:ascii="Arial" w:hAnsi="Arial" w:cs="Times New Roman"/>
      <w:lang w:val="en-AU"/>
    </w:rPr>
  </w:style>
  <w:style w:type="character" w:styleId="FootnoteReference">
    <w:name w:val="footnote reference"/>
    <w:aliases w:val="ftref,Normal + Font:9 Point,Superscript 3 Point Times"/>
    <w:basedOn w:val="DefaultParagraphFont"/>
    <w:uiPriority w:val="99"/>
    <w:rsid w:val="00376D0F"/>
    <w:rPr>
      <w:rFonts w:cs="Times New Roman"/>
      <w:vertAlign w:val="superscript"/>
    </w:rPr>
  </w:style>
  <w:style w:type="character" w:customStyle="1" w:styleId="FootnoteTextChar1">
    <w:name w:val="Footnote Text Char1"/>
    <w:aliases w:val="single space Char2,Footnote Text Char Char Char Char Char3,Footnote Text Char Char Char Char Char Char2,Footnote Text Char Char Char Char Char Char Char Char Char Char2,Footnote Text Char Char Char Char Char Char Char Char Char2"/>
    <w:uiPriority w:val="99"/>
    <w:locked/>
    <w:rsid w:val="007B0B0D"/>
    <w:rPr>
      <w:rFonts w:ascii="Arial Narrow" w:hAnsi="Arial Narrow"/>
      <w:lang w:val="pt-PT" w:eastAsia="en-US"/>
    </w:rPr>
  </w:style>
  <w:style w:type="paragraph" w:customStyle="1" w:styleId="List-number-2">
    <w:name w:val="List-number-2"/>
    <w:basedOn w:val="Normal"/>
    <w:uiPriority w:val="99"/>
    <w:rsid w:val="007B0B0D"/>
    <w:pPr>
      <w:numPr>
        <w:ilvl w:val="1"/>
        <w:numId w:val="3"/>
      </w:numPr>
      <w:spacing w:before="120"/>
    </w:pPr>
    <w:rPr>
      <w:sz w:val="20"/>
      <w:szCs w:val="24"/>
    </w:rPr>
  </w:style>
  <w:style w:type="paragraph" w:customStyle="1" w:styleId="List-number-1">
    <w:name w:val="List-number-1"/>
    <w:basedOn w:val="Normal"/>
    <w:link w:val="List-number-1Char"/>
    <w:uiPriority w:val="99"/>
    <w:rsid w:val="007B0B0D"/>
    <w:pPr>
      <w:numPr>
        <w:numId w:val="3"/>
      </w:numPr>
      <w:spacing w:before="120"/>
    </w:pPr>
    <w:rPr>
      <w:sz w:val="20"/>
      <w:szCs w:val="20"/>
      <w:lang w:eastAsia="en-AU"/>
    </w:rPr>
  </w:style>
  <w:style w:type="character" w:customStyle="1" w:styleId="List-number-1Char">
    <w:name w:val="List-number-1 Char"/>
    <w:link w:val="List-number-1"/>
    <w:uiPriority w:val="99"/>
    <w:locked/>
    <w:rsid w:val="007B0B0D"/>
    <w:rPr>
      <w:rFonts w:ascii="Arial" w:hAnsi="Arial"/>
      <w:sz w:val="20"/>
      <w:lang w:val="en-AU"/>
    </w:rPr>
  </w:style>
  <w:style w:type="character" w:styleId="CommentReference">
    <w:name w:val="annotation reference"/>
    <w:basedOn w:val="DefaultParagraphFont"/>
    <w:uiPriority w:val="99"/>
    <w:rsid w:val="007B0B0D"/>
    <w:rPr>
      <w:rFonts w:cs="Times New Roman"/>
      <w:sz w:val="16"/>
    </w:rPr>
  </w:style>
  <w:style w:type="character" w:styleId="Strong">
    <w:name w:val="Strong"/>
    <w:basedOn w:val="DefaultParagraphFont"/>
    <w:uiPriority w:val="99"/>
    <w:qFormat/>
    <w:rsid w:val="007B0B0D"/>
    <w:rPr>
      <w:rFonts w:cs="Times New Roman"/>
      <w:b/>
    </w:rPr>
  </w:style>
  <w:style w:type="paragraph" w:customStyle="1" w:styleId="Default">
    <w:name w:val="Default"/>
    <w:uiPriority w:val="99"/>
    <w:rsid w:val="007B0B0D"/>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rsid w:val="00D76B60"/>
    <w:rPr>
      <w:rFonts w:cs="Times New Roman"/>
      <w:color w:val="0000FF"/>
      <w:u w:val="single"/>
    </w:rPr>
  </w:style>
  <w:style w:type="paragraph" w:styleId="CommentText">
    <w:name w:val="annotation text"/>
    <w:basedOn w:val="Normal"/>
    <w:link w:val="CommentTextChar"/>
    <w:uiPriority w:val="99"/>
    <w:rsid w:val="00B7377B"/>
    <w:rPr>
      <w:sz w:val="24"/>
      <w:szCs w:val="24"/>
    </w:rPr>
  </w:style>
  <w:style w:type="character" w:customStyle="1" w:styleId="CommentTextChar">
    <w:name w:val="Comment Text Char"/>
    <w:basedOn w:val="DefaultParagraphFont"/>
    <w:link w:val="CommentText"/>
    <w:uiPriority w:val="99"/>
    <w:locked/>
    <w:rsid w:val="00B7377B"/>
    <w:rPr>
      <w:rFonts w:ascii="Arial" w:hAnsi="Arial" w:cs="Times New Roman"/>
      <w:lang w:val="en-AU"/>
    </w:rPr>
  </w:style>
  <w:style w:type="paragraph" w:styleId="CommentSubject">
    <w:name w:val="annotation subject"/>
    <w:basedOn w:val="CommentText"/>
    <w:next w:val="CommentText"/>
    <w:link w:val="CommentSubjectChar"/>
    <w:uiPriority w:val="99"/>
    <w:semiHidden/>
    <w:rsid w:val="00B7377B"/>
    <w:rPr>
      <w:b/>
      <w:bCs/>
      <w:sz w:val="20"/>
      <w:szCs w:val="20"/>
    </w:rPr>
  </w:style>
  <w:style w:type="character" w:customStyle="1" w:styleId="CommentSubjectChar">
    <w:name w:val="Comment Subject Char"/>
    <w:basedOn w:val="CommentTextChar"/>
    <w:link w:val="CommentSubject"/>
    <w:uiPriority w:val="99"/>
    <w:semiHidden/>
    <w:locked/>
    <w:rsid w:val="00B7377B"/>
    <w:rPr>
      <w:rFonts w:ascii="Arial" w:hAnsi="Arial" w:cs="Times New Roman"/>
      <w:b/>
      <w:bCs/>
      <w:sz w:val="20"/>
      <w:szCs w:val="20"/>
      <w:lang w:val="en-AU"/>
    </w:rPr>
  </w:style>
  <w:style w:type="paragraph" w:styleId="TOCHeading">
    <w:name w:val="TOC Heading"/>
    <w:basedOn w:val="Heading1"/>
    <w:next w:val="Normal"/>
    <w:uiPriority w:val="99"/>
    <w:qFormat/>
    <w:rsid w:val="00705229"/>
    <w:pPr>
      <w:spacing w:line="276" w:lineRule="auto"/>
      <w:outlineLvl w:val="9"/>
    </w:pPr>
    <w:rPr>
      <w:rFonts w:ascii="Cambria" w:eastAsia="MS ??" w:hAnsi="Cambria"/>
      <w:color w:val="365F91"/>
      <w:sz w:val="28"/>
      <w:szCs w:val="28"/>
      <w:lang w:val="en-US" w:eastAsia="ja-JP"/>
    </w:rPr>
  </w:style>
  <w:style w:type="character" w:styleId="HTMLCite">
    <w:name w:val="HTML Cite"/>
    <w:basedOn w:val="DefaultParagraphFont"/>
    <w:uiPriority w:val="99"/>
    <w:rsid w:val="00235020"/>
    <w:rPr>
      <w:rFonts w:cs="Times New Roman"/>
      <w:i/>
    </w:rPr>
  </w:style>
  <w:style w:type="paragraph" w:styleId="BodyText">
    <w:name w:val="Body Text"/>
    <w:basedOn w:val="Normal"/>
    <w:link w:val="BodyTextChar"/>
    <w:uiPriority w:val="99"/>
    <w:rsid w:val="00B305E4"/>
    <w:pPr>
      <w:widowControl w:val="0"/>
      <w:suppressAutoHyphens/>
      <w:spacing w:after="120"/>
    </w:pPr>
    <w:rPr>
      <w:rFonts w:ascii="Palatino Linotype" w:hAnsi="Palatino Linotype" w:cs="Tahoma"/>
      <w:kern w:val="2"/>
      <w:szCs w:val="24"/>
      <w:lang w:val="en-US"/>
    </w:rPr>
  </w:style>
  <w:style w:type="character" w:customStyle="1" w:styleId="BodyTextChar">
    <w:name w:val="Body Text Char"/>
    <w:basedOn w:val="DefaultParagraphFont"/>
    <w:link w:val="BodyText"/>
    <w:uiPriority w:val="99"/>
    <w:locked/>
    <w:rsid w:val="00B305E4"/>
    <w:rPr>
      <w:rFonts w:ascii="Palatino Linotype" w:hAnsi="Palatino Linotype" w:cs="Tahoma"/>
      <w:kern w:val="2"/>
      <w:sz w:val="22"/>
    </w:rPr>
  </w:style>
  <w:style w:type="paragraph" w:customStyle="1" w:styleId="yiv970172121msonormal">
    <w:name w:val="yiv970172121msonormal"/>
    <w:basedOn w:val="Normal"/>
    <w:uiPriority w:val="99"/>
    <w:rsid w:val="003C46A7"/>
    <w:pPr>
      <w:spacing w:before="100" w:beforeAutospacing="1" w:after="100" w:afterAutospacing="1"/>
    </w:pPr>
    <w:rPr>
      <w:rFonts w:ascii="Times New Roman" w:hAnsi="Times New Roman"/>
      <w:sz w:val="24"/>
      <w:szCs w:val="24"/>
      <w:lang w:val="en-US"/>
    </w:rPr>
  </w:style>
  <w:style w:type="table" w:styleId="TableGrid">
    <w:name w:val="Table Grid"/>
    <w:basedOn w:val="TableNormal"/>
    <w:uiPriority w:val="99"/>
    <w:rsid w:val="00CC2AA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C2AA3"/>
    <w:rPr>
      <w:rFonts w:ascii="Calibri" w:hAnsi="Calibri"/>
      <w:szCs w:val="21"/>
    </w:rPr>
  </w:style>
  <w:style w:type="character" w:customStyle="1" w:styleId="PlainTextChar">
    <w:name w:val="Plain Text Char"/>
    <w:basedOn w:val="DefaultParagraphFont"/>
    <w:link w:val="PlainText"/>
    <w:uiPriority w:val="99"/>
    <w:locked/>
    <w:rsid w:val="00CC2AA3"/>
    <w:rPr>
      <w:rFonts w:ascii="Calibri" w:hAnsi="Calibri" w:cs="Times New Roman"/>
      <w:sz w:val="21"/>
      <w:szCs w:val="21"/>
      <w:lang w:val="en-AU"/>
    </w:rPr>
  </w:style>
  <w:style w:type="paragraph" w:customStyle="1" w:styleId="CharChar">
    <w:name w:val="Char Char"/>
    <w:basedOn w:val="Normal"/>
    <w:uiPriority w:val="99"/>
    <w:semiHidden/>
    <w:rsid w:val="00F929E5"/>
    <w:pPr>
      <w:spacing w:before="180" w:line="280" w:lineRule="atLeast"/>
    </w:pPr>
    <w:rPr>
      <w:szCs w:val="20"/>
    </w:rPr>
  </w:style>
  <w:style w:type="paragraph" w:styleId="EndnoteText">
    <w:name w:val="endnote text"/>
    <w:basedOn w:val="Normal"/>
    <w:link w:val="EndnoteTextChar"/>
    <w:uiPriority w:val="99"/>
    <w:rsid w:val="00BB5EF9"/>
    <w:rPr>
      <w:sz w:val="20"/>
      <w:szCs w:val="20"/>
    </w:rPr>
  </w:style>
  <w:style w:type="character" w:customStyle="1" w:styleId="EndnoteTextChar">
    <w:name w:val="Endnote Text Char"/>
    <w:basedOn w:val="DefaultParagraphFont"/>
    <w:link w:val="EndnoteText"/>
    <w:uiPriority w:val="99"/>
    <w:locked/>
    <w:rsid w:val="00BB5EF9"/>
    <w:rPr>
      <w:rFonts w:ascii="Arial" w:hAnsi="Arial" w:cs="Times New Roman"/>
      <w:sz w:val="20"/>
      <w:szCs w:val="20"/>
      <w:lang w:val="en-AU"/>
    </w:rPr>
  </w:style>
  <w:style w:type="character" w:styleId="EndnoteReference">
    <w:name w:val="endnote reference"/>
    <w:basedOn w:val="DefaultParagraphFont"/>
    <w:uiPriority w:val="99"/>
    <w:rsid w:val="00BB5EF9"/>
    <w:rPr>
      <w:rFonts w:cs="Times New Roman"/>
      <w:vertAlign w:val="superscript"/>
    </w:rPr>
  </w:style>
  <w:style w:type="paragraph" w:customStyle="1" w:styleId="CharChar2">
    <w:name w:val="Char Char2"/>
    <w:basedOn w:val="Normal"/>
    <w:uiPriority w:val="99"/>
    <w:semiHidden/>
    <w:rsid w:val="002157DB"/>
    <w:pPr>
      <w:spacing w:before="180" w:line="280" w:lineRule="atLeast"/>
    </w:pPr>
    <w:rPr>
      <w:szCs w:val="20"/>
    </w:rPr>
  </w:style>
  <w:style w:type="paragraph" w:customStyle="1" w:styleId="yiv517851099msofootnotetext">
    <w:name w:val="yiv517851099msofootnotetext"/>
    <w:basedOn w:val="Normal"/>
    <w:uiPriority w:val="99"/>
    <w:rsid w:val="00E67C97"/>
    <w:pPr>
      <w:spacing w:before="100" w:beforeAutospacing="1" w:after="100" w:afterAutospacing="1"/>
    </w:pPr>
    <w:rPr>
      <w:rFonts w:ascii="Times New Roman" w:hAnsi="Times New Roman"/>
      <w:sz w:val="24"/>
      <w:szCs w:val="24"/>
      <w:lang w:val="en-US"/>
    </w:rPr>
  </w:style>
  <w:style w:type="paragraph" w:customStyle="1" w:styleId="CharChar1">
    <w:name w:val="Char Char1"/>
    <w:basedOn w:val="Normal"/>
    <w:uiPriority w:val="99"/>
    <w:semiHidden/>
    <w:rsid w:val="00FF2734"/>
    <w:pPr>
      <w:spacing w:before="180" w:line="280" w:lineRule="atLeast"/>
    </w:pPr>
    <w:rPr>
      <w:szCs w:val="20"/>
    </w:rPr>
  </w:style>
  <w:style w:type="paragraph" w:customStyle="1" w:styleId="Table-normal-text">
    <w:name w:val="Table-normal-text"/>
    <w:basedOn w:val="Normal"/>
    <w:rsid w:val="006102AC"/>
    <w:pPr>
      <w:spacing w:before="60"/>
    </w:pPr>
    <w:rPr>
      <w:sz w:val="20"/>
      <w:szCs w:val="24"/>
    </w:rPr>
  </w:style>
  <w:style w:type="paragraph" w:styleId="TOC1">
    <w:name w:val="toc 1"/>
    <w:basedOn w:val="Normal"/>
    <w:next w:val="Normal"/>
    <w:autoRedefine/>
    <w:uiPriority w:val="99"/>
    <w:rsid w:val="00AF4666"/>
    <w:pPr>
      <w:spacing w:after="100"/>
    </w:pPr>
  </w:style>
  <w:style w:type="paragraph" w:styleId="TOC3">
    <w:name w:val="toc 3"/>
    <w:basedOn w:val="Normal"/>
    <w:next w:val="Normal"/>
    <w:autoRedefine/>
    <w:uiPriority w:val="99"/>
    <w:rsid w:val="00AF4666"/>
    <w:pPr>
      <w:spacing w:after="100"/>
      <w:ind w:left="440"/>
    </w:pPr>
  </w:style>
  <w:style w:type="character" w:styleId="Emphasis">
    <w:name w:val="Emphasis"/>
    <w:basedOn w:val="DefaultParagraphFont"/>
    <w:uiPriority w:val="99"/>
    <w:qFormat/>
    <w:rsid w:val="007F5129"/>
    <w:rPr>
      <w:rFonts w:cs="Times New Roman"/>
      <w:b/>
      <w:bCs/>
    </w:rPr>
  </w:style>
  <w:style w:type="character" w:customStyle="1" w:styleId="depart">
    <w:name w:val="depart"/>
    <w:uiPriority w:val="99"/>
    <w:rsid w:val="00AB760C"/>
  </w:style>
  <w:style w:type="character" w:customStyle="1" w:styleId="arrive">
    <w:name w:val="arrive"/>
    <w:uiPriority w:val="99"/>
    <w:rsid w:val="00AB760C"/>
  </w:style>
  <w:style w:type="character" w:customStyle="1" w:styleId="origin">
    <w:name w:val="origin"/>
    <w:uiPriority w:val="99"/>
    <w:rsid w:val="00AB760C"/>
  </w:style>
  <w:style w:type="character" w:customStyle="1" w:styleId="destination">
    <w:name w:val="destination"/>
    <w:uiPriority w:val="99"/>
    <w:rsid w:val="00AB760C"/>
  </w:style>
  <w:style w:type="paragraph" w:styleId="NormalWeb">
    <w:name w:val="Normal (Web)"/>
    <w:basedOn w:val="Normal"/>
    <w:uiPriority w:val="99"/>
    <w:rsid w:val="00AB760C"/>
    <w:pPr>
      <w:spacing w:before="100" w:beforeAutospacing="1" w:after="100" w:afterAutospacing="1"/>
    </w:pPr>
    <w:rPr>
      <w:rFonts w:ascii="Times New Roman" w:hAnsi="Times New Roman"/>
      <w:sz w:val="24"/>
      <w:szCs w:val="24"/>
      <w:lang w:eastAsia="en-AU"/>
    </w:rPr>
  </w:style>
  <w:style w:type="paragraph" w:styleId="Header">
    <w:name w:val="header"/>
    <w:basedOn w:val="Normal"/>
    <w:link w:val="HeaderChar"/>
    <w:uiPriority w:val="99"/>
    <w:rsid w:val="00AB760C"/>
    <w:pPr>
      <w:tabs>
        <w:tab w:val="center" w:pos="4680"/>
        <w:tab w:val="right" w:pos="9360"/>
      </w:tabs>
    </w:pPr>
    <w:rPr>
      <w:rFonts w:ascii="Times New Roman" w:hAnsi="Times New Roman"/>
      <w:sz w:val="24"/>
      <w:szCs w:val="24"/>
      <w:lang w:eastAsia="en-AU"/>
    </w:rPr>
  </w:style>
  <w:style w:type="character" w:customStyle="1" w:styleId="HeaderChar">
    <w:name w:val="Header Char"/>
    <w:basedOn w:val="DefaultParagraphFont"/>
    <w:link w:val="Header"/>
    <w:uiPriority w:val="99"/>
    <w:locked/>
    <w:rsid w:val="00AB760C"/>
    <w:rPr>
      <w:rFonts w:ascii="Times New Roman" w:hAnsi="Times New Roman" w:cs="Times New Roman"/>
      <w:lang w:val="en-AU" w:eastAsia="en-AU"/>
    </w:rPr>
  </w:style>
  <w:style w:type="paragraph" w:customStyle="1" w:styleId="DocName">
    <w:name w:val="DocName"/>
    <w:basedOn w:val="Normal"/>
    <w:link w:val="DocNameChar"/>
    <w:rsid w:val="0054108C"/>
    <w:pPr>
      <w:jc w:val="center"/>
    </w:pPr>
    <w:rPr>
      <w:rFonts w:eastAsia="Times New Roman"/>
      <w:b/>
      <w:bCs/>
      <w:sz w:val="28"/>
      <w:szCs w:val="24"/>
    </w:rPr>
  </w:style>
  <w:style w:type="character" w:customStyle="1" w:styleId="DocNameChar">
    <w:name w:val="DocName Char"/>
    <w:link w:val="DocName"/>
    <w:rsid w:val="0054108C"/>
    <w:rPr>
      <w:rFonts w:ascii="Arial" w:eastAsia="Times New Roman"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5135">
      <w:marLeft w:val="0"/>
      <w:marRight w:val="0"/>
      <w:marTop w:val="0"/>
      <w:marBottom w:val="0"/>
      <w:divBdr>
        <w:top w:val="none" w:sz="0" w:space="0" w:color="auto"/>
        <w:left w:val="none" w:sz="0" w:space="0" w:color="auto"/>
        <w:bottom w:val="none" w:sz="0" w:space="0" w:color="auto"/>
        <w:right w:val="none" w:sz="0" w:space="0" w:color="auto"/>
      </w:divBdr>
    </w:div>
    <w:div w:id="601845136">
      <w:marLeft w:val="0"/>
      <w:marRight w:val="0"/>
      <w:marTop w:val="0"/>
      <w:marBottom w:val="0"/>
      <w:divBdr>
        <w:top w:val="none" w:sz="0" w:space="0" w:color="auto"/>
        <w:left w:val="none" w:sz="0" w:space="0" w:color="auto"/>
        <w:bottom w:val="none" w:sz="0" w:space="0" w:color="auto"/>
        <w:right w:val="none" w:sz="0" w:space="0" w:color="auto"/>
      </w:divBdr>
    </w:div>
    <w:div w:id="601845137">
      <w:marLeft w:val="0"/>
      <w:marRight w:val="0"/>
      <w:marTop w:val="0"/>
      <w:marBottom w:val="0"/>
      <w:divBdr>
        <w:top w:val="none" w:sz="0" w:space="0" w:color="auto"/>
        <w:left w:val="none" w:sz="0" w:space="0" w:color="auto"/>
        <w:bottom w:val="none" w:sz="0" w:space="0" w:color="auto"/>
        <w:right w:val="none" w:sz="0" w:space="0" w:color="auto"/>
      </w:divBdr>
    </w:div>
    <w:div w:id="601845138">
      <w:marLeft w:val="0"/>
      <w:marRight w:val="0"/>
      <w:marTop w:val="0"/>
      <w:marBottom w:val="0"/>
      <w:divBdr>
        <w:top w:val="none" w:sz="0" w:space="0" w:color="auto"/>
        <w:left w:val="none" w:sz="0" w:space="0" w:color="auto"/>
        <w:bottom w:val="none" w:sz="0" w:space="0" w:color="auto"/>
        <w:right w:val="none" w:sz="0" w:space="0" w:color="auto"/>
      </w:divBdr>
    </w:div>
    <w:div w:id="601845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siafoundation.org/about/profile/susan-mar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asiafoundation.org/about/profile/silas-everet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asf.be/publications/ASF_Timor_AATLbackground.pdf" TargetMode="External"/><Relationship Id="rId2" Type="http://schemas.openxmlformats.org/officeDocument/2006/relationships/hyperlink" Target="http://www.ausaid.gov.au/publications/pdf/sustainability.pdf" TargetMode="External"/><Relationship Id="rId1" Type="http://schemas.openxmlformats.org/officeDocument/2006/relationships/hyperlink" Target="http://www.cicr-columbia.org/wp-content/uploads/2011/06/Timor-Leste-Conflict-Assessment-2004.pdf" TargetMode="External"/><Relationship Id="rId4" Type="http://schemas.openxmlformats.org/officeDocument/2006/relationships/hyperlink" Target="https://clientconnection.worldbank.org/servlet/secmainssl?TFID=TF071124&amp;asOf=X&amp;endMonth=8&amp;endYear=2011&amp;theSitePK=2901677&amp;piPK=64638341&amp;pagePK=64638310&amp;menuPK=64644073&amp;highlightIndex=2&amp;Context=Donor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E9E350-87A3-4765-B1BC-DCA3E95ED454}"/>
</file>

<file path=customXml/itemProps2.xml><?xml version="1.0" encoding="utf-8"?>
<ds:datastoreItem xmlns:ds="http://schemas.openxmlformats.org/officeDocument/2006/customXml" ds:itemID="{FEA14BD5-2E90-4697-82A1-E994C93CEB09}"/>
</file>

<file path=customXml/itemProps3.xml><?xml version="1.0" encoding="utf-8"?>
<ds:datastoreItem xmlns:ds="http://schemas.openxmlformats.org/officeDocument/2006/customXml" ds:itemID="{40FBAF50-FC4C-4A34-8C5B-631C098E4D0C}"/>
</file>

<file path=docProps/app.xml><?xml version="1.0" encoding="utf-8"?>
<Properties xmlns="http://schemas.openxmlformats.org/officeDocument/2006/extended-properties" xmlns:vt="http://schemas.openxmlformats.org/officeDocument/2006/docPropsVTypes">
  <Template>Normal.dotm</Template>
  <TotalTime>1</TotalTime>
  <Pages>115</Pages>
  <Words>43410</Words>
  <Characters>244949</Characters>
  <Application>Microsoft Office Word</Application>
  <DocSecurity>0</DocSecurity>
  <Lines>2041</Lines>
  <Paragraphs>575</Paragraphs>
  <ScaleCrop>false</ScaleCrop>
  <HeadingPairs>
    <vt:vector size="2" baseType="variant">
      <vt:variant>
        <vt:lpstr>Title</vt:lpstr>
      </vt:variant>
      <vt:variant>
        <vt:i4>1</vt:i4>
      </vt:variant>
    </vt:vector>
  </HeadingPairs>
  <TitlesOfParts>
    <vt:vector size="1" baseType="lpstr">
      <vt:lpstr>AusAID Timor-Leste Justice Sector Support Facility</vt:lpstr>
    </vt:vector>
  </TitlesOfParts>
  <Company>AusAID</Company>
  <LinksUpToDate>false</LinksUpToDate>
  <CharactersWithSpaces>287784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AusAID Timor-Leste Justice Sector Support Facility</dc:title>
  <dc:creator>Eric Scheye</dc:creator>
  <cp:lastModifiedBy>Tom Ffrench</cp:lastModifiedBy>
  <cp:revision>2</cp:revision>
  <cp:lastPrinted>2012-04-03T18:18:00Z</cp:lastPrinted>
  <dcterms:created xsi:type="dcterms:W3CDTF">2013-07-31T04:42:00Z</dcterms:created>
  <dcterms:modified xsi:type="dcterms:W3CDTF">2013-07-31T04:42:00Z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40200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