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1.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9EC" w:rsidRPr="00F12CA2" w:rsidRDefault="001449EC" w:rsidP="00F12CA2">
      <w:pPr>
        <w:jc w:val="center"/>
        <w:rPr>
          <w:rFonts w:ascii="Tahoma" w:hAnsi="Tahoma" w:cs="Tahoma"/>
          <w:sz w:val="20"/>
          <w:szCs w:val="20"/>
          <w:lang w:val="en-GB"/>
        </w:rPr>
      </w:pPr>
    </w:p>
    <w:tbl>
      <w:tblPr>
        <w:tblW w:w="5000" w:type="pct"/>
        <w:jc w:val="center"/>
        <w:tblBorders>
          <w:top w:val="single" w:sz="4" w:space="0" w:color="0000FF"/>
          <w:left w:val="single" w:sz="4" w:space="0" w:color="0000FF"/>
          <w:bottom w:val="single" w:sz="4" w:space="0" w:color="0000FF"/>
          <w:right w:val="single" w:sz="4" w:space="0" w:color="0000FF"/>
        </w:tblBorders>
        <w:tblCellMar>
          <w:top w:w="113" w:type="dxa"/>
          <w:left w:w="113" w:type="dxa"/>
          <w:bottom w:w="113" w:type="dxa"/>
          <w:right w:w="113" w:type="dxa"/>
        </w:tblCellMar>
        <w:tblLook w:val="01E0" w:firstRow="1" w:lastRow="1" w:firstColumn="1" w:lastColumn="1" w:noHBand="0" w:noVBand="0"/>
      </w:tblPr>
      <w:tblGrid>
        <w:gridCol w:w="1614"/>
        <w:gridCol w:w="8314"/>
      </w:tblGrid>
      <w:tr w:rsidR="00F12CA2" w:rsidRPr="006019E5" w:rsidTr="009005B1">
        <w:trPr>
          <w:cantSplit/>
          <w:jc w:val="center"/>
        </w:trPr>
        <w:tc>
          <w:tcPr>
            <w:tcW w:w="813" w:type="pct"/>
            <w:tcBorders>
              <w:top w:val="single" w:sz="4" w:space="0" w:color="0000FF"/>
              <w:bottom w:val="single" w:sz="4" w:space="0" w:color="0000FF"/>
              <w:right w:val="single" w:sz="4" w:space="0" w:color="0000FF"/>
            </w:tcBorders>
            <w:shd w:val="clear" w:color="auto" w:fill="0000FF"/>
            <w:tcMar>
              <w:top w:w="284" w:type="dxa"/>
              <w:left w:w="284" w:type="dxa"/>
              <w:bottom w:w="284" w:type="dxa"/>
              <w:right w:w="284" w:type="dxa"/>
            </w:tcMar>
            <w:textDirection w:val="btLr"/>
            <w:vAlign w:val="center"/>
          </w:tcPr>
          <w:p w:rsidR="00F12CA2" w:rsidRPr="006019E5" w:rsidRDefault="00F12CA2" w:rsidP="009005B1">
            <w:pPr>
              <w:ind w:left="113" w:right="113"/>
              <w:jc w:val="center"/>
              <w:rPr>
                <w:rFonts w:ascii="Tahoma" w:hAnsi="Tahoma" w:cs="Tahoma"/>
                <w:color w:val="FFFFFF"/>
                <w:sz w:val="60"/>
                <w:szCs w:val="60"/>
                <w:lang w:val="en-GB"/>
              </w:rPr>
            </w:pPr>
            <w:r w:rsidRPr="007410EC">
              <w:rPr>
                <w:rFonts w:ascii="Tahoma" w:hAnsi="Tahoma" w:cs="Tahoma"/>
                <w:color w:val="FFFFFF"/>
                <w:sz w:val="20"/>
                <w:szCs w:val="60"/>
                <w:lang w:val="en-GB"/>
              </w:rPr>
              <w:t xml:space="preserve">Revised </w:t>
            </w:r>
            <w:r w:rsidRPr="006019E5">
              <w:rPr>
                <w:rFonts w:ascii="Tahoma" w:hAnsi="Tahoma" w:cs="Tahoma"/>
                <w:color w:val="FFFFFF"/>
                <w:sz w:val="60"/>
                <w:szCs w:val="60"/>
                <w:lang w:val="en-GB"/>
              </w:rPr>
              <w:t>Final Report</w:t>
            </w:r>
          </w:p>
        </w:tc>
        <w:tc>
          <w:tcPr>
            <w:tcW w:w="4187" w:type="pct"/>
            <w:tcBorders>
              <w:left w:val="single" w:sz="4" w:space="0" w:color="0000FF"/>
            </w:tcBorders>
            <w:shd w:val="clear" w:color="auto" w:fill="auto"/>
            <w:tcMar>
              <w:top w:w="284" w:type="dxa"/>
              <w:left w:w="284" w:type="dxa"/>
              <w:bottom w:w="284" w:type="dxa"/>
              <w:right w:w="284" w:type="dxa"/>
            </w:tcMar>
            <w:vAlign w:val="center"/>
          </w:tcPr>
          <w:p w:rsidR="00F12CA2" w:rsidRDefault="00F12CA2" w:rsidP="009005B1">
            <w:pPr>
              <w:spacing w:line="360" w:lineRule="auto"/>
              <w:rPr>
                <w:rFonts w:ascii="Tahoma" w:hAnsi="Tahoma" w:cs="Tahoma"/>
                <w:color w:val="0000FF"/>
                <w:sz w:val="22"/>
                <w:szCs w:val="22"/>
                <w:lang w:val="en-GB"/>
              </w:rPr>
            </w:pPr>
          </w:p>
          <w:p w:rsidR="00F12CA2" w:rsidRPr="006019E5" w:rsidRDefault="00F12CA2" w:rsidP="009005B1">
            <w:pPr>
              <w:spacing w:line="360" w:lineRule="auto"/>
              <w:rPr>
                <w:rFonts w:ascii="Tahoma" w:hAnsi="Tahoma" w:cs="Tahoma"/>
                <w:color w:val="0000FF"/>
                <w:sz w:val="22"/>
                <w:szCs w:val="22"/>
                <w:lang w:val="en-GB"/>
              </w:rPr>
            </w:pPr>
          </w:p>
          <w:p w:rsidR="00F12CA2" w:rsidRPr="006019E5" w:rsidRDefault="00F12CA2" w:rsidP="009005B1">
            <w:pPr>
              <w:spacing w:after="120"/>
              <w:jc w:val="right"/>
              <w:rPr>
                <w:rFonts w:ascii="Tahoma" w:hAnsi="Tahoma" w:cs="Tahoma"/>
                <w:color w:val="0000FF"/>
                <w:sz w:val="32"/>
                <w:szCs w:val="48"/>
                <w:lang w:val="en-GB"/>
              </w:rPr>
            </w:pPr>
            <w:r w:rsidRPr="006019E5">
              <w:rPr>
                <w:rFonts w:ascii="Tahoma" w:hAnsi="Tahoma" w:cs="Tahoma"/>
                <w:color w:val="0000FF"/>
                <w:sz w:val="32"/>
                <w:szCs w:val="48"/>
                <w:lang w:val="en-GB"/>
              </w:rPr>
              <w:t>Independent Progress Review of the</w:t>
            </w:r>
          </w:p>
          <w:p w:rsidR="00F12CA2" w:rsidRPr="006019E5" w:rsidRDefault="00F12CA2" w:rsidP="009005B1">
            <w:pPr>
              <w:spacing w:after="120"/>
              <w:jc w:val="right"/>
              <w:rPr>
                <w:rFonts w:ascii="Tahoma" w:hAnsi="Tahoma" w:cs="Tahoma"/>
                <w:color w:val="0000FF"/>
                <w:sz w:val="72"/>
                <w:szCs w:val="60"/>
                <w:lang w:val="en-GB"/>
              </w:rPr>
            </w:pPr>
            <w:r w:rsidRPr="006019E5">
              <w:rPr>
                <w:rFonts w:ascii="Tahoma" w:hAnsi="Tahoma" w:cs="Tahoma"/>
                <w:color w:val="0000FF"/>
                <w:sz w:val="72"/>
                <w:szCs w:val="60"/>
                <w:lang w:val="en-GB"/>
              </w:rPr>
              <w:t>Australia-TAF Partnership</w:t>
            </w:r>
          </w:p>
          <w:p w:rsidR="00F12CA2" w:rsidRPr="006019E5" w:rsidRDefault="00F12CA2" w:rsidP="009005B1">
            <w:pPr>
              <w:spacing w:after="120"/>
              <w:jc w:val="right"/>
              <w:rPr>
                <w:rFonts w:ascii="Tahoma" w:hAnsi="Tahoma" w:cs="Tahoma"/>
                <w:color w:val="0000FF"/>
                <w:sz w:val="32"/>
                <w:szCs w:val="48"/>
                <w:lang w:val="en-GB"/>
              </w:rPr>
            </w:pPr>
            <w:bookmarkStart w:id="0" w:name="_GoBack"/>
            <w:bookmarkEnd w:id="0"/>
            <w:r w:rsidRPr="006019E5">
              <w:rPr>
                <w:rFonts w:ascii="Tahoma" w:hAnsi="Tahoma" w:cs="Tahoma"/>
                <w:color w:val="0000FF"/>
                <w:sz w:val="32"/>
                <w:szCs w:val="48"/>
                <w:lang w:val="en-GB"/>
              </w:rPr>
              <w:t>in the Philippines</w:t>
            </w:r>
          </w:p>
          <w:p w:rsidR="00F12CA2" w:rsidRPr="006019E5" w:rsidRDefault="00F12CA2" w:rsidP="009005B1">
            <w:pPr>
              <w:spacing w:after="120"/>
              <w:jc w:val="right"/>
              <w:rPr>
                <w:rFonts w:ascii="Tahoma" w:hAnsi="Tahoma" w:cs="Tahoma"/>
                <w:color w:val="0000FF"/>
                <w:sz w:val="22"/>
                <w:szCs w:val="22"/>
                <w:lang w:val="en-GB"/>
              </w:rPr>
            </w:pPr>
          </w:p>
          <w:p w:rsidR="00F12CA2" w:rsidRPr="006019E5" w:rsidRDefault="00F12CA2" w:rsidP="009005B1">
            <w:pPr>
              <w:spacing w:after="120"/>
              <w:rPr>
                <w:rFonts w:ascii="Tahoma" w:hAnsi="Tahoma" w:cs="Tahoma"/>
                <w:color w:val="0000FF"/>
                <w:sz w:val="22"/>
                <w:szCs w:val="22"/>
                <w:lang w:val="en-GB"/>
              </w:rPr>
            </w:pPr>
          </w:p>
          <w:p w:rsidR="00F12CA2" w:rsidRPr="006019E5" w:rsidRDefault="00F12CA2" w:rsidP="009005B1">
            <w:pPr>
              <w:spacing w:after="120"/>
              <w:rPr>
                <w:rFonts w:ascii="Tahoma" w:hAnsi="Tahoma" w:cs="Tahoma"/>
                <w:color w:val="0000FF"/>
                <w:sz w:val="22"/>
                <w:szCs w:val="22"/>
                <w:lang w:val="en-GB"/>
              </w:rPr>
            </w:pPr>
          </w:p>
          <w:p w:rsidR="00F12CA2" w:rsidRPr="007410EC" w:rsidRDefault="00F12CA2" w:rsidP="009005B1">
            <w:pPr>
              <w:jc w:val="right"/>
              <w:rPr>
                <w:rFonts w:ascii="Tahoma" w:hAnsi="Tahoma" w:cs="Tahoma"/>
                <w:color w:val="0000FF"/>
                <w:sz w:val="20"/>
                <w:szCs w:val="40"/>
                <w:lang w:val="en-GB"/>
              </w:rPr>
            </w:pPr>
            <w:r w:rsidRPr="007410EC">
              <w:rPr>
                <w:rFonts w:ascii="Tahoma" w:hAnsi="Tahoma" w:cs="Tahoma"/>
                <w:color w:val="0000FF"/>
                <w:sz w:val="20"/>
                <w:szCs w:val="40"/>
                <w:lang w:val="en-GB"/>
              </w:rPr>
              <w:t>Revised</w:t>
            </w:r>
          </w:p>
          <w:p w:rsidR="00F12CA2" w:rsidRPr="006019E5" w:rsidRDefault="00F12CA2" w:rsidP="009005B1">
            <w:pPr>
              <w:spacing w:after="120"/>
              <w:jc w:val="right"/>
              <w:rPr>
                <w:rFonts w:ascii="Tahoma" w:hAnsi="Tahoma" w:cs="Tahoma"/>
                <w:color w:val="0000FF"/>
                <w:sz w:val="60"/>
                <w:szCs w:val="60"/>
                <w:highlight w:val="yellow"/>
                <w:lang w:val="en-GB"/>
              </w:rPr>
            </w:pPr>
            <w:r w:rsidRPr="006019E5">
              <w:rPr>
                <w:rFonts w:ascii="Tahoma" w:hAnsi="Tahoma" w:cs="Tahoma"/>
                <w:color w:val="0000FF"/>
                <w:sz w:val="60"/>
                <w:szCs w:val="60"/>
                <w:lang w:val="en-GB"/>
              </w:rPr>
              <w:t>Final Report</w:t>
            </w:r>
          </w:p>
          <w:p w:rsidR="00F12CA2" w:rsidRPr="006019E5" w:rsidRDefault="00F12CA2" w:rsidP="009005B1">
            <w:pPr>
              <w:spacing w:after="120"/>
              <w:jc w:val="right"/>
              <w:rPr>
                <w:rFonts w:ascii="Tahoma" w:hAnsi="Tahoma" w:cs="Tahoma"/>
                <w:color w:val="0000FF"/>
                <w:sz w:val="48"/>
                <w:szCs w:val="48"/>
                <w:lang w:val="en-GB"/>
              </w:rPr>
            </w:pPr>
            <w:r>
              <w:rPr>
                <w:rFonts w:ascii="Tahoma" w:hAnsi="Tahoma" w:cs="Tahoma"/>
                <w:color w:val="0000FF"/>
                <w:sz w:val="32"/>
                <w:szCs w:val="40"/>
                <w:lang w:val="en-GB"/>
              </w:rPr>
              <w:t>15</w:t>
            </w:r>
            <w:r w:rsidRPr="006019E5">
              <w:rPr>
                <w:rFonts w:ascii="Tahoma" w:hAnsi="Tahoma" w:cs="Tahoma"/>
                <w:color w:val="0000FF"/>
                <w:sz w:val="32"/>
                <w:szCs w:val="40"/>
                <w:lang w:val="en-GB"/>
              </w:rPr>
              <w:t xml:space="preserve"> </w:t>
            </w:r>
            <w:r>
              <w:rPr>
                <w:rFonts w:ascii="Tahoma" w:hAnsi="Tahoma" w:cs="Tahoma"/>
                <w:color w:val="0000FF"/>
                <w:sz w:val="32"/>
                <w:szCs w:val="40"/>
                <w:lang w:val="en-GB"/>
              </w:rPr>
              <w:t>February</w:t>
            </w:r>
            <w:r w:rsidRPr="006019E5">
              <w:rPr>
                <w:rFonts w:ascii="Tahoma" w:hAnsi="Tahoma" w:cs="Tahoma"/>
                <w:color w:val="0000FF"/>
                <w:sz w:val="32"/>
                <w:szCs w:val="40"/>
                <w:lang w:val="en-GB"/>
              </w:rPr>
              <w:t xml:space="preserve"> 2014</w:t>
            </w:r>
          </w:p>
          <w:p w:rsidR="00F12CA2" w:rsidRPr="006019E5" w:rsidRDefault="00F12CA2" w:rsidP="009005B1">
            <w:pPr>
              <w:spacing w:after="120"/>
              <w:jc w:val="right"/>
              <w:rPr>
                <w:rFonts w:ascii="Tahoma" w:hAnsi="Tahoma" w:cs="Tahoma"/>
                <w:color w:val="0000FF"/>
                <w:sz w:val="22"/>
                <w:szCs w:val="22"/>
                <w:lang w:val="en-GB"/>
              </w:rPr>
            </w:pPr>
          </w:p>
          <w:p w:rsidR="00F12CA2" w:rsidRPr="006019E5" w:rsidRDefault="00F12CA2" w:rsidP="009005B1">
            <w:pPr>
              <w:spacing w:after="120"/>
              <w:jc w:val="right"/>
              <w:rPr>
                <w:rFonts w:ascii="Tahoma" w:hAnsi="Tahoma" w:cs="Tahoma"/>
                <w:color w:val="0000FF"/>
                <w:sz w:val="22"/>
                <w:szCs w:val="22"/>
                <w:lang w:val="en-GB"/>
              </w:rPr>
            </w:pPr>
          </w:p>
          <w:p w:rsidR="00F12CA2" w:rsidRPr="006019E5" w:rsidRDefault="00F12CA2" w:rsidP="009005B1">
            <w:pPr>
              <w:spacing w:after="120"/>
              <w:jc w:val="right"/>
              <w:rPr>
                <w:rFonts w:ascii="Tahoma" w:hAnsi="Tahoma" w:cs="Tahoma"/>
                <w:color w:val="0000FF"/>
                <w:sz w:val="22"/>
                <w:szCs w:val="22"/>
                <w:lang w:val="en-GB"/>
              </w:rPr>
            </w:pPr>
          </w:p>
          <w:p w:rsidR="00F12CA2" w:rsidRPr="006019E5" w:rsidRDefault="00F12CA2" w:rsidP="009005B1">
            <w:pPr>
              <w:spacing w:after="120"/>
              <w:jc w:val="right"/>
              <w:rPr>
                <w:rFonts w:ascii="Tahoma" w:hAnsi="Tahoma" w:cs="Tahoma"/>
                <w:color w:val="0000FF"/>
                <w:sz w:val="22"/>
                <w:szCs w:val="22"/>
                <w:lang w:val="en-GB"/>
              </w:rPr>
            </w:pPr>
          </w:p>
          <w:p w:rsidR="00F12CA2" w:rsidRPr="006019E5" w:rsidRDefault="00F12CA2" w:rsidP="009005B1">
            <w:pPr>
              <w:spacing w:after="120"/>
              <w:jc w:val="right"/>
              <w:rPr>
                <w:rFonts w:ascii="Tahoma" w:hAnsi="Tahoma" w:cs="Tahoma"/>
                <w:color w:val="0000FF"/>
                <w:sz w:val="22"/>
                <w:szCs w:val="22"/>
                <w:lang w:val="en-GB"/>
              </w:rPr>
            </w:pPr>
          </w:p>
          <w:p w:rsidR="00F12CA2" w:rsidRPr="006019E5" w:rsidRDefault="00F12CA2" w:rsidP="009005B1">
            <w:pPr>
              <w:spacing w:after="120"/>
              <w:rPr>
                <w:rFonts w:ascii="Tahoma" w:hAnsi="Tahoma" w:cs="Tahoma"/>
                <w:color w:val="0000FF"/>
                <w:sz w:val="22"/>
                <w:szCs w:val="22"/>
                <w:lang w:val="en-GB"/>
              </w:rPr>
            </w:pPr>
          </w:p>
          <w:p w:rsidR="00F12CA2" w:rsidRPr="006019E5" w:rsidRDefault="00F12CA2" w:rsidP="009005B1">
            <w:pPr>
              <w:spacing w:after="120"/>
              <w:jc w:val="right"/>
              <w:rPr>
                <w:rFonts w:ascii="Tahoma" w:hAnsi="Tahoma" w:cs="Tahoma"/>
                <w:color w:val="0000FF"/>
                <w:sz w:val="22"/>
                <w:szCs w:val="22"/>
                <w:lang w:val="en-GB"/>
              </w:rPr>
            </w:pPr>
          </w:p>
          <w:p w:rsidR="00F12CA2" w:rsidRPr="006019E5" w:rsidRDefault="00F12CA2" w:rsidP="009005B1">
            <w:pPr>
              <w:spacing w:after="120"/>
              <w:jc w:val="right"/>
              <w:rPr>
                <w:rFonts w:ascii="Tahoma" w:hAnsi="Tahoma" w:cs="Tahoma"/>
                <w:color w:val="0000FF"/>
                <w:sz w:val="22"/>
                <w:szCs w:val="22"/>
                <w:lang w:val="en-GB"/>
              </w:rPr>
            </w:pPr>
          </w:p>
          <w:p w:rsidR="00F12CA2" w:rsidRPr="007410EC" w:rsidRDefault="00F12CA2" w:rsidP="009005B1">
            <w:pPr>
              <w:spacing w:after="120"/>
              <w:jc w:val="right"/>
              <w:rPr>
                <w:rFonts w:ascii="Tahoma" w:hAnsi="Tahoma" w:cs="Tahoma"/>
                <w:color w:val="0000FF"/>
                <w:sz w:val="20"/>
                <w:szCs w:val="22"/>
                <w:lang w:val="en-GB"/>
              </w:rPr>
            </w:pPr>
            <w:r w:rsidRPr="007410EC">
              <w:rPr>
                <w:rFonts w:ascii="Tahoma" w:hAnsi="Tahoma" w:cs="Tahoma"/>
                <w:color w:val="0000FF"/>
                <w:sz w:val="20"/>
                <w:szCs w:val="22"/>
                <w:lang w:val="en-GB"/>
              </w:rPr>
              <w:t>Reviewers:</w:t>
            </w:r>
          </w:p>
          <w:p w:rsidR="00F12CA2" w:rsidRPr="007410EC" w:rsidRDefault="00F12CA2" w:rsidP="009005B1">
            <w:pPr>
              <w:spacing w:after="120"/>
              <w:jc w:val="right"/>
              <w:rPr>
                <w:rFonts w:ascii="Tahoma" w:hAnsi="Tahoma" w:cs="Tahoma"/>
                <w:color w:val="0000FF"/>
                <w:sz w:val="20"/>
                <w:szCs w:val="22"/>
                <w:lang w:val="en-GB"/>
              </w:rPr>
            </w:pPr>
            <w:r w:rsidRPr="007410EC">
              <w:rPr>
                <w:rFonts w:ascii="Tahoma" w:hAnsi="Tahoma" w:cs="Tahoma"/>
                <w:color w:val="0000FF"/>
                <w:sz w:val="20"/>
                <w:szCs w:val="22"/>
                <w:lang w:val="en-GB"/>
              </w:rPr>
              <w:t>Peter Bazeley (Team Leader)</w:t>
            </w:r>
          </w:p>
          <w:p w:rsidR="00F12CA2" w:rsidRPr="007410EC" w:rsidRDefault="00F12CA2" w:rsidP="009005B1">
            <w:pPr>
              <w:spacing w:after="120"/>
              <w:jc w:val="right"/>
              <w:rPr>
                <w:rFonts w:ascii="Tahoma" w:hAnsi="Tahoma" w:cs="Tahoma"/>
                <w:color w:val="0000FF"/>
                <w:sz w:val="20"/>
                <w:szCs w:val="22"/>
                <w:lang w:val="en-GB"/>
              </w:rPr>
            </w:pPr>
            <w:r w:rsidRPr="007410EC">
              <w:rPr>
                <w:rFonts w:ascii="Tahoma" w:hAnsi="Tahoma" w:cs="Tahoma"/>
                <w:color w:val="0000FF"/>
                <w:sz w:val="20"/>
                <w:szCs w:val="22"/>
                <w:lang w:val="en-GB"/>
              </w:rPr>
              <w:t xml:space="preserve">Ana </w:t>
            </w:r>
            <w:proofErr w:type="spellStart"/>
            <w:r w:rsidRPr="007410EC">
              <w:rPr>
                <w:rFonts w:ascii="Tahoma" w:hAnsi="Tahoma" w:cs="Tahoma"/>
                <w:color w:val="0000FF"/>
                <w:sz w:val="20"/>
                <w:szCs w:val="22"/>
                <w:lang w:val="en-GB"/>
              </w:rPr>
              <w:t>Coghlan</w:t>
            </w:r>
            <w:proofErr w:type="spellEnd"/>
            <w:r w:rsidRPr="007410EC">
              <w:rPr>
                <w:rFonts w:ascii="Tahoma" w:hAnsi="Tahoma" w:cs="Tahoma"/>
                <w:color w:val="0000FF"/>
                <w:sz w:val="20"/>
                <w:szCs w:val="22"/>
                <w:lang w:val="en-GB"/>
              </w:rPr>
              <w:t xml:space="preserve"> (M&amp;E Specialist)</w:t>
            </w:r>
          </w:p>
          <w:p w:rsidR="00F12CA2" w:rsidRPr="007410EC" w:rsidRDefault="00F12CA2" w:rsidP="009005B1">
            <w:pPr>
              <w:spacing w:after="120"/>
              <w:jc w:val="right"/>
              <w:rPr>
                <w:rFonts w:ascii="Tahoma" w:hAnsi="Tahoma" w:cs="Tahoma"/>
                <w:color w:val="0000FF"/>
                <w:sz w:val="20"/>
                <w:szCs w:val="22"/>
                <w:lang w:val="en-GB"/>
              </w:rPr>
            </w:pPr>
            <w:r w:rsidRPr="007410EC">
              <w:rPr>
                <w:rFonts w:ascii="Tahoma" w:hAnsi="Tahoma" w:cs="Tahoma"/>
                <w:color w:val="0000FF"/>
                <w:sz w:val="20"/>
                <w:szCs w:val="22"/>
                <w:lang w:val="en-GB"/>
              </w:rPr>
              <w:t xml:space="preserve">Edgar </w:t>
            </w:r>
            <w:proofErr w:type="spellStart"/>
            <w:r w:rsidRPr="007410EC">
              <w:rPr>
                <w:rFonts w:ascii="Tahoma" w:hAnsi="Tahoma" w:cs="Tahoma"/>
                <w:color w:val="0000FF"/>
                <w:sz w:val="20"/>
                <w:szCs w:val="22"/>
                <w:lang w:val="en-GB"/>
              </w:rPr>
              <w:t>Dones</w:t>
            </w:r>
            <w:proofErr w:type="spellEnd"/>
            <w:r w:rsidRPr="007410EC">
              <w:rPr>
                <w:rFonts w:ascii="Tahoma" w:hAnsi="Tahoma" w:cs="Tahoma"/>
                <w:color w:val="0000FF"/>
                <w:sz w:val="20"/>
                <w:szCs w:val="22"/>
                <w:lang w:val="en-GB"/>
              </w:rPr>
              <w:t xml:space="preserve"> (Philippines Civil Society Specialist)</w:t>
            </w:r>
          </w:p>
          <w:p w:rsidR="00F12CA2" w:rsidRPr="007410EC" w:rsidRDefault="00F12CA2" w:rsidP="009005B1">
            <w:pPr>
              <w:spacing w:after="120"/>
              <w:jc w:val="right"/>
              <w:rPr>
                <w:rFonts w:ascii="Tahoma" w:hAnsi="Tahoma" w:cs="Tahoma"/>
                <w:color w:val="0000FF"/>
                <w:sz w:val="20"/>
                <w:szCs w:val="22"/>
                <w:lang w:val="en-GB"/>
              </w:rPr>
            </w:pPr>
            <w:r w:rsidRPr="007410EC">
              <w:rPr>
                <w:rFonts w:ascii="Tahoma" w:hAnsi="Tahoma" w:cs="Tahoma"/>
                <w:color w:val="0000FF"/>
                <w:sz w:val="20"/>
                <w:szCs w:val="22"/>
                <w:lang w:val="en-GB"/>
              </w:rPr>
              <w:t>Paul Hutchcroft (Governance Specialist)</w:t>
            </w:r>
          </w:p>
          <w:p w:rsidR="00F12CA2" w:rsidRPr="006019E5" w:rsidRDefault="00F12CA2" w:rsidP="009005B1">
            <w:pPr>
              <w:spacing w:after="120"/>
              <w:jc w:val="right"/>
              <w:rPr>
                <w:rFonts w:ascii="Tahoma" w:hAnsi="Tahoma" w:cs="Tahoma"/>
                <w:color w:val="0000FF"/>
                <w:sz w:val="22"/>
                <w:szCs w:val="22"/>
                <w:lang w:val="en-GB"/>
              </w:rPr>
            </w:pPr>
            <w:r w:rsidRPr="007410EC">
              <w:rPr>
                <w:rFonts w:ascii="Tahoma" w:hAnsi="Tahoma" w:cs="Tahoma"/>
                <w:color w:val="0000FF"/>
                <w:sz w:val="20"/>
                <w:szCs w:val="22"/>
                <w:lang w:val="en-GB"/>
              </w:rPr>
              <w:t>Kathy Richards (Gender Specialist)</w:t>
            </w:r>
          </w:p>
        </w:tc>
      </w:tr>
    </w:tbl>
    <w:p w:rsidR="007A6C59" w:rsidRPr="00F12CA2" w:rsidRDefault="007A6C59" w:rsidP="00F12CA2">
      <w:pPr>
        <w:jc w:val="center"/>
        <w:rPr>
          <w:rFonts w:ascii="Tahoma" w:hAnsi="Tahoma" w:cs="Tahoma"/>
          <w:sz w:val="20"/>
          <w:szCs w:val="20"/>
          <w:lang w:val="en-GB"/>
        </w:rPr>
        <w:sectPr w:rsidR="007A6C59" w:rsidRPr="00F12CA2" w:rsidSect="00EC4A5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09" w:footer="709" w:gutter="0"/>
          <w:pgNumType w:fmt="lowerRoman" w:start="1"/>
          <w:cols w:space="708"/>
          <w:vAlign w:val="center"/>
          <w:docGrid w:linePitch="360"/>
        </w:sectPr>
      </w:pPr>
    </w:p>
    <w:p w:rsidR="000C2EAF" w:rsidRPr="006019E5" w:rsidRDefault="00F12CA2" w:rsidP="00F12CA2">
      <w:pPr>
        <w:jc w:val="center"/>
        <w:rPr>
          <w:rFonts w:ascii="Tahoma" w:hAnsi="Tahoma" w:cs="Tahoma"/>
          <w:color w:val="0000FF"/>
          <w:sz w:val="32"/>
          <w:szCs w:val="32"/>
          <w:lang w:val="en-GB"/>
        </w:rPr>
        <w:sectPr w:rsidR="000C2EAF" w:rsidRPr="006019E5" w:rsidSect="00F12CA2">
          <w:footerReference w:type="default" r:id="rId15"/>
          <w:type w:val="continuous"/>
          <w:pgSz w:w="12240" w:h="15840" w:code="1"/>
          <w:pgMar w:top="1440" w:right="1440" w:bottom="1440" w:left="1440" w:header="709" w:footer="709" w:gutter="0"/>
          <w:pgNumType w:fmt="lowerRoman"/>
          <w:cols w:space="708"/>
          <w:vAlign w:val="center"/>
          <w:docGrid w:linePitch="360"/>
        </w:sectPr>
      </w:pPr>
      <w:bookmarkStart w:id="1" w:name="Map"/>
      <w:bookmarkEnd w:id="1"/>
      <w:r w:rsidRPr="006019E5">
        <w:rPr>
          <w:noProof/>
          <w:lang w:val="en-AU" w:eastAsia="en-AU"/>
        </w:rPr>
        <w:lastRenderedPageBreak/>
        <w:drawing>
          <wp:anchor distT="0" distB="0" distL="114300" distR="114300" simplePos="0" relativeHeight="251663360" behindDoc="0" locked="0" layoutInCell="0" allowOverlap="0" wp14:anchorId="098AB248" wp14:editId="28E62516">
            <wp:simplePos x="0" y="0"/>
            <wp:positionH relativeFrom="page">
              <wp:align>center</wp:align>
            </wp:positionH>
            <wp:positionV relativeFrom="page">
              <wp:align>center</wp:align>
            </wp:positionV>
            <wp:extent cx="5778000" cy="8017200"/>
            <wp:effectExtent l="0" t="0" r="0" b="3175"/>
            <wp:wrapTopAndBottom/>
            <wp:docPr id="8" name="Picture 8" descr="http://www.lib.utexas.edu/maps/middle_east_and_asia/philippines_rel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b.utexas.edu/maps/middle_east_and_asia/philippines_rel9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8000" cy="801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color w:val="0000FF"/>
          <w:sz w:val="20"/>
          <w:szCs w:val="20"/>
          <w:lang w:val="en-GB"/>
        </w:rPr>
        <w:br w:type="page"/>
      </w:r>
    </w:p>
    <w:p w:rsidR="00B932A4" w:rsidRPr="006019E5" w:rsidRDefault="00B932A4" w:rsidP="003E7FC0">
      <w:pPr>
        <w:keepNext/>
        <w:jc w:val="both"/>
        <w:outlineLvl w:val="0"/>
        <w:rPr>
          <w:rFonts w:ascii="Tahoma" w:hAnsi="Tahoma" w:cs="Tahoma"/>
          <w:color w:val="0000FF"/>
          <w:sz w:val="32"/>
          <w:szCs w:val="32"/>
          <w:lang w:val="en-GB"/>
        </w:rPr>
      </w:pPr>
      <w:r w:rsidRPr="006019E5">
        <w:rPr>
          <w:rFonts w:ascii="Tahoma" w:hAnsi="Tahoma" w:cs="Tahoma"/>
          <w:color w:val="0000FF"/>
          <w:sz w:val="32"/>
          <w:szCs w:val="32"/>
          <w:lang w:val="en-GB"/>
        </w:rPr>
        <w:t>Contents</w:t>
      </w:r>
    </w:p>
    <w:p w:rsidR="009912EF" w:rsidRPr="006019E5" w:rsidRDefault="009912EF" w:rsidP="003E7FC0">
      <w:pPr>
        <w:keepNext/>
        <w:tabs>
          <w:tab w:val="right" w:leader="dot" w:pos="9072"/>
        </w:tabs>
        <w:jc w:val="both"/>
        <w:rPr>
          <w:rFonts w:ascii="Tahoma" w:hAnsi="Tahoma" w:cs="Tahoma"/>
          <w:sz w:val="22"/>
          <w:szCs w:val="22"/>
          <w:lang w:val="en-GB"/>
        </w:rPr>
      </w:pPr>
    </w:p>
    <w:p w:rsidR="00B932A4" w:rsidRPr="006019E5" w:rsidRDefault="00AE5E1B" w:rsidP="003E7FC0">
      <w:pPr>
        <w:keepNext/>
        <w:tabs>
          <w:tab w:val="left" w:pos="851"/>
          <w:tab w:val="right" w:leader="dot" w:pos="9072"/>
        </w:tabs>
        <w:spacing w:after="120"/>
        <w:jc w:val="both"/>
        <w:rPr>
          <w:rFonts w:ascii="Tahoma" w:hAnsi="Tahoma" w:cs="Tahoma"/>
          <w:sz w:val="20"/>
          <w:szCs w:val="22"/>
          <w:lang w:val="en-GB"/>
        </w:rPr>
      </w:pPr>
      <w:r w:rsidRPr="006019E5">
        <w:rPr>
          <w:rFonts w:ascii="Tahoma" w:hAnsi="Tahoma" w:cs="Tahoma"/>
          <w:sz w:val="20"/>
          <w:szCs w:val="22"/>
          <w:lang w:val="en-GB"/>
        </w:rPr>
        <w:t xml:space="preserve">Philippines </w:t>
      </w:r>
      <w:r w:rsidR="00B932A4" w:rsidRPr="006019E5">
        <w:rPr>
          <w:rFonts w:ascii="Tahoma" w:hAnsi="Tahoma" w:cs="Tahoma"/>
          <w:sz w:val="20"/>
          <w:szCs w:val="22"/>
          <w:lang w:val="en-GB"/>
        </w:rPr>
        <w:t xml:space="preserve">Map </w:t>
      </w:r>
      <w:r w:rsidR="00B932A4" w:rsidRPr="006019E5">
        <w:rPr>
          <w:rFonts w:ascii="Tahoma" w:hAnsi="Tahoma" w:cs="Tahoma"/>
          <w:sz w:val="20"/>
          <w:szCs w:val="22"/>
          <w:lang w:val="en-GB"/>
        </w:rPr>
        <w:tab/>
        <w:t xml:space="preserve"> </w:t>
      </w:r>
      <w:r w:rsidR="00F5157D" w:rsidRPr="006019E5">
        <w:rPr>
          <w:rFonts w:ascii="Tahoma" w:hAnsi="Tahoma" w:cs="Tahoma"/>
          <w:sz w:val="20"/>
          <w:szCs w:val="22"/>
          <w:lang w:val="en-GB"/>
        </w:rPr>
        <w:fldChar w:fldCharType="begin"/>
      </w:r>
      <w:r w:rsidR="00F5157D" w:rsidRPr="006019E5">
        <w:rPr>
          <w:rFonts w:ascii="Tahoma" w:hAnsi="Tahoma" w:cs="Tahoma"/>
          <w:sz w:val="20"/>
          <w:szCs w:val="22"/>
          <w:lang w:val="en-GB"/>
        </w:rPr>
        <w:instrText xml:space="preserve"> REF Map </w:instrText>
      </w:r>
      <w:r w:rsidR="000C2EAF" w:rsidRPr="006019E5">
        <w:rPr>
          <w:rFonts w:ascii="Tahoma" w:hAnsi="Tahoma" w:cs="Tahoma"/>
          <w:sz w:val="20"/>
          <w:szCs w:val="22"/>
          <w:lang w:val="en-GB"/>
        </w:rPr>
        <w:instrText xml:space="preserve"> \* MERGEFORMAT </w:instrText>
      </w:r>
      <w:r w:rsidR="00F5157D" w:rsidRPr="006019E5">
        <w:rPr>
          <w:rFonts w:ascii="Tahoma" w:hAnsi="Tahoma" w:cs="Tahoma"/>
          <w:sz w:val="20"/>
          <w:szCs w:val="22"/>
          <w:lang w:val="en-GB"/>
        </w:rPr>
        <w:fldChar w:fldCharType="end"/>
      </w:r>
      <w:r w:rsidR="00F5157D" w:rsidRPr="006019E5">
        <w:rPr>
          <w:rFonts w:ascii="Tahoma" w:hAnsi="Tahoma" w:cs="Tahoma"/>
          <w:sz w:val="20"/>
          <w:szCs w:val="22"/>
          <w:lang w:val="en-GB"/>
        </w:rPr>
        <w:fldChar w:fldCharType="begin"/>
      </w:r>
      <w:r w:rsidR="00F5157D" w:rsidRPr="006019E5">
        <w:rPr>
          <w:rFonts w:ascii="Tahoma" w:hAnsi="Tahoma" w:cs="Tahoma"/>
          <w:sz w:val="20"/>
          <w:szCs w:val="22"/>
          <w:lang w:val="en-GB"/>
        </w:rPr>
        <w:instrText xml:space="preserve"> PAGEREF Map </w:instrText>
      </w:r>
      <w:r w:rsidR="00F5157D" w:rsidRPr="006019E5">
        <w:rPr>
          <w:rFonts w:ascii="Tahoma" w:hAnsi="Tahoma" w:cs="Tahoma"/>
          <w:sz w:val="20"/>
          <w:szCs w:val="22"/>
          <w:lang w:val="en-GB"/>
        </w:rPr>
        <w:fldChar w:fldCharType="separate"/>
      </w:r>
      <w:r w:rsidR="00D71FC3">
        <w:rPr>
          <w:rFonts w:ascii="Tahoma" w:hAnsi="Tahoma" w:cs="Tahoma"/>
          <w:noProof/>
          <w:sz w:val="20"/>
          <w:szCs w:val="22"/>
          <w:lang w:val="en-GB"/>
        </w:rPr>
        <w:t>ii</w:t>
      </w:r>
      <w:r w:rsidR="00F5157D" w:rsidRPr="006019E5">
        <w:rPr>
          <w:rFonts w:ascii="Tahoma" w:hAnsi="Tahoma" w:cs="Tahoma"/>
          <w:sz w:val="20"/>
          <w:szCs w:val="22"/>
          <w:lang w:val="en-GB"/>
        </w:rPr>
        <w:fldChar w:fldCharType="end"/>
      </w:r>
    </w:p>
    <w:p w:rsidR="00B932A4" w:rsidRPr="006019E5" w:rsidRDefault="00B932A4" w:rsidP="003E7FC0">
      <w:pPr>
        <w:keepNext/>
        <w:tabs>
          <w:tab w:val="left" w:pos="851"/>
          <w:tab w:val="right" w:leader="dot" w:pos="9072"/>
        </w:tabs>
        <w:spacing w:after="120"/>
        <w:jc w:val="both"/>
        <w:rPr>
          <w:rFonts w:ascii="Tahoma" w:hAnsi="Tahoma" w:cs="Tahoma"/>
          <w:sz w:val="20"/>
          <w:szCs w:val="22"/>
          <w:lang w:val="en-GB"/>
        </w:rPr>
      </w:pPr>
      <w:r w:rsidRPr="006019E5">
        <w:rPr>
          <w:rFonts w:ascii="Tahoma" w:hAnsi="Tahoma" w:cs="Tahoma"/>
          <w:sz w:val="20"/>
          <w:szCs w:val="22"/>
          <w:lang w:val="en-GB"/>
        </w:rPr>
        <w:t xml:space="preserve">Abbreviations &amp; Acronyms </w:t>
      </w:r>
      <w:r w:rsidRPr="006019E5">
        <w:rPr>
          <w:rFonts w:ascii="Tahoma" w:hAnsi="Tahoma" w:cs="Tahoma"/>
          <w:sz w:val="20"/>
          <w:szCs w:val="22"/>
          <w:lang w:val="en-GB"/>
        </w:rPr>
        <w:tab/>
        <w:t xml:space="preserve"> </w:t>
      </w:r>
      <w:r w:rsidR="00F5157D" w:rsidRPr="006019E5">
        <w:rPr>
          <w:rFonts w:ascii="Tahoma" w:hAnsi="Tahoma" w:cs="Tahoma"/>
          <w:sz w:val="20"/>
          <w:szCs w:val="22"/>
          <w:lang w:val="en-GB"/>
        </w:rPr>
        <w:fldChar w:fldCharType="begin"/>
      </w:r>
      <w:r w:rsidR="00F5157D" w:rsidRPr="006019E5">
        <w:rPr>
          <w:rFonts w:ascii="Tahoma" w:hAnsi="Tahoma" w:cs="Tahoma"/>
          <w:sz w:val="20"/>
          <w:szCs w:val="22"/>
          <w:lang w:val="en-GB"/>
        </w:rPr>
        <w:instrText xml:space="preserve"> PAGEREF Abbreviations </w:instrText>
      </w:r>
      <w:r w:rsidR="00F5157D" w:rsidRPr="006019E5">
        <w:rPr>
          <w:rFonts w:ascii="Tahoma" w:hAnsi="Tahoma" w:cs="Tahoma"/>
          <w:sz w:val="20"/>
          <w:szCs w:val="22"/>
          <w:lang w:val="en-GB"/>
        </w:rPr>
        <w:fldChar w:fldCharType="separate"/>
      </w:r>
      <w:r w:rsidR="00D71FC3">
        <w:rPr>
          <w:rFonts w:ascii="Tahoma" w:hAnsi="Tahoma" w:cs="Tahoma"/>
          <w:noProof/>
          <w:sz w:val="20"/>
          <w:szCs w:val="22"/>
          <w:lang w:val="en-GB"/>
        </w:rPr>
        <w:t>iv</w:t>
      </w:r>
      <w:r w:rsidR="00F5157D" w:rsidRPr="006019E5">
        <w:rPr>
          <w:rFonts w:ascii="Tahoma" w:hAnsi="Tahoma" w:cs="Tahoma"/>
          <w:sz w:val="20"/>
          <w:szCs w:val="22"/>
          <w:lang w:val="en-GB"/>
        </w:rPr>
        <w:fldChar w:fldCharType="end"/>
      </w:r>
    </w:p>
    <w:p w:rsidR="000A3BD6" w:rsidRPr="006019E5" w:rsidRDefault="000A3BD6" w:rsidP="003E7FC0">
      <w:pPr>
        <w:keepNext/>
        <w:tabs>
          <w:tab w:val="left" w:pos="851"/>
          <w:tab w:val="right" w:leader="dot" w:pos="9072"/>
        </w:tabs>
        <w:jc w:val="both"/>
        <w:rPr>
          <w:rFonts w:ascii="Tahoma" w:hAnsi="Tahoma" w:cs="Tahoma"/>
          <w:sz w:val="20"/>
          <w:szCs w:val="22"/>
          <w:lang w:val="en-GB"/>
        </w:rPr>
      </w:pPr>
      <w:r w:rsidRPr="006019E5">
        <w:rPr>
          <w:rFonts w:ascii="Tahoma" w:hAnsi="Tahoma" w:cs="Tahoma"/>
          <w:sz w:val="20"/>
          <w:szCs w:val="22"/>
          <w:lang w:val="en-GB"/>
        </w:rPr>
        <w:t xml:space="preserve">Important Definitions and Concepts Used in this Report </w:t>
      </w:r>
      <w:r w:rsidRPr="006019E5">
        <w:rPr>
          <w:rFonts w:ascii="Tahoma" w:hAnsi="Tahoma" w:cs="Tahoma"/>
          <w:sz w:val="20"/>
          <w:szCs w:val="22"/>
          <w:lang w:val="en-GB"/>
        </w:rPr>
        <w:tab/>
        <w:t xml:space="preserve"> </w:t>
      </w:r>
      <w:r w:rsidR="009912EF" w:rsidRPr="006019E5">
        <w:rPr>
          <w:rFonts w:ascii="Tahoma" w:hAnsi="Tahoma" w:cs="Tahoma"/>
          <w:sz w:val="20"/>
          <w:szCs w:val="22"/>
          <w:lang w:val="en-GB"/>
        </w:rPr>
        <w:fldChar w:fldCharType="begin"/>
      </w:r>
      <w:r w:rsidR="009912EF" w:rsidRPr="006019E5">
        <w:rPr>
          <w:rFonts w:ascii="Tahoma" w:hAnsi="Tahoma" w:cs="Tahoma"/>
          <w:sz w:val="20"/>
          <w:szCs w:val="22"/>
          <w:lang w:val="en-GB"/>
        </w:rPr>
        <w:instrText xml:space="preserve"> PAGEREF ImportantDefinitions </w:instrText>
      </w:r>
      <w:r w:rsidR="009912EF" w:rsidRPr="006019E5">
        <w:rPr>
          <w:rFonts w:ascii="Tahoma" w:hAnsi="Tahoma" w:cs="Tahoma"/>
          <w:sz w:val="20"/>
          <w:szCs w:val="22"/>
          <w:lang w:val="en-GB"/>
        </w:rPr>
        <w:fldChar w:fldCharType="separate"/>
      </w:r>
      <w:r w:rsidR="00D71FC3">
        <w:rPr>
          <w:rFonts w:ascii="Tahoma" w:hAnsi="Tahoma" w:cs="Tahoma"/>
          <w:noProof/>
          <w:sz w:val="20"/>
          <w:szCs w:val="22"/>
          <w:lang w:val="en-GB"/>
        </w:rPr>
        <w:t>v</w:t>
      </w:r>
      <w:r w:rsidR="009912EF" w:rsidRPr="006019E5">
        <w:rPr>
          <w:rFonts w:ascii="Tahoma" w:hAnsi="Tahoma" w:cs="Tahoma"/>
          <w:sz w:val="20"/>
          <w:szCs w:val="22"/>
          <w:lang w:val="en-GB"/>
        </w:rPr>
        <w:fldChar w:fldCharType="end"/>
      </w:r>
    </w:p>
    <w:p w:rsidR="00B932A4" w:rsidRPr="006019E5" w:rsidRDefault="00B932A4" w:rsidP="003E7FC0">
      <w:pPr>
        <w:keepNext/>
        <w:tabs>
          <w:tab w:val="left" w:pos="851"/>
          <w:tab w:val="right" w:leader="dot" w:pos="9072"/>
        </w:tabs>
        <w:jc w:val="both"/>
        <w:rPr>
          <w:rFonts w:ascii="Tahoma" w:hAnsi="Tahoma" w:cs="Tahoma"/>
          <w:sz w:val="20"/>
          <w:szCs w:val="22"/>
          <w:lang w:val="en-GB"/>
        </w:rPr>
      </w:pPr>
    </w:p>
    <w:p w:rsidR="00F5157D" w:rsidRPr="006019E5" w:rsidRDefault="00F5157D" w:rsidP="003E7FC0">
      <w:pPr>
        <w:keepNext/>
        <w:tabs>
          <w:tab w:val="left" w:pos="851"/>
          <w:tab w:val="right" w:leader="dot" w:pos="9072"/>
        </w:tabs>
        <w:spacing w:after="120"/>
        <w:jc w:val="both"/>
        <w:rPr>
          <w:rFonts w:ascii="Tahoma" w:hAnsi="Tahoma" w:cs="Tahoma"/>
          <w:color w:val="0000FF"/>
          <w:sz w:val="20"/>
          <w:szCs w:val="22"/>
          <w:lang w:val="en-GB"/>
        </w:rPr>
      </w:pPr>
      <w:r w:rsidRPr="006019E5">
        <w:rPr>
          <w:rFonts w:ascii="Tahoma" w:hAnsi="Tahoma" w:cs="Tahoma"/>
          <w:color w:val="0000FF"/>
          <w:sz w:val="20"/>
          <w:szCs w:val="22"/>
          <w:lang w:val="en-GB"/>
        </w:rPr>
        <w:t>Main Report</w:t>
      </w:r>
    </w:p>
    <w:p w:rsidR="004025FE" w:rsidRPr="006019E5" w:rsidRDefault="004025FE" w:rsidP="003E7FC0">
      <w:pPr>
        <w:keepNext/>
        <w:tabs>
          <w:tab w:val="left" w:pos="851"/>
          <w:tab w:val="right" w:leader="dot" w:pos="9072"/>
        </w:tabs>
        <w:spacing w:after="120"/>
        <w:jc w:val="both"/>
        <w:rPr>
          <w:rFonts w:ascii="Tahoma" w:hAnsi="Tahoma" w:cs="Tahoma"/>
          <w:sz w:val="20"/>
          <w:szCs w:val="22"/>
          <w:lang w:val="en-GB"/>
        </w:rPr>
      </w:pPr>
      <w:r w:rsidRPr="006019E5">
        <w:rPr>
          <w:rFonts w:ascii="Tahoma" w:hAnsi="Tahoma" w:cs="Tahoma"/>
          <w:sz w:val="20"/>
          <w:szCs w:val="22"/>
          <w:lang w:val="en-GB"/>
        </w:rPr>
        <w:t xml:space="preserve">Key Points </w:t>
      </w:r>
      <w:r w:rsidRPr="006019E5">
        <w:rPr>
          <w:rFonts w:ascii="Tahoma" w:hAnsi="Tahoma" w:cs="Tahoma"/>
          <w:sz w:val="20"/>
          <w:szCs w:val="22"/>
          <w:lang w:val="en-GB"/>
        </w:rPr>
        <w:tab/>
        <w:t xml:space="preserve"> </w:t>
      </w:r>
      <w:r w:rsidRPr="006019E5">
        <w:rPr>
          <w:rFonts w:ascii="Tahoma" w:hAnsi="Tahoma" w:cs="Tahoma"/>
          <w:sz w:val="20"/>
          <w:szCs w:val="22"/>
          <w:lang w:val="en-GB"/>
        </w:rPr>
        <w:fldChar w:fldCharType="begin"/>
      </w:r>
      <w:r w:rsidRPr="006019E5">
        <w:rPr>
          <w:rFonts w:ascii="Tahoma" w:hAnsi="Tahoma" w:cs="Tahoma"/>
          <w:sz w:val="20"/>
          <w:szCs w:val="22"/>
          <w:lang w:val="en-GB"/>
        </w:rPr>
        <w:instrText xml:space="preserve"> PAGEREF KeyPoints </w:instrText>
      </w:r>
      <w:r w:rsidRPr="006019E5">
        <w:rPr>
          <w:rFonts w:ascii="Tahoma" w:hAnsi="Tahoma" w:cs="Tahoma"/>
          <w:sz w:val="20"/>
          <w:szCs w:val="22"/>
          <w:lang w:val="en-GB"/>
        </w:rPr>
        <w:fldChar w:fldCharType="separate"/>
      </w:r>
      <w:r w:rsidR="00D71FC3">
        <w:rPr>
          <w:rFonts w:ascii="Tahoma" w:hAnsi="Tahoma" w:cs="Tahoma"/>
          <w:noProof/>
          <w:sz w:val="20"/>
          <w:szCs w:val="22"/>
          <w:lang w:val="en-GB"/>
        </w:rPr>
        <w:t>1</w:t>
      </w:r>
      <w:r w:rsidRPr="006019E5">
        <w:rPr>
          <w:rFonts w:ascii="Tahoma" w:hAnsi="Tahoma" w:cs="Tahoma"/>
          <w:sz w:val="20"/>
          <w:szCs w:val="22"/>
          <w:lang w:val="en-GB"/>
        </w:rPr>
        <w:fldChar w:fldCharType="end"/>
      </w:r>
      <w:r w:rsidRPr="006019E5">
        <w:rPr>
          <w:rFonts w:ascii="Tahoma" w:hAnsi="Tahoma" w:cs="Tahoma"/>
          <w:sz w:val="20"/>
          <w:szCs w:val="22"/>
          <w:lang w:val="en-GB"/>
        </w:rPr>
        <w:fldChar w:fldCharType="begin"/>
      </w:r>
      <w:r w:rsidRPr="006019E5">
        <w:rPr>
          <w:rFonts w:ascii="Tahoma" w:hAnsi="Tahoma" w:cs="Tahoma"/>
          <w:sz w:val="20"/>
          <w:szCs w:val="22"/>
          <w:lang w:val="en-GB"/>
        </w:rPr>
        <w:instrText xml:space="preserve"> REF Map  \* MERGEFORMAT </w:instrText>
      </w:r>
      <w:r w:rsidRPr="006019E5">
        <w:rPr>
          <w:rFonts w:ascii="Tahoma" w:hAnsi="Tahoma" w:cs="Tahoma"/>
          <w:sz w:val="20"/>
          <w:szCs w:val="22"/>
          <w:lang w:val="en-GB"/>
        </w:rPr>
        <w:fldChar w:fldCharType="end"/>
      </w:r>
    </w:p>
    <w:p w:rsidR="00F5157D" w:rsidRPr="006019E5" w:rsidRDefault="00F03740" w:rsidP="003E7FC0">
      <w:pPr>
        <w:keepNext/>
        <w:tabs>
          <w:tab w:val="left" w:pos="851"/>
          <w:tab w:val="right" w:leader="dot" w:pos="9072"/>
        </w:tabs>
        <w:spacing w:after="120"/>
        <w:jc w:val="both"/>
        <w:rPr>
          <w:rFonts w:ascii="Tahoma" w:hAnsi="Tahoma" w:cs="Tahoma"/>
          <w:sz w:val="20"/>
          <w:szCs w:val="22"/>
          <w:lang w:val="en-GB"/>
        </w:rPr>
      </w:pPr>
      <w:r w:rsidRPr="006019E5">
        <w:rPr>
          <w:rFonts w:ascii="Tahoma" w:hAnsi="Tahoma" w:cs="Tahoma"/>
          <w:sz w:val="20"/>
          <w:szCs w:val="22"/>
          <w:lang w:val="en-GB"/>
        </w:rPr>
        <w:t>The Review</w:t>
      </w:r>
      <w:r w:rsidR="00F5157D" w:rsidRPr="006019E5">
        <w:rPr>
          <w:rFonts w:ascii="Tahoma" w:hAnsi="Tahoma" w:cs="Tahoma"/>
          <w:sz w:val="20"/>
          <w:szCs w:val="22"/>
          <w:lang w:val="en-GB"/>
        </w:rPr>
        <w:t xml:space="preserve"> </w:t>
      </w:r>
      <w:r w:rsidR="00F5157D" w:rsidRPr="006019E5">
        <w:rPr>
          <w:rFonts w:ascii="Tahoma" w:hAnsi="Tahoma" w:cs="Tahoma"/>
          <w:sz w:val="20"/>
          <w:szCs w:val="22"/>
          <w:lang w:val="en-GB"/>
        </w:rPr>
        <w:tab/>
        <w:t xml:space="preserve"> </w:t>
      </w:r>
      <w:r w:rsidR="009912EF" w:rsidRPr="006019E5">
        <w:rPr>
          <w:rFonts w:ascii="Tahoma" w:hAnsi="Tahoma" w:cs="Tahoma"/>
          <w:sz w:val="20"/>
          <w:szCs w:val="22"/>
          <w:lang w:val="en-GB"/>
        </w:rPr>
        <w:fldChar w:fldCharType="begin"/>
      </w:r>
      <w:r w:rsidR="009912EF" w:rsidRPr="006019E5">
        <w:rPr>
          <w:rFonts w:ascii="Tahoma" w:hAnsi="Tahoma" w:cs="Tahoma"/>
          <w:sz w:val="20"/>
          <w:szCs w:val="22"/>
          <w:lang w:val="en-GB"/>
        </w:rPr>
        <w:instrText xml:space="preserve"> PAGEREF TheReview </w:instrText>
      </w:r>
      <w:r w:rsidR="009912EF" w:rsidRPr="006019E5">
        <w:rPr>
          <w:rFonts w:ascii="Tahoma" w:hAnsi="Tahoma" w:cs="Tahoma"/>
          <w:sz w:val="20"/>
          <w:szCs w:val="22"/>
          <w:lang w:val="en-GB"/>
        </w:rPr>
        <w:fldChar w:fldCharType="separate"/>
      </w:r>
      <w:r w:rsidR="00D71FC3">
        <w:rPr>
          <w:rFonts w:ascii="Tahoma" w:hAnsi="Tahoma" w:cs="Tahoma"/>
          <w:noProof/>
          <w:sz w:val="20"/>
          <w:szCs w:val="22"/>
          <w:lang w:val="en-GB"/>
        </w:rPr>
        <w:t>2</w:t>
      </w:r>
      <w:r w:rsidR="009912EF" w:rsidRPr="006019E5">
        <w:rPr>
          <w:rFonts w:ascii="Tahoma" w:hAnsi="Tahoma" w:cs="Tahoma"/>
          <w:sz w:val="20"/>
          <w:szCs w:val="22"/>
          <w:lang w:val="en-GB"/>
        </w:rPr>
        <w:fldChar w:fldCharType="end"/>
      </w:r>
      <w:r w:rsidR="00F5157D" w:rsidRPr="006019E5">
        <w:rPr>
          <w:rFonts w:ascii="Tahoma" w:hAnsi="Tahoma" w:cs="Tahoma"/>
          <w:sz w:val="20"/>
          <w:szCs w:val="22"/>
          <w:lang w:val="en-GB"/>
        </w:rPr>
        <w:fldChar w:fldCharType="begin"/>
      </w:r>
      <w:r w:rsidR="00F5157D" w:rsidRPr="006019E5">
        <w:rPr>
          <w:rFonts w:ascii="Tahoma" w:hAnsi="Tahoma" w:cs="Tahoma"/>
          <w:sz w:val="20"/>
          <w:szCs w:val="22"/>
          <w:lang w:val="en-GB"/>
        </w:rPr>
        <w:instrText xml:space="preserve"> REF Map </w:instrText>
      </w:r>
      <w:r w:rsidR="009912EF" w:rsidRPr="006019E5">
        <w:rPr>
          <w:rFonts w:ascii="Tahoma" w:hAnsi="Tahoma" w:cs="Tahoma"/>
          <w:sz w:val="20"/>
          <w:szCs w:val="22"/>
          <w:lang w:val="en-GB"/>
        </w:rPr>
        <w:instrText xml:space="preserve"> \* MERGEFORMAT </w:instrText>
      </w:r>
      <w:r w:rsidR="00F5157D" w:rsidRPr="006019E5">
        <w:rPr>
          <w:rFonts w:ascii="Tahoma" w:hAnsi="Tahoma" w:cs="Tahoma"/>
          <w:sz w:val="20"/>
          <w:szCs w:val="22"/>
          <w:lang w:val="en-GB"/>
        </w:rPr>
        <w:fldChar w:fldCharType="end"/>
      </w:r>
    </w:p>
    <w:p w:rsidR="009912EF" w:rsidRPr="006019E5" w:rsidRDefault="00F03740" w:rsidP="003E7FC0">
      <w:pPr>
        <w:keepNext/>
        <w:tabs>
          <w:tab w:val="left" w:pos="851"/>
          <w:tab w:val="right" w:leader="dot" w:pos="9072"/>
        </w:tabs>
        <w:spacing w:after="120"/>
        <w:jc w:val="both"/>
        <w:rPr>
          <w:rFonts w:ascii="Tahoma" w:hAnsi="Tahoma" w:cs="Tahoma"/>
          <w:sz w:val="20"/>
          <w:szCs w:val="22"/>
          <w:lang w:val="en-GB"/>
        </w:rPr>
      </w:pPr>
      <w:r w:rsidRPr="006019E5">
        <w:rPr>
          <w:rFonts w:ascii="Tahoma" w:hAnsi="Tahoma" w:cs="Tahoma"/>
          <w:sz w:val="20"/>
          <w:szCs w:val="22"/>
          <w:lang w:val="en-GB"/>
        </w:rPr>
        <w:t xml:space="preserve">The Partnership and its Components </w:t>
      </w:r>
      <w:r w:rsidR="00F5157D" w:rsidRPr="006019E5">
        <w:rPr>
          <w:rFonts w:ascii="Tahoma" w:hAnsi="Tahoma" w:cs="Tahoma"/>
          <w:sz w:val="20"/>
          <w:szCs w:val="22"/>
          <w:lang w:val="en-GB"/>
        </w:rPr>
        <w:tab/>
        <w:t xml:space="preserve"> </w:t>
      </w:r>
      <w:r w:rsidR="009912EF" w:rsidRPr="006019E5">
        <w:rPr>
          <w:rFonts w:ascii="Tahoma" w:hAnsi="Tahoma" w:cs="Tahoma"/>
          <w:sz w:val="20"/>
          <w:szCs w:val="22"/>
          <w:lang w:val="en-GB"/>
        </w:rPr>
        <w:fldChar w:fldCharType="begin"/>
      </w:r>
      <w:r w:rsidR="009912EF" w:rsidRPr="006019E5">
        <w:rPr>
          <w:rFonts w:ascii="Tahoma" w:hAnsi="Tahoma" w:cs="Tahoma"/>
          <w:sz w:val="20"/>
          <w:szCs w:val="22"/>
          <w:lang w:val="en-GB"/>
        </w:rPr>
        <w:instrText xml:space="preserve"> PAGEREF ThePartnership </w:instrText>
      </w:r>
      <w:r w:rsidR="009912EF" w:rsidRPr="006019E5">
        <w:rPr>
          <w:rFonts w:ascii="Tahoma" w:hAnsi="Tahoma" w:cs="Tahoma"/>
          <w:sz w:val="20"/>
          <w:szCs w:val="22"/>
          <w:lang w:val="en-GB"/>
        </w:rPr>
        <w:fldChar w:fldCharType="separate"/>
      </w:r>
      <w:r w:rsidR="00D71FC3">
        <w:rPr>
          <w:rFonts w:ascii="Tahoma" w:hAnsi="Tahoma" w:cs="Tahoma"/>
          <w:noProof/>
          <w:sz w:val="20"/>
          <w:szCs w:val="22"/>
          <w:lang w:val="en-GB"/>
        </w:rPr>
        <w:t>4</w:t>
      </w:r>
      <w:r w:rsidR="009912EF" w:rsidRPr="006019E5">
        <w:rPr>
          <w:rFonts w:ascii="Tahoma" w:hAnsi="Tahoma" w:cs="Tahoma"/>
          <w:sz w:val="20"/>
          <w:szCs w:val="22"/>
          <w:lang w:val="en-GB"/>
        </w:rPr>
        <w:fldChar w:fldCharType="end"/>
      </w:r>
      <w:r w:rsidR="00F5157D" w:rsidRPr="006019E5">
        <w:rPr>
          <w:rFonts w:ascii="Tahoma" w:hAnsi="Tahoma" w:cs="Tahoma"/>
          <w:sz w:val="20"/>
          <w:szCs w:val="22"/>
          <w:lang w:val="en-GB"/>
        </w:rPr>
        <w:fldChar w:fldCharType="begin"/>
      </w:r>
      <w:r w:rsidR="00F5157D" w:rsidRPr="006019E5">
        <w:rPr>
          <w:rFonts w:ascii="Tahoma" w:hAnsi="Tahoma" w:cs="Tahoma"/>
          <w:sz w:val="20"/>
          <w:szCs w:val="22"/>
          <w:lang w:val="en-GB"/>
        </w:rPr>
        <w:instrText xml:space="preserve"> REF Map </w:instrText>
      </w:r>
      <w:r w:rsidR="009912EF" w:rsidRPr="006019E5">
        <w:rPr>
          <w:rFonts w:ascii="Tahoma" w:hAnsi="Tahoma" w:cs="Tahoma"/>
          <w:sz w:val="20"/>
          <w:szCs w:val="22"/>
          <w:lang w:val="en-GB"/>
        </w:rPr>
        <w:instrText xml:space="preserve"> \* MERGEFORMAT </w:instrText>
      </w:r>
      <w:r w:rsidR="00F5157D" w:rsidRPr="006019E5">
        <w:rPr>
          <w:rFonts w:ascii="Tahoma" w:hAnsi="Tahoma" w:cs="Tahoma"/>
          <w:sz w:val="20"/>
          <w:szCs w:val="22"/>
          <w:lang w:val="en-GB"/>
        </w:rPr>
        <w:fldChar w:fldCharType="end"/>
      </w:r>
    </w:p>
    <w:p w:rsidR="009912EF" w:rsidRPr="006019E5" w:rsidRDefault="00F03740" w:rsidP="003E7FC0">
      <w:pPr>
        <w:keepNext/>
        <w:tabs>
          <w:tab w:val="left" w:pos="851"/>
          <w:tab w:val="right" w:leader="dot" w:pos="9072"/>
        </w:tabs>
        <w:spacing w:after="120"/>
        <w:jc w:val="both"/>
        <w:rPr>
          <w:rFonts w:ascii="Tahoma" w:hAnsi="Tahoma" w:cs="Tahoma"/>
          <w:sz w:val="20"/>
          <w:szCs w:val="22"/>
          <w:lang w:val="en-GB"/>
        </w:rPr>
      </w:pPr>
      <w:r w:rsidRPr="006019E5">
        <w:rPr>
          <w:rFonts w:ascii="Tahoma" w:hAnsi="Tahoma" w:cs="Tahoma"/>
          <w:sz w:val="20"/>
          <w:szCs w:val="22"/>
          <w:lang w:val="en-GB"/>
        </w:rPr>
        <w:t>Context of, and Justification for, the Partnership</w:t>
      </w:r>
      <w:r w:rsidR="009912EF" w:rsidRPr="006019E5">
        <w:rPr>
          <w:rFonts w:ascii="Tahoma" w:hAnsi="Tahoma" w:cs="Tahoma"/>
          <w:sz w:val="20"/>
          <w:szCs w:val="22"/>
          <w:lang w:val="en-GB"/>
        </w:rPr>
        <w:t xml:space="preserve"> </w:t>
      </w:r>
      <w:r w:rsidR="009912EF" w:rsidRPr="006019E5">
        <w:rPr>
          <w:rFonts w:ascii="Tahoma" w:hAnsi="Tahoma" w:cs="Tahoma"/>
          <w:sz w:val="20"/>
          <w:szCs w:val="22"/>
          <w:lang w:val="en-GB"/>
        </w:rPr>
        <w:tab/>
        <w:t xml:space="preserve"> </w:t>
      </w:r>
      <w:r w:rsidR="009912EF" w:rsidRPr="006019E5">
        <w:rPr>
          <w:rFonts w:ascii="Tahoma" w:hAnsi="Tahoma" w:cs="Tahoma"/>
          <w:sz w:val="20"/>
          <w:szCs w:val="22"/>
          <w:lang w:val="en-GB"/>
        </w:rPr>
        <w:fldChar w:fldCharType="begin"/>
      </w:r>
      <w:r w:rsidR="009912EF" w:rsidRPr="006019E5">
        <w:rPr>
          <w:rFonts w:ascii="Tahoma" w:hAnsi="Tahoma" w:cs="Tahoma"/>
          <w:sz w:val="20"/>
          <w:szCs w:val="22"/>
          <w:lang w:val="en-GB"/>
        </w:rPr>
        <w:instrText xml:space="preserve"> PAGEREF ContextJustification </w:instrText>
      </w:r>
      <w:r w:rsidR="009912EF" w:rsidRPr="006019E5">
        <w:rPr>
          <w:rFonts w:ascii="Tahoma" w:hAnsi="Tahoma" w:cs="Tahoma"/>
          <w:sz w:val="20"/>
          <w:szCs w:val="22"/>
          <w:lang w:val="en-GB"/>
        </w:rPr>
        <w:fldChar w:fldCharType="separate"/>
      </w:r>
      <w:r w:rsidR="00D71FC3">
        <w:rPr>
          <w:rFonts w:ascii="Tahoma" w:hAnsi="Tahoma" w:cs="Tahoma"/>
          <w:noProof/>
          <w:sz w:val="20"/>
          <w:szCs w:val="22"/>
          <w:lang w:val="en-GB"/>
        </w:rPr>
        <w:t>7</w:t>
      </w:r>
      <w:r w:rsidR="009912EF" w:rsidRPr="006019E5">
        <w:rPr>
          <w:rFonts w:ascii="Tahoma" w:hAnsi="Tahoma" w:cs="Tahoma"/>
          <w:sz w:val="20"/>
          <w:szCs w:val="22"/>
          <w:lang w:val="en-GB"/>
        </w:rPr>
        <w:fldChar w:fldCharType="end"/>
      </w:r>
    </w:p>
    <w:p w:rsidR="00F03740" w:rsidRPr="006019E5" w:rsidRDefault="00F03740" w:rsidP="003E7FC0">
      <w:pPr>
        <w:keepNext/>
        <w:tabs>
          <w:tab w:val="left" w:pos="851"/>
          <w:tab w:val="right" w:leader="dot" w:pos="9072"/>
        </w:tabs>
        <w:spacing w:after="120"/>
        <w:jc w:val="both"/>
        <w:rPr>
          <w:rFonts w:ascii="Tahoma" w:hAnsi="Tahoma" w:cs="Tahoma"/>
          <w:sz w:val="20"/>
          <w:szCs w:val="22"/>
          <w:lang w:val="en-GB"/>
        </w:rPr>
      </w:pPr>
      <w:r w:rsidRPr="006019E5">
        <w:rPr>
          <w:rFonts w:ascii="Tahoma" w:hAnsi="Tahoma" w:cs="Tahoma"/>
          <w:sz w:val="20"/>
          <w:szCs w:val="22"/>
          <w:lang w:val="en-GB"/>
        </w:rPr>
        <w:t xml:space="preserve">Progress after </w:t>
      </w:r>
      <w:r w:rsidR="00BA318A" w:rsidRPr="006019E5">
        <w:rPr>
          <w:rFonts w:ascii="Tahoma" w:hAnsi="Tahoma" w:cs="Tahoma"/>
          <w:sz w:val="20"/>
          <w:szCs w:val="22"/>
          <w:lang w:val="en-GB"/>
        </w:rPr>
        <w:t>Two</w:t>
      </w:r>
      <w:r w:rsidRPr="006019E5">
        <w:rPr>
          <w:rFonts w:ascii="Tahoma" w:hAnsi="Tahoma" w:cs="Tahoma"/>
          <w:sz w:val="20"/>
          <w:szCs w:val="22"/>
          <w:lang w:val="en-GB"/>
        </w:rPr>
        <w:t xml:space="preserve"> Years</w:t>
      </w:r>
      <w:r w:rsidR="009912EF" w:rsidRPr="006019E5">
        <w:rPr>
          <w:rFonts w:ascii="Tahoma" w:hAnsi="Tahoma" w:cs="Tahoma"/>
          <w:sz w:val="20"/>
          <w:szCs w:val="22"/>
          <w:lang w:val="en-GB"/>
        </w:rPr>
        <w:t xml:space="preserve"> </w:t>
      </w:r>
      <w:r w:rsidR="009912EF" w:rsidRPr="006019E5">
        <w:rPr>
          <w:rFonts w:ascii="Tahoma" w:hAnsi="Tahoma" w:cs="Tahoma"/>
          <w:sz w:val="20"/>
          <w:szCs w:val="22"/>
          <w:lang w:val="en-GB"/>
        </w:rPr>
        <w:tab/>
        <w:t xml:space="preserve"> </w:t>
      </w:r>
      <w:r w:rsidR="009912EF" w:rsidRPr="006019E5">
        <w:rPr>
          <w:rFonts w:ascii="Tahoma" w:hAnsi="Tahoma" w:cs="Tahoma"/>
          <w:sz w:val="20"/>
          <w:szCs w:val="22"/>
          <w:lang w:val="en-GB"/>
        </w:rPr>
        <w:fldChar w:fldCharType="begin"/>
      </w:r>
      <w:r w:rsidR="009912EF" w:rsidRPr="006019E5">
        <w:rPr>
          <w:rFonts w:ascii="Tahoma" w:hAnsi="Tahoma" w:cs="Tahoma"/>
          <w:sz w:val="20"/>
          <w:szCs w:val="22"/>
          <w:lang w:val="en-GB"/>
        </w:rPr>
        <w:instrText xml:space="preserve"> PAGEREF Progress </w:instrText>
      </w:r>
      <w:r w:rsidR="009912EF" w:rsidRPr="006019E5">
        <w:rPr>
          <w:rFonts w:ascii="Tahoma" w:hAnsi="Tahoma" w:cs="Tahoma"/>
          <w:sz w:val="20"/>
          <w:szCs w:val="22"/>
          <w:lang w:val="en-GB"/>
        </w:rPr>
        <w:fldChar w:fldCharType="separate"/>
      </w:r>
      <w:r w:rsidR="00D71FC3">
        <w:rPr>
          <w:rFonts w:ascii="Tahoma" w:hAnsi="Tahoma" w:cs="Tahoma"/>
          <w:noProof/>
          <w:sz w:val="20"/>
          <w:szCs w:val="22"/>
          <w:lang w:val="en-GB"/>
        </w:rPr>
        <w:t>8</w:t>
      </w:r>
      <w:r w:rsidR="009912EF" w:rsidRPr="006019E5">
        <w:rPr>
          <w:rFonts w:ascii="Tahoma" w:hAnsi="Tahoma" w:cs="Tahoma"/>
          <w:sz w:val="20"/>
          <w:szCs w:val="22"/>
          <w:lang w:val="en-GB"/>
        </w:rPr>
        <w:fldChar w:fldCharType="end"/>
      </w:r>
    </w:p>
    <w:p w:rsidR="00F03740" w:rsidRPr="006019E5" w:rsidRDefault="00F03740" w:rsidP="003E7FC0">
      <w:pPr>
        <w:keepNext/>
        <w:tabs>
          <w:tab w:val="left" w:pos="851"/>
          <w:tab w:val="right" w:leader="dot" w:pos="9072"/>
        </w:tabs>
        <w:spacing w:after="120"/>
        <w:jc w:val="both"/>
        <w:rPr>
          <w:rFonts w:ascii="Tahoma" w:hAnsi="Tahoma" w:cs="Tahoma"/>
          <w:sz w:val="20"/>
          <w:szCs w:val="22"/>
          <w:lang w:val="en-GB"/>
        </w:rPr>
      </w:pPr>
      <w:r w:rsidRPr="006019E5">
        <w:rPr>
          <w:rFonts w:ascii="Tahoma" w:hAnsi="Tahoma" w:cs="Tahoma"/>
          <w:sz w:val="20"/>
          <w:szCs w:val="22"/>
          <w:lang w:val="en-GB"/>
        </w:rPr>
        <w:t>Issues and Perspectives</w:t>
      </w:r>
      <w:r w:rsidR="009912EF" w:rsidRPr="006019E5">
        <w:rPr>
          <w:rFonts w:ascii="Tahoma" w:hAnsi="Tahoma" w:cs="Tahoma"/>
          <w:sz w:val="20"/>
          <w:szCs w:val="22"/>
          <w:lang w:val="en-GB"/>
        </w:rPr>
        <w:t xml:space="preserve"> </w:t>
      </w:r>
      <w:r w:rsidR="009912EF" w:rsidRPr="006019E5">
        <w:rPr>
          <w:rFonts w:ascii="Tahoma" w:hAnsi="Tahoma" w:cs="Tahoma"/>
          <w:sz w:val="20"/>
          <w:szCs w:val="22"/>
          <w:lang w:val="en-GB"/>
        </w:rPr>
        <w:tab/>
        <w:t xml:space="preserve"> </w:t>
      </w:r>
      <w:r w:rsidR="009912EF" w:rsidRPr="006019E5">
        <w:rPr>
          <w:rFonts w:ascii="Tahoma" w:hAnsi="Tahoma" w:cs="Tahoma"/>
          <w:sz w:val="20"/>
          <w:szCs w:val="22"/>
          <w:lang w:val="en-GB"/>
        </w:rPr>
        <w:fldChar w:fldCharType="begin"/>
      </w:r>
      <w:r w:rsidR="009912EF" w:rsidRPr="006019E5">
        <w:rPr>
          <w:rFonts w:ascii="Tahoma" w:hAnsi="Tahoma" w:cs="Tahoma"/>
          <w:sz w:val="20"/>
          <w:szCs w:val="22"/>
          <w:lang w:val="en-GB"/>
        </w:rPr>
        <w:instrText xml:space="preserve"> PAGEREF IssuesPerspectives </w:instrText>
      </w:r>
      <w:r w:rsidR="009912EF" w:rsidRPr="006019E5">
        <w:rPr>
          <w:rFonts w:ascii="Tahoma" w:hAnsi="Tahoma" w:cs="Tahoma"/>
          <w:sz w:val="20"/>
          <w:szCs w:val="22"/>
          <w:lang w:val="en-GB"/>
        </w:rPr>
        <w:fldChar w:fldCharType="separate"/>
      </w:r>
      <w:r w:rsidR="00D71FC3">
        <w:rPr>
          <w:rFonts w:ascii="Tahoma" w:hAnsi="Tahoma" w:cs="Tahoma"/>
          <w:noProof/>
          <w:sz w:val="20"/>
          <w:szCs w:val="22"/>
          <w:lang w:val="en-GB"/>
        </w:rPr>
        <w:t>11</w:t>
      </w:r>
      <w:r w:rsidR="009912EF" w:rsidRPr="006019E5">
        <w:rPr>
          <w:rFonts w:ascii="Tahoma" w:hAnsi="Tahoma" w:cs="Tahoma"/>
          <w:sz w:val="20"/>
          <w:szCs w:val="22"/>
          <w:lang w:val="en-GB"/>
        </w:rPr>
        <w:fldChar w:fldCharType="end"/>
      </w:r>
    </w:p>
    <w:p w:rsidR="000575E6" w:rsidRPr="006019E5" w:rsidRDefault="000575E6" w:rsidP="003E7FC0">
      <w:pPr>
        <w:keepNext/>
        <w:tabs>
          <w:tab w:val="left" w:pos="851"/>
          <w:tab w:val="right" w:leader="dot" w:pos="9072"/>
        </w:tabs>
        <w:spacing w:after="120"/>
        <w:jc w:val="both"/>
        <w:rPr>
          <w:rFonts w:ascii="Tahoma" w:hAnsi="Tahoma" w:cs="Tahoma"/>
          <w:sz w:val="20"/>
          <w:szCs w:val="22"/>
          <w:lang w:val="en-GB"/>
        </w:rPr>
      </w:pPr>
      <w:r w:rsidRPr="006019E5">
        <w:rPr>
          <w:rFonts w:ascii="Tahoma" w:hAnsi="Tahoma" w:cs="Tahoma"/>
          <w:sz w:val="20"/>
          <w:szCs w:val="22"/>
          <w:lang w:val="en-GB"/>
        </w:rPr>
        <w:tab/>
        <w:t xml:space="preserve">Selection and selectivity </w:t>
      </w:r>
      <w:r w:rsidRPr="006019E5">
        <w:rPr>
          <w:rFonts w:ascii="Tahoma" w:hAnsi="Tahoma" w:cs="Tahoma"/>
          <w:sz w:val="20"/>
          <w:szCs w:val="22"/>
          <w:lang w:val="en-GB"/>
        </w:rPr>
        <w:tab/>
        <w:t xml:space="preserve"> </w:t>
      </w:r>
      <w:r w:rsidR="00E208E2" w:rsidRPr="006019E5">
        <w:rPr>
          <w:rFonts w:ascii="Tahoma" w:hAnsi="Tahoma" w:cs="Tahoma"/>
          <w:sz w:val="20"/>
          <w:szCs w:val="22"/>
          <w:lang w:val="en-GB"/>
        </w:rPr>
        <w:fldChar w:fldCharType="begin"/>
      </w:r>
      <w:r w:rsidR="00E208E2" w:rsidRPr="006019E5">
        <w:rPr>
          <w:rFonts w:ascii="Tahoma" w:hAnsi="Tahoma" w:cs="Tahoma"/>
          <w:sz w:val="20"/>
          <w:szCs w:val="22"/>
          <w:lang w:val="en-GB"/>
        </w:rPr>
        <w:instrText xml:space="preserve"> PAGEREF SelectionAndSelectivity </w:instrText>
      </w:r>
      <w:r w:rsidR="00E208E2" w:rsidRPr="006019E5">
        <w:rPr>
          <w:rFonts w:ascii="Tahoma" w:hAnsi="Tahoma" w:cs="Tahoma"/>
          <w:sz w:val="20"/>
          <w:szCs w:val="22"/>
          <w:lang w:val="en-GB"/>
        </w:rPr>
        <w:fldChar w:fldCharType="separate"/>
      </w:r>
      <w:r w:rsidR="00D71FC3">
        <w:rPr>
          <w:rFonts w:ascii="Tahoma" w:hAnsi="Tahoma" w:cs="Tahoma"/>
          <w:noProof/>
          <w:sz w:val="20"/>
          <w:szCs w:val="22"/>
          <w:lang w:val="en-GB"/>
        </w:rPr>
        <w:t>11</w:t>
      </w:r>
      <w:r w:rsidR="00E208E2" w:rsidRPr="006019E5">
        <w:rPr>
          <w:rFonts w:ascii="Tahoma" w:hAnsi="Tahoma" w:cs="Tahoma"/>
          <w:sz w:val="20"/>
          <w:szCs w:val="22"/>
          <w:lang w:val="en-GB"/>
        </w:rPr>
        <w:fldChar w:fldCharType="end"/>
      </w:r>
    </w:p>
    <w:p w:rsidR="000575E6" w:rsidRPr="006019E5" w:rsidRDefault="000575E6" w:rsidP="003E7FC0">
      <w:pPr>
        <w:keepNext/>
        <w:tabs>
          <w:tab w:val="left" w:pos="851"/>
          <w:tab w:val="right" w:leader="dot" w:pos="9072"/>
        </w:tabs>
        <w:spacing w:after="120"/>
        <w:jc w:val="both"/>
        <w:rPr>
          <w:rFonts w:ascii="Tahoma" w:hAnsi="Tahoma" w:cs="Tahoma"/>
          <w:sz w:val="20"/>
          <w:szCs w:val="22"/>
          <w:lang w:val="en-GB"/>
        </w:rPr>
      </w:pPr>
      <w:r w:rsidRPr="006019E5">
        <w:rPr>
          <w:rFonts w:ascii="Tahoma" w:hAnsi="Tahoma" w:cs="Tahoma"/>
          <w:sz w:val="20"/>
          <w:szCs w:val="22"/>
          <w:lang w:val="en-GB"/>
        </w:rPr>
        <w:tab/>
        <w:t xml:space="preserve">Institutionalising direction, emphasis and ‘stopability’ </w:t>
      </w:r>
      <w:r w:rsidRPr="006019E5">
        <w:rPr>
          <w:rFonts w:ascii="Tahoma" w:hAnsi="Tahoma" w:cs="Tahoma"/>
          <w:sz w:val="20"/>
          <w:szCs w:val="22"/>
          <w:lang w:val="en-GB"/>
        </w:rPr>
        <w:tab/>
        <w:t xml:space="preserve"> </w:t>
      </w:r>
      <w:r w:rsidR="00E208E2" w:rsidRPr="006019E5">
        <w:rPr>
          <w:rFonts w:ascii="Tahoma" w:hAnsi="Tahoma" w:cs="Tahoma"/>
          <w:sz w:val="20"/>
          <w:szCs w:val="22"/>
          <w:lang w:val="en-GB"/>
        </w:rPr>
        <w:fldChar w:fldCharType="begin"/>
      </w:r>
      <w:r w:rsidR="00E208E2" w:rsidRPr="006019E5">
        <w:rPr>
          <w:rFonts w:ascii="Tahoma" w:hAnsi="Tahoma" w:cs="Tahoma"/>
          <w:sz w:val="20"/>
          <w:szCs w:val="22"/>
          <w:lang w:val="en-GB"/>
        </w:rPr>
        <w:instrText xml:space="preserve"> PAGEREF Stopability </w:instrText>
      </w:r>
      <w:r w:rsidR="00E208E2" w:rsidRPr="006019E5">
        <w:rPr>
          <w:rFonts w:ascii="Tahoma" w:hAnsi="Tahoma" w:cs="Tahoma"/>
          <w:sz w:val="20"/>
          <w:szCs w:val="22"/>
          <w:lang w:val="en-GB"/>
        </w:rPr>
        <w:fldChar w:fldCharType="separate"/>
      </w:r>
      <w:r w:rsidR="00D71FC3">
        <w:rPr>
          <w:rFonts w:ascii="Tahoma" w:hAnsi="Tahoma" w:cs="Tahoma"/>
          <w:noProof/>
          <w:sz w:val="20"/>
          <w:szCs w:val="22"/>
          <w:lang w:val="en-GB"/>
        </w:rPr>
        <w:t>13</w:t>
      </w:r>
      <w:r w:rsidR="00E208E2" w:rsidRPr="006019E5">
        <w:rPr>
          <w:rFonts w:ascii="Tahoma" w:hAnsi="Tahoma" w:cs="Tahoma"/>
          <w:sz w:val="20"/>
          <w:szCs w:val="22"/>
          <w:lang w:val="en-GB"/>
        </w:rPr>
        <w:fldChar w:fldCharType="end"/>
      </w:r>
    </w:p>
    <w:p w:rsidR="000575E6" w:rsidRPr="006019E5" w:rsidRDefault="000575E6" w:rsidP="003E7FC0">
      <w:pPr>
        <w:keepNext/>
        <w:tabs>
          <w:tab w:val="left" w:pos="851"/>
          <w:tab w:val="right" w:leader="dot" w:pos="9072"/>
        </w:tabs>
        <w:spacing w:after="120"/>
        <w:jc w:val="both"/>
        <w:rPr>
          <w:rFonts w:ascii="Tahoma" w:hAnsi="Tahoma" w:cs="Tahoma"/>
          <w:sz w:val="20"/>
          <w:szCs w:val="22"/>
          <w:lang w:val="en-GB"/>
        </w:rPr>
      </w:pPr>
      <w:r w:rsidRPr="006019E5">
        <w:rPr>
          <w:rFonts w:ascii="Tahoma" w:hAnsi="Tahoma" w:cs="Tahoma"/>
          <w:sz w:val="20"/>
          <w:szCs w:val="22"/>
          <w:lang w:val="en-GB"/>
        </w:rPr>
        <w:tab/>
        <w:t xml:space="preserve">A crucible of energy, thinking and innovation </w:t>
      </w:r>
      <w:r w:rsidRPr="006019E5">
        <w:rPr>
          <w:rFonts w:ascii="Tahoma" w:hAnsi="Tahoma" w:cs="Tahoma"/>
          <w:sz w:val="20"/>
          <w:szCs w:val="22"/>
          <w:lang w:val="en-GB"/>
        </w:rPr>
        <w:tab/>
        <w:t xml:space="preserve"> </w:t>
      </w:r>
      <w:r w:rsidR="00E208E2" w:rsidRPr="006019E5">
        <w:rPr>
          <w:rFonts w:ascii="Tahoma" w:hAnsi="Tahoma" w:cs="Tahoma"/>
          <w:sz w:val="20"/>
          <w:szCs w:val="22"/>
          <w:lang w:val="en-GB"/>
        </w:rPr>
        <w:fldChar w:fldCharType="begin"/>
      </w:r>
      <w:r w:rsidR="00E208E2" w:rsidRPr="006019E5">
        <w:rPr>
          <w:rFonts w:ascii="Tahoma" w:hAnsi="Tahoma" w:cs="Tahoma"/>
          <w:sz w:val="20"/>
          <w:szCs w:val="22"/>
          <w:lang w:val="en-GB"/>
        </w:rPr>
        <w:instrText xml:space="preserve"> PAGEREF CrucibleOfEnergyThinkingInnovation </w:instrText>
      </w:r>
      <w:r w:rsidR="00E208E2" w:rsidRPr="006019E5">
        <w:rPr>
          <w:rFonts w:ascii="Tahoma" w:hAnsi="Tahoma" w:cs="Tahoma"/>
          <w:sz w:val="20"/>
          <w:szCs w:val="22"/>
          <w:lang w:val="en-GB"/>
        </w:rPr>
        <w:fldChar w:fldCharType="separate"/>
      </w:r>
      <w:r w:rsidR="00D71FC3">
        <w:rPr>
          <w:rFonts w:ascii="Tahoma" w:hAnsi="Tahoma" w:cs="Tahoma"/>
          <w:noProof/>
          <w:sz w:val="20"/>
          <w:szCs w:val="22"/>
          <w:lang w:val="en-GB"/>
        </w:rPr>
        <w:t>14</w:t>
      </w:r>
      <w:r w:rsidR="00E208E2" w:rsidRPr="006019E5">
        <w:rPr>
          <w:rFonts w:ascii="Tahoma" w:hAnsi="Tahoma" w:cs="Tahoma"/>
          <w:sz w:val="20"/>
          <w:szCs w:val="22"/>
          <w:lang w:val="en-GB"/>
        </w:rPr>
        <w:fldChar w:fldCharType="end"/>
      </w:r>
    </w:p>
    <w:p w:rsidR="000575E6" w:rsidRPr="006019E5" w:rsidRDefault="000575E6" w:rsidP="003E7FC0">
      <w:pPr>
        <w:keepNext/>
        <w:tabs>
          <w:tab w:val="left" w:pos="851"/>
          <w:tab w:val="right" w:leader="dot" w:pos="9072"/>
        </w:tabs>
        <w:spacing w:after="120"/>
        <w:jc w:val="both"/>
        <w:rPr>
          <w:rFonts w:ascii="Tahoma" w:hAnsi="Tahoma" w:cs="Tahoma"/>
          <w:sz w:val="20"/>
          <w:szCs w:val="22"/>
          <w:lang w:val="en-GB"/>
        </w:rPr>
      </w:pPr>
      <w:r w:rsidRPr="006019E5">
        <w:rPr>
          <w:rFonts w:ascii="Tahoma" w:hAnsi="Tahoma" w:cs="Tahoma"/>
          <w:sz w:val="20"/>
          <w:szCs w:val="22"/>
          <w:lang w:val="en-GB"/>
        </w:rPr>
        <w:tab/>
        <w:t xml:space="preserve">Gender: untapped opportunities </w:t>
      </w:r>
      <w:r w:rsidRPr="006019E5">
        <w:rPr>
          <w:rFonts w:ascii="Tahoma" w:hAnsi="Tahoma" w:cs="Tahoma"/>
          <w:sz w:val="20"/>
          <w:szCs w:val="22"/>
          <w:lang w:val="en-GB"/>
        </w:rPr>
        <w:tab/>
      </w:r>
      <w:r w:rsidR="00E208E2" w:rsidRPr="006019E5">
        <w:rPr>
          <w:rFonts w:ascii="Tahoma" w:hAnsi="Tahoma" w:cs="Tahoma"/>
          <w:sz w:val="20"/>
          <w:szCs w:val="22"/>
          <w:lang w:val="en-GB"/>
        </w:rPr>
        <w:t xml:space="preserve"> </w:t>
      </w:r>
      <w:r w:rsidR="00E208E2" w:rsidRPr="006019E5">
        <w:rPr>
          <w:rFonts w:ascii="Tahoma" w:hAnsi="Tahoma" w:cs="Tahoma"/>
          <w:sz w:val="20"/>
          <w:szCs w:val="22"/>
          <w:lang w:val="en-GB"/>
        </w:rPr>
        <w:fldChar w:fldCharType="begin"/>
      </w:r>
      <w:r w:rsidR="00E208E2" w:rsidRPr="006019E5">
        <w:rPr>
          <w:rFonts w:ascii="Tahoma" w:hAnsi="Tahoma" w:cs="Tahoma"/>
          <w:sz w:val="20"/>
          <w:szCs w:val="22"/>
          <w:lang w:val="en-GB"/>
        </w:rPr>
        <w:instrText xml:space="preserve"> PAGEREF GenderUntappedOpps </w:instrText>
      </w:r>
      <w:r w:rsidR="00E208E2" w:rsidRPr="006019E5">
        <w:rPr>
          <w:rFonts w:ascii="Tahoma" w:hAnsi="Tahoma" w:cs="Tahoma"/>
          <w:sz w:val="20"/>
          <w:szCs w:val="22"/>
          <w:lang w:val="en-GB"/>
        </w:rPr>
        <w:fldChar w:fldCharType="separate"/>
      </w:r>
      <w:r w:rsidR="00D71FC3">
        <w:rPr>
          <w:rFonts w:ascii="Tahoma" w:hAnsi="Tahoma" w:cs="Tahoma"/>
          <w:noProof/>
          <w:sz w:val="20"/>
          <w:szCs w:val="22"/>
          <w:lang w:val="en-GB"/>
        </w:rPr>
        <w:t>15</w:t>
      </w:r>
      <w:r w:rsidR="00E208E2" w:rsidRPr="006019E5">
        <w:rPr>
          <w:rFonts w:ascii="Tahoma" w:hAnsi="Tahoma" w:cs="Tahoma"/>
          <w:sz w:val="20"/>
          <w:szCs w:val="22"/>
          <w:lang w:val="en-GB"/>
        </w:rPr>
        <w:fldChar w:fldCharType="end"/>
      </w:r>
    </w:p>
    <w:p w:rsidR="000575E6" w:rsidRPr="006019E5" w:rsidRDefault="000575E6" w:rsidP="003E7FC0">
      <w:pPr>
        <w:keepNext/>
        <w:tabs>
          <w:tab w:val="left" w:pos="851"/>
          <w:tab w:val="right" w:leader="dot" w:pos="9072"/>
        </w:tabs>
        <w:spacing w:after="120"/>
        <w:jc w:val="both"/>
        <w:rPr>
          <w:rFonts w:ascii="Tahoma" w:hAnsi="Tahoma" w:cs="Tahoma"/>
          <w:sz w:val="20"/>
          <w:szCs w:val="22"/>
          <w:lang w:val="en-GB"/>
        </w:rPr>
      </w:pPr>
      <w:r w:rsidRPr="006019E5">
        <w:rPr>
          <w:rFonts w:ascii="Tahoma" w:hAnsi="Tahoma" w:cs="Tahoma"/>
          <w:sz w:val="20"/>
          <w:szCs w:val="22"/>
          <w:lang w:val="en-GB"/>
        </w:rPr>
        <w:tab/>
      </w:r>
      <w:r w:rsidR="00E208E2" w:rsidRPr="006019E5">
        <w:rPr>
          <w:rFonts w:ascii="Tahoma" w:hAnsi="Tahoma" w:cs="Tahoma"/>
          <w:sz w:val="20"/>
          <w:szCs w:val="22"/>
          <w:lang w:val="en-GB"/>
        </w:rPr>
        <w:t>Monitoring and evaluation</w:t>
      </w:r>
      <w:r w:rsidR="005A232D">
        <w:rPr>
          <w:rFonts w:ascii="Tahoma" w:hAnsi="Tahoma" w:cs="Tahoma"/>
          <w:sz w:val="20"/>
          <w:szCs w:val="22"/>
          <w:lang w:val="en-GB"/>
        </w:rPr>
        <w:t>,</w:t>
      </w:r>
      <w:r w:rsidR="00E208E2" w:rsidRPr="006019E5">
        <w:rPr>
          <w:rFonts w:ascii="Tahoma" w:hAnsi="Tahoma" w:cs="Tahoma"/>
          <w:sz w:val="20"/>
          <w:szCs w:val="22"/>
          <w:lang w:val="en-GB"/>
        </w:rPr>
        <w:t xml:space="preserve"> lesson-learning </w:t>
      </w:r>
      <w:r w:rsidR="00E208E2" w:rsidRPr="006019E5">
        <w:rPr>
          <w:rFonts w:ascii="Tahoma" w:hAnsi="Tahoma" w:cs="Tahoma"/>
          <w:sz w:val="20"/>
          <w:szCs w:val="22"/>
          <w:lang w:val="en-GB"/>
        </w:rPr>
        <w:tab/>
        <w:t xml:space="preserve"> </w:t>
      </w:r>
      <w:r w:rsidR="00E208E2" w:rsidRPr="006019E5">
        <w:rPr>
          <w:rFonts w:ascii="Tahoma" w:hAnsi="Tahoma" w:cs="Tahoma"/>
          <w:sz w:val="20"/>
          <w:szCs w:val="22"/>
          <w:lang w:val="en-GB"/>
        </w:rPr>
        <w:fldChar w:fldCharType="begin"/>
      </w:r>
      <w:r w:rsidR="00E208E2" w:rsidRPr="006019E5">
        <w:rPr>
          <w:rFonts w:ascii="Tahoma" w:hAnsi="Tahoma" w:cs="Tahoma"/>
          <w:sz w:val="20"/>
          <w:szCs w:val="22"/>
          <w:lang w:val="en-GB"/>
        </w:rPr>
        <w:instrText xml:space="preserve"> PAGEREF MandEandLessonLearning </w:instrText>
      </w:r>
      <w:r w:rsidR="00E208E2" w:rsidRPr="006019E5">
        <w:rPr>
          <w:rFonts w:ascii="Tahoma" w:hAnsi="Tahoma" w:cs="Tahoma"/>
          <w:sz w:val="20"/>
          <w:szCs w:val="22"/>
          <w:lang w:val="en-GB"/>
        </w:rPr>
        <w:fldChar w:fldCharType="separate"/>
      </w:r>
      <w:r w:rsidR="00D71FC3">
        <w:rPr>
          <w:rFonts w:ascii="Tahoma" w:hAnsi="Tahoma" w:cs="Tahoma"/>
          <w:noProof/>
          <w:sz w:val="20"/>
          <w:szCs w:val="22"/>
          <w:lang w:val="en-GB"/>
        </w:rPr>
        <w:t>18</w:t>
      </w:r>
      <w:r w:rsidR="00E208E2" w:rsidRPr="006019E5">
        <w:rPr>
          <w:rFonts w:ascii="Tahoma" w:hAnsi="Tahoma" w:cs="Tahoma"/>
          <w:sz w:val="20"/>
          <w:szCs w:val="22"/>
          <w:lang w:val="en-GB"/>
        </w:rPr>
        <w:fldChar w:fldCharType="end"/>
      </w:r>
    </w:p>
    <w:p w:rsidR="00E208E2" w:rsidRPr="006019E5" w:rsidRDefault="00E208E2" w:rsidP="003E7FC0">
      <w:pPr>
        <w:keepNext/>
        <w:tabs>
          <w:tab w:val="left" w:pos="851"/>
          <w:tab w:val="right" w:leader="dot" w:pos="9072"/>
        </w:tabs>
        <w:spacing w:after="120"/>
        <w:jc w:val="both"/>
        <w:rPr>
          <w:rFonts w:ascii="Tahoma" w:hAnsi="Tahoma" w:cs="Tahoma"/>
          <w:sz w:val="20"/>
          <w:szCs w:val="22"/>
          <w:lang w:val="en-GB"/>
        </w:rPr>
      </w:pPr>
      <w:r w:rsidRPr="006019E5">
        <w:rPr>
          <w:rFonts w:ascii="Tahoma" w:hAnsi="Tahoma" w:cs="Tahoma"/>
          <w:sz w:val="20"/>
          <w:szCs w:val="22"/>
          <w:lang w:val="en-GB"/>
        </w:rPr>
        <w:tab/>
        <w:t xml:space="preserve">Perspectives on ‘partnership’ </w:t>
      </w:r>
      <w:r w:rsidRPr="006019E5">
        <w:rPr>
          <w:rFonts w:ascii="Tahoma" w:hAnsi="Tahoma" w:cs="Tahoma"/>
          <w:sz w:val="20"/>
          <w:szCs w:val="22"/>
          <w:lang w:val="en-GB"/>
        </w:rPr>
        <w:tab/>
        <w:t xml:space="preserve"> </w:t>
      </w:r>
      <w:r w:rsidRPr="006019E5">
        <w:rPr>
          <w:rFonts w:ascii="Tahoma" w:hAnsi="Tahoma" w:cs="Tahoma"/>
          <w:sz w:val="20"/>
          <w:szCs w:val="22"/>
          <w:lang w:val="en-GB"/>
        </w:rPr>
        <w:fldChar w:fldCharType="begin"/>
      </w:r>
      <w:r w:rsidRPr="006019E5">
        <w:rPr>
          <w:rFonts w:ascii="Tahoma" w:hAnsi="Tahoma" w:cs="Tahoma"/>
          <w:sz w:val="20"/>
          <w:szCs w:val="22"/>
          <w:lang w:val="en-GB"/>
        </w:rPr>
        <w:instrText xml:space="preserve"> PAGEREF PerspectivesOnPartnership </w:instrText>
      </w:r>
      <w:r w:rsidRPr="006019E5">
        <w:rPr>
          <w:rFonts w:ascii="Tahoma" w:hAnsi="Tahoma" w:cs="Tahoma"/>
          <w:sz w:val="20"/>
          <w:szCs w:val="22"/>
          <w:lang w:val="en-GB"/>
        </w:rPr>
        <w:fldChar w:fldCharType="separate"/>
      </w:r>
      <w:r w:rsidR="00D71FC3">
        <w:rPr>
          <w:rFonts w:ascii="Tahoma" w:hAnsi="Tahoma" w:cs="Tahoma"/>
          <w:noProof/>
          <w:sz w:val="20"/>
          <w:szCs w:val="22"/>
          <w:lang w:val="en-GB"/>
        </w:rPr>
        <w:t>20</w:t>
      </w:r>
      <w:r w:rsidRPr="006019E5">
        <w:rPr>
          <w:rFonts w:ascii="Tahoma" w:hAnsi="Tahoma" w:cs="Tahoma"/>
          <w:sz w:val="20"/>
          <w:szCs w:val="22"/>
          <w:lang w:val="en-GB"/>
        </w:rPr>
        <w:fldChar w:fldCharType="end"/>
      </w:r>
    </w:p>
    <w:p w:rsidR="00F03740" w:rsidRPr="006019E5" w:rsidRDefault="008044AE" w:rsidP="003E7FC0">
      <w:pPr>
        <w:keepNext/>
        <w:tabs>
          <w:tab w:val="left" w:pos="851"/>
          <w:tab w:val="right" w:leader="dot" w:pos="9072"/>
        </w:tabs>
        <w:spacing w:after="120"/>
        <w:jc w:val="both"/>
        <w:rPr>
          <w:rFonts w:ascii="Tahoma" w:hAnsi="Tahoma" w:cs="Tahoma"/>
          <w:sz w:val="20"/>
          <w:szCs w:val="22"/>
          <w:lang w:val="en-GB"/>
        </w:rPr>
      </w:pPr>
      <w:r w:rsidRPr="006019E5">
        <w:rPr>
          <w:rFonts w:ascii="Tahoma" w:hAnsi="Tahoma" w:cs="Tahoma"/>
          <w:sz w:val="20"/>
          <w:szCs w:val="22"/>
          <w:lang w:val="en-GB"/>
        </w:rPr>
        <w:t xml:space="preserve">Overall </w:t>
      </w:r>
      <w:r w:rsidR="00F03740" w:rsidRPr="006019E5">
        <w:rPr>
          <w:rFonts w:ascii="Tahoma" w:hAnsi="Tahoma" w:cs="Tahoma"/>
          <w:sz w:val="20"/>
          <w:szCs w:val="22"/>
          <w:lang w:val="en-GB"/>
        </w:rPr>
        <w:t>Conclusion</w:t>
      </w:r>
      <w:r w:rsidR="009912EF" w:rsidRPr="006019E5">
        <w:rPr>
          <w:rFonts w:ascii="Tahoma" w:hAnsi="Tahoma" w:cs="Tahoma"/>
          <w:sz w:val="20"/>
          <w:szCs w:val="22"/>
          <w:lang w:val="en-GB"/>
        </w:rPr>
        <w:t xml:space="preserve"> </w:t>
      </w:r>
      <w:r w:rsidR="009912EF" w:rsidRPr="006019E5">
        <w:rPr>
          <w:rFonts w:ascii="Tahoma" w:hAnsi="Tahoma" w:cs="Tahoma"/>
          <w:sz w:val="20"/>
          <w:szCs w:val="22"/>
          <w:lang w:val="en-GB"/>
        </w:rPr>
        <w:tab/>
        <w:t xml:space="preserve"> </w:t>
      </w:r>
      <w:r w:rsidR="009912EF" w:rsidRPr="006019E5">
        <w:rPr>
          <w:rFonts w:ascii="Tahoma" w:hAnsi="Tahoma" w:cs="Tahoma"/>
          <w:sz w:val="20"/>
          <w:szCs w:val="22"/>
          <w:lang w:val="en-GB"/>
        </w:rPr>
        <w:fldChar w:fldCharType="begin"/>
      </w:r>
      <w:r w:rsidR="009912EF" w:rsidRPr="006019E5">
        <w:rPr>
          <w:rFonts w:ascii="Tahoma" w:hAnsi="Tahoma" w:cs="Tahoma"/>
          <w:sz w:val="20"/>
          <w:szCs w:val="22"/>
          <w:lang w:val="en-GB"/>
        </w:rPr>
        <w:instrText xml:space="preserve"> PAGEREF Concluions </w:instrText>
      </w:r>
      <w:r w:rsidR="009912EF" w:rsidRPr="006019E5">
        <w:rPr>
          <w:rFonts w:ascii="Tahoma" w:hAnsi="Tahoma" w:cs="Tahoma"/>
          <w:sz w:val="20"/>
          <w:szCs w:val="22"/>
          <w:lang w:val="en-GB"/>
        </w:rPr>
        <w:fldChar w:fldCharType="separate"/>
      </w:r>
      <w:r w:rsidR="00D71FC3">
        <w:rPr>
          <w:rFonts w:ascii="Tahoma" w:hAnsi="Tahoma" w:cs="Tahoma"/>
          <w:noProof/>
          <w:sz w:val="20"/>
          <w:szCs w:val="22"/>
          <w:lang w:val="en-GB"/>
        </w:rPr>
        <w:t>21</w:t>
      </w:r>
      <w:r w:rsidR="009912EF" w:rsidRPr="006019E5">
        <w:rPr>
          <w:rFonts w:ascii="Tahoma" w:hAnsi="Tahoma" w:cs="Tahoma"/>
          <w:sz w:val="20"/>
          <w:szCs w:val="22"/>
          <w:lang w:val="en-GB"/>
        </w:rPr>
        <w:fldChar w:fldCharType="end"/>
      </w:r>
    </w:p>
    <w:p w:rsidR="009912EF" w:rsidRPr="006019E5" w:rsidRDefault="00E208E2" w:rsidP="003E7FC0">
      <w:pPr>
        <w:keepNext/>
        <w:tabs>
          <w:tab w:val="left" w:pos="851"/>
          <w:tab w:val="right" w:leader="dot" w:pos="9072"/>
        </w:tabs>
        <w:spacing w:after="120"/>
        <w:jc w:val="both"/>
        <w:rPr>
          <w:rFonts w:ascii="Tahoma" w:hAnsi="Tahoma" w:cs="Tahoma"/>
          <w:sz w:val="20"/>
          <w:szCs w:val="22"/>
          <w:lang w:val="en-GB"/>
        </w:rPr>
      </w:pPr>
      <w:r w:rsidRPr="006019E5">
        <w:rPr>
          <w:rFonts w:ascii="Tahoma" w:hAnsi="Tahoma" w:cs="Tahoma"/>
          <w:sz w:val="20"/>
          <w:szCs w:val="22"/>
          <w:lang w:val="en-GB"/>
        </w:rPr>
        <w:t xml:space="preserve">Principal </w:t>
      </w:r>
      <w:r w:rsidR="00F03740" w:rsidRPr="006019E5">
        <w:rPr>
          <w:rFonts w:ascii="Tahoma" w:hAnsi="Tahoma" w:cs="Tahoma"/>
          <w:sz w:val="20"/>
          <w:szCs w:val="22"/>
          <w:lang w:val="en-GB"/>
        </w:rPr>
        <w:t>Recommendations</w:t>
      </w:r>
      <w:r w:rsidR="009912EF" w:rsidRPr="006019E5">
        <w:rPr>
          <w:rFonts w:ascii="Tahoma" w:hAnsi="Tahoma" w:cs="Tahoma"/>
          <w:sz w:val="20"/>
          <w:szCs w:val="22"/>
          <w:lang w:val="en-GB"/>
        </w:rPr>
        <w:t xml:space="preserve"> </w:t>
      </w:r>
      <w:r w:rsidR="009912EF" w:rsidRPr="006019E5">
        <w:rPr>
          <w:rFonts w:ascii="Tahoma" w:hAnsi="Tahoma" w:cs="Tahoma"/>
          <w:sz w:val="20"/>
          <w:szCs w:val="22"/>
          <w:lang w:val="en-GB"/>
        </w:rPr>
        <w:tab/>
        <w:t xml:space="preserve"> </w:t>
      </w:r>
      <w:r w:rsidR="009912EF" w:rsidRPr="006019E5">
        <w:rPr>
          <w:rFonts w:ascii="Tahoma" w:hAnsi="Tahoma" w:cs="Tahoma"/>
          <w:sz w:val="20"/>
          <w:szCs w:val="22"/>
          <w:lang w:val="en-GB"/>
        </w:rPr>
        <w:fldChar w:fldCharType="begin"/>
      </w:r>
      <w:r w:rsidR="009912EF" w:rsidRPr="006019E5">
        <w:rPr>
          <w:rFonts w:ascii="Tahoma" w:hAnsi="Tahoma" w:cs="Tahoma"/>
          <w:sz w:val="20"/>
          <w:szCs w:val="22"/>
          <w:lang w:val="en-GB"/>
        </w:rPr>
        <w:instrText xml:space="preserve"> PAGEREF Recommendations </w:instrText>
      </w:r>
      <w:r w:rsidR="009912EF" w:rsidRPr="006019E5">
        <w:rPr>
          <w:rFonts w:ascii="Tahoma" w:hAnsi="Tahoma" w:cs="Tahoma"/>
          <w:sz w:val="20"/>
          <w:szCs w:val="22"/>
          <w:lang w:val="en-GB"/>
        </w:rPr>
        <w:fldChar w:fldCharType="separate"/>
      </w:r>
      <w:r w:rsidR="00D71FC3">
        <w:rPr>
          <w:rFonts w:ascii="Tahoma" w:hAnsi="Tahoma" w:cs="Tahoma"/>
          <w:noProof/>
          <w:sz w:val="20"/>
          <w:szCs w:val="22"/>
          <w:lang w:val="en-GB"/>
        </w:rPr>
        <w:t>23</w:t>
      </w:r>
      <w:r w:rsidR="009912EF" w:rsidRPr="006019E5">
        <w:rPr>
          <w:rFonts w:ascii="Tahoma" w:hAnsi="Tahoma" w:cs="Tahoma"/>
          <w:sz w:val="20"/>
          <w:szCs w:val="22"/>
          <w:lang w:val="en-GB"/>
        </w:rPr>
        <w:fldChar w:fldCharType="end"/>
      </w:r>
    </w:p>
    <w:p w:rsidR="009912EF" w:rsidRPr="006019E5" w:rsidRDefault="00F03740" w:rsidP="003E7FC0">
      <w:pPr>
        <w:keepNext/>
        <w:tabs>
          <w:tab w:val="left" w:pos="851"/>
          <w:tab w:val="right" w:leader="dot" w:pos="9072"/>
        </w:tabs>
        <w:jc w:val="both"/>
        <w:rPr>
          <w:rFonts w:ascii="Tahoma" w:hAnsi="Tahoma" w:cs="Tahoma"/>
          <w:sz w:val="20"/>
          <w:szCs w:val="22"/>
          <w:lang w:val="en-GB"/>
        </w:rPr>
      </w:pPr>
      <w:r w:rsidRPr="006019E5">
        <w:rPr>
          <w:rFonts w:ascii="Tahoma" w:hAnsi="Tahoma" w:cs="Tahoma"/>
          <w:sz w:val="20"/>
          <w:szCs w:val="22"/>
          <w:lang w:val="en-GB"/>
        </w:rPr>
        <w:t>Acknowledgements</w:t>
      </w:r>
      <w:r w:rsidR="009912EF" w:rsidRPr="006019E5">
        <w:rPr>
          <w:rFonts w:ascii="Tahoma" w:hAnsi="Tahoma" w:cs="Tahoma"/>
          <w:sz w:val="20"/>
          <w:szCs w:val="22"/>
          <w:lang w:val="en-GB"/>
        </w:rPr>
        <w:t xml:space="preserve"> </w:t>
      </w:r>
      <w:r w:rsidR="009912EF" w:rsidRPr="006019E5">
        <w:rPr>
          <w:rFonts w:ascii="Tahoma" w:hAnsi="Tahoma" w:cs="Tahoma"/>
          <w:sz w:val="20"/>
          <w:szCs w:val="22"/>
          <w:lang w:val="en-GB"/>
        </w:rPr>
        <w:tab/>
        <w:t xml:space="preserve"> </w:t>
      </w:r>
      <w:r w:rsidR="009912EF" w:rsidRPr="006019E5">
        <w:rPr>
          <w:rFonts w:ascii="Tahoma" w:hAnsi="Tahoma" w:cs="Tahoma"/>
          <w:sz w:val="20"/>
          <w:szCs w:val="22"/>
          <w:lang w:val="en-GB"/>
        </w:rPr>
        <w:fldChar w:fldCharType="begin"/>
      </w:r>
      <w:r w:rsidR="009912EF" w:rsidRPr="006019E5">
        <w:rPr>
          <w:rFonts w:ascii="Tahoma" w:hAnsi="Tahoma" w:cs="Tahoma"/>
          <w:sz w:val="20"/>
          <w:szCs w:val="22"/>
          <w:lang w:val="en-GB"/>
        </w:rPr>
        <w:instrText xml:space="preserve"> PAGEREF Acknowledgements </w:instrText>
      </w:r>
      <w:r w:rsidR="009912EF" w:rsidRPr="006019E5">
        <w:rPr>
          <w:rFonts w:ascii="Tahoma" w:hAnsi="Tahoma" w:cs="Tahoma"/>
          <w:sz w:val="20"/>
          <w:szCs w:val="22"/>
          <w:lang w:val="en-GB"/>
        </w:rPr>
        <w:fldChar w:fldCharType="separate"/>
      </w:r>
      <w:r w:rsidR="00D71FC3">
        <w:rPr>
          <w:rFonts w:ascii="Tahoma" w:hAnsi="Tahoma" w:cs="Tahoma"/>
          <w:noProof/>
          <w:sz w:val="20"/>
          <w:szCs w:val="22"/>
          <w:lang w:val="en-GB"/>
        </w:rPr>
        <w:t>23</w:t>
      </w:r>
      <w:r w:rsidR="009912EF" w:rsidRPr="006019E5">
        <w:rPr>
          <w:rFonts w:ascii="Tahoma" w:hAnsi="Tahoma" w:cs="Tahoma"/>
          <w:sz w:val="20"/>
          <w:szCs w:val="22"/>
          <w:lang w:val="en-GB"/>
        </w:rPr>
        <w:fldChar w:fldCharType="end"/>
      </w:r>
    </w:p>
    <w:p w:rsidR="00E83802" w:rsidRPr="006019E5" w:rsidRDefault="00E83802" w:rsidP="003E7FC0">
      <w:pPr>
        <w:keepNext/>
        <w:tabs>
          <w:tab w:val="left" w:pos="851"/>
          <w:tab w:val="right" w:leader="dot" w:pos="9072"/>
        </w:tabs>
        <w:jc w:val="both"/>
        <w:rPr>
          <w:rFonts w:ascii="Tahoma" w:hAnsi="Tahoma" w:cs="Tahoma"/>
          <w:sz w:val="20"/>
          <w:szCs w:val="22"/>
          <w:lang w:val="en-GB"/>
        </w:rPr>
      </w:pPr>
    </w:p>
    <w:p w:rsidR="00E83802" w:rsidRPr="006019E5" w:rsidRDefault="00E83802" w:rsidP="003E7FC0">
      <w:pPr>
        <w:keepNext/>
        <w:tabs>
          <w:tab w:val="left" w:pos="851"/>
          <w:tab w:val="right" w:leader="dot" w:pos="9072"/>
        </w:tabs>
        <w:spacing w:after="120"/>
        <w:jc w:val="both"/>
        <w:rPr>
          <w:rFonts w:ascii="Tahoma" w:hAnsi="Tahoma" w:cs="Tahoma"/>
          <w:color w:val="0000FF"/>
          <w:sz w:val="20"/>
          <w:szCs w:val="22"/>
          <w:lang w:val="en-GB"/>
        </w:rPr>
      </w:pPr>
      <w:r w:rsidRPr="006019E5">
        <w:rPr>
          <w:rFonts w:ascii="Tahoma" w:hAnsi="Tahoma" w:cs="Tahoma"/>
          <w:color w:val="0000FF"/>
          <w:sz w:val="20"/>
          <w:szCs w:val="22"/>
          <w:lang w:val="en-GB"/>
        </w:rPr>
        <w:t>Annexes</w:t>
      </w:r>
    </w:p>
    <w:p w:rsidR="00E83802" w:rsidRPr="006019E5" w:rsidRDefault="009912EF" w:rsidP="003E7FC0">
      <w:pPr>
        <w:keepNext/>
        <w:tabs>
          <w:tab w:val="left" w:pos="851"/>
          <w:tab w:val="right" w:leader="dot" w:pos="9072"/>
        </w:tabs>
        <w:spacing w:after="120"/>
        <w:jc w:val="both"/>
        <w:rPr>
          <w:rFonts w:ascii="Tahoma" w:hAnsi="Tahoma" w:cs="Tahoma"/>
          <w:sz w:val="20"/>
          <w:szCs w:val="22"/>
          <w:lang w:val="en-GB"/>
        </w:rPr>
      </w:pPr>
      <w:r w:rsidRPr="006019E5">
        <w:rPr>
          <w:rFonts w:ascii="Tahoma" w:hAnsi="Tahoma" w:cs="Tahoma"/>
          <w:sz w:val="20"/>
          <w:szCs w:val="22"/>
          <w:lang w:val="en-GB"/>
        </w:rPr>
        <w:t>A</w:t>
      </w:r>
      <w:r w:rsidR="00E83802" w:rsidRPr="006019E5">
        <w:rPr>
          <w:rFonts w:ascii="Tahoma" w:hAnsi="Tahoma" w:cs="Tahoma"/>
          <w:sz w:val="20"/>
          <w:szCs w:val="22"/>
          <w:lang w:val="en-GB"/>
        </w:rPr>
        <w:t>1</w:t>
      </w:r>
      <w:r w:rsidR="00E83802" w:rsidRPr="006019E5">
        <w:rPr>
          <w:rFonts w:ascii="Tahoma" w:hAnsi="Tahoma" w:cs="Tahoma"/>
          <w:sz w:val="20"/>
          <w:szCs w:val="22"/>
          <w:lang w:val="en-GB"/>
        </w:rPr>
        <w:tab/>
      </w:r>
      <w:r w:rsidR="00143B9B" w:rsidRPr="006019E5">
        <w:rPr>
          <w:rFonts w:ascii="Tahoma" w:hAnsi="Tahoma" w:cs="Tahoma"/>
          <w:sz w:val="20"/>
          <w:szCs w:val="22"/>
          <w:lang w:val="en-GB"/>
        </w:rPr>
        <w:t xml:space="preserve">Performance </w:t>
      </w:r>
      <w:r w:rsidR="007629C2" w:rsidRPr="006019E5">
        <w:rPr>
          <w:rFonts w:ascii="Tahoma" w:hAnsi="Tahoma" w:cs="Tahoma"/>
          <w:sz w:val="20"/>
          <w:szCs w:val="22"/>
          <w:lang w:val="en-GB"/>
        </w:rPr>
        <w:t>against</w:t>
      </w:r>
      <w:r w:rsidR="00143B9B" w:rsidRPr="006019E5">
        <w:rPr>
          <w:rFonts w:ascii="Tahoma" w:hAnsi="Tahoma" w:cs="Tahoma"/>
          <w:sz w:val="20"/>
          <w:szCs w:val="22"/>
          <w:lang w:val="en-GB"/>
        </w:rPr>
        <w:t xml:space="preserve"> DAC / DFAT Criteria </w:t>
      </w:r>
      <w:r w:rsidR="00143B9B" w:rsidRPr="006019E5">
        <w:rPr>
          <w:rFonts w:ascii="Tahoma" w:hAnsi="Tahoma" w:cs="Tahoma"/>
          <w:sz w:val="20"/>
          <w:szCs w:val="22"/>
          <w:lang w:val="en-GB"/>
        </w:rPr>
        <w:tab/>
        <w:t xml:space="preserve"> </w:t>
      </w:r>
      <w:r w:rsidR="00991338" w:rsidRPr="006019E5">
        <w:rPr>
          <w:rFonts w:ascii="Tahoma" w:hAnsi="Tahoma" w:cs="Tahoma"/>
          <w:sz w:val="20"/>
          <w:szCs w:val="22"/>
          <w:lang w:val="en-GB"/>
        </w:rPr>
        <w:fldChar w:fldCharType="begin"/>
      </w:r>
      <w:r w:rsidR="00991338" w:rsidRPr="006019E5">
        <w:rPr>
          <w:rFonts w:ascii="Tahoma" w:hAnsi="Tahoma" w:cs="Tahoma"/>
          <w:sz w:val="20"/>
          <w:szCs w:val="22"/>
          <w:lang w:val="en-GB"/>
        </w:rPr>
        <w:instrText xml:space="preserve"> PAGEREF A1 </w:instrText>
      </w:r>
      <w:r w:rsidR="00991338" w:rsidRPr="006019E5">
        <w:rPr>
          <w:rFonts w:ascii="Tahoma" w:hAnsi="Tahoma" w:cs="Tahoma"/>
          <w:sz w:val="20"/>
          <w:szCs w:val="22"/>
          <w:lang w:val="en-GB"/>
        </w:rPr>
        <w:fldChar w:fldCharType="separate"/>
      </w:r>
      <w:r w:rsidR="00D71FC3">
        <w:rPr>
          <w:rFonts w:ascii="Tahoma" w:hAnsi="Tahoma" w:cs="Tahoma"/>
          <w:noProof/>
          <w:sz w:val="20"/>
          <w:szCs w:val="22"/>
          <w:lang w:val="en-GB"/>
        </w:rPr>
        <w:t>24</w:t>
      </w:r>
      <w:r w:rsidR="00991338" w:rsidRPr="006019E5">
        <w:rPr>
          <w:rFonts w:ascii="Tahoma" w:hAnsi="Tahoma" w:cs="Tahoma"/>
          <w:sz w:val="20"/>
          <w:szCs w:val="22"/>
          <w:lang w:val="en-GB"/>
        </w:rPr>
        <w:fldChar w:fldCharType="end"/>
      </w:r>
    </w:p>
    <w:p w:rsidR="00143B9B" w:rsidRPr="006019E5" w:rsidRDefault="009912EF" w:rsidP="000575E6">
      <w:pPr>
        <w:tabs>
          <w:tab w:val="left" w:pos="851"/>
          <w:tab w:val="right" w:leader="dot" w:pos="9072"/>
        </w:tabs>
        <w:spacing w:after="120"/>
        <w:jc w:val="both"/>
        <w:rPr>
          <w:rFonts w:ascii="Tahoma" w:hAnsi="Tahoma" w:cs="Tahoma"/>
          <w:sz w:val="20"/>
          <w:szCs w:val="22"/>
          <w:lang w:val="en-GB"/>
        </w:rPr>
      </w:pPr>
      <w:r w:rsidRPr="006019E5">
        <w:rPr>
          <w:rFonts w:ascii="Tahoma" w:hAnsi="Tahoma" w:cs="Tahoma"/>
          <w:sz w:val="20"/>
          <w:szCs w:val="22"/>
          <w:lang w:val="en-GB"/>
        </w:rPr>
        <w:t>A</w:t>
      </w:r>
      <w:r w:rsidR="00C120FA">
        <w:rPr>
          <w:rFonts w:ascii="Tahoma" w:hAnsi="Tahoma" w:cs="Tahoma"/>
          <w:sz w:val="20"/>
          <w:szCs w:val="22"/>
          <w:lang w:val="en-GB"/>
        </w:rPr>
        <w:t>2</w:t>
      </w:r>
      <w:r w:rsidR="00F03740" w:rsidRPr="006019E5">
        <w:rPr>
          <w:rFonts w:ascii="Tahoma" w:hAnsi="Tahoma" w:cs="Tahoma"/>
          <w:sz w:val="20"/>
          <w:szCs w:val="22"/>
          <w:lang w:val="en-GB"/>
        </w:rPr>
        <w:tab/>
      </w:r>
      <w:r w:rsidR="00143B9B" w:rsidRPr="006019E5">
        <w:rPr>
          <w:rFonts w:ascii="Tahoma" w:hAnsi="Tahoma" w:cs="Tahoma"/>
          <w:sz w:val="20"/>
          <w:szCs w:val="22"/>
          <w:lang w:val="en-GB"/>
        </w:rPr>
        <w:t>Discussion of Monitoring &amp; Evaluation</w:t>
      </w:r>
      <w:r w:rsidR="00991338" w:rsidRPr="006019E5">
        <w:rPr>
          <w:rFonts w:ascii="Tahoma" w:hAnsi="Tahoma" w:cs="Tahoma"/>
          <w:sz w:val="20"/>
          <w:szCs w:val="22"/>
          <w:lang w:val="en-GB"/>
        </w:rPr>
        <w:t xml:space="preserve"> </w:t>
      </w:r>
      <w:r w:rsidR="00F03740" w:rsidRPr="006019E5">
        <w:rPr>
          <w:rFonts w:ascii="Tahoma" w:hAnsi="Tahoma" w:cs="Tahoma"/>
          <w:sz w:val="20"/>
          <w:szCs w:val="22"/>
          <w:lang w:val="en-GB"/>
        </w:rPr>
        <w:tab/>
      </w:r>
      <w:r w:rsidR="00601830">
        <w:rPr>
          <w:rFonts w:ascii="Tahoma" w:hAnsi="Tahoma" w:cs="Tahoma"/>
          <w:sz w:val="20"/>
          <w:szCs w:val="22"/>
          <w:lang w:val="en-GB"/>
        </w:rPr>
        <w:t xml:space="preserve"> </w:t>
      </w:r>
      <w:r w:rsidR="00601830">
        <w:rPr>
          <w:rFonts w:ascii="Tahoma" w:hAnsi="Tahoma" w:cs="Tahoma"/>
          <w:sz w:val="20"/>
          <w:szCs w:val="22"/>
          <w:lang w:val="en-GB"/>
        </w:rPr>
        <w:fldChar w:fldCharType="begin"/>
      </w:r>
      <w:r w:rsidR="00601830">
        <w:rPr>
          <w:rFonts w:ascii="Tahoma" w:hAnsi="Tahoma" w:cs="Tahoma"/>
          <w:sz w:val="20"/>
          <w:szCs w:val="22"/>
          <w:lang w:val="en-GB"/>
        </w:rPr>
        <w:instrText xml:space="preserve"> PAGEREF A2 </w:instrText>
      </w:r>
      <w:r w:rsidR="00601830">
        <w:rPr>
          <w:rFonts w:ascii="Tahoma" w:hAnsi="Tahoma" w:cs="Tahoma"/>
          <w:sz w:val="20"/>
          <w:szCs w:val="22"/>
          <w:lang w:val="en-GB"/>
        </w:rPr>
        <w:fldChar w:fldCharType="separate"/>
      </w:r>
      <w:r w:rsidR="00D71FC3">
        <w:rPr>
          <w:rFonts w:ascii="Tahoma" w:hAnsi="Tahoma" w:cs="Tahoma"/>
          <w:noProof/>
          <w:sz w:val="20"/>
          <w:szCs w:val="22"/>
          <w:lang w:val="en-GB"/>
        </w:rPr>
        <w:t>27</w:t>
      </w:r>
      <w:r w:rsidR="00601830">
        <w:rPr>
          <w:rFonts w:ascii="Tahoma" w:hAnsi="Tahoma" w:cs="Tahoma"/>
          <w:sz w:val="20"/>
          <w:szCs w:val="22"/>
          <w:lang w:val="en-GB"/>
        </w:rPr>
        <w:fldChar w:fldCharType="end"/>
      </w:r>
    </w:p>
    <w:p w:rsidR="00143B9B" w:rsidRPr="006019E5" w:rsidRDefault="00143B9B" w:rsidP="000575E6">
      <w:pPr>
        <w:tabs>
          <w:tab w:val="left" w:pos="851"/>
          <w:tab w:val="right" w:leader="dot" w:pos="9072"/>
        </w:tabs>
        <w:spacing w:after="120"/>
        <w:jc w:val="both"/>
        <w:rPr>
          <w:rFonts w:ascii="Tahoma" w:hAnsi="Tahoma" w:cs="Tahoma"/>
          <w:sz w:val="20"/>
          <w:szCs w:val="22"/>
          <w:lang w:val="en-GB"/>
        </w:rPr>
      </w:pPr>
      <w:r w:rsidRPr="006019E5">
        <w:rPr>
          <w:rFonts w:ascii="Tahoma" w:hAnsi="Tahoma" w:cs="Tahoma"/>
          <w:sz w:val="20"/>
          <w:szCs w:val="22"/>
          <w:lang w:val="en-GB"/>
        </w:rPr>
        <w:t>A</w:t>
      </w:r>
      <w:r w:rsidR="00C120FA">
        <w:rPr>
          <w:rFonts w:ascii="Tahoma" w:hAnsi="Tahoma" w:cs="Tahoma"/>
          <w:sz w:val="20"/>
          <w:szCs w:val="22"/>
          <w:lang w:val="en-GB"/>
        </w:rPr>
        <w:t>3</w:t>
      </w:r>
      <w:r w:rsidRPr="006019E5">
        <w:rPr>
          <w:rFonts w:ascii="Tahoma" w:hAnsi="Tahoma" w:cs="Tahoma"/>
          <w:sz w:val="20"/>
          <w:szCs w:val="22"/>
          <w:lang w:val="en-GB"/>
        </w:rPr>
        <w:tab/>
        <w:t xml:space="preserve">Update on Civil Society in the Philippines </w:t>
      </w:r>
      <w:r w:rsidRPr="006019E5">
        <w:rPr>
          <w:rFonts w:ascii="Tahoma" w:hAnsi="Tahoma" w:cs="Tahoma"/>
          <w:sz w:val="20"/>
          <w:szCs w:val="22"/>
          <w:lang w:val="en-GB"/>
        </w:rPr>
        <w:tab/>
        <w:t xml:space="preserve"> </w:t>
      </w:r>
      <w:r w:rsidR="00991338" w:rsidRPr="006019E5">
        <w:rPr>
          <w:rFonts w:ascii="Tahoma" w:hAnsi="Tahoma" w:cs="Tahoma"/>
          <w:sz w:val="20"/>
          <w:szCs w:val="22"/>
          <w:lang w:val="en-GB"/>
        </w:rPr>
        <w:fldChar w:fldCharType="begin"/>
      </w:r>
      <w:r w:rsidR="00991338" w:rsidRPr="006019E5">
        <w:rPr>
          <w:rFonts w:ascii="Tahoma" w:hAnsi="Tahoma" w:cs="Tahoma"/>
          <w:sz w:val="20"/>
          <w:szCs w:val="22"/>
          <w:lang w:val="en-GB"/>
        </w:rPr>
        <w:instrText xml:space="preserve"> PAGEREF A4 </w:instrText>
      </w:r>
      <w:r w:rsidR="00991338" w:rsidRPr="006019E5">
        <w:rPr>
          <w:rFonts w:ascii="Tahoma" w:hAnsi="Tahoma" w:cs="Tahoma"/>
          <w:sz w:val="20"/>
          <w:szCs w:val="22"/>
          <w:lang w:val="en-GB"/>
        </w:rPr>
        <w:fldChar w:fldCharType="separate"/>
      </w:r>
      <w:r w:rsidR="00D71FC3">
        <w:rPr>
          <w:rFonts w:ascii="Tahoma" w:hAnsi="Tahoma" w:cs="Tahoma"/>
          <w:noProof/>
          <w:sz w:val="20"/>
          <w:szCs w:val="22"/>
          <w:lang w:val="en-GB"/>
        </w:rPr>
        <w:t>30</w:t>
      </w:r>
      <w:r w:rsidR="00991338" w:rsidRPr="006019E5">
        <w:rPr>
          <w:rFonts w:ascii="Tahoma" w:hAnsi="Tahoma" w:cs="Tahoma"/>
          <w:sz w:val="20"/>
          <w:szCs w:val="22"/>
          <w:lang w:val="en-GB"/>
        </w:rPr>
        <w:fldChar w:fldCharType="end"/>
      </w:r>
    </w:p>
    <w:p w:rsidR="00143B9B" w:rsidRPr="006019E5" w:rsidRDefault="00143B9B" w:rsidP="000575E6">
      <w:pPr>
        <w:tabs>
          <w:tab w:val="left" w:pos="851"/>
          <w:tab w:val="right" w:leader="dot" w:pos="9072"/>
        </w:tabs>
        <w:spacing w:after="120"/>
        <w:jc w:val="both"/>
        <w:rPr>
          <w:rFonts w:ascii="Tahoma" w:hAnsi="Tahoma" w:cs="Tahoma"/>
          <w:sz w:val="20"/>
          <w:szCs w:val="22"/>
          <w:lang w:val="en-GB"/>
        </w:rPr>
      </w:pPr>
      <w:r w:rsidRPr="006019E5">
        <w:rPr>
          <w:rFonts w:ascii="Tahoma" w:hAnsi="Tahoma" w:cs="Tahoma"/>
          <w:sz w:val="20"/>
          <w:szCs w:val="22"/>
          <w:lang w:val="en-GB"/>
        </w:rPr>
        <w:t>A</w:t>
      </w:r>
      <w:r w:rsidR="00C120FA">
        <w:rPr>
          <w:rFonts w:ascii="Tahoma" w:hAnsi="Tahoma" w:cs="Tahoma"/>
          <w:sz w:val="20"/>
          <w:szCs w:val="22"/>
          <w:lang w:val="en-GB"/>
        </w:rPr>
        <w:t>4</w:t>
      </w:r>
      <w:r w:rsidRPr="006019E5">
        <w:rPr>
          <w:rFonts w:ascii="Tahoma" w:hAnsi="Tahoma" w:cs="Tahoma"/>
          <w:sz w:val="20"/>
          <w:szCs w:val="22"/>
          <w:lang w:val="en-GB"/>
        </w:rPr>
        <w:tab/>
        <w:t xml:space="preserve">Schedule of IPR Meetings </w:t>
      </w:r>
      <w:r w:rsidRPr="006019E5">
        <w:rPr>
          <w:rFonts w:ascii="Tahoma" w:hAnsi="Tahoma" w:cs="Tahoma"/>
          <w:sz w:val="20"/>
          <w:szCs w:val="22"/>
          <w:lang w:val="en-GB"/>
        </w:rPr>
        <w:tab/>
      </w:r>
      <w:r w:rsidR="00991338" w:rsidRPr="006019E5">
        <w:rPr>
          <w:rFonts w:ascii="Tahoma" w:hAnsi="Tahoma" w:cs="Tahoma"/>
          <w:sz w:val="20"/>
          <w:szCs w:val="22"/>
          <w:lang w:val="en-GB"/>
        </w:rPr>
        <w:t xml:space="preserve"> </w:t>
      </w:r>
      <w:r w:rsidR="00991338" w:rsidRPr="006019E5">
        <w:rPr>
          <w:rFonts w:ascii="Tahoma" w:hAnsi="Tahoma" w:cs="Tahoma"/>
          <w:sz w:val="20"/>
          <w:szCs w:val="22"/>
          <w:lang w:val="en-GB"/>
        </w:rPr>
        <w:fldChar w:fldCharType="begin"/>
      </w:r>
      <w:r w:rsidR="00991338" w:rsidRPr="006019E5">
        <w:rPr>
          <w:rFonts w:ascii="Tahoma" w:hAnsi="Tahoma" w:cs="Tahoma"/>
          <w:sz w:val="20"/>
          <w:szCs w:val="22"/>
          <w:lang w:val="en-GB"/>
        </w:rPr>
        <w:instrText xml:space="preserve"> PAGEREF A5 </w:instrText>
      </w:r>
      <w:r w:rsidR="00991338" w:rsidRPr="006019E5">
        <w:rPr>
          <w:rFonts w:ascii="Tahoma" w:hAnsi="Tahoma" w:cs="Tahoma"/>
          <w:sz w:val="20"/>
          <w:szCs w:val="22"/>
          <w:lang w:val="en-GB"/>
        </w:rPr>
        <w:fldChar w:fldCharType="separate"/>
      </w:r>
      <w:r w:rsidR="00D71FC3">
        <w:rPr>
          <w:rFonts w:ascii="Tahoma" w:hAnsi="Tahoma" w:cs="Tahoma"/>
          <w:noProof/>
          <w:sz w:val="20"/>
          <w:szCs w:val="22"/>
          <w:lang w:val="en-GB"/>
        </w:rPr>
        <w:t>35</w:t>
      </w:r>
      <w:r w:rsidR="00991338" w:rsidRPr="006019E5">
        <w:rPr>
          <w:rFonts w:ascii="Tahoma" w:hAnsi="Tahoma" w:cs="Tahoma"/>
          <w:sz w:val="20"/>
          <w:szCs w:val="22"/>
          <w:lang w:val="en-GB"/>
        </w:rPr>
        <w:fldChar w:fldCharType="end"/>
      </w:r>
      <w:r w:rsidRPr="006019E5">
        <w:rPr>
          <w:rFonts w:ascii="Tahoma" w:hAnsi="Tahoma" w:cs="Tahoma"/>
          <w:sz w:val="20"/>
          <w:szCs w:val="22"/>
          <w:lang w:val="en-GB"/>
        </w:rPr>
        <w:fldChar w:fldCharType="begin"/>
      </w:r>
      <w:r w:rsidRPr="006019E5">
        <w:rPr>
          <w:rFonts w:ascii="Tahoma" w:hAnsi="Tahoma" w:cs="Tahoma"/>
          <w:sz w:val="20"/>
          <w:szCs w:val="22"/>
          <w:lang w:val="en-GB"/>
        </w:rPr>
        <w:instrText xml:space="preserve"> REF Map </w:instrText>
      </w:r>
      <w:r w:rsidR="000C2EAF" w:rsidRPr="006019E5">
        <w:rPr>
          <w:rFonts w:ascii="Tahoma" w:hAnsi="Tahoma" w:cs="Tahoma"/>
          <w:sz w:val="20"/>
          <w:szCs w:val="22"/>
          <w:lang w:val="en-GB"/>
        </w:rPr>
        <w:instrText xml:space="preserve"> \* MERGEFORMAT </w:instrText>
      </w:r>
      <w:r w:rsidRPr="006019E5">
        <w:rPr>
          <w:rFonts w:ascii="Tahoma" w:hAnsi="Tahoma" w:cs="Tahoma"/>
          <w:sz w:val="20"/>
          <w:szCs w:val="22"/>
          <w:lang w:val="en-GB"/>
        </w:rPr>
        <w:fldChar w:fldCharType="end"/>
      </w:r>
    </w:p>
    <w:p w:rsidR="00F03740" w:rsidRPr="006019E5" w:rsidRDefault="00143B9B" w:rsidP="000575E6">
      <w:pPr>
        <w:tabs>
          <w:tab w:val="left" w:pos="851"/>
          <w:tab w:val="right" w:leader="dot" w:pos="9072"/>
        </w:tabs>
        <w:spacing w:after="120"/>
        <w:jc w:val="both"/>
        <w:rPr>
          <w:rFonts w:ascii="Tahoma" w:hAnsi="Tahoma" w:cs="Tahoma"/>
          <w:sz w:val="20"/>
          <w:szCs w:val="22"/>
          <w:lang w:val="en-GB"/>
        </w:rPr>
      </w:pPr>
      <w:r w:rsidRPr="006019E5">
        <w:rPr>
          <w:rFonts w:ascii="Tahoma" w:hAnsi="Tahoma" w:cs="Tahoma"/>
          <w:sz w:val="20"/>
          <w:szCs w:val="22"/>
          <w:lang w:val="en-GB"/>
        </w:rPr>
        <w:t>A</w:t>
      </w:r>
      <w:r w:rsidR="00C120FA">
        <w:rPr>
          <w:rFonts w:ascii="Tahoma" w:hAnsi="Tahoma" w:cs="Tahoma"/>
          <w:sz w:val="20"/>
          <w:szCs w:val="22"/>
          <w:lang w:val="en-GB"/>
        </w:rPr>
        <w:t>5</w:t>
      </w:r>
      <w:r w:rsidRPr="006019E5">
        <w:rPr>
          <w:rFonts w:ascii="Tahoma" w:hAnsi="Tahoma" w:cs="Tahoma"/>
          <w:sz w:val="20"/>
          <w:szCs w:val="22"/>
          <w:lang w:val="en-GB"/>
        </w:rPr>
        <w:tab/>
        <w:t xml:space="preserve">Terms of Reference </w:t>
      </w:r>
      <w:r w:rsidRPr="006019E5">
        <w:rPr>
          <w:rFonts w:ascii="Tahoma" w:hAnsi="Tahoma" w:cs="Tahoma"/>
          <w:sz w:val="20"/>
          <w:szCs w:val="22"/>
          <w:lang w:val="en-GB"/>
        </w:rPr>
        <w:tab/>
      </w:r>
      <w:r w:rsidR="00991338" w:rsidRPr="006019E5">
        <w:rPr>
          <w:rFonts w:ascii="Tahoma" w:hAnsi="Tahoma" w:cs="Tahoma"/>
          <w:sz w:val="20"/>
          <w:szCs w:val="22"/>
          <w:lang w:val="en-GB"/>
        </w:rPr>
        <w:t xml:space="preserve"> </w:t>
      </w:r>
      <w:r w:rsidR="00991338" w:rsidRPr="006019E5">
        <w:rPr>
          <w:rFonts w:ascii="Tahoma" w:hAnsi="Tahoma" w:cs="Tahoma"/>
          <w:sz w:val="20"/>
          <w:szCs w:val="22"/>
          <w:lang w:val="en-GB"/>
        </w:rPr>
        <w:fldChar w:fldCharType="begin"/>
      </w:r>
      <w:r w:rsidR="00991338" w:rsidRPr="006019E5">
        <w:rPr>
          <w:rFonts w:ascii="Tahoma" w:hAnsi="Tahoma" w:cs="Tahoma"/>
          <w:sz w:val="20"/>
          <w:szCs w:val="22"/>
          <w:lang w:val="en-GB"/>
        </w:rPr>
        <w:instrText xml:space="preserve"> PAGEREF A6 </w:instrText>
      </w:r>
      <w:r w:rsidR="00991338" w:rsidRPr="006019E5">
        <w:rPr>
          <w:rFonts w:ascii="Tahoma" w:hAnsi="Tahoma" w:cs="Tahoma"/>
          <w:sz w:val="20"/>
          <w:szCs w:val="22"/>
          <w:lang w:val="en-GB"/>
        </w:rPr>
        <w:fldChar w:fldCharType="separate"/>
      </w:r>
      <w:r w:rsidR="00D71FC3">
        <w:rPr>
          <w:rFonts w:ascii="Tahoma" w:hAnsi="Tahoma" w:cs="Tahoma"/>
          <w:noProof/>
          <w:sz w:val="20"/>
          <w:szCs w:val="22"/>
          <w:lang w:val="en-GB"/>
        </w:rPr>
        <w:t>38</w:t>
      </w:r>
      <w:r w:rsidR="00991338" w:rsidRPr="006019E5">
        <w:rPr>
          <w:rFonts w:ascii="Tahoma" w:hAnsi="Tahoma" w:cs="Tahoma"/>
          <w:sz w:val="20"/>
          <w:szCs w:val="22"/>
          <w:lang w:val="en-GB"/>
        </w:rPr>
        <w:fldChar w:fldCharType="end"/>
      </w:r>
      <w:r w:rsidRPr="006019E5">
        <w:rPr>
          <w:rFonts w:ascii="Tahoma" w:hAnsi="Tahoma" w:cs="Tahoma"/>
          <w:sz w:val="20"/>
          <w:szCs w:val="22"/>
          <w:lang w:val="en-GB"/>
        </w:rPr>
        <w:fldChar w:fldCharType="begin"/>
      </w:r>
      <w:r w:rsidRPr="006019E5">
        <w:rPr>
          <w:rFonts w:ascii="Tahoma" w:hAnsi="Tahoma" w:cs="Tahoma"/>
          <w:sz w:val="20"/>
          <w:szCs w:val="22"/>
          <w:lang w:val="en-GB"/>
        </w:rPr>
        <w:instrText xml:space="preserve"> REF Map </w:instrText>
      </w:r>
      <w:r w:rsidR="000C2EAF" w:rsidRPr="006019E5">
        <w:rPr>
          <w:rFonts w:ascii="Tahoma" w:hAnsi="Tahoma" w:cs="Tahoma"/>
          <w:sz w:val="20"/>
          <w:szCs w:val="22"/>
          <w:lang w:val="en-GB"/>
        </w:rPr>
        <w:instrText xml:space="preserve"> \* MERGEFORMAT </w:instrText>
      </w:r>
      <w:r w:rsidRPr="006019E5">
        <w:rPr>
          <w:rFonts w:ascii="Tahoma" w:hAnsi="Tahoma" w:cs="Tahoma"/>
          <w:sz w:val="20"/>
          <w:szCs w:val="22"/>
          <w:lang w:val="en-GB"/>
        </w:rPr>
        <w:fldChar w:fldCharType="end"/>
      </w:r>
      <w:r w:rsidR="00F03740" w:rsidRPr="006019E5">
        <w:rPr>
          <w:rFonts w:ascii="Tahoma" w:hAnsi="Tahoma" w:cs="Tahoma"/>
          <w:sz w:val="20"/>
          <w:szCs w:val="22"/>
          <w:lang w:val="en-GB"/>
        </w:rPr>
        <w:fldChar w:fldCharType="begin"/>
      </w:r>
      <w:r w:rsidR="00F03740" w:rsidRPr="006019E5">
        <w:rPr>
          <w:rFonts w:ascii="Tahoma" w:hAnsi="Tahoma" w:cs="Tahoma"/>
          <w:sz w:val="20"/>
          <w:szCs w:val="22"/>
          <w:lang w:val="en-GB"/>
        </w:rPr>
        <w:instrText xml:space="preserve"> REF Map </w:instrText>
      </w:r>
      <w:r w:rsidR="000C2EAF" w:rsidRPr="006019E5">
        <w:rPr>
          <w:rFonts w:ascii="Tahoma" w:hAnsi="Tahoma" w:cs="Tahoma"/>
          <w:sz w:val="20"/>
          <w:szCs w:val="22"/>
          <w:lang w:val="en-GB"/>
        </w:rPr>
        <w:instrText xml:space="preserve"> \* MERGEFORMAT </w:instrText>
      </w:r>
      <w:r w:rsidR="00F03740" w:rsidRPr="006019E5">
        <w:rPr>
          <w:rFonts w:ascii="Tahoma" w:hAnsi="Tahoma" w:cs="Tahoma"/>
          <w:sz w:val="20"/>
          <w:szCs w:val="22"/>
          <w:lang w:val="en-GB"/>
        </w:rPr>
        <w:fldChar w:fldCharType="end"/>
      </w:r>
    </w:p>
    <w:p w:rsidR="00991338" w:rsidRPr="006019E5" w:rsidRDefault="00991338" w:rsidP="000575E6">
      <w:pPr>
        <w:tabs>
          <w:tab w:val="left" w:pos="851"/>
          <w:tab w:val="right" w:leader="dot" w:pos="9072"/>
        </w:tabs>
        <w:spacing w:after="120"/>
        <w:jc w:val="both"/>
        <w:rPr>
          <w:rFonts w:ascii="Tahoma" w:hAnsi="Tahoma" w:cs="Tahoma"/>
          <w:sz w:val="20"/>
          <w:szCs w:val="22"/>
          <w:lang w:val="en-GB"/>
        </w:rPr>
      </w:pPr>
      <w:r w:rsidRPr="006019E5">
        <w:rPr>
          <w:rFonts w:ascii="Tahoma" w:hAnsi="Tahoma" w:cs="Tahoma"/>
          <w:sz w:val="20"/>
          <w:szCs w:val="22"/>
          <w:lang w:val="en-GB"/>
        </w:rPr>
        <w:t>A</w:t>
      </w:r>
      <w:r w:rsidR="00C120FA">
        <w:rPr>
          <w:rFonts w:ascii="Tahoma" w:hAnsi="Tahoma" w:cs="Tahoma"/>
          <w:sz w:val="20"/>
          <w:szCs w:val="22"/>
          <w:lang w:val="en-GB"/>
        </w:rPr>
        <w:t>6</w:t>
      </w:r>
      <w:r w:rsidRPr="006019E5">
        <w:rPr>
          <w:rFonts w:ascii="Tahoma" w:hAnsi="Tahoma" w:cs="Tahoma"/>
          <w:sz w:val="20"/>
          <w:szCs w:val="22"/>
          <w:lang w:val="en-GB"/>
        </w:rPr>
        <w:tab/>
        <w:t xml:space="preserve">IPR Review Team </w:t>
      </w:r>
      <w:r w:rsidRPr="006019E5">
        <w:rPr>
          <w:rFonts w:ascii="Tahoma" w:hAnsi="Tahoma" w:cs="Tahoma"/>
          <w:sz w:val="20"/>
          <w:szCs w:val="22"/>
          <w:lang w:val="en-GB"/>
        </w:rPr>
        <w:tab/>
        <w:t xml:space="preserve"> </w:t>
      </w:r>
      <w:r w:rsidR="00B17F7D" w:rsidRPr="006019E5">
        <w:rPr>
          <w:rFonts w:ascii="Tahoma" w:hAnsi="Tahoma" w:cs="Tahoma"/>
          <w:sz w:val="20"/>
          <w:szCs w:val="22"/>
          <w:lang w:val="en-GB"/>
        </w:rPr>
        <w:fldChar w:fldCharType="begin"/>
      </w:r>
      <w:r w:rsidR="00B17F7D" w:rsidRPr="006019E5">
        <w:rPr>
          <w:rFonts w:ascii="Tahoma" w:hAnsi="Tahoma" w:cs="Tahoma"/>
          <w:sz w:val="20"/>
          <w:szCs w:val="22"/>
          <w:lang w:val="en-GB"/>
        </w:rPr>
        <w:instrText xml:space="preserve"> PAGEREF A7 </w:instrText>
      </w:r>
      <w:r w:rsidR="00B17F7D" w:rsidRPr="006019E5">
        <w:rPr>
          <w:rFonts w:ascii="Tahoma" w:hAnsi="Tahoma" w:cs="Tahoma"/>
          <w:sz w:val="20"/>
          <w:szCs w:val="22"/>
          <w:lang w:val="en-GB"/>
        </w:rPr>
        <w:fldChar w:fldCharType="separate"/>
      </w:r>
      <w:r w:rsidR="00D71FC3">
        <w:rPr>
          <w:rFonts w:ascii="Tahoma" w:hAnsi="Tahoma" w:cs="Tahoma"/>
          <w:noProof/>
          <w:sz w:val="20"/>
          <w:szCs w:val="22"/>
          <w:lang w:val="en-GB"/>
        </w:rPr>
        <w:t>44</w:t>
      </w:r>
      <w:r w:rsidR="00B17F7D" w:rsidRPr="006019E5">
        <w:rPr>
          <w:rFonts w:ascii="Tahoma" w:hAnsi="Tahoma" w:cs="Tahoma"/>
          <w:sz w:val="20"/>
          <w:szCs w:val="22"/>
          <w:lang w:val="en-GB"/>
        </w:rPr>
        <w:fldChar w:fldCharType="end"/>
      </w:r>
      <w:r w:rsidRPr="006019E5">
        <w:rPr>
          <w:rFonts w:ascii="Tahoma" w:hAnsi="Tahoma" w:cs="Tahoma"/>
          <w:sz w:val="20"/>
          <w:szCs w:val="22"/>
          <w:lang w:val="en-GB"/>
        </w:rPr>
        <w:fldChar w:fldCharType="begin"/>
      </w:r>
      <w:r w:rsidRPr="006019E5">
        <w:rPr>
          <w:rFonts w:ascii="Tahoma" w:hAnsi="Tahoma" w:cs="Tahoma"/>
          <w:sz w:val="20"/>
          <w:szCs w:val="22"/>
          <w:lang w:val="en-GB"/>
        </w:rPr>
        <w:instrText xml:space="preserve"> REF Map </w:instrText>
      </w:r>
      <w:r w:rsidR="000C2EAF" w:rsidRPr="006019E5">
        <w:rPr>
          <w:rFonts w:ascii="Tahoma" w:hAnsi="Tahoma" w:cs="Tahoma"/>
          <w:sz w:val="20"/>
          <w:szCs w:val="22"/>
          <w:lang w:val="en-GB"/>
        </w:rPr>
        <w:instrText xml:space="preserve"> \* MERGEFORMAT </w:instrText>
      </w:r>
      <w:r w:rsidRPr="006019E5">
        <w:rPr>
          <w:rFonts w:ascii="Tahoma" w:hAnsi="Tahoma" w:cs="Tahoma"/>
          <w:sz w:val="20"/>
          <w:szCs w:val="22"/>
          <w:lang w:val="en-GB"/>
        </w:rPr>
        <w:fldChar w:fldCharType="end"/>
      </w:r>
      <w:r w:rsidRPr="006019E5">
        <w:rPr>
          <w:rFonts w:ascii="Tahoma" w:hAnsi="Tahoma" w:cs="Tahoma"/>
          <w:sz w:val="20"/>
          <w:szCs w:val="22"/>
          <w:lang w:val="en-GB"/>
        </w:rPr>
        <w:fldChar w:fldCharType="begin"/>
      </w:r>
      <w:r w:rsidRPr="006019E5">
        <w:rPr>
          <w:rFonts w:ascii="Tahoma" w:hAnsi="Tahoma" w:cs="Tahoma"/>
          <w:sz w:val="20"/>
          <w:szCs w:val="22"/>
          <w:lang w:val="en-GB"/>
        </w:rPr>
        <w:instrText xml:space="preserve"> REF Map </w:instrText>
      </w:r>
      <w:r w:rsidR="000C2EAF" w:rsidRPr="006019E5">
        <w:rPr>
          <w:rFonts w:ascii="Tahoma" w:hAnsi="Tahoma" w:cs="Tahoma"/>
          <w:sz w:val="20"/>
          <w:szCs w:val="22"/>
          <w:lang w:val="en-GB"/>
        </w:rPr>
        <w:instrText xml:space="preserve"> \* MERGEFORMAT </w:instrText>
      </w:r>
      <w:r w:rsidRPr="006019E5">
        <w:rPr>
          <w:rFonts w:ascii="Tahoma" w:hAnsi="Tahoma" w:cs="Tahoma"/>
          <w:sz w:val="20"/>
          <w:szCs w:val="22"/>
          <w:lang w:val="en-GB"/>
        </w:rPr>
        <w:fldChar w:fldCharType="end"/>
      </w:r>
    </w:p>
    <w:p w:rsidR="00B932A4" w:rsidRPr="006019E5" w:rsidRDefault="00B932A4" w:rsidP="00B932A4">
      <w:pPr>
        <w:spacing w:after="120"/>
        <w:jc w:val="both"/>
        <w:rPr>
          <w:rFonts w:ascii="Tahoma" w:hAnsi="Tahoma" w:cs="Tahoma"/>
          <w:sz w:val="20"/>
          <w:szCs w:val="22"/>
          <w:lang w:val="en-GB"/>
        </w:rPr>
      </w:pPr>
      <w:r w:rsidRPr="006019E5">
        <w:rPr>
          <w:rFonts w:ascii="Tahoma" w:hAnsi="Tahoma" w:cs="Tahoma"/>
          <w:sz w:val="20"/>
          <w:szCs w:val="22"/>
          <w:lang w:val="en-GB"/>
        </w:rPr>
        <w:br w:type="page"/>
      </w:r>
    </w:p>
    <w:p w:rsidR="005F11EB" w:rsidRPr="006019E5" w:rsidRDefault="003D38C2" w:rsidP="00A10C98">
      <w:pPr>
        <w:keepNext/>
        <w:jc w:val="both"/>
        <w:outlineLvl w:val="0"/>
        <w:rPr>
          <w:rFonts w:ascii="Tahoma" w:hAnsi="Tahoma" w:cs="Tahoma"/>
          <w:color w:val="0000FF"/>
          <w:sz w:val="32"/>
          <w:szCs w:val="32"/>
          <w:lang w:val="en-GB"/>
        </w:rPr>
      </w:pPr>
      <w:r w:rsidRPr="006019E5">
        <w:rPr>
          <w:rFonts w:ascii="Tahoma" w:hAnsi="Tahoma" w:cs="Tahoma"/>
          <w:color w:val="0000FF"/>
          <w:sz w:val="32"/>
          <w:szCs w:val="32"/>
          <w:lang w:val="en-GB"/>
        </w:rPr>
        <w:t>A</w:t>
      </w:r>
      <w:bookmarkStart w:id="2" w:name="Abbreviations"/>
      <w:bookmarkEnd w:id="2"/>
      <w:r w:rsidRPr="006019E5">
        <w:rPr>
          <w:rFonts w:ascii="Tahoma" w:hAnsi="Tahoma" w:cs="Tahoma"/>
          <w:color w:val="0000FF"/>
          <w:sz w:val="32"/>
          <w:szCs w:val="32"/>
          <w:lang w:val="en-GB"/>
        </w:rPr>
        <w:t>bbreviations &amp; Acronyms</w:t>
      </w:r>
    </w:p>
    <w:p w:rsidR="000A5E77" w:rsidRPr="006019E5" w:rsidRDefault="000A5E77" w:rsidP="009949CC">
      <w:pPr>
        <w:tabs>
          <w:tab w:val="right" w:leader="dot" w:pos="9072"/>
        </w:tabs>
        <w:jc w:val="both"/>
        <w:rPr>
          <w:rFonts w:ascii="Tahoma" w:hAnsi="Tahoma" w:cs="Tahoma"/>
          <w:sz w:val="22"/>
          <w:szCs w:val="22"/>
          <w:lang w:val="en-GB"/>
        </w:rPr>
      </w:pPr>
    </w:p>
    <w:tbl>
      <w:tblPr>
        <w:tblW w:w="5000" w:type="pct"/>
        <w:tblLook w:val="01E0" w:firstRow="1" w:lastRow="1" w:firstColumn="1" w:lastColumn="1" w:noHBand="0" w:noVBand="0"/>
      </w:tblPr>
      <w:tblGrid>
        <w:gridCol w:w="1287"/>
        <w:gridCol w:w="8289"/>
      </w:tblGrid>
      <w:tr w:rsidR="002A7B8C" w:rsidRPr="006019E5" w:rsidTr="00A0605E">
        <w:trPr>
          <w:cantSplit/>
        </w:trPr>
        <w:tc>
          <w:tcPr>
            <w:tcW w:w="672" w:type="pct"/>
          </w:tcPr>
          <w:p w:rsidR="002A7B8C" w:rsidRPr="006019E5" w:rsidRDefault="002A7B8C" w:rsidP="001E2DB9">
            <w:pPr>
              <w:keepNext/>
              <w:spacing w:after="60"/>
              <w:rPr>
                <w:rFonts w:ascii="Tahoma" w:hAnsi="Tahoma" w:cs="Tahoma"/>
                <w:sz w:val="20"/>
                <w:szCs w:val="20"/>
                <w:lang w:val="en-GB"/>
              </w:rPr>
            </w:pPr>
            <w:r w:rsidRPr="006019E5">
              <w:rPr>
                <w:rFonts w:ascii="Tahoma" w:hAnsi="Tahoma" w:cs="Tahoma"/>
                <w:sz w:val="20"/>
                <w:szCs w:val="20"/>
                <w:lang w:val="en-GB"/>
              </w:rPr>
              <w:t>AFP</w:t>
            </w:r>
          </w:p>
        </w:tc>
        <w:tc>
          <w:tcPr>
            <w:tcW w:w="4328" w:type="pct"/>
          </w:tcPr>
          <w:p w:rsidR="002A7B8C" w:rsidRPr="006019E5" w:rsidRDefault="002A7B8C" w:rsidP="001E2DB9">
            <w:pPr>
              <w:keepNext/>
              <w:spacing w:after="60"/>
              <w:rPr>
                <w:rFonts w:ascii="Tahoma" w:hAnsi="Tahoma" w:cs="Tahoma"/>
                <w:sz w:val="20"/>
                <w:szCs w:val="20"/>
                <w:lang w:val="en-GB"/>
              </w:rPr>
            </w:pPr>
            <w:r w:rsidRPr="006019E5">
              <w:rPr>
                <w:rFonts w:ascii="Tahoma" w:hAnsi="Tahoma" w:cs="Tahoma"/>
                <w:sz w:val="20"/>
                <w:szCs w:val="20"/>
                <w:lang w:val="en-GB"/>
              </w:rPr>
              <w:t>Armed Forces of the Philippines</w:t>
            </w:r>
          </w:p>
        </w:tc>
      </w:tr>
      <w:tr w:rsidR="00E860F1" w:rsidRPr="006019E5" w:rsidTr="00A0605E">
        <w:trPr>
          <w:cantSplit/>
        </w:trPr>
        <w:tc>
          <w:tcPr>
            <w:tcW w:w="672" w:type="pct"/>
          </w:tcPr>
          <w:p w:rsidR="00E860F1" w:rsidRPr="006019E5" w:rsidRDefault="00E860F1" w:rsidP="001E2DB9">
            <w:pPr>
              <w:keepNext/>
              <w:spacing w:after="60"/>
              <w:rPr>
                <w:rFonts w:ascii="Tahoma" w:hAnsi="Tahoma" w:cs="Tahoma"/>
                <w:sz w:val="20"/>
                <w:szCs w:val="20"/>
                <w:lang w:val="en-GB"/>
              </w:rPr>
            </w:pPr>
            <w:r w:rsidRPr="006019E5">
              <w:rPr>
                <w:rFonts w:ascii="Tahoma" w:hAnsi="Tahoma" w:cs="Tahoma"/>
                <w:sz w:val="20"/>
                <w:szCs w:val="20"/>
                <w:lang w:val="en-GB"/>
              </w:rPr>
              <w:t>AUD</w:t>
            </w:r>
          </w:p>
        </w:tc>
        <w:tc>
          <w:tcPr>
            <w:tcW w:w="4328" w:type="pct"/>
          </w:tcPr>
          <w:p w:rsidR="00E860F1" w:rsidRPr="006019E5" w:rsidRDefault="00FA5F8D" w:rsidP="001E2DB9">
            <w:pPr>
              <w:keepNext/>
              <w:spacing w:after="60"/>
              <w:rPr>
                <w:rFonts w:ascii="Tahoma" w:hAnsi="Tahoma" w:cs="Tahoma"/>
                <w:sz w:val="20"/>
                <w:szCs w:val="20"/>
                <w:lang w:val="en-GB"/>
              </w:rPr>
            </w:pPr>
            <w:r w:rsidRPr="006019E5">
              <w:rPr>
                <w:rFonts w:ascii="Tahoma" w:hAnsi="Tahoma" w:cs="Tahoma"/>
                <w:sz w:val="20"/>
                <w:szCs w:val="20"/>
                <w:lang w:val="en-GB"/>
              </w:rPr>
              <w:t>Australian Dollar [o</w:t>
            </w:r>
            <w:r w:rsidR="00E860F1" w:rsidRPr="006019E5">
              <w:rPr>
                <w:rFonts w:ascii="Tahoma" w:hAnsi="Tahoma" w:cs="Tahoma"/>
                <w:sz w:val="20"/>
                <w:szCs w:val="20"/>
                <w:lang w:val="en-GB"/>
              </w:rPr>
              <w:t>ne Australian Dollar = approximately 40 Philippine Peso</w:t>
            </w:r>
            <w:r w:rsidR="00C57956" w:rsidRPr="006019E5">
              <w:rPr>
                <w:rFonts w:ascii="Tahoma" w:hAnsi="Tahoma" w:cs="Tahoma"/>
                <w:sz w:val="20"/>
                <w:szCs w:val="20"/>
                <w:lang w:val="en-GB"/>
              </w:rPr>
              <w:t>]</w:t>
            </w:r>
          </w:p>
        </w:tc>
      </w:tr>
      <w:tr w:rsidR="005F7CFF" w:rsidRPr="006019E5" w:rsidTr="00A0605E">
        <w:trPr>
          <w:cantSplit/>
        </w:trPr>
        <w:tc>
          <w:tcPr>
            <w:tcW w:w="672" w:type="pct"/>
          </w:tcPr>
          <w:p w:rsidR="00AB03CC" w:rsidRPr="006019E5" w:rsidRDefault="00B17934" w:rsidP="001E2DB9">
            <w:pPr>
              <w:keepNext/>
              <w:spacing w:after="60"/>
              <w:rPr>
                <w:rFonts w:ascii="Tahoma" w:hAnsi="Tahoma" w:cs="Tahoma"/>
                <w:sz w:val="20"/>
                <w:szCs w:val="20"/>
                <w:lang w:val="en-GB"/>
              </w:rPr>
            </w:pPr>
            <w:r w:rsidRPr="006019E5">
              <w:rPr>
                <w:rFonts w:ascii="Tahoma" w:hAnsi="Tahoma" w:cs="Tahoma"/>
                <w:sz w:val="20"/>
                <w:szCs w:val="20"/>
                <w:lang w:val="en-GB"/>
              </w:rPr>
              <w:t>ARMM</w:t>
            </w:r>
          </w:p>
          <w:p w:rsidR="005F7CFF" w:rsidRPr="006019E5" w:rsidRDefault="00D37F9A" w:rsidP="001E2DB9">
            <w:pPr>
              <w:keepNext/>
              <w:spacing w:after="60"/>
              <w:rPr>
                <w:rFonts w:ascii="Tahoma" w:hAnsi="Tahoma" w:cs="Tahoma"/>
                <w:sz w:val="20"/>
                <w:szCs w:val="20"/>
                <w:lang w:val="en-GB"/>
              </w:rPr>
            </w:pPr>
            <w:r w:rsidRPr="006019E5">
              <w:rPr>
                <w:rFonts w:ascii="Tahoma" w:hAnsi="Tahoma" w:cs="Tahoma"/>
                <w:sz w:val="20"/>
                <w:szCs w:val="20"/>
                <w:lang w:val="en-GB"/>
              </w:rPr>
              <w:t>AusAID</w:t>
            </w:r>
          </w:p>
        </w:tc>
        <w:tc>
          <w:tcPr>
            <w:tcW w:w="4328" w:type="pct"/>
          </w:tcPr>
          <w:p w:rsidR="00AB03CC" w:rsidRPr="006019E5" w:rsidRDefault="00B17934" w:rsidP="001E2DB9">
            <w:pPr>
              <w:keepNext/>
              <w:spacing w:after="60"/>
              <w:rPr>
                <w:rFonts w:ascii="Tahoma" w:hAnsi="Tahoma" w:cs="Tahoma"/>
                <w:sz w:val="20"/>
                <w:szCs w:val="20"/>
                <w:lang w:val="en-GB"/>
              </w:rPr>
            </w:pPr>
            <w:r w:rsidRPr="006019E5">
              <w:rPr>
                <w:rFonts w:ascii="Tahoma" w:hAnsi="Tahoma" w:cs="Tahoma"/>
                <w:sz w:val="20"/>
                <w:szCs w:val="20"/>
                <w:lang w:val="en-GB"/>
              </w:rPr>
              <w:t>Autonomous Region of Muslim Mindanao</w:t>
            </w:r>
          </w:p>
          <w:p w:rsidR="005F7CFF" w:rsidRPr="006019E5" w:rsidRDefault="00AB11D3" w:rsidP="001E2DB9">
            <w:pPr>
              <w:keepNext/>
              <w:spacing w:after="60"/>
              <w:rPr>
                <w:rFonts w:ascii="Tahoma" w:hAnsi="Tahoma" w:cs="Tahoma"/>
                <w:sz w:val="20"/>
                <w:szCs w:val="20"/>
                <w:lang w:val="en-GB"/>
              </w:rPr>
            </w:pPr>
            <w:r w:rsidRPr="006019E5">
              <w:rPr>
                <w:rFonts w:ascii="Tahoma" w:hAnsi="Tahoma" w:cs="Tahoma"/>
                <w:sz w:val="20"/>
                <w:szCs w:val="20"/>
                <w:lang w:val="en-GB"/>
              </w:rPr>
              <w:t xml:space="preserve">The </w:t>
            </w:r>
            <w:r w:rsidR="006E26EE" w:rsidRPr="006019E5">
              <w:rPr>
                <w:rFonts w:ascii="Tahoma" w:hAnsi="Tahoma" w:cs="Tahoma"/>
                <w:sz w:val="20"/>
                <w:szCs w:val="20"/>
                <w:lang w:val="en-GB"/>
              </w:rPr>
              <w:t xml:space="preserve">former </w:t>
            </w:r>
            <w:r w:rsidRPr="006019E5">
              <w:rPr>
                <w:rFonts w:ascii="Tahoma" w:hAnsi="Tahoma" w:cs="Tahoma"/>
                <w:sz w:val="20"/>
                <w:szCs w:val="20"/>
                <w:lang w:val="en-GB"/>
              </w:rPr>
              <w:t>Australian Agency for International Development</w:t>
            </w:r>
            <w:r w:rsidR="00D36ECF" w:rsidRPr="006019E5">
              <w:rPr>
                <w:rFonts w:ascii="Tahoma" w:hAnsi="Tahoma" w:cs="Tahoma"/>
                <w:sz w:val="20"/>
                <w:szCs w:val="20"/>
                <w:lang w:val="en-GB"/>
              </w:rPr>
              <w:t xml:space="preserve">. </w:t>
            </w:r>
            <w:r w:rsidR="00C778D9" w:rsidRPr="006019E5">
              <w:rPr>
                <w:rFonts w:ascii="Tahoma" w:hAnsi="Tahoma" w:cs="Tahoma"/>
                <w:sz w:val="20"/>
                <w:szCs w:val="20"/>
                <w:lang w:val="en-GB"/>
              </w:rPr>
              <w:t>AusAID</w:t>
            </w:r>
            <w:r w:rsidR="00D36ECF" w:rsidRPr="006019E5">
              <w:rPr>
                <w:rFonts w:ascii="Tahoma" w:hAnsi="Tahoma" w:cs="Tahoma"/>
                <w:sz w:val="20"/>
                <w:szCs w:val="20"/>
                <w:lang w:val="en-GB"/>
              </w:rPr>
              <w:t xml:space="preserve"> </w:t>
            </w:r>
            <w:r w:rsidR="00DB4D01" w:rsidRPr="006019E5">
              <w:rPr>
                <w:rFonts w:ascii="Tahoma" w:hAnsi="Tahoma" w:cs="Tahoma"/>
                <w:sz w:val="20"/>
                <w:szCs w:val="20"/>
                <w:lang w:val="en-GB"/>
              </w:rPr>
              <w:t xml:space="preserve">was </w:t>
            </w:r>
            <w:r w:rsidR="006E26EE" w:rsidRPr="006019E5">
              <w:rPr>
                <w:rFonts w:ascii="Tahoma" w:hAnsi="Tahoma" w:cs="Tahoma"/>
                <w:sz w:val="20"/>
                <w:szCs w:val="20"/>
                <w:lang w:val="en-GB"/>
              </w:rPr>
              <w:t xml:space="preserve">integrated with Australia’s Department of Foreign Affairs and Trade (DFAT) </w:t>
            </w:r>
            <w:r w:rsidR="00AB03CC" w:rsidRPr="006019E5">
              <w:rPr>
                <w:rFonts w:ascii="Tahoma" w:hAnsi="Tahoma" w:cs="Tahoma"/>
                <w:sz w:val="20"/>
                <w:szCs w:val="20"/>
                <w:lang w:val="en-GB"/>
              </w:rPr>
              <w:t>a few days before th</w:t>
            </w:r>
            <w:r w:rsidR="00D50B48" w:rsidRPr="006019E5">
              <w:rPr>
                <w:rFonts w:ascii="Tahoma" w:hAnsi="Tahoma" w:cs="Tahoma"/>
                <w:sz w:val="20"/>
                <w:szCs w:val="20"/>
                <w:lang w:val="en-GB"/>
              </w:rPr>
              <w:t>e</w:t>
            </w:r>
            <w:r w:rsidR="00AB03CC" w:rsidRPr="006019E5">
              <w:rPr>
                <w:rFonts w:ascii="Tahoma" w:hAnsi="Tahoma" w:cs="Tahoma"/>
                <w:sz w:val="20"/>
                <w:szCs w:val="20"/>
                <w:lang w:val="en-GB"/>
              </w:rPr>
              <w:t xml:space="preserve"> </w:t>
            </w:r>
            <w:r w:rsidR="00615D52" w:rsidRPr="006019E5">
              <w:rPr>
                <w:rFonts w:ascii="Tahoma" w:hAnsi="Tahoma" w:cs="Tahoma"/>
                <w:sz w:val="20"/>
                <w:szCs w:val="20"/>
                <w:lang w:val="en-GB"/>
              </w:rPr>
              <w:t>R</w:t>
            </w:r>
            <w:r w:rsidR="006E26EE" w:rsidRPr="006019E5">
              <w:rPr>
                <w:rFonts w:ascii="Tahoma" w:hAnsi="Tahoma" w:cs="Tahoma"/>
                <w:sz w:val="20"/>
                <w:szCs w:val="20"/>
                <w:lang w:val="en-GB"/>
              </w:rPr>
              <w:t>eview</w:t>
            </w:r>
            <w:r w:rsidR="00DB4D01" w:rsidRPr="006019E5">
              <w:rPr>
                <w:rFonts w:ascii="Tahoma" w:hAnsi="Tahoma" w:cs="Tahoma"/>
                <w:sz w:val="20"/>
                <w:szCs w:val="20"/>
                <w:lang w:val="en-GB"/>
              </w:rPr>
              <w:t xml:space="preserve">. </w:t>
            </w:r>
            <w:r w:rsidR="00D36ECF" w:rsidRPr="006019E5">
              <w:rPr>
                <w:rFonts w:ascii="Tahoma" w:hAnsi="Tahoma" w:cs="Tahoma"/>
                <w:sz w:val="20"/>
                <w:szCs w:val="20"/>
                <w:lang w:val="en-GB"/>
              </w:rPr>
              <w:t>D</w:t>
            </w:r>
            <w:r w:rsidR="00DB4D01" w:rsidRPr="006019E5">
              <w:rPr>
                <w:rFonts w:ascii="Tahoma" w:hAnsi="Tahoma" w:cs="Tahoma"/>
                <w:sz w:val="20"/>
                <w:szCs w:val="20"/>
                <w:lang w:val="en-GB"/>
              </w:rPr>
              <w:t xml:space="preserve">ocuments inevitably </w:t>
            </w:r>
            <w:r w:rsidR="00D37F9A" w:rsidRPr="006019E5">
              <w:rPr>
                <w:rFonts w:ascii="Tahoma" w:hAnsi="Tahoma" w:cs="Tahoma"/>
                <w:sz w:val="20"/>
                <w:szCs w:val="20"/>
                <w:lang w:val="en-GB"/>
              </w:rPr>
              <w:t xml:space="preserve">still </w:t>
            </w:r>
            <w:r w:rsidR="00DB4D01" w:rsidRPr="006019E5">
              <w:rPr>
                <w:rFonts w:ascii="Tahoma" w:hAnsi="Tahoma" w:cs="Tahoma"/>
                <w:sz w:val="20"/>
                <w:szCs w:val="20"/>
                <w:lang w:val="en-GB"/>
              </w:rPr>
              <w:t>refer to ‘</w:t>
            </w:r>
            <w:r w:rsidR="00D37F9A" w:rsidRPr="006019E5">
              <w:rPr>
                <w:rFonts w:ascii="Tahoma" w:hAnsi="Tahoma" w:cs="Tahoma"/>
                <w:sz w:val="20"/>
                <w:szCs w:val="20"/>
                <w:lang w:val="en-GB"/>
              </w:rPr>
              <w:t>AusAID</w:t>
            </w:r>
            <w:r w:rsidR="00DB4D01" w:rsidRPr="006019E5">
              <w:rPr>
                <w:rFonts w:ascii="Tahoma" w:hAnsi="Tahoma" w:cs="Tahoma"/>
                <w:sz w:val="20"/>
                <w:szCs w:val="20"/>
                <w:lang w:val="en-GB"/>
              </w:rPr>
              <w:t>’, but should now read ‘the Australian aid program’, and/or refer to the Development Cooperation Branch (DCB) of DFAT in the Australian Embassy in Manila.</w:t>
            </w:r>
          </w:p>
        </w:tc>
      </w:tr>
      <w:tr w:rsidR="00D36ECF" w:rsidRPr="006019E5" w:rsidTr="00A0605E">
        <w:trPr>
          <w:cantSplit/>
        </w:trPr>
        <w:tc>
          <w:tcPr>
            <w:tcW w:w="672" w:type="pct"/>
          </w:tcPr>
          <w:p w:rsidR="00D36ECF" w:rsidRPr="006019E5" w:rsidRDefault="00D36ECF" w:rsidP="001E2DB9">
            <w:pPr>
              <w:keepNext/>
              <w:spacing w:after="60"/>
              <w:rPr>
                <w:rFonts w:ascii="Tahoma" w:hAnsi="Tahoma" w:cs="Tahoma"/>
                <w:sz w:val="20"/>
                <w:szCs w:val="20"/>
                <w:lang w:val="en-GB"/>
              </w:rPr>
            </w:pPr>
            <w:r w:rsidRPr="006019E5">
              <w:rPr>
                <w:rFonts w:ascii="Tahoma" w:hAnsi="Tahoma" w:cs="Tahoma"/>
                <w:sz w:val="20"/>
                <w:szCs w:val="20"/>
                <w:lang w:val="en-GB"/>
              </w:rPr>
              <w:t>BEI</w:t>
            </w:r>
          </w:p>
        </w:tc>
        <w:tc>
          <w:tcPr>
            <w:tcW w:w="4328" w:type="pct"/>
          </w:tcPr>
          <w:p w:rsidR="00D36ECF" w:rsidRPr="006019E5" w:rsidRDefault="00D36ECF" w:rsidP="001E2DB9">
            <w:pPr>
              <w:keepNext/>
              <w:spacing w:after="60"/>
              <w:rPr>
                <w:rFonts w:ascii="Tahoma" w:hAnsi="Tahoma" w:cs="Tahoma"/>
                <w:sz w:val="20"/>
                <w:szCs w:val="20"/>
                <w:lang w:val="en-GB"/>
              </w:rPr>
            </w:pPr>
            <w:r w:rsidRPr="006019E5">
              <w:rPr>
                <w:rFonts w:ascii="Tahoma" w:hAnsi="Tahoma" w:cs="Tahoma"/>
                <w:sz w:val="20"/>
                <w:szCs w:val="20"/>
                <w:lang w:val="en-GB"/>
              </w:rPr>
              <w:t>Board of Election Inspectors</w:t>
            </w:r>
          </w:p>
        </w:tc>
      </w:tr>
      <w:tr w:rsidR="003D431F" w:rsidRPr="006019E5" w:rsidTr="00A0605E">
        <w:trPr>
          <w:cantSplit/>
        </w:trPr>
        <w:tc>
          <w:tcPr>
            <w:tcW w:w="672" w:type="pct"/>
          </w:tcPr>
          <w:p w:rsidR="003D431F" w:rsidRPr="006019E5" w:rsidRDefault="00B91088" w:rsidP="001E2DB9">
            <w:pPr>
              <w:keepNext/>
              <w:spacing w:after="60"/>
              <w:rPr>
                <w:rFonts w:ascii="Tahoma" w:hAnsi="Tahoma" w:cs="Tahoma"/>
                <w:sz w:val="20"/>
                <w:szCs w:val="20"/>
                <w:lang w:val="en-GB"/>
              </w:rPr>
            </w:pPr>
            <w:r w:rsidRPr="006019E5">
              <w:rPr>
                <w:rFonts w:ascii="Tahoma" w:hAnsi="Tahoma" w:cs="Tahoma"/>
                <w:sz w:val="20"/>
                <w:szCs w:val="20"/>
                <w:lang w:val="en-GB"/>
              </w:rPr>
              <w:t>CfC</w:t>
            </w:r>
          </w:p>
        </w:tc>
        <w:tc>
          <w:tcPr>
            <w:tcW w:w="4328" w:type="pct"/>
          </w:tcPr>
          <w:p w:rsidR="003D431F" w:rsidRPr="006019E5" w:rsidRDefault="003D431F" w:rsidP="001E2DB9">
            <w:pPr>
              <w:keepNext/>
              <w:spacing w:after="60"/>
              <w:rPr>
                <w:rFonts w:ascii="Tahoma" w:hAnsi="Tahoma" w:cs="Tahoma"/>
                <w:sz w:val="20"/>
                <w:szCs w:val="20"/>
                <w:lang w:val="en-GB"/>
              </w:rPr>
            </w:pPr>
            <w:r w:rsidRPr="006019E5">
              <w:rPr>
                <w:rFonts w:ascii="Tahoma" w:hAnsi="Tahoma" w:cs="Tahoma"/>
                <w:sz w:val="20"/>
                <w:szCs w:val="20"/>
                <w:lang w:val="en-GB"/>
              </w:rPr>
              <w:t>Coalitions for Change</w:t>
            </w:r>
          </w:p>
        </w:tc>
      </w:tr>
      <w:tr w:rsidR="00C11709" w:rsidRPr="006019E5" w:rsidTr="00A0605E">
        <w:trPr>
          <w:cantSplit/>
        </w:trPr>
        <w:tc>
          <w:tcPr>
            <w:tcW w:w="672" w:type="pct"/>
          </w:tcPr>
          <w:p w:rsidR="00C11709" w:rsidRPr="006019E5" w:rsidRDefault="00C11709" w:rsidP="001E2DB9">
            <w:pPr>
              <w:keepNext/>
              <w:spacing w:after="60"/>
              <w:rPr>
                <w:rFonts w:ascii="Tahoma" w:hAnsi="Tahoma" w:cs="Tahoma"/>
                <w:sz w:val="20"/>
                <w:szCs w:val="20"/>
                <w:lang w:val="en-GB"/>
              </w:rPr>
            </w:pPr>
            <w:r w:rsidRPr="006019E5">
              <w:rPr>
                <w:rFonts w:ascii="Tahoma" w:hAnsi="Tahoma" w:cs="Tahoma"/>
                <w:sz w:val="20"/>
                <w:szCs w:val="20"/>
                <w:lang w:val="en-GB"/>
              </w:rPr>
              <w:t>COMELEC</w:t>
            </w:r>
          </w:p>
        </w:tc>
        <w:tc>
          <w:tcPr>
            <w:tcW w:w="4328" w:type="pct"/>
          </w:tcPr>
          <w:p w:rsidR="00C11709" w:rsidRPr="006019E5" w:rsidRDefault="00C11709" w:rsidP="001E2DB9">
            <w:pPr>
              <w:keepNext/>
              <w:spacing w:after="60"/>
              <w:rPr>
                <w:rFonts w:ascii="Tahoma" w:hAnsi="Tahoma" w:cs="Tahoma"/>
                <w:sz w:val="20"/>
                <w:szCs w:val="20"/>
                <w:lang w:val="en-GB"/>
              </w:rPr>
            </w:pPr>
            <w:r w:rsidRPr="006019E5">
              <w:rPr>
                <w:rFonts w:ascii="Tahoma" w:hAnsi="Tahoma" w:cs="Tahoma"/>
                <w:sz w:val="20"/>
                <w:szCs w:val="20"/>
                <w:lang w:val="en-GB"/>
              </w:rPr>
              <w:t>Commission on Elections</w:t>
            </w:r>
          </w:p>
        </w:tc>
      </w:tr>
      <w:tr w:rsidR="008C4685" w:rsidRPr="006019E5" w:rsidTr="00A0605E">
        <w:trPr>
          <w:cantSplit/>
        </w:trPr>
        <w:tc>
          <w:tcPr>
            <w:tcW w:w="672" w:type="pct"/>
          </w:tcPr>
          <w:p w:rsidR="008C4685" w:rsidRPr="006019E5" w:rsidRDefault="008C4685" w:rsidP="001E2DB9">
            <w:pPr>
              <w:keepNext/>
              <w:spacing w:after="60"/>
              <w:rPr>
                <w:rFonts w:ascii="Tahoma" w:hAnsi="Tahoma" w:cs="Tahoma"/>
                <w:sz w:val="20"/>
                <w:szCs w:val="20"/>
                <w:lang w:val="en-GB"/>
              </w:rPr>
            </w:pPr>
            <w:r w:rsidRPr="006019E5">
              <w:rPr>
                <w:rFonts w:ascii="Tahoma" w:hAnsi="Tahoma" w:cs="Tahoma"/>
                <w:sz w:val="20"/>
                <w:szCs w:val="20"/>
                <w:lang w:val="en-GB"/>
              </w:rPr>
              <w:t>CSO</w:t>
            </w:r>
          </w:p>
        </w:tc>
        <w:tc>
          <w:tcPr>
            <w:tcW w:w="4328" w:type="pct"/>
          </w:tcPr>
          <w:p w:rsidR="008C4685" w:rsidRPr="006019E5" w:rsidRDefault="008C4685" w:rsidP="001E2DB9">
            <w:pPr>
              <w:keepNext/>
              <w:spacing w:after="60"/>
              <w:rPr>
                <w:rFonts w:ascii="Tahoma" w:hAnsi="Tahoma" w:cs="Tahoma"/>
                <w:sz w:val="20"/>
                <w:szCs w:val="20"/>
                <w:lang w:val="en-GB"/>
              </w:rPr>
            </w:pPr>
            <w:r w:rsidRPr="006019E5">
              <w:rPr>
                <w:rFonts w:ascii="Tahoma" w:hAnsi="Tahoma" w:cs="Tahoma"/>
                <w:sz w:val="20"/>
                <w:szCs w:val="20"/>
                <w:lang w:val="en-GB"/>
              </w:rPr>
              <w:t>Civil Society Organisation</w:t>
            </w:r>
          </w:p>
        </w:tc>
      </w:tr>
      <w:tr w:rsidR="00935D37" w:rsidRPr="006019E5" w:rsidTr="00A0605E">
        <w:trPr>
          <w:cantSplit/>
        </w:trPr>
        <w:tc>
          <w:tcPr>
            <w:tcW w:w="672" w:type="pct"/>
          </w:tcPr>
          <w:p w:rsidR="00935D37" w:rsidRPr="006019E5" w:rsidRDefault="00935D37" w:rsidP="001E2DB9">
            <w:pPr>
              <w:keepNext/>
              <w:spacing w:after="60"/>
              <w:rPr>
                <w:rFonts w:ascii="Tahoma" w:hAnsi="Tahoma" w:cs="Tahoma"/>
                <w:sz w:val="20"/>
                <w:szCs w:val="20"/>
                <w:lang w:val="en-GB"/>
              </w:rPr>
            </w:pPr>
            <w:r w:rsidRPr="006019E5">
              <w:rPr>
                <w:rFonts w:ascii="Tahoma" w:hAnsi="Tahoma" w:cs="Tahoma"/>
                <w:sz w:val="20"/>
                <w:szCs w:val="20"/>
                <w:lang w:val="en-GB"/>
              </w:rPr>
              <w:t>DAC</w:t>
            </w:r>
          </w:p>
        </w:tc>
        <w:tc>
          <w:tcPr>
            <w:tcW w:w="4328" w:type="pct"/>
          </w:tcPr>
          <w:p w:rsidR="00935D37" w:rsidRPr="006019E5" w:rsidRDefault="00935D37" w:rsidP="001E2DB9">
            <w:pPr>
              <w:keepNext/>
              <w:spacing w:after="60"/>
              <w:rPr>
                <w:rFonts w:ascii="Tahoma" w:hAnsi="Tahoma" w:cs="Tahoma"/>
                <w:sz w:val="20"/>
                <w:szCs w:val="20"/>
                <w:lang w:val="en-GB"/>
              </w:rPr>
            </w:pPr>
            <w:r w:rsidRPr="006019E5">
              <w:rPr>
                <w:rFonts w:ascii="Tahoma" w:hAnsi="Tahoma" w:cs="Tahoma"/>
                <w:sz w:val="20"/>
                <w:szCs w:val="20"/>
                <w:lang w:val="en-GB"/>
              </w:rPr>
              <w:t>Development Assistance Committee of the Organisation for Economic Cooperation and Development</w:t>
            </w:r>
          </w:p>
        </w:tc>
      </w:tr>
      <w:tr w:rsidR="002A7B8C" w:rsidRPr="006019E5" w:rsidTr="00A0605E">
        <w:trPr>
          <w:cantSplit/>
        </w:trPr>
        <w:tc>
          <w:tcPr>
            <w:tcW w:w="672" w:type="pct"/>
          </w:tcPr>
          <w:p w:rsidR="002A7B8C" w:rsidRPr="006019E5" w:rsidRDefault="002A7B8C" w:rsidP="001E2DB9">
            <w:pPr>
              <w:spacing w:after="60"/>
              <w:rPr>
                <w:rFonts w:ascii="Tahoma" w:hAnsi="Tahoma" w:cs="Tahoma"/>
                <w:sz w:val="20"/>
                <w:szCs w:val="20"/>
                <w:lang w:val="en-GB"/>
              </w:rPr>
            </w:pPr>
            <w:r w:rsidRPr="006019E5">
              <w:rPr>
                <w:rFonts w:ascii="Tahoma" w:hAnsi="Tahoma" w:cs="Tahoma"/>
                <w:sz w:val="20"/>
                <w:szCs w:val="20"/>
                <w:lang w:val="en-GB"/>
              </w:rPr>
              <w:t>DCB</w:t>
            </w:r>
          </w:p>
        </w:tc>
        <w:tc>
          <w:tcPr>
            <w:tcW w:w="4328" w:type="pct"/>
          </w:tcPr>
          <w:p w:rsidR="002A7B8C" w:rsidRPr="006019E5" w:rsidRDefault="002A7B8C" w:rsidP="001E2DB9">
            <w:pPr>
              <w:spacing w:after="60"/>
              <w:rPr>
                <w:rFonts w:ascii="Tahoma" w:hAnsi="Tahoma" w:cs="Tahoma"/>
                <w:sz w:val="20"/>
                <w:szCs w:val="20"/>
                <w:lang w:val="en-GB"/>
              </w:rPr>
            </w:pPr>
            <w:r w:rsidRPr="006019E5">
              <w:rPr>
                <w:rFonts w:ascii="Tahoma" w:hAnsi="Tahoma" w:cs="Tahoma"/>
                <w:sz w:val="20"/>
                <w:szCs w:val="20"/>
                <w:lang w:val="en-GB"/>
              </w:rPr>
              <w:t>Development Cooperation Branch of DFAT in the Australian Embassy in Manila</w:t>
            </w:r>
          </w:p>
        </w:tc>
      </w:tr>
      <w:tr w:rsidR="00B17934" w:rsidRPr="006019E5" w:rsidTr="00A0605E">
        <w:trPr>
          <w:cantSplit/>
        </w:trPr>
        <w:tc>
          <w:tcPr>
            <w:tcW w:w="672" w:type="pct"/>
          </w:tcPr>
          <w:p w:rsidR="00B17934" w:rsidRPr="006019E5" w:rsidRDefault="00B17934" w:rsidP="001E2DB9">
            <w:pPr>
              <w:spacing w:after="60"/>
              <w:rPr>
                <w:rFonts w:ascii="Tahoma" w:hAnsi="Tahoma" w:cs="Tahoma"/>
                <w:sz w:val="20"/>
                <w:szCs w:val="20"/>
                <w:lang w:val="en-GB"/>
              </w:rPr>
            </w:pPr>
            <w:r w:rsidRPr="006019E5">
              <w:rPr>
                <w:rFonts w:ascii="Tahoma" w:hAnsi="Tahoma" w:cs="Tahoma"/>
                <w:sz w:val="20"/>
                <w:szCs w:val="20"/>
                <w:lang w:val="en-GB"/>
              </w:rPr>
              <w:t>DepEd</w:t>
            </w:r>
          </w:p>
        </w:tc>
        <w:tc>
          <w:tcPr>
            <w:tcW w:w="4328" w:type="pct"/>
          </w:tcPr>
          <w:p w:rsidR="00B17934" w:rsidRPr="006019E5" w:rsidRDefault="00B17934" w:rsidP="001E2DB9">
            <w:pPr>
              <w:spacing w:after="60"/>
              <w:rPr>
                <w:rFonts w:ascii="Tahoma" w:hAnsi="Tahoma" w:cs="Tahoma"/>
                <w:sz w:val="20"/>
                <w:szCs w:val="20"/>
                <w:lang w:val="en-GB"/>
              </w:rPr>
            </w:pPr>
            <w:r w:rsidRPr="006019E5">
              <w:rPr>
                <w:rFonts w:ascii="Tahoma" w:hAnsi="Tahoma" w:cs="Tahoma"/>
                <w:sz w:val="20"/>
                <w:szCs w:val="20"/>
                <w:lang w:val="en-GB"/>
              </w:rPr>
              <w:t xml:space="preserve">Department of Education </w:t>
            </w:r>
          </w:p>
        </w:tc>
      </w:tr>
      <w:tr w:rsidR="00676FEC" w:rsidRPr="006019E5" w:rsidTr="00A0605E">
        <w:trPr>
          <w:cantSplit/>
        </w:trPr>
        <w:tc>
          <w:tcPr>
            <w:tcW w:w="672" w:type="pct"/>
          </w:tcPr>
          <w:p w:rsidR="00676FEC" w:rsidRPr="006019E5" w:rsidRDefault="00676FEC" w:rsidP="001E2DB9">
            <w:pPr>
              <w:spacing w:after="60"/>
              <w:rPr>
                <w:rFonts w:ascii="Tahoma" w:hAnsi="Tahoma" w:cs="Tahoma"/>
                <w:sz w:val="20"/>
                <w:szCs w:val="20"/>
                <w:lang w:val="en-GB"/>
              </w:rPr>
            </w:pPr>
            <w:r w:rsidRPr="006019E5">
              <w:rPr>
                <w:rFonts w:ascii="Tahoma" w:hAnsi="Tahoma" w:cs="Tahoma"/>
                <w:sz w:val="20"/>
                <w:szCs w:val="20"/>
                <w:lang w:val="en-GB"/>
              </w:rPr>
              <w:t>DFAT</w:t>
            </w:r>
          </w:p>
        </w:tc>
        <w:tc>
          <w:tcPr>
            <w:tcW w:w="4328" w:type="pct"/>
          </w:tcPr>
          <w:p w:rsidR="00676FEC" w:rsidRPr="006019E5" w:rsidRDefault="006E26EE" w:rsidP="001E2DB9">
            <w:pPr>
              <w:spacing w:after="60"/>
              <w:rPr>
                <w:rFonts w:ascii="Tahoma" w:hAnsi="Tahoma" w:cs="Tahoma"/>
                <w:sz w:val="20"/>
                <w:szCs w:val="20"/>
                <w:lang w:val="en-GB"/>
              </w:rPr>
            </w:pPr>
            <w:r w:rsidRPr="006019E5">
              <w:rPr>
                <w:rFonts w:ascii="Tahoma" w:hAnsi="Tahoma" w:cs="Tahoma"/>
                <w:sz w:val="20"/>
                <w:szCs w:val="20"/>
                <w:lang w:val="en-GB"/>
              </w:rPr>
              <w:t>Department of Foreign Affairs and Trade of the Australian Government</w:t>
            </w:r>
          </w:p>
        </w:tc>
      </w:tr>
      <w:tr w:rsidR="000A5E77" w:rsidRPr="006019E5" w:rsidTr="00A0605E">
        <w:trPr>
          <w:cantSplit/>
        </w:trPr>
        <w:tc>
          <w:tcPr>
            <w:tcW w:w="672" w:type="pct"/>
          </w:tcPr>
          <w:p w:rsidR="000A5E77" w:rsidRPr="006019E5" w:rsidRDefault="000A5E77" w:rsidP="001E2DB9">
            <w:pPr>
              <w:spacing w:after="60"/>
              <w:rPr>
                <w:rFonts w:ascii="Tahoma" w:hAnsi="Tahoma" w:cs="Tahoma"/>
                <w:sz w:val="20"/>
                <w:szCs w:val="20"/>
                <w:lang w:val="en-GB"/>
              </w:rPr>
            </w:pPr>
            <w:r w:rsidRPr="006019E5">
              <w:rPr>
                <w:rFonts w:ascii="Tahoma" w:hAnsi="Tahoma" w:cs="Tahoma"/>
                <w:sz w:val="20"/>
                <w:szCs w:val="20"/>
                <w:lang w:val="en-GB"/>
              </w:rPr>
              <w:t>DILG</w:t>
            </w:r>
          </w:p>
        </w:tc>
        <w:tc>
          <w:tcPr>
            <w:tcW w:w="4328" w:type="pct"/>
          </w:tcPr>
          <w:p w:rsidR="000A5E77" w:rsidRPr="006019E5" w:rsidRDefault="000A5E77" w:rsidP="001E2DB9">
            <w:pPr>
              <w:spacing w:after="60"/>
              <w:rPr>
                <w:rFonts w:ascii="Tahoma" w:hAnsi="Tahoma" w:cs="Tahoma"/>
                <w:sz w:val="20"/>
                <w:szCs w:val="20"/>
                <w:lang w:val="en-GB"/>
              </w:rPr>
            </w:pPr>
            <w:r w:rsidRPr="006019E5">
              <w:rPr>
                <w:rFonts w:ascii="Tahoma" w:hAnsi="Tahoma" w:cs="Tahoma"/>
                <w:sz w:val="20"/>
                <w:szCs w:val="20"/>
                <w:lang w:val="en-GB"/>
              </w:rPr>
              <w:t>Department of the Interior and Local Government</w:t>
            </w:r>
          </w:p>
        </w:tc>
      </w:tr>
      <w:tr w:rsidR="00C11709" w:rsidRPr="006019E5" w:rsidTr="00A0605E">
        <w:trPr>
          <w:cantSplit/>
        </w:trPr>
        <w:tc>
          <w:tcPr>
            <w:tcW w:w="672" w:type="pct"/>
          </w:tcPr>
          <w:p w:rsidR="00C11709" w:rsidRPr="006019E5" w:rsidRDefault="00C11709" w:rsidP="001E2DB9">
            <w:pPr>
              <w:spacing w:after="60"/>
              <w:rPr>
                <w:rFonts w:ascii="Tahoma" w:hAnsi="Tahoma" w:cs="Tahoma"/>
                <w:sz w:val="20"/>
                <w:szCs w:val="20"/>
                <w:lang w:val="en-GB"/>
              </w:rPr>
            </w:pPr>
            <w:r w:rsidRPr="006019E5">
              <w:rPr>
                <w:rFonts w:ascii="Tahoma" w:hAnsi="Tahoma" w:cs="Tahoma"/>
                <w:sz w:val="20"/>
                <w:szCs w:val="20"/>
                <w:lang w:val="en-GB"/>
              </w:rPr>
              <w:t>DPWH</w:t>
            </w:r>
          </w:p>
        </w:tc>
        <w:tc>
          <w:tcPr>
            <w:tcW w:w="4328" w:type="pct"/>
          </w:tcPr>
          <w:p w:rsidR="00C11709" w:rsidRPr="006019E5" w:rsidRDefault="00C11709" w:rsidP="001E2DB9">
            <w:pPr>
              <w:spacing w:after="60"/>
              <w:rPr>
                <w:rFonts w:ascii="Tahoma" w:hAnsi="Tahoma" w:cs="Tahoma"/>
                <w:sz w:val="20"/>
                <w:szCs w:val="20"/>
                <w:lang w:val="en-GB"/>
              </w:rPr>
            </w:pPr>
            <w:r w:rsidRPr="006019E5">
              <w:rPr>
                <w:rFonts w:ascii="Tahoma" w:hAnsi="Tahoma" w:cs="Tahoma"/>
                <w:sz w:val="20"/>
                <w:szCs w:val="20"/>
                <w:lang w:val="en-GB"/>
              </w:rPr>
              <w:t>Department of Public Works and Highways</w:t>
            </w:r>
          </w:p>
        </w:tc>
      </w:tr>
      <w:tr w:rsidR="00596D55" w:rsidRPr="006019E5" w:rsidTr="00A0605E">
        <w:trPr>
          <w:cantSplit/>
        </w:trPr>
        <w:tc>
          <w:tcPr>
            <w:tcW w:w="672" w:type="pct"/>
          </w:tcPr>
          <w:p w:rsidR="00596D55" w:rsidRPr="006019E5" w:rsidRDefault="00596D55" w:rsidP="001E2DB9">
            <w:pPr>
              <w:spacing w:after="60"/>
              <w:rPr>
                <w:rFonts w:ascii="Tahoma" w:hAnsi="Tahoma" w:cs="Tahoma"/>
                <w:sz w:val="20"/>
                <w:szCs w:val="20"/>
                <w:lang w:val="en-GB"/>
              </w:rPr>
            </w:pPr>
            <w:r w:rsidRPr="006019E5">
              <w:rPr>
                <w:rFonts w:ascii="Tahoma" w:hAnsi="Tahoma" w:cs="Tahoma"/>
                <w:sz w:val="20"/>
                <w:szCs w:val="20"/>
                <w:lang w:val="en-GB"/>
              </w:rPr>
              <w:t>DRR</w:t>
            </w:r>
          </w:p>
        </w:tc>
        <w:tc>
          <w:tcPr>
            <w:tcW w:w="4328" w:type="pct"/>
          </w:tcPr>
          <w:p w:rsidR="00596D55" w:rsidRPr="006019E5" w:rsidRDefault="00596D55" w:rsidP="001E2DB9">
            <w:pPr>
              <w:spacing w:after="60"/>
              <w:rPr>
                <w:rFonts w:ascii="Tahoma" w:hAnsi="Tahoma" w:cs="Tahoma"/>
                <w:sz w:val="20"/>
                <w:szCs w:val="20"/>
                <w:lang w:val="en-GB"/>
              </w:rPr>
            </w:pPr>
            <w:r w:rsidRPr="006019E5">
              <w:rPr>
                <w:rFonts w:ascii="Tahoma" w:hAnsi="Tahoma" w:cs="Tahoma"/>
                <w:sz w:val="20"/>
                <w:szCs w:val="20"/>
                <w:lang w:val="en-GB"/>
              </w:rPr>
              <w:t>Disaster Risk Reduction</w:t>
            </w:r>
          </w:p>
        </w:tc>
      </w:tr>
      <w:tr w:rsidR="002A7B8C" w:rsidRPr="006019E5" w:rsidTr="00A0605E">
        <w:trPr>
          <w:cantSplit/>
        </w:trPr>
        <w:tc>
          <w:tcPr>
            <w:tcW w:w="672" w:type="pct"/>
          </w:tcPr>
          <w:p w:rsidR="002A7B8C" w:rsidRPr="006019E5" w:rsidRDefault="002A7B8C" w:rsidP="001E2DB9">
            <w:pPr>
              <w:spacing w:after="60"/>
              <w:rPr>
                <w:rFonts w:ascii="Tahoma" w:hAnsi="Tahoma" w:cs="Tahoma"/>
                <w:sz w:val="20"/>
                <w:szCs w:val="20"/>
                <w:lang w:val="en-GB"/>
              </w:rPr>
            </w:pPr>
            <w:r w:rsidRPr="006019E5">
              <w:rPr>
                <w:rFonts w:ascii="Tahoma" w:hAnsi="Tahoma" w:cs="Tahoma"/>
                <w:sz w:val="20"/>
                <w:szCs w:val="20"/>
                <w:lang w:val="en-GB"/>
              </w:rPr>
              <w:t>FAN</w:t>
            </w:r>
          </w:p>
        </w:tc>
        <w:tc>
          <w:tcPr>
            <w:tcW w:w="4328" w:type="pct"/>
          </w:tcPr>
          <w:p w:rsidR="002A7B8C" w:rsidRPr="006019E5" w:rsidRDefault="002A7B8C" w:rsidP="001E2DB9">
            <w:pPr>
              <w:spacing w:after="60"/>
              <w:rPr>
                <w:rFonts w:ascii="Tahoma" w:hAnsi="Tahoma" w:cs="Tahoma"/>
                <w:sz w:val="20"/>
                <w:szCs w:val="20"/>
                <w:lang w:val="en-GB"/>
              </w:rPr>
            </w:pPr>
            <w:r w:rsidRPr="006019E5">
              <w:rPr>
                <w:rFonts w:ascii="Tahoma" w:hAnsi="Tahoma" w:cs="Tahoma"/>
                <w:sz w:val="20"/>
                <w:szCs w:val="20"/>
                <w:lang w:val="en-GB"/>
              </w:rPr>
              <w:t>Fully Abled Nation</w:t>
            </w:r>
          </w:p>
        </w:tc>
      </w:tr>
      <w:tr w:rsidR="00A92551" w:rsidRPr="006019E5" w:rsidTr="00A0605E">
        <w:trPr>
          <w:cantSplit/>
        </w:trPr>
        <w:tc>
          <w:tcPr>
            <w:tcW w:w="672" w:type="pct"/>
          </w:tcPr>
          <w:p w:rsidR="00A92551" w:rsidRPr="006019E5" w:rsidRDefault="00A92551" w:rsidP="001E2DB9">
            <w:pPr>
              <w:spacing w:after="60"/>
              <w:rPr>
                <w:rFonts w:ascii="Tahoma" w:hAnsi="Tahoma" w:cs="Tahoma"/>
                <w:sz w:val="20"/>
                <w:szCs w:val="20"/>
                <w:lang w:val="en-GB"/>
              </w:rPr>
            </w:pPr>
            <w:r w:rsidRPr="006019E5">
              <w:rPr>
                <w:rFonts w:ascii="Tahoma" w:hAnsi="Tahoma" w:cs="Tahoma"/>
                <w:sz w:val="20"/>
                <w:szCs w:val="20"/>
                <w:lang w:val="en-GB"/>
              </w:rPr>
              <w:t>GPB</w:t>
            </w:r>
          </w:p>
        </w:tc>
        <w:tc>
          <w:tcPr>
            <w:tcW w:w="4328" w:type="pct"/>
          </w:tcPr>
          <w:p w:rsidR="00A92551" w:rsidRPr="006019E5" w:rsidRDefault="00A92551" w:rsidP="001E2DB9">
            <w:pPr>
              <w:spacing w:after="60"/>
              <w:rPr>
                <w:rFonts w:ascii="Tahoma" w:hAnsi="Tahoma" w:cs="Tahoma"/>
                <w:sz w:val="20"/>
                <w:szCs w:val="20"/>
                <w:lang w:val="en-GB"/>
              </w:rPr>
            </w:pPr>
            <w:r w:rsidRPr="006019E5">
              <w:rPr>
                <w:rFonts w:ascii="Tahoma" w:hAnsi="Tahoma" w:cs="Tahoma"/>
                <w:sz w:val="20"/>
                <w:szCs w:val="20"/>
                <w:lang w:val="en-GB"/>
              </w:rPr>
              <w:t xml:space="preserve">Grassroots Participatory Budgeting (formerly </w:t>
            </w:r>
            <w:r w:rsidR="00C74824" w:rsidRPr="006019E5">
              <w:rPr>
                <w:rFonts w:ascii="Tahoma" w:hAnsi="Tahoma" w:cs="Tahoma"/>
                <w:sz w:val="20"/>
                <w:szCs w:val="20"/>
                <w:lang w:val="en-GB"/>
              </w:rPr>
              <w:t>Bottom-Up Budgeting</w:t>
            </w:r>
            <w:r w:rsidR="00FC4C16" w:rsidRPr="006019E5">
              <w:rPr>
                <w:rFonts w:ascii="Tahoma" w:hAnsi="Tahoma" w:cs="Tahoma"/>
                <w:sz w:val="20"/>
                <w:szCs w:val="20"/>
                <w:lang w:val="en-GB"/>
              </w:rPr>
              <w:t>—</w:t>
            </w:r>
            <w:r w:rsidRPr="006019E5">
              <w:rPr>
                <w:rFonts w:ascii="Tahoma" w:hAnsi="Tahoma" w:cs="Tahoma"/>
                <w:sz w:val="20"/>
                <w:szCs w:val="20"/>
                <w:lang w:val="en-GB"/>
              </w:rPr>
              <w:t>BUB)</w:t>
            </w:r>
          </w:p>
        </w:tc>
      </w:tr>
      <w:tr w:rsidR="00B130DE" w:rsidRPr="006019E5" w:rsidTr="00A0605E">
        <w:trPr>
          <w:cantSplit/>
        </w:trPr>
        <w:tc>
          <w:tcPr>
            <w:tcW w:w="672" w:type="pct"/>
          </w:tcPr>
          <w:p w:rsidR="00B130DE" w:rsidRPr="006019E5" w:rsidRDefault="00C40E36" w:rsidP="001E2DB9">
            <w:pPr>
              <w:spacing w:after="60"/>
              <w:rPr>
                <w:rFonts w:ascii="Tahoma" w:hAnsi="Tahoma" w:cs="Tahoma"/>
                <w:sz w:val="20"/>
                <w:szCs w:val="20"/>
                <w:lang w:val="en-GB"/>
              </w:rPr>
            </w:pPr>
            <w:r w:rsidRPr="006019E5">
              <w:rPr>
                <w:rFonts w:ascii="Tahoma" w:hAnsi="Tahoma" w:cs="Tahoma"/>
                <w:sz w:val="20"/>
                <w:szCs w:val="20"/>
                <w:lang w:val="en-GB"/>
              </w:rPr>
              <w:t>IPR</w:t>
            </w:r>
          </w:p>
        </w:tc>
        <w:tc>
          <w:tcPr>
            <w:tcW w:w="4328" w:type="pct"/>
          </w:tcPr>
          <w:p w:rsidR="00B130DE" w:rsidRPr="006019E5" w:rsidRDefault="003E5465" w:rsidP="001E2DB9">
            <w:pPr>
              <w:spacing w:after="60"/>
              <w:rPr>
                <w:rFonts w:ascii="Tahoma" w:hAnsi="Tahoma" w:cs="Tahoma"/>
                <w:sz w:val="20"/>
                <w:szCs w:val="20"/>
                <w:lang w:val="en-GB"/>
              </w:rPr>
            </w:pPr>
            <w:r w:rsidRPr="006019E5">
              <w:rPr>
                <w:rFonts w:ascii="Tahoma" w:hAnsi="Tahoma" w:cs="Tahoma"/>
                <w:sz w:val="20"/>
                <w:szCs w:val="20"/>
                <w:lang w:val="en-GB"/>
              </w:rPr>
              <w:t>Independent Progress</w:t>
            </w:r>
            <w:r w:rsidR="00C40E36" w:rsidRPr="006019E5">
              <w:rPr>
                <w:rFonts w:ascii="Tahoma" w:hAnsi="Tahoma" w:cs="Tahoma"/>
                <w:sz w:val="20"/>
                <w:szCs w:val="20"/>
                <w:lang w:val="en-GB"/>
              </w:rPr>
              <w:t xml:space="preserve"> </w:t>
            </w:r>
            <w:r w:rsidR="00B8731D" w:rsidRPr="006019E5">
              <w:rPr>
                <w:rFonts w:ascii="Tahoma" w:hAnsi="Tahoma" w:cs="Tahoma"/>
                <w:sz w:val="20"/>
                <w:szCs w:val="20"/>
                <w:lang w:val="en-GB"/>
              </w:rPr>
              <w:t>Review</w:t>
            </w:r>
          </w:p>
        </w:tc>
      </w:tr>
      <w:tr w:rsidR="00D50B48" w:rsidRPr="006019E5" w:rsidTr="00A0605E">
        <w:trPr>
          <w:cantSplit/>
        </w:trPr>
        <w:tc>
          <w:tcPr>
            <w:tcW w:w="672" w:type="pct"/>
          </w:tcPr>
          <w:p w:rsidR="00D50B48" w:rsidRPr="006019E5" w:rsidRDefault="00D50B48" w:rsidP="001E2DB9">
            <w:pPr>
              <w:spacing w:after="60"/>
              <w:rPr>
                <w:rFonts w:ascii="Tahoma" w:hAnsi="Tahoma" w:cs="Tahoma"/>
                <w:sz w:val="20"/>
                <w:szCs w:val="20"/>
                <w:lang w:val="en-GB"/>
              </w:rPr>
            </w:pPr>
            <w:r w:rsidRPr="006019E5">
              <w:rPr>
                <w:rFonts w:ascii="Tahoma" w:hAnsi="Tahoma" w:cs="Tahoma"/>
                <w:sz w:val="20"/>
                <w:szCs w:val="20"/>
                <w:lang w:val="en-GB"/>
              </w:rPr>
              <w:t>ISF</w:t>
            </w:r>
          </w:p>
        </w:tc>
        <w:tc>
          <w:tcPr>
            <w:tcW w:w="4328" w:type="pct"/>
          </w:tcPr>
          <w:p w:rsidR="00D50B48" w:rsidRPr="006019E5" w:rsidRDefault="00D50B48" w:rsidP="001E2DB9">
            <w:pPr>
              <w:spacing w:after="60"/>
              <w:rPr>
                <w:rFonts w:ascii="Tahoma" w:hAnsi="Tahoma" w:cs="Tahoma"/>
                <w:sz w:val="20"/>
                <w:szCs w:val="20"/>
                <w:lang w:val="en-GB"/>
              </w:rPr>
            </w:pPr>
            <w:r w:rsidRPr="006019E5">
              <w:rPr>
                <w:rFonts w:ascii="Tahoma" w:hAnsi="Tahoma" w:cs="Tahoma"/>
                <w:sz w:val="20"/>
                <w:szCs w:val="20"/>
                <w:lang w:val="en-GB"/>
              </w:rPr>
              <w:t>Innovation Support Fund</w:t>
            </w:r>
          </w:p>
        </w:tc>
      </w:tr>
      <w:tr w:rsidR="00C93ADD" w:rsidRPr="006019E5" w:rsidTr="00A0605E">
        <w:trPr>
          <w:cantSplit/>
        </w:trPr>
        <w:tc>
          <w:tcPr>
            <w:tcW w:w="672" w:type="pct"/>
          </w:tcPr>
          <w:p w:rsidR="00C93ADD" w:rsidRPr="006019E5" w:rsidRDefault="00C93ADD" w:rsidP="001E2DB9">
            <w:pPr>
              <w:spacing w:after="60"/>
              <w:rPr>
                <w:rFonts w:ascii="Tahoma" w:hAnsi="Tahoma" w:cs="Tahoma"/>
                <w:sz w:val="20"/>
                <w:szCs w:val="20"/>
                <w:lang w:val="en-GB"/>
              </w:rPr>
            </w:pPr>
            <w:r w:rsidRPr="006019E5">
              <w:rPr>
                <w:rFonts w:ascii="Tahoma" w:hAnsi="Tahoma" w:cs="Tahoma"/>
                <w:sz w:val="20"/>
                <w:szCs w:val="20"/>
                <w:lang w:val="en-GB"/>
              </w:rPr>
              <w:t>IRA</w:t>
            </w:r>
          </w:p>
        </w:tc>
        <w:tc>
          <w:tcPr>
            <w:tcW w:w="4328" w:type="pct"/>
          </w:tcPr>
          <w:p w:rsidR="00C93ADD" w:rsidRPr="006019E5" w:rsidRDefault="00C93ADD" w:rsidP="001E2DB9">
            <w:pPr>
              <w:spacing w:after="60"/>
              <w:rPr>
                <w:rFonts w:ascii="Tahoma" w:hAnsi="Tahoma" w:cs="Tahoma"/>
                <w:sz w:val="20"/>
                <w:szCs w:val="20"/>
                <w:lang w:val="en-GB"/>
              </w:rPr>
            </w:pPr>
            <w:r w:rsidRPr="006019E5">
              <w:rPr>
                <w:rFonts w:ascii="Tahoma" w:hAnsi="Tahoma" w:cs="Tahoma"/>
                <w:sz w:val="20"/>
                <w:szCs w:val="20"/>
                <w:lang w:val="en-GB"/>
              </w:rPr>
              <w:t>Internal Revenue Allotment</w:t>
            </w:r>
          </w:p>
        </w:tc>
      </w:tr>
      <w:tr w:rsidR="009A2B10" w:rsidRPr="006019E5" w:rsidTr="00A0605E">
        <w:trPr>
          <w:cantSplit/>
        </w:trPr>
        <w:tc>
          <w:tcPr>
            <w:tcW w:w="672" w:type="pct"/>
          </w:tcPr>
          <w:p w:rsidR="009A2B10" w:rsidRPr="006019E5" w:rsidRDefault="009A2B10" w:rsidP="001E2DB9">
            <w:pPr>
              <w:spacing w:after="60"/>
              <w:rPr>
                <w:rFonts w:ascii="Tahoma" w:hAnsi="Tahoma" w:cs="Tahoma"/>
                <w:sz w:val="20"/>
                <w:szCs w:val="20"/>
                <w:lang w:val="en-GB"/>
              </w:rPr>
            </w:pPr>
            <w:r w:rsidRPr="006019E5">
              <w:rPr>
                <w:rFonts w:ascii="Tahoma" w:hAnsi="Tahoma" w:cs="Tahoma"/>
                <w:sz w:val="20"/>
                <w:szCs w:val="20"/>
                <w:lang w:val="en-GB"/>
              </w:rPr>
              <w:t>JMR</w:t>
            </w:r>
          </w:p>
        </w:tc>
        <w:tc>
          <w:tcPr>
            <w:tcW w:w="4328" w:type="pct"/>
          </w:tcPr>
          <w:p w:rsidR="009A2B10" w:rsidRPr="006019E5" w:rsidRDefault="009A2B10" w:rsidP="001E2DB9">
            <w:pPr>
              <w:spacing w:after="60"/>
              <w:rPr>
                <w:rFonts w:ascii="Tahoma" w:hAnsi="Tahoma" w:cs="Tahoma"/>
                <w:sz w:val="20"/>
                <w:szCs w:val="20"/>
                <w:lang w:val="en-GB"/>
              </w:rPr>
            </w:pPr>
            <w:r w:rsidRPr="006019E5">
              <w:rPr>
                <w:rFonts w:ascii="Tahoma" w:hAnsi="Tahoma" w:cs="Tahoma"/>
                <w:sz w:val="20"/>
                <w:szCs w:val="20"/>
                <w:lang w:val="en-GB"/>
              </w:rPr>
              <w:t>Joint Management Review</w:t>
            </w:r>
          </w:p>
        </w:tc>
      </w:tr>
      <w:tr w:rsidR="003F7B86" w:rsidRPr="006019E5" w:rsidTr="00A0605E">
        <w:trPr>
          <w:cantSplit/>
        </w:trPr>
        <w:tc>
          <w:tcPr>
            <w:tcW w:w="672" w:type="pct"/>
          </w:tcPr>
          <w:p w:rsidR="003F7B86" w:rsidRPr="006019E5" w:rsidRDefault="003F7B86" w:rsidP="001E2DB9">
            <w:pPr>
              <w:spacing w:after="60"/>
              <w:rPr>
                <w:rFonts w:ascii="Tahoma" w:hAnsi="Tahoma" w:cs="Tahoma"/>
                <w:sz w:val="20"/>
                <w:szCs w:val="20"/>
                <w:lang w:val="en-GB"/>
              </w:rPr>
            </w:pPr>
            <w:r w:rsidRPr="006019E5">
              <w:rPr>
                <w:rFonts w:ascii="Tahoma" w:hAnsi="Tahoma" w:cs="Tahoma"/>
                <w:sz w:val="20"/>
                <w:szCs w:val="20"/>
                <w:lang w:val="en-GB"/>
              </w:rPr>
              <w:t>JSC</w:t>
            </w:r>
          </w:p>
        </w:tc>
        <w:tc>
          <w:tcPr>
            <w:tcW w:w="4328" w:type="pct"/>
          </w:tcPr>
          <w:p w:rsidR="003F7B86" w:rsidRPr="006019E5" w:rsidRDefault="003F7B86" w:rsidP="001E2DB9">
            <w:pPr>
              <w:spacing w:after="60"/>
              <w:rPr>
                <w:rFonts w:ascii="Tahoma" w:hAnsi="Tahoma" w:cs="Tahoma"/>
                <w:sz w:val="20"/>
                <w:szCs w:val="20"/>
                <w:lang w:val="en-GB"/>
              </w:rPr>
            </w:pPr>
            <w:r w:rsidRPr="006019E5">
              <w:rPr>
                <w:rFonts w:ascii="Tahoma" w:hAnsi="Tahoma" w:cs="Tahoma"/>
                <w:sz w:val="20"/>
                <w:szCs w:val="20"/>
                <w:lang w:val="en-GB"/>
              </w:rPr>
              <w:t>Joint Steering Committee</w:t>
            </w:r>
          </w:p>
        </w:tc>
      </w:tr>
      <w:tr w:rsidR="00C93ADD" w:rsidRPr="006019E5" w:rsidTr="00A0605E">
        <w:trPr>
          <w:cantSplit/>
        </w:trPr>
        <w:tc>
          <w:tcPr>
            <w:tcW w:w="672" w:type="pct"/>
          </w:tcPr>
          <w:p w:rsidR="00C93ADD" w:rsidRPr="006019E5" w:rsidRDefault="00C93ADD" w:rsidP="001E2DB9">
            <w:pPr>
              <w:spacing w:after="60"/>
              <w:rPr>
                <w:rFonts w:ascii="Tahoma" w:hAnsi="Tahoma" w:cs="Tahoma"/>
                <w:sz w:val="20"/>
                <w:szCs w:val="20"/>
                <w:lang w:val="en-GB"/>
              </w:rPr>
            </w:pPr>
            <w:r w:rsidRPr="006019E5">
              <w:rPr>
                <w:rFonts w:ascii="Tahoma" w:hAnsi="Tahoma" w:cs="Tahoma"/>
                <w:sz w:val="20"/>
                <w:szCs w:val="20"/>
                <w:lang w:val="en-GB"/>
              </w:rPr>
              <w:t>LGC</w:t>
            </w:r>
          </w:p>
        </w:tc>
        <w:tc>
          <w:tcPr>
            <w:tcW w:w="4328" w:type="pct"/>
          </w:tcPr>
          <w:p w:rsidR="00C93ADD" w:rsidRPr="006019E5" w:rsidRDefault="00C93ADD" w:rsidP="001E2DB9">
            <w:pPr>
              <w:spacing w:after="60"/>
              <w:rPr>
                <w:rFonts w:ascii="Tahoma" w:hAnsi="Tahoma" w:cs="Tahoma"/>
                <w:sz w:val="20"/>
                <w:szCs w:val="20"/>
                <w:lang w:val="en-GB"/>
              </w:rPr>
            </w:pPr>
            <w:r w:rsidRPr="006019E5">
              <w:rPr>
                <w:rFonts w:ascii="Tahoma" w:hAnsi="Tahoma" w:cs="Tahoma"/>
                <w:sz w:val="20"/>
                <w:szCs w:val="20"/>
                <w:lang w:val="en-GB"/>
              </w:rPr>
              <w:t>Local Government Code</w:t>
            </w:r>
          </w:p>
        </w:tc>
      </w:tr>
      <w:tr w:rsidR="00C11709" w:rsidRPr="006019E5" w:rsidTr="00A0605E">
        <w:trPr>
          <w:cantSplit/>
        </w:trPr>
        <w:tc>
          <w:tcPr>
            <w:tcW w:w="672" w:type="pct"/>
          </w:tcPr>
          <w:p w:rsidR="00C11709" w:rsidRPr="006019E5" w:rsidRDefault="00C11709" w:rsidP="001E2DB9">
            <w:pPr>
              <w:spacing w:after="60"/>
              <w:rPr>
                <w:rFonts w:ascii="Tahoma" w:hAnsi="Tahoma" w:cs="Tahoma"/>
                <w:sz w:val="20"/>
                <w:szCs w:val="20"/>
                <w:lang w:val="en-GB"/>
              </w:rPr>
            </w:pPr>
            <w:r w:rsidRPr="006019E5">
              <w:rPr>
                <w:rFonts w:ascii="Tahoma" w:hAnsi="Tahoma" w:cs="Tahoma"/>
                <w:sz w:val="20"/>
                <w:szCs w:val="20"/>
                <w:lang w:val="en-GB"/>
              </w:rPr>
              <w:t>LGU</w:t>
            </w:r>
          </w:p>
        </w:tc>
        <w:tc>
          <w:tcPr>
            <w:tcW w:w="4328" w:type="pct"/>
          </w:tcPr>
          <w:p w:rsidR="00C11709" w:rsidRPr="006019E5" w:rsidRDefault="00C11709" w:rsidP="001E2DB9">
            <w:pPr>
              <w:spacing w:after="60"/>
              <w:rPr>
                <w:rFonts w:ascii="Tahoma" w:hAnsi="Tahoma" w:cs="Tahoma"/>
                <w:sz w:val="20"/>
                <w:szCs w:val="20"/>
                <w:lang w:val="en-GB"/>
              </w:rPr>
            </w:pPr>
            <w:r w:rsidRPr="006019E5">
              <w:rPr>
                <w:rFonts w:ascii="Tahoma" w:hAnsi="Tahoma" w:cs="Tahoma"/>
                <w:sz w:val="20"/>
                <w:szCs w:val="20"/>
                <w:lang w:val="en-GB"/>
              </w:rPr>
              <w:t>Local Government Unit</w:t>
            </w:r>
          </w:p>
        </w:tc>
      </w:tr>
      <w:tr w:rsidR="00477829" w:rsidRPr="006019E5" w:rsidTr="00A0605E">
        <w:trPr>
          <w:cantSplit/>
        </w:trPr>
        <w:tc>
          <w:tcPr>
            <w:tcW w:w="672" w:type="pct"/>
          </w:tcPr>
          <w:p w:rsidR="00477829" w:rsidRPr="006019E5" w:rsidRDefault="00477829" w:rsidP="001E2DB9">
            <w:pPr>
              <w:spacing w:after="60"/>
              <w:rPr>
                <w:rFonts w:ascii="Tahoma" w:hAnsi="Tahoma" w:cs="Tahoma"/>
                <w:sz w:val="20"/>
                <w:szCs w:val="20"/>
                <w:lang w:val="en-GB"/>
              </w:rPr>
            </w:pPr>
            <w:r w:rsidRPr="006019E5">
              <w:rPr>
                <w:rFonts w:ascii="Tahoma" w:hAnsi="Tahoma" w:cs="Tahoma"/>
                <w:sz w:val="20"/>
                <w:szCs w:val="20"/>
                <w:lang w:val="en-GB"/>
              </w:rPr>
              <w:t>M&amp;E</w:t>
            </w:r>
          </w:p>
        </w:tc>
        <w:tc>
          <w:tcPr>
            <w:tcW w:w="4328" w:type="pct"/>
          </w:tcPr>
          <w:p w:rsidR="00477829" w:rsidRPr="006019E5" w:rsidRDefault="00477829" w:rsidP="001E2DB9">
            <w:pPr>
              <w:spacing w:after="60"/>
              <w:rPr>
                <w:rFonts w:ascii="Tahoma" w:hAnsi="Tahoma" w:cs="Tahoma"/>
                <w:sz w:val="20"/>
                <w:szCs w:val="20"/>
                <w:lang w:val="en-GB"/>
              </w:rPr>
            </w:pPr>
            <w:r w:rsidRPr="006019E5">
              <w:rPr>
                <w:rFonts w:ascii="Tahoma" w:hAnsi="Tahoma" w:cs="Tahoma"/>
                <w:sz w:val="20"/>
                <w:szCs w:val="20"/>
                <w:lang w:val="en-GB"/>
              </w:rPr>
              <w:t>Monitoring and Evaluation</w:t>
            </w:r>
          </w:p>
        </w:tc>
      </w:tr>
      <w:tr w:rsidR="00FA1117" w:rsidRPr="006019E5" w:rsidTr="00A0605E">
        <w:trPr>
          <w:cantSplit/>
        </w:trPr>
        <w:tc>
          <w:tcPr>
            <w:tcW w:w="672" w:type="pct"/>
          </w:tcPr>
          <w:p w:rsidR="00FA1117" w:rsidRPr="006019E5" w:rsidRDefault="00FA1117" w:rsidP="001E2DB9">
            <w:pPr>
              <w:spacing w:after="60"/>
              <w:rPr>
                <w:rFonts w:ascii="Tahoma" w:hAnsi="Tahoma" w:cs="Tahoma"/>
                <w:sz w:val="20"/>
                <w:szCs w:val="20"/>
                <w:lang w:val="en-GB"/>
              </w:rPr>
            </w:pPr>
            <w:r w:rsidRPr="006019E5">
              <w:rPr>
                <w:rFonts w:ascii="Tahoma" w:hAnsi="Tahoma" w:cs="Tahoma"/>
                <w:sz w:val="20"/>
                <w:szCs w:val="20"/>
                <w:lang w:val="en-GB"/>
              </w:rPr>
              <w:t>MEL</w:t>
            </w:r>
          </w:p>
        </w:tc>
        <w:tc>
          <w:tcPr>
            <w:tcW w:w="4328" w:type="pct"/>
          </w:tcPr>
          <w:p w:rsidR="00FA1117" w:rsidRPr="006019E5" w:rsidRDefault="00FA1117" w:rsidP="001E2DB9">
            <w:pPr>
              <w:spacing w:after="60"/>
              <w:rPr>
                <w:rFonts w:ascii="Tahoma" w:hAnsi="Tahoma" w:cs="Tahoma"/>
                <w:sz w:val="20"/>
                <w:szCs w:val="20"/>
                <w:lang w:val="en-GB"/>
              </w:rPr>
            </w:pPr>
            <w:r w:rsidRPr="006019E5">
              <w:rPr>
                <w:rFonts w:ascii="Tahoma" w:hAnsi="Tahoma" w:cs="Tahoma"/>
                <w:sz w:val="20"/>
                <w:szCs w:val="20"/>
                <w:lang w:val="en-GB"/>
              </w:rPr>
              <w:t>‘Monitoring, Evaluation and Learning’ (TAF’s approach to M&amp;E)</w:t>
            </w:r>
          </w:p>
        </w:tc>
      </w:tr>
      <w:tr w:rsidR="00D50B48" w:rsidRPr="006019E5" w:rsidTr="00A0605E">
        <w:trPr>
          <w:cantSplit/>
        </w:trPr>
        <w:tc>
          <w:tcPr>
            <w:tcW w:w="672" w:type="pct"/>
            <w:shd w:val="clear" w:color="auto" w:fill="auto"/>
          </w:tcPr>
          <w:p w:rsidR="00D50B48" w:rsidRPr="006019E5" w:rsidRDefault="00D50B48" w:rsidP="001E2DB9">
            <w:pPr>
              <w:spacing w:after="60"/>
              <w:rPr>
                <w:rFonts w:ascii="Tahoma" w:hAnsi="Tahoma" w:cs="Tahoma"/>
                <w:sz w:val="20"/>
                <w:szCs w:val="20"/>
                <w:lang w:val="en-GB"/>
              </w:rPr>
            </w:pPr>
            <w:r w:rsidRPr="006019E5">
              <w:rPr>
                <w:rFonts w:ascii="Tahoma" w:hAnsi="Tahoma" w:cs="Tahoma"/>
                <w:sz w:val="20"/>
                <w:szCs w:val="20"/>
                <w:lang w:val="en-GB"/>
              </w:rPr>
              <w:t>MSC</w:t>
            </w:r>
          </w:p>
        </w:tc>
        <w:tc>
          <w:tcPr>
            <w:tcW w:w="4328" w:type="pct"/>
            <w:shd w:val="clear" w:color="auto" w:fill="auto"/>
          </w:tcPr>
          <w:p w:rsidR="00D50B48" w:rsidRPr="006019E5" w:rsidRDefault="00D50B48" w:rsidP="001E2DB9">
            <w:pPr>
              <w:spacing w:after="60"/>
              <w:rPr>
                <w:rFonts w:ascii="Tahoma" w:hAnsi="Tahoma" w:cs="Tahoma"/>
                <w:sz w:val="20"/>
                <w:szCs w:val="20"/>
                <w:lang w:val="en-GB"/>
              </w:rPr>
            </w:pPr>
            <w:r w:rsidRPr="006019E5">
              <w:rPr>
                <w:rFonts w:ascii="Tahoma" w:hAnsi="Tahoma" w:cs="Tahoma"/>
                <w:sz w:val="20"/>
                <w:szCs w:val="20"/>
                <w:lang w:val="en-GB"/>
              </w:rPr>
              <w:t>Most Significant Change</w:t>
            </w:r>
          </w:p>
        </w:tc>
      </w:tr>
      <w:tr w:rsidR="001B2353" w:rsidRPr="006019E5" w:rsidTr="00A0605E">
        <w:trPr>
          <w:cantSplit/>
        </w:trPr>
        <w:tc>
          <w:tcPr>
            <w:tcW w:w="672" w:type="pct"/>
            <w:shd w:val="clear" w:color="auto" w:fill="auto"/>
          </w:tcPr>
          <w:p w:rsidR="001B2353" w:rsidRPr="006019E5" w:rsidRDefault="001B2353" w:rsidP="001E2DB9">
            <w:pPr>
              <w:spacing w:after="60"/>
              <w:rPr>
                <w:rFonts w:ascii="Tahoma" w:hAnsi="Tahoma" w:cs="Tahoma"/>
                <w:sz w:val="20"/>
                <w:szCs w:val="20"/>
                <w:lang w:val="en-GB"/>
              </w:rPr>
            </w:pPr>
            <w:r w:rsidRPr="006019E5">
              <w:rPr>
                <w:rFonts w:ascii="Tahoma" w:hAnsi="Tahoma" w:cs="Tahoma"/>
                <w:sz w:val="20"/>
                <w:szCs w:val="20"/>
                <w:lang w:val="en-GB"/>
              </w:rPr>
              <w:t>ODE</w:t>
            </w:r>
          </w:p>
        </w:tc>
        <w:tc>
          <w:tcPr>
            <w:tcW w:w="4328" w:type="pct"/>
            <w:shd w:val="clear" w:color="auto" w:fill="auto"/>
          </w:tcPr>
          <w:p w:rsidR="001B2353" w:rsidRPr="006019E5" w:rsidRDefault="001B2353" w:rsidP="001E2DB9">
            <w:pPr>
              <w:spacing w:after="60"/>
              <w:rPr>
                <w:rFonts w:ascii="Tahoma" w:hAnsi="Tahoma" w:cs="Tahoma"/>
                <w:sz w:val="20"/>
                <w:szCs w:val="20"/>
                <w:lang w:val="en-GB"/>
              </w:rPr>
            </w:pPr>
            <w:r w:rsidRPr="006019E5">
              <w:rPr>
                <w:rFonts w:ascii="Tahoma" w:hAnsi="Tahoma" w:cs="Tahoma"/>
                <w:sz w:val="20"/>
                <w:szCs w:val="20"/>
                <w:lang w:val="en-GB"/>
              </w:rPr>
              <w:t>DFAT’s Office of Development Effectiveness</w:t>
            </w:r>
          </w:p>
        </w:tc>
      </w:tr>
      <w:tr w:rsidR="00365D5E" w:rsidRPr="006019E5" w:rsidTr="00A0605E">
        <w:trPr>
          <w:cantSplit/>
        </w:trPr>
        <w:tc>
          <w:tcPr>
            <w:tcW w:w="672" w:type="pct"/>
            <w:shd w:val="clear" w:color="auto" w:fill="auto"/>
          </w:tcPr>
          <w:p w:rsidR="00365D5E" w:rsidRPr="006019E5" w:rsidRDefault="003D431F" w:rsidP="001E2DB9">
            <w:pPr>
              <w:spacing w:after="60"/>
              <w:rPr>
                <w:rFonts w:ascii="Tahoma" w:hAnsi="Tahoma" w:cs="Tahoma"/>
                <w:sz w:val="20"/>
                <w:szCs w:val="20"/>
                <w:lang w:val="en-GB"/>
              </w:rPr>
            </w:pPr>
            <w:r w:rsidRPr="006019E5">
              <w:rPr>
                <w:rFonts w:ascii="Tahoma" w:hAnsi="Tahoma" w:cs="Tahoma"/>
                <w:sz w:val="20"/>
                <w:szCs w:val="20"/>
                <w:lang w:val="en-GB"/>
              </w:rPr>
              <w:t>PACAP</w:t>
            </w:r>
          </w:p>
        </w:tc>
        <w:tc>
          <w:tcPr>
            <w:tcW w:w="4328" w:type="pct"/>
            <w:shd w:val="clear" w:color="auto" w:fill="auto"/>
          </w:tcPr>
          <w:p w:rsidR="00365D5E" w:rsidRPr="006019E5" w:rsidRDefault="00092C22" w:rsidP="001E2DB9">
            <w:pPr>
              <w:spacing w:after="60"/>
              <w:rPr>
                <w:rFonts w:ascii="Tahoma" w:hAnsi="Tahoma" w:cs="Tahoma"/>
                <w:sz w:val="20"/>
                <w:szCs w:val="20"/>
                <w:lang w:val="en-GB"/>
              </w:rPr>
            </w:pPr>
            <w:r w:rsidRPr="006019E5">
              <w:rPr>
                <w:rFonts w:ascii="Tahoma" w:hAnsi="Tahoma" w:cs="Tahoma"/>
                <w:sz w:val="20"/>
                <w:szCs w:val="20"/>
                <w:lang w:val="en-GB"/>
              </w:rPr>
              <w:t>Philippines-</w:t>
            </w:r>
            <w:r w:rsidR="003D431F" w:rsidRPr="006019E5">
              <w:rPr>
                <w:rFonts w:ascii="Tahoma" w:hAnsi="Tahoma" w:cs="Tahoma"/>
                <w:sz w:val="20"/>
                <w:szCs w:val="20"/>
                <w:lang w:val="en-GB"/>
              </w:rPr>
              <w:t>Australia Community Assistance Program</w:t>
            </w:r>
          </w:p>
        </w:tc>
      </w:tr>
      <w:tr w:rsidR="002A7B8C" w:rsidRPr="006019E5" w:rsidTr="00A0605E">
        <w:trPr>
          <w:cantSplit/>
        </w:trPr>
        <w:tc>
          <w:tcPr>
            <w:tcW w:w="672" w:type="pct"/>
            <w:shd w:val="clear" w:color="auto" w:fill="auto"/>
          </w:tcPr>
          <w:p w:rsidR="002A7B8C" w:rsidRPr="006019E5" w:rsidRDefault="002A7B8C" w:rsidP="001E2DB9">
            <w:pPr>
              <w:spacing w:after="60"/>
              <w:rPr>
                <w:rFonts w:ascii="Tahoma" w:hAnsi="Tahoma" w:cs="Tahoma"/>
                <w:sz w:val="20"/>
                <w:szCs w:val="20"/>
                <w:lang w:val="en-GB"/>
              </w:rPr>
            </w:pPr>
            <w:r w:rsidRPr="006019E5">
              <w:rPr>
                <w:rFonts w:ascii="Tahoma" w:hAnsi="Tahoma" w:cs="Tahoma"/>
                <w:sz w:val="20"/>
                <w:szCs w:val="20"/>
                <w:lang w:val="en-GB"/>
              </w:rPr>
              <w:t>PhilHealth</w:t>
            </w:r>
          </w:p>
        </w:tc>
        <w:tc>
          <w:tcPr>
            <w:tcW w:w="4328" w:type="pct"/>
            <w:shd w:val="clear" w:color="auto" w:fill="auto"/>
          </w:tcPr>
          <w:p w:rsidR="002A7B8C" w:rsidRPr="006019E5" w:rsidRDefault="002A7B8C" w:rsidP="001E2DB9">
            <w:pPr>
              <w:spacing w:after="60"/>
              <w:rPr>
                <w:rFonts w:ascii="Tahoma" w:hAnsi="Tahoma" w:cs="Tahoma"/>
                <w:sz w:val="20"/>
                <w:szCs w:val="20"/>
                <w:lang w:val="en-GB"/>
              </w:rPr>
            </w:pPr>
            <w:r w:rsidRPr="006019E5">
              <w:rPr>
                <w:rFonts w:ascii="Tahoma" w:hAnsi="Tahoma" w:cs="Tahoma"/>
                <w:sz w:val="20"/>
                <w:szCs w:val="20"/>
                <w:lang w:val="en-GB"/>
              </w:rPr>
              <w:t>A Government Corporation attached to the Philippines Department of Health that administers the National Health Insurance Program</w:t>
            </w:r>
          </w:p>
        </w:tc>
      </w:tr>
      <w:tr w:rsidR="009A2B10" w:rsidRPr="006019E5" w:rsidTr="00A0605E">
        <w:trPr>
          <w:cantSplit/>
        </w:trPr>
        <w:tc>
          <w:tcPr>
            <w:tcW w:w="672" w:type="pct"/>
            <w:shd w:val="clear" w:color="auto" w:fill="auto"/>
          </w:tcPr>
          <w:p w:rsidR="009A2B10" w:rsidRPr="006019E5" w:rsidRDefault="009A2B10" w:rsidP="001E2DB9">
            <w:pPr>
              <w:spacing w:after="60"/>
              <w:rPr>
                <w:rFonts w:ascii="Tahoma" w:hAnsi="Tahoma" w:cs="Tahoma"/>
                <w:sz w:val="20"/>
                <w:szCs w:val="20"/>
                <w:lang w:val="en-GB"/>
              </w:rPr>
            </w:pPr>
            <w:r w:rsidRPr="006019E5">
              <w:rPr>
                <w:rFonts w:ascii="Tahoma" w:hAnsi="Tahoma" w:cs="Tahoma"/>
                <w:sz w:val="20"/>
                <w:szCs w:val="20"/>
                <w:lang w:val="en-GB"/>
              </w:rPr>
              <w:t>PMT</w:t>
            </w:r>
          </w:p>
        </w:tc>
        <w:tc>
          <w:tcPr>
            <w:tcW w:w="4328" w:type="pct"/>
            <w:shd w:val="clear" w:color="auto" w:fill="auto"/>
          </w:tcPr>
          <w:p w:rsidR="009A2B10" w:rsidRPr="006019E5" w:rsidRDefault="009A2B10" w:rsidP="001E2DB9">
            <w:pPr>
              <w:spacing w:after="60"/>
              <w:rPr>
                <w:rFonts w:ascii="Tahoma" w:hAnsi="Tahoma" w:cs="Tahoma"/>
                <w:sz w:val="20"/>
                <w:szCs w:val="20"/>
                <w:lang w:val="en-GB"/>
              </w:rPr>
            </w:pPr>
            <w:r w:rsidRPr="006019E5">
              <w:rPr>
                <w:rFonts w:ascii="Tahoma" w:hAnsi="Tahoma" w:cs="Tahoma"/>
                <w:sz w:val="20"/>
                <w:szCs w:val="20"/>
                <w:lang w:val="en-GB"/>
              </w:rPr>
              <w:t>Program Management Team</w:t>
            </w:r>
          </w:p>
        </w:tc>
      </w:tr>
      <w:tr w:rsidR="00385631" w:rsidRPr="006019E5" w:rsidTr="00A0605E">
        <w:trPr>
          <w:cantSplit/>
        </w:trPr>
        <w:tc>
          <w:tcPr>
            <w:tcW w:w="672" w:type="pct"/>
            <w:shd w:val="clear" w:color="auto" w:fill="auto"/>
          </w:tcPr>
          <w:p w:rsidR="00385631" w:rsidRPr="006019E5" w:rsidRDefault="00385631" w:rsidP="001E2DB9">
            <w:pPr>
              <w:spacing w:after="60"/>
              <w:rPr>
                <w:rFonts w:ascii="Tahoma" w:hAnsi="Tahoma" w:cs="Tahoma"/>
                <w:sz w:val="20"/>
                <w:szCs w:val="20"/>
                <w:lang w:val="en-GB"/>
              </w:rPr>
            </w:pPr>
            <w:r w:rsidRPr="006019E5">
              <w:rPr>
                <w:rFonts w:ascii="Tahoma" w:hAnsi="Tahoma" w:cs="Tahoma"/>
                <w:sz w:val="20"/>
                <w:szCs w:val="20"/>
                <w:lang w:val="en-GB"/>
              </w:rPr>
              <w:t>PWD</w:t>
            </w:r>
          </w:p>
        </w:tc>
        <w:tc>
          <w:tcPr>
            <w:tcW w:w="4328" w:type="pct"/>
            <w:shd w:val="clear" w:color="auto" w:fill="auto"/>
          </w:tcPr>
          <w:p w:rsidR="00385631" w:rsidRPr="006019E5" w:rsidRDefault="00385631" w:rsidP="001E2DB9">
            <w:pPr>
              <w:spacing w:after="60"/>
              <w:rPr>
                <w:rFonts w:ascii="Tahoma" w:hAnsi="Tahoma" w:cs="Tahoma"/>
                <w:sz w:val="20"/>
                <w:szCs w:val="20"/>
                <w:lang w:val="en-GB"/>
              </w:rPr>
            </w:pPr>
            <w:r w:rsidRPr="006019E5">
              <w:rPr>
                <w:rFonts w:ascii="Tahoma" w:hAnsi="Tahoma" w:cs="Tahoma"/>
                <w:sz w:val="20"/>
                <w:szCs w:val="20"/>
                <w:lang w:val="en-GB"/>
              </w:rPr>
              <w:t>Persons with disabilities</w:t>
            </w:r>
          </w:p>
        </w:tc>
      </w:tr>
      <w:tr w:rsidR="00D50B48" w:rsidRPr="006019E5" w:rsidTr="00A0605E">
        <w:trPr>
          <w:cantSplit/>
        </w:trPr>
        <w:tc>
          <w:tcPr>
            <w:tcW w:w="672" w:type="pct"/>
            <w:shd w:val="clear" w:color="auto" w:fill="auto"/>
          </w:tcPr>
          <w:p w:rsidR="00D50B48" w:rsidRPr="006019E5" w:rsidRDefault="00D50B48" w:rsidP="001E2DB9">
            <w:pPr>
              <w:spacing w:after="60"/>
              <w:rPr>
                <w:rFonts w:ascii="Tahoma" w:hAnsi="Tahoma" w:cs="Tahoma"/>
                <w:sz w:val="20"/>
                <w:szCs w:val="20"/>
                <w:lang w:val="en-GB"/>
              </w:rPr>
            </w:pPr>
            <w:r w:rsidRPr="006019E5">
              <w:rPr>
                <w:rFonts w:ascii="Tahoma" w:hAnsi="Tahoma" w:cs="Tahoma"/>
                <w:sz w:val="20"/>
                <w:szCs w:val="20"/>
                <w:lang w:val="en-GB"/>
              </w:rPr>
              <w:t>SNG</w:t>
            </w:r>
          </w:p>
        </w:tc>
        <w:tc>
          <w:tcPr>
            <w:tcW w:w="4328" w:type="pct"/>
            <w:shd w:val="clear" w:color="auto" w:fill="auto"/>
          </w:tcPr>
          <w:p w:rsidR="00D50B48" w:rsidRPr="006019E5" w:rsidRDefault="002F4BEF" w:rsidP="006953E6">
            <w:pPr>
              <w:spacing w:after="60"/>
              <w:rPr>
                <w:rFonts w:ascii="Tahoma" w:hAnsi="Tahoma" w:cs="Tahoma"/>
                <w:sz w:val="20"/>
                <w:szCs w:val="20"/>
                <w:lang w:val="en-GB"/>
              </w:rPr>
            </w:pPr>
            <w:r w:rsidRPr="006019E5">
              <w:rPr>
                <w:rFonts w:ascii="Tahoma" w:hAnsi="Tahoma" w:cs="Tahoma"/>
                <w:sz w:val="20"/>
                <w:szCs w:val="20"/>
                <w:lang w:val="en-GB"/>
              </w:rPr>
              <w:t>Sub-national g</w:t>
            </w:r>
            <w:r w:rsidR="00D50B48" w:rsidRPr="006019E5">
              <w:rPr>
                <w:rFonts w:ascii="Tahoma" w:hAnsi="Tahoma" w:cs="Tahoma"/>
                <w:sz w:val="20"/>
                <w:szCs w:val="20"/>
                <w:lang w:val="en-GB"/>
              </w:rPr>
              <w:t>overn</w:t>
            </w:r>
            <w:r w:rsidR="006953E6" w:rsidRPr="006019E5">
              <w:rPr>
                <w:rFonts w:ascii="Tahoma" w:hAnsi="Tahoma" w:cs="Tahoma"/>
                <w:sz w:val="20"/>
                <w:szCs w:val="20"/>
                <w:lang w:val="en-GB"/>
              </w:rPr>
              <w:t>ance</w:t>
            </w:r>
          </w:p>
        </w:tc>
      </w:tr>
      <w:tr w:rsidR="00DF4AB1" w:rsidRPr="006019E5" w:rsidTr="00A0605E">
        <w:trPr>
          <w:cantSplit/>
        </w:trPr>
        <w:tc>
          <w:tcPr>
            <w:tcW w:w="672" w:type="pct"/>
            <w:shd w:val="clear" w:color="auto" w:fill="auto"/>
          </w:tcPr>
          <w:p w:rsidR="00DF4AB1" w:rsidRPr="006019E5" w:rsidRDefault="00137839" w:rsidP="001E2DB9">
            <w:pPr>
              <w:spacing w:after="60"/>
              <w:rPr>
                <w:rFonts w:ascii="Tahoma" w:hAnsi="Tahoma" w:cs="Tahoma"/>
                <w:sz w:val="20"/>
                <w:szCs w:val="20"/>
                <w:lang w:val="en-GB"/>
              </w:rPr>
            </w:pPr>
            <w:r w:rsidRPr="006019E5">
              <w:rPr>
                <w:rFonts w:ascii="Tahoma" w:hAnsi="Tahoma" w:cs="Tahoma"/>
                <w:sz w:val="20"/>
                <w:szCs w:val="20"/>
                <w:lang w:val="en-GB"/>
              </w:rPr>
              <w:t>TAF</w:t>
            </w:r>
          </w:p>
        </w:tc>
        <w:tc>
          <w:tcPr>
            <w:tcW w:w="4328" w:type="pct"/>
            <w:shd w:val="clear" w:color="auto" w:fill="auto"/>
          </w:tcPr>
          <w:p w:rsidR="00DF4AB1" w:rsidRPr="006019E5" w:rsidRDefault="00137839" w:rsidP="001E2DB9">
            <w:pPr>
              <w:spacing w:after="60"/>
              <w:rPr>
                <w:rFonts w:ascii="Tahoma" w:hAnsi="Tahoma" w:cs="Tahoma"/>
                <w:sz w:val="20"/>
                <w:szCs w:val="20"/>
                <w:lang w:val="en-GB"/>
              </w:rPr>
            </w:pPr>
            <w:r w:rsidRPr="006019E5">
              <w:rPr>
                <w:rFonts w:ascii="Tahoma" w:hAnsi="Tahoma" w:cs="Tahoma"/>
                <w:sz w:val="20"/>
                <w:szCs w:val="20"/>
                <w:lang w:val="en-GB"/>
              </w:rPr>
              <w:t>The Asia Foundation</w:t>
            </w:r>
          </w:p>
        </w:tc>
      </w:tr>
      <w:tr w:rsidR="00D864FA" w:rsidRPr="006019E5" w:rsidTr="00A0605E">
        <w:trPr>
          <w:cantSplit/>
        </w:trPr>
        <w:tc>
          <w:tcPr>
            <w:tcW w:w="672" w:type="pct"/>
            <w:shd w:val="clear" w:color="auto" w:fill="auto"/>
          </w:tcPr>
          <w:p w:rsidR="00D864FA" w:rsidRPr="006019E5" w:rsidRDefault="00D864FA" w:rsidP="001E2DB9">
            <w:pPr>
              <w:spacing w:after="60"/>
              <w:rPr>
                <w:rFonts w:ascii="Tahoma" w:hAnsi="Tahoma" w:cs="Tahoma"/>
                <w:sz w:val="20"/>
                <w:szCs w:val="20"/>
                <w:lang w:val="en-GB"/>
              </w:rPr>
            </w:pPr>
            <w:r w:rsidRPr="006019E5">
              <w:rPr>
                <w:rFonts w:ascii="Tahoma" w:hAnsi="Tahoma" w:cs="Tahoma"/>
                <w:sz w:val="20"/>
                <w:szCs w:val="20"/>
                <w:lang w:val="en-GB"/>
              </w:rPr>
              <w:t>TISP</w:t>
            </w:r>
          </w:p>
        </w:tc>
        <w:tc>
          <w:tcPr>
            <w:tcW w:w="4328" w:type="pct"/>
            <w:shd w:val="clear" w:color="auto" w:fill="auto"/>
          </w:tcPr>
          <w:p w:rsidR="00D864FA" w:rsidRPr="006019E5" w:rsidRDefault="008052D8" w:rsidP="001E2DB9">
            <w:pPr>
              <w:spacing w:after="60"/>
              <w:rPr>
                <w:rFonts w:ascii="Tahoma" w:hAnsi="Tahoma" w:cs="Tahoma"/>
                <w:sz w:val="20"/>
                <w:szCs w:val="20"/>
                <w:lang w:val="en-GB"/>
              </w:rPr>
            </w:pPr>
            <w:r w:rsidRPr="006019E5">
              <w:rPr>
                <w:rFonts w:ascii="Tahoma" w:hAnsi="Tahoma" w:cs="Tahoma"/>
                <w:sz w:val="20"/>
                <w:szCs w:val="20"/>
                <w:lang w:val="en-GB"/>
              </w:rPr>
              <w:t>Transition and</w:t>
            </w:r>
            <w:r w:rsidR="00D864FA" w:rsidRPr="006019E5">
              <w:rPr>
                <w:rFonts w:ascii="Tahoma" w:hAnsi="Tahoma" w:cs="Tahoma"/>
                <w:sz w:val="20"/>
                <w:szCs w:val="20"/>
                <w:lang w:val="en-GB"/>
              </w:rPr>
              <w:t xml:space="preserve"> Investment Support Plan</w:t>
            </w:r>
          </w:p>
        </w:tc>
      </w:tr>
      <w:tr w:rsidR="00477829" w:rsidRPr="006019E5" w:rsidTr="00A0605E">
        <w:trPr>
          <w:cantSplit/>
        </w:trPr>
        <w:tc>
          <w:tcPr>
            <w:tcW w:w="672" w:type="pct"/>
            <w:shd w:val="clear" w:color="auto" w:fill="auto"/>
          </w:tcPr>
          <w:p w:rsidR="00477829" w:rsidRPr="006019E5" w:rsidRDefault="00477829" w:rsidP="001E2DB9">
            <w:pPr>
              <w:spacing w:after="60"/>
              <w:rPr>
                <w:rFonts w:ascii="Tahoma" w:hAnsi="Tahoma" w:cs="Tahoma"/>
                <w:sz w:val="20"/>
                <w:szCs w:val="20"/>
                <w:lang w:val="en-GB"/>
              </w:rPr>
            </w:pPr>
            <w:r w:rsidRPr="006019E5">
              <w:rPr>
                <w:rFonts w:ascii="Tahoma" w:hAnsi="Tahoma" w:cs="Tahoma"/>
                <w:sz w:val="20"/>
                <w:szCs w:val="20"/>
                <w:lang w:val="en-GB"/>
              </w:rPr>
              <w:t>ToR</w:t>
            </w:r>
          </w:p>
        </w:tc>
        <w:tc>
          <w:tcPr>
            <w:tcW w:w="4328" w:type="pct"/>
            <w:shd w:val="clear" w:color="auto" w:fill="auto"/>
          </w:tcPr>
          <w:p w:rsidR="00477829" w:rsidRPr="006019E5" w:rsidRDefault="00477829" w:rsidP="001E2DB9">
            <w:pPr>
              <w:spacing w:after="60"/>
              <w:rPr>
                <w:rFonts w:ascii="Tahoma" w:hAnsi="Tahoma" w:cs="Tahoma"/>
                <w:sz w:val="20"/>
                <w:szCs w:val="20"/>
                <w:lang w:val="en-GB"/>
              </w:rPr>
            </w:pPr>
            <w:r w:rsidRPr="006019E5">
              <w:rPr>
                <w:rFonts w:ascii="Tahoma" w:hAnsi="Tahoma" w:cs="Tahoma"/>
                <w:sz w:val="20"/>
                <w:szCs w:val="20"/>
                <w:lang w:val="en-GB"/>
              </w:rPr>
              <w:t xml:space="preserve">Terms of </w:t>
            </w:r>
            <w:r w:rsidR="008F057D" w:rsidRPr="006019E5">
              <w:rPr>
                <w:rFonts w:ascii="Tahoma" w:hAnsi="Tahoma" w:cs="Tahoma"/>
                <w:sz w:val="20"/>
                <w:szCs w:val="20"/>
                <w:lang w:val="en-GB"/>
              </w:rPr>
              <w:t>Reference</w:t>
            </w:r>
          </w:p>
        </w:tc>
      </w:tr>
    </w:tbl>
    <w:p w:rsidR="00F5157D" w:rsidRPr="006019E5" w:rsidRDefault="000A3BD6" w:rsidP="00C93ADD">
      <w:pPr>
        <w:keepNext/>
        <w:jc w:val="both"/>
        <w:outlineLvl w:val="0"/>
        <w:rPr>
          <w:rFonts w:ascii="Tahoma" w:hAnsi="Tahoma" w:cs="Tahoma"/>
          <w:color w:val="0000FF"/>
          <w:sz w:val="32"/>
          <w:szCs w:val="32"/>
          <w:lang w:val="en-GB"/>
        </w:rPr>
      </w:pPr>
      <w:bookmarkStart w:id="3" w:name="ImportantDefinitions"/>
      <w:bookmarkEnd w:id="3"/>
      <w:r w:rsidRPr="006019E5">
        <w:rPr>
          <w:rFonts w:ascii="Tahoma" w:hAnsi="Tahoma" w:cs="Tahoma"/>
          <w:color w:val="0000FF"/>
          <w:sz w:val="32"/>
          <w:szCs w:val="32"/>
          <w:lang w:val="en-GB"/>
        </w:rPr>
        <w:t xml:space="preserve">Important Definitions </w:t>
      </w:r>
      <w:r w:rsidR="00FA26F1" w:rsidRPr="006019E5">
        <w:rPr>
          <w:rFonts w:ascii="Tahoma" w:hAnsi="Tahoma" w:cs="Tahoma"/>
          <w:color w:val="0000FF"/>
          <w:sz w:val="32"/>
          <w:szCs w:val="32"/>
          <w:lang w:val="en-GB"/>
        </w:rPr>
        <w:t>and</w:t>
      </w:r>
      <w:r w:rsidRPr="006019E5">
        <w:rPr>
          <w:rFonts w:ascii="Tahoma" w:hAnsi="Tahoma" w:cs="Tahoma"/>
          <w:color w:val="0000FF"/>
          <w:sz w:val="32"/>
          <w:szCs w:val="32"/>
          <w:lang w:val="en-GB"/>
        </w:rPr>
        <w:t xml:space="preserve"> Concepts Used in this Report</w:t>
      </w:r>
    </w:p>
    <w:p w:rsidR="000A3BD6" w:rsidRPr="006019E5" w:rsidRDefault="000A3BD6" w:rsidP="00C93ADD">
      <w:pPr>
        <w:keepNext/>
        <w:jc w:val="both"/>
        <w:rPr>
          <w:rFonts w:ascii="Tahoma" w:hAnsi="Tahoma" w:cs="Tahoma"/>
          <w:sz w:val="22"/>
          <w:szCs w:val="22"/>
          <w:lang w:val="en-GB"/>
        </w:rPr>
      </w:pPr>
    </w:p>
    <w:p w:rsidR="000A3BD6" w:rsidRPr="006019E5" w:rsidRDefault="0086257C" w:rsidP="00C93ADD">
      <w:pPr>
        <w:keepNext/>
        <w:spacing w:after="120"/>
        <w:jc w:val="both"/>
        <w:rPr>
          <w:rFonts w:ascii="Tahoma" w:hAnsi="Tahoma" w:cs="Tahoma"/>
          <w:color w:val="0000FF"/>
          <w:sz w:val="20"/>
          <w:szCs w:val="22"/>
          <w:lang w:val="en-GB"/>
        </w:rPr>
      </w:pPr>
      <w:r w:rsidRPr="006019E5">
        <w:rPr>
          <w:rFonts w:ascii="Tahoma" w:hAnsi="Tahoma" w:cs="Tahoma"/>
          <w:color w:val="0000FF"/>
          <w:sz w:val="20"/>
          <w:szCs w:val="22"/>
          <w:lang w:val="en-GB"/>
        </w:rPr>
        <w:t>‘</w:t>
      </w:r>
      <w:bookmarkStart w:id="4" w:name="CivilSoc"/>
      <w:bookmarkEnd w:id="4"/>
      <w:r w:rsidRPr="006019E5">
        <w:rPr>
          <w:rFonts w:ascii="Tahoma" w:hAnsi="Tahoma" w:cs="Tahoma"/>
          <w:color w:val="0000FF"/>
          <w:sz w:val="20"/>
          <w:szCs w:val="22"/>
          <w:lang w:val="en-GB"/>
        </w:rPr>
        <w:t>Ci</w:t>
      </w:r>
      <w:r w:rsidR="008017BB" w:rsidRPr="006019E5">
        <w:rPr>
          <w:rFonts w:ascii="Tahoma" w:hAnsi="Tahoma" w:cs="Tahoma"/>
          <w:color w:val="0000FF"/>
          <w:sz w:val="20"/>
          <w:szCs w:val="22"/>
          <w:lang w:val="en-GB"/>
        </w:rPr>
        <w:t>v</w:t>
      </w:r>
      <w:r w:rsidRPr="006019E5">
        <w:rPr>
          <w:rFonts w:ascii="Tahoma" w:hAnsi="Tahoma" w:cs="Tahoma"/>
          <w:color w:val="0000FF"/>
          <w:sz w:val="20"/>
          <w:szCs w:val="22"/>
          <w:lang w:val="en-GB"/>
        </w:rPr>
        <w:t>il Society’</w:t>
      </w:r>
    </w:p>
    <w:p w:rsidR="00123C70" w:rsidRPr="006019E5" w:rsidRDefault="004B1A35" w:rsidP="008B7D07">
      <w:pPr>
        <w:spacing w:after="120"/>
        <w:jc w:val="both"/>
        <w:rPr>
          <w:rFonts w:ascii="Tahoma" w:hAnsi="Tahoma" w:cs="Tahoma"/>
          <w:sz w:val="20"/>
          <w:szCs w:val="22"/>
          <w:lang w:val="en-GB"/>
        </w:rPr>
      </w:pPr>
      <w:r w:rsidRPr="006019E5">
        <w:rPr>
          <w:rFonts w:ascii="Tahoma" w:hAnsi="Tahoma" w:cs="Tahoma"/>
          <w:sz w:val="20"/>
          <w:szCs w:val="22"/>
          <w:lang w:val="en-GB"/>
        </w:rPr>
        <w:t xml:space="preserve">In this </w:t>
      </w:r>
      <w:r w:rsidR="007748BD" w:rsidRPr="006019E5">
        <w:rPr>
          <w:rFonts w:ascii="Tahoma" w:hAnsi="Tahoma" w:cs="Tahoma"/>
          <w:sz w:val="20"/>
          <w:szCs w:val="22"/>
          <w:lang w:val="en-GB"/>
        </w:rPr>
        <w:t>Review</w:t>
      </w:r>
      <w:r w:rsidRPr="006019E5">
        <w:rPr>
          <w:rFonts w:ascii="Tahoma" w:hAnsi="Tahoma" w:cs="Tahoma"/>
          <w:sz w:val="20"/>
          <w:szCs w:val="22"/>
          <w:lang w:val="en-GB"/>
        </w:rPr>
        <w:t xml:space="preserve"> we have taken, and encourage, a broad definition of ‘civil society’. We see civil society</w:t>
      </w:r>
      <w:r w:rsidR="00405CFA" w:rsidRPr="006019E5">
        <w:rPr>
          <w:rFonts w:ascii="Tahoma" w:hAnsi="Tahoma" w:cs="Tahoma"/>
          <w:sz w:val="20"/>
          <w:szCs w:val="22"/>
          <w:lang w:val="en-GB"/>
        </w:rPr>
        <w:t xml:space="preserve"> </w:t>
      </w:r>
      <w:r w:rsidRPr="006019E5">
        <w:rPr>
          <w:rFonts w:ascii="Tahoma" w:hAnsi="Tahoma" w:cs="Tahoma"/>
          <w:sz w:val="20"/>
          <w:szCs w:val="22"/>
          <w:lang w:val="en-GB"/>
        </w:rPr>
        <w:t>as the individual, and the aggregate of the</w:t>
      </w:r>
      <w:r w:rsidR="003A2012" w:rsidRPr="006019E5">
        <w:rPr>
          <w:rFonts w:ascii="Tahoma" w:hAnsi="Tahoma" w:cs="Tahoma"/>
          <w:sz w:val="20"/>
          <w:szCs w:val="22"/>
          <w:lang w:val="en-GB"/>
        </w:rPr>
        <w:t>,</w:t>
      </w:r>
      <w:r w:rsidRPr="006019E5">
        <w:rPr>
          <w:rFonts w:ascii="Tahoma" w:hAnsi="Tahoma" w:cs="Tahoma"/>
          <w:sz w:val="20"/>
          <w:szCs w:val="22"/>
          <w:lang w:val="en-GB"/>
        </w:rPr>
        <w:t xml:space="preserve"> non-governmental organisations that represent or advance the interests of society and its citizens</w:t>
      </w:r>
      <w:bookmarkStart w:id="5" w:name="_Ref374260492"/>
      <w:r w:rsidR="002A24AA" w:rsidRPr="006019E5">
        <w:rPr>
          <w:rStyle w:val="FootnoteReference"/>
          <w:rFonts w:ascii="Tahoma" w:hAnsi="Tahoma" w:cs="Tahoma"/>
          <w:sz w:val="20"/>
          <w:szCs w:val="22"/>
          <w:lang w:val="en-GB"/>
        </w:rPr>
        <w:footnoteReference w:id="1"/>
      </w:r>
      <w:bookmarkEnd w:id="5"/>
      <w:r w:rsidRPr="006019E5">
        <w:rPr>
          <w:rFonts w:ascii="Tahoma" w:hAnsi="Tahoma" w:cs="Tahoma"/>
          <w:sz w:val="20"/>
          <w:szCs w:val="22"/>
          <w:lang w:val="en-GB"/>
        </w:rPr>
        <w:t xml:space="preserve">. However, for us this captures more than simply the established ‘NGOs’ and </w:t>
      </w:r>
      <w:r w:rsidR="000A5060" w:rsidRPr="006019E5">
        <w:rPr>
          <w:rFonts w:ascii="Tahoma" w:hAnsi="Tahoma" w:cs="Tahoma"/>
          <w:sz w:val="20"/>
          <w:szCs w:val="22"/>
          <w:lang w:val="en-GB"/>
        </w:rPr>
        <w:t>community-based</w:t>
      </w:r>
      <w:r w:rsidRPr="006019E5">
        <w:rPr>
          <w:rFonts w:ascii="Tahoma" w:hAnsi="Tahoma" w:cs="Tahoma"/>
          <w:sz w:val="20"/>
          <w:szCs w:val="22"/>
          <w:lang w:val="en-GB"/>
        </w:rPr>
        <w:t xml:space="preserve"> organisations. It would include, </w:t>
      </w:r>
      <w:r w:rsidR="00405CFA" w:rsidRPr="006019E5">
        <w:rPr>
          <w:rFonts w:ascii="Tahoma" w:hAnsi="Tahoma" w:cs="Tahoma"/>
          <w:sz w:val="20"/>
          <w:szCs w:val="22"/>
          <w:lang w:val="en-GB"/>
        </w:rPr>
        <w:t>for example</w:t>
      </w:r>
      <w:r w:rsidRPr="006019E5">
        <w:rPr>
          <w:rFonts w:ascii="Tahoma" w:hAnsi="Tahoma" w:cs="Tahoma"/>
          <w:sz w:val="20"/>
          <w:szCs w:val="22"/>
          <w:lang w:val="en-GB"/>
        </w:rPr>
        <w:t xml:space="preserve">, </w:t>
      </w:r>
      <w:r w:rsidR="00374D5C" w:rsidRPr="006019E5">
        <w:rPr>
          <w:rFonts w:ascii="Tahoma" w:hAnsi="Tahoma" w:cs="Tahoma"/>
          <w:sz w:val="20"/>
          <w:szCs w:val="22"/>
          <w:lang w:val="en-GB"/>
        </w:rPr>
        <w:t>business / private-</w:t>
      </w:r>
      <w:r w:rsidR="000A5060" w:rsidRPr="006019E5">
        <w:rPr>
          <w:rFonts w:ascii="Tahoma" w:hAnsi="Tahoma" w:cs="Tahoma"/>
          <w:sz w:val="20"/>
          <w:szCs w:val="22"/>
          <w:lang w:val="en-GB"/>
        </w:rPr>
        <w:t xml:space="preserve">sector </w:t>
      </w:r>
      <w:r w:rsidR="00405CFA" w:rsidRPr="006019E5">
        <w:rPr>
          <w:rFonts w:ascii="Tahoma" w:hAnsi="Tahoma" w:cs="Tahoma"/>
          <w:sz w:val="20"/>
          <w:szCs w:val="22"/>
          <w:lang w:val="en-GB"/>
        </w:rPr>
        <w:t>bodies</w:t>
      </w:r>
      <w:r w:rsidR="000A5060" w:rsidRPr="006019E5">
        <w:rPr>
          <w:rFonts w:ascii="Tahoma" w:hAnsi="Tahoma" w:cs="Tahoma"/>
          <w:sz w:val="20"/>
          <w:szCs w:val="22"/>
          <w:lang w:val="en-GB"/>
        </w:rPr>
        <w:t xml:space="preserve">, the media, </w:t>
      </w:r>
      <w:r w:rsidR="00405CFA" w:rsidRPr="006019E5">
        <w:rPr>
          <w:rFonts w:ascii="Tahoma" w:hAnsi="Tahoma" w:cs="Tahoma"/>
          <w:sz w:val="20"/>
          <w:szCs w:val="22"/>
          <w:lang w:val="en-GB"/>
        </w:rPr>
        <w:t>and faith-based organisations. Some would also include ‘s</w:t>
      </w:r>
      <w:r w:rsidR="00374D5C" w:rsidRPr="006019E5">
        <w:rPr>
          <w:rFonts w:ascii="Tahoma" w:hAnsi="Tahoma" w:cs="Tahoma"/>
          <w:sz w:val="20"/>
          <w:szCs w:val="22"/>
          <w:lang w:val="en-GB"/>
        </w:rPr>
        <w:t>ocietal instruments’ such as</w:t>
      </w:r>
      <w:r w:rsidR="00405CFA" w:rsidRPr="006019E5">
        <w:rPr>
          <w:rFonts w:ascii="Tahoma" w:hAnsi="Tahoma" w:cs="Tahoma"/>
          <w:sz w:val="20"/>
          <w:szCs w:val="22"/>
          <w:lang w:val="en-GB"/>
        </w:rPr>
        <w:t xml:space="preserve"> </w:t>
      </w:r>
      <w:r w:rsidR="007629C2" w:rsidRPr="006019E5">
        <w:rPr>
          <w:rFonts w:ascii="Tahoma" w:hAnsi="Tahoma" w:cs="Tahoma"/>
          <w:sz w:val="20"/>
          <w:szCs w:val="22"/>
          <w:lang w:val="en-GB"/>
        </w:rPr>
        <w:t>ombudsmen</w:t>
      </w:r>
      <w:r w:rsidR="00405CFA" w:rsidRPr="006019E5">
        <w:rPr>
          <w:rFonts w:ascii="Tahoma" w:hAnsi="Tahoma" w:cs="Tahoma"/>
          <w:sz w:val="20"/>
          <w:szCs w:val="22"/>
          <w:lang w:val="en-GB"/>
        </w:rPr>
        <w:t xml:space="preserve"> and</w:t>
      </w:r>
      <w:r w:rsidR="00230EDF" w:rsidRPr="006019E5">
        <w:rPr>
          <w:rFonts w:ascii="Tahoma" w:hAnsi="Tahoma" w:cs="Tahoma"/>
          <w:sz w:val="20"/>
          <w:szCs w:val="22"/>
          <w:lang w:val="en-GB"/>
        </w:rPr>
        <w:t xml:space="preserve"> elected representatives</w:t>
      </w:r>
      <w:r w:rsidR="00C313DF" w:rsidRPr="006019E5">
        <w:rPr>
          <w:rFonts w:ascii="Tahoma" w:hAnsi="Tahoma" w:cs="Tahoma"/>
          <w:sz w:val="20"/>
          <w:szCs w:val="22"/>
          <w:lang w:val="en-GB"/>
        </w:rPr>
        <w:t xml:space="preserve"> </w:t>
      </w:r>
      <w:r w:rsidR="00405CFA" w:rsidRPr="006019E5">
        <w:rPr>
          <w:rFonts w:ascii="Tahoma" w:hAnsi="Tahoma" w:cs="Tahoma"/>
          <w:sz w:val="20"/>
          <w:szCs w:val="22"/>
          <w:lang w:val="en-GB"/>
        </w:rPr>
        <w:t>as being part of ‘civil society’</w:t>
      </w:r>
      <w:r w:rsidR="00230EDF" w:rsidRPr="006019E5">
        <w:rPr>
          <w:rFonts w:ascii="Tahoma" w:hAnsi="Tahoma" w:cs="Tahoma"/>
          <w:sz w:val="20"/>
          <w:szCs w:val="22"/>
          <w:lang w:val="en-GB"/>
        </w:rPr>
        <w:t xml:space="preserve"> in the widest context</w:t>
      </w:r>
      <w:r w:rsidR="00405CFA" w:rsidRPr="006019E5">
        <w:rPr>
          <w:rFonts w:ascii="Tahoma" w:hAnsi="Tahoma" w:cs="Tahoma"/>
          <w:sz w:val="20"/>
          <w:szCs w:val="22"/>
          <w:lang w:val="en-GB"/>
        </w:rPr>
        <w:t>.</w:t>
      </w:r>
      <w:r w:rsidR="00123C70" w:rsidRPr="006019E5">
        <w:rPr>
          <w:rFonts w:ascii="Tahoma" w:hAnsi="Tahoma" w:cs="Tahoma"/>
          <w:sz w:val="20"/>
          <w:szCs w:val="22"/>
          <w:lang w:val="en-GB"/>
        </w:rPr>
        <w:t xml:space="preserve"> </w:t>
      </w:r>
    </w:p>
    <w:p w:rsidR="00123C70" w:rsidRPr="006019E5" w:rsidRDefault="00123C70" w:rsidP="008B7D07">
      <w:pPr>
        <w:spacing w:after="120"/>
        <w:jc w:val="both"/>
        <w:rPr>
          <w:rFonts w:ascii="Tahoma" w:hAnsi="Tahoma" w:cs="Tahoma"/>
          <w:sz w:val="20"/>
          <w:szCs w:val="22"/>
          <w:lang w:val="en-GB"/>
        </w:rPr>
      </w:pPr>
      <w:r w:rsidRPr="006019E5">
        <w:rPr>
          <w:rFonts w:ascii="Tahoma" w:hAnsi="Tahoma" w:cs="Tahoma"/>
          <w:sz w:val="20"/>
          <w:szCs w:val="22"/>
          <w:lang w:val="en-GB"/>
        </w:rPr>
        <w:t>More conceptually, ‘civil society’ can be thought of as a coalescing among citizens</w:t>
      </w:r>
      <w:r w:rsidR="004553FA" w:rsidRPr="006019E5">
        <w:rPr>
          <w:rFonts w:ascii="Tahoma" w:hAnsi="Tahoma" w:cs="Tahoma"/>
          <w:sz w:val="20"/>
          <w:szCs w:val="22"/>
          <w:lang w:val="en-GB"/>
        </w:rPr>
        <w:t>—</w:t>
      </w:r>
      <w:r w:rsidRPr="006019E5">
        <w:rPr>
          <w:rFonts w:ascii="Tahoma" w:hAnsi="Tahoma" w:cs="Tahoma"/>
          <w:sz w:val="20"/>
          <w:szCs w:val="22"/>
          <w:lang w:val="en-GB"/>
        </w:rPr>
        <w:t>often in relation to the affairs of the state</w:t>
      </w:r>
      <w:r w:rsidR="004553FA" w:rsidRPr="006019E5">
        <w:rPr>
          <w:rFonts w:ascii="Tahoma" w:hAnsi="Tahoma" w:cs="Tahoma"/>
          <w:sz w:val="20"/>
          <w:szCs w:val="22"/>
          <w:lang w:val="en-GB"/>
        </w:rPr>
        <w:t>—</w:t>
      </w:r>
      <w:r w:rsidRPr="006019E5">
        <w:rPr>
          <w:rFonts w:ascii="Tahoma" w:hAnsi="Tahoma" w:cs="Tahoma"/>
          <w:sz w:val="20"/>
          <w:szCs w:val="22"/>
          <w:lang w:val="en-GB"/>
        </w:rPr>
        <w:t>in pursuit of public goods</w:t>
      </w:r>
      <w:r w:rsidR="002A24AA" w:rsidRPr="006019E5">
        <w:rPr>
          <w:rStyle w:val="FootnoteReference"/>
          <w:rFonts w:ascii="Tahoma" w:hAnsi="Tahoma" w:cs="Tahoma"/>
          <w:sz w:val="20"/>
          <w:szCs w:val="22"/>
          <w:lang w:val="en-GB"/>
        </w:rPr>
        <w:footnoteReference w:id="2"/>
      </w:r>
      <w:r w:rsidRPr="006019E5">
        <w:rPr>
          <w:rFonts w:ascii="Tahoma" w:hAnsi="Tahoma" w:cs="Tahoma"/>
          <w:sz w:val="20"/>
          <w:szCs w:val="22"/>
          <w:lang w:val="en-GB"/>
        </w:rPr>
        <w:t>. ‘Civil society’ is both a voluntary social/political capital and an economic force.</w:t>
      </w:r>
    </w:p>
    <w:p w:rsidR="0086257C" w:rsidRPr="006019E5" w:rsidRDefault="0086257C" w:rsidP="008B7D07">
      <w:pPr>
        <w:keepNext/>
        <w:spacing w:after="120"/>
        <w:jc w:val="both"/>
        <w:rPr>
          <w:rFonts w:ascii="Tahoma" w:hAnsi="Tahoma" w:cs="Tahoma"/>
          <w:color w:val="0000FF"/>
          <w:sz w:val="20"/>
          <w:szCs w:val="22"/>
          <w:lang w:val="en-GB"/>
        </w:rPr>
      </w:pPr>
      <w:r w:rsidRPr="006019E5">
        <w:rPr>
          <w:rFonts w:ascii="Tahoma" w:hAnsi="Tahoma" w:cs="Tahoma"/>
          <w:color w:val="0000FF"/>
          <w:sz w:val="20"/>
          <w:szCs w:val="22"/>
          <w:lang w:val="en-GB"/>
        </w:rPr>
        <w:t>‘</w:t>
      </w:r>
      <w:bookmarkStart w:id="6" w:name="Governance"/>
      <w:bookmarkEnd w:id="6"/>
      <w:r w:rsidRPr="006019E5">
        <w:rPr>
          <w:rFonts w:ascii="Tahoma" w:hAnsi="Tahoma" w:cs="Tahoma"/>
          <w:color w:val="0000FF"/>
          <w:sz w:val="20"/>
          <w:szCs w:val="22"/>
          <w:lang w:val="en-GB"/>
        </w:rPr>
        <w:t>Governance’</w:t>
      </w:r>
    </w:p>
    <w:p w:rsidR="0086257C" w:rsidRPr="006019E5" w:rsidRDefault="00D32467" w:rsidP="008B7D07">
      <w:pPr>
        <w:spacing w:after="120"/>
        <w:jc w:val="both"/>
        <w:rPr>
          <w:rFonts w:ascii="Tahoma" w:hAnsi="Tahoma" w:cs="Tahoma"/>
          <w:sz w:val="20"/>
          <w:szCs w:val="22"/>
          <w:lang w:val="en-GB"/>
        </w:rPr>
      </w:pPr>
      <w:r w:rsidRPr="006019E5">
        <w:rPr>
          <w:rFonts w:ascii="Tahoma" w:hAnsi="Tahoma" w:cs="Tahoma"/>
          <w:sz w:val="20"/>
          <w:szCs w:val="22"/>
          <w:lang w:val="en-GB"/>
        </w:rPr>
        <w:t>Governance is</w:t>
      </w:r>
      <w:r w:rsidR="00284A2E" w:rsidRPr="006019E5">
        <w:rPr>
          <w:rFonts w:ascii="Tahoma" w:hAnsi="Tahoma" w:cs="Tahoma"/>
          <w:sz w:val="20"/>
          <w:szCs w:val="22"/>
          <w:lang w:val="en-GB"/>
        </w:rPr>
        <w:t xml:space="preserve"> about</w:t>
      </w:r>
      <w:r w:rsidR="006953E6" w:rsidRPr="006019E5">
        <w:rPr>
          <w:rFonts w:ascii="Tahoma" w:hAnsi="Tahoma" w:cs="Tahoma"/>
          <w:sz w:val="20"/>
          <w:szCs w:val="22"/>
          <w:lang w:val="en-GB"/>
        </w:rPr>
        <w:t> </w:t>
      </w:r>
      <w:r w:rsidRPr="006019E5">
        <w:rPr>
          <w:rFonts w:ascii="Tahoma" w:hAnsi="Tahoma" w:cs="Tahoma"/>
          <w:sz w:val="20"/>
          <w:szCs w:val="22"/>
          <w:vertAlign w:val="superscript"/>
          <w:lang w:val="en-GB"/>
        </w:rPr>
        <w:footnoteReference w:id="3"/>
      </w:r>
      <w:r w:rsidRPr="006019E5">
        <w:rPr>
          <w:rFonts w:ascii="Tahoma" w:hAnsi="Tahoma" w:cs="Tahoma"/>
          <w:sz w:val="20"/>
          <w:szCs w:val="22"/>
          <w:lang w:val="en-GB"/>
        </w:rPr>
        <w:t xml:space="preserve"> “the rules and processes determining how decisions are made and implemented. Good governance requires the rules and processes to be legitimate, fair, decent, accountable, transparent, </w:t>
      </w:r>
      <w:r w:rsidR="007629C2" w:rsidRPr="006019E5">
        <w:rPr>
          <w:rFonts w:ascii="Tahoma" w:hAnsi="Tahoma" w:cs="Tahoma"/>
          <w:sz w:val="20"/>
          <w:szCs w:val="22"/>
          <w:lang w:val="en-GB"/>
        </w:rPr>
        <w:t>and efficient</w:t>
      </w:r>
      <w:r w:rsidRPr="006019E5">
        <w:rPr>
          <w:rFonts w:ascii="Tahoma" w:hAnsi="Tahoma" w:cs="Tahoma"/>
          <w:sz w:val="20"/>
          <w:szCs w:val="22"/>
          <w:lang w:val="en-GB"/>
        </w:rPr>
        <w:t xml:space="preserve"> and </w:t>
      </w:r>
      <w:r w:rsidR="00117E7A" w:rsidRPr="006019E5">
        <w:rPr>
          <w:rFonts w:ascii="Tahoma" w:hAnsi="Tahoma" w:cs="Tahoma"/>
          <w:sz w:val="20"/>
          <w:szCs w:val="22"/>
          <w:lang w:val="en-GB"/>
        </w:rPr>
        <w:t xml:space="preserve">to </w:t>
      </w:r>
      <w:r w:rsidRPr="006019E5">
        <w:rPr>
          <w:rFonts w:ascii="Tahoma" w:hAnsi="Tahoma" w:cs="Tahoma"/>
          <w:sz w:val="20"/>
          <w:szCs w:val="22"/>
          <w:lang w:val="en-GB"/>
        </w:rPr>
        <w:t>enable collective action to solve problems for the public good”.</w:t>
      </w:r>
      <w:r w:rsidR="00A55615" w:rsidRPr="006019E5">
        <w:rPr>
          <w:rFonts w:ascii="Tahoma" w:hAnsi="Tahoma" w:cs="Tahoma"/>
          <w:sz w:val="20"/>
          <w:szCs w:val="22"/>
          <w:lang w:val="en-GB"/>
        </w:rPr>
        <w:t xml:space="preserve"> </w:t>
      </w:r>
      <w:r w:rsidR="00B44ACD" w:rsidRPr="006019E5">
        <w:rPr>
          <w:rFonts w:ascii="Tahoma" w:hAnsi="Tahoma" w:cs="Tahoma"/>
          <w:sz w:val="20"/>
          <w:szCs w:val="22"/>
          <w:lang w:val="en-GB"/>
        </w:rPr>
        <w:t>G</w:t>
      </w:r>
      <w:r w:rsidR="00374D5C" w:rsidRPr="006019E5">
        <w:rPr>
          <w:rFonts w:ascii="Tahoma" w:hAnsi="Tahoma" w:cs="Tahoma"/>
          <w:sz w:val="20"/>
          <w:szCs w:val="22"/>
          <w:lang w:val="en-GB"/>
        </w:rPr>
        <w:t xml:space="preserve">overnance </w:t>
      </w:r>
      <w:r w:rsidR="00B44ACD" w:rsidRPr="006019E5">
        <w:rPr>
          <w:rFonts w:ascii="Tahoma" w:hAnsi="Tahoma" w:cs="Tahoma"/>
          <w:sz w:val="20"/>
          <w:szCs w:val="22"/>
          <w:lang w:val="en-GB"/>
        </w:rPr>
        <w:t xml:space="preserve">also </w:t>
      </w:r>
      <w:r w:rsidR="00374D5C" w:rsidRPr="006019E5">
        <w:rPr>
          <w:rFonts w:ascii="Tahoma" w:hAnsi="Tahoma" w:cs="Tahoma"/>
          <w:sz w:val="20"/>
          <w:szCs w:val="22"/>
          <w:lang w:val="en-GB"/>
        </w:rPr>
        <w:t xml:space="preserve">pertains to the organisational structures of the state as they provide administrative, coercive (police and military), judicial, and revenue generating capacity. </w:t>
      </w:r>
      <w:r w:rsidR="00A55615" w:rsidRPr="006019E5">
        <w:rPr>
          <w:rFonts w:ascii="Tahoma" w:hAnsi="Tahoma" w:cs="Tahoma"/>
          <w:sz w:val="20"/>
          <w:szCs w:val="22"/>
          <w:lang w:val="en-GB"/>
        </w:rPr>
        <w:t>Key concepts articulated in</w:t>
      </w:r>
      <w:r w:rsidR="00B91088" w:rsidRPr="006019E5">
        <w:rPr>
          <w:rFonts w:ascii="Tahoma" w:hAnsi="Tahoma" w:cs="Tahoma"/>
          <w:sz w:val="20"/>
          <w:szCs w:val="22"/>
          <w:lang w:val="en-GB"/>
        </w:rPr>
        <w:t xml:space="preserve"> CfC</w:t>
      </w:r>
      <w:r w:rsidR="00A55615" w:rsidRPr="006019E5">
        <w:rPr>
          <w:rFonts w:ascii="Tahoma" w:hAnsi="Tahoma" w:cs="Tahoma"/>
          <w:sz w:val="20"/>
          <w:szCs w:val="22"/>
          <w:lang w:val="en-GB"/>
        </w:rPr>
        <w:t>’s design and management documents</w:t>
      </w:r>
      <w:r w:rsidR="004553FA" w:rsidRPr="006019E5">
        <w:rPr>
          <w:rFonts w:ascii="Tahoma" w:hAnsi="Tahoma" w:cs="Tahoma"/>
          <w:sz w:val="20"/>
          <w:szCs w:val="22"/>
          <w:lang w:val="en-GB"/>
        </w:rPr>
        <w:t>—</w:t>
      </w:r>
      <w:r w:rsidR="00A55615" w:rsidRPr="006019E5">
        <w:rPr>
          <w:rFonts w:ascii="Tahoma" w:hAnsi="Tahoma" w:cs="Tahoma"/>
          <w:sz w:val="20"/>
          <w:szCs w:val="22"/>
          <w:lang w:val="en-GB"/>
        </w:rPr>
        <w:t>for example voice, transparency, legitimacy, capacity of government to deliver</w:t>
      </w:r>
      <w:r w:rsidR="00374D5C" w:rsidRPr="006019E5">
        <w:rPr>
          <w:rFonts w:ascii="Tahoma" w:hAnsi="Tahoma" w:cs="Tahoma"/>
          <w:sz w:val="20"/>
          <w:szCs w:val="22"/>
          <w:lang w:val="en-GB"/>
        </w:rPr>
        <w:t xml:space="preserve"> public goods</w:t>
      </w:r>
      <w:r w:rsidR="00A55615" w:rsidRPr="006019E5">
        <w:rPr>
          <w:rFonts w:ascii="Tahoma" w:hAnsi="Tahoma" w:cs="Tahoma"/>
          <w:sz w:val="20"/>
          <w:szCs w:val="22"/>
          <w:lang w:val="en-GB"/>
        </w:rPr>
        <w:t>, accountability</w:t>
      </w:r>
      <w:r w:rsidR="006170B3" w:rsidRPr="006019E5">
        <w:rPr>
          <w:rFonts w:ascii="Tahoma" w:hAnsi="Tahoma" w:cs="Tahoma"/>
          <w:sz w:val="20"/>
          <w:szCs w:val="22"/>
          <w:lang w:val="en-GB"/>
        </w:rPr>
        <w:t>, r</w:t>
      </w:r>
      <w:r w:rsidR="00A55615" w:rsidRPr="006019E5">
        <w:rPr>
          <w:rFonts w:ascii="Tahoma" w:hAnsi="Tahoma" w:cs="Tahoma"/>
          <w:sz w:val="20"/>
          <w:szCs w:val="22"/>
          <w:lang w:val="en-GB"/>
        </w:rPr>
        <w:t>esponsiveness</w:t>
      </w:r>
      <w:r w:rsidR="004553FA" w:rsidRPr="006019E5">
        <w:rPr>
          <w:rFonts w:ascii="Tahoma" w:hAnsi="Tahoma" w:cs="Tahoma"/>
          <w:sz w:val="20"/>
          <w:szCs w:val="22"/>
          <w:lang w:val="en-GB"/>
        </w:rPr>
        <w:t>—</w:t>
      </w:r>
      <w:r w:rsidR="006170B3" w:rsidRPr="006019E5">
        <w:rPr>
          <w:rFonts w:ascii="Tahoma" w:hAnsi="Tahoma" w:cs="Tahoma"/>
          <w:sz w:val="20"/>
          <w:szCs w:val="22"/>
          <w:lang w:val="en-GB"/>
        </w:rPr>
        <w:t>are essentially all contributors to ‘good governance’.</w:t>
      </w:r>
    </w:p>
    <w:p w:rsidR="00D32467" w:rsidRPr="006019E5" w:rsidRDefault="00D32467" w:rsidP="008B7D07">
      <w:pPr>
        <w:keepNext/>
        <w:spacing w:after="120"/>
        <w:jc w:val="both"/>
        <w:rPr>
          <w:rFonts w:ascii="Tahoma" w:hAnsi="Tahoma" w:cs="Tahoma"/>
          <w:color w:val="0000FF"/>
          <w:sz w:val="20"/>
          <w:szCs w:val="22"/>
          <w:lang w:val="en-GB"/>
        </w:rPr>
      </w:pPr>
      <w:r w:rsidRPr="006019E5">
        <w:rPr>
          <w:rFonts w:ascii="Tahoma" w:hAnsi="Tahoma" w:cs="Tahoma"/>
          <w:color w:val="0000FF"/>
          <w:sz w:val="20"/>
          <w:szCs w:val="22"/>
          <w:lang w:val="en-GB"/>
        </w:rPr>
        <w:t>‘</w:t>
      </w:r>
      <w:bookmarkStart w:id="7" w:name="Institutions"/>
      <w:bookmarkEnd w:id="7"/>
      <w:r w:rsidRPr="006019E5">
        <w:rPr>
          <w:rFonts w:ascii="Tahoma" w:hAnsi="Tahoma" w:cs="Tahoma"/>
          <w:color w:val="0000FF"/>
          <w:sz w:val="20"/>
          <w:szCs w:val="22"/>
          <w:lang w:val="en-GB"/>
        </w:rPr>
        <w:t>Institutions’</w:t>
      </w:r>
    </w:p>
    <w:p w:rsidR="00374D5C" w:rsidRPr="006019E5" w:rsidRDefault="00D32467" w:rsidP="00374D5C">
      <w:pPr>
        <w:spacing w:after="120"/>
        <w:jc w:val="both"/>
        <w:rPr>
          <w:rFonts w:ascii="Tahoma" w:hAnsi="Tahoma" w:cs="Tahoma"/>
          <w:sz w:val="20"/>
          <w:szCs w:val="22"/>
          <w:lang w:val="en-GB"/>
        </w:rPr>
      </w:pPr>
      <w:r w:rsidRPr="006019E5">
        <w:rPr>
          <w:rFonts w:ascii="Tahoma" w:hAnsi="Tahoma" w:cs="Tahoma"/>
          <w:sz w:val="20"/>
          <w:szCs w:val="22"/>
          <w:lang w:val="en-GB"/>
        </w:rPr>
        <w:t xml:space="preserve">Throughout this </w:t>
      </w:r>
      <w:r w:rsidR="007748BD" w:rsidRPr="006019E5">
        <w:rPr>
          <w:rFonts w:ascii="Tahoma" w:hAnsi="Tahoma" w:cs="Tahoma"/>
          <w:sz w:val="20"/>
          <w:szCs w:val="22"/>
          <w:lang w:val="en-GB"/>
        </w:rPr>
        <w:t>Review</w:t>
      </w:r>
      <w:r w:rsidRPr="006019E5">
        <w:rPr>
          <w:rFonts w:ascii="Tahoma" w:hAnsi="Tahoma" w:cs="Tahoma"/>
          <w:sz w:val="20"/>
          <w:szCs w:val="22"/>
          <w:lang w:val="en-GB"/>
        </w:rPr>
        <w:t xml:space="preserve">, we use ‘institutions’ </w:t>
      </w:r>
      <w:r w:rsidR="00374D5C" w:rsidRPr="006019E5">
        <w:rPr>
          <w:rFonts w:ascii="Tahoma" w:hAnsi="Tahoma" w:cs="Tahoma"/>
          <w:sz w:val="20"/>
          <w:szCs w:val="22"/>
          <w:lang w:val="en-GB"/>
        </w:rPr>
        <w:t xml:space="preserve">across two rival definitions. First, in </w:t>
      </w:r>
      <w:r w:rsidRPr="006019E5">
        <w:rPr>
          <w:rFonts w:ascii="Tahoma" w:hAnsi="Tahoma" w:cs="Tahoma"/>
          <w:sz w:val="20"/>
          <w:szCs w:val="22"/>
          <w:lang w:val="en-GB"/>
        </w:rPr>
        <w:t xml:space="preserve">the </w:t>
      </w:r>
      <w:r w:rsidRPr="006019E5">
        <w:rPr>
          <w:rFonts w:ascii="Tahoma" w:hAnsi="Tahoma" w:cs="Tahoma"/>
          <w:i/>
          <w:sz w:val="20"/>
          <w:szCs w:val="22"/>
          <w:lang w:val="en-GB"/>
        </w:rPr>
        <w:t>New Institutional Economics</w:t>
      </w:r>
      <w:r w:rsidRPr="006019E5">
        <w:rPr>
          <w:rFonts w:ascii="Tahoma" w:hAnsi="Tahoma" w:cs="Tahoma"/>
          <w:sz w:val="20"/>
          <w:szCs w:val="22"/>
          <w:lang w:val="en-GB"/>
        </w:rPr>
        <w:t xml:space="preserve"> sense of ‘the rules of the game’</w:t>
      </w:r>
      <w:r w:rsidR="00987623" w:rsidRPr="006019E5">
        <w:rPr>
          <w:rFonts w:ascii="Tahoma" w:hAnsi="Tahoma" w:cs="Tahoma"/>
          <w:sz w:val="20"/>
          <w:szCs w:val="22"/>
          <w:lang w:val="en-GB"/>
        </w:rPr>
        <w:t>: the rules, incentives and sanctions that ultimately shape how individuals, groups, coalitions, organisations, sectors and perhaps whole populations behave</w:t>
      </w:r>
      <w:r w:rsidR="004553FA" w:rsidRPr="006019E5">
        <w:rPr>
          <w:rFonts w:ascii="Tahoma" w:hAnsi="Tahoma" w:cs="Tahoma"/>
          <w:sz w:val="20"/>
          <w:szCs w:val="22"/>
          <w:lang w:val="en-GB"/>
        </w:rPr>
        <w:t>—</w:t>
      </w:r>
      <w:r w:rsidR="00987623" w:rsidRPr="006019E5">
        <w:rPr>
          <w:rFonts w:ascii="Tahoma" w:hAnsi="Tahoma" w:cs="Tahoma"/>
          <w:sz w:val="20"/>
          <w:szCs w:val="22"/>
          <w:lang w:val="en-GB"/>
        </w:rPr>
        <w:t xml:space="preserve">socially, economically, </w:t>
      </w:r>
      <w:r w:rsidR="007629C2" w:rsidRPr="006019E5">
        <w:rPr>
          <w:rFonts w:ascii="Tahoma" w:hAnsi="Tahoma" w:cs="Tahoma"/>
          <w:sz w:val="20"/>
          <w:szCs w:val="22"/>
          <w:lang w:val="en-GB"/>
        </w:rPr>
        <w:t>and politically</w:t>
      </w:r>
      <w:r w:rsidR="00987623" w:rsidRPr="006019E5">
        <w:rPr>
          <w:rFonts w:ascii="Tahoma" w:hAnsi="Tahoma" w:cs="Tahoma"/>
          <w:sz w:val="20"/>
          <w:szCs w:val="22"/>
          <w:lang w:val="en-GB"/>
        </w:rPr>
        <w:t>. They may be written and formal (for example</w:t>
      </w:r>
      <w:r w:rsidR="00DC7FDD" w:rsidRPr="006019E5">
        <w:rPr>
          <w:rFonts w:ascii="Tahoma" w:hAnsi="Tahoma" w:cs="Tahoma"/>
          <w:sz w:val="20"/>
          <w:szCs w:val="22"/>
          <w:lang w:val="en-GB"/>
        </w:rPr>
        <w:t>,</w:t>
      </w:r>
      <w:r w:rsidR="00987623" w:rsidRPr="006019E5">
        <w:rPr>
          <w:rFonts w:ascii="Tahoma" w:hAnsi="Tahoma" w:cs="Tahoma"/>
          <w:sz w:val="20"/>
          <w:szCs w:val="22"/>
          <w:lang w:val="en-GB"/>
        </w:rPr>
        <w:t xml:space="preserve"> legislation) or informal and implied (for example</w:t>
      </w:r>
      <w:r w:rsidR="00DC7FDD" w:rsidRPr="006019E5">
        <w:rPr>
          <w:rFonts w:ascii="Tahoma" w:hAnsi="Tahoma" w:cs="Tahoma"/>
          <w:sz w:val="20"/>
          <w:szCs w:val="22"/>
          <w:lang w:val="en-GB"/>
        </w:rPr>
        <w:t>,</w:t>
      </w:r>
      <w:r w:rsidR="00987623" w:rsidRPr="006019E5">
        <w:rPr>
          <w:rFonts w:ascii="Tahoma" w:hAnsi="Tahoma" w:cs="Tahoma"/>
          <w:sz w:val="20"/>
          <w:szCs w:val="22"/>
          <w:lang w:val="en-GB"/>
        </w:rPr>
        <w:t xml:space="preserve"> societal conventions or traditions)</w:t>
      </w:r>
      <w:r w:rsidR="004553FA" w:rsidRPr="006019E5">
        <w:rPr>
          <w:rFonts w:ascii="Tahoma" w:hAnsi="Tahoma" w:cs="Tahoma"/>
          <w:sz w:val="20"/>
          <w:szCs w:val="22"/>
          <w:lang w:val="en-GB"/>
        </w:rPr>
        <w:t>—</w:t>
      </w:r>
      <w:r w:rsidR="000B604A" w:rsidRPr="006019E5">
        <w:rPr>
          <w:rFonts w:ascii="Tahoma" w:hAnsi="Tahoma" w:cs="Tahoma"/>
          <w:sz w:val="20"/>
          <w:szCs w:val="22"/>
          <w:lang w:val="en-GB"/>
        </w:rPr>
        <w:t>and many things in between</w:t>
      </w:r>
      <w:r w:rsidR="00987623" w:rsidRPr="006019E5">
        <w:rPr>
          <w:rFonts w:ascii="Tahoma" w:hAnsi="Tahoma" w:cs="Tahoma"/>
          <w:sz w:val="20"/>
          <w:szCs w:val="22"/>
          <w:lang w:val="en-GB"/>
        </w:rPr>
        <w:t xml:space="preserve">. </w:t>
      </w:r>
      <w:r w:rsidR="00374D5C" w:rsidRPr="006019E5">
        <w:rPr>
          <w:rFonts w:ascii="Tahoma" w:hAnsi="Tahoma" w:cs="Tahoma"/>
          <w:sz w:val="20"/>
          <w:szCs w:val="22"/>
          <w:lang w:val="en-GB"/>
        </w:rPr>
        <w:t>Second, in the mainstream political science sense of organisational structures that are characterised by coherence, complexity, autonomy and adaptability. Across these four characteristics, effective institutions (whether bureaucracies, militaries or political parties) have the capacity to endure over time.</w:t>
      </w:r>
    </w:p>
    <w:p w:rsidR="008017BB" w:rsidRPr="006019E5" w:rsidRDefault="008017BB" w:rsidP="008B7D07">
      <w:pPr>
        <w:keepNext/>
        <w:spacing w:after="120"/>
        <w:jc w:val="both"/>
        <w:rPr>
          <w:rFonts w:ascii="Tahoma" w:hAnsi="Tahoma" w:cs="Tahoma"/>
          <w:color w:val="0000FF"/>
          <w:sz w:val="20"/>
          <w:szCs w:val="22"/>
          <w:lang w:val="en-GB"/>
        </w:rPr>
      </w:pPr>
      <w:r w:rsidRPr="006019E5">
        <w:rPr>
          <w:rFonts w:ascii="Tahoma" w:hAnsi="Tahoma" w:cs="Tahoma"/>
          <w:color w:val="0000FF"/>
          <w:sz w:val="20"/>
          <w:szCs w:val="22"/>
          <w:lang w:val="en-GB"/>
        </w:rPr>
        <w:t>‘</w:t>
      </w:r>
      <w:bookmarkStart w:id="8" w:name="Partnership"/>
      <w:bookmarkEnd w:id="8"/>
      <w:r w:rsidRPr="006019E5">
        <w:rPr>
          <w:rFonts w:ascii="Tahoma" w:hAnsi="Tahoma" w:cs="Tahoma"/>
          <w:color w:val="0000FF"/>
          <w:sz w:val="20"/>
          <w:szCs w:val="22"/>
          <w:lang w:val="en-GB"/>
        </w:rPr>
        <w:t>Partnership’</w:t>
      </w:r>
    </w:p>
    <w:p w:rsidR="008017BB" w:rsidRPr="006019E5" w:rsidRDefault="00877441" w:rsidP="008B7D07">
      <w:pPr>
        <w:spacing w:after="120"/>
        <w:jc w:val="both"/>
        <w:rPr>
          <w:rFonts w:ascii="Tahoma" w:hAnsi="Tahoma" w:cs="Tahoma"/>
          <w:sz w:val="20"/>
          <w:szCs w:val="22"/>
          <w:lang w:val="en-GB"/>
        </w:rPr>
      </w:pPr>
      <w:r w:rsidRPr="006019E5">
        <w:rPr>
          <w:rFonts w:ascii="Tahoma" w:hAnsi="Tahoma" w:cs="Tahoma"/>
          <w:sz w:val="20"/>
          <w:szCs w:val="22"/>
          <w:lang w:val="en-GB"/>
        </w:rPr>
        <w:t>In contrast to a ‘principal-agent’ relationship (see below), a ‘partnership’ represents a collaborative effort between fully-competent parties with complementary agendas, with each contributing assets</w:t>
      </w:r>
      <w:r w:rsidR="00944A7A" w:rsidRPr="006019E5">
        <w:rPr>
          <w:rFonts w:ascii="Tahoma" w:hAnsi="Tahoma" w:cs="Tahoma"/>
          <w:sz w:val="20"/>
          <w:szCs w:val="22"/>
          <w:vertAlign w:val="superscript"/>
          <w:lang w:val="en-GB"/>
        </w:rPr>
        <w:footnoteReference w:id="4"/>
      </w:r>
      <w:r w:rsidRPr="006019E5">
        <w:rPr>
          <w:rFonts w:ascii="Tahoma" w:hAnsi="Tahoma" w:cs="Tahoma"/>
          <w:sz w:val="20"/>
          <w:szCs w:val="22"/>
          <w:lang w:val="en-GB"/>
        </w:rPr>
        <w:t xml:space="preserve"> that the other does not have</w:t>
      </w:r>
      <w:r w:rsidR="00944A7A" w:rsidRPr="006019E5">
        <w:rPr>
          <w:rFonts w:ascii="Tahoma" w:hAnsi="Tahoma" w:cs="Tahoma"/>
          <w:sz w:val="20"/>
          <w:szCs w:val="22"/>
          <w:lang w:val="en-GB"/>
        </w:rPr>
        <w:t xml:space="preserve"> (or have enough of)</w:t>
      </w:r>
      <w:r w:rsidRPr="006019E5">
        <w:rPr>
          <w:rFonts w:ascii="Tahoma" w:hAnsi="Tahoma" w:cs="Tahoma"/>
          <w:sz w:val="20"/>
          <w:szCs w:val="22"/>
          <w:lang w:val="en-GB"/>
        </w:rPr>
        <w:t xml:space="preserve">. By so doing, both parties achieve more than they could achieve by acting alone, or something that they could not </w:t>
      </w:r>
      <w:r w:rsidR="00944A7A" w:rsidRPr="006019E5">
        <w:rPr>
          <w:rFonts w:ascii="Tahoma" w:hAnsi="Tahoma" w:cs="Tahoma"/>
          <w:sz w:val="20"/>
          <w:szCs w:val="22"/>
          <w:lang w:val="en-GB"/>
        </w:rPr>
        <w:t xml:space="preserve">otherwise </w:t>
      </w:r>
      <w:r w:rsidRPr="006019E5">
        <w:rPr>
          <w:rFonts w:ascii="Tahoma" w:hAnsi="Tahoma" w:cs="Tahoma"/>
          <w:sz w:val="20"/>
          <w:szCs w:val="22"/>
          <w:lang w:val="en-GB"/>
        </w:rPr>
        <w:t xml:space="preserve">achieve </w:t>
      </w:r>
      <w:r w:rsidR="00944A7A" w:rsidRPr="006019E5">
        <w:rPr>
          <w:rFonts w:ascii="Tahoma" w:hAnsi="Tahoma" w:cs="Tahoma"/>
          <w:sz w:val="20"/>
          <w:szCs w:val="22"/>
          <w:lang w:val="en-GB"/>
        </w:rPr>
        <w:t>at all</w:t>
      </w:r>
      <w:r w:rsidRPr="006019E5">
        <w:rPr>
          <w:rFonts w:ascii="Tahoma" w:hAnsi="Tahoma" w:cs="Tahoma"/>
          <w:sz w:val="20"/>
          <w:szCs w:val="22"/>
          <w:lang w:val="en-GB"/>
        </w:rPr>
        <w:t>. Important principl</w:t>
      </w:r>
      <w:r w:rsidR="0043307B" w:rsidRPr="006019E5">
        <w:rPr>
          <w:rFonts w:ascii="Tahoma" w:hAnsi="Tahoma" w:cs="Tahoma"/>
          <w:sz w:val="20"/>
          <w:szCs w:val="22"/>
          <w:lang w:val="en-GB"/>
        </w:rPr>
        <w:t>e</w:t>
      </w:r>
      <w:r w:rsidRPr="006019E5">
        <w:rPr>
          <w:rFonts w:ascii="Tahoma" w:hAnsi="Tahoma" w:cs="Tahoma"/>
          <w:sz w:val="20"/>
          <w:szCs w:val="22"/>
          <w:lang w:val="en-GB"/>
        </w:rPr>
        <w:t xml:space="preserve">s in any such partnership is the recognition of the other </w:t>
      </w:r>
      <w:r w:rsidR="00944A7A" w:rsidRPr="006019E5">
        <w:rPr>
          <w:rFonts w:ascii="Tahoma" w:hAnsi="Tahoma" w:cs="Tahoma"/>
          <w:sz w:val="20"/>
          <w:szCs w:val="22"/>
          <w:lang w:val="en-GB"/>
        </w:rPr>
        <w:t xml:space="preserve">party’s/parties’ </w:t>
      </w:r>
      <w:r w:rsidRPr="006019E5">
        <w:rPr>
          <w:rFonts w:ascii="Tahoma" w:hAnsi="Tahoma" w:cs="Tahoma"/>
          <w:sz w:val="20"/>
          <w:szCs w:val="22"/>
          <w:lang w:val="en-GB"/>
        </w:rPr>
        <w:t>right</w:t>
      </w:r>
      <w:r w:rsidR="00944A7A" w:rsidRPr="006019E5">
        <w:rPr>
          <w:rFonts w:ascii="Tahoma" w:hAnsi="Tahoma" w:cs="Tahoma"/>
          <w:sz w:val="20"/>
          <w:szCs w:val="22"/>
          <w:lang w:val="en-GB"/>
        </w:rPr>
        <w:t>/s</w:t>
      </w:r>
      <w:r w:rsidRPr="006019E5">
        <w:rPr>
          <w:rFonts w:ascii="Tahoma" w:hAnsi="Tahoma" w:cs="Tahoma"/>
          <w:sz w:val="20"/>
          <w:szCs w:val="22"/>
          <w:lang w:val="en-GB"/>
        </w:rPr>
        <w:t xml:space="preserve"> to </w:t>
      </w:r>
      <w:r w:rsidR="00944A7A" w:rsidRPr="006019E5">
        <w:rPr>
          <w:rFonts w:ascii="Tahoma" w:hAnsi="Tahoma" w:cs="Tahoma"/>
          <w:sz w:val="20"/>
          <w:szCs w:val="22"/>
          <w:lang w:val="en-GB"/>
        </w:rPr>
        <w:t>have their own</w:t>
      </w:r>
      <w:r w:rsidR="004553FA" w:rsidRPr="006019E5">
        <w:rPr>
          <w:rFonts w:ascii="Tahoma" w:hAnsi="Tahoma" w:cs="Tahoma"/>
          <w:sz w:val="20"/>
          <w:szCs w:val="22"/>
          <w:lang w:val="en-GB"/>
        </w:rPr>
        <w:t>—</w:t>
      </w:r>
      <w:r w:rsidR="00944A7A" w:rsidRPr="006019E5">
        <w:rPr>
          <w:rFonts w:ascii="Tahoma" w:hAnsi="Tahoma" w:cs="Tahoma"/>
          <w:sz w:val="20"/>
          <w:szCs w:val="22"/>
          <w:lang w:val="en-GB"/>
        </w:rPr>
        <w:t>possibly different</w:t>
      </w:r>
      <w:r w:rsidR="004553FA" w:rsidRPr="006019E5">
        <w:rPr>
          <w:rFonts w:ascii="Tahoma" w:hAnsi="Tahoma" w:cs="Tahoma"/>
          <w:sz w:val="20"/>
          <w:szCs w:val="22"/>
          <w:lang w:val="en-GB"/>
        </w:rPr>
        <w:t>—</w:t>
      </w:r>
      <w:r w:rsidR="00944A7A" w:rsidRPr="006019E5">
        <w:rPr>
          <w:rFonts w:ascii="Tahoma" w:hAnsi="Tahoma" w:cs="Tahoma"/>
          <w:sz w:val="20"/>
          <w:szCs w:val="22"/>
          <w:lang w:val="en-GB"/>
        </w:rPr>
        <w:t xml:space="preserve">values and so legitimately to </w:t>
      </w:r>
      <w:r w:rsidRPr="006019E5">
        <w:rPr>
          <w:rFonts w:ascii="Tahoma" w:hAnsi="Tahoma" w:cs="Tahoma"/>
          <w:sz w:val="20"/>
          <w:szCs w:val="22"/>
          <w:lang w:val="en-GB"/>
        </w:rPr>
        <w:t xml:space="preserve">influence the </w:t>
      </w:r>
      <w:r w:rsidR="00944A7A" w:rsidRPr="006019E5">
        <w:rPr>
          <w:rFonts w:ascii="Tahoma" w:hAnsi="Tahoma" w:cs="Tahoma"/>
          <w:sz w:val="20"/>
          <w:szCs w:val="22"/>
          <w:lang w:val="en-GB"/>
        </w:rPr>
        <w:t xml:space="preserve">course of the joint </w:t>
      </w:r>
      <w:r w:rsidRPr="006019E5">
        <w:rPr>
          <w:rFonts w:ascii="Tahoma" w:hAnsi="Tahoma" w:cs="Tahoma"/>
          <w:sz w:val="20"/>
          <w:szCs w:val="22"/>
          <w:lang w:val="en-GB"/>
        </w:rPr>
        <w:t>endeavour</w:t>
      </w:r>
      <w:r w:rsidR="00944A7A" w:rsidRPr="006019E5">
        <w:rPr>
          <w:rFonts w:ascii="Tahoma" w:hAnsi="Tahoma" w:cs="Tahoma"/>
          <w:sz w:val="20"/>
          <w:szCs w:val="22"/>
          <w:lang w:val="en-GB"/>
        </w:rPr>
        <w:t xml:space="preserve">. (And to benefit from </w:t>
      </w:r>
      <w:r w:rsidR="0043307B" w:rsidRPr="006019E5">
        <w:rPr>
          <w:rFonts w:ascii="Tahoma" w:hAnsi="Tahoma" w:cs="Tahoma"/>
          <w:sz w:val="20"/>
          <w:szCs w:val="22"/>
          <w:lang w:val="en-GB"/>
        </w:rPr>
        <w:t xml:space="preserve">the fruits of </w:t>
      </w:r>
      <w:r w:rsidR="00944A7A" w:rsidRPr="006019E5">
        <w:rPr>
          <w:rFonts w:ascii="Tahoma" w:hAnsi="Tahoma" w:cs="Tahoma"/>
          <w:sz w:val="20"/>
          <w:szCs w:val="22"/>
          <w:lang w:val="en-GB"/>
        </w:rPr>
        <w:t>that joint endeavour.) Similarly, both or all parties should bear any risks</w:t>
      </w:r>
      <w:r w:rsidR="002C2FC5" w:rsidRPr="006019E5">
        <w:rPr>
          <w:rStyle w:val="FootnoteReference"/>
          <w:rFonts w:ascii="Tahoma" w:hAnsi="Tahoma" w:cs="Tahoma"/>
          <w:sz w:val="20"/>
          <w:szCs w:val="22"/>
          <w:lang w:val="en-GB"/>
        </w:rPr>
        <w:footnoteReference w:id="5"/>
      </w:r>
      <w:r w:rsidR="00944A7A" w:rsidRPr="006019E5">
        <w:rPr>
          <w:rFonts w:ascii="Tahoma" w:hAnsi="Tahoma" w:cs="Tahoma"/>
          <w:sz w:val="20"/>
          <w:szCs w:val="22"/>
          <w:lang w:val="en-GB"/>
        </w:rPr>
        <w:t xml:space="preserve"> of failure.</w:t>
      </w:r>
    </w:p>
    <w:p w:rsidR="0086257C" w:rsidRPr="006019E5" w:rsidRDefault="0086257C" w:rsidP="008B7D07">
      <w:pPr>
        <w:keepNext/>
        <w:spacing w:after="120"/>
        <w:jc w:val="both"/>
        <w:rPr>
          <w:rFonts w:ascii="Tahoma" w:hAnsi="Tahoma" w:cs="Tahoma"/>
          <w:color w:val="0000FF"/>
          <w:sz w:val="20"/>
          <w:szCs w:val="22"/>
          <w:lang w:val="en-GB"/>
        </w:rPr>
      </w:pPr>
      <w:r w:rsidRPr="006019E5">
        <w:rPr>
          <w:rFonts w:ascii="Tahoma" w:hAnsi="Tahoma" w:cs="Tahoma"/>
          <w:color w:val="0000FF"/>
          <w:sz w:val="20"/>
          <w:szCs w:val="22"/>
          <w:lang w:val="en-GB"/>
        </w:rPr>
        <w:t>‘</w:t>
      </w:r>
      <w:bookmarkStart w:id="9" w:name="PrincipalAgent"/>
      <w:bookmarkEnd w:id="9"/>
      <w:r w:rsidR="005D1A2F" w:rsidRPr="006019E5">
        <w:rPr>
          <w:rFonts w:ascii="Tahoma" w:hAnsi="Tahoma" w:cs="Tahoma"/>
          <w:color w:val="0000FF"/>
          <w:sz w:val="20"/>
          <w:szCs w:val="22"/>
          <w:lang w:val="en-GB"/>
        </w:rPr>
        <w:t>Principal</w:t>
      </w:r>
      <w:r w:rsidR="008017BB" w:rsidRPr="006019E5">
        <w:rPr>
          <w:rFonts w:ascii="Tahoma" w:hAnsi="Tahoma" w:cs="Tahoma"/>
          <w:color w:val="0000FF"/>
          <w:sz w:val="20"/>
          <w:szCs w:val="22"/>
          <w:lang w:val="en-GB"/>
        </w:rPr>
        <w:t>-</w:t>
      </w:r>
      <w:r w:rsidRPr="006019E5">
        <w:rPr>
          <w:rFonts w:ascii="Tahoma" w:hAnsi="Tahoma" w:cs="Tahoma"/>
          <w:color w:val="0000FF"/>
          <w:sz w:val="20"/>
          <w:szCs w:val="22"/>
          <w:lang w:val="en-GB"/>
        </w:rPr>
        <w:t>Agent’</w:t>
      </w:r>
    </w:p>
    <w:p w:rsidR="0086257C" w:rsidRPr="006019E5" w:rsidRDefault="005D1A2F" w:rsidP="008B7D07">
      <w:pPr>
        <w:spacing w:after="120"/>
        <w:jc w:val="both"/>
        <w:rPr>
          <w:rFonts w:ascii="Tahoma" w:hAnsi="Tahoma" w:cs="Tahoma"/>
          <w:sz w:val="20"/>
          <w:szCs w:val="22"/>
          <w:lang w:val="en-GB"/>
        </w:rPr>
      </w:pPr>
      <w:r w:rsidRPr="006019E5">
        <w:rPr>
          <w:rFonts w:ascii="Tahoma" w:hAnsi="Tahoma" w:cs="Tahoma"/>
          <w:sz w:val="20"/>
          <w:szCs w:val="22"/>
          <w:lang w:val="en-GB"/>
        </w:rPr>
        <w:t>In contrast to a ‘partnership’, a ‘principal-agent’ relationship exists where one party (the ‘</w:t>
      </w:r>
      <w:r w:rsidR="00B44ACD" w:rsidRPr="006019E5">
        <w:rPr>
          <w:rFonts w:ascii="Tahoma" w:hAnsi="Tahoma" w:cs="Tahoma"/>
          <w:sz w:val="20"/>
          <w:szCs w:val="22"/>
          <w:lang w:val="en-GB"/>
        </w:rPr>
        <w:t xml:space="preserve">principal’) has its own values </w:t>
      </w:r>
      <w:r w:rsidR="00C05AFD" w:rsidRPr="006019E5">
        <w:rPr>
          <w:rFonts w:ascii="Tahoma" w:hAnsi="Tahoma" w:cs="Tahoma"/>
          <w:sz w:val="20"/>
          <w:szCs w:val="22"/>
          <w:lang w:val="en-GB"/>
        </w:rPr>
        <w:t xml:space="preserve">and </w:t>
      </w:r>
      <w:r w:rsidRPr="006019E5">
        <w:rPr>
          <w:rFonts w:ascii="Tahoma" w:hAnsi="Tahoma" w:cs="Tahoma"/>
          <w:sz w:val="20"/>
          <w:szCs w:val="22"/>
          <w:lang w:val="en-GB"/>
        </w:rPr>
        <w:t>objectives and seeks to deliver on those by employing an ‘agent’ to ‘do the running’ on its (the principal’s) behalf.</w:t>
      </w:r>
      <w:r w:rsidR="0007731B" w:rsidRPr="006019E5">
        <w:rPr>
          <w:rFonts w:ascii="Tahoma" w:hAnsi="Tahoma" w:cs="Tahoma"/>
          <w:sz w:val="20"/>
          <w:szCs w:val="22"/>
          <w:lang w:val="en-GB"/>
        </w:rPr>
        <w:t xml:space="preserve"> </w:t>
      </w:r>
      <w:r w:rsidR="007B1AFB" w:rsidRPr="006019E5">
        <w:rPr>
          <w:rFonts w:ascii="Tahoma" w:hAnsi="Tahoma" w:cs="Tahoma"/>
          <w:sz w:val="20"/>
          <w:szCs w:val="22"/>
          <w:lang w:val="en-GB"/>
        </w:rPr>
        <w:t>Sometimes a</w:t>
      </w:r>
      <w:r w:rsidR="0007731B" w:rsidRPr="006019E5">
        <w:rPr>
          <w:rFonts w:ascii="Tahoma" w:hAnsi="Tahoma" w:cs="Tahoma"/>
          <w:sz w:val="20"/>
          <w:szCs w:val="22"/>
          <w:lang w:val="en-GB"/>
        </w:rPr>
        <w:t xml:space="preserve"> principal is employing the agent because the agent has greater knowledge or influence than the principal has. This situation can potentially result in ‘agency dilemmas’ where the agent, through their </w:t>
      </w:r>
      <w:r w:rsidR="007B1AFB" w:rsidRPr="006019E5">
        <w:rPr>
          <w:rFonts w:ascii="Tahoma" w:hAnsi="Tahoma" w:cs="Tahoma"/>
          <w:sz w:val="20"/>
          <w:szCs w:val="22"/>
          <w:lang w:val="en-GB"/>
        </w:rPr>
        <w:t xml:space="preserve">advantageous </w:t>
      </w:r>
      <w:r w:rsidR="0007731B" w:rsidRPr="006019E5">
        <w:rPr>
          <w:rFonts w:ascii="Tahoma" w:hAnsi="Tahoma" w:cs="Tahoma"/>
          <w:sz w:val="20"/>
          <w:szCs w:val="22"/>
          <w:lang w:val="en-GB"/>
        </w:rPr>
        <w:t xml:space="preserve">knowledge and </w:t>
      </w:r>
      <w:r w:rsidR="007B1AFB" w:rsidRPr="006019E5">
        <w:rPr>
          <w:rFonts w:ascii="Tahoma" w:hAnsi="Tahoma" w:cs="Tahoma"/>
          <w:sz w:val="20"/>
          <w:szCs w:val="22"/>
          <w:lang w:val="en-GB"/>
        </w:rPr>
        <w:t>positioning</w:t>
      </w:r>
      <w:r w:rsidR="0007731B" w:rsidRPr="006019E5">
        <w:rPr>
          <w:rFonts w:ascii="Tahoma" w:hAnsi="Tahoma" w:cs="Tahoma"/>
          <w:sz w:val="20"/>
          <w:szCs w:val="22"/>
          <w:lang w:val="en-GB"/>
        </w:rPr>
        <w:t>, is potentially able to pursue courses of action of more interest to</w:t>
      </w:r>
      <w:r w:rsidR="0043307B" w:rsidRPr="006019E5">
        <w:rPr>
          <w:rFonts w:ascii="Tahoma" w:hAnsi="Tahoma" w:cs="Tahoma"/>
          <w:sz w:val="20"/>
          <w:szCs w:val="22"/>
          <w:lang w:val="en-GB"/>
        </w:rPr>
        <w:t xml:space="preserve"> itself (</w:t>
      </w:r>
      <w:r w:rsidR="0007731B" w:rsidRPr="006019E5">
        <w:rPr>
          <w:rFonts w:ascii="Tahoma" w:hAnsi="Tahoma" w:cs="Tahoma"/>
          <w:sz w:val="20"/>
          <w:szCs w:val="22"/>
          <w:lang w:val="en-GB"/>
        </w:rPr>
        <w:t>the agent</w:t>
      </w:r>
      <w:r w:rsidR="0043307B" w:rsidRPr="006019E5">
        <w:rPr>
          <w:rFonts w:ascii="Tahoma" w:hAnsi="Tahoma" w:cs="Tahoma"/>
          <w:sz w:val="20"/>
          <w:szCs w:val="22"/>
          <w:lang w:val="en-GB"/>
        </w:rPr>
        <w:t>)</w:t>
      </w:r>
      <w:r w:rsidR="0007731B" w:rsidRPr="006019E5">
        <w:rPr>
          <w:rFonts w:ascii="Tahoma" w:hAnsi="Tahoma" w:cs="Tahoma"/>
          <w:sz w:val="20"/>
          <w:szCs w:val="22"/>
          <w:lang w:val="en-GB"/>
        </w:rPr>
        <w:t xml:space="preserve"> than to the principal</w:t>
      </w:r>
      <w:r w:rsidR="007B1AFB" w:rsidRPr="006019E5">
        <w:rPr>
          <w:rFonts w:ascii="Tahoma" w:hAnsi="Tahoma" w:cs="Tahoma"/>
          <w:sz w:val="20"/>
          <w:szCs w:val="22"/>
          <w:lang w:val="en-GB"/>
        </w:rPr>
        <w:t>,</w:t>
      </w:r>
      <w:r w:rsidR="0007731B" w:rsidRPr="006019E5">
        <w:rPr>
          <w:rFonts w:ascii="Tahoma" w:hAnsi="Tahoma" w:cs="Tahoma"/>
          <w:sz w:val="20"/>
          <w:szCs w:val="22"/>
          <w:lang w:val="en-GB"/>
        </w:rPr>
        <w:t xml:space="preserve"> or to the principal’s original o</w:t>
      </w:r>
      <w:r w:rsidR="007B1AFB" w:rsidRPr="006019E5">
        <w:rPr>
          <w:rFonts w:ascii="Tahoma" w:hAnsi="Tahoma" w:cs="Tahoma"/>
          <w:sz w:val="20"/>
          <w:szCs w:val="22"/>
          <w:lang w:val="en-GB"/>
        </w:rPr>
        <w:t>b</w:t>
      </w:r>
      <w:r w:rsidR="0007731B" w:rsidRPr="006019E5">
        <w:rPr>
          <w:rFonts w:ascii="Tahoma" w:hAnsi="Tahoma" w:cs="Tahoma"/>
          <w:sz w:val="20"/>
          <w:szCs w:val="22"/>
          <w:lang w:val="en-GB"/>
        </w:rPr>
        <w:t>je</w:t>
      </w:r>
      <w:r w:rsidR="007B1AFB" w:rsidRPr="006019E5">
        <w:rPr>
          <w:rFonts w:ascii="Tahoma" w:hAnsi="Tahoma" w:cs="Tahoma"/>
          <w:sz w:val="20"/>
          <w:szCs w:val="22"/>
          <w:lang w:val="en-GB"/>
        </w:rPr>
        <w:t>c</w:t>
      </w:r>
      <w:r w:rsidR="0007731B" w:rsidRPr="006019E5">
        <w:rPr>
          <w:rFonts w:ascii="Tahoma" w:hAnsi="Tahoma" w:cs="Tahoma"/>
          <w:sz w:val="20"/>
          <w:szCs w:val="22"/>
          <w:lang w:val="en-GB"/>
        </w:rPr>
        <w:t>tives.</w:t>
      </w:r>
      <w:r w:rsidR="007B1AFB" w:rsidRPr="006019E5">
        <w:rPr>
          <w:rFonts w:ascii="Tahoma" w:hAnsi="Tahoma" w:cs="Tahoma"/>
          <w:sz w:val="20"/>
          <w:szCs w:val="22"/>
          <w:lang w:val="en-GB"/>
        </w:rPr>
        <w:t xml:space="preserve"> There are therefore ‘agency costs’ either in accepting that the agent delivers on a </w:t>
      </w:r>
      <w:r w:rsidR="0043307B" w:rsidRPr="006019E5">
        <w:rPr>
          <w:rFonts w:ascii="Tahoma" w:hAnsi="Tahoma" w:cs="Tahoma"/>
          <w:sz w:val="20"/>
          <w:szCs w:val="22"/>
          <w:lang w:val="en-GB"/>
        </w:rPr>
        <w:t xml:space="preserve">slightly </w:t>
      </w:r>
      <w:r w:rsidR="007B1AFB" w:rsidRPr="006019E5">
        <w:rPr>
          <w:rFonts w:ascii="Tahoma" w:hAnsi="Tahoma" w:cs="Tahoma"/>
          <w:sz w:val="20"/>
          <w:szCs w:val="22"/>
          <w:lang w:val="en-GB"/>
        </w:rPr>
        <w:t>different</w:t>
      </w:r>
      <w:r w:rsidR="00A16A97" w:rsidRPr="006019E5">
        <w:rPr>
          <w:rFonts w:ascii="Tahoma" w:hAnsi="Tahoma" w:cs="Tahoma"/>
          <w:sz w:val="20"/>
          <w:szCs w:val="22"/>
          <w:lang w:val="en-GB"/>
        </w:rPr>
        <w:t xml:space="preserve"> agenda, or in </w:t>
      </w:r>
      <w:r w:rsidR="007B1AFB" w:rsidRPr="006019E5">
        <w:rPr>
          <w:rFonts w:ascii="Tahoma" w:hAnsi="Tahoma" w:cs="Tahoma"/>
          <w:sz w:val="20"/>
          <w:szCs w:val="22"/>
          <w:lang w:val="en-GB"/>
        </w:rPr>
        <w:t xml:space="preserve">mitigating </w:t>
      </w:r>
      <w:r w:rsidR="0043307B" w:rsidRPr="006019E5">
        <w:rPr>
          <w:rFonts w:ascii="Tahoma" w:hAnsi="Tahoma" w:cs="Tahoma"/>
          <w:sz w:val="20"/>
          <w:szCs w:val="22"/>
          <w:lang w:val="en-GB"/>
        </w:rPr>
        <w:t xml:space="preserve">such </w:t>
      </w:r>
      <w:r w:rsidR="007B1AFB" w:rsidRPr="006019E5">
        <w:rPr>
          <w:rFonts w:ascii="Tahoma" w:hAnsi="Tahoma" w:cs="Tahoma"/>
          <w:sz w:val="20"/>
          <w:szCs w:val="22"/>
          <w:lang w:val="en-GB"/>
        </w:rPr>
        <w:t>‘dilemmas’.</w:t>
      </w:r>
    </w:p>
    <w:p w:rsidR="0086257C" w:rsidRPr="006019E5" w:rsidRDefault="0086257C" w:rsidP="008B7D07">
      <w:pPr>
        <w:keepNext/>
        <w:spacing w:after="120"/>
        <w:jc w:val="both"/>
        <w:rPr>
          <w:rFonts w:ascii="Tahoma" w:hAnsi="Tahoma" w:cs="Tahoma"/>
          <w:color w:val="0000FF"/>
          <w:sz w:val="20"/>
          <w:szCs w:val="22"/>
          <w:lang w:val="en-GB"/>
        </w:rPr>
      </w:pPr>
      <w:r w:rsidRPr="006019E5">
        <w:rPr>
          <w:rFonts w:ascii="Tahoma" w:hAnsi="Tahoma" w:cs="Tahoma"/>
          <w:color w:val="0000FF"/>
          <w:sz w:val="20"/>
          <w:szCs w:val="22"/>
          <w:lang w:val="en-GB"/>
        </w:rPr>
        <w:t>‘</w:t>
      </w:r>
      <w:bookmarkStart w:id="10" w:name="StrategicOpp"/>
      <w:bookmarkEnd w:id="10"/>
      <w:r w:rsidRPr="006019E5">
        <w:rPr>
          <w:rFonts w:ascii="Tahoma" w:hAnsi="Tahoma" w:cs="Tahoma"/>
          <w:color w:val="0000FF"/>
          <w:sz w:val="20"/>
          <w:szCs w:val="22"/>
          <w:lang w:val="en-GB"/>
        </w:rPr>
        <w:t>Strategic Opportunism’</w:t>
      </w:r>
    </w:p>
    <w:p w:rsidR="0086257C" w:rsidRPr="006019E5" w:rsidRDefault="00F5267A" w:rsidP="008B7D07">
      <w:pPr>
        <w:spacing w:after="120"/>
        <w:jc w:val="both"/>
        <w:rPr>
          <w:rFonts w:ascii="Tahoma" w:hAnsi="Tahoma" w:cs="Tahoma"/>
          <w:sz w:val="20"/>
          <w:szCs w:val="22"/>
          <w:lang w:val="en-GB"/>
        </w:rPr>
      </w:pPr>
      <w:r w:rsidRPr="006019E5">
        <w:rPr>
          <w:rFonts w:ascii="Tahoma" w:hAnsi="Tahoma" w:cs="Tahoma"/>
          <w:sz w:val="20"/>
          <w:szCs w:val="22"/>
          <w:lang w:val="en-GB"/>
        </w:rPr>
        <w:t>The notions of ‘policy windows opening and closing</w:t>
      </w:r>
      <w:r w:rsidR="00945D1D" w:rsidRPr="006019E5">
        <w:rPr>
          <w:rFonts w:ascii="Tahoma" w:hAnsi="Tahoma" w:cs="Tahoma"/>
          <w:sz w:val="20"/>
          <w:szCs w:val="22"/>
          <w:lang w:val="en-GB"/>
        </w:rPr>
        <w:t>’</w:t>
      </w:r>
      <w:r w:rsidRPr="006019E5">
        <w:rPr>
          <w:rFonts w:ascii="Tahoma" w:hAnsi="Tahoma" w:cs="Tahoma"/>
          <w:sz w:val="20"/>
          <w:szCs w:val="22"/>
          <w:lang w:val="en-GB"/>
        </w:rPr>
        <w:t>, and of ‘chasing change’ where the return on investment (or risk) will be highest, are important tenets of policy work</w:t>
      </w:r>
      <w:r w:rsidRPr="006019E5">
        <w:rPr>
          <w:rStyle w:val="FootnoteReference"/>
          <w:rFonts w:ascii="Tahoma" w:hAnsi="Tahoma" w:cs="Tahoma"/>
          <w:sz w:val="20"/>
          <w:szCs w:val="22"/>
          <w:lang w:val="en-GB"/>
        </w:rPr>
        <w:footnoteReference w:id="6"/>
      </w:r>
      <w:r w:rsidRPr="006019E5">
        <w:rPr>
          <w:rFonts w:ascii="Tahoma" w:hAnsi="Tahoma" w:cs="Tahoma"/>
          <w:sz w:val="20"/>
          <w:szCs w:val="22"/>
          <w:lang w:val="en-GB"/>
        </w:rPr>
        <w:t>.</w:t>
      </w:r>
      <w:r w:rsidR="001B2353" w:rsidRPr="006019E5">
        <w:rPr>
          <w:rFonts w:ascii="Tahoma" w:hAnsi="Tahoma" w:cs="Tahoma"/>
          <w:sz w:val="20"/>
          <w:szCs w:val="22"/>
          <w:lang w:val="en-GB"/>
        </w:rPr>
        <w:t xml:space="preserve"> ‘Strategic opportunism’ captures this ability to be ‘fleet and flexi</w:t>
      </w:r>
      <w:r w:rsidR="00A16A97" w:rsidRPr="006019E5">
        <w:rPr>
          <w:rFonts w:ascii="Tahoma" w:hAnsi="Tahoma" w:cs="Tahoma"/>
          <w:sz w:val="20"/>
          <w:szCs w:val="22"/>
          <w:lang w:val="en-GB"/>
        </w:rPr>
        <w:t>b</w:t>
      </w:r>
      <w:r w:rsidR="001B2353" w:rsidRPr="006019E5">
        <w:rPr>
          <w:rFonts w:ascii="Tahoma" w:hAnsi="Tahoma" w:cs="Tahoma"/>
          <w:sz w:val="20"/>
          <w:szCs w:val="22"/>
          <w:lang w:val="en-GB"/>
        </w:rPr>
        <w:t xml:space="preserve">le’ (ODE) or ‘nimble and strategic’ (this </w:t>
      </w:r>
      <w:r w:rsidR="007748BD" w:rsidRPr="006019E5">
        <w:rPr>
          <w:rFonts w:ascii="Tahoma" w:hAnsi="Tahoma" w:cs="Tahoma"/>
          <w:sz w:val="20"/>
          <w:szCs w:val="22"/>
          <w:lang w:val="en-GB"/>
        </w:rPr>
        <w:t>Review</w:t>
      </w:r>
      <w:r w:rsidR="001B2353" w:rsidRPr="006019E5">
        <w:rPr>
          <w:rFonts w:ascii="Tahoma" w:hAnsi="Tahoma" w:cs="Tahoma"/>
          <w:sz w:val="20"/>
          <w:szCs w:val="22"/>
          <w:lang w:val="en-GB"/>
        </w:rPr>
        <w:t xml:space="preserve">) and by so doing capitalise on </w:t>
      </w:r>
      <w:r w:rsidR="0079507A" w:rsidRPr="006019E5">
        <w:rPr>
          <w:rFonts w:ascii="Tahoma" w:hAnsi="Tahoma" w:cs="Tahoma"/>
          <w:sz w:val="20"/>
          <w:szCs w:val="22"/>
          <w:lang w:val="en-GB"/>
        </w:rPr>
        <w:t xml:space="preserve">unexpected </w:t>
      </w:r>
      <w:r w:rsidR="001B2353" w:rsidRPr="006019E5">
        <w:rPr>
          <w:rFonts w:ascii="Tahoma" w:hAnsi="Tahoma" w:cs="Tahoma"/>
          <w:sz w:val="20"/>
          <w:szCs w:val="22"/>
          <w:lang w:val="en-GB"/>
        </w:rPr>
        <w:t xml:space="preserve">opportunities that emerge through the inevitably chaotic and </w:t>
      </w:r>
      <w:r w:rsidR="0079507A" w:rsidRPr="006019E5">
        <w:rPr>
          <w:rFonts w:ascii="Tahoma" w:hAnsi="Tahoma" w:cs="Tahoma"/>
          <w:sz w:val="20"/>
          <w:szCs w:val="22"/>
          <w:lang w:val="en-GB"/>
        </w:rPr>
        <w:t xml:space="preserve">often </w:t>
      </w:r>
      <w:r w:rsidR="001B2353" w:rsidRPr="006019E5">
        <w:rPr>
          <w:rFonts w:ascii="Tahoma" w:hAnsi="Tahoma" w:cs="Tahoma"/>
          <w:sz w:val="20"/>
          <w:szCs w:val="22"/>
          <w:lang w:val="en-GB"/>
        </w:rPr>
        <w:t xml:space="preserve">unplanned processes of </w:t>
      </w:r>
      <w:r w:rsidR="0079507A" w:rsidRPr="006019E5">
        <w:rPr>
          <w:rFonts w:ascii="Tahoma" w:hAnsi="Tahoma" w:cs="Tahoma"/>
          <w:sz w:val="20"/>
          <w:szCs w:val="22"/>
          <w:lang w:val="en-GB"/>
        </w:rPr>
        <w:t>policy reform. This is not to say that a program should deviate fr</w:t>
      </w:r>
      <w:r w:rsidR="00117E7A" w:rsidRPr="006019E5">
        <w:rPr>
          <w:rFonts w:ascii="Tahoma" w:hAnsi="Tahoma" w:cs="Tahoma"/>
          <w:sz w:val="20"/>
          <w:szCs w:val="22"/>
          <w:lang w:val="en-GB"/>
        </w:rPr>
        <w:t>o</w:t>
      </w:r>
      <w:r w:rsidR="0079507A" w:rsidRPr="006019E5">
        <w:rPr>
          <w:rFonts w:ascii="Tahoma" w:hAnsi="Tahoma" w:cs="Tahoma"/>
          <w:sz w:val="20"/>
          <w:szCs w:val="22"/>
          <w:lang w:val="en-GB"/>
        </w:rPr>
        <w:t xml:space="preserve">m its </w:t>
      </w:r>
      <w:r w:rsidR="00117E7A" w:rsidRPr="006019E5">
        <w:rPr>
          <w:rFonts w:ascii="Tahoma" w:hAnsi="Tahoma" w:cs="Tahoma"/>
          <w:sz w:val="20"/>
          <w:szCs w:val="22"/>
          <w:lang w:val="en-GB"/>
        </w:rPr>
        <w:t>original objectives</w:t>
      </w:r>
      <w:r w:rsidR="0079507A" w:rsidRPr="006019E5">
        <w:rPr>
          <w:rFonts w:ascii="Tahoma" w:hAnsi="Tahoma" w:cs="Tahoma"/>
          <w:sz w:val="20"/>
          <w:szCs w:val="22"/>
          <w:lang w:val="en-GB"/>
        </w:rPr>
        <w:t xml:space="preserve">, but rather to recognise that no ‘plan’ is ever likely to capture, </w:t>
      </w:r>
      <w:r w:rsidR="0079507A" w:rsidRPr="006019E5">
        <w:rPr>
          <w:rFonts w:ascii="Tahoma" w:hAnsi="Tahoma" w:cs="Tahoma"/>
          <w:i/>
          <w:sz w:val="20"/>
          <w:szCs w:val="22"/>
          <w:lang w:val="en-GB"/>
        </w:rPr>
        <w:t>ex ante</w:t>
      </w:r>
      <w:r w:rsidR="0079507A" w:rsidRPr="006019E5">
        <w:rPr>
          <w:rFonts w:ascii="Tahoma" w:hAnsi="Tahoma" w:cs="Tahoma"/>
          <w:sz w:val="20"/>
          <w:szCs w:val="22"/>
          <w:lang w:val="en-GB"/>
        </w:rPr>
        <w:t xml:space="preserve">, all the </w:t>
      </w:r>
      <w:r w:rsidR="00945D1D" w:rsidRPr="006019E5">
        <w:rPr>
          <w:rFonts w:ascii="Tahoma" w:hAnsi="Tahoma" w:cs="Tahoma"/>
          <w:sz w:val="20"/>
          <w:szCs w:val="22"/>
          <w:lang w:val="en-GB"/>
        </w:rPr>
        <w:t xml:space="preserve">relevant, </w:t>
      </w:r>
      <w:r w:rsidR="0079507A" w:rsidRPr="006019E5">
        <w:rPr>
          <w:rFonts w:ascii="Tahoma" w:hAnsi="Tahoma" w:cs="Tahoma"/>
          <w:sz w:val="20"/>
          <w:szCs w:val="22"/>
          <w:lang w:val="en-GB"/>
        </w:rPr>
        <w:t>interesting</w:t>
      </w:r>
      <w:r w:rsidR="00945D1D" w:rsidRPr="006019E5">
        <w:rPr>
          <w:rFonts w:ascii="Tahoma" w:hAnsi="Tahoma" w:cs="Tahoma"/>
          <w:sz w:val="20"/>
          <w:szCs w:val="22"/>
          <w:lang w:val="en-GB"/>
        </w:rPr>
        <w:t>,</w:t>
      </w:r>
      <w:r w:rsidR="0079507A" w:rsidRPr="006019E5">
        <w:rPr>
          <w:rFonts w:ascii="Tahoma" w:hAnsi="Tahoma" w:cs="Tahoma"/>
          <w:sz w:val="20"/>
          <w:szCs w:val="22"/>
          <w:lang w:val="en-GB"/>
        </w:rPr>
        <w:t xml:space="preserve"> policy options and opportunities that may present themselves over time. This is particularly so where the priorities of both the donor and the partner government </w:t>
      </w:r>
      <w:r w:rsidR="00B44ACD" w:rsidRPr="006019E5">
        <w:rPr>
          <w:rFonts w:ascii="Tahoma" w:hAnsi="Tahoma" w:cs="Tahoma"/>
          <w:sz w:val="20"/>
          <w:szCs w:val="22"/>
          <w:lang w:val="en-GB"/>
        </w:rPr>
        <w:t xml:space="preserve">ebb and flow as political </w:t>
      </w:r>
      <w:r w:rsidR="00945D1D" w:rsidRPr="006019E5">
        <w:rPr>
          <w:rFonts w:ascii="Tahoma" w:hAnsi="Tahoma" w:cs="Tahoma"/>
          <w:sz w:val="20"/>
          <w:szCs w:val="22"/>
          <w:lang w:val="en-GB"/>
        </w:rPr>
        <w:t>values</w:t>
      </w:r>
      <w:r w:rsidR="00B44ACD" w:rsidRPr="006019E5">
        <w:rPr>
          <w:rFonts w:ascii="Tahoma" w:hAnsi="Tahoma" w:cs="Tahoma"/>
          <w:sz w:val="20"/>
          <w:szCs w:val="22"/>
          <w:lang w:val="en-GB"/>
        </w:rPr>
        <w:t xml:space="preserve"> change</w:t>
      </w:r>
      <w:r w:rsidR="0079507A" w:rsidRPr="006019E5">
        <w:rPr>
          <w:rFonts w:ascii="Tahoma" w:hAnsi="Tahoma" w:cs="Tahoma"/>
          <w:sz w:val="20"/>
          <w:szCs w:val="22"/>
          <w:lang w:val="en-GB"/>
        </w:rPr>
        <w:t>.</w:t>
      </w:r>
    </w:p>
    <w:p w:rsidR="0086257C" w:rsidRPr="006019E5" w:rsidRDefault="0086257C" w:rsidP="008B7D07">
      <w:pPr>
        <w:keepNext/>
        <w:spacing w:after="120"/>
        <w:jc w:val="both"/>
        <w:rPr>
          <w:rFonts w:ascii="Tahoma" w:hAnsi="Tahoma" w:cs="Tahoma"/>
          <w:color w:val="0000FF"/>
          <w:sz w:val="20"/>
          <w:szCs w:val="22"/>
          <w:lang w:val="en-GB"/>
        </w:rPr>
      </w:pPr>
      <w:r w:rsidRPr="006019E5">
        <w:rPr>
          <w:rFonts w:ascii="Tahoma" w:hAnsi="Tahoma" w:cs="Tahoma"/>
          <w:color w:val="0000FF"/>
          <w:sz w:val="20"/>
          <w:szCs w:val="22"/>
          <w:lang w:val="en-GB"/>
        </w:rPr>
        <w:t>‘</w:t>
      </w:r>
      <w:bookmarkStart w:id="11" w:name="Transform"/>
      <w:bookmarkEnd w:id="11"/>
      <w:r w:rsidRPr="006019E5">
        <w:rPr>
          <w:rFonts w:ascii="Tahoma" w:hAnsi="Tahoma" w:cs="Tahoma"/>
          <w:color w:val="0000FF"/>
          <w:sz w:val="20"/>
          <w:szCs w:val="22"/>
          <w:lang w:val="en-GB"/>
        </w:rPr>
        <w:t>Transformational</w:t>
      </w:r>
      <w:r w:rsidR="008A5E0A" w:rsidRPr="006019E5">
        <w:rPr>
          <w:rFonts w:ascii="Tahoma" w:hAnsi="Tahoma" w:cs="Tahoma"/>
          <w:color w:val="0000FF"/>
          <w:sz w:val="20"/>
          <w:szCs w:val="22"/>
          <w:lang w:val="en-GB"/>
        </w:rPr>
        <w:t>’</w:t>
      </w:r>
      <w:r w:rsidRPr="006019E5">
        <w:rPr>
          <w:rFonts w:ascii="Tahoma" w:hAnsi="Tahoma" w:cs="Tahoma"/>
          <w:color w:val="0000FF"/>
          <w:sz w:val="20"/>
          <w:szCs w:val="22"/>
          <w:lang w:val="en-GB"/>
        </w:rPr>
        <w:t xml:space="preserve"> </w:t>
      </w:r>
      <w:r w:rsidRPr="006019E5">
        <w:rPr>
          <w:rFonts w:ascii="Tahoma" w:hAnsi="Tahoma" w:cs="Tahoma"/>
          <w:i/>
          <w:color w:val="0000FF"/>
          <w:sz w:val="20"/>
          <w:szCs w:val="22"/>
          <w:lang w:val="en-GB"/>
        </w:rPr>
        <w:t>vs.</w:t>
      </w:r>
      <w:r w:rsidRPr="006019E5">
        <w:rPr>
          <w:rFonts w:ascii="Tahoma" w:hAnsi="Tahoma" w:cs="Tahoma"/>
          <w:color w:val="0000FF"/>
          <w:sz w:val="20"/>
          <w:szCs w:val="22"/>
          <w:lang w:val="en-GB"/>
        </w:rPr>
        <w:t xml:space="preserve"> </w:t>
      </w:r>
      <w:bookmarkStart w:id="12" w:name="Transact"/>
      <w:bookmarkEnd w:id="12"/>
      <w:r w:rsidR="008A5E0A" w:rsidRPr="006019E5">
        <w:rPr>
          <w:rFonts w:ascii="Tahoma" w:hAnsi="Tahoma" w:cs="Tahoma"/>
          <w:color w:val="0000FF"/>
          <w:sz w:val="20"/>
          <w:szCs w:val="22"/>
          <w:lang w:val="en-GB"/>
        </w:rPr>
        <w:t>‘</w:t>
      </w:r>
      <w:r w:rsidRPr="006019E5">
        <w:rPr>
          <w:rFonts w:ascii="Tahoma" w:hAnsi="Tahoma" w:cs="Tahoma"/>
          <w:color w:val="0000FF"/>
          <w:sz w:val="20"/>
          <w:szCs w:val="22"/>
          <w:lang w:val="en-GB"/>
        </w:rPr>
        <w:t>Transactional’</w:t>
      </w:r>
      <w:r w:rsidR="008D58F2" w:rsidRPr="006019E5">
        <w:rPr>
          <w:rFonts w:ascii="Tahoma" w:hAnsi="Tahoma" w:cs="Tahoma"/>
          <w:color w:val="0000FF"/>
          <w:sz w:val="20"/>
          <w:szCs w:val="22"/>
          <w:lang w:val="en-GB"/>
        </w:rPr>
        <w:t xml:space="preserve"> </w:t>
      </w:r>
      <w:r w:rsidR="008A5E0A" w:rsidRPr="006019E5">
        <w:rPr>
          <w:rFonts w:ascii="Tahoma" w:hAnsi="Tahoma" w:cs="Tahoma"/>
          <w:color w:val="0000FF"/>
          <w:sz w:val="20"/>
          <w:szCs w:val="22"/>
          <w:lang w:val="en-GB"/>
        </w:rPr>
        <w:t>D</w:t>
      </w:r>
      <w:r w:rsidR="008D58F2" w:rsidRPr="006019E5">
        <w:rPr>
          <w:rFonts w:ascii="Tahoma" w:hAnsi="Tahoma" w:cs="Tahoma"/>
          <w:color w:val="0000FF"/>
          <w:sz w:val="20"/>
          <w:szCs w:val="22"/>
          <w:lang w:val="en-GB"/>
        </w:rPr>
        <w:t>evelopment</w:t>
      </w:r>
    </w:p>
    <w:p w:rsidR="0086257C" w:rsidRPr="006019E5" w:rsidRDefault="00952FE5" w:rsidP="008B7D07">
      <w:pPr>
        <w:spacing w:after="120"/>
        <w:jc w:val="both"/>
        <w:rPr>
          <w:rFonts w:ascii="Tahoma" w:hAnsi="Tahoma" w:cs="Tahoma"/>
          <w:sz w:val="20"/>
          <w:szCs w:val="22"/>
          <w:lang w:val="en-GB"/>
        </w:rPr>
      </w:pPr>
      <w:r w:rsidRPr="006019E5">
        <w:rPr>
          <w:rFonts w:ascii="Tahoma" w:hAnsi="Tahoma" w:cs="Tahoma"/>
          <w:sz w:val="20"/>
          <w:szCs w:val="22"/>
          <w:lang w:val="en-GB"/>
        </w:rPr>
        <w:t xml:space="preserve">When the development community started thinking about achieving the pace and scale of social and economic </w:t>
      </w:r>
      <w:r w:rsidR="00243745" w:rsidRPr="006019E5">
        <w:rPr>
          <w:rFonts w:ascii="Tahoma" w:hAnsi="Tahoma" w:cs="Tahoma"/>
          <w:sz w:val="20"/>
          <w:szCs w:val="22"/>
          <w:lang w:val="en-GB"/>
        </w:rPr>
        <w:t>development</w:t>
      </w:r>
      <w:r w:rsidRPr="006019E5">
        <w:rPr>
          <w:rFonts w:ascii="Tahoma" w:hAnsi="Tahoma" w:cs="Tahoma"/>
          <w:sz w:val="20"/>
          <w:szCs w:val="22"/>
          <w:lang w:val="en-GB"/>
        </w:rPr>
        <w:t xml:space="preserve"> implied by the Millennium Development Goals, it realised that it had to do far more than </w:t>
      </w:r>
      <w:r w:rsidR="00243745" w:rsidRPr="006019E5">
        <w:rPr>
          <w:rFonts w:ascii="Tahoma" w:hAnsi="Tahoma" w:cs="Tahoma"/>
          <w:sz w:val="20"/>
          <w:szCs w:val="22"/>
          <w:lang w:val="en-GB"/>
        </w:rPr>
        <w:t>‘</w:t>
      </w:r>
      <w:r w:rsidRPr="006019E5">
        <w:rPr>
          <w:rFonts w:ascii="Tahoma" w:hAnsi="Tahoma" w:cs="Tahoma"/>
          <w:sz w:val="20"/>
          <w:szCs w:val="22"/>
          <w:lang w:val="en-GB"/>
        </w:rPr>
        <w:t xml:space="preserve">just buy </w:t>
      </w:r>
      <w:r w:rsidR="00243745" w:rsidRPr="006019E5">
        <w:rPr>
          <w:rFonts w:ascii="Tahoma" w:hAnsi="Tahoma" w:cs="Tahoma"/>
          <w:sz w:val="20"/>
          <w:szCs w:val="22"/>
          <w:lang w:val="en-GB"/>
        </w:rPr>
        <w:t>things’ that people or organisations needed</w:t>
      </w:r>
      <w:r w:rsidRPr="006019E5">
        <w:rPr>
          <w:rFonts w:ascii="Tahoma" w:hAnsi="Tahoma" w:cs="Tahoma"/>
          <w:sz w:val="20"/>
          <w:szCs w:val="22"/>
          <w:lang w:val="en-GB"/>
        </w:rPr>
        <w:t xml:space="preserve">. </w:t>
      </w:r>
      <w:r w:rsidR="00E976FE" w:rsidRPr="006019E5">
        <w:rPr>
          <w:rFonts w:ascii="Tahoma" w:hAnsi="Tahoma" w:cs="Tahoma"/>
          <w:sz w:val="20"/>
          <w:szCs w:val="22"/>
          <w:lang w:val="en-GB"/>
        </w:rPr>
        <w:t>Rather, i</w:t>
      </w:r>
      <w:r w:rsidRPr="006019E5">
        <w:rPr>
          <w:rFonts w:ascii="Tahoma" w:hAnsi="Tahoma" w:cs="Tahoma"/>
          <w:sz w:val="20"/>
          <w:szCs w:val="22"/>
          <w:lang w:val="en-GB"/>
        </w:rPr>
        <w:t xml:space="preserve">t had to leverage change in the </w:t>
      </w:r>
      <w:r w:rsidR="00E976FE" w:rsidRPr="006019E5">
        <w:rPr>
          <w:rFonts w:ascii="Tahoma" w:hAnsi="Tahoma" w:cs="Tahoma"/>
          <w:sz w:val="20"/>
          <w:szCs w:val="22"/>
          <w:lang w:val="en-GB"/>
        </w:rPr>
        <w:t>‘</w:t>
      </w:r>
      <w:r w:rsidRPr="006019E5">
        <w:rPr>
          <w:rFonts w:ascii="Tahoma" w:hAnsi="Tahoma" w:cs="Tahoma"/>
          <w:sz w:val="20"/>
          <w:szCs w:val="22"/>
          <w:lang w:val="en-GB"/>
        </w:rPr>
        <w:t>institutions</w:t>
      </w:r>
      <w:r w:rsidR="008B5780" w:rsidRPr="006019E5">
        <w:rPr>
          <w:rFonts w:ascii="Tahoma" w:hAnsi="Tahoma" w:cs="Tahoma"/>
          <w:sz w:val="20"/>
          <w:szCs w:val="22"/>
          <w:lang w:val="en-GB"/>
        </w:rPr>
        <w:t>’</w:t>
      </w:r>
      <w:r w:rsidRPr="006019E5">
        <w:rPr>
          <w:rFonts w:ascii="Tahoma" w:hAnsi="Tahoma" w:cs="Tahoma"/>
          <w:sz w:val="20"/>
          <w:szCs w:val="22"/>
          <w:lang w:val="en-GB"/>
        </w:rPr>
        <w:t xml:space="preserve"> (</w:t>
      </w:r>
      <w:r w:rsidR="00115FE8" w:rsidRPr="006019E5">
        <w:rPr>
          <w:rFonts w:ascii="Tahoma" w:hAnsi="Tahoma" w:cs="Tahoma"/>
          <w:sz w:val="20"/>
          <w:szCs w:val="22"/>
          <w:lang w:val="en-GB"/>
        </w:rPr>
        <w:t>definitio</w:t>
      </w:r>
      <w:r w:rsidR="008E6259" w:rsidRPr="006019E5">
        <w:rPr>
          <w:rFonts w:ascii="Tahoma" w:hAnsi="Tahoma" w:cs="Tahoma"/>
          <w:sz w:val="20"/>
          <w:szCs w:val="22"/>
          <w:lang w:val="en-GB"/>
        </w:rPr>
        <w:t>n preceding page</w:t>
      </w:r>
      <w:r w:rsidRPr="006019E5">
        <w:rPr>
          <w:rFonts w:ascii="Tahoma" w:hAnsi="Tahoma" w:cs="Tahoma"/>
          <w:sz w:val="20"/>
          <w:szCs w:val="22"/>
          <w:lang w:val="en-GB"/>
        </w:rPr>
        <w:t xml:space="preserve">) that ultimately shape the nature and course of the lives and livelihoods of whole populations of people. </w:t>
      </w:r>
      <w:r w:rsidR="00067C2F" w:rsidRPr="006019E5">
        <w:rPr>
          <w:rFonts w:ascii="Tahoma" w:hAnsi="Tahoma" w:cs="Tahoma"/>
          <w:sz w:val="20"/>
          <w:szCs w:val="22"/>
          <w:lang w:val="en-GB"/>
        </w:rPr>
        <w:t>(</w:t>
      </w:r>
      <w:r w:rsidR="00EE658D" w:rsidRPr="006019E5">
        <w:rPr>
          <w:rFonts w:ascii="Tahoma" w:hAnsi="Tahoma" w:cs="Tahoma"/>
          <w:sz w:val="20"/>
          <w:szCs w:val="22"/>
          <w:lang w:val="en-GB"/>
        </w:rPr>
        <w:t>Hence the parallel recognition of the irreplaceable role of government and good governance in such a process.</w:t>
      </w:r>
      <w:r w:rsidR="00067C2F" w:rsidRPr="006019E5">
        <w:rPr>
          <w:rFonts w:ascii="Tahoma" w:hAnsi="Tahoma" w:cs="Tahoma"/>
          <w:sz w:val="20"/>
          <w:szCs w:val="22"/>
          <w:lang w:val="en-GB"/>
        </w:rPr>
        <w:t>)</w:t>
      </w:r>
    </w:p>
    <w:p w:rsidR="008B7D07" w:rsidRPr="006019E5" w:rsidRDefault="008B7D07" w:rsidP="008B7D07">
      <w:pPr>
        <w:spacing w:after="120"/>
        <w:jc w:val="both"/>
        <w:rPr>
          <w:rFonts w:ascii="Tahoma" w:hAnsi="Tahoma" w:cs="Tahoma"/>
          <w:sz w:val="20"/>
          <w:szCs w:val="22"/>
          <w:lang w:val="en-GB"/>
        </w:rPr>
      </w:pPr>
      <w:r w:rsidRPr="006019E5">
        <w:rPr>
          <w:rFonts w:ascii="Tahoma" w:hAnsi="Tahoma" w:cs="Tahoma"/>
          <w:sz w:val="20"/>
          <w:szCs w:val="22"/>
          <w:lang w:val="en-GB"/>
        </w:rPr>
        <w:t>Just buying results</w:t>
      </w:r>
      <w:r w:rsidR="00DC7FDD" w:rsidRPr="006019E5">
        <w:rPr>
          <w:rFonts w:ascii="Tahoma" w:hAnsi="Tahoma" w:cs="Tahoma"/>
          <w:sz w:val="20"/>
          <w:szCs w:val="22"/>
          <w:lang w:val="en-GB"/>
        </w:rPr>
        <w:t xml:space="preserve">, where the value of the outcome </w:t>
      </w:r>
      <w:r w:rsidR="005F54A0" w:rsidRPr="006019E5">
        <w:rPr>
          <w:rFonts w:ascii="Tahoma" w:hAnsi="Tahoma" w:cs="Tahoma"/>
          <w:sz w:val="20"/>
          <w:szCs w:val="22"/>
          <w:lang w:val="en-GB"/>
        </w:rPr>
        <w:t>equates to</w:t>
      </w:r>
      <w:r w:rsidR="00DC7FDD" w:rsidRPr="006019E5">
        <w:rPr>
          <w:rFonts w:ascii="Tahoma" w:hAnsi="Tahoma" w:cs="Tahoma"/>
          <w:sz w:val="20"/>
          <w:szCs w:val="22"/>
          <w:lang w:val="en-GB"/>
        </w:rPr>
        <w:t xml:space="preserve"> the value of the transaction (financial or otherwise) itself</w:t>
      </w:r>
      <w:r w:rsidR="00A56A58" w:rsidRPr="006019E5">
        <w:rPr>
          <w:rFonts w:ascii="Tahoma" w:hAnsi="Tahoma" w:cs="Tahoma"/>
          <w:sz w:val="20"/>
          <w:szCs w:val="22"/>
          <w:lang w:val="en-GB"/>
        </w:rPr>
        <w:t>,</w:t>
      </w:r>
      <w:r w:rsidR="00DC7FDD" w:rsidRPr="006019E5">
        <w:rPr>
          <w:rFonts w:ascii="Tahoma" w:hAnsi="Tahoma" w:cs="Tahoma"/>
          <w:sz w:val="20"/>
          <w:szCs w:val="22"/>
          <w:lang w:val="en-GB"/>
        </w:rPr>
        <w:t xml:space="preserve"> </w:t>
      </w:r>
      <w:r w:rsidRPr="006019E5">
        <w:rPr>
          <w:rFonts w:ascii="Tahoma" w:hAnsi="Tahoma" w:cs="Tahoma"/>
          <w:sz w:val="20"/>
          <w:szCs w:val="22"/>
          <w:lang w:val="en-GB"/>
        </w:rPr>
        <w:t xml:space="preserve">for example providing food aid or </w:t>
      </w:r>
      <w:r w:rsidR="005F54A0" w:rsidRPr="006019E5">
        <w:rPr>
          <w:rFonts w:ascii="Tahoma" w:hAnsi="Tahoma" w:cs="Tahoma"/>
          <w:sz w:val="20"/>
          <w:szCs w:val="22"/>
          <w:lang w:val="en-GB"/>
        </w:rPr>
        <w:t>renovating</w:t>
      </w:r>
      <w:r w:rsidR="00A16A97" w:rsidRPr="006019E5">
        <w:rPr>
          <w:rFonts w:ascii="Tahoma" w:hAnsi="Tahoma" w:cs="Tahoma"/>
          <w:sz w:val="20"/>
          <w:szCs w:val="22"/>
          <w:lang w:val="en-GB"/>
        </w:rPr>
        <w:t xml:space="preserve"> classroom</w:t>
      </w:r>
      <w:r w:rsidR="00A56A58" w:rsidRPr="006019E5">
        <w:rPr>
          <w:rFonts w:ascii="Tahoma" w:hAnsi="Tahoma" w:cs="Tahoma"/>
          <w:sz w:val="20"/>
          <w:szCs w:val="22"/>
          <w:lang w:val="en-GB"/>
        </w:rPr>
        <w:t>s</w:t>
      </w:r>
      <w:r w:rsidR="005F54A0" w:rsidRPr="006019E5">
        <w:rPr>
          <w:rFonts w:ascii="Tahoma" w:hAnsi="Tahoma" w:cs="Tahoma"/>
          <w:sz w:val="20"/>
          <w:szCs w:val="22"/>
          <w:lang w:val="en-GB"/>
        </w:rPr>
        <w:t>,</w:t>
      </w:r>
      <w:r w:rsidRPr="006019E5">
        <w:rPr>
          <w:rFonts w:ascii="Tahoma" w:hAnsi="Tahoma" w:cs="Tahoma"/>
          <w:sz w:val="20"/>
          <w:szCs w:val="22"/>
          <w:lang w:val="en-GB"/>
        </w:rPr>
        <w:t xml:space="preserve"> is referred to as ‘transactional’ development</w:t>
      </w:r>
      <w:r w:rsidR="00DC7FDD" w:rsidRPr="006019E5">
        <w:rPr>
          <w:rFonts w:ascii="Tahoma" w:hAnsi="Tahoma" w:cs="Tahoma"/>
          <w:sz w:val="20"/>
          <w:szCs w:val="22"/>
          <w:lang w:val="en-GB"/>
        </w:rPr>
        <w:t>. T</w:t>
      </w:r>
      <w:r w:rsidRPr="006019E5">
        <w:rPr>
          <w:rFonts w:ascii="Tahoma" w:hAnsi="Tahoma" w:cs="Tahoma"/>
          <w:sz w:val="20"/>
          <w:szCs w:val="22"/>
          <w:lang w:val="en-GB"/>
        </w:rPr>
        <w:t xml:space="preserve">he total value of the intervention is essentially </w:t>
      </w:r>
      <w:r w:rsidR="00A16A97" w:rsidRPr="006019E5">
        <w:rPr>
          <w:rFonts w:ascii="Tahoma" w:hAnsi="Tahoma" w:cs="Tahoma"/>
          <w:sz w:val="20"/>
          <w:szCs w:val="22"/>
          <w:lang w:val="en-GB"/>
        </w:rPr>
        <w:t xml:space="preserve">(and merely) </w:t>
      </w:r>
      <w:r w:rsidRPr="006019E5">
        <w:rPr>
          <w:rFonts w:ascii="Tahoma" w:hAnsi="Tahoma" w:cs="Tahoma"/>
          <w:sz w:val="20"/>
          <w:szCs w:val="22"/>
          <w:lang w:val="en-GB"/>
        </w:rPr>
        <w:t xml:space="preserve">the sum of its </w:t>
      </w:r>
      <w:r w:rsidR="00115FE8" w:rsidRPr="006019E5">
        <w:rPr>
          <w:rFonts w:ascii="Tahoma" w:hAnsi="Tahoma" w:cs="Tahoma"/>
          <w:sz w:val="20"/>
          <w:szCs w:val="22"/>
          <w:lang w:val="en-GB"/>
        </w:rPr>
        <w:t>inputs</w:t>
      </w:r>
      <w:r w:rsidRPr="006019E5">
        <w:rPr>
          <w:rFonts w:ascii="Tahoma" w:hAnsi="Tahoma" w:cs="Tahoma"/>
          <w:sz w:val="20"/>
          <w:szCs w:val="22"/>
          <w:lang w:val="en-GB"/>
        </w:rPr>
        <w:t xml:space="preserve">. One could never deliver enough ‘transactional’ aid and development to achieve the Millennium Development Goals </w:t>
      </w:r>
      <w:r w:rsidR="00E976FE" w:rsidRPr="006019E5">
        <w:rPr>
          <w:rFonts w:ascii="Tahoma" w:hAnsi="Tahoma" w:cs="Tahoma"/>
          <w:sz w:val="20"/>
          <w:szCs w:val="22"/>
          <w:lang w:val="en-GB"/>
        </w:rPr>
        <w:t xml:space="preserve">at a </w:t>
      </w:r>
      <w:r w:rsidRPr="006019E5">
        <w:rPr>
          <w:rFonts w:ascii="Tahoma" w:hAnsi="Tahoma" w:cs="Tahoma"/>
          <w:sz w:val="20"/>
          <w:szCs w:val="22"/>
          <w:lang w:val="en-GB"/>
        </w:rPr>
        <w:t>global</w:t>
      </w:r>
      <w:r w:rsidR="00E976FE" w:rsidRPr="006019E5">
        <w:rPr>
          <w:rFonts w:ascii="Tahoma" w:hAnsi="Tahoma" w:cs="Tahoma"/>
          <w:sz w:val="20"/>
          <w:szCs w:val="22"/>
          <w:lang w:val="en-GB"/>
        </w:rPr>
        <w:t xml:space="preserve"> </w:t>
      </w:r>
      <w:r w:rsidRPr="006019E5">
        <w:rPr>
          <w:rFonts w:ascii="Tahoma" w:hAnsi="Tahoma" w:cs="Tahoma"/>
          <w:sz w:val="20"/>
          <w:szCs w:val="22"/>
          <w:lang w:val="en-GB"/>
        </w:rPr>
        <w:t>l</w:t>
      </w:r>
      <w:r w:rsidR="00E976FE" w:rsidRPr="006019E5">
        <w:rPr>
          <w:rFonts w:ascii="Tahoma" w:hAnsi="Tahoma" w:cs="Tahoma"/>
          <w:sz w:val="20"/>
          <w:szCs w:val="22"/>
          <w:lang w:val="en-GB"/>
        </w:rPr>
        <w:t>evel,</w:t>
      </w:r>
      <w:r w:rsidRPr="006019E5">
        <w:rPr>
          <w:rFonts w:ascii="Tahoma" w:hAnsi="Tahoma" w:cs="Tahoma"/>
          <w:sz w:val="20"/>
          <w:szCs w:val="22"/>
          <w:lang w:val="en-GB"/>
        </w:rPr>
        <w:t xml:space="preserve"> or even nationally in most cases.</w:t>
      </w:r>
    </w:p>
    <w:p w:rsidR="00243745" w:rsidRPr="006019E5" w:rsidRDefault="00E976FE" w:rsidP="00243745">
      <w:pPr>
        <w:spacing w:after="120"/>
        <w:jc w:val="both"/>
        <w:rPr>
          <w:rFonts w:ascii="Tahoma" w:hAnsi="Tahoma" w:cs="Tahoma"/>
          <w:sz w:val="20"/>
          <w:szCs w:val="22"/>
          <w:lang w:val="en-GB"/>
        </w:rPr>
      </w:pPr>
      <w:r w:rsidRPr="006019E5">
        <w:rPr>
          <w:rFonts w:ascii="Tahoma" w:hAnsi="Tahoma" w:cs="Tahoma"/>
          <w:sz w:val="20"/>
          <w:szCs w:val="22"/>
          <w:lang w:val="en-GB"/>
        </w:rPr>
        <w:t>By contrast ‘transformational’ development brings about fundamental change</w:t>
      </w:r>
      <w:r w:rsidR="00243745" w:rsidRPr="006019E5">
        <w:rPr>
          <w:rFonts w:ascii="Tahoma" w:hAnsi="Tahoma" w:cs="Tahoma"/>
          <w:sz w:val="20"/>
          <w:szCs w:val="22"/>
          <w:lang w:val="en-GB"/>
        </w:rPr>
        <w:t xml:space="preserve"> for the better</w:t>
      </w:r>
      <w:r w:rsidRPr="006019E5">
        <w:rPr>
          <w:rFonts w:ascii="Tahoma" w:hAnsi="Tahoma" w:cs="Tahoma"/>
          <w:sz w:val="20"/>
          <w:szCs w:val="22"/>
          <w:lang w:val="en-GB"/>
        </w:rPr>
        <w:t xml:space="preserve"> in institutions whose reach goes beyond (hopefully far beyond) the direct influence of the development intervention itself. </w:t>
      </w:r>
      <w:r w:rsidR="00243745" w:rsidRPr="006019E5">
        <w:rPr>
          <w:rFonts w:ascii="Tahoma" w:hAnsi="Tahoma" w:cs="Tahoma"/>
          <w:sz w:val="20"/>
          <w:szCs w:val="22"/>
          <w:lang w:val="en-GB"/>
        </w:rPr>
        <w:t>(Such change is often referred to as ‘reform’.) The value of the intervention is more than the sum of its parts</w:t>
      </w:r>
      <w:r w:rsidR="000D59DC" w:rsidRPr="006019E5">
        <w:rPr>
          <w:rFonts w:ascii="Tahoma" w:hAnsi="Tahoma" w:cs="Tahoma"/>
          <w:sz w:val="20"/>
          <w:szCs w:val="22"/>
          <w:lang w:val="en-GB"/>
        </w:rPr>
        <w:t>. In leveraging impacts the scope and scale of which is far greater than the input, transformational development is also about effectiveness, efficiency and value for money.</w:t>
      </w:r>
    </w:p>
    <w:p w:rsidR="00D11372" w:rsidRPr="006019E5" w:rsidRDefault="00D11372" w:rsidP="00243745">
      <w:pPr>
        <w:spacing w:after="120"/>
        <w:jc w:val="both"/>
        <w:rPr>
          <w:rFonts w:ascii="Tahoma" w:hAnsi="Tahoma" w:cs="Tahoma"/>
          <w:sz w:val="22"/>
          <w:szCs w:val="22"/>
          <w:lang w:val="en-GB"/>
        </w:rPr>
        <w:sectPr w:rsidR="00D11372" w:rsidRPr="006019E5" w:rsidSect="00EC4A53">
          <w:pgSz w:w="12240" w:h="15840" w:code="1"/>
          <w:pgMar w:top="1440" w:right="1440" w:bottom="1440" w:left="1440" w:header="709" w:footer="709" w:gutter="0"/>
          <w:pgNumType w:fmt="lowerRoman"/>
          <w:cols w:space="708"/>
          <w:docGrid w:linePitch="360"/>
        </w:sectPr>
      </w:pPr>
    </w:p>
    <w:p w:rsidR="00B932A4" w:rsidRPr="006019E5" w:rsidRDefault="00B932A4" w:rsidP="00CF357C">
      <w:pPr>
        <w:spacing w:after="120"/>
        <w:rPr>
          <w:rFonts w:ascii="Tahoma" w:hAnsi="Tahoma" w:cs="Tahoma"/>
          <w:color w:val="0000FF"/>
          <w:sz w:val="28"/>
          <w:szCs w:val="48"/>
          <w:lang w:val="en-GB"/>
        </w:rPr>
      </w:pPr>
      <w:r w:rsidRPr="006019E5">
        <w:rPr>
          <w:rFonts w:ascii="Tahoma" w:hAnsi="Tahoma" w:cs="Tahoma"/>
          <w:color w:val="0000FF"/>
          <w:sz w:val="28"/>
          <w:szCs w:val="48"/>
          <w:lang w:val="en-GB"/>
        </w:rPr>
        <w:t>Independent Progress Review (IPR) of the</w:t>
      </w:r>
    </w:p>
    <w:p w:rsidR="00B932A4" w:rsidRPr="006019E5" w:rsidRDefault="003F1949" w:rsidP="00CF357C">
      <w:pPr>
        <w:spacing w:after="120"/>
        <w:rPr>
          <w:rFonts w:ascii="Tahoma" w:hAnsi="Tahoma" w:cs="Tahoma"/>
          <w:color w:val="0000FF"/>
          <w:sz w:val="52"/>
          <w:szCs w:val="56"/>
          <w:lang w:val="en-GB"/>
        </w:rPr>
      </w:pPr>
      <w:r w:rsidRPr="006019E5">
        <w:rPr>
          <w:rFonts w:ascii="Tahoma" w:hAnsi="Tahoma" w:cs="Tahoma"/>
          <w:color w:val="0000FF"/>
          <w:sz w:val="52"/>
          <w:szCs w:val="56"/>
          <w:lang w:val="en-GB"/>
        </w:rPr>
        <w:t>Australia</w:t>
      </w:r>
      <w:r w:rsidR="00B932A4" w:rsidRPr="006019E5">
        <w:rPr>
          <w:rFonts w:ascii="Tahoma" w:hAnsi="Tahoma" w:cs="Tahoma"/>
          <w:color w:val="0000FF"/>
          <w:sz w:val="52"/>
          <w:szCs w:val="56"/>
          <w:lang w:val="en-GB"/>
        </w:rPr>
        <w:t>-TAF Partnership</w:t>
      </w:r>
    </w:p>
    <w:p w:rsidR="003F1949" w:rsidRPr="006019E5" w:rsidRDefault="003F1949" w:rsidP="00A731BE">
      <w:pPr>
        <w:rPr>
          <w:rFonts w:ascii="Tahoma" w:hAnsi="Tahoma" w:cs="Tahoma"/>
          <w:color w:val="0000FF"/>
          <w:sz w:val="20"/>
          <w:szCs w:val="22"/>
          <w:lang w:val="en-GB"/>
        </w:rPr>
      </w:pPr>
      <w:r w:rsidRPr="006019E5">
        <w:rPr>
          <w:rFonts w:ascii="Tahoma" w:hAnsi="Tahoma" w:cs="Tahoma"/>
          <w:color w:val="0000FF"/>
          <w:sz w:val="28"/>
          <w:szCs w:val="48"/>
          <w:lang w:val="en-GB"/>
        </w:rPr>
        <w:t>in the Philippines</w:t>
      </w:r>
    </w:p>
    <w:p w:rsidR="00B932A4" w:rsidRPr="006019E5" w:rsidRDefault="00B932A4" w:rsidP="00A731BE">
      <w:pPr>
        <w:pBdr>
          <w:bottom w:val="single" w:sz="4" w:space="3" w:color="auto"/>
        </w:pBdr>
        <w:rPr>
          <w:rFonts w:ascii="Tahoma" w:hAnsi="Tahoma" w:cs="Tahoma"/>
          <w:color w:val="0000FF"/>
          <w:sz w:val="20"/>
          <w:szCs w:val="22"/>
          <w:lang w:val="en-GB"/>
        </w:rPr>
      </w:pPr>
    </w:p>
    <w:p w:rsidR="00B932A4" w:rsidRPr="006019E5" w:rsidRDefault="00B932A4" w:rsidP="00A731BE">
      <w:pPr>
        <w:rPr>
          <w:rFonts w:ascii="Tahoma" w:hAnsi="Tahoma" w:cs="Tahoma"/>
          <w:color w:val="0000FF"/>
          <w:sz w:val="20"/>
          <w:szCs w:val="22"/>
          <w:lang w:val="en-GB"/>
        </w:rPr>
      </w:pPr>
    </w:p>
    <w:p w:rsidR="00436D34" w:rsidRPr="007410EC" w:rsidRDefault="00436D34" w:rsidP="00436D34">
      <w:pPr>
        <w:rPr>
          <w:rFonts w:ascii="Tahoma" w:hAnsi="Tahoma" w:cs="Tahoma"/>
          <w:color w:val="0000FF"/>
          <w:sz w:val="20"/>
          <w:szCs w:val="40"/>
          <w:lang w:val="en-GB"/>
        </w:rPr>
      </w:pPr>
      <w:r w:rsidRPr="007410EC">
        <w:rPr>
          <w:rFonts w:ascii="Tahoma" w:hAnsi="Tahoma" w:cs="Tahoma"/>
          <w:color w:val="0000FF"/>
          <w:sz w:val="20"/>
          <w:szCs w:val="40"/>
          <w:lang w:val="en-GB"/>
        </w:rPr>
        <w:t>Revised</w:t>
      </w:r>
    </w:p>
    <w:p w:rsidR="00B932A4" w:rsidRPr="006019E5" w:rsidRDefault="00B27835" w:rsidP="00CF357C">
      <w:pPr>
        <w:spacing w:after="120"/>
        <w:rPr>
          <w:rFonts w:ascii="Tahoma" w:hAnsi="Tahoma" w:cs="Tahoma"/>
          <w:color w:val="0000FF"/>
          <w:sz w:val="52"/>
          <w:szCs w:val="56"/>
          <w:lang w:val="en-GB"/>
        </w:rPr>
      </w:pPr>
      <w:r w:rsidRPr="006019E5">
        <w:rPr>
          <w:rFonts w:ascii="Tahoma" w:hAnsi="Tahoma" w:cs="Tahoma"/>
          <w:color w:val="0000FF"/>
          <w:sz w:val="52"/>
          <w:szCs w:val="56"/>
          <w:lang w:val="en-GB"/>
        </w:rPr>
        <w:t>Final</w:t>
      </w:r>
      <w:r w:rsidR="00B932A4" w:rsidRPr="006019E5">
        <w:rPr>
          <w:rFonts w:ascii="Tahoma" w:hAnsi="Tahoma" w:cs="Tahoma"/>
          <w:color w:val="0000FF"/>
          <w:sz w:val="52"/>
          <w:szCs w:val="56"/>
          <w:lang w:val="en-GB"/>
        </w:rPr>
        <w:t xml:space="preserve"> Report</w:t>
      </w:r>
    </w:p>
    <w:p w:rsidR="00B932A4" w:rsidRPr="006019E5" w:rsidRDefault="00436D34" w:rsidP="00CF357C">
      <w:pPr>
        <w:spacing w:after="120"/>
        <w:rPr>
          <w:rFonts w:ascii="Tahoma" w:hAnsi="Tahoma" w:cs="Tahoma"/>
          <w:color w:val="0000FF"/>
          <w:sz w:val="28"/>
          <w:szCs w:val="48"/>
          <w:lang w:val="en-GB"/>
        </w:rPr>
      </w:pPr>
      <w:r>
        <w:rPr>
          <w:rFonts w:ascii="Tahoma" w:hAnsi="Tahoma" w:cs="Tahoma"/>
          <w:color w:val="0000FF"/>
          <w:sz w:val="28"/>
          <w:szCs w:val="48"/>
          <w:lang w:val="en-GB"/>
        </w:rPr>
        <w:t>1</w:t>
      </w:r>
      <w:r w:rsidR="003E7FC0">
        <w:rPr>
          <w:rFonts w:ascii="Tahoma" w:hAnsi="Tahoma" w:cs="Tahoma"/>
          <w:color w:val="0000FF"/>
          <w:sz w:val="28"/>
          <w:szCs w:val="48"/>
          <w:lang w:val="en-GB"/>
        </w:rPr>
        <w:t>5</w:t>
      </w:r>
      <w:r w:rsidR="00B932A4" w:rsidRPr="006019E5">
        <w:rPr>
          <w:rFonts w:ascii="Tahoma" w:hAnsi="Tahoma" w:cs="Tahoma"/>
          <w:color w:val="0000FF"/>
          <w:sz w:val="28"/>
          <w:szCs w:val="48"/>
          <w:lang w:val="en-GB"/>
        </w:rPr>
        <w:t xml:space="preserve"> </w:t>
      </w:r>
      <w:r>
        <w:rPr>
          <w:rFonts w:ascii="Tahoma" w:hAnsi="Tahoma" w:cs="Tahoma"/>
          <w:color w:val="0000FF"/>
          <w:sz w:val="28"/>
          <w:szCs w:val="48"/>
          <w:lang w:val="en-GB"/>
        </w:rPr>
        <w:t xml:space="preserve">February </w:t>
      </w:r>
      <w:r w:rsidR="00B27835" w:rsidRPr="006019E5">
        <w:rPr>
          <w:rFonts w:ascii="Tahoma" w:hAnsi="Tahoma" w:cs="Tahoma"/>
          <w:color w:val="0000FF"/>
          <w:sz w:val="28"/>
          <w:szCs w:val="48"/>
          <w:lang w:val="en-GB"/>
        </w:rPr>
        <w:t>2014</w:t>
      </w:r>
    </w:p>
    <w:p w:rsidR="00B932A4" w:rsidRPr="006019E5" w:rsidRDefault="00B932A4" w:rsidP="00A731BE">
      <w:pPr>
        <w:pBdr>
          <w:bottom w:val="single" w:sz="4" w:space="1" w:color="auto"/>
        </w:pBdr>
        <w:rPr>
          <w:rFonts w:ascii="Tahoma" w:hAnsi="Tahoma" w:cs="Tahoma"/>
          <w:color w:val="0000FF"/>
          <w:sz w:val="22"/>
          <w:lang w:val="en-GB"/>
        </w:rPr>
      </w:pPr>
    </w:p>
    <w:p w:rsidR="00B932A4" w:rsidRPr="006019E5" w:rsidRDefault="00B932A4" w:rsidP="00A731BE">
      <w:pPr>
        <w:rPr>
          <w:rFonts w:ascii="Tahoma" w:hAnsi="Tahoma" w:cs="Tahoma"/>
          <w:color w:val="0000FF"/>
          <w:sz w:val="20"/>
          <w:szCs w:val="20"/>
          <w:lang w:val="en-GB"/>
        </w:rPr>
      </w:pPr>
    </w:p>
    <w:p w:rsidR="00B932A4" w:rsidRPr="006019E5" w:rsidRDefault="00B932A4" w:rsidP="00CF357C">
      <w:pPr>
        <w:spacing w:after="120"/>
        <w:rPr>
          <w:rFonts w:ascii="Tahoma" w:hAnsi="Tahoma" w:cs="Tahoma"/>
          <w:i/>
          <w:color w:val="0000FF"/>
          <w:sz w:val="20"/>
          <w:szCs w:val="20"/>
          <w:lang w:val="en-GB"/>
        </w:rPr>
      </w:pPr>
      <w:r w:rsidRPr="006019E5">
        <w:rPr>
          <w:rFonts w:ascii="Tahoma" w:hAnsi="Tahoma" w:cs="Tahoma"/>
          <w:i/>
          <w:color w:val="0000FF"/>
          <w:sz w:val="20"/>
          <w:szCs w:val="20"/>
          <w:lang w:val="en-GB"/>
        </w:rPr>
        <w:t xml:space="preserve">Reviewers: </w:t>
      </w:r>
    </w:p>
    <w:p w:rsidR="00B932A4" w:rsidRPr="006019E5" w:rsidRDefault="00B932A4" w:rsidP="00067FC2">
      <w:pPr>
        <w:pStyle w:val="ListParagraph"/>
        <w:numPr>
          <w:ilvl w:val="0"/>
          <w:numId w:val="15"/>
        </w:numPr>
        <w:spacing w:after="120"/>
        <w:contextualSpacing/>
        <w:rPr>
          <w:rFonts w:ascii="Tahoma" w:hAnsi="Tahoma" w:cs="Tahoma"/>
          <w:color w:val="0000FF"/>
          <w:sz w:val="20"/>
          <w:szCs w:val="20"/>
          <w:lang w:val="en-GB"/>
        </w:rPr>
      </w:pPr>
      <w:r w:rsidRPr="006019E5">
        <w:rPr>
          <w:rFonts w:ascii="Tahoma" w:hAnsi="Tahoma" w:cs="Tahoma"/>
          <w:color w:val="0000FF"/>
          <w:sz w:val="20"/>
          <w:szCs w:val="20"/>
          <w:lang w:val="en-GB"/>
        </w:rPr>
        <w:t>Peter Bazeley (Team Leader)</w:t>
      </w:r>
    </w:p>
    <w:p w:rsidR="00B932A4" w:rsidRPr="006019E5" w:rsidRDefault="00B932A4" w:rsidP="00067FC2">
      <w:pPr>
        <w:pStyle w:val="ListParagraph"/>
        <w:numPr>
          <w:ilvl w:val="0"/>
          <w:numId w:val="15"/>
        </w:numPr>
        <w:spacing w:after="120"/>
        <w:contextualSpacing/>
        <w:rPr>
          <w:rFonts w:ascii="Tahoma" w:hAnsi="Tahoma" w:cs="Tahoma"/>
          <w:color w:val="0000FF"/>
          <w:sz w:val="20"/>
          <w:szCs w:val="22"/>
          <w:lang w:val="en-GB"/>
        </w:rPr>
      </w:pPr>
      <w:r w:rsidRPr="006019E5">
        <w:rPr>
          <w:rFonts w:ascii="Tahoma" w:hAnsi="Tahoma" w:cs="Tahoma"/>
          <w:color w:val="0000FF"/>
          <w:sz w:val="20"/>
          <w:szCs w:val="22"/>
          <w:lang w:val="en-GB"/>
        </w:rPr>
        <w:t>Ana Coghlan (M&amp;E Specialist)</w:t>
      </w:r>
    </w:p>
    <w:p w:rsidR="00B932A4" w:rsidRPr="006019E5" w:rsidRDefault="00B932A4" w:rsidP="00067FC2">
      <w:pPr>
        <w:pStyle w:val="ListParagraph"/>
        <w:numPr>
          <w:ilvl w:val="0"/>
          <w:numId w:val="15"/>
        </w:numPr>
        <w:spacing w:after="120"/>
        <w:contextualSpacing/>
        <w:rPr>
          <w:rFonts w:ascii="Tahoma" w:hAnsi="Tahoma" w:cs="Tahoma"/>
          <w:color w:val="0000FF"/>
          <w:sz w:val="20"/>
          <w:szCs w:val="22"/>
          <w:lang w:val="en-GB"/>
        </w:rPr>
      </w:pPr>
      <w:r w:rsidRPr="006019E5">
        <w:rPr>
          <w:rFonts w:ascii="Tahoma" w:hAnsi="Tahoma" w:cs="Tahoma"/>
          <w:color w:val="0000FF"/>
          <w:sz w:val="20"/>
          <w:szCs w:val="22"/>
          <w:lang w:val="en-GB"/>
        </w:rPr>
        <w:t>Edgar Dones (Philippines Civil Society Specialist)</w:t>
      </w:r>
    </w:p>
    <w:p w:rsidR="00B932A4" w:rsidRPr="006019E5" w:rsidRDefault="00B932A4" w:rsidP="00067FC2">
      <w:pPr>
        <w:pStyle w:val="ListParagraph"/>
        <w:numPr>
          <w:ilvl w:val="0"/>
          <w:numId w:val="15"/>
        </w:numPr>
        <w:spacing w:after="120"/>
        <w:contextualSpacing/>
        <w:rPr>
          <w:rFonts w:ascii="Tahoma" w:hAnsi="Tahoma" w:cs="Tahoma"/>
          <w:color w:val="0000FF"/>
          <w:sz w:val="20"/>
          <w:szCs w:val="22"/>
          <w:lang w:val="en-GB"/>
        </w:rPr>
      </w:pPr>
      <w:r w:rsidRPr="006019E5">
        <w:rPr>
          <w:rFonts w:ascii="Tahoma" w:hAnsi="Tahoma" w:cs="Tahoma"/>
          <w:color w:val="0000FF"/>
          <w:sz w:val="20"/>
          <w:szCs w:val="22"/>
          <w:lang w:val="en-GB"/>
        </w:rPr>
        <w:t>Paul Hutchcroft (Governance Specialist)</w:t>
      </w:r>
    </w:p>
    <w:p w:rsidR="00B932A4" w:rsidRPr="006019E5" w:rsidRDefault="00B932A4" w:rsidP="00067FC2">
      <w:pPr>
        <w:pStyle w:val="ListParagraph"/>
        <w:numPr>
          <w:ilvl w:val="0"/>
          <w:numId w:val="15"/>
        </w:numPr>
        <w:spacing w:after="120"/>
        <w:contextualSpacing/>
        <w:rPr>
          <w:rFonts w:ascii="Tahoma" w:hAnsi="Tahoma" w:cs="Tahoma"/>
          <w:color w:val="0000FF"/>
          <w:sz w:val="20"/>
          <w:szCs w:val="22"/>
          <w:lang w:val="en-GB"/>
        </w:rPr>
      </w:pPr>
      <w:r w:rsidRPr="006019E5">
        <w:rPr>
          <w:rFonts w:ascii="Tahoma" w:hAnsi="Tahoma" w:cs="Tahoma"/>
          <w:color w:val="0000FF"/>
          <w:sz w:val="20"/>
          <w:szCs w:val="22"/>
          <w:lang w:val="en-GB"/>
        </w:rPr>
        <w:t>Kathy Richards (Gender Specialist)</w:t>
      </w:r>
    </w:p>
    <w:p w:rsidR="00B932A4" w:rsidRPr="006019E5" w:rsidRDefault="00B932A4" w:rsidP="00A731BE">
      <w:pPr>
        <w:pBdr>
          <w:bottom w:val="single" w:sz="4" w:space="1" w:color="auto"/>
        </w:pBdr>
        <w:rPr>
          <w:rFonts w:ascii="Tahoma" w:hAnsi="Tahoma" w:cs="Tahoma"/>
          <w:color w:val="0000FF"/>
          <w:sz w:val="18"/>
          <w:szCs w:val="20"/>
          <w:lang w:val="en-GB"/>
        </w:rPr>
      </w:pPr>
    </w:p>
    <w:p w:rsidR="004025FE" w:rsidRPr="006019E5" w:rsidRDefault="004025FE" w:rsidP="00A731BE">
      <w:pPr>
        <w:rPr>
          <w:rFonts w:ascii="Tahoma" w:hAnsi="Tahoma" w:cs="Tahoma"/>
          <w:color w:val="0000FF"/>
          <w:sz w:val="18"/>
          <w:szCs w:val="20"/>
          <w:lang w:val="en-GB"/>
        </w:rPr>
      </w:pPr>
    </w:p>
    <w:p w:rsidR="00A731BE" w:rsidRPr="006019E5" w:rsidRDefault="00A731BE" w:rsidP="00A731BE">
      <w:pPr>
        <w:rPr>
          <w:rFonts w:ascii="Tahoma" w:hAnsi="Tahoma" w:cs="Tahoma"/>
          <w:color w:val="0000FF"/>
          <w:sz w:val="18"/>
          <w:szCs w:val="20"/>
          <w:lang w:val="en-GB"/>
        </w:rPr>
      </w:pPr>
    </w:p>
    <w:p w:rsidR="00541350" w:rsidRPr="006019E5" w:rsidRDefault="00541350" w:rsidP="00A731BE">
      <w:pPr>
        <w:rPr>
          <w:rFonts w:ascii="Tahoma" w:hAnsi="Tahoma" w:cs="Tahoma"/>
          <w:color w:val="0000FF"/>
          <w:sz w:val="18"/>
          <w:szCs w:val="20"/>
          <w:lang w:val="en-GB"/>
        </w:rPr>
      </w:pPr>
    </w:p>
    <w:p w:rsidR="004025FE" w:rsidRPr="006019E5" w:rsidRDefault="004025FE" w:rsidP="004025FE">
      <w:pPr>
        <w:pBdr>
          <w:top w:val="single" w:sz="4" w:space="1" w:color="auto"/>
          <w:left w:val="single" w:sz="4" w:space="4" w:color="auto"/>
          <w:bottom w:val="single" w:sz="4" w:space="1" w:color="auto"/>
          <w:right w:val="single" w:sz="4" w:space="4" w:color="auto"/>
        </w:pBdr>
        <w:shd w:val="clear" w:color="auto" w:fill="C6D9F1" w:themeFill="text2" w:themeFillTint="33"/>
        <w:rPr>
          <w:rFonts w:ascii="Tahoma" w:hAnsi="Tahoma" w:cs="Tahoma"/>
          <w:color w:val="0000FF"/>
          <w:sz w:val="18"/>
          <w:szCs w:val="20"/>
          <w:lang w:val="en-GB"/>
        </w:rPr>
      </w:pPr>
    </w:p>
    <w:p w:rsidR="004025FE" w:rsidRPr="006019E5" w:rsidRDefault="004025FE" w:rsidP="00A731BE">
      <w:pPr>
        <w:pBdr>
          <w:top w:val="single" w:sz="4" w:space="1" w:color="auto"/>
          <w:left w:val="single" w:sz="4" w:space="4" w:color="auto"/>
          <w:bottom w:val="single" w:sz="4" w:space="1" w:color="auto"/>
          <w:right w:val="single" w:sz="4" w:space="4" w:color="auto"/>
        </w:pBdr>
        <w:shd w:val="clear" w:color="auto" w:fill="C6D9F1" w:themeFill="text2" w:themeFillTint="33"/>
        <w:spacing w:after="120"/>
        <w:rPr>
          <w:rFonts w:ascii="Tahoma" w:hAnsi="Tahoma" w:cs="Tahoma"/>
          <w:color w:val="0000FF"/>
          <w:sz w:val="22"/>
          <w:szCs w:val="20"/>
          <w:lang w:val="en-GB"/>
        </w:rPr>
      </w:pPr>
      <w:bookmarkStart w:id="13" w:name="KeyPoints"/>
      <w:bookmarkEnd w:id="13"/>
      <w:r w:rsidRPr="006019E5">
        <w:rPr>
          <w:rFonts w:ascii="Tahoma" w:hAnsi="Tahoma" w:cs="Tahoma"/>
          <w:color w:val="0000FF"/>
          <w:sz w:val="28"/>
          <w:szCs w:val="20"/>
          <w:lang w:val="en-GB"/>
        </w:rPr>
        <w:t>Key Points:</w:t>
      </w:r>
    </w:p>
    <w:p w:rsidR="004025FE" w:rsidRPr="006019E5" w:rsidRDefault="004025FE" w:rsidP="00067FC2">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ind w:left="357" w:hanging="357"/>
        <w:rPr>
          <w:rFonts w:ascii="Tahoma" w:hAnsi="Tahoma" w:cs="Tahoma"/>
          <w:sz w:val="20"/>
          <w:szCs w:val="20"/>
          <w:lang w:val="en-GB"/>
        </w:rPr>
      </w:pPr>
      <w:r w:rsidRPr="006019E5">
        <w:rPr>
          <w:rFonts w:ascii="Tahoma" w:hAnsi="Tahoma" w:cs="Tahoma"/>
          <w:sz w:val="20"/>
          <w:szCs w:val="20"/>
          <w:lang w:val="en-GB"/>
        </w:rPr>
        <w:t xml:space="preserve">Overall, </w:t>
      </w:r>
      <w:r w:rsidR="00E971D7" w:rsidRPr="006019E5">
        <w:rPr>
          <w:rFonts w:ascii="Tahoma" w:hAnsi="Tahoma" w:cs="Tahoma"/>
          <w:sz w:val="20"/>
          <w:szCs w:val="20"/>
          <w:lang w:val="en-GB"/>
        </w:rPr>
        <w:t>this was a</w:t>
      </w:r>
      <w:r w:rsidRPr="006019E5">
        <w:rPr>
          <w:rFonts w:ascii="Tahoma" w:hAnsi="Tahoma" w:cs="Tahoma"/>
          <w:sz w:val="20"/>
          <w:szCs w:val="20"/>
          <w:lang w:val="en-GB"/>
        </w:rPr>
        <w:t xml:space="preserve"> positive review</w:t>
      </w:r>
      <w:r w:rsidR="004553FA" w:rsidRPr="006019E5">
        <w:rPr>
          <w:rFonts w:ascii="Tahoma" w:hAnsi="Tahoma" w:cs="Tahoma"/>
          <w:sz w:val="20"/>
          <w:szCs w:val="20"/>
          <w:lang w:val="en-GB"/>
        </w:rPr>
        <w:t xml:space="preserve">: </w:t>
      </w:r>
      <w:r w:rsidR="00E971D7" w:rsidRPr="006019E5">
        <w:rPr>
          <w:rFonts w:ascii="Tahoma" w:hAnsi="Tahoma" w:cs="Tahoma"/>
          <w:sz w:val="20"/>
          <w:szCs w:val="20"/>
          <w:lang w:val="en-GB"/>
        </w:rPr>
        <w:t xml:space="preserve">the initiative is </w:t>
      </w:r>
      <w:r w:rsidRPr="006019E5">
        <w:rPr>
          <w:rFonts w:ascii="Tahoma" w:hAnsi="Tahoma" w:cs="Tahoma"/>
          <w:sz w:val="20"/>
          <w:szCs w:val="20"/>
          <w:lang w:val="en-GB"/>
        </w:rPr>
        <w:t xml:space="preserve">relevant (now and </w:t>
      </w:r>
      <w:r w:rsidR="00F05952" w:rsidRPr="006019E5">
        <w:rPr>
          <w:rFonts w:ascii="Tahoma" w:hAnsi="Tahoma" w:cs="Tahoma"/>
          <w:sz w:val="20"/>
          <w:szCs w:val="20"/>
          <w:lang w:val="en-GB"/>
        </w:rPr>
        <w:t xml:space="preserve">in the foreseeable </w:t>
      </w:r>
      <w:r w:rsidRPr="006019E5">
        <w:rPr>
          <w:rFonts w:ascii="Tahoma" w:hAnsi="Tahoma" w:cs="Tahoma"/>
          <w:sz w:val="20"/>
          <w:szCs w:val="20"/>
          <w:lang w:val="en-GB"/>
        </w:rPr>
        <w:t>future)</w:t>
      </w:r>
      <w:r w:rsidR="00E971D7" w:rsidRPr="006019E5">
        <w:rPr>
          <w:rFonts w:ascii="Tahoma" w:hAnsi="Tahoma" w:cs="Tahoma"/>
          <w:sz w:val="20"/>
          <w:szCs w:val="20"/>
          <w:lang w:val="en-GB"/>
        </w:rPr>
        <w:t>,</w:t>
      </w:r>
      <w:r w:rsidRPr="006019E5">
        <w:rPr>
          <w:rFonts w:ascii="Tahoma" w:hAnsi="Tahoma" w:cs="Tahoma"/>
          <w:sz w:val="20"/>
          <w:szCs w:val="20"/>
          <w:lang w:val="en-GB"/>
        </w:rPr>
        <w:t xml:space="preserve"> effective</w:t>
      </w:r>
      <w:r w:rsidR="00E971D7" w:rsidRPr="006019E5">
        <w:rPr>
          <w:rFonts w:ascii="Tahoma" w:hAnsi="Tahoma" w:cs="Tahoma"/>
          <w:sz w:val="20"/>
          <w:szCs w:val="20"/>
          <w:lang w:val="en-GB"/>
        </w:rPr>
        <w:t xml:space="preserve">, </w:t>
      </w:r>
      <w:r w:rsidR="00541350" w:rsidRPr="006019E5">
        <w:rPr>
          <w:rFonts w:ascii="Tahoma" w:hAnsi="Tahoma" w:cs="Tahoma"/>
          <w:sz w:val="20"/>
          <w:szCs w:val="20"/>
          <w:lang w:val="en-GB"/>
        </w:rPr>
        <w:t>probably</w:t>
      </w:r>
      <w:r w:rsidR="00541350" w:rsidRPr="006019E5">
        <w:rPr>
          <w:rStyle w:val="FootnoteReference"/>
          <w:rFonts w:ascii="Tahoma" w:hAnsi="Tahoma" w:cs="Tahoma"/>
          <w:sz w:val="20"/>
          <w:szCs w:val="20"/>
          <w:lang w:val="en-GB"/>
        </w:rPr>
        <w:footnoteReference w:id="7"/>
      </w:r>
      <w:r w:rsidR="00541350" w:rsidRPr="006019E5">
        <w:rPr>
          <w:rFonts w:ascii="Tahoma" w:hAnsi="Tahoma" w:cs="Tahoma"/>
          <w:sz w:val="20"/>
          <w:szCs w:val="20"/>
          <w:lang w:val="en-GB"/>
        </w:rPr>
        <w:t xml:space="preserve"> </w:t>
      </w:r>
      <w:r w:rsidR="00E971D7" w:rsidRPr="006019E5">
        <w:rPr>
          <w:rFonts w:ascii="Tahoma" w:hAnsi="Tahoma" w:cs="Tahoma"/>
          <w:sz w:val="20"/>
          <w:szCs w:val="20"/>
          <w:lang w:val="en-GB"/>
        </w:rPr>
        <w:t>efficient, and</w:t>
      </w:r>
      <w:r w:rsidRPr="006019E5">
        <w:rPr>
          <w:rFonts w:ascii="Tahoma" w:hAnsi="Tahoma" w:cs="Tahoma"/>
          <w:sz w:val="20"/>
          <w:szCs w:val="20"/>
          <w:lang w:val="en-GB"/>
        </w:rPr>
        <w:t xml:space="preserve"> sustainable</w:t>
      </w:r>
      <w:r w:rsidR="00E971D7" w:rsidRPr="006019E5">
        <w:rPr>
          <w:rFonts w:ascii="Tahoma" w:hAnsi="Tahoma" w:cs="Tahoma"/>
          <w:sz w:val="20"/>
          <w:szCs w:val="20"/>
          <w:lang w:val="en-GB"/>
        </w:rPr>
        <w:t>.</w:t>
      </w:r>
    </w:p>
    <w:p w:rsidR="004025FE" w:rsidRPr="006019E5" w:rsidRDefault="00F05952" w:rsidP="00067FC2">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ind w:left="357" w:hanging="357"/>
        <w:rPr>
          <w:rFonts w:ascii="Tahoma" w:hAnsi="Tahoma" w:cs="Tahoma"/>
          <w:sz w:val="20"/>
          <w:szCs w:val="20"/>
          <w:lang w:val="en-GB"/>
        </w:rPr>
      </w:pPr>
      <w:r w:rsidRPr="006019E5">
        <w:rPr>
          <w:rFonts w:ascii="Tahoma" w:hAnsi="Tahoma" w:cs="Tahoma"/>
          <w:sz w:val="20"/>
          <w:szCs w:val="20"/>
          <w:lang w:val="en-GB"/>
        </w:rPr>
        <w:t>An e</w:t>
      </w:r>
      <w:r w:rsidR="004025FE" w:rsidRPr="006019E5">
        <w:rPr>
          <w:rFonts w:ascii="Tahoma" w:hAnsi="Tahoma" w:cs="Tahoma"/>
          <w:sz w:val="20"/>
          <w:szCs w:val="20"/>
          <w:lang w:val="en-GB"/>
        </w:rPr>
        <w:t>xten</w:t>
      </w:r>
      <w:r w:rsidRPr="006019E5">
        <w:rPr>
          <w:rFonts w:ascii="Tahoma" w:hAnsi="Tahoma" w:cs="Tahoma"/>
          <w:sz w:val="20"/>
          <w:szCs w:val="20"/>
          <w:lang w:val="en-GB"/>
        </w:rPr>
        <w:t>sion</w:t>
      </w:r>
      <w:r w:rsidR="004025FE" w:rsidRPr="006019E5">
        <w:rPr>
          <w:rFonts w:ascii="Tahoma" w:hAnsi="Tahoma" w:cs="Tahoma"/>
          <w:sz w:val="20"/>
          <w:szCs w:val="20"/>
          <w:lang w:val="en-GB"/>
        </w:rPr>
        <w:t xml:space="preserve"> to mid-2018</w:t>
      </w:r>
      <w:r w:rsidR="00E971D7" w:rsidRPr="006019E5">
        <w:rPr>
          <w:rFonts w:ascii="Tahoma" w:hAnsi="Tahoma" w:cs="Tahoma"/>
          <w:sz w:val="20"/>
          <w:szCs w:val="20"/>
          <w:lang w:val="en-GB"/>
        </w:rPr>
        <w:t xml:space="preserve"> </w:t>
      </w:r>
      <w:r w:rsidRPr="006019E5">
        <w:rPr>
          <w:rFonts w:ascii="Tahoma" w:hAnsi="Tahoma" w:cs="Tahoma"/>
          <w:sz w:val="20"/>
          <w:szCs w:val="20"/>
          <w:lang w:val="en-GB"/>
        </w:rPr>
        <w:t>is recommended</w:t>
      </w:r>
      <w:r w:rsidR="004553FA" w:rsidRPr="006019E5">
        <w:rPr>
          <w:rFonts w:ascii="Tahoma" w:hAnsi="Tahoma" w:cs="Tahoma"/>
          <w:sz w:val="20"/>
          <w:szCs w:val="20"/>
          <w:lang w:val="en-GB"/>
        </w:rPr>
        <w:t>—</w:t>
      </w:r>
      <w:r w:rsidR="00E971D7" w:rsidRPr="006019E5">
        <w:rPr>
          <w:rFonts w:ascii="Tahoma" w:hAnsi="Tahoma" w:cs="Tahoma"/>
          <w:sz w:val="20"/>
          <w:szCs w:val="20"/>
          <w:lang w:val="en-GB"/>
        </w:rPr>
        <w:t xml:space="preserve">to take the </w:t>
      </w:r>
      <w:r w:rsidR="000A12D0" w:rsidRPr="006019E5">
        <w:rPr>
          <w:rFonts w:ascii="Tahoma" w:hAnsi="Tahoma" w:cs="Tahoma"/>
          <w:sz w:val="20"/>
          <w:szCs w:val="20"/>
          <w:lang w:val="en-GB"/>
        </w:rPr>
        <w:t>Partnership</w:t>
      </w:r>
      <w:r w:rsidR="00E971D7" w:rsidRPr="006019E5">
        <w:rPr>
          <w:rFonts w:ascii="Tahoma" w:hAnsi="Tahoma" w:cs="Tahoma"/>
          <w:sz w:val="20"/>
          <w:szCs w:val="20"/>
          <w:lang w:val="en-GB"/>
        </w:rPr>
        <w:t xml:space="preserve"> through the </w:t>
      </w:r>
      <w:r w:rsidRPr="006019E5">
        <w:rPr>
          <w:rFonts w:ascii="Tahoma" w:hAnsi="Tahoma" w:cs="Tahoma"/>
          <w:sz w:val="20"/>
          <w:szCs w:val="20"/>
          <w:lang w:val="en-GB"/>
        </w:rPr>
        <w:t xml:space="preserve">May </w:t>
      </w:r>
      <w:r w:rsidR="00E971D7" w:rsidRPr="006019E5">
        <w:rPr>
          <w:rFonts w:ascii="Tahoma" w:hAnsi="Tahoma" w:cs="Tahoma"/>
          <w:sz w:val="20"/>
          <w:szCs w:val="20"/>
          <w:lang w:val="en-GB"/>
        </w:rPr>
        <w:t xml:space="preserve">2016 </w:t>
      </w:r>
      <w:r w:rsidRPr="006019E5">
        <w:rPr>
          <w:rFonts w:ascii="Tahoma" w:hAnsi="Tahoma" w:cs="Tahoma"/>
          <w:sz w:val="20"/>
          <w:szCs w:val="20"/>
          <w:lang w:val="en-GB"/>
        </w:rPr>
        <w:t xml:space="preserve">presidential </w:t>
      </w:r>
      <w:r w:rsidR="00E971D7" w:rsidRPr="006019E5">
        <w:rPr>
          <w:rFonts w:ascii="Tahoma" w:hAnsi="Tahoma" w:cs="Tahoma"/>
          <w:sz w:val="20"/>
          <w:szCs w:val="20"/>
          <w:lang w:val="en-GB"/>
        </w:rPr>
        <w:t>election</w:t>
      </w:r>
      <w:r w:rsidR="007004B0" w:rsidRPr="006019E5">
        <w:rPr>
          <w:rFonts w:ascii="Tahoma" w:hAnsi="Tahoma" w:cs="Tahoma"/>
          <w:sz w:val="20"/>
          <w:szCs w:val="20"/>
          <w:lang w:val="en-GB"/>
        </w:rPr>
        <w:t xml:space="preserve"> and </w:t>
      </w:r>
      <w:r w:rsidR="00E971D7" w:rsidRPr="006019E5">
        <w:rPr>
          <w:rFonts w:ascii="Tahoma" w:hAnsi="Tahoma" w:cs="Tahoma"/>
          <w:sz w:val="20"/>
          <w:szCs w:val="20"/>
          <w:lang w:val="en-GB"/>
        </w:rPr>
        <w:t>allow time to</w:t>
      </w:r>
      <w:r w:rsidR="007004B0" w:rsidRPr="006019E5">
        <w:rPr>
          <w:rFonts w:ascii="Tahoma" w:hAnsi="Tahoma" w:cs="Tahoma"/>
          <w:sz w:val="20"/>
          <w:szCs w:val="20"/>
          <w:lang w:val="en-GB"/>
        </w:rPr>
        <w:t xml:space="preserve"> </w:t>
      </w:r>
      <w:r w:rsidR="00E971D7" w:rsidRPr="006019E5">
        <w:rPr>
          <w:rFonts w:ascii="Tahoma" w:hAnsi="Tahoma" w:cs="Tahoma"/>
          <w:sz w:val="20"/>
          <w:szCs w:val="20"/>
          <w:lang w:val="en-GB"/>
        </w:rPr>
        <w:t>assess the new administration’</w:t>
      </w:r>
      <w:r w:rsidR="007004B0" w:rsidRPr="006019E5">
        <w:rPr>
          <w:rFonts w:ascii="Tahoma" w:hAnsi="Tahoma" w:cs="Tahoma"/>
          <w:sz w:val="20"/>
          <w:szCs w:val="20"/>
          <w:lang w:val="en-GB"/>
        </w:rPr>
        <w:t xml:space="preserve">s priorities, to </w:t>
      </w:r>
      <w:r w:rsidR="00E971D7" w:rsidRPr="006019E5">
        <w:rPr>
          <w:rFonts w:ascii="Tahoma" w:hAnsi="Tahoma" w:cs="Tahoma"/>
          <w:sz w:val="20"/>
          <w:szCs w:val="20"/>
          <w:lang w:val="en-GB"/>
        </w:rPr>
        <w:t xml:space="preserve">evaluate progress to date and </w:t>
      </w:r>
      <w:r w:rsidR="007004B0" w:rsidRPr="006019E5">
        <w:rPr>
          <w:rFonts w:ascii="Tahoma" w:hAnsi="Tahoma" w:cs="Tahoma"/>
          <w:sz w:val="20"/>
          <w:szCs w:val="20"/>
          <w:lang w:val="en-GB"/>
        </w:rPr>
        <w:t>to d</w:t>
      </w:r>
      <w:r w:rsidR="00E971D7" w:rsidRPr="006019E5">
        <w:rPr>
          <w:rFonts w:ascii="Tahoma" w:hAnsi="Tahoma" w:cs="Tahoma"/>
          <w:sz w:val="20"/>
          <w:szCs w:val="20"/>
          <w:lang w:val="en-GB"/>
        </w:rPr>
        <w:t>esign a new phase if appropriate.</w:t>
      </w:r>
    </w:p>
    <w:p w:rsidR="004025FE" w:rsidRPr="006019E5" w:rsidRDefault="00E971D7" w:rsidP="00067FC2">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C6D9F1" w:themeFill="text2" w:themeFillTint="33"/>
        <w:spacing w:after="120"/>
        <w:ind w:left="357" w:hanging="357"/>
        <w:rPr>
          <w:rFonts w:ascii="Tahoma" w:hAnsi="Tahoma" w:cs="Tahoma"/>
          <w:sz w:val="20"/>
          <w:szCs w:val="20"/>
          <w:lang w:val="en-GB"/>
        </w:rPr>
      </w:pPr>
      <w:r w:rsidRPr="006019E5">
        <w:rPr>
          <w:rFonts w:ascii="Tahoma" w:hAnsi="Tahoma" w:cs="Tahoma"/>
          <w:sz w:val="20"/>
          <w:szCs w:val="20"/>
          <w:lang w:val="en-GB"/>
        </w:rPr>
        <w:t>There is a n</w:t>
      </w:r>
      <w:r w:rsidR="004025FE" w:rsidRPr="006019E5">
        <w:rPr>
          <w:rFonts w:ascii="Tahoma" w:hAnsi="Tahoma" w:cs="Tahoma"/>
          <w:sz w:val="20"/>
          <w:szCs w:val="20"/>
          <w:lang w:val="en-GB"/>
        </w:rPr>
        <w:t xml:space="preserve">eed for more proactive </w:t>
      </w:r>
      <w:r w:rsidR="0019409D" w:rsidRPr="006019E5">
        <w:rPr>
          <w:rFonts w:ascii="Tahoma" w:hAnsi="Tahoma" w:cs="Tahoma"/>
          <w:sz w:val="20"/>
          <w:szCs w:val="20"/>
          <w:lang w:val="en-GB"/>
        </w:rPr>
        <w:t xml:space="preserve">leadership and </w:t>
      </w:r>
      <w:r w:rsidR="004025FE" w:rsidRPr="006019E5">
        <w:rPr>
          <w:rFonts w:ascii="Tahoma" w:hAnsi="Tahoma" w:cs="Tahoma"/>
          <w:sz w:val="20"/>
          <w:szCs w:val="20"/>
          <w:lang w:val="en-GB"/>
        </w:rPr>
        <w:t>decision-making on program direction, including instilling a more universally understood clarity of purpose</w:t>
      </w:r>
      <w:r w:rsidRPr="006019E5">
        <w:rPr>
          <w:rFonts w:ascii="Tahoma" w:hAnsi="Tahoma" w:cs="Tahoma"/>
          <w:sz w:val="20"/>
          <w:szCs w:val="20"/>
          <w:lang w:val="en-GB"/>
        </w:rPr>
        <w:t>.</w:t>
      </w:r>
    </w:p>
    <w:p w:rsidR="004025FE" w:rsidRPr="006019E5" w:rsidRDefault="0008774A" w:rsidP="00067FC2">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C6D9F1" w:themeFill="text2" w:themeFillTint="33"/>
        <w:spacing w:after="120"/>
        <w:ind w:left="357" w:hanging="357"/>
        <w:rPr>
          <w:rFonts w:ascii="Tahoma" w:hAnsi="Tahoma" w:cs="Tahoma"/>
          <w:sz w:val="20"/>
          <w:szCs w:val="20"/>
          <w:lang w:val="en-GB"/>
        </w:rPr>
      </w:pPr>
      <w:r w:rsidRPr="006019E5">
        <w:rPr>
          <w:rFonts w:ascii="Tahoma" w:hAnsi="Tahoma" w:cs="Tahoma"/>
          <w:sz w:val="20"/>
          <w:szCs w:val="20"/>
          <w:lang w:val="en-GB"/>
        </w:rPr>
        <w:t>A m</w:t>
      </w:r>
      <w:r w:rsidR="004025FE" w:rsidRPr="006019E5">
        <w:rPr>
          <w:rFonts w:ascii="Tahoma" w:hAnsi="Tahoma" w:cs="Tahoma"/>
          <w:sz w:val="20"/>
          <w:szCs w:val="20"/>
          <w:lang w:val="en-GB"/>
        </w:rPr>
        <w:t xml:space="preserve">ore </w:t>
      </w:r>
      <w:r w:rsidRPr="006019E5">
        <w:rPr>
          <w:rFonts w:ascii="Tahoma" w:hAnsi="Tahoma" w:cs="Tahoma"/>
          <w:sz w:val="20"/>
          <w:szCs w:val="20"/>
          <w:lang w:val="en-GB"/>
        </w:rPr>
        <w:t xml:space="preserve">succinct and </w:t>
      </w:r>
      <w:r w:rsidR="004025FE" w:rsidRPr="006019E5">
        <w:rPr>
          <w:rFonts w:ascii="Tahoma" w:hAnsi="Tahoma" w:cs="Tahoma"/>
          <w:sz w:val="20"/>
          <w:szCs w:val="20"/>
          <w:lang w:val="en-GB"/>
        </w:rPr>
        <w:t xml:space="preserve">elegant M&amp;E </w:t>
      </w:r>
      <w:r w:rsidRPr="006019E5">
        <w:rPr>
          <w:rFonts w:ascii="Tahoma" w:hAnsi="Tahoma" w:cs="Tahoma"/>
          <w:sz w:val="20"/>
          <w:szCs w:val="20"/>
          <w:lang w:val="en-GB"/>
        </w:rPr>
        <w:t xml:space="preserve">system </w:t>
      </w:r>
      <w:r w:rsidR="00E971D7" w:rsidRPr="006019E5">
        <w:rPr>
          <w:rFonts w:ascii="Tahoma" w:hAnsi="Tahoma" w:cs="Tahoma"/>
          <w:sz w:val="20"/>
          <w:szCs w:val="20"/>
          <w:lang w:val="en-GB"/>
        </w:rPr>
        <w:t xml:space="preserve">is </w:t>
      </w:r>
      <w:r w:rsidR="004025FE" w:rsidRPr="006019E5">
        <w:rPr>
          <w:rFonts w:ascii="Tahoma" w:hAnsi="Tahoma" w:cs="Tahoma"/>
          <w:sz w:val="20"/>
          <w:szCs w:val="20"/>
          <w:lang w:val="en-GB"/>
        </w:rPr>
        <w:t xml:space="preserve">required to match that </w:t>
      </w:r>
      <w:r w:rsidR="00E971D7" w:rsidRPr="006019E5">
        <w:rPr>
          <w:rFonts w:ascii="Tahoma" w:hAnsi="Tahoma" w:cs="Tahoma"/>
          <w:sz w:val="20"/>
          <w:szCs w:val="20"/>
          <w:lang w:val="en-GB"/>
        </w:rPr>
        <w:t xml:space="preserve">greater </w:t>
      </w:r>
      <w:r w:rsidR="004025FE" w:rsidRPr="006019E5">
        <w:rPr>
          <w:rFonts w:ascii="Tahoma" w:hAnsi="Tahoma" w:cs="Tahoma"/>
          <w:sz w:val="20"/>
          <w:szCs w:val="20"/>
          <w:lang w:val="en-GB"/>
        </w:rPr>
        <w:t>clarity of purpose</w:t>
      </w:r>
      <w:r w:rsidR="00E971D7" w:rsidRPr="006019E5">
        <w:rPr>
          <w:rFonts w:ascii="Tahoma" w:hAnsi="Tahoma" w:cs="Tahoma"/>
          <w:sz w:val="20"/>
          <w:szCs w:val="20"/>
          <w:lang w:val="en-GB"/>
        </w:rPr>
        <w:t>.</w:t>
      </w:r>
    </w:p>
    <w:p w:rsidR="004025FE" w:rsidRPr="006019E5" w:rsidRDefault="00E971D7" w:rsidP="00067FC2">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C6D9F1" w:themeFill="text2" w:themeFillTint="33"/>
        <w:spacing w:after="120"/>
        <w:ind w:left="357" w:hanging="357"/>
        <w:rPr>
          <w:rFonts w:ascii="Tahoma" w:hAnsi="Tahoma" w:cs="Tahoma"/>
          <w:sz w:val="20"/>
          <w:szCs w:val="20"/>
          <w:lang w:val="en-GB"/>
        </w:rPr>
      </w:pPr>
      <w:r w:rsidRPr="006019E5">
        <w:rPr>
          <w:rFonts w:ascii="Tahoma" w:hAnsi="Tahoma" w:cs="Tahoma"/>
          <w:sz w:val="20"/>
          <w:szCs w:val="20"/>
          <w:lang w:val="en-GB"/>
        </w:rPr>
        <w:t>There needs to be g</w:t>
      </w:r>
      <w:r w:rsidR="004025FE" w:rsidRPr="006019E5">
        <w:rPr>
          <w:rFonts w:ascii="Tahoma" w:hAnsi="Tahoma" w:cs="Tahoma"/>
          <w:sz w:val="20"/>
          <w:szCs w:val="20"/>
          <w:lang w:val="en-GB"/>
        </w:rPr>
        <w:t>reater attention to gender</w:t>
      </w:r>
      <w:r w:rsidRPr="006019E5">
        <w:rPr>
          <w:rFonts w:ascii="Tahoma" w:hAnsi="Tahoma" w:cs="Tahoma"/>
          <w:sz w:val="20"/>
          <w:szCs w:val="20"/>
          <w:lang w:val="en-GB"/>
        </w:rPr>
        <w:t xml:space="preserve"> and the important influence </w:t>
      </w:r>
      <w:r w:rsidR="00C57956" w:rsidRPr="006019E5">
        <w:rPr>
          <w:rFonts w:ascii="Tahoma" w:hAnsi="Tahoma" w:cs="Tahoma"/>
          <w:sz w:val="20"/>
          <w:szCs w:val="20"/>
          <w:lang w:val="en-GB"/>
        </w:rPr>
        <w:t>which</w:t>
      </w:r>
      <w:r w:rsidRPr="006019E5">
        <w:rPr>
          <w:rFonts w:ascii="Tahoma" w:hAnsi="Tahoma" w:cs="Tahoma"/>
          <w:sz w:val="20"/>
          <w:szCs w:val="20"/>
          <w:lang w:val="en-GB"/>
        </w:rPr>
        <w:t xml:space="preserve"> thinking and working politically can have on gender outcomes.</w:t>
      </w:r>
    </w:p>
    <w:p w:rsidR="004025FE" w:rsidRPr="006019E5" w:rsidRDefault="00E971D7" w:rsidP="00067FC2">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C6D9F1" w:themeFill="text2" w:themeFillTint="33"/>
        <w:rPr>
          <w:rFonts w:ascii="Tahoma" w:hAnsi="Tahoma" w:cs="Tahoma"/>
          <w:sz w:val="20"/>
          <w:szCs w:val="20"/>
          <w:lang w:val="en-GB"/>
        </w:rPr>
      </w:pPr>
      <w:r w:rsidRPr="006019E5">
        <w:rPr>
          <w:rFonts w:ascii="Tahoma" w:hAnsi="Tahoma" w:cs="Tahoma"/>
          <w:sz w:val="20"/>
          <w:szCs w:val="20"/>
          <w:lang w:val="en-GB"/>
        </w:rPr>
        <w:t xml:space="preserve">The </w:t>
      </w:r>
      <w:r w:rsidR="000A12D0" w:rsidRPr="006019E5">
        <w:rPr>
          <w:rFonts w:ascii="Tahoma" w:hAnsi="Tahoma" w:cs="Tahoma"/>
          <w:sz w:val="20"/>
          <w:szCs w:val="20"/>
          <w:lang w:val="en-GB"/>
        </w:rPr>
        <w:t>Partnership</w:t>
      </w:r>
      <w:r w:rsidRPr="006019E5">
        <w:rPr>
          <w:rFonts w:ascii="Tahoma" w:hAnsi="Tahoma" w:cs="Tahoma"/>
          <w:sz w:val="20"/>
          <w:szCs w:val="20"/>
          <w:lang w:val="en-GB"/>
        </w:rPr>
        <w:t xml:space="preserve"> needs to be open </w:t>
      </w:r>
      <w:r w:rsidR="004025FE" w:rsidRPr="006019E5">
        <w:rPr>
          <w:rFonts w:ascii="Tahoma" w:hAnsi="Tahoma" w:cs="Tahoma"/>
          <w:sz w:val="20"/>
          <w:szCs w:val="20"/>
          <w:lang w:val="en-GB"/>
        </w:rPr>
        <w:t>to ‘strategic opportunism’</w:t>
      </w:r>
      <w:r w:rsidRPr="006019E5">
        <w:rPr>
          <w:rFonts w:ascii="Tahoma" w:hAnsi="Tahoma" w:cs="Tahoma"/>
          <w:sz w:val="20"/>
          <w:szCs w:val="20"/>
          <w:lang w:val="en-GB"/>
        </w:rPr>
        <w:t>, without deviating from its core objectives.</w:t>
      </w:r>
    </w:p>
    <w:p w:rsidR="004025FE" w:rsidRPr="006019E5" w:rsidRDefault="004025FE" w:rsidP="004025FE">
      <w:pPr>
        <w:pBdr>
          <w:top w:val="single" w:sz="4" w:space="1" w:color="auto"/>
          <w:left w:val="single" w:sz="4" w:space="4" w:color="auto"/>
          <w:bottom w:val="single" w:sz="4" w:space="1" w:color="auto"/>
          <w:right w:val="single" w:sz="4" w:space="4" w:color="auto"/>
        </w:pBdr>
        <w:shd w:val="clear" w:color="auto" w:fill="C6D9F1" w:themeFill="text2" w:themeFillTint="33"/>
        <w:rPr>
          <w:rFonts w:ascii="Tahoma" w:hAnsi="Tahoma" w:cs="Tahoma"/>
          <w:color w:val="0000FF"/>
          <w:sz w:val="16"/>
          <w:szCs w:val="20"/>
          <w:lang w:val="en-GB"/>
        </w:rPr>
      </w:pPr>
    </w:p>
    <w:p w:rsidR="004025FE" w:rsidRPr="006019E5" w:rsidRDefault="004025FE" w:rsidP="004025FE">
      <w:pPr>
        <w:rPr>
          <w:rFonts w:ascii="Tahoma" w:hAnsi="Tahoma" w:cs="Tahoma"/>
          <w:color w:val="0000FF"/>
          <w:sz w:val="22"/>
          <w:szCs w:val="20"/>
          <w:lang w:val="en-GB"/>
        </w:rPr>
      </w:pPr>
    </w:p>
    <w:p w:rsidR="00A731BE" w:rsidRPr="006019E5" w:rsidRDefault="00A731BE" w:rsidP="004025FE">
      <w:pPr>
        <w:rPr>
          <w:rFonts w:ascii="Tahoma" w:hAnsi="Tahoma" w:cs="Tahoma"/>
          <w:color w:val="0000FF"/>
          <w:sz w:val="20"/>
          <w:szCs w:val="20"/>
          <w:lang w:val="en-GB"/>
        </w:rPr>
      </w:pPr>
    </w:p>
    <w:p w:rsidR="00360FB9" w:rsidRPr="006019E5" w:rsidRDefault="00360FB9" w:rsidP="00A731BE">
      <w:pPr>
        <w:keepNext/>
        <w:spacing w:after="120"/>
        <w:jc w:val="both"/>
        <w:outlineLvl w:val="0"/>
        <w:rPr>
          <w:rFonts w:ascii="Tahoma" w:hAnsi="Tahoma" w:cs="Tahoma"/>
          <w:color w:val="0000FF"/>
          <w:sz w:val="28"/>
          <w:szCs w:val="32"/>
          <w:lang w:val="en-GB"/>
        </w:rPr>
      </w:pPr>
      <w:bookmarkStart w:id="14" w:name="TheReview"/>
      <w:bookmarkEnd w:id="14"/>
      <w:r w:rsidRPr="006019E5">
        <w:rPr>
          <w:rFonts w:ascii="Tahoma" w:hAnsi="Tahoma" w:cs="Tahoma"/>
          <w:color w:val="0000FF"/>
          <w:sz w:val="28"/>
          <w:szCs w:val="32"/>
          <w:lang w:val="en-GB"/>
        </w:rPr>
        <w:t xml:space="preserve">The </w:t>
      </w:r>
      <w:r w:rsidR="000A3BD6" w:rsidRPr="006019E5">
        <w:rPr>
          <w:rFonts w:ascii="Tahoma" w:hAnsi="Tahoma" w:cs="Tahoma"/>
          <w:color w:val="0000FF"/>
          <w:sz w:val="28"/>
          <w:szCs w:val="32"/>
          <w:lang w:val="en-GB"/>
        </w:rPr>
        <w:t>Review</w:t>
      </w:r>
    </w:p>
    <w:p w:rsidR="00F62617" w:rsidRPr="006019E5" w:rsidRDefault="00F62617" w:rsidP="00F62617">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The Review was to provide an assessment of the quality of the Australia-TAF Philippines Partnership to assist the Australian aid program to determine whether support to the initiative is warranted beyond June 2014. The </w:t>
      </w:r>
      <w:r w:rsidR="007748BD" w:rsidRPr="006019E5">
        <w:rPr>
          <w:rFonts w:ascii="Tahoma" w:hAnsi="Tahoma" w:cs="Tahoma"/>
          <w:sz w:val="20"/>
          <w:szCs w:val="22"/>
          <w:lang w:val="en-GB"/>
        </w:rPr>
        <w:t>Review</w:t>
      </w:r>
      <w:r w:rsidRPr="006019E5">
        <w:rPr>
          <w:rFonts w:ascii="Tahoma" w:hAnsi="Tahoma" w:cs="Tahoma"/>
          <w:sz w:val="20"/>
          <w:szCs w:val="22"/>
          <w:lang w:val="en-GB"/>
        </w:rPr>
        <w:t xml:space="preserve"> was also to consider progress at component level, and provide recommendations for improvement. (</w:t>
      </w:r>
      <w:r w:rsidR="006F1869" w:rsidRPr="006019E5">
        <w:rPr>
          <w:rFonts w:ascii="Tahoma" w:hAnsi="Tahoma" w:cs="Tahoma"/>
          <w:sz w:val="20"/>
          <w:szCs w:val="22"/>
          <w:lang w:val="en-GB"/>
        </w:rPr>
        <w:t xml:space="preserve">The </w:t>
      </w:r>
      <w:r w:rsidR="00F1082F" w:rsidRPr="006019E5">
        <w:rPr>
          <w:rFonts w:ascii="Tahoma" w:hAnsi="Tahoma" w:cs="Tahoma"/>
          <w:sz w:val="20"/>
          <w:szCs w:val="22"/>
          <w:lang w:val="en-GB"/>
        </w:rPr>
        <w:t>R</w:t>
      </w:r>
      <w:r w:rsidRPr="006019E5">
        <w:rPr>
          <w:rFonts w:ascii="Tahoma" w:hAnsi="Tahoma" w:cs="Tahoma"/>
          <w:sz w:val="20"/>
          <w:szCs w:val="22"/>
          <w:lang w:val="en-GB"/>
        </w:rPr>
        <w:t xml:space="preserve">eview’s terms of reference </w:t>
      </w:r>
      <w:r w:rsidR="006F1869" w:rsidRPr="006019E5">
        <w:rPr>
          <w:rFonts w:ascii="Tahoma" w:hAnsi="Tahoma" w:cs="Tahoma"/>
          <w:sz w:val="20"/>
          <w:szCs w:val="22"/>
          <w:lang w:val="en-GB"/>
        </w:rPr>
        <w:t xml:space="preserve">are </w:t>
      </w:r>
      <w:r w:rsidR="00F1082F" w:rsidRPr="006019E5">
        <w:rPr>
          <w:rFonts w:ascii="Tahoma" w:hAnsi="Tahoma" w:cs="Tahoma"/>
          <w:sz w:val="20"/>
          <w:szCs w:val="22"/>
          <w:lang w:val="en-GB"/>
        </w:rPr>
        <w:t xml:space="preserve">provided at Annex </w:t>
      </w:r>
      <w:r w:rsidR="00381EC4">
        <w:rPr>
          <w:rFonts w:ascii="Tahoma" w:hAnsi="Tahoma" w:cs="Tahoma"/>
          <w:sz w:val="20"/>
          <w:szCs w:val="22"/>
          <w:lang w:val="en-GB"/>
        </w:rPr>
        <w:t>5</w:t>
      </w:r>
      <w:r w:rsidRPr="006019E5">
        <w:rPr>
          <w:rFonts w:ascii="Tahoma" w:hAnsi="Tahoma" w:cs="Tahoma"/>
          <w:sz w:val="20"/>
          <w:szCs w:val="22"/>
          <w:lang w:val="en-GB"/>
        </w:rPr>
        <w:t>.)</w:t>
      </w:r>
    </w:p>
    <w:p w:rsidR="00F62617" w:rsidRPr="006019E5" w:rsidRDefault="00F62617" w:rsidP="00A652F3">
      <w:pPr>
        <w:keepNext/>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The Review </w:t>
      </w:r>
      <w:r w:rsidR="000F4104" w:rsidRPr="006019E5">
        <w:rPr>
          <w:rFonts w:ascii="Tahoma" w:hAnsi="Tahoma" w:cs="Tahoma"/>
          <w:sz w:val="20"/>
          <w:szCs w:val="22"/>
          <w:lang w:val="en-GB"/>
        </w:rPr>
        <w:t xml:space="preserve">team </w:t>
      </w:r>
      <w:r w:rsidRPr="006019E5">
        <w:rPr>
          <w:rFonts w:ascii="Tahoma" w:hAnsi="Tahoma" w:cs="Tahoma"/>
          <w:sz w:val="20"/>
          <w:szCs w:val="22"/>
          <w:lang w:val="en-GB"/>
        </w:rPr>
        <w:t xml:space="preserve">(Annex </w:t>
      </w:r>
      <w:r w:rsidR="00381EC4">
        <w:rPr>
          <w:rFonts w:ascii="Tahoma" w:hAnsi="Tahoma" w:cs="Tahoma"/>
          <w:sz w:val="20"/>
          <w:szCs w:val="22"/>
          <w:lang w:val="en-GB"/>
        </w:rPr>
        <w:t>6</w:t>
      </w:r>
      <w:r w:rsidRPr="006019E5">
        <w:rPr>
          <w:rFonts w:ascii="Tahoma" w:hAnsi="Tahoma" w:cs="Tahoma"/>
          <w:sz w:val="20"/>
          <w:szCs w:val="22"/>
          <w:lang w:val="en-GB"/>
        </w:rPr>
        <w:t>) worked in-country from 4 to 15 November 2013. It:</w:t>
      </w:r>
    </w:p>
    <w:p w:rsidR="00F62617" w:rsidRPr="006019E5" w:rsidRDefault="0069518B" w:rsidP="00067FC2">
      <w:pPr>
        <w:keepNext/>
        <w:numPr>
          <w:ilvl w:val="0"/>
          <w:numId w:val="33"/>
        </w:numPr>
        <w:spacing w:after="120"/>
        <w:contextualSpacing/>
        <w:jc w:val="both"/>
        <w:rPr>
          <w:rFonts w:ascii="Tahoma" w:hAnsi="Tahoma" w:cs="Tahoma"/>
          <w:sz w:val="20"/>
          <w:szCs w:val="22"/>
          <w:lang w:val="en-GB"/>
        </w:rPr>
      </w:pPr>
      <w:r w:rsidRPr="006019E5">
        <w:rPr>
          <w:rFonts w:ascii="Tahoma" w:hAnsi="Tahoma" w:cs="Tahoma"/>
          <w:sz w:val="20"/>
          <w:szCs w:val="22"/>
          <w:lang w:val="en-GB"/>
        </w:rPr>
        <w:t>S</w:t>
      </w:r>
      <w:r w:rsidR="00F62617" w:rsidRPr="006019E5">
        <w:rPr>
          <w:rFonts w:ascii="Tahoma" w:hAnsi="Tahoma" w:cs="Tahoma"/>
          <w:sz w:val="20"/>
          <w:szCs w:val="22"/>
          <w:lang w:val="en-GB"/>
        </w:rPr>
        <w:t>tudied an extensive range of design and programming documents and reports, both historical and contemporary;</w:t>
      </w:r>
    </w:p>
    <w:p w:rsidR="00F62617" w:rsidRPr="006019E5" w:rsidRDefault="0069518B" w:rsidP="00067FC2">
      <w:pPr>
        <w:numPr>
          <w:ilvl w:val="0"/>
          <w:numId w:val="33"/>
        </w:numPr>
        <w:spacing w:after="120"/>
        <w:contextualSpacing/>
        <w:jc w:val="both"/>
        <w:rPr>
          <w:rFonts w:ascii="Tahoma" w:hAnsi="Tahoma" w:cs="Tahoma"/>
          <w:sz w:val="20"/>
          <w:szCs w:val="22"/>
          <w:lang w:val="en-GB"/>
        </w:rPr>
      </w:pPr>
      <w:r w:rsidRPr="006019E5">
        <w:rPr>
          <w:rFonts w:ascii="Tahoma" w:hAnsi="Tahoma" w:cs="Tahoma"/>
          <w:sz w:val="20"/>
          <w:szCs w:val="22"/>
          <w:lang w:val="en-GB"/>
        </w:rPr>
        <w:t>W</w:t>
      </w:r>
      <w:r w:rsidR="00F62617" w:rsidRPr="006019E5">
        <w:rPr>
          <w:rFonts w:ascii="Tahoma" w:hAnsi="Tahoma" w:cs="Tahoma"/>
          <w:sz w:val="20"/>
          <w:szCs w:val="22"/>
          <w:lang w:val="en-GB"/>
        </w:rPr>
        <w:t xml:space="preserve">as briefed by management teams from both parties to the </w:t>
      </w:r>
      <w:r w:rsidR="000A12D0" w:rsidRPr="006019E5">
        <w:rPr>
          <w:rFonts w:ascii="Tahoma" w:hAnsi="Tahoma" w:cs="Tahoma"/>
          <w:sz w:val="20"/>
          <w:szCs w:val="22"/>
          <w:lang w:val="en-GB"/>
        </w:rPr>
        <w:t>partnership</w:t>
      </w:r>
      <w:r w:rsidR="00F62617" w:rsidRPr="006019E5">
        <w:rPr>
          <w:rFonts w:ascii="Tahoma" w:hAnsi="Tahoma" w:cs="Tahoma"/>
          <w:sz w:val="20"/>
          <w:szCs w:val="22"/>
          <w:lang w:val="en-GB"/>
        </w:rPr>
        <w:t>, separately and jointly;</w:t>
      </w:r>
    </w:p>
    <w:p w:rsidR="00F62617" w:rsidRPr="006019E5" w:rsidRDefault="0069518B" w:rsidP="00067FC2">
      <w:pPr>
        <w:numPr>
          <w:ilvl w:val="0"/>
          <w:numId w:val="33"/>
        </w:numPr>
        <w:spacing w:after="120"/>
        <w:contextualSpacing/>
        <w:jc w:val="both"/>
        <w:rPr>
          <w:rFonts w:ascii="Tahoma" w:hAnsi="Tahoma" w:cs="Tahoma"/>
          <w:sz w:val="20"/>
          <w:szCs w:val="22"/>
          <w:lang w:val="en-GB"/>
        </w:rPr>
      </w:pPr>
      <w:r w:rsidRPr="006019E5">
        <w:rPr>
          <w:rFonts w:ascii="Tahoma" w:hAnsi="Tahoma" w:cs="Tahoma"/>
          <w:sz w:val="20"/>
          <w:szCs w:val="22"/>
          <w:lang w:val="en-GB"/>
        </w:rPr>
        <w:t>M</w:t>
      </w:r>
      <w:r w:rsidR="00F62617" w:rsidRPr="006019E5">
        <w:rPr>
          <w:rFonts w:ascii="Tahoma" w:hAnsi="Tahoma" w:cs="Tahoma"/>
          <w:sz w:val="20"/>
          <w:szCs w:val="22"/>
          <w:lang w:val="en-GB"/>
        </w:rPr>
        <w:t xml:space="preserve">et with senior executives of both the Australian aid program and </w:t>
      </w:r>
      <w:r w:rsidR="00581DA6" w:rsidRPr="006019E5">
        <w:rPr>
          <w:rFonts w:ascii="Tahoma" w:hAnsi="Tahoma" w:cs="Tahoma"/>
          <w:sz w:val="20"/>
          <w:szCs w:val="22"/>
          <w:lang w:val="en-GB"/>
        </w:rPr>
        <w:t>TAF</w:t>
      </w:r>
      <w:r w:rsidR="00F62617" w:rsidRPr="006019E5">
        <w:rPr>
          <w:rFonts w:ascii="Tahoma" w:hAnsi="Tahoma" w:cs="Tahoma"/>
          <w:sz w:val="20"/>
          <w:szCs w:val="22"/>
          <w:lang w:val="en-GB"/>
        </w:rPr>
        <w:t>;</w:t>
      </w:r>
    </w:p>
    <w:p w:rsidR="00F62617" w:rsidRPr="006019E5" w:rsidRDefault="0069518B" w:rsidP="00067FC2">
      <w:pPr>
        <w:numPr>
          <w:ilvl w:val="0"/>
          <w:numId w:val="33"/>
        </w:numPr>
        <w:spacing w:after="120"/>
        <w:contextualSpacing/>
        <w:jc w:val="both"/>
        <w:rPr>
          <w:rFonts w:ascii="Tahoma" w:hAnsi="Tahoma" w:cs="Tahoma"/>
          <w:sz w:val="20"/>
          <w:szCs w:val="22"/>
          <w:lang w:val="en-GB"/>
        </w:rPr>
      </w:pPr>
      <w:r w:rsidRPr="006019E5">
        <w:rPr>
          <w:rFonts w:ascii="Tahoma" w:hAnsi="Tahoma" w:cs="Tahoma"/>
          <w:sz w:val="20"/>
          <w:szCs w:val="22"/>
          <w:lang w:val="en-GB"/>
        </w:rPr>
        <w:t>C</w:t>
      </w:r>
      <w:r w:rsidR="00F62617" w:rsidRPr="006019E5">
        <w:rPr>
          <w:rFonts w:ascii="Tahoma" w:hAnsi="Tahoma" w:cs="Tahoma"/>
          <w:sz w:val="20"/>
          <w:szCs w:val="22"/>
          <w:lang w:val="en-GB"/>
        </w:rPr>
        <w:t>onducted semi-structured interviews with multiple stakeholders at country-program, program management, partner-organisation and government levels;</w:t>
      </w:r>
    </w:p>
    <w:p w:rsidR="00F62617" w:rsidRPr="006019E5" w:rsidRDefault="0069518B" w:rsidP="00067FC2">
      <w:pPr>
        <w:numPr>
          <w:ilvl w:val="0"/>
          <w:numId w:val="33"/>
        </w:numPr>
        <w:spacing w:after="120"/>
        <w:jc w:val="both"/>
        <w:rPr>
          <w:rFonts w:ascii="Tahoma" w:hAnsi="Tahoma" w:cs="Tahoma"/>
          <w:sz w:val="20"/>
          <w:szCs w:val="22"/>
          <w:lang w:val="en-GB"/>
        </w:rPr>
      </w:pPr>
      <w:r w:rsidRPr="006019E5">
        <w:rPr>
          <w:rFonts w:ascii="Tahoma" w:hAnsi="Tahoma" w:cs="Tahoma"/>
          <w:sz w:val="20"/>
          <w:szCs w:val="22"/>
          <w:lang w:val="en-GB"/>
        </w:rPr>
        <w:t>V</w:t>
      </w:r>
      <w:r w:rsidR="00F62617" w:rsidRPr="006019E5">
        <w:rPr>
          <w:rFonts w:ascii="Tahoma" w:hAnsi="Tahoma" w:cs="Tahoma"/>
          <w:sz w:val="20"/>
          <w:szCs w:val="22"/>
          <w:lang w:val="en-GB"/>
        </w:rPr>
        <w:t>isited a limited number of field sites. (Typhoon Yolanda curtailed the field visits.)</w:t>
      </w:r>
    </w:p>
    <w:p w:rsidR="00837FDD" w:rsidRPr="006019E5" w:rsidRDefault="00837FDD" w:rsidP="00837FDD">
      <w:pPr>
        <w:keepNext/>
        <w:spacing w:after="120"/>
        <w:jc w:val="both"/>
        <w:rPr>
          <w:rFonts w:ascii="Tahoma" w:hAnsi="Tahoma" w:cs="Tahoma"/>
          <w:color w:val="0000FF"/>
          <w:sz w:val="20"/>
          <w:szCs w:val="20"/>
          <w:lang w:val="en-GB"/>
        </w:rPr>
      </w:pPr>
      <w:r w:rsidRPr="006019E5">
        <w:rPr>
          <w:rFonts w:ascii="Tahoma" w:hAnsi="Tahoma" w:cs="Tahoma"/>
          <w:color w:val="0000FF"/>
          <w:sz w:val="20"/>
          <w:szCs w:val="20"/>
          <w:lang w:val="en-GB"/>
        </w:rPr>
        <w:t>Pitch</w:t>
      </w:r>
    </w:p>
    <w:p w:rsidR="00837FDD" w:rsidRPr="006019E5" w:rsidRDefault="005D45B1" w:rsidP="00837FDD">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The </w:t>
      </w:r>
      <w:r w:rsidR="000A12D0" w:rsidRPr="006019E5">
        <w:rPr>
          <w:rFonts w:ascii="Tahoma" w:hAnsi="Tahoma" w:cs="Tahoma"/>
          <w:sz w:val="20"/>
          <w:szCs w:val="22"/>
          <w:lang w:val="en-GB"/>
        </w:rPr>
        <w:t>Partnership</w:t>
      </w:r>
      <w:r w:rsidR="004553FA" w:rsidRPr="006019E5">
        <w:rPr>
          <w:rFonts w:ascii="Tahoma" w:hAnsi="Tahoma" w:cs="Tahoma"/>
          <w:sz w:val="20"/>
          <w:szCs w:val="22"/>
          <w:lang w:val="en-GB"/>
        </w:rPr>
        <w:t>—</w:t>
      </w:r>
      <w:r w:rsidRPr="006019E5">
        <w:rPr>
          <w:rFonts w:ascii="Tahoma" w:hAnsi="Tahoma" w:cs="Tahoma"/>
          <w:sz w:val="20"/>
          <w:szCs w:val="22"/>
          <w:lang w:val="en-GB"/>
        </w:rPr>
        <w:t xml:space="preserve">and in particular its </w:t>
      </w:r>
      <w:r w:rsidRPr="006019E5">
        <w:rPr>
          <w:rFonts w:ascii="Tahoma" w:hAnsi="Tahoma" w:cs="Tahoma"/>
          <w:i/>
          <w:sz w:val="20"/>
          <w:szCs w:val="22"/>
          <w:lang w:val="en-GB"/>
        </w:rPr>
        <w:t>Coalitions for Change</w:t>
      </w:r>
      <w:r w:rsidRPr="006019E5">
        <w:rPr>
          <w:rFonts w:ascii="Tahoma" w:hAnsi="Tahoma" w:cs="Tahoma"/>
          <w:sz w:val="20"/>
          <w:szCs w:val="22"/>
          <w:lang w:val="en-GB"/>
        </w:rPr>
        <w:t xml:space="preserve"> (</w:t>
      </w:r>
      <w:r w:rsidR="00B91088" w:rsidRPr="006019E5">
        <w:rPr>
          <w:rFonts w:ascii="Tahoma" w:hAnsi="Tahoma" w:cs="Tahoma"/>
          <w:sz w:val="20"/>
          <w:szCs w:val="22"/>
          <w:lang w:val="en-GB"/>
        </w:rPr>
        <w:t>CfC</w:t>
      </w:r>
      <w:r w:rsidRPr="006019E5">
        <w:rPr>
          <w:rFonts w:ascii="Tahoma" w:hAnsi="Tahoma" w:cs="Tahoma"/>
          <w:sz w:val="20"/>
          <w:szCs w:val="22"/>
          <w:lang w:val="en-GB"/>
        </w:rPr>
        <w:t>) component</w:t>
      </w:r>
      <w:r w:rsidR="004553FA" w:rsidRPr="006019E5">
        <w:rPr>
          <w:rFonts w:ascii="Tahoma" w:hAnsi="Tahoma" w:cs="Tahoma"/>
          <w:sz w:val="20"/>
          <w:szCs w:val="22"/>
          <w:lang w:val="en-GB"/>
        </w:rPr>
        <w:t>—</w:t>
      </w:r>
      <w:r w:rsidRPr="006019E5">
        <w:rPr>
          <w:rFonts w:ascii="Tahoma" w:hAnsi="Tahoma" w:cs="Tahoma"/>
          <w:sz w:val="20"/>
          <w:szCs w:val="22"/>
          <w:lang w:val="en-GB"/>
        </w:rPr>
        <w:t xml:space="preserve">relates to some high-level objectives of the country program, set in a complex political </w:t>
      </w:r>
      <w:r w:rsidR="00B31513" w:rsidRPr="006019E5">
        <w:rPr>
          <w:rFonts w:ascii="Tahoma" w:hAnsi="Tahoma" w:cs="Tahoma"/>
          <w:sz w:val="20"/>
          <w:szCs w:val="22"/>
          <w:lang w:val="en-GB"/>
        </w:rPr>
        <w:t>context</w:t>
      </w:r>
      <w:r w:rsidR="009D0DCB" w:rsidRPr="006019E5">
        <w:rPr>
          <w:rFonts w:ascii="Tahoma" w:hAnsi="Tahoma" w:cs="Tahoma"/>
          <w:sz w:val="20"/>
          <w:szCs w:val="22"/>
          <w:lang w:val="en-GB"/>
        </w:rPr>
        <w:t>.</w:t>
      </w:r>
      <w:r w:rsidR="00B31513" w:rsidRPr="006019E5">
        <w:rPr>
          <w:rFonts w:ascii="Tahoma" w:hAnsi="Tahoma" w:cs="Tahoma"/>
          <w:sz w:val="20"/>
          <w:szCs w:val="22"/>
          <w:lang w:val="en-GB"/>
        </w:rPr>
        <w:t xml:space="preserve"> </w:t>
      </w:r>
      <w:r w:rsidRPr="006019E5">
        <w:rPr>
          <w:rFonts w:ascii="Tahoma" w:hAnsi="Tahoma" w:cs="Tahoma"/>
          <w:sz w:val="20"/>
          <w:szCs w:val="22"/>
          <w:lang w:val="en-GB"/>
        </w:rPr>
        <w:t>On top of this,</w:t>
      </w:r>
      <w:r w:rsidR="00B91088" w:rsidRPr="006019E5">
        <w:rPr>
          <w:rFonts w:ascii="Tahoma" w:hAnsi="Tahoma" w:cs="Tahoma"/>
          <w:sz w:val="20"/>
          <w:szCs w:val="22"/>
          <w:lang w:val="en-GB"/>
        </w:rPr>
        <w:t xml:space="preserve"> </w:t>
      </w:r>
      <w:proofErr w:type="gramStart"/>
      <w:r w:rsidR="00B91088" w:rsidRPr="006019E5">
        <w:rPr>
          <w:rFonts w:ascii="Tahoma" w:hAnsi="Tahoma" w:cs="Tahoma"/>
          <w:sz w:val="20"/>
          <w:szCs w:val="22"/>
          <w:lang w:val="en-GB"/>
        </w:rPr>
        <w:t>CfC</w:t>
      </w:r>
      <w:r w:rsidRPr="006019E5">
        <w:rPr>
          <w:rFonts w:ascii="Tahoma" w:hAnsi="Tahoma" w:cs="Tahoma"/>
          <w:sz w:val="20"/>
          <w:szCs w:val="22"/>
          <w:lang w:val="en-GB"/>
        </w:rPr>
        <w:t>’s</w:t>
      </w:r>
      <w:proofErr w:type="gramEnd"/>
      <w:r w:rsidRPr="006019E5">
        <w:rPr>
          <w:rFonts w:ascii="Tahoma" w:hAnsi="Tahoma" w:cs="Tahoma"/>
          <w:sz w:val="20"/>
          <w:szCs w:val="22"/>
          <w:lang w:val="en-GB"/>
        </w:rPr>
        <w:t xml:space="preserve"> objectives and </w:t>
      </w:r>
      <w:r w:rsidRPr="006019E5">
        <w:rPr>
          <w:rFonts w:ascii="Tahoma" w:hAnsi="Tahoma" w:cs="Tahoma"/>
          <w:i/>
          <w:sz w:val="20"/>
          <w:szCs w:val="22"/>
          <w:lang w:val="en-GB"/>
        </w:rPr>
        <w:t>theory of change</w:t>
      </w:r>
      <w:r w:rsidRPr="006019E5">
        <w:rPr>
          <w:rFonts w:ascii="Tahoma" w:hAnsi="Tahoma" w:cs="Tahoma"/>
          <w:sz w:val="20"/>
          <w:szCs w:val="22"/>
          <w:lang w:val="en-GB"/>
        </w:rPr>
        <w:t xml:space="preserve"> have been the subject of </w:t>
      </w:r>
      <w:r w:rsidR="00EB7B1B" w:rsidRPr="006019E5">
        <w:rPr>
          <w:rFonts w:ascii="Tahoma" w:hAnsi="Tahoma" w:cs="Tahoma"/>
          <w:sz w:val="20"/>
          <w:szCs w:val="22"/>
          <w:lang w:val="en-GB"/>
        </w:rPr>
        <w:t>some nuancing</w:t>
      </w:r>
      <w:r w:rsidR="005B316F" w:rsidRPr="006019E5">
        <w:rPr>
          <w:rFonts w:ascii="Tahoma" w:hAnsi="Tahoma" w:cs="Tahoma"/>
          <w:sz w:val="20"/>
          <w:szCs w:val="22"/>
          <w:lang w:val="en-GB"/>
        </w:rPr>
        <w:t xml:space="preserve"> since the </w:t>
      </w:r>
      <w:r w:rsidR="00F70F09" w:rsidRPr="006019E5">
        <w:rPr>
          <w:rFonts w:ascii="Tahoma" w:hAnsi="Tahoma" w:cs="Tahoma"/>
          <w:sz w:val="20"/>
          <w:szCs w:val="22"/>
          <w:lang w:val="en-GB"/>
        </w:rPr>
        <w:t>initiative</w:t>
      </w:r>
      <w:r w:rsidR="005B316F" w:rsidRPr="006019E5">
        <w:rPr>
          <w:rFonts w:ascii="Tahoma" w:hAnsi="Tahoma" w:cs="Tahoma"/>
          <w:sz w:val="20"/>
          <w:szCs w:val="22"/>
          <w:lang w:val="en-GB"/>
        </w:rPr>
        <w:t xml:space="preserve"> was designed and a number of schematics are circulating outlining its </w:t>
      </w:r>
      <w:r w:rsidR="00F70F09" w:rsidRPr="006019E5">
        <w:rPr>
          <w:rFonts w:ascii="Tahoma" w:hAnsi="Tahoma" w:cs="Tahoma"/>
          <w:sz w:val="20"/>
          <w:szCs w:val="22"/>
          <w:lang w:val="en-GB"/>
        </w:rPr>
        <w:t xml:space="preserve">re-thought </w:t>
      </w:r>
      <w:r w:rsidR="005B316F" w:rsidRPr="006019E5">
        <w:rPr>
          <w:rFonts w:ascii="Tahoma" w:hAnsi="Tahoma" w:cs="Tahoma"/>
          <w:sz w:val="20"/>
          <w:szCs w:val="22"/>
          <w:lang w:val="en-GB"/>
        </w:rPr>
        <w:t>logic and aspirations.</w:t>
      </w:r>
      <w:r w:rsidR="00F70F09" w:rsidRPr="006019E5">
        <w:rPr>
          <w:rFonts w:ascii="Tahoma" w:hAnsi="Tahoma" w:cs="Tahoma"/>
          <w:sz w:val="20"/>
          <w:szCs w:val="22"/>
          <w:lang w:val="en-GB"/>
        </w:rPr>
        <w:t xml:space="preserve"> </w:t>
      </w:r>
    </w:p>
    <w:p w:rsidR="005D5E88" w:rsidRPr="006019E5" w:rsidRDefault="005D5E88" w:rsidP="005D5E88">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For the purposes of this </w:t>
      </w:r>
      <w:r w:rsidR="007748BD" w:rsidRPr="006019E5">
        <w:rPr>
          <w:rFonts w:ascii="Tahoma" w:hAnsi="Tahoma" w:cs="Tahoma"/>
          <w:sz w:val="20"/>
          <w:szCs w:val="22"/>
          <w:lang w:val="en-GB"/>
        </w:rPr>
        <w:t>Review</w:t>
      </w:r>
      <w:r w:rsidRPr="006019E5">
        <w:rPr>
          <w:rFonts w:ascii="Tahoma" w:hAnsi="Tahoma" w:cs="Tahoma"/>
          <w:sz w:val="20"/>
          <w:szCs w:val="22"/>
          <w:lang w:val="en-GB"/>
        </w:rPr>
        <w:t xml:space="preserve"> we pitched our enquiries at a relatively strategic level. Based on some foundational reference documents</w:t>
      </w:r>
      <w:r w:rsidR="004553FA" w:rsidRPr="006019E5">
        <w:rPr>
          <w:rFonts w:ascii="Tahoma" w:hAnsi="Tahoma" w:cs="Tahoma"/>
          <w:sz w:val="20"/>
          <w:szCs w:val="22"/>
          <w:lang w:val="en-GB"/>
        </w:rPr>
        <w:t>—</w:t>
      </w:r>
      <w:r w:rsidRPr="006019E5">
        <w:rPr>
          <w:rFonts w:ascii="Tahoma" w:hAnsi="Tahoma" w:cs="Tahoma"/>
          <w:sz w:val="20"/>
          <w:szCs w:val="22"/>
          <w:lang w:val="en-GB"/>
        </w:rPr>
        <w:t xml:space="preserve">not least the formal </w:t>
      </w:r>
      <w:r w:rsidRPr="006019E5">
        <w:rPr>
          <w:rFonts w:ascii="Tahoma" w:hAnsi="Tahoma" w:cs="Tahoma"/>
          <w:i/>
          <w:sz w:val="20"/>
          <w:szCs w:val="22"/>
          <w:lang w:val="en-GB"/>
        </w:rPr>
        <w:t>grant agreement</w:t>
      </w:r>
      <w:r w:rsidRPr="006019E5">
        <w:rPr>
          <w:rFonts w:ascii="Tahoma" w:hAnsi="Tahoma" w:cs="Tahoma"/>
          <w:sz w:val="20"/>
          <w:szCs w:val="22"/>
          <w:lang w:val="en-GB"/>
        </w:rPr>
        <w:t xml:space="preserve"> between the Australian aid program and TAF Philippines</w:t>
      </w:r>
      <w:r w:rsidR="004553FA" w:rsidRPr="006019E5">
        <w:rPr>
          <w:rFonts w:ascii="Tahoma" w:hAnsi="Tahoma" w:cs="Tahoma"/>
          <w:sz w:val="20"/>
          <w:szCs w:val="22"/>
          <w:lang w:val="en-GB"/>
        </w:rPr>
        <w:t>—</w:t>
      </w:r>
      <w:r w:rsidR="00257A1A" w:rsidRPr="006019E5">
        <w:rPr>
          <w:rFonts w:ascii="Tahoma" w:hAnsi="Tahoma" w:cs="Tahoma"/>
          <w:sz w:val="20"/>
          <w:szCs w:val="22"/>
          <w:lang w:val="en-GB"/>
        </w:rPr>
        <w:t xml:space="preserve">and discussions with senior management, </w:t>
      </w:r>
      <w:r w:rsidR="00F70F09" w:rsidRPr="006019E5">
        <w:rPr>
          <w:rFonts w:ascii="Tahoma" w:hAnsi="Tahoma" w:cs="Tahoma"/>
          <w:sz w:val="20"/>
          <w:szCs w:val="22"/>
          <w:lang w:val="en-GB"/>
        </w:rPr>
        <w:t xml:space="preserve">the </w:t>
      </w:r>
      <w:r w:rsidR="007748BD" w:rsidRPr="006019E5">
        <w:rPr>
          <w:rFonts w:ascii="Tahoma" w:hAnsi="Tahoma" w:cs="Tahoma"/>
          <w:sz w:val="20"/>
          <w:szCs w:val="22"/>
          <w:lang w:val="en-GB"/>
        </w:rPr>
        <w:t>Review</w:t>
      </w:r>
      <w:r w:rsidR="00F70F09" w:rsidRPr="006019E5">
        <w:rPr>
          <w:rFonts w:ascii="Tahoma" w:hAnsi="Tahoma" w:cs="Tahoma"/>
          <w:sz w:val="20"/>
          <w:szCs w:val="22"/>
          <w:lang w:val="en-GB"/>
        </w:rPr>
        <w:t xml:space="preserve"> </w:t>
      </w:r>
      <w:r w:rsidRPr="006019E5">
        <w:rPr>
          <w:rFonts w:ascii="Tahoma" w:hAnsi="Tahoma" w:cs="Tahoma"/>
          <w:sz w:val="20"/>
          <w:szCs w:val="22"/>
          <w:lang w:val="en-GB"/>
        </w:rPr>
        <w:t xml:space="preserve">produced what </w:t>
      </w:r>
      <w:r w:rsidR="00F70F09" w:rsidRPr="006019E5">
        <w:rPr>
          <w:rFonts w:ascii="Tahoma" w:hAnsi="Tahoma" w:cs="Tahoma"/>
          <w:sz w:val="20"/>
          <w:szCs w:val="22"/>
          <w:lang w:val="en-GB"/>
        </w:rPr>
        <w:t>it</w:t>
      </w:r>
      <w:r w:rsidRPr="006019E5">
        <w:rPr>
          <w:rFonts w:ascii="Tahoma" w:hAnsi="Tahoma" w:cs="Tahoma"/>
          <w:sz w:val="20"/>
          <w:szCs w:val="22"/>
          <w:lang w:val="en-GB"/>
        </w:rPr>
        <w:t xml:space="preserve"> consider</w:t>
      </w:r>
      <w:r w:rsidR="00F70F09" w:rsidRPr="006019E5">
        <w:rPr>
          <w:rFonts w:ascii="Tahoma" w:hAnsi="Tahoma" w:cs="Tahoma"/>
          <w:sz w:val="20"/>
          <w:szCs w:val="22"/>
          <w:lang w:val="en-GB"/>
        </w:rPr>
        <w:t>s</w:t>
      </w:r>
      <w:r w:rsidRPr="006019E5">
        <w:rPr>
          <w:rFonts w:ascii="Tahoma" w:hAnsi="Tahoma" w:cs="Tahoma"/>
          <w:sz w:val="20"/>
          <w:szCs w:val="22"/>
          <w:lang w:val="en-GB"/>
        </w:rPr>
        <w:t xml:space="preserve"> to be a </w:t>
      </w:r>
      <w:r w:rsidRPr="006019E5">
        <w:rPr>
          <w:rFonts w:ascii="Tahoma" w:hAnsi="Tahoma" w:cs="Tahoma"/>
          <w:i/>
          <w:sz w:val="20"/>
          <w:szCs w:val="22"/>
          <w:lang w:val="en-GB"/>
        </w:rPr>
        <w:t>basic hierarchy of objectives</w:t>
      </w:r>
      <w:r w:rsidRPr="006019E5">
        <w:rPr>
          <w:rFonts w:ascii="Tahoma" w:hAnsi="Tahoma" w:cs="Tahoma"/>
          <w:sz w:val="20"/>
          <w:szCs w:val="22"/>
          <w:lang w:val="en-GB"/>
        </w:rPr>
        <w:t xml:space="preserve"> for</w:t>
      </w:r>
      <w:r w:rsidR="00B91088" w:rsidRPr="006019E5">
        <w:rPr>
          <w:rFonts w:ascii="Tahoma" w:hAnsi="Tahoma" w:cs="Tahoma"/>
          <w:sz w:val="20"/>
          <w:szCs w:val="22"/>
          <w:lang w:val="en-GB"/>
        </w:rPr>
        <w:t xml:space="preserve"> CfC</w:t>
      </w:r>
      <w:r w:rsidRPr="006019E5">
        <w:rPr>
          <w:rFonts w:ascii="Tahoma" w:hAnsi="Tahoma" w:cs="Tahoma"/>
          <w:sz w:val="20"/>
          <w:szCs w:val="22"/>
          <w:lang w:val="en-GB"/>
        </w:rPr>
        <w:t xml:space="preserve">, together with a set of defining </w:t>
      </w:r>
      <w:r w:rsidRPr="006019E5">
        <w:rPr>
          <w:rFonts w:ascii="Tahoma" w:hAnsi="Tahoma" w:cs="Tahoma"/>
          <w:i/>
          <w:sz w:val="20"/>
          <w:szCs w:val="22"/>
          <w:lang w:val="en-GB"/>
        </w:rPr>
        <w:t>qualities</w:t>
      </w:r>
      <w:r w:rsidRPr="006019E5">
        <w:rPr>
          <w:rFonts w:ascii="Tahoma" w:hAnsi="Tahoma" w:cs="Tahoma"/>
          <w:sz w:val="20"/>
          <w:szCs w:val="22"/>
          <w:lang w:val="en-GB"/>
        </w:rPr>
        <w:t xml:space="preserve">. (Figure </w:t>
      </w:r>
      <w:r w:rsidR="00E26BA0" w:rsidRPr="006019E5">
        <w:rPr>
          <w:rFonts w:ascii="Tahoma" w:hAnsi="Tahoma" w:cs="Tahoma"/>
          <w:sz w:val="20"/>
          <w:szCs w:val="22"/>
          <w:lang w:val="en-GB"/>
        </w:rPr>
        <w:t>1</w:t>
      </w:r>
      <w:r w:rsidRPr="006019E5">
        <w:rPr>
          <w:rFonts w:ascii="Tahoma" w:hAnsi="Tahoma" w:cs="Tahoma"/>
          <w:sz w:val="20"/>
          <w:szCs w:val="22"/>
          <w:lang w:val="en-GB"/>
        </w:rPr>
        <w:t xml:space="preserve"> below</w:t>
      </w:r>
      <w:r w:rsidR="005225D9" w:rsidRPr="006019E5">
        <w:rPr>
          <w:rFonts w:ascii="Tahoma" w:hAnsi="Tahoma" w:cs="Tahoma"/>
          <w:sz w:val="20"/>
          <w:szCs w:val="22"/>
          <w:lang w:val="en-GB"/>
        </w:rPr>
        <w:t>, which</w:t>
      </w:r>
      <w:r w:rsidR="00EE658D" w:rsidRPr="006019E5">
        <w:rPr>
          <w:rFonts w:ascii="Tahoma" w:hAnsi="Tahoma" w:cs="Tahoma"/>
          <w:sz w:val="20"/>
          <w:szCs w:val="22"/>
          <w:lang w:val="en-GB"/>
        </w:rPr>
        <w:t xml:space="preserve"> sets out i) what the </w:t>
      </w:r>
      <w:r w:rsidR="000A12D0" w:rsidRPr="006019E5">
        <w:rPr>
          <w:rFonts w:ascii="Tahoma" w:hAnsi="Tahoma" w:cs="Tahoma"/>
          <w:sz w:val="20"/>
          <w:szCs w:val="22"/>
          <w:lang w:val="en-GB"/>
        </w:rPr>
        <w:t>Partnership</w:t>
      </w:r>
      <w:r w:rsidR="004553FA" w:rsidRPr="006019E5">
        <w:rPr>
          <w:rFonts w:ascii="Tahoma" w:hAnsi="Tahoma" w:cs="Tahoma"/>
          <w:sz w:val="20"/>
          <w:szCs w:val="22"/>
          <w:lang w:val="en-GB"/>
        </w:rPr>
        <w:t xml:space="preserve"> delivers for the aid program (</w:t>
      </w:r>
      <w:r w:rsidR="00EE658D" w:rsidRPr="006019E5">
        <w:rPr>
          <w:rFonts w:ascii="Tahoma" w:hAnsi="Tahoma" w:cs="Tahoma"/>
          <w:sz w:val="20"/>
          <w:szCs w:val="22"/>
          <w:lang w:val="en-GB"/>
        </w:rPr>
        <w:t xml:space="preserve">its output), ii) the change brought about by the </w:t>
      </w:r>
      <w:r w:rsidR="000A12D0" w:rsidRPr="006019E5">
        <w:rPr>
          <w:rFonts w:ascii="Tahoma" w:hAnsi="Tahoma" w:cs="Tahoma"/>
          <w:sz w:val="20"/>
          <w:szCs w:val="22"/>
          <w:lang w:val="en-GB"/>
        </w:rPr>
        <w:t>Partnership</w:t>
      </w:r>
      <w:r w:rsidR="00EE658D" w:rsidRPr="006019E5">
        <w:rPr>
          <w:rFonts w:ascii="Tahoma" w:hAnsi="Tahoma" w:cs="Tahoma"/>
          <w:sz w:val="20"/>
          <w:szCs w:val="22"/>
          <w:lang w:val="en-GB"/>
        </w:rPr>
        <w:t xml:space="preserve">’s success (its outcomes/purpose), and iii) expected impacts beyond the </w:t>
      </w:r>
      <w:r w:rsidR="000A12D0" w:rsidRPr="006019E5">
        <w:rPr>
          <w:rFonts w:ascii="Tahoma" w:hAnsi="Tahoma" w:cs="Tahoma"/>
          <w:sz w:val="20"/>
          <w:szCs w:val="22"/>
          <w:lang w:val="en-GB"/>
        </w:rPr>
        <w:t>Partnership</w:t>
      </w:r>
      <w:r w:rsidR="00EE658D" w:rsidRPr="006019E5">
        <w:rPr>
          <w:rFonts w:ascii="Tahoma" w:hAnsi="Tahoma" w:cs="Tahoma"/>
          <w:sz w:val="20"/>
          <w:szCs w:val="22"/>
          <w:lang w:val="en-GB"/>
        </w:rPr>
        <w:t xml:space="preserve"> (its goal)</w:t>
      </w:r>
      <w:r w:rsidRPr="006019E5">
        <w:rPr>
          <w:rFonts w:ascii="Tahoma" w:hAnsi="Tahoma" w:cs="Tahoma"/>
          <w:sz w:val="20"/>
          <w:szCs w:val="22"/>
          <w:lang w:val="en-GB"/>
        </w:rPr>
        <w:t xml:space="preserve">.) It is against this hierarchy of objectives and </w:t>
      </w:r>
      <w:r w:rsidR="00F0549E" w:rsidRPr="006019E5">
        <w:rPr>
          <w:rFonts w:ascii="Tahoma" w:hAnsi="Tahoma" w:cs="Tahoma"/>
          <w:sz w:val="20"/>
          <w:szCs w:val="22"/>
          <w:lang w:val="en-GB"/>
        </w:rPr>
        <w:t xml:space="preserve">set of </w:t>
      </w:r>
      <w:r w:rsidRPr="006019E5">
        <w:rPr>
          <w:rFonts w:ascii="Tahoma" w:hAnsi="Tahoma" w:cs="Tahoma"/>
          <w:sz w:val="20"/>
          <w:szCs w:val="22"/>
          <w:lang w:val="en-GB"/>
        </w:rPr>
        <w:t xml:space="preserve">defining qualities that </w:t>
      </w:r>
      <w:r w:rsidR="00F0549E" w:rsidRPr="006019E5">
        <w:rPr>
          <w:rFonts w:ascii="Tahoma" w:hAnsi="Tahoma" w:cs="Tahoma"/>
          <w:sz w:val="20"/>
          <w:szCs w:val="22"/>
          <w:lang w:val="en-GB"/>
        </w:rPr>
        <w:t>t</w:t>
      </w:r>
      <w:r w:rsidR="00F70F09" w:rsidRPr="006019E5">
        <w:rPr>
          <w:rFonts w:ascii="Tahoma" w:hAnsi="Tahoma" w:cs="Tahoma"/>
          <w:sz w:val="20"/>
          <w:szCs w:val="22"/>
          <w:lang w:val="en-GB"/>
        </w:rPr>
        <w:t xml:space="preserve">he </w:t>
      </w:r>
      <w:r w:rsidR="007748BD" w:rsidRPr="006019E5">
        <w:rPr>
          <w:rFonts w:ascii="Tahoma" w:hAnsi="Tahoma" w:cs="Tahoma"/>
          <w:sz w:val="20"/>
          <w:szCs w:val="22"/>
          <w:lang w:val="en-GB"/>
        </w:rPr>
        <w:t>Review</w:t>
      </w:r>
      <w:r w:rsidR="00F70F09" w:rsidRPr="006019E5">
        <w:rPr>
          <w:rFonts w:ascii="Tahoma" w:hAnsi="Tahoma" w:cs="Tahoma"/>
          <w:sz w:val="20"/>
          <w:szCs w:val="22"/>
          <w:lang w:val="en-GB"/>
        </w:rPr>
        <w:t xml:space="preserve"> </w:t>
      </w:r>
      <w:r w:rsidRPr="006019E5">
        <w:rPr>
          <w:rFonts w:ascii="Tahoma" w:hAnsi="Tahoma" w:cs="Tahoma"/>
          <w:sz w:val="20"/>
          <w:szCs w:val="22"/>
          <w:lang w:val="en-GB"/>
        </w:rPr>
        <w:t xml:space="preserve">pitched </w:t>
      </w:r>
      <w:r w:rsidR="00F70F09" w:rsidRPr="006019E5">
        <w:rPr>
          <w:rFonts w:ascii="Tahoma" w:hAnsi="Tahoma" w:cs="Tahoma"/>
          <w:sz w:val="20"/>
          <w:szCs w:val="22"/>
          <w:lang w:val="en-GB"/>
        </w:rPr>
        <w:t>its analysis</w:t>
      </w:r>
      <w:r w:rsidRPr="006019E5">
        <w:rPr>
          <w:rFonts w:ascii="Tahoma" w:hAnsi="Tahoma" w:cs="Tahoma"/>
          <w:sz w:val="20"/>
          <w:szCs w:val="22"/>
          <w:lang w:val="en-GB"/>
        </w:rPr>
        <w:t>.</w:t>
      </w:r>
    </w:p>
    <w:p w:rsidR="00A528E8" w:rsidRPr="006019E5" w:rsidRDefault="00A528E8" w:rsidP="00A528E8">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An internal Joint Management Review was undertaken in June-July 2013</w:t>
      </w:r>
      <w:r w:rsidR="00234F11" w:rsidRPr="006019E5">
        <w:rPr>
          <w:rFonts w:ascii="Tahoma" w:hAnsi="Tahoma" w:cs="Tahoma"/>
          <w:sz w:val="20"/>
          <w:szCs w:val="22"/>
          <w:lang w:val="en-GB"/>
        </w:rPr>
        <w:t>.</w:t>
      </w:r>
      <w:r w:rsidRPr="006019E5">
        <w:rPr>
          <w:rFonts w:ascii="Tahoma" w:hAnsi="Tahoma" w:cs="Tahoma"/>
          <w:sz w:val="20"/>
          <w:szCs w:val="22"/>
          <w:lang w:val="en-GB"/>
        </w:rPr>
        <w:t xml:space="preserve"> Its </w:t>
      </w:r>
      <w:r w:rsidR="00234F11" w:rsidRPr="006019E5">
        <w:rPr>
          <w:rFonts w:ascii="Tahoma" w:hAnsi="Tahoma" w:cs="Tahoma"/>
          <w:sz w:val="20"/>
          <w:szCs w:val="22"/>
          <w:lang w:val="en-GB"/>
        </w:rPr>
        <w:t xml:space="preserve">very useful </w:t>
      </w:r>
      <w:r w:rsidRPr="006019E5">
        <w:rPr>
          <w:rFonts w:ascii="Tahoma" w:hAnsi="Tahoma" w:cs="Tahoma"/>
          <w:sz w:val="20"/>
          <w:szCs w:val="22"/>
          <w:lang w:val="en-GB"/>
        </w:rPr>
        <w:t>observations and recommendations, written up in a substantial report </w:t>
      </w:r>
      <w:r w:rsidRPr="006019E5">
        <w:rPr>
          <w:rStyle w:val="FootnoteReference"/>
          <w:rFonts w:ascii="Tahoma" w:hAnsi="Tahoma" w:cs="Tahoma"/>
          <w:sz w:val="20"/>
          <w:szCs w:val="22"/>
          <w:lang w:val="en-GB"/>
        </w:rPr>
        <w:footnoteReference w:id="8"/>
      </w:r>
      <w:r w:rsidRPr="006019E5">
        <w:rPr>
          <w:rFonts w:ascii="Tahoma" w:hAnsi="Tahoma" w:cs="Tahoma"/>
          <w:sz w:val="20"/>
          <w:szCs w:val="22"/>
          <w:lang w:val="en-GB"/>
        </w:rPr>
        <w:t xml:space="preserve"> circulated in draft prior to this Independent Progress Review, </w:t>
      </w:r>
      <w:r w:rsidR="00234F11" w:rsidRPr="006019E5">
        <w:rPr>
          <w:rFonts w:ascii="Tahoma" w:hAnsi="Tahoma" w:cs="Tahoma"/>
          <w:sz w:val="20"/>
          <w:szCs w:val="22"/>
          <w:lang w:val="en-GB"/>
        </w:rPr>
        <w:t xml:space="preserve">are </w:t>
      </w:r>
      <w:r w:rsidRPr="006019E5">
        <w:rPr>
          <w:rFonts w:ascii="Tahoma" w:hAnsi="Tahoma" w:cs="Tahoma"/>
          <w:sz w:val="20"/>
          <w:szCs w:val="22"/>
          <w:lang w:val="en-GB"/>
        </w:rPr>
        <w:t xml:space="preserve">principally at the operational / activity level </w:t>
      </w:r>
      <w:r w:rsidR="00581DA6" w:rsidRPr="006019E5">
        <w:rPr>
          <w:rFonts w:ascii="Tahoma" w:hAnsi="Tahoma" w:cs="Tahoma"/>
          <w:sz w:val="20"/>
          <w:szCs w:val="22"/>
          <w:lang w:val="en-GB"/>
        </w:rPr>
        <w:t xml:space="preserve">and </w:t>
      </w:r>
      <w:r w:rsidRPr="006019E5">
        <w:rPr>
          <w:rFonts w:ascii="Tahoma" w:hAnsi="Tahoma" w:cs="Tahoma"/>
          <w:sz w:val="20"/>
          <w:szCs w:val="22"/>
          <w:lang w:val="en-GB"/>
        </w:rPr>
        <w:t>are not rehearsed in this report.</w:t>
      </w:r>
    </w:p>
    <w:p w:rsidR="005D5E88" w:rsidRPr="006019E5" w:rsidRDefault="005D5E88" w:rsidP="005D5E88">
      <w:pPr>
        <w:keepNext/>
        <w:spacing w:after="120"/>
        <w:jc w:val="both"/>
        <w:rPr>
          <w:rFonts w:ascii="Tahoma" w:hAnsi="Tahoma" w:cs="Tahoma"/>
          <w:color w:val="0000FF"/>
          <w:sz w:val="20"/>
          <w:szCs w:val="20"/>
          <w:lang w:val="en-GB"/>
        </w:rPr>
      </w:pPr>
      <w:r w:rsidRPr="006019E5">
        <w:rPr>
          <w:rFonts w:ascii="Tahoma" w:hAnsi="Tahoma" w:cs="Tahoma"/>
          <w:color w:val="0000FF"/>
          <w:sz w:val="20"/>
          <w:szCs w:val="20"/>
          <w:lang w:val="en-GB"/>
        </w:rPr>
        <w:t>Independence</w:t>
      </w:r>
    </w:p>
    <w:p w:rsidR="005D5E88" w:rsidRPr="006019E5" w:rsidRDefault="005D5E88" w:rsidP="005D5E88">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The </w:t>
      </w:r>
      <w:r w:rsidR="007748BD" w:rsidRPr="006019E5">
        <w:rPr>
          <w:rFonts w:ascii="Tahoma" w:hAnsi="Tahoma" w:cs="Tahoma"/>
          <w:sz w:val="20"/>
          <w:szCs w:val="22"/>
          <w:lang w:val="en-GB"/>
        </w:rPr>
        <w:t>Review</w:t>
      </w:r>
      <w:r w:rsidRPr="006019E5">
        <w:rPr>
          <w:rFonts w:ascii="Tahoma" w:hAnsi="Tahoma" w:cs="Tahoma"/>
          <w:sz w:val="20"/>
          <w:szCs w:val="22"/>
          <w:lang w:val="en-GB"/>
        </w:rPr>
        <w:t xml:space="preserve"> was independent in that no team member has had any </w:t>
      </w:r>
      <w:r w:rsidR="00B31513" w:rsidRPr="006019E5">
        <w:rPr>
          <w:rFonts w:ascii="Tahoma" w:hAnsi="Tahoma" w:cs="Tahoma"/>
          <w:sz w:val="20"/>
          <w:szCs w:val="22"/>
          <w:lang w:val="en-GB"/>
        </w:rPr>
        <w:t xml:space="preserve">prior </w:t>
      </w:r>
      <w:r w:rsidRPr="006019E5">
        <w:rPr>
          <w:rFonts w:ascii="Tahoma" w:hAnsi="Tahoma" w:cs="Tahoma"/>
          <w:sz w:val="20"/>
          <w:szCs w:val="22"/>
          <w:lang w:val="en-GB"/>
        </w:rPr>
        <w:t>management or implementation role in the Partnership. However some members of the team have connections with one or other partner organisations, or have played a role in related prior review or design processes. These provided valuable historical and institutional insights.</w:t>
      </w:r>
    </w:p>
    <w:p w:rsidR="0069518B" w:rsidRPr="006019E5" w:rsidRDefault="0069518B" w:rsidP="0069518B">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The </w:t>
      </w:r>
      <w:r w:rsidR="007748BD" w:rsidRPr="006019E5">
        <w:rPr>
          <w:rFonts w:ascii="Tahoma" w:hAnsi="Tahoma" w:cs="Tahoma"/>
          <w:sz w:val="20"/>
          <w:szCs w:val="22"/>
          <w:lang w:val="en-GB"/>
        </w:rPr>
        <w:t>Review</w:t>
      </w:r>
      <w:r w:rsidRPr="006019E5">
        <w:rPr>
          <w:rFonts w:ascii="Tahoma" w:hAnsi="Tahoma" w:cs="Tahoma"/>
          <w:sz w:val="20"/>
          <w:szCs w:val="22"/>
          <w:lang w:val="en-GB"/>
        </w:rPr>
        <w:t xml:space="preserve"> had no opportunity, and was not resourced, to undertake primary data collection or analysis and thus relied on accounts of progress provided by management. It was also unable to conduct in-depth analysis across the multiple targets of reform or various sub-programs.</w:t>
      </w:r>
      <w:r w:rsidR="00B31513" w:rsidRPr="006019E5">
        <w:rPr>
          <w:rFonts w:ascii="Tahoma" w:hAnsi="Tahoma" w:cs="Tahoma"/>
          <w:sz w:val="20"/>
          <w:szCs w:val="22"/>
          <w:lang w:val="en-GB"/>
        </w:rPr>
        <w:t xml:space="preserve"> (</w:t>
      </w:r>
      <w:r w:rsidR="00AE0D4D" w:rsidRPr="006019E5">
        <w:rPr>
          <w:rFonts w:ascii="Tahoma" w:hAnsi="Tahoma" w:cs="Tahoma"/>
          <w:sz w:val="20"/>
          <w:szCs w:val="22"/>
          <w:lang w:val="en-GB"/>
        </w:rPr>
        <w:t>Para</w:t>
      </w:r>
      <w:r w:rsidR="00B31513" w:rsidRPr="006019E5">
        <w:rPr>
          <w:rFonts w:ascii="Tahoma" w:hAnsi="Tahoma" w:cs="Tahoma"/>
          <w:sz w:val="20"/>
          <w:szCs w:val="22"/>
          <w:lang w:val="en-GB"/>
        </w:rPr>
        <w:t xml:space="preserve"> 36</w:t>
      </w:r>
      <w:r w:rsidR="005225D9" w:rsidRPr="006019E5">
        <w:rPr>
          <w:rFonts w:ascii="Tahoma" w:hAnsi="Tahoma" w:cs="Tahoma"/>
          <w:sz w:val="20"/>
          <w:szCs w:val="22"/>
          <w:lang w:val="en-GB"/>
        </w:rPr>
        <w:t>, in particular,</w:t>
      </w:r>
      <w:r w:rsidR="00B31513" w:rsidRPr="006019E5">
        <w:rPr>
          <w:rFonts w:ascii="Tahoma" w:hAnsi="Tahoma" w:cs="Tahoma"/>
          <w:sz w:val="20"/>
          <w:szCs w:val="22"/>
          <w:lang w:val="en-GB"/>
        </w:rPr>
        <w:t xml:space="preserve"> should thus be read in this context.)</w:t>
      </w:r>
    </w:p>
    <w:p w:rsidR="005D5E88" w:rsidRPr="006019E5" w:rsidRDefault="00896C9C" w:rsidP="005D5E88">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This was not an evaluation, although the </w:t>
      </w:r>
      <w:r w:rsidR="007748BD" w:rsidRPr="006019E5">
        <w:rPr>
          <w:rFonts w:ascii="Tahoma" w:hAnsi="Tahoma" w:cs="Tahoma"/>
          <w:sz w:val="20"/>
          <w:szCs w:val="22"/>
          <w:lang w:val="en-GB"/>
        </w:rPr>
        <w:t>Review</w:t>
      </w:r>
      <w:r w:rsidRPr="006019E5">
        <w:rPr>
          <w:rFonts w:ascii="Tahoma" w:hAnsi="Tahoma" w:cs="Tahoma"/>
          <w:sz w:val="20"/>
          <w:szCs w:val="22"/>
          <w:lang w:val="en-GB"/>
        </w:rPr>
        <w:t xml:space="preserve"> was asked to provide a commentary against the normal DAC/Australian aid program evaluation criteria. (Annex 1)</w:t>
      </w:r>
    </w:p>
    <w:p w:rsidR="00581DA6" w:rsidRPr="006019E5" w:rsidRDefault="00581DA6" w:rsidP="00581DA6">
      <w:pPr>
        <w:spacing w:after="120"/>
        <w:jc w:val="both"/>
        <w:rPr>
          <w:rFonts w:ascii="Tahoma" w:hAnsi="Tahoma" w:cs="Tahoma"/>
          <w:sz w:val="20"/>
          <w:szCs w:val="22"/>
          <w:lang w:val="en-GB"/>
        </w:rPr>
      </w:pPr>
    </w:p>
    <w:p w:rsidR="00A67FA9" w:rsidRPr="006019E5" w:rsidRDefault="005B316F" w:rsidP="005B316F">
      <w:pPr>
        <w:keepNext/>
        <w:spacing w:after="120"/>
        <w:jc w:val="both"/>
        <w:rPr>
          <w:rFonts w:ascii="Tahoma" w:hAnsi="Tahoma" w:cs="Tahoma"/>
          <w:b/>
          <w:sz w:val="20"/>
          <w:szCs w:val="22"/>
          <w:lang w:val="en-GB"/>
        </w:rPr>
      </w:pPr>
      <w:r w:rsidRPr="00C341D7">
        <w:rPr>
          <w:rFonts w:ascii="Tahoma" w:hAnsi="Tahoma" w:cs="Tahoma"/>
          <w:b/>
          <w:color w:val="0000FF"/>
          <w:sz w:val="20"/>
          <w:lang w:val="en-GB"/>
        </w:rPr>
        <w:t xml:space="preserve">Figure </w:t>
      </w:r>
      <w:r w:rsidR="00E26BA0" w:rsidRPr="00C341D7">
        <w:rPr>
          <w:rFonts w:ascii="Tahoma" w:hAnsi="Tahoma" w:cs="Tahoma"/>
          <w:b/>
          <w:color w:val="0000FF"/>
          <w:sz w:val="20"/>
          <w:lang w:val="en-GB"/>
        </w:rPr>
        <w:t>1</w:t>
      </w:r>
      <w:r w:rsidRPr="00C341D7">
        <w:rPr>
          <w:rFonts w:ascii="Tahoma" w:hAnsi="Tahoma" w:cs="Tahoma"/>
          <w:b/>
          <w:color w:val="0000FF"/>
          <w:sz w:val="20"/>
          <w:lang w:val="en-GB"/>
        </w:rPr>
        <w:t>: W</w:t>
      </w:r>
      <w:r w:rsidR="00A67FA9" w:rsidRPr="00C341D7">
        <w:rPr>
          <w:rFonts w:ascii="Tahoma" w:hAnsi="Tahoma" w:cs="Tahoma"/>
          <w:b/>
          <w:color w:val="0000FF"/>
          <w:sz w:val="20"/>
          <w:lang w:val="en-GB"/>
        </w:rPr>
        <w:t xml:space="preserve">here </w:t>
      </w:r>
      <w:r w:rsidR="00E26BA0" w:rsidRPr="00C341D7">
        <w:rPr>
          <w:rFonts w:ascii="Tahoma" w:hAnsi="Tahoma" w:cs="Tahoma"/>
          <w:b/>
          <w:color w:val="0000FF"/>
          <w:sz w:val="20"/>
          <w:lang w:val="en-GB"/>
        </w:rPr>
        <w:t>and h</w:t>
      </w:r>
      <w:r w:rsidRPr="00C341D7">
        <w:rPr>
          <w:rFonts w:ascii="Tahoma" w:hAnsi="Tahoma" w:cs="Tahoma"/>
          <w:b/>
          <w:color w:val="0000FF"/>
          <w:sz w:val="20"/>
          <w:lang w:val="en-GB"/>
        </w:rPr>
        <w:t xml:space="preserve">ow </w:t>
      </w:r>
      <w:r w:rsidR="00A67FA9" w:rsidRPr="00C341D7">
        <w:rPr>
          <w:rFonts w:ascii="Tahoma" w:hAnsi="Tahoma" w:cs="Tahoma"/>
          <w:b/>
          <w:color w:val="0000FF"/>
          <w:sz w:val="20"/>
          <w:lang w:val="en-GB"/>
        </w:rPr>
        <w:t xml:space="preserve">the </w:t>
      </w:r>
      <w:r w:rsidR="007748BD" w:rsidRPr="00C341D7">
        <w:rPr>
          <w:rFonts w:ascii="Tahoma" w:hAnsi="Tahoma" w:cs="Tahoma"/>
          <w:b/>
          <w:color w:val="0000FF"/>
          <w:sz w:val="20"/>
          <w:lang w:val="en-GB"/>
        </w:rPr>
        <w:t>Review</w:t>
      </w:r>
      <w:r w:rsidR="00A67FA9" w:rsidRPr="006019E5">
        <w:rPr>
          <w:rFonts w:ascii="Tahoma" w:hAnsi="Tahoma" w:cs="Tahoma"/>
          <w:b/>
          <w:color w:val="0000FF"/>
          <w:sz w:val="20"/>
          <w:lang w:val="en-GB"/>
        </w:rPr>
        <w:t xml:space="preserve"> </w:t>
      </w:r>
      <w:r w:rsidR="00E26BA0" w:rsidRPr="006019E5">
        <w:rPr>
          <w:rFonts w:ascii="Tahoma" w:hAnsi="Tahoma" w:cs="Tahoma"/>
          <w:b/>
          <w:color w:val="0000FF"/>
          <w:sz w:val="20"/>
          <w:lang w:val="en-GB"/>
        </w:rPr>
        <w:t>p</w:t>
      </w:r>
      <w:r w:rsidR="00A67FA9" w:rsidRPr="006019E5">
        <w:rPr>
          <w:rFonts w:ascii="Tahoma" w:hAnsi="Tahoma" w:cs="Tahoma"/>
          <w:b/>
          <w:color w:val="0000FF"/>
          <w:sz w:val="20"/>
          <w:lang w:val="en-GB"/>
        </w:rPr>
        <w:t>itched its a</w:t>
      </w:r>
      <w:r w:rsidR="00E26BA0" w:rsidRPr="006019E5">
        <w:rPr>
          <w:rFonts w:ascii="Tahoma" w:hAnsi="Tahoma" w:cs="Tahoma"/>
          <w:b/>
          <w:color w:val="0000FF"/>
          <w:sz w:val="20"/>
          <w:lang w:val="en-GB"/>
        </w:rPr>
        <w:t>na</w:t>
      </w:r>
      <w:r w:rsidR="00A67FA9" w:rsidRPr="006019E5">
        <w:rPr>
          <w:rFonts w:ascii="Tahoma" w:hAnsi="Tahoma" w:cs="Tahoma"/>
          <w:b/>
          <w:color w:val="0000FF"/>
          <w:sz w:val="20"/>
          <w:lang w:val="en-GB"/>
        </w:rPr>
        <w:t>lysis of</w:t>
      </w:r>
      <w:r w:rsidR="00B91088" w:rsidRPr="006019E5">
        <w:rPr>
          <w:rFonts w:ascii="Tahoma" w:hAnsi="Tahoma" w:cs="Tahoma"/>
          <w:b/>
          <w:color w:val="0000FF"/>
          <w:sz w:val="20"/>
          <w:lang w:val="en-GB"/>
        </w:rPr>
        <w:t xml:space="preserve"> </w:t>
      </w:r>
      <w:proofErr w:type="gramStart"/>
      <w:r w:rsidR="00B91088" w:rsidRPr="006019E5">
        <w:rPr>
          <w:rFonts w:ascii="Tahoma" w:hAnsi="Tahoma" w:cs="Tahoma"/>
          <w:b/>
          <w:color w:val="0000FF"/>
          <w:sz w:val="20"/>
          <w:lang w:val="en-GB"/>
        </w:rPr>
        <w:t>CfC</w:t>
      </w:r>
      <w:proofErr w:type="gramEnd"/>
    </w:p>
    <w:p w:rsidR="00A67FA9" w:rsidRPr="006019E5" w:rsidRDefault="00A67FA9" w:rsidP="005B316F">
      <w:pPr>
        <w:keepNext/>
        <w:rPr>
          <w:rFonts w:ascii="Tahoma" w:hAnsi="Tahoma" w:cs="Tahoma"/>
          <w:sz w:val="14"/>
          <w:lang w:val="en-GB"/>
        </w:rPr>
      </w:pPr>
    </w:p>
    <w:tbl>
      <w:tblPr>
        <w:tblStyle w:val="TableGrid"/>
        <w:tblW w:w="0" w:type="auto"/>
        <w:tblBorders>
          <w:top w:val="none" w:sz="0" w:space="0" w:color="auto"/>
          <w:left w:val="none" w:sz="0" w:space="0" w:color="auto"/>
        </w:tblBorders>
        <w:tblLook w:val="04A0" w:firstRow="1" w:lastRow="0" w:firstColumn="1" w:lastColumn="0" w:noHBand="0" w:noVBand="1"/>
      </w:tblPr>
      <w:tblGrid>
        <w:gridCol w:w="1242"/>
        <w:gridCol w:w="4000"/>
        <w:gridCol w:w="4001"/>
      </w:tblGrid>
      <w:tr w:rsidR="00A67FA9" w:rsidRPr="006019E5" w:rsidTr="006400FF">
        <w:tc>
          <w:tcPr>
            <w:tcW w:w="1242" w:type="dxa"/>
            <w:tcBorders>
              <w:top w:val="nil"/>
              <w:bottom w:val="nil"/>
            </w:tcBorders>
            <w:shd w:val="clear" w:color="auto" w:fill="auto"/>
            <w:tcMar>
              <w:top w:w="113" w:type="dxa"/>
              <w:bottom w:w="113" w:type="dxa"/>
            </w:tcMar>
          </w:tcPr>
          <w:p w:rsidR="00A67FA9" w:rsidRPr="006019E5" w:rsidRDefault="00A67FA9" w:rsidP="000C2EAF">
            <w:pPr>
              <w:keepNext/>
              <w:rPr>
                <w:rFonts w:ascii="Tahoma" w:hAnsi="Tahoma" w:cs="Tahoma"/>
                <w:sz w:val="18"/>
                <w:lang w:val="en-GB"/>
              </w:rPr>
            </w:pPr>
          </w:p>
        </w:tc>
        <w:tc>
          <w:tcPr>
            <w:tcW w:w="4000" w:type="dxa"/>
            <w:tcBorders>
              <w:top w:val="single" w:sz="4" w:space="0" w:color="auto"/>
              <w:bottom w:val="single" w:sz="4" w:space="0" w:color="auto"/>
              <w:right w:val="single" w:sz="4" w:space="0" w:color="auto"/>
            </w:tcBorders>
            <w:shd w:val="clear" w:color="auto" w:fill="FF0000"/>
            <w:tcMar>
              <w:top w:w="113" w:type="dxa"/>
              <w:bottom w:w="113" w:type="dxa"/>
            </w:tcMar>
            <w:vAlign w:val="center"/>
          </w:tcPr>
          <w:p w:rsidR="00A67FA9" w:rsidRPr="006019E5" w:rsidRDefault="00A67FA9" w:rsidP="00A67FA9">
            <w:pPr>
              <w:keepNext/>
              <w:jc w:val="center"/>
              <w:rPr>
                <w:rFonts w:ascii="Tahoma" w:hAnsi="Tahoma" w:cs="Tahoma"/>
                <w:b/>
                <w:color w:val="FFFFFF" w:themeColor="background1"/>
                <w:sz w:val="20"/>
                <w:szCs w:val="22"/>
                <w:lang w:val="en-GB"/>
              </w:rPr>
            </w:pPr>
            <w:bookmarkStart w:id="15" w:name="HierarchyOfObjectovesFigure"/>
            <w:bookmarkEnd w:id="15"/>
            <w:r w:rsidRPr="006019E5">
              <w:rPr>
                <w:rFonts w:ascii="Tahoma" w:hAnsi="Tahoma" w:cs="Tahoma"/>
                <w:b/>
                <w:color w:val="FFFFFF" w:themeColor="background1"/>
                <w:sz w:val="20"/>
                <w:szCs w:val="22"/>
                <w:lang w:val="en-GB"/>
              </w:rPr>
              <w:t>Hierarchy of objectives</w:t>
            </w:r>
          </w:p>
        </w:tc>
        <w:tc>
          <w:tcPr>
            <w:tcW w:w="4001" w:type="dxa"/>
            <w:tcBorders>
              <w:top w:val="single" w:sz="4" w:space="0" w:color="auto"/>
              <w:left w:val="single" w:sz="4" w:space="0" w:color="auto"/>
              <w:bottom w:val="single" w:sz="4" w:space="0" w:color="auto"/>
              <w:right w:val="single" w:sz="4" w:space="0" w:color="auto"/>
            </w:tcBorders>
            <w:shd w:val="clear" w:color="auto" w:fill="0000FF"/>
            <w:tcMar>
              <w:top w:w="113" w:type="dxa"/>
              <w:bottom w:w="113" w:type="dxa"/>
            </w:tcMar>
            <w:vAlign w:val="center"/>
          </w:tcPr>
          <w:p w:rsidR="00A67FA9" w:rsidRPr="006019E5" w:rsidRDefault="00A67FA9" w:rsidP="00A67FA9">
            <w:pPr>
              <w:keepNext/>
              <w:jc w:val="center"/>
              <w:rPr>
                <w:rFonts w:ascii="Tahoma" w:hAnsi="Tahoma" w:cs="Tahoma"/>
                <w:b/>
                <w:color w:val="FFFFFF" w:themeColor="background1"/>
                <w:sz w:val="20"/>
                <w:lang w:val="en-GB"/>
              </w:rPr>
            </w:pPr>
            <w:r w:rsidRPr="006019E5">
              <w:rPr>
                <w:rFonts w:ascii="Tahoma" w:hAnsi="Tahoma" w:cs="Tahoma"/>
                <w:b/>
                <w:color w:val="FFFFFF" w:themeColor="background1"/>
                <w:sz w:val="20"/>
                <w:lang w:val="en-GB"/>
              </w:rPr>
              <w:t>Defining Qualities</w:t>
            </w:r>
          </w:p>
        </w:tc>
      </w:tr>
      <w:tr w:rsidR="00A67FA9" w:rsidRPr="006019E5" w:rsidTr="007D760E">
        <w:tc>
          <w:tcPr>
            <w:tcW w:w="1242" w:type="dxa"/>
            <w:tcBorders>
              <w:top w:val="nil"/>
              <w:left w:val="nil"/>
              <w:bottom w:val="single" w:sz="4" w:space="0" w:color="auto"/>
              <w:right w:val="nil"/>
            </w:tcBorders>
            <w:shd w:val="clear" w:color="auto" w:fill="auto"/>
            <w:tcMar>
              <w:top w:w="57" w:type="dxa"/>
              <w:bottom w:w="57" w:type="dxa"/>
            </w:tcMar>
          </w:tcPr>
          <w:p w:rsidR="00A67FA9" w:rsidRPr="006019E5" w:rsidRDefault="00A67FA9" w:rsidP="00673D78">
            <w:pPr>
              <w:keepNext/>
              <w:jc w:val="center"/>
              <w:rPr>
                <w:rFonts w:ascii="Tahoma" w:hAnsi="Tahoma" w:cs="Tahoma"/>
                <w:b/>
                <w:color w:val="FFFFFF" w:themeColor="background1"/>
                <w:sz w:val="10"/>
                <w:lang w:val="en-GB"/>
              </w:rPr>
            </w:pPr>
          </w:p>
        </w:tc>
        <w:tc>
          <w:tcPr>
            <w:tcW w:w="4000" w:type="dxa"/>
            <w:tcBorders>
              <w:top w:val="single" w:sz="4" w:space="0" w:color="auto"/>
              <w:left w:val="nil"/>
              <w:right w:val="nil"/>
            </w:tcBorders>
            <w:shd w:val="clear" w:color="auto" w:fill="auto"/>
            <w:tcMar>
              <w:top w:w="57" w:type="dxa"/>
              <w:bottom w:w="57" w:type="dxa"/>
            </w:tcMar>
          </w:tcPr>
          <w:p w:rsidR="00A67FA9" w:rsidRPr="006019E5" w:rsidRDefault="00A67FA9" w:rsidP="00A67FA9">
            <w:pPr>
              <w:keepNext/>
              <w:jc w:val="center"/>
              <w:rPr>
                <w:rFonts w:ascii="Tahoma" w:hAnsi="Tahoma" w:cs="Tahoma"/>
                <w:b/>
                <w:color w:val="FFFFFF" w:themeColor="background1"/>
                <w:sz w:val="20"/>
                <w:szCs w:val="22"/>
                <w:lang w:val="en-GB"/>
              </w:rPr>
            </w:pPr>
          </w:p>
        </w:tc>
        <w:tc>
          <w:tcPr>
            <w:tcW w:w="4001" w:type="dxa"/>
            <w:tcBorders>
              <w:top w:val="single" w:sz="4" w:space="0" w:color="auto"/>
              <w:left w:val="nil"/>
              <w:bottom w:val="single" w:sz="4" w:space="0" w:color="auto"/>
              <w:right w:val="nil"/>
            </w:tcBorders>
            <w:shd w:val="clear" w:color="auto" w:fill="auto"/>
            <w:tcMar>
              <w:top w:w="57" w:type="dxa"/>
              <w:bottom w:w="57" w:type="dxa"/>
            </w:tcMar>
          </w:tcPr>
          <w:p w:rsidR="00A67FA9" w:rsidRPr="006019E5" w:rsidRDefault="00A67FA9" w:rsidP="00A67FA9">
            <w:pPr>
              <w:keepNext/>
              <w:jc w:val="center"/>
              <w:rPr>
                <w:rFonts w:ascii="Tahoma" w:hAnsi="Tahoma" w:cs="Tahoma"/>
                <w:b/>
                <w:color w:val="FFFFFF" w:themeColor="background1"/>
                <w:sz w:val="10"/>
                <w:lang w:val="en-GB"/>
              </w:rPr>
            </w:pPr>
          </w:p>
        </w:tc>
      </w:tr>
      <w:tr w:rsidR="00A67FA9" w:rsidRPr="006019E5" w:rsidTr="00DD37F6">
        <w:trPr>
          <w:cantSplit/>
          <w:trHeight w:val="1134"/>
        </w:trPr>
        <w:tc>
          <w:tcPr>
            <w:tcW w:w="1242" w:type="dxa"/>
            <w:tcBorders>
              <w:top w:val="single" w:sz="4" w:space="0" w:color="auto"/>
              <w:left w:val="single" w:sz="4" w:space="0" w:color="auto"/>
              <w:bottom w:val="single" w:sz="4" w:space="0" w:color="auto"/>
            </w:tcBorders>
            <w:shd w:val="clear" w:color="auto" w:fill="FDE9D9" w:themeFill="accent6" w:themeFillTint="33"/>
            <w:tcMar>
              <w:top w:w="113" w:type="dxa"/>
              <w:bottom w:w="113" w:type="dxa"/>
            </w:tcMar>
            <w:textDirection w:val="btLr"/>
            <w:vAlign w:val="center"/>
          </w:tcPr>
          <w:p w:rsidR="00673D78" w:rsidRPr="006019E5" w:rsidRDefault="00550137" w:rsidP="00673D78">
            <w:pPr>
              <w:keepNext/>
              <w:ind w:left="113" w:right="113"/>
              <w:jc w:val="center"/>
              <w:rPr>
                <w:rFonts w:ascii="Tahoma" w:hAnsi="Tahoma" w:cs="Tahoma"/>
                <w:b/>
                <w:sz w:val="20"/>
                <w:szCs w:val="22"/>
                <w:lang w:val="en-GB"/>
              </w:rPr>
            </w:pPr>
            <w:r w:rsidRPr="006019E5">
              <w:rPr>
                <w:rFonts w:ascii="Tahoma" w:hAnsi="Tahoma" w:cs="Tahoma"/>
                <w:b/>
                <w:sz w:val="20"/>
                <w:szCs w:val="22"/>
                <w:lang w:val="en-GB"/>
              </w:rPr>
              <w:t xml:space="preserve">III. </w:t>
            </w:r>
            <w:r w:rsidR="00A67FA9" w:rsidRPr="006019E5">
              <w:rPr>
                <w:rFonts w:ascii="Tahoma" w:hAnsi="Tahoma" w:cs="Tahoma"/>
                <w:b/>
                <w:sz w:val="20"/>
                <w:szCs w:val="22"/>
                <w:lang w:val="en-GB"/>
              </w:rPr>
              <w:t>Beyond the Partnership</w:t>
            </w:r>
          </w:p>
          <w:p w:rsidR="00A67FA9" w:rsidRPr="006019E5" w:rsidRDefault="00673D78" w:rsidP="00673D78">
            <w:pPr>
              <w:keepNext/>
              <w:ind w:left="113" w:right="113"/>
              <w:jc w:val="center"/>
              <w:rPr>
                <w:rFonts w:ascii="Tahoma" w:hAnsi="Tahoma" w:cs="Tahoma"/>
                <w:b/>
                <w:sz w:val="20"/>
                <w:szCs w:val="22"/>
                <w:lang w:val="en-GB"/>
              </w:rPr>
            </w:pPr>
            <w:r w:rsidRPr="006019E5">
              <w:rPr>
                <w:rFonts w:ascii="Tahoma" w:hAnsi="Tahoma" w:cs="Tahoma"/>
                <w:b/>
                <w:sz w:val="20"/>
                <w:szCs w:val="22"/>
                <w:lang w:val="en-GB"/>
              </w:rPr>
              <w:t>(</w:t>
            </w:r>
            <w:r w:rsidR="00636EC3" w:rsidRPr="006019E5">
              <w:rPr>
                <w:rFonts w:ascii="Tahoma" w:hAnsi="Tahoma" w:cs="Tahoma"/>
                <w:b/>
                <w:sz w:val="20"/>
                <w:szCs w:val="22"/>
                <w:lang w:val="en-GB"/>
              </w:rPr>
              <w:t>Goal)</w:t>
            </w:r>
          </w:p>
        </w:tc>
        <w:tc>
          <w:tcPr>
            <w:tcW w:w="4000" w:type="dxa"/>
            <w:tcBorders>
              <w:top w:val="single" w:sz="4" w:space="0" w:color="auto"/>
            </w:tcBorders>
            <w:shd w:val="clear" w:color="auto" w:fill="FF0000"/>
            <w:tcMar>
              <w:top w:w="113" w:type="dxa"/>
              <w:bottom w:w="113" w:type="dxa"/>
            </w:tcMar>
            <w:vAlign w:val="center"/>
          </w:tcPr>
          <w:p w:rsidR="00A67FA9" w:rsidRPr="006019E5" w:rsidRDefault="00A67FA9" w:rsidP="00A67FA9">
            <w:pPr>
              <w:keepNext/>
              <w:jc w:val="center"/>
              <w:rPr>
                <w:rFonts w:ascii="Tahoma" w:hAnsi="Tahoma" w:cs="Tahoma"/>
                <w:b/>
                <w:color w:val="FFFFFF" w:themeColor="background1"/>
                <w:sz w:val="20"/>
                <w:szCs w:val="22"/>
                <w:lang w:val="en-GB"/>
              </w:rPr>
            </w:pPr>
            <w:r w:rsidRPr="006019E5">
              <w:rPr>
                <w:rFonts w:ascii="Tahoma" w:hAnsi="Tahoma" w:cs="Tahoma"/>
                <w:b/>
                <w:color w:val="FFFFFF" w:themeColor="background1"/>
                <w:sz w:val="20"/>
                <w:szCs w:val="22"/>
                <w:lang w:val="en-GB"/>
              </w:rPr>
              <w:t>Enhanced impact of public policy</w:t>
            </w:r>
          </w:p>
          <w:p w:rsidR="00A67FA9" w:rsidRPr="006019E5" w:rsidRDefault="00A67FA9" w:rsidP="00A67FA9">
            <w:pPr>
              <w:keepNext/>
              <w:jc w:val="center"/>
              <w:rPr>
                <w:rFonts w:ascii="Tahoma" w:hAnsi="Tahoma" w:cs="Tahoma"/>
                <w:b/>
                <w:color w:val="FFFFFF" w:themeColor="background1"/>
                <w:sz w:val="20"/>
                <w:szCs w:val="22"/>
                <w:lang w:val="en-GB"/>
              </w:rPr>
            </w:pPr>
            <w:r w:rsidRPr="006019E5">
              <w:rPr>
                <w:rFonts w:ascii="Tahoma" w:hAnsi="Tahoma" w:cs="Tahoma"/>
                <w:b/>
                <w:color w:val="FFFFFF" w:themeColor="background1"/>
                <w:sz w:val="20"/>
                <w:szCs w:val="22"/>
                <w:lang w:val="en-GB"/>
              </w:rPr>
              <w:t>and expenditure choices</w:t>
            </w:r>
          </w:p>
          <w:p w:rsidR="00A67FA9" w:rsidRPr="006019E5" w:rsidRDefault="00A67FA9" w:rsidP="00A67FA9">
            <w:pPr>
              <w:keepNext/>
              <w:jc w:val="center"/>
              <w:rPr>
                <w:rFonts w:ascii="Tahoma" w:hAnsi="Tahoma" w:cs="Tahoma"/>
                <w:b/>
                <w:color w:val="FFFFFF" w:themeColor="background1"/>
                <w:sz w:val="20"/>
                <w:szCs w:val="22"/>
                <w:lang w:val="en-GB"/>
              </w:rPr>
            </w:pPr>
            <w:r w:rsidRPr="006019E5">
              <w:rPr>
                <w:rFonts w:ascii="Tahoma" w:hAnsi="Tahoma" w:cs="Tahoma"/>
                <w:b/>
                <w:color w:val="FFFFFF" w:themeColor="background1"/>
                <w:sz w:val="20"/>
                <w:szCs w:val="22"/>
                <w:lang w:val="en-GB"/>
              </w:rPr>
              <w:t>on priority development</w:t>
            </w:r>
          </w:p>
          <w:p w:rsidR="00A67FA9" w:rsidRPr="006019E5" w:rsidRDefault="00A67FA9" w:rsidP="00A67FA9">
            <w:pPr>
              <w:keepNext/>
              <w:jc w:val="center"/>
              <w:rPr>
                <w:rFonts w:ascii="Tahoma" w:hAnsi="Tahoma" w:cs="Tahoma"/>
                <w:b/>
                <w:color w:val="FFFFFF" w:themeColor="background1"/>
                <w:sz w:val="20"/>
                <w:szCs w:val="22"/>
                <w:lang w:val="en-GB"/>
              </w:rPr>
            </w:pPr>
            <w:r w:rsidRPr="006019E5">
              <w:rPr>
                <w:rFonts w:ascii="Tahoma" w:hAnsi="Tahoma" w:cs="Tahoma"/>
                <w:b/>
                <w:color w:val="FFFFFF" w:themeColor="background1"/>
                <w:sz w:val="20"/>
                <w:szCs w:val="22"/>
                <w:lang w:val="en-GB"/>
              </w:rPr>
              <w:t>and stability issues</w:t>
            </w:r>
          </w:p>
        </w:tc>
        <w:tc>
          <w:tcPr>
            <w:tcW w:w="4001" w:type="dxa"/>
            <w:tcBorders>
              <w:top w:val="single" w:sz="4" w:space="0" w:color="auto"/>
              <w:right w:val="single" w:sz="4" w:space="0" w:color="auto"/>
            </w:tcBorders>
            <w:shd w:val="clear" w:color="auto" w:fill="C6D9F1" w:themeFill="text2" w:themeFillTint="33"/>
            <w:tcMar>
              <w:top w:w="113" w:type="dxa"/>
              <w:bottom w:w="113" w:type="dxa"/>
            </w:tcMar>
          </w:tcPr>
          <w:p w:rsidR="00A67FA9" w:rsidRPr="006019E5" w:rsidRDefault="00A67FA9" w:rsidP="00067FC2">
            <w:pPr>
              <w:pStyle w:val="ListParagraph"/>
              <w:keepNext/>
              <w:numPr>
                <w:ilvl w:val="0"/>
                <w:numId w:val="13"/>
              </w:numPr>
              <w:contextualSpacing/>
              <w:rPr>
                <w:rFonts w:ascii="Tahoma" w:hAnsi="Tahoma" w:cs="Tahoma"/>
                <w:sz w:val="18"/>
                <w:szCs w:val="20"/>
                <w:lang w:val="en-GB"/>
              </w:rPr>
            </w:pPr>
            <w:r w:rsidRPr="006019E5">
              <w:rPr>
                <w:rFonts w:ascii="Tahoma" w:hAnsi="Tahoma" w:cs="Tahoma"/>
                <w:sz w:val="18"/>
                <w:szCs w:val="20"/>
                <w:lang w:val="en-GB"/>
              </w:rPr>
              <w:t>Clear benefits to clearly defined beneficiaries, at substantial scale</w:t>
            </w:r>
          </w:p>
          <w:p w:rsidR="00A67FA9" w:rsidRPr="006019E5" w:rsidRDefault="00A67FA9" w:rsidP="00067FC2">
            <w:pPr>
              <w:pStyle w:val="ListParagraph"/>
              <w:keepNext/>
              <w:numPr>
                <w:ilvl w:val="0"/>
                <w:numId w:val="13"/>
              </w:numPr>
              <w:contextualSpacing/>
              <w:rPr>
                <w:rFonts w:ascii="Tahoma" w:hAnsi="Tahoma" w:cs="Tahoma"/>
                <w:sz w:val="18"/>
                <w:szCs w:val="20"/>
                <w:lang w:val="en-GB"/>
              </w:rPr>
            </w:pPr>
            <w:r w:rsidRPr="006019E5">
              <w:rPr>
                <w:rFonts w:ascii="Tahoma" w:hAnsi="Tahoma" w:cs="Tahoma"/>
                <w:sz w:val="18"/>
                <w:szCs w:val="20"/>
                <w:lang w:val="en-GB"/>
              </w:rPr>
              <w:t>Issues that have emerged from solid economic, poverty and social analysis</w:t>
            </w:r>
          </w:p>
          <w:p w:rsidR="00A67FA9" w:rsidRPr="006019E5" w:rsidRDefault="00A67FA9" w:rsidP="00067FC2">
            <w:pPr>
              <w:pStyle w:val="ListParagraph"/>
              <w:keepNext/>
              <w:numPr>
                <w:ilvl w:val="1"/>
                <w:numId w:val="13"/>
              </w:numPr>
              <w:contextualSpacing/>
              <w:rPr>
                <w:rFonts w:ascii="Tahoma" w:hAnsi="Tahoma" w:cs="Tahoma"/>
                <w:sz w:val="18"/>
                <w:szCs w:val="20"/>
                <w:lang w:val="en-GB"/>
              </w:rPr>
            </w:pPr>
            <w:r w:rsidRPr="006019E5">
              <w:rPr>
                <w:rFonts w:ascii="Tahoma" w:hAnsi="Tahoma" w:cs="Tahoma"/>
                <w:sz w:val="18"/>
                <w:szCs w:val="20"/>
                <w:lang w:val="en-GB"/>
              </w:rPr>
              <w:t>Including gender analysis</w:t>
            </w:r>
          </w:p>
          <w:p w:rsidR="00A67FA9" w:rsidRPr="006019E5" w:rsidRDefault="00A67FA9" w:rsidP="00067FC2">
            <w:pPr>
              <w:pStyle w:val="ListParagraph"/>
              <w:keepNext/>
              <w:numPr>
                <w:ilvl w:val="0"/>
                <w:numId w:val="13"/>
              </w:numPr>
              <w:contextualSpacing/>
              <w:rPr>
                <w:rFonts w:ascii="Tahoma" w:hAnsi="Tahoma" w:cs="Tahoma"/>
                <w:sz w:val="18"/>
                <w:szCs w:val="20"/>
                <w:lang w:val="en-GB"/>
              </w:rPr>
            </w:pPr>
            <w:r w:rsidRPr="006019E5">
              <w:rPr>
                <w:rFonts w:ascii="Tahoma" w:hAnsi="Tahoma" w:cs="Tahoma"/>
                <w:sz w:val="18"/>
                <w:szCs w:val="20"/>
                <w:lang w:val="en-GB"/>
              </w:rPr>
              <w:t>Evaluate it later, but continuously track progress towards these goals</w:t>
            </w:r>
          </w:p>
          <w:p w:rsidR="00A67FA9" w:rsidRPr="006019E5" w:rsidRDefault="00A67FA9" w:rsidP="00067FC2">
            <w:pPr>
              <w:pStyle w:val="ListParagraph"/>
              <w:keepNext/>
              <w:numPr>
                <w:ilvl w:val="0"/>
                <w:numId w:val="13"/>
              </w:numPr>
              <w:contextualSpacing/>
              <w:rPr>
                <w:rFonts w:ascii="Tahoma" w:hAnsi="Tahoma" w:cs="Tahoma"/>
                <w:sz w:val="18"/>
                <w:szCs w:val="20"/>
                <w:lang w:val="en-GB"/>
              </w:rPr>
            </w:pPr>
            <w:r w:rsidRPr="006019E5">
              <w:rPr>
                <w:rFonts w:ascii="Tahoma" w:hAnsi="Tahoma" w:cs="Tahoma"/>
                <w:sz w:val="18"/>
                <w:szCs w:val="20"/>
                <w:lang w:val="en-GB"/>
              </w:rPr>
              <w:t>Country program priorities as a guide but not a straightjacket</w:t>
            </w:r>
          </w:p>
        </w:tc>
      </w:tr>
      <w:tr w:rsidR="00A67FA9" w:rsidRPr="006019E5" w:rsidTr="003E7FC0">
        <w:trPr>
          <w:cantSplit/>
        </w:trPr>
        <w:tc>
          <w:tcPr>
            <w:tcW w:w="1242" w:type="dxa"/>
            <w:tcBorders>
              <w:top w:val="single" w:sz="4" w:space="0" w:color="auto"/>
              <w:left w:val="single" w:sz="4" w:space="0" w:color="auto"/>
              <w:bottom w:val="single" w:sz="4" w:space="0" w:color="auto"/>
            </w:tcBorders>
            <w:shd w:val="clear" w:color="auto" w:fill="auto"/>
            <w:tcMar>
              <w:top w:w="57" w:type="dxa"/>
              <w:bottom w:w="57" w:type="dxa"/>
            </w:tcMar>
          </w:tcPr>
          <w:p w:rsidR="00A67FA9" w:rsidRPr="006019E5" w:rsidRDefault="00636EC3" w:rsidP="00673D78">
            <w:pPr>
              <w:keepNext/>
              <w:jc w:val="center"/>
              <w:rPr>
                <w:rFonts w:ascii="Tahoma" w:hAnsi="Tahoma" w:cs="Tahoma"/>
                <w:b/>
                <w:color w:val="FFFFFF" w:themeColor="background1"/>
                <w:sz w:val="28"/>
                <w:szCs w:val="22"/>
                <w:lang w:val="en-GB"/>
              </w:rPr>
            </w:pPr>
            <w:r w:rsidRPr="006019E5">
              <w:rPr>
                <w:rFonts w:ascii="Tahoma" w:hAnsi="Tahoma" w:cs="Tahoma"/>
                <w:b/>
                <w:color w:val="FF0000"/>
                <w:sz w:val="28"/>
                <w:szCs w:val="22"/>
                <w:lang w:val="en-GB"/>
              </w:rPr>
              <w:sym w:font="Wingdings" w:char="F0DD"/>
            </w:r>
          </w:p>
        </w:tc>
        <w:tc>
          <w:tcPr>
            <w:tcW w:w="4000" w:type="dxa"/>
            <w:tcBorders>
              <w:top w:val="single" w:sz="4" w:space="0" w:color="auto"/>
            </w:tcBorders>
            <w:shd w:val="clear" w:color="auto" w:fill="auto"/>
            <w:tcMar>
              <w:top w:w="57" w:type="dxa"/>
              <w:bottom w:w="57" w:type="dxa"/>
            </w:tcMar>
            <w:vAlign w:val="center"/>
          </w:tcPr>
          <w:p w:rsidR="00A67FA9" w:rsidRPr="006019E5" w:rsidRDefault="00A67FA9" w:rsidP="007D760E">
            <w:pPr>
              <w:keepNext/>
              <w:jc w:val="center"/>
              <w:rPr>
                <w:rFonts w:ascii="Tahoma" w:hAnsi="Tahoma" w:cs="Tahoma"/>
                <w:b/>
                <w:color w:val="FFFFFF" w:themeColor="background1"/>
                <w:sz w:val="28"/>
                <w:szCs w:val="22"/>
                <w:lang w:val="en-GB"/>
              </w:rPr>
            </w:pPr>
            <w:r w:rsidRPr="006019E5">
              <w:rPr>
                <w:rFonts w:ascii="Tahoma" w:hAnsi="Tahoma" w:cs="Tahoma"/>
                <w:b/>
                <w:color w:val="FF0000"/>
                <w:sz w:val="28"/>
                <w:szCs w:val="22"/>
                <w:lang w:val="en-GB"/>
              </w:rPr>
              <w:sym w:font="Wingdings" w:char="F0DD"/>
            </w:r>
          </w:p>
        </w:tc>
        <w:tc>
          <w:tcPr>
            <w:tcW w:w="4001" w:type="dxa"/>
            <w:tcBorders>
              <w:top w:val="single" w:sz="4" w:space="0" w:color="auto"/>
              <w:bottom w:val="single" w:sz="4" w:space="0" w:color="auto"/>
              <w:right w:val="nil"/>
            </w:tcBorders>
            <w:shd w:val="clear" w:color="auto" w:fill="auto"/>
            <w:tcMar>
              <w:top w:w="57" w:type="dxa"/>
              <w:bottom w:w="57" w:type="dxa"/>
            </w:tcMar>
          </w:tcPr>
          <w:p w:rsidR="00A67FA9" w:rsidRPr="006019E5" w:rsidRDefault="00A67FA9" w:rsidP="007D760E">
            <w:pPr>
              <w:keepNext/>
              <w:rPr>
                <w:rFonts w:ascii="Tahoma" w:hAnsi="Tahoma" w:cs="Tahoma"/>
                <w:sz w:val="28"/>
                <w:szCs w:val="20"/>
                <w:lang w:val="en-GB"/>
              </w:rPr>
            </w:pPr>
          </w:p>
        </w:tc>
      </w:tr>
      <w:tr w:rsidR="00A67FA9" w:rsidRPr="006019E5" w:rsidTr="00DD37F6">
        <w:trPr>
          <w:cantSplit/>
          <w:trHeight w:val="1134"/>
        </w:trPr>
        <w:tc>
          <w:tcPr>
            <w:tcW w:w="1242" w:type="dxa"/>
            <w:tcBorders>
              <w:top w:val="single" w:sz="4" w:space="0" w:color="auto"/>
              <w:left w:val="single" w:sz="4" w:space="0" w:color="auto"/>
              <w:bottom w:val="single" w:sz="4" w:space="0" w:color="auto"/>
            </w:tcBorders>
            <w:shd w:val="clear" w:color="auto" w:fill="FDE9D9" w:themeFill="accent6" w:themeFillTint="33"/>
            <w:tcMar>
              <w:top w:w="113" w:type="dxa"/>
              <w:bottom w:w="113" w:type="dxa"/>
            </w:tcMar>
            <w:textDirection w:val="btLr"/>
            <w:vAlign w:val="center"/>
          </w:tcPr>
          <w:p w:rsidR="00673D78" w:rsidRPr="006019E5" w:rsidRDefault="00550137" w:rsidP="00673D78">
            <w:pPr>
              <w:keepNext/>
              <w:ind w:left="113" w:right="113"/>
              <w:jc w:val="center"/>
              <w:rPr>
                <w:rFonts w:ascii="Tahoma" w:hAnsi="Tahoma" w:cs="Tahoma"/>
                <w:b/>
                <w:sz w:val="20"/>
                <w:szCs w:val="22"/>
                <w:lang w:val="en-GB"/>
              </w:rPr>
            </w:pPr>
            <w:r w:rsidRPr="006019E5">
              <w:rPr>
                <w:rFonts w:ascii="Tahoma" w:hAnsi="Tahoma" w:cs="Tahoma"/>
                <w:b/>
                <w:sz w:val="20"/>
                <w:szCs w:val="22"/>
                <w:lang w:val="en-GB"/>
              </w:rPr>
              <w:t xml:space="preserve">II. </w:t>
            </w:r>
            <w:r w:rsidR="00A67FA9" w:rsidRPr="006019E5">
              <w:rPr>
                <w:rFonts w:ascii="Tahoma" w:hAnsi="Tahoma" w:cs="Tahoma"/>
                <w:b/>
                <w:sz w:val="20"/>
                <w:szCs w:val="22"/>
                <w:lang w:val="en-GB"/>
              </w:rPr>
              <w:t>The Change Brought About by the Partnership’s Success</w:t>
            </w:r>
          </w:p>
          <w:p w:rsidR="00A67FA9" w:rsidRPr="006019E5" w:rsidRDefault="00636EC3" w:rsidP="00673D78">
            <w:pPr>
              <w:keepNext/>
              <w:ind w:left="113" w:right="113"/>
              <w:jc w:val="center"/>
              <w:rPr>
                <w:rFonts w:ascii="Tahoma" w:hAnsi="Tahoma" w:cs="Tahoma"/>
                <w:b/>
                <w:sz w:val="20"/>
                <w:szCs w:val="22"/>
                <w:lang w:val="en-GB"/>
              </w:rPr>
            </w:pPr>
            <w:r w:rsidRPr="006019E5">
              <w:rPr>
                <w:rFonts w:ascii="Tahoma" w:hAnsi="Tahoma" w:cs="Tahoma"/>
                <w:b/>
                <w:sz w:val="20"/>
                <w:szCs w:val="22"/>
                <w:lang w:val="en-GB"/>
              </w:rPr>
              <w:t>(Outcomes/Purpose)</w:t>
            </w:r>
          </w:p>
        </w:tc>
        <w:tc>
          <w:tcPr>
            <w:tcW w:w="4000" w:type="dxa"/>
            <w:tcBorders>
              <w:top w:val="single" w:sz="4" w:space="0" w:color="auto"/>
            </w:tcBorders>
            <w:shd w:val="clear" w:color="auto" w:fill="FF0000"/>
            <w:tcMar>
              <w:top w:w="113" w:type="dxa"/>
              <w:bottom w:w="113" w:type="dxa"/>
            </w:tcMar>
            <w:vAlign w:val="center"/>
          </w:tcPr>
          <w:p w:rsidR="00A67FA9" w:rsidRPr="006019E5" w:rsidRDefault="00A67FA9" w:rsidP="00A67FA9">
            <w:pPr>
              <w:keepNext/>
              <w:jc w:val="center"/>
              <w:rPr>
                <w:rFonts w:ascii="Tahoma" w:hAnsi="Tahoma" w:cs="Tahoma"/>
                <w:b/>
                <w:color w:val="FFFFFF" w:themeColor="background1"/>
                <w:sz w:val="20"/>
                <w:szCs w:val="22"/>
                <w:lang w:val="en-GB"/>
              </w:rPr>
            </w:pPr>
            <w:r w:rsidRPr="006019E5">
              <w:rPr>
                <w:rFonts w:ascii="Tahoma" w:hAnsi="Tahoma" w:cs="Tahoma"/>
                <w:b/>
                <w:color w:val="FFFFFF" w:themeColor="background1"/>
                <w:sz w:val="20"/>
                <w:szCs w:val="22"/>
                <w:lang w:val="en-GB"/>
              </w:rPr>
              <w:t>Improved policy development</w:t>
            </w:r>
          </w:p>
          <w:p w:rsidR="00A67FA9" w:rsidRPr="006019E5" w:rsidRDefault="00A67FA9" w:rsidP="00A67FA9">
            <w:pPr>
              <w:keepNext/>
              <w:jc w:val="center"/>
              <w:rPr>
                <w:rFonts w:ascii="Tahoma" w:hAnsi="Tahoma" w:cs="Tahoma"/>
                <w:b/>
                <w:color w:val="FFFFFF" w:themeColor="background1"/>
                <w:sz w:val="20"/>
                <w:szCs w:val="22"/>
                <w:lang w:val="en-GB"/>
              </w:rPr>
            </w:pPr>
            <w:r w:rsidRPr="006019E5">
              <w:rPr>
                <w:rFonts w:ascii="Tahoma" w:hAnsi="Tahoma" w:cs="Tahoma"/>
                <w:b/>
                <w:color w:val="FFFFFF" w:themeColor="background1"/>
                <w:sz w:val="20"/>
                <w:szCs w:val="22"/>
                <w:lang w:val="en-GB"/>
              </w:rPr>
              <w:t>&amp; policy implementation</w:t>
            </w:r>
          </w:p>
          <w:p w:rsidR="00A67FA9" w:rsidRPr="006019E5" w:rsidRDefault="00A67FA9" w:rsidP="00A67FA9">
            <w:pPr>
              <w:keepNext/>
              <w:jc w:val="center"/>
              <w:rPr>
                <w:rFonts w:ascii="Tahoma" w:hAnsi="Tahoma" w:cs="Tahoma"/>
                <w:b/>
                <w:color w:val="FFFFFF" w:themeColor="background1"/>
                <w:sz w:val="20"/>
                <w:szCs w:val="22"/>
                <w:lang w:val="en-GB"/>
              </w:rPr>
            </w:pPr>
            <w:r w:rsidRPr="006019E5">
              <w:rPr>
                <w:rFonts w:ascii="Tahoma" w:hAnsi="Tahoma" w:cs="Tahoma"/>
                <w:b/>
                <w:color w:val="FFFFFF" w:themeColor="background1"/>
                <w:sz w:val="20"/>
                <w:szCs w:val="22"/>
                <w:lang w:val="en-GB"/>
              </w:rPr>
              <w:t>in high-impact areas</w:t>
            </w:r>
          </w:p>
        </w:tc>
        <w:tc>
          <w:tcPr>
            <w:tcW w:w="4001" w:type="dxa"/>
            <w:tcBorders>
              <w:top w:val="single" w:sz="4" w:space="0" w:color="auto"/>
              <w:right w:val="single" w:sz="4" w:space="0" w:color="auto"/>
            </w:tcBorders>
            <w:shd w:val="clear" w:color="auto" w:fill="C6D9F1" w:themeFill="text2" w:themeFillTint="33"/>
            <w:tcMar>
              <w:top w:w="113" w:type="dxa"/>
              <w:bottom w:w="113" w:type="dxa"/>
            </w:tcMar>
          </w:tcPr>
          <w:p w:rsidR="00A67FA9" w:rsidRPr="006019E5" w:rsidRDefault="00A67FA9" w:rsidP="00067FC2">
            <w:pPr>
              <w:pStyle w:val="ListParagraph"/>
              <w:keepNext/>
              <w:numPr>
                <w:ilvl w:val="0"/>
                <w:numId w:val="13"/>
              </w:numPr>
              <w:contextualSpacing/>
              <w:rPr>
                <w:rFonts w:ascii="Tahoma" w:hAnsi="Tahoma" w:cs="Tahoma"/>
                <w:sz w:val="18"/>
                <w:szCs w:val="20"/>
                <w:lang w:val="en-GB"/>
              </w:rPr>
            </w:pPr>
            <w:r w:rsidRPr="006019E5">
              <w:rPr>
                <w:rFonts w:ascii="Tahoma" w:hAnsi="Tahoma" w:cs="Tahoma"/>
                <w:sz w:val="18"/>
                <w:szCs w:val="20"/>
                <w:lang w:val="en-GB"/>
              </w:rPr>
              <w:t>Truly transformational: the impact will be significantly bigger than the sum of the parts, and will be sustained through that transformation</w:t>
            </w:r>
          </w:p>
          <w:p w:rsidR="00A67FA9" w:rsidRPr="006019E5" w:rsidRDefault="00A67FA9" w:rsidP="00067FC2">
            <w:pPr>
              <w:pStyle w:val="ListParagraph"/>
              <w:keepNext/>
              <w:numPr>
                <w:ilvl w:val="0"/>
                <w:numId w:val="13"/>
              </w:numPr>
              <w:contextualSpacing/>
              <w:rPr>
                <w:rFonts w:ascii="Tahoma" w:hAnsi="Tahoma" w:cs="Tahoma"/>
                <w:sz w:val="18"/>
                <w:szCs w:val="20"/>
                <w:lang w:val="en-GB"/>
              </w:rPr>
            </w:pPr>
            <w:r w:rsidRPr="006019E5">
              <w:rPr>
                <w:rFonts w:ascii="Tahoma" w:hAnsi="Tahoma" w:cs="Tahoma"/>
                <w:sz w:val="18"/>
                <w:szCs w:val="20"/>
                <w:lang w:val="en-GB"/>
              </w:rPr>
              <w:t>High returns</w:t>
            </w:r>
            <w:r w:rsidR="00FC4C16" w:rsidRPr="006019E5">
              <w:rPr>
                <w:rFonts w:ascii="Tahoma" w:hAnsi="Tahoma" w:cs="Tahoma"/>
                <w:sz w:val="18"/>
                <w:szCs w:val="20"/>
                <w:lang w:val="en-GB"/>
              </w:rPr>
              <w:t>—</w:t>
            </w:r>
            <w:r w:rsidRPr="006019E5">
              <w:rPr>
                <w:rFonts w:ascii="Tahoma" w:hAnsi="Tahoma" w:cs="Tahoma"/>
                <w:sz w:val="18"/>
                <w:szCs w:val="20"/>
                <w:lang w:val="en-GB"/>
              </w:rPr>
              <w:t>high enough</w:t>
            </w:r>
            <w:r w:rsidR="00FC4C16" w:rsidRPr="006019E5">
              <w:rPr>
                <w:rFonts w:ascii="Tahoma" w:hAnsi="Tahoma" w:cs="Tahoma"/>
                <w:sz w:val="18"/>
                <w:szCs w:val="20"/>
                <w:lang w:val="en-GB"/>
              </w:rPr>
              <w:t>—</w:t>
            </w:r>
            <w:r w:rsidRPr="006019E5">
              <w:rPr>
                <w:rFonts w:ascii="Tahoma" w:hAnsi="Tahoma" w:cs="Tahoma"/>
                <w:sz w:val="18"/>
                <w:szCs w:val="20"/>
                <w:lang w:val="en-GB"/>
              </w:rPr>
              <w:t>to justify the risks taken</w:t>
            </w:r>
          </w:p>
          <w:p w:rsidR="00A67FA9" w:rsidRPr="006019E5" w:rsidRDefault="00A67FA9" w:rsidP="00067FC2">
            <w:pPr>
              <w:pStyle w:val="ListParagraph"/>
              <w:keepNext/>
              <w:numPr>
                <w:ilvl w:val="0"/>
                <w:numId w:val="13"/>
              </w:numPr>
              <w:contextualSpacing/>
              <w:rPr>
                <w:rFonts w:ascii="Tahoma" w:hAnsi="Tahoma" w:cs="Tahoma"/>
                <w:sz w:val="18"/>
                <w:szCs w:val="20"/>
                <w:lang w:val="en-GB"/>
              </w:rPr>
            </w:pPr>
            <w:r w:rsidRPr="006019E5">
              <w:rPr>
                <w:rFonts w:ascii="Tahoma" w:hAnsi="Tahoma" w:cs="Tahoma"/>
                <w:sz w:val="18"/>
                <w:szCs w:val="20"/>
                <w:lang w:val="en-GB"/>
              </w:rPr>
              <w:t>In [difficult] areas where it wouldn’t happen [as well] by working alone</w:t>
            </w:r>
          </w:p>
          <w:p w:rsidR="00A67FA9" w:rsidRPr="006019E5" w:rsidRDefault="00A67FA9" w:rsidP="00067FC2">
            <w:pPr>
              <w:pStyle w:val="ListParagraph"/>
              <w:keepNext/>
              <w:numPr>
                <w:ilvl w:val="0"/>
                <w:numId w:val="13"/>
              </w:numPr>
              <w:contextualSpacing/>
              <w:rPr>
                <w:rFonts w:ascii="Tahoma" w:hAnsi="Tahoma" w:cs="Tahoma"/>
                <w:sz w:val="18"/>
                <w:szCs w:val="20"/>
                <w:lang w:val="en-GB"/>
              </w:rPr>
            </w:pPr>
            <w:r w:rsidRPr="006019E5">
              <w:rPr>
                <w:rFonts w:ascii="Tahoma" w:hAnsi="Tahoma" w:cs="Tahoma"/>
                <w:sz w:val="18"/>
                <w:szCs w:val="20"/>
                <w:lang w:val="en-GB"/>
              </w:rPr>
              <w:t>Key concepts:</w:t>
            </w:r>
          </w:p>
          <w:p w:rsidR="00A67FA9" w:rsidRPr="006019E5" w:rsidRDefault="00A67FA9" w:rsidP="00067FC2">
            <w:pPr>
              <w:pStyle w:val="ListParagraph"/>
              <w:keepNext/>
              <w:numPr>
                <w:ilvl w:val="1"/>
                <w:numId w:val="13"/>
              </w:numPr>
              <w:contextualSpacing/>
              <w:rPr>
                <w:rFonts w:ascii="Tahoma" w:hAnsi="Tahoma" w:cs="Tahoma"/>
                <w:sz w:val="18"/>
                <w:szCs w:val="20"/>
                <w:lang w:val="en-GB"/>
              </w:rPr>
            </w:pPr>
            <w:r w:rsidRPr="006019E5">
              <w:rPr>
                <w:rFonts w:ascii="Tahoma" w:hAnsi="Tahoma" w:cs="Tahoma"/>
                <w:sz w:val="18"/>
                <w:szCs w:val="20"/>
                <w:lang w:val="en-GB"/>
              </w:rPr>
              <w:t>Voice</w:t>
            </w:r>
          </w:p>
          <w:p w:rsidR="00A67FA9" w:rsidRPr="006019E5" w:rsidRDefault="00A67FA9" w:rsidP="00067FC2">
            <w:pPr>
              <w:pStyle w:val="ListParagraph"/>
              <w:keepNext/>
              <w:numPr>
                <w:ilvl w:val="1"/>
                <w:numId w:val="13"/>
              </w:numPr>
              <w:contextualSpacing/>
              <w:rPr>
                <w:rFonts w:ascii="Tahoma" w:hAnsi="Tahoma" w:cs="Tahoma"/>
                <w:sz w:val="18"/>
                <w:szCs w:val="20"/>
                <w:lang w:val="en-GB"/>
              </w:rPr>
            </w:pPr>
            <w:r w:rsidRPr="006019E5">
              <w:rPr>
                <w:rFonts w:ascii="Tahoma" w:hAnsi="Tahoma" w:cs="Tahoma"/>
                <w:sz w:val="18"/>
                <w:szCs w:val="20"/>
                <w:lang w:val="en-GB"/>
              </w:rPr>
              <w:t>Transparency</w:t>
            </w:r>
          </w:p>
          <w:p w:rsidR="00A67FA9" w:rsidRPr="006019E5" w:rsidRDefault="00A67FA9" w:rsidP="00067FC2">
            <w:pPr>
              <w:pStyle w:val="ListParagraph"/>
              <w:keepNext/>
              <w:numPr>
                <w:ilvl w:val="1"/>
                <w:numId w:val="13"/>
              </w:numPr>
              <w:contextualSpacing/>
              <w:rPr>
                <w:rFonts w:ascii="Tahoma" w:hAnsi="Tahoma" w:cs="Tahoma"/>
                <w:sz w:val="18"/>
                <w:szCs w:val="20"/>
                <w:lang w:val="en-GB"/>
              </w:rPr>
            </w:pPr>
            <w:r w:rsidRPr="006019E5">
              <w:rPr>
                <w:rFonts w:ascii="Tahoma" w:hAnsi="Tahoma" w:cs="Tahoma"/>
                <w:sz w:val="18"/>
                <w:szCs w:val="20"/>
                <w:lang w:val="en-GB"/>
              </w:rPr>
              <w:t>Legitimacy</w:t>
            </w:r>
          </w:p>
          <w:p w:rsidR="00A67FA9" w:rsidRPr="006019E5" w:rsidRDefault="00A67FA9" w:rsidP="00067FC2">
            <w:pPr>
              <w:pStyle w:val="ListParagraph"/>
              <w:keepNext/>
              <w:numPr>
                <w:ilvl w:val="1"/>
                <w:numId w:val="13"/>
              </w:numPr>
              <w:contextualSpacing/>
              <w:rPr>
                <w:rFonts w:ascii="Tahoma" w:hAnsi="Tahoma" w:cs="Tahoma"/>
                <w:sz w:val="18"/>
                <w:szCs w:val="20"/>
                <w:lang w:val="en-GB"/>
              </w:rPr>
            </w:pPr>
            <w:r w:rsidRPr="006019E5">
              <w:rPr>
                <w:rFonts w:ascii="Tahoma" w:hAnsi="Tahoma" w:cs="Tahoma"/>
                <w:sz w:val="18"/>
                <w:szCs w:val="20"/>
                <w:lang w:val="en-GB"/>
              </w:rPr>
              <w:t xml:space="preserve">Capacity of government to deliver </w:t>
            </w:r>
            <w:r w:rsidR="001C5EA4" w:rsidRPr="006019E5">
              <w:rPr>
                <w:rFonts w:ascii="Tahoma" w:hAnsi="Tahoma" w:cs="Tahoma"/>
                <w:sz w:val="18"/>
                <w:szCs w:val="20"/>
                <w:lang w:val="en-GB"/>
              </w:rPr>
              <w:t>public goods</w:t>
            </w:r>
          </w:p>
          <w:p w:rsidR="00A67FA9" w:rsidRPr="006019E5" w:rsidRDefault="00A67FA9" w:rsidP="00067FC2">
            <w:pPr>
              <w:pStyle w:val="ListParagraph"/>
              <w:keepNext/>
              <w:numPr>
                <w:ilvl w:val="1"/>
                <w:numId w:val="13"/>
              </w:numPr>
              <w:contextualSpacing/>
              <w:rPr>
                <w:rFonts w:ascii="Tahoma" w:hAnsi="Tahoma" w:cs="Tahoma"/>
                <w:sz w:val="18"/>
                <w:szCs w:val="20"/>
                <w:lang w:val="en-GB"/>
              </w:rPr>
            </w:pPr>
            <w:r w:rsidRPr="006019E5">
              <w:rPr>
                <w:rFonts w:ascii="Tahoma" w:hAnsi="Tahoma" w:cs="Tahoma"/>
                <w:sz w:val="18"/>
                <w:szCs w:val="20"/>
                <w:lang w:val="en-GB"/>
              </w:rPr>
              <w:t>Accountability</w:t>
            </w:r>
          </w:p>
          <w:p w:rsidR="00A67FA9" w:rsidRPr="006019E5" w:rsidRDefault="00A67FA9" w:rsidP="00067FC2">
            <w:pPr>
              <w:pStyle w:val="ListParagraph"/>
              <w:keepNext/>
              <w:numPr>
                <w:ilvl w:val="1"/>
                <w:numId w:val="13"/>
              </w:numPr>
              <w:contextualSpacing/>
              <w:rPr>
                <w:rFonts w:ascii="Tahoma" w:hAnsi="Tahoma" w:cs="Tahoma"/>
                <w:sz w:val="18"/>
                <w:szCs w:val="20"/>
                <w:lang w:val="en-GB"/>
              </w:rPr>
            </w:pPr>
            <w:r w:rsidRPr="006019E5">
              <w:rPr>
                <w:rFonts w:ascii="Tahoma" w:hAnsi="Tahoma" w:cs="Tahoma"/>
                <w:sz w:val="18"/>
                <w:szCs w:val="20"/>
                <w:lang w:val="en-GB"/>
              </w:rPr>
              <w:t>Responsiveness</w:t>
            </w:r>
          </w:p>
        </w:tc>
      </w:tr>
      <w:tr w:rsidR="00A67FA9" w:rsidRPr="006019E5" w:rsidTr="007D760E">
        <w:tc>
          <w:tcPr>
            <w:tcW w:w="1242" w:type="dxa"/>
            <w:tcBorders>
              <w:top w:val="single" w:sz="4" w:space="0" w:color="auto"/>
              <w:left w:val="single" w:sz="4" w:space="0" w:color="auto"/>
              <w:bottom w:val="single" w:sz="4" w:space="0" w:color="auto"/>
            </w:tcBorders>
            <w:shd w:val="clear" w:color="auto" w:fill="auto"/>
            <w:tcMar>
              <w:top w:w="57" w:type="dxa"/>
              <w:bottom w:w="57" w:type="dxa"/>
            </w:tcMar>
          </w:tcPr>
          <w:p w:rsidR="00A67FA9" w:rsidRPr="006019E5" w:rsidRDefault="00636EC3" w:rsidP="00673D78">
            <w:pPr>
              <w:keepNext/>
              <w:jc w:val="center"/>
              <w:rPr>
                <w:rFonts w:ascii="Tahoma" w:hAnsi="Tahoma" w:cs="Tahoma"/>
                <w:b/>
                <w:color w:val="FF0000"/>
                <w:sz w:val="28"/>
                <w:szCs w:val="22"/>
                <w:lang w:val="en-GB"/>
              </w:rPr>
            </w:pPr>
            <w:r w:rsidRPr="006019E5">
              <w:rPr>
                <w:rFonts w:ascii="Tahoma" w:hAnsi="Tahoma" w:cs="Tahoma"/>
                <w:b/>
                <w:color w:val="FF0000"/>
                <w:sz w:val="28"/>
                <w:szCs w:val="22"/>
                <w:lang w:val="en-GB"/>
              </w:rPr>
              <w:sym w:font="Wingdings" w:char="F0DD"/>
            </w:r>
          </w:p>
        </w:tc>
        <w:tc>
          <w:tcPr>
            <w:tcW w:w="4000" w:type="dxa"/>
            <w:tcBorders>
              <w:top w:val="single" w:sz="4" w:space="0" w:color="auto"/>
            </w:tcBorders>
            <w:shd w:val="clear" w:color="auto" w:fill="auto"/>
            <w:tcMar>
              <w:top w:w="57" w:type="dxa"/>
              <w:bottom w:w="57" w:type="dxa"/>
            </w:tcMar>
            <w:vAlign w:val="center"/>
          </w:tcPr>
          <w:p w:rsidR="00A67FA9" w:rsidRPr="006019E5" w:rsidRDefault="00A67FA9" w:rsidP="00636EC3">
            <w:pPr>
              <w:keepNext/>
              <w:jc w:val="center"/>
              <w:rPr>
                <w:rFonts w:ascii="Tahoma" w:hAnsi="Tahoma" w:cs="Tahoma"/>
                <w:b/>
                <w:color w:val="FF0000"/>
                <w:sz w:val="28"/>
                <w:szCs w:val="22"/>
                <w:lang w:val="en-GB"/>
              </w:rPr>
            </w:pPr>
            <w:r w:rsidRPr="006019E5">
              <w:rPr>
                <w:rFonts w:ascii="Tahoma" w:hAnsi="Tahoma" w:cs="Tahoma"/>
                <w:b/>
                <w:color w:val="FF0000"/>
                <w:sz w:val="28"/>
                <w:szCs w:val="22"/>
                <w:lang w:val="en-GB"/>
              </w:rPr>
              <w:sym w:font="Wingdings" w:char="F0DD"/>
            </w:r>
          </w:p>
        </w:tc>
        <w:tc>
          <w:tcPr>
            <w:tcW w:w="4001" w:type="dxa"/>
            <w:tcBorders>
              <w:top w:val="single" w:sz="4" w:space="0" w:color="auto"/>
              <w:bottom w:val="single" w:sz="4" w:space="0" w:color="auto"/>
              <w:right w:val="nil"/>
            </w:tcBorders>
            <w:shd w:val="clear" w:color="auto" w:fill="auto"/>
            <w:tcMar>
              <w:top w:w="57" w:type="dxa"/>
              <w:bottom w:w="57" w:type="dxa"/>
            </w:tcMar>
          </w:tcPr>
          <w:p w:rsidR="00A67FA9" w:rsidRPr="006019E5" w:rsidRDefault="00A67FA9" w:rsidP="00A67FA9">
            <w:pPr>
              <w:keepNext/>
              <w:rPr>
                <w:rFonts w:ascii="Tahoma" w:hAnsi="Tahoma" w:cs="Tahoma"/>
                <w:color w:val="FF0000"/>
                <w:sz w:val="28"/>
                <w:szCs w:val="20"/>
                <w:lang w:val="en-GB"/>
              </w:rPr>
            </w:pPr>
          </w:p>
        </w:tc>
      </w:tr>
      <w:tr w:rsidR="00A67FA9" w:rsidRPr="006019E5" w:rsidTr="00673D78">
        <w:trPr>
          <w:cantSplit/>
          <w:trHeight w:val="1134"/>
        </w:trPr>
        <w:tc>
          <w:tcPr>
            <w:tcW w:w="1242" w:type="dxa"/>
            <w:tcBorders>
              <w:top w:val="single" w:sz="4" w:space="0" w:color="auto"/>
              <w:left w:val="single" w:sz="4" w:space="0" w:color="auto"/>
            </w:tcBorders>
            <w:shd w:val="clear" w:color="auto" w:fill="FDE9D9" w:themeFill="accent6" w:themeFillTint="33"/>
            <w:tcMar>
              <w:top w:w="113" w:type="dxa"/>
              <w:bottom w:w="113" w:type="dxa"/>
            </w:tcMar>
            <w:textDirection w:val="btLr"/>
            <w:vAlign w:val="center"/>
          </w:tcPr>
          <w:p w:rsidR="00673D78" w:rsidRPr="006019E5" w:rsidRDefault="00673D78" w:rsidP="00673D78">
            <w:pPr>
              <w:keepNext/>
              <w:ind w:left="113" w:right="113"/>
              <w:jc w:val="center"/>
              <w:rPr>
                <w:rFonts w:ascii="Tahoma" w:hAnsi="Tahoma" w:cs="Tahoma"/>
                <w:b/>
                <w:sz w:val="20"/>
                <w:szCs w:val="22"/>
                <w:lang w:val="en-GB"/>
              </w:rPr>
            </w:pPr>
            <w:r w:rsidRPr="006019E5">
              <w:rPr>
                <w:rFonts w:ascii="Tahoma" w:hAnsi="Tahoma" w:cs="Tahoma"/>
                <w:b/>
                <w:sz w:val="20"/>
                <w:szCs w:val="22"/>
                <w:lang w:val="en-GB"/>
              </w:rPr>
              <w:t>I. What</w:t>
            </w:r>
            <w:r w:rsidR="00A67FA9" w:rsidRPr="006019E5">
              <w:rPr>
                <w:rFonts w:ascii="Tahoma" w:hAnsi="Tahoma" w:cs="Tahoma"/>
                <w:b/>
                <w:sz w:val="20"/>
                <w:szCs w:val="22"/>
                <w:lang w:val="en-GB"/>
              </w:rPr>
              <w:t xml:space="preserve"> t</w:t>
            </w:r>
            <w:r w:rsidRPr="006019E5">
              <w:rPr>
                <w:rFonts w:ascii="Tahoma" w:hAnsi="Tahoma" w:cs="Tahoma"/>
                <w:b/>
                <w:sz w:val="20"/>
                <w:szCs w:val="22"/>
                <w:lang w:val="en-GB"/>
              </w:rPr>
              <w:t xml:space="preserve">he Partnership Delivers </w:t>
            </w:r>
            <w:r w:rsidR="00A67FA9" w:rsidRPr="006019E5">
              <w:rPr>
                <w:rFonts w:ascii="Tahoma" w:hAnsi="Tahoma" w:cs="Tahoma"/>
                <w:b/>
                <w:sz w:val="20"/>
                <w:szCs w:val="22"/>
                <w:lang w:val="en-GB"/>
              </w:rPr>
              <w:t>for the Aid Program</w:t>
            </w:r>
          </w:p>
          <w:p w:rsidR="00A67FA9" w:rsidRPr="006019E5" w:rsidRDefault="00636EC3" w:rsidP="00673D78">
            <w:pPr>
              <w:keepNext/>
              <w:ind w:left="113" w:right="113"/>
              <w:jc w:val="center"/>
              <w:rPr>
                <w:rFonts w:ascii="Tahoma" w:hAnsi="Tahoma" w:cs="Tahoma"/>
                <w:b/>
                <w:sz w:val="20"/>
                <w:szCs w:val="22"/>
                <w:lang w:val="en-GB"/>
              </w:rPr>
            </w:pPr>
            <w:r w:rsidRPr="006019E5">
              <w:rPr>
                <w:rFonts w:ascii="Tahoma" w:hAnsi="Tahoma" w:cs="Tahoma"/>
                <w:b/>
                <w:sz w:val="20"/>
                <w:szCs w:val="22"/>
                <w:lang w:val="en-GB"/>
              </w:rPr>
              <w:t>(Output)</w:t>
            </w:r>
          </w:p>
        </w:tc>
        <w:tc>
          <w:tcPr>
            <w:tcW w:w="4000" w:type="dxa"/>
            <w:tcBorders>
              <w:top w:val="single" w:sz="4" w:space="0" w:color="auto"/>
            </w:tcBorders>
            <w:shd w:val="clear" w:color="auto" w:fill="FF0000"/>
            <w:tcMar>
              <w:top w:w="113" w:type="dxa"/>
              <w:bottom w:w="113" w:type="dxa"/>
            </w:tcMar>
            <w:vAlign w:val="center"/>
          </w:tcPr>
          <w:p w:rsidR="00A67FA9" w:rsidRPr="006019E5" w:rsidRDefault="00A67FA9" w:rsidP="007569BA">
            <w:pPr>
              <w:keepNext/>
              <w:jc w:val="center"/>
              <w:rPr>
                <w:rFonts w:ascii="Tahoma" w:hAnsi="Tahoma" w:cs="Tahoma"/>
                <w:b/>
                <w:color w:val="FFFFFF" w:themeColor="background1"/>
                <w:sz w:val="20"/>
                <w:szCs w:val="22"/>
                <w:lang w:val="en-GB"/>
              </w:rPr>
            </w:pPr>
            <w:r w:rsidRPr="006019E5">
              <w:rPr>
                <w:rFonts w:ascii="Tahoma" w:hAnsi="Tahoma" w:cs="Tahoma"/>
                <w:b/>
                <w:color w:val="FFFFFF" w:themeColor="background1"/>
                <w:sz w:val="20"/>
                <w:szCs w:val="22"/>
                <w:lang w:val="en-GB"/>
              </w:rPr>
              <w:t>Leverage on policy processes achieved by ‘thinking and working politically’ and understanding and supporting the role and influence of networks, coalitions and [development] entrepreneurs</w:t>
            </w:r>
          </w:p>
          <w:p w:rsidR="00A67FA9" w:rsidRPr="006019E5" w:rsidRDefault="00A67FA9" w:rsidP="007569BA">
            <w:pPr>
              <w:keepNext/>
              <w:jc w:val="center"/>
              <w:rPr>
                <w:rFonts w:ascii="Tahoma" w:hAnsi="Tahoma" w:cs="Tahoma"/>
                <w:b/>
                <w:color w:val="FFFFFF" w:themeColor="background1"/>
                <w:sz w:val="20"/>
                <w:szCs w:val="22"/>
                <w:lang w:val="en-GB"/>
              </w:rPr>
            </w:pPr>
          </w:p>
          <w:p w:rsidR="00A67FA9" w:rsidRPr="006019E5" w:rsidRDefault="00A67FA9" w:rsidP="007569BA">
            <w:pPr>
              <w:keepNext/>
              <w:jc w:val="center"/>
              <w:rPr>
                <w:rFonts w:ascii="Tahoma" w:hAnsi="Tahoma" w:cs="Tahoma"/>
                <w:b/>
                <w:color w:val="FFFFFF" w:themeColor="background1"/>
                <w:sz w:val="20"/>
                <w:szCs w:val="22"/>
                <w:lang w:val="en-GB"/>
              </w:rPr>
            </w:pPr>
            <w:r w:rsidRPr="006019E5">
              <w:rPr>
                <w:rFonts w:ascii="Tahoma" w:hAnsi="Tahoma" w:cs="Tahoma"/>
                <w:b/>
                <w:color w:val="FFFFFF" w:themeColor="background1"/>
                <w:sz w:val="20"/>
                <w:szCs w:val="22"/>
                <w:lang w:val="en-GB"/>
              </w:rPr>
              <w:t>… and generating /using evidence</w:t>
            </w:r>
          </w:p>
        </w:tc>
        <w:tc>
          <w:tcPr>
            <w:tcW w:w="4001" w:type="dxa"/>
            <w:tcBorders>
              <w:top w:val="single" w:sz="4" w:space="0" w:color="auto"/>
              <w:right w:val="single" w:sz="4" w:space="0" w:color="auto"/>
            </w:tcBorders>
            <w:shd w:val="clear" w:color="auto" w:fill="C6D9F1" w:themeFill="text2" w:themeFillTint="33"/>
            <w:tcMar>
              <w:top w:w="113" w:type="dxa"/>
              <w:bottom w:w="113" w:type="dxa"/>
            </w:tcMar>
          </w:tcPr>
          <w:p w:rsidR="00A67FA9" w:rsidRPr="006019E5" w:rsidRDefault="00A67FA9" w:rsidP="00067FC2">
            <w:pPr>
              <w:pStyle w:val="ListParagraph"/>
              <w:keepNext/>
              <w:numPr>
                <w:ilvl w:val="0"/>
                <w:numId w:val="13"/>
              </w:numPr>
              <w:contextualSpacing/>
              <w:rPr>
                <w:rFonts w:ascii="Tahoma" w:hAnsi="Tahoma" w:cs="Tahoma"/>
                <w:sz w:val="18"/>
                <w:szCs w:val="20"/>
                <w:lang w:val="en-GB"/>
              </w:rPr>
            </w:pPr>
            <w:r w:rsidRPr="006019E5">
              <w:rPr>
                <w:rFonts w:ascii="Tahoma" w:hAnsi="Tahoma" w:cs="Tahoma"/>
                <w:sz w:val="18"/>
                <w:szCs w:val="20"/>
                <w:lang w:val="en-GB"/>
              </w:rPr>
              <w:t>Agile and flexible</w:t>
            </w:r>
          </w:p>
          <w:p w:rsidR="00A67FA9" w:rsidRPr="006019E5" w:rsidRDefault="00A67FA9" w:rsidP="00067FC2">
            <w:pPr>
              <w:pStyle w:val="ListParagraph"/>
              <w:keepNext/>
              <w:numPr>
                <w:ilvl w:val="0"/>
                <w:numId w:val="13"/>
              </w:numPr>
              <w:contextualSpacing/>
              <w:rPr>
                <w:rFonts w:ascii="Tahoma" w:hAnsi="Tahoma" w:cs="Tahoma"/>
                <w:sz w:val="18"/>
                <w:szCs w:val="20"/>
                <w:lang w:val="en-GB"/>
              </w:rPr>
            </w:pPr>
            <w:r w:rsidRPr="006019E5">
              <w:rPr>
                <w:rFonts w:ascii="Tahoma" w:hAnsi="Tahoma" w:cs="Tahoma"/>
                <w:sz w:val="18"/>
                <w:szCs w:val="20"/>
                <w:lang w:val="en-GB"/>
              </w:rPr>
              <w:t>Technically sound, politically possible</w:t>
            </w:r>
          </w:p>
          <w:p w:rsidR="00A67FA9" w:rsidRPr="006019E5" w:rsidRDefault="00A67FA9" w:rsidP="00067FC2">
            <w:pPr>
              <w:pStyle w:val="ListParagraph"/>
              <w:keepNext/>
              <w:numPr>
                <w:ilvl w:val="1"/>
                <w:numId w:val="13"/>
              </w:numPr>
              <w:contextualSpacing/>
              <w:rPr>
                <w:rFonts w:ascii="Tahoma" w:hAnsi="Tahoma" w:cs="Tahoma"/>
                <w:sz w:val="18"/>
                <w:szCs w:val="20"/>
                <w:lang w:val="en-GB"/>
              </w:rPr>
            </w:pPr>
            <w:r w:rsidRPr="006019E5">
              <w:rPr>
                <w:rFonts w:ascii="Tahoma" w:hAnsi="Tahoma" w:cs="Tahoma"/>
                <w:sz w:val="18"/>
                <w:szCs w:val="20"/>
                <w:lang w:val="en-GB"/>
              </w:rPr>
              <w:t>Robust selection</w:t>
            </w:r>
          </w:p>
          <w:p w:rsidR="00A67FA9" w:rsidRPr="006019E5" w:rsidRDefault="00A67FA9" w:rsidP="00067FC2">
            <w:pPr>
              <w:pStyle w:val="ListParagraph"/>
              <w:keepNext/>
              <w:numPr>
                <w:ilvl w:val="1"/>
                <w:numId w:val="13"/>
              </w:numPr>
              <w:contextualSpacing/>
              <w:rPr>
                <w:rFonts w:ascii="Tahoma" w:hAnsi="Tahoma" w:cs="Tahoma"/>
                <w:sz w:val="18"/>
                <w:szCs w:val="20"/>
                <w:lang w:val="en-GB"/>
              </w:rPr>
            </w:pPr>
            <w:r w:rsidRPr="006019E5">
              <w:rPr>
                <w:rFonts w:ascii="Tahoma" w:hAnsi="Tahoma" w:cs="Tahoma"/>
                <w:sz w:val="18"/>
                <w:szCs w:val="20"/>
                <w:lang w:val="en-GB"/>
              </w:rPr>
              <w:t>Ruthless termination</w:t>
            </w:r>
          </w:p>
          <w:p w:rsidR="00A67FA9" w:rsidRPr="006019E5" w:rsidRDefault="00A67FA9" w:rsidP="00067FC2">
            <w:pPr>
              <w:pStyle w:val="ListParagraph"/>
              <w:keepNext/>
              <w:numPr>
                <w:ilvl w:val="0"/>
                <w:numId w:val="13"/>
              </w:numPr>
              <w:contextualSpacing/>
              <w:rPr>
                <w:rFonts w:ascii="Tahoma" w:hAnsi="Tahoma" w:cs="Tahoma"/>
                <w:sz w:val="18"/>
                <w:szCs w:val="20"/>
                <w:lang w:val="en-GB"/>
              </w:rPr>
            </w:pPr>
            <w:r w:rsidRPr="006019E5">
              <w:rPr>
                <w:rFonts w:ascii="Tahoma" w:hAnsi="Tahoma" w:cs="Tahoma"/>
                <w:sz w:val="18"/>
                <w:szCs w:val="20"/>
                <w:lang w:val="en-GB"/>
              </w:rPr>
              <w:t>Influential, locally-driven, networks and coalitions working towards significant change</w:t>
            </w:r>
          </w:p>
          <w:p w:rsidR="00A67FA9" w:rsidRPr="006019E5" w:rsidRDefault="00A67FA9" w:rsidP="00067FC2">
            <w:pPr>
              <w:pStyle w:val="ListParagraph"/>
              <w:keepNext/>
              <w:numPr>
                <w:ilvl w:val="0"/>
                <w:numId w:val="13"/>
              </w:numPr>
              <w:contextualSpacing/>
              <w:rPr>
                <w:rFonts w:ascii="Tahoma" w:hAnsi="Tahoma" w:cs="Tahoma"/>
                <w:sz w:val="18"/>
                <w:szCs w:val="20"/>
                <w:lang w:val="en-GB"/>
              </w:rPr>
            </w:pPr>
            <w:r w:rsidRPr="006019E5">
              <w:rPr>
                <w:rFonts w:ascii="Tahoma" w:hAnsi="Tahoma" w:cs="Tahoma"/>
                <w:sz w:val="18"/>
                <w:szCs w:val="20"/>
                <w:lang w:val="en-GB"/>
              </w:rPr>
              <w:t>Often ‘strategically opportunistic’</w:t>
            </w:r>
            <w:r w:rsidR="004553FA" w:rsidRPr="006019E5">
              <w:rPr>
                <w:rFonts w:ascii="Tahoma" w:hAnsi="Tahoma" w:cs="Tahoma"/>
                <w:sz w:val="18"/>
                <w:szCs w:val="20"/>
                <w:lang w:val="en-GB"/>
              </w:rPr>
              <w:t>—</w:t>
            </w:r>
            <w:r w:rsidRPr="006019E5">
              <w:rPr>
                <w:rFonts w:ascii="Tahoma" w:hAnsi="Tahoma" w:cs="Tahoma"/>
                <w:sz w:val="18"/>
                <w:szCs w:val="20"/>
                <w:lang w:val="en-GB"/>
              </w:rPr>
              <w:t>recognising ‘policy windows’</w:t>
            </w:r>
          </w:p>
          <w:p w:rsidR="00A67FA9" w:rsidRPr="006019E5" w:rsidRDefault="00A67FA9" w:rsidP="00067FC2">
            <w:pPr>
              <w:pStyle w:val="ListParagraph"/>
              <w:keepNext/>
              <w:numPr>
                <w:ilvl w:val="0"/>
                <w:numId w:val="13"/>
              </w:numPr>
              <w:contextualSpacing/>
              <w:rPr>
                <w:rFonts w:ascii="Tahoma" w:hAnsi="Tahoma" w:cs="Tahoma"/>
                <w:sz w:val="18"/>
                <w:szCs w:val="20"/>
                <w:lang w:val="en-GB"/>
              </w:rPr>
            </w:pPr>
            <w:r w:rsidRPr="006019E5">
              <w:rPr>
                <w:rFonts w:ascii="Tahoma" w:hAnsi="Tahoma" w:cs="Tahoma"/>
                <w:sz w:val="18"/>
                <w:szCs w:val="20"/>
                <w:lang w:val="en-GB"/>
              </w:rPr>
              <w:t>Broad interpretation of ‘civil society’</w:t>
            </w:r>
          </w:p>
          <w:p w:rsidR="00A67FA9" w:rsidRPr="006019E5" w:rsidRDefault="00A67FA9" w:rsidP="00067FC2">
            <w:pPr>
              <w:pStyle w:val="ListParagraph"/>
              <w:keepNext/>
              <w:numPr>
                <w:ilvl w:val="0"/>
                <w:numId w:val="13"/>
              </w:numPr>
              <w:contextualSpacing/>
              <w:rPr>
                <w:rFonts w:ascii="Tahoma" w:hAnsi="Tahoma" w:cs="Tahoma"/>
                <w:sz w:val="18"/>
                <w:szCs w:val="20"/>
                <w:lang w:val="en-GB"/>
              </w:rPr>
            </w:pPr>
            <w:r w:rsidRPr="006019E5">
              <w:rPr>
                <w:rFonts w:ascii="Tahoma" w:hAnsi="Tahoma" w:cs="Tahoma"/>
                <w:sz w:val="18"/>
                <w:szCs w:val="20"/>
                <w:lang w:val="en-GB"/>
              </w:rPr>
              <w:t>Arm’s length for the Australian government</w:t>
            </w:r>
          </w:p>
          <w:p w:rsidR="00A67FA9" w:rsidRPr="006019E5" w:rsidRDefault="00A67FA9" w:rsidP="00067FC2">
            <w:pPr>
              <w:pStyle w:val="ListParagraph"/>
              <w:keepNext/>
              <w:numPr>
                <w:ilvl w:val="0"/>
                <w:numId w:val="13"/>
              </w:numPr>
              <w:contextualSpacing/>
              <w:rPr>
                <w:rFonts w:ascii="Tahoma" w:hAnsi="Tahoma" w:cs="Tahoma"/>
                <w:sz w:val="18"/>
                <w:szCs w:val="20"/>
                <w:lang w:val="en-GB"/>
              </w:rPr>
            </w:pPr>
            <w:r w:rsidRPr="006019E5">
              <w:rPr>
                <w:rFonts w:ascii="Tahoma" w:hAnsi="Tahoma" w:cs="Tahoma"/>
                <w:sz w:val="18"/>
                <w:szCs w:val="20"/>
                <w:lang w:val="en-GB"/>
              </w:rPr>
              <w:t>Inspiring changed ways of working within and beyond the country program</w:t>
            </w:r>
            <w:r w:rsidR="004553FA" w:rsidRPr="006019E5">
              <w:rPr>
                <w:rFonts w:ascii="Tahoma" w:hAnsi="Tahoma" w:cs="Tahoma"/>
                <w:sz w:val="18"/>
                <w:szCs w:val="20"/>
                <w:lang w:val="en-GB"/>
              </w:rPr>
              <w:t>—</w:t>
            </w:r>
            <w:r w:rsidRPr="006019E5">
              <w:rPr>
                <w:rFonts w:ascii="Tahoma" w:hAnsi="Tahoma" w:cs="Tahoma"/>
                <w:sz w:val="18"/>
                <w:szCs w:val="20"/>
                <w:lang w:val="en-GB"/>
              </w:rPr>
              <w:t>‘catalytic’</w:t>
            </w:r>
            <w:r w:rsidR="004553FA" w:rsidRPr="006019E5">
              <w:rPr>
                <w:rFonts w:ascii="Tahoma" w:hAnsi="Tahoma" w:cs="Tahoma"/>
                <w:sz w:val="18"/>
                <w:szCs w:val="20"/>
                <w:lang w:val="en-GB"/>
              </w:rPr>
              <w:t>—</w:t>
            </w:r>
            <w:r w:rsidRPr="006019E5">
              <w:rPr>
                <w:rFonts w:ascii="Tahoma" w:hAnsi="Tahoma" w:cs="Tahoma"/>
                <w:sz w:val="18"/>
                <w:szCs w:val="20"/>
                <w:lang w:val="en-GB"/>
              </w:rPr>
              <w:t>knowledge-sharing</w:t>
            </w:r>
            <w:r w:rsidR="004553FA" w:rsidRPr="006019E5">
              <w:rPr>
                <w:rFonts w:ascii="Tahoma" w:hAnsi="Tahoma" w:cs="Tahoma"/>
                <w:sz w:val="18"/>
                <w:szCs w:val="20"/>
                <w:lang w:val="en-GB"/>
              </w:rPr>
              <w:t>—</w:t>
            </w:r>
            <w:r w:rsidRPr="006019E5">
              <w:rPr>
                <w:rFonts w:ascii="Tahoma" w:hAnsi="Tahoma" w:cs="Tahoma"/>
                <w:sz w:val="18"/>
                <w:szCs w:val="20"/>
                <w:lang w:val="en-GB"/>
              </w:rPr>
              <w:t>collaboration</w:t>
            </w:r>
          </w:p>
        </w:tc>
      </w:tr>
    </w:tbl>
    <w:p w:rsidR="00A67FA9" w:rsidRPr="006019E5" w:rsidRDefault="00A67FA9" w:rsidP="000A3BD6">
      <w:pPr>
        <w:spacing w:after="120"/>
        <w:jc w:val="both"/>
        <w:rPr>
          <w:rFonts w:ascii="Tahoma" w:hAnsi="Tahoma" w:cs="Tahoma"/>
          <w:sz w:val="20"/>
          <w:szCs w:val="22"/>
          <w:lang w:val="en-GB"/>
        </w:rPr>
      </w:pPr>
    </w:p>
    <w:p w:rsidR="00E662D3" w:rsidRPr="006019E5" w:rsidRDefault="008022C8" w:rsidP="00A652F3">
      <w:pPr>
        <w:keepNext/>
        <w:spacing w:after="120"/>
        <w:jc w:val="both"/>
        <w:outlineLvl w:val="0"/>
        <w:rPr>
          <w:rFonts w:ascii="Tahoma" w:hAnsi="Tahoma" w:cs="Tahoma"/>
          <w:color w:val="0000FF"/>
          <w:sz w:val="28"/>
          <w:szCs w:val="32"/>
          <w:lang w:val="en-GB"/>
        </w:rPr>
      </w:pPr>
      <w:bookmarkStart w:id="16" w:name="ThePartnership"/>
      <w:bookmarkEnd w:id="16"/>
      <w:r w:rsidRPr="006019E5">
        <w:rPr>
          <w:rFonts w:ascii="Tahoma" w:hAnsi="Tahoma" w:cs="Tahoma"/>
          <w:color w:val="0000FF"/>
          <w:sz w:val="28"/>
          <w:szCs w:val="32"/>
          <w:lang w:val="en-GB"/>
        </w:rPr>
        <w:t xml:space="preserve">The </w:t>
      </w:r>
      <w:r w:rsidR="000A3BD6" w:rsidRPr="006019E5">
        <w:rPr>
          <w:rFonts w:ascii="Tahoma" w:hAnsi="Tahoma" w:cs="Tahoma"/>
          <w:color w:val="0000FF"/>
          <w:sz w:val="28"/>
          <w:szCs w:val="32"/>
          <w:lang w:val="en-GB"/>
        </w:rPr>
        <w:t>Partnership and its Components</w:t>
      </w:r>
    </w:p>
    <w:p w:rsidR="00DB4D01" w:rsidRPr="006019E5" w:rsidRDefault="00DB4D01" w:rsidP="00A652F3">
      <w:pPr>
        <w:keepNext/>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The ‘</w:t>
      </w:r>
      <w:r w:rsidR="000A12D0" w:rsidRPr="006019E5">
        <w:rPr>
          <w:rFonts w:ascii="Tahoma" w:hAnsi="Tahoma" w:cs="Tahoma"/>
          <w:sz w:val="20"/>
          <w:szCs w:val="22"/>
          <w:lang w:val="en-GB"/>
        </w:rPr>
        <w:t xml:space="preserve">AusAID (sic) - </w:t>
      </w:r>
      <w:r w:rsidRPr="006019E5">
        <w:rPr>
          <w:rFonts w:ascii="Tahoma" w:hAnsi="Tahoma" w:cs="Tahoma"/>
          <w:sz w:val="20"/>
          <w:szCs w:val="22"/>
          <w:lang w:val="en-GB"/>
        </w:rPr>
        <w:t xml:space="preserve">The Asia Foundation Partnership in the Philippines’ </w:t>
      </w:r>
      <w:r w:rsidR="00477E14" w:rsidRPr="006019E5">
        <w:rPr>
          <w:rFonts w:ascii="Tahoma" w:hAnsi="Tahoma" w:cs="Tahoma"/>
          <w:sz w:val="20"/>
          <w:szCs w:val="22"/>
          <w:lang w:val="en-GB"/>
        </w:rPr>
        <w:t xml:space="preserve">was established through a </w:t>
      </w:r>
      <w:r w:rsidR="00477E14" w:rsidRPr="006019E5">
        <w:rPr>
          <w:rFonts w:ascii="Tahoma" w:hAnsi="Tahoma" w:cs="Tahoma"/>
          <w:i/>
          <w:sz w:val="20"/>
          <w:szCs w:val="22"/>
          <w:lang w:val="en-GB"/>
        </w:rPr>
        <w:t>grant agreement</w:t>
      </w:r>
      <w:r w:rsidR="00477E14" w:rsidRPr="006019E5">
        <w:rPr>
          <w:rFonts w:ascii="Tahoma" w:hAnsi="Tahoma" w:cs="Tahoma"/>
          <w:sz w:val="20"/>
          <w:szCs w:val="22"/>
          <w:lang w:val="en-GB"/>
        </w:rPr>
        <w:t xml:space="preserve">, signed in October 2011, which finances collaborative activities between the two organisations in the Philippines through to June 2014. The Australian government grant is for a total of </w:t>
      </w:r>
      <w:r w:rsidR="008B138F" w:rsidRPr="006019E5">
        <w:rPr>
          <w:rFonts w:ascii="Tahoma" w:hAnsi="Tahoma" w:cs="Tahoma"/>
          <w:sz w:val="20"/>
          <w:szCs w:val="22"/>
          <w:lang w:val="en-GB"/>
        </w:rPr>
        <w:t>±</w:t>
      </w:r>
      <w:r w:rsidR="00477E14" w:rsidRPr="006019E5">
        <w:rPr>
          <w:rFonts w:ascii="Tahoma" w:hAnsi="Tahoma" w:cs="Tahoma"/>
          <w:b/>
          <w:sz w:val="20"/>
          <w:szCs w:val="22"/>
          <w:lang w:val="en-GB"/>
        </w:rPr>
        <w:t>AUD</w:t>
      </w:r>
      <w:r w:rsidR="00031209" w:rsidRPr="006019E5">
        <w:rPr>
          <w:rFonts w:ascii="Tahoma" w:hAnsi="Tahoma" w:cs="Tahoma"/>
          <w:b/>
          <w:sz w:val="20"/>
          <w:szCs w:val="22"/>
          <w:lang w:val="en-GB"/>
        </w:rPr>
        <w:t> </w:t>
      </w:r>
      <w:r w:rsidR="00477E14" w:rsidRPr="006019E5">
        <w:rPr>
          <w:rFonts w:ascii="Tahoma" w:hAnsi="Tahoma" w:cs="Tahoma"/>
          <w:b/>
          <w:sz w:val="20"/>
          <w:szCs w:val="22"/>
          <w:lang w:val="en-GB"/>
        </w:rPr>
        <w:t>12</w:t>
      </w:r>
      <w:r w:rsidR="008B138F" w:rsidRPr="006019E5">
        <w:rPr>
          <w:rFonts w:ascii="Tahoma" w:hAnsi="Tahoma" w:cs="Tahoma"/>
          <w:b/>
          <w:sz w:val="20"/>
          <w:szCs w:val="22"/>
          <w:lang w:val="en-GB"/>
        </w:rPr>
        <w:t>.7</w:t>
      </w:r>
      <w:r w:rsidR="00477E14" w:rsidRPr="006019E5">
        <w:rPr>
          <w:rFonts w:ascii="Tahoma" w:hAnsi="Tahoma" w:cs="Tahoma"/>
          <w:b/>
          <w:sz w:val="20"/>
          <w:szCs w:val="22"/>
          <w:lang w:val="en-GB"/>
        </w:rPr>
        <w:t xml:space="preserve"> </w:t>
      </w:r>
      <w:r w:rsidR="008B138F" w:rsidRPr="006019E5">
        <w:rPr>
          <w:rFonts w:ascii="Tahoma" w:hAnsi="Tahoma" w:cs="Tahoma"/>
          <w:b/>
          <w:sz w:val="20"/>
          <w:szCs w:val="22"/>
          <w:lang w:val="en-GB"/>
        </w:rPr>
        <w:t>million</w:t>
      </w:r>
      <w:r w:rsidR="008B138F" w:rsidRPr="006019E5">
        <w:rPr>
          <w:rFonts w:ascii="Tahoma" w:hAnsi="Tahoma" w:cs="Tahoma"/>
          <w:sz w:val="20"/>
          <w:szCs w:val="22"/>
          <w:lang w:val="en-GB"/>
        </w:rPr>
        <w:t xml:space="preserve"> </w:t>
      </w:r>
      <w:r w:rsidR="00477E14" w:rsidRPr="006019E5">
        <w:rPr>
          <w:rFonts w:ascii="Tahoma" w:hAnsi="Tahoma" w:cs="Tahoma"/>
          <w:sz w:val="20"/>
          <w:szCs w:val="22"/>
          <w:lang w:val="en-GB"/>
        </w:rPr>
        <w:t xml:space="preserve">for the [slightly less than] </w:t>
      </w:r>
      <w:r w:rsidR="00477E14" w:rsidRPr="006019E5">
        <w:rPr>
          <w:rFonts w:ascii="Tahoma" w:hAnsi="Tahoma" w:cs="Tahoma"/>
          <w:b/>
          <w:sz w:val="20"/>
          <w:szCs w:val="22"/>
          <w:lang w:val="en-GB"/>
        </w:rPr>
        <w:t>three-year period</w:t>
      </w:r>
      <w:r w:rsidR="00477E14" w:rsidRPr="006019E5">
        <w:rPr>
          <w:rFonts w:ascii="Tahoma" w:hAnsi="Tahoma" w:cs="Tahoma"/>
          <w:sz w:val="20"/>
          <w:szCs w:val="22"/>
          <w:lang w:val="en-GB"/>
        </w:rPr>
        <w:t>.</w:t>
      </w:r>
    </w:p>
    <w:p w:rsidR="002A30CB" w:rsidRPr="006019E5" w:rsidRDefault="004C4F4D" w:rsidP="004C4F4D">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The </w:t>
      </w:r>
      <w:r w:rsidR="000A12D0" w:rsidRPr="006019E5">
        <w:rPr>
          <w:rFonts w:ascii="Tahoma" w:hAnsi="Tahoma" w:cs="Tahoma"/>
          <w:sz w:val="20"/>
          <w:szCs w:val="22"/>
          <w:lang w:val="en-GB"/>
        </w:rPr>
        <w:t>partnership</w:t>
      </w:r>
      <w:r w:rsidRPr="006019E5">
        <w:rPr>
          <w:rFonts w:ascii="Tahoma" w:hAnsi="Tahoma" w:cs="Tahoma"/>
          <w:sz w:val="20"/>
          <w:szCs w:val="22"/>
          <w:lang w:val="en-GB"/>
        </w:rPr>
        <w:t xml:space="preserve"> was established principally around a discussion over how </w:t>
      </w:r>
      <w:r w:rsidR="00A56A58" w:rsidRPr="006019E5">
        <w:rPr>
          <w:rFonts w:ascii="Tahoma" w:hAnsi="Tahoma" w:cs="Tahoma"/>
          <w:sz w:val="20"/>
          <w:szCs w:val="22"/>
          <w:lang w:val="en-GB"/>
        </w:rPr>
        <w:t xml:space="preserve">the </w:t>
      </w:r>
      <w:r w:rsidR="007629C2" w:rsidRPr="006019E5">
        <w:rPr>
          <w:rFonts w:ascii="Tahoma" w:hAnsi="Tahoma" w:cs="Tahoma"/>
          <w:sz w:val="20"/>
          <w:szCs w:val="22"/>
          <w:lang w:val="en-GB"/>
        </w:rPr>
        <w:t xml:space="preserve">emergent </w:t>
      </w:r>
      <w:r w:rsidR="007629C2" w:rsidRPr="006019E5">
        <w:rPr>
          <w:rFonts w:ascii="Tahoma" w:hAnsi="Tahoma" w:cs="Tahoma"/>
          <w:i/>
          <w:sz w:val="20"/>
          <w:szCs w:val="22"/>
          <w:lang w:val="en-GB"/>
        </w:rPr>
        <w:t>Coalitions</w:t>
      </w:r>
      <w:r w:rsidR="00D07563" w:rsidRPr="006019E5">
        <w:rPr>
          <w:rFonts w:ascii="Tahoma" w:hAnsi="Tahoma" w:cs="Tahoma"/>
          <w:i/>
          <w:sz w:val="20"/>
          <w:szCs w:val="22"/>
          <w:lang w:val="en-GB"/>
        </w:rPr>
        <w:t xml:space="preserve"> for Change</w:t>
      </w:r>
      <w:r w:rsidR="00D07563" w:rsidRPr="006019E5">
        <w:rPr>
          <w:rFonts w:ascii="Tahoma" w:hAnsi="Tahoma" w:cs="Tahoma"/>
          <w:sz w:val="20"/>
          <w:szCs w:val="22"/>
          <w:lang w:val="en-GB"/>
        </w:rPr>
        <w:t xml:space="preserve"> </w:t>
      </w:r>
      <w:r w:rsidR="00586750" w:rsidRPr="006019E5">
        <w:rPr>
          <w:rFonts w:ascii="Tahoma" w:hAnsi="Tahoma" w:cs="Tahoma"/>
          <w:sz w:val="20"/>
          <w:szCs w:val="22"/>
          <w:lang w:val="en-GB"/>
        </w:rPr>
        <w:t xml:space="preserve">(CfC) </w:t>
      </w:r>
      <w:r w:rsidRPr="006019E5">
        <w:rPr>
          <w:rFonts w:ascii="Tahoma" w:hAnsi="Tahoma" w:cs="Tahoma"/>
          <w:sz w:val="20"/>
          <w:szCs w:val="22"/>
          <w:lang w:val="en-GB"/>
        </w:rPr>
        <w:t xml:space="preserve">program (already designed and under approval by the Australian aid program) </w:t>
      </w:r>
      <w:r w:rsidR="008B138F" w:rsidRPr="006019E5">
        <w:rPr>
          <w:rFonts w:ascii="Tahoma" w:hAnsi="Tahoma" w:cs="Tahoma"/>
          <w:sz w:val="20"/>
          <w:szCs w:val="22"/>
          <w:lang w:val="en-GB"/>
        </w:rPr>
        <w:t>might</w:t>
      </w:r>
      <w:r w:rsidRPr="006019E5">
        <w:rPr>
          <w:rFonts w:ascii="Tahoma" w:hAnsi="Tahoma" w:cs="Tahoma"/>
          <w:sz w:val="20"/>
          <w:szCs w:val="22"/>
          <w:lang w:val="en-GB"/>
        </w:rPr>
        <w:t xml:space="preserve"> best be managed. That discussion had rejected the idea of contracting-out CfC’s implementation to a managing agent</w:t>
      </w:r>
      <w:r w:rsidR="00586750" w:rsidRPr="006019E5">
        <w:rPr>
          <w:rFonts w:ascii="Tahoma" w:hAnsi="Tahoma" w:cs="Tahoma"/>
          <w:sz w:val="20"/>
          <w:szCs w:val="22"/>
          <w:lang w:val="en-GB"/>
        </w:rPr>
        <w:t> </w:t>
      </w:r>
      <w:r w:rsidR="008B138F" w:rsidRPr="006019E5">
        <w:rPr>
          <w:rStyle w:val="FootnoteReference"/>
          <w:rFonts w:ascii="Tahoma" w:hAnsi="Tahoma" w:cs="Tahoma"/>
          <w:sz w:val="20"/>
          <w:szCs w:val="22"/>
          <w:lang w:val="en-GB"/>
        </w:rPr>
        <w:footnoteReference w:id="9"/>
      </w:r>
      <w:r w:rsidRPr="006019E5">
        <w:rPr>
          <w:rFonts w:ascii="Tahoma" w:hAnsi="Tahoma" w:cs="Tahoma"/>
          <w:sz w:val="20"/>
          <w:szCs w:val="22"/>
          <w:lang w:val="en-GB"/>
        </w:rPr>
        <w:t xml:space="preserve"> while in parallel noting TAF’s similar experience </w:t>
      </w:r>
      <w:r w:rsidR="00125632" w:rsidRPr="006019E5">
        <w:rPr>
          <w:rFonts w:ascii="Tahoma" w:hAnsi="Tahoma" w:cs="Tahoma"/>
          <w:sz w:val="20"/>
          <w:szCs w:val="22"/>
          <w:lang w:val="en-GB"/>
        </w:rPr>
        <w:t xml:space="preserve">and comparative advantage </w:t>
      </w:r>
      <w:r w:rsidRPr="006019E5">
        <w:rPr>
          <w:rFonts w:ascii="Tahoma" w:hAnsi="Tahoma" w:cs="Tahoma"/>
          <w:sz w:val="20"/>
          <w:szCs w:val="22"/>
          <w:lang w:val="en-GB"/>
        </w:rPr>
        <w:t>in related areas</w:t>
      </w:r>
      <w:r w:rsidR="00D07563" w:rsidRPr="006019E5">
        <w:rPr>
          <w:rFonts w:ascii="Tahoma" w:hAnsi="Tahoma" w:cs="Tahoma"/>
          <w:sz w:val="20"/>
          <w:szCs w:val="22"/>
          <w:lang w:val="en-GB"/>
        </w:rPr>
        <w:t xml:space="preserve">. There was, clearly, </w:t>
      </w:r>
      <w:r w:rsidRPr="006019E5">
        <w:rPr>
          <w:rFonts w:ascii="Tahoma" w:hAnsi="Tahoma" w:cs="Tahoma"/>
          <w:sz w:val="20"/>
          <w:szCs w:val="22"/>
          <w:lang w:val="en-GB"/>
        </w:rPr>
        <w:t xml:space="preserve">scope for collaboration. The partnership that developed was thus around a set of activities that both parties had pre-existing interests in pursuing, recognising existing comparative advantage. </w:t>
      </w:r>
    </w:p>
    <w:p w:rsidR="008A285F" w:rsidRPr="006019E5" w:rsidRDefault="004F5502" w:rsidP="004C4F4D">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Crucially, establishing such a partnership create</w:t>
      </w:r>
      <w:r w:rsidR="001027BB" w:rsidRPr="006019E5">
        <w:rPr>
          <w:rFonts w:ascii="Tahoma" w:hAnsi="Tahoma" w:cs="Tahoma"/>
          <w:sz w:val="20"/>
          <w:szCs w:val="22"/>
          <w:lang w:val="en-GB"/>
        </w:rPr>
        <w:t>d</w:t>
      </w:r>
      <w:r w:rsidRPr="006019E5">
        <w:rPr>
          <w:rFonts w:ascii="Tahoma" w:hAnsi="Tahoma" w:cs="Tahoma"/>
          <w:sz w:val="20"/>
          <w:szCs w:val="22"/>
          <w:lang w:val="en-GB"/>
        </w:rPr>
        <w:t xml:space="preserve"> opportunities </w:t>
      </w:r>
      <w:r w:rsidR="008A285F" w:rsidRPr="006019E5">
        <w:rPr>
          <w:rFonts w:ascii="Tahoma" w:hAnsi="Tahoma" w:cs="Tahoma"/>
          <w:sz w:val="20"/>
          <w:szCs w:val="22"/>
          <w:lang w:val="en-GB"/>
        </w:rPr>
        <w:t>to achieve development outcomes that neither party would be able to achieve acting individually within their own resources or through their own positioning or level of influence. (See definition of ‘</w:t>
      </w:r>
      <w:hyperlink w:anchor="Partnership" w:history="1">
        <w:r w:rsidR="008A285F" w:rsidRPr="006019E5">
          <w:rPr>
            <w:rStyle w:val="Hyperlink"/>
            <w:rFonts w:ascii="Tahoma" w:hAnsi="Tahoma" w:cs="Tahoma"/>
            <w:sz w:val="20"/>
            <w:szCs w:val="22"/>
            <w:lang w:val="en-GB"/>
          </w:rPr>
          <w:t>partnership</w:t>
        </w:r>
        <w:r w:rsidR="008A285F" w:rsidRPr="006019E5">
          <w:rPr>
            <w:rStyle w:val="Hyperlink"/>
            <w:rFonts w:ascii="Tahoma" w:hAnsi="Tahoma" w:cs="Tahoma"/>
            <w:sz w:val="20"/>
            <w:szCs w:val="22"/>
            <w:u w:val="none"/>
            <w:lang w:val="en-GB"/>
          </w:rPr>
          <w:t>’</w:t>
        </w:r>
      </w:hyperlink>
      <w:r w:rsidR="008A285F" w:rsidRPr="006019E5">
        <w:rPr>
          <w:rFonts w:ascii="Tahoma" w:hAnsi="Tahoma" w:cs="Tahoma"/>
          <w:sz w:val="20"/>
          <w:szCs w:val="22"/>
          <w:lang w:val="en-GB"/>
        </w:rPr>
        <w:t xml:space="preserve">, page </w:t>
      </w:r>
      <w:r w:rsidR="008A285F" w:rsidRPr="006019E5">
        <w:rPr>
          <w:rFonts w:ascii="Tahoma" w:hAnsi="Tahoma" w:cs="Tahoma"/>
          <w:sz w:val="20"/>
          <w:szCs w:val="22"/>
          <w:lang w:val="en-GB"/>
        </w:rPr>
        <w:fldChar w:fldCharType="begin"/>
      </w:r>
      <w:r w:rsidR="008A285F" w:rsidRPr="006019E5">
        <w:rPr>
          <w:rFonts w:ascii="Tahoma" w:hAnsi="Tahoma" w:cs="Tahoma"/>
          <w:sz w:val="20"/>
          <w:szCs w:val="22"/>
          <w:lang w:val="en-GB"/>
        </w:rPr>
        <w:instrText xml:space="preserve"> PAGEREF Partnership </w:instrText>
      </w:r>
      <w:r w:rsidR="008A285F" w:rsidRPr="006019E5">
        <w:rPr>
          <w:rFonts w:ascii="Tahoma" w:hAnsi="Tahoma" w:cs="Tahoma"/>
          <w:sz w:val="20"/>
          <w:szCs w:val="22"/>
          <w:lang w:val="en-GB"/>
        </w:rPr>
        <w:fldChar w:fldCharType="separate"/>
      </w:r>
      <w:r w:rsidR="00D71FC3">
        <w:rPr>
          <w:rFonts w:ascii="Tahoma" w:hAnsi="Tahoma" w:cs="Tahoma"/>
          <w:noProof/>
          <w:sz w:val="20"/>
          <w:szCs w:val="22"/>
          <w:lang w:val="en-GB"/>
        </w:rPr>
        <w:t>v</w:t>
      </w:r>
      <w:r w:rsidR="008A285F" w:rsidRPr="006019E5">
        <w:rPr>
          <w:rFonts w:ascii="Tahoma" w:hAnsi="Tahoma" w:cs="Tahoma"/>
          <w:sz w:val="20"/>
          <w:szCs w:val="22"/>
          <w:lang w:val="en-GB"/>
        </w:rPr>
        <w:fldChar w:fldCharType="end"/>
      </w:r>
      <w:r w:rsidR="008A285F" w:rsidRPr="006019E5">
        <w:rPr>
          <w:rFonts w:ascii="Tahoma" w:hAnsi="Tahoma" w:cs="Tahoma"/>
          <w:sz w:val="20"/>
          <w:szCs w:val="22"/>
          <w:lang w:val="en-GB"/>
        </w:rPr>
        <w:t>.)</w:t>
      </w:r>
      <w:r w:rsidR="00F277A5" w:rsidRPr="006019E5">
        <w:rPr>
          <w:rFonts w:ascii="Tahoma" w:hAnsi="Tahoma" w:cs="Tahoma"/>
          <w:sz w:val="20"/>
          <w:szCs w:val="22"/>
          <w:lang w:val="en-GB"/>
        </w:rPr>
        <w:t xml:space="preserve"> </w:t>
      </w:r>
    </w:p>
    <w:p w:rsidR="004C4F4D" w:rsidRPr="006019E5" w:rsidRDefault="001027BB" w:rsidP="004C4F4D">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W</w:t>
      </w:r>
      <w:r w:rsidR="004C4F4D" w:rsidRPr="006019E5">
        <w:rPr>
          <w:rFonts w:ascii="Tahoma" w:hAnsi="Tahoma" w:cs="Tahoma"/>
          <w:sz w:val="20"/>
          <w:szCs w:val="22"/>
          <w:lang w:val="en-GB"/>
        </w:rPr>
        <w:t>hile the grant agreement does not explicitly specify so, the basis (but not</w:t>
      </w:r>
      <w:r w:rsidR="00125632" w:rsidRPr="006019E5">
        <w:rPr>
          <w:rFonts w:ascii="Tahoma" w:hAnsi="Tahoma" w:cs="Tahoma"/>
          <w:sz w:val="20"/>
          <w:szCs w:val="22"/>
          <w:lang w:val="en-GB"/>
        </w:rPr>
        <w:t>,</w:t>
      </w:r>
      <w:r w:rsidR="004C4F4D" w:rsidRPr="006019E5">
        <w:rPr>
          <w:rFonts w:ascii="Tahoma" w:hAnsi="Tahoma" w:cs="Tahoma"/>
          <w:sz w:val="20"/>
          <w:szCs w:val="22"/>
          <w:lang w:val="en-GB"/>
        </w:rPr>
        <w:t xml:space="preserve"> </w:t>
      </w:r>
      <w:r w:rsidR="00125632" w:rsidRPr="006019E5">
        <w:rPr>
          <w:rFonts w:ascii="Tahoma" w:hAnsi="Tahoma" w:cs="Tahoma"/>
          <w:sz w:val="20"/>
          <w:szCs w:val="22"/>
          <w:lang w:val="en-GB"/>
        </w:rPr>
        <w:t xml:space="preserve">formally, </w:t>
      </w:r>
      <w:r w:rsidR="004C4F4D" w:rsidRPr="006019E5">
        <w:rPr>
          <w:rFonts w:ascii="Tahoma" w:hAnsi="Tahoma" w:cs="Tahoma"/>
          <w:sz w:val="20"/>
          <w:szCs w:val="22"/>
          <w:lang w:val="en-GB"/>
        </w:rPr>
        <w:t xml:space="preserve">mandate) of the </w:t>
      </w:r>
      <w:r w:rsidR="000A12D0" w:rsidRPr="006019E5">
        <w:rPr>
          <w:rFonts w:ascii="Tahoma" w:hAnsi="Tahoma" w:cs="Tahoma"/>
          <w:sz w:val="20"/>
          <w:szCs w:val="22"/>
          <w:lang w:val="en-GB"/>
        </w:rPr>
        <w:t>Partnership</w:t>
      </w:r>
      <w:r w:rsidR="004C4F4D" w:rsidRPr="006019E5">
        <w:rPr>
          <w:rFonts w:ascii="Tahoma" w:hAnsi="Tahoma" w:cs="Tahoma"/>
          <w:sz w:val="20"/>
          <w:szCs w:val="22"/>
          <w:lang w:val="en-GB"/>
        </w:rPr>
        <w:t xml:space="preserve"> is a meld of an Australian aid program design document</w:t>
      </w:r>
      <w:r w:rsidR="00586750" w:rsidRPr="006019E5">
        <w:rPr>
          <w:rFonts w:ascii="Tahoma" w:hAnsi="Tahoma" w:cs="Tahoma"/>
          <w:sz w:val="20"/>
          <w:szCs w:val="22"/>
          <w:lang w:val="en-GB"/>
        </w:rPr>
        <w:t xml:space="preserve"> </w:t>
      </w:r>
      <w:r w:rsidR="004C4F4D" w:rsidRPr="006019E5">
        <w:rPr>
          <w:rStyle w:val="FootnoteReference"/>
          <w:rFonts w:ascii="Tahoma" w:hAnsi="Tahoma" w:cs="Tahoma"/>
          <w:sz w:val="20"/>
          <w:szCs w:val="22"/>
          <w:lang w:val="en-GB"/>
        </w:rPr>
        <w:footnoteReference w:id="10"/>
      </w:r>
      <w:r w:rsidR="004C4F4D" w:rsidRPr="006019E5">
        <w:rPr>
          <w:rFonts w:ascii="Tahoma" w:hAnsi="Tahoma" w:cs="Tahoma"/>
          <w:sz w:val="20"/>
          <w:szCs w:val="22"/>
          <w:lang w:val="en-GB"/>
        </w:rPr>
        <w:t xml:space="preserve"> and a proposal</w:t>
      </w:r>
      <w:r w:rsidR="00586750" w:rsidRPr="006019E5">
        <w:rPr>
          <w:rFonts w:ascii="Tahoma" w:hAnsi="Tahoma" w:cs="Tahoma"/>
          <w:sz w:val="20"/>
          <w:szCs w:val="22"/>
          <w:lang w:val="en-GB"/>
        </w:rPr>
        <w:t> </w:t>
      </w:r>
      <w:r w:rsidR="002A30CB" w:rsidRPr="006019E5">
        <w:rPr>
          <w:rStyle w:val="FootnoteReference"/>
          <w:rFonts w:ascii="Tahoma" w:hAnsi="Tahoma" w:cs="Tahoma"/>
          <w:sz w:val="20"/>
          <w:szCs w:val="22"/>
          <w:lang w:val="en-GB"/>
        </w:rPr>
        <w:footnoteReference w:id="11"/>
      </w:r>
      <w:r w:rsidR="004C4F4D" w:rsidRPr="006019E5">
        <w:rPr>
          <w:rFonts w:ascii="Tahoma" w:hAnsi="Tahoma" w:cs="Tahoma"/>
          <w:sz w:val="20"/>
          <w:szCs w:val="22"/>
          <w:lang w:val="en-GB"/>
        </w:rPr>
        <w:t xml:space="preserve"> for grant funding in related areas from an independent non-profit international development organisation (TAF).</w:t>
      </w:r>
    </w:p>
    <w:p w:rsidR="002A30CB" w:rsidRPr="006019E5" w:rsidRDefault="002A30CB" w:rsidP="004C4F4D">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The </w:t>
      </w:r>
      <w:r w:rsidR="000A12D0" w:rsidRPr="006019E5">
        <w:rPr>
          <w:rFonts w:ascii="Tahoma" w:hAnsi="Tahoma" w:cs="Tahoma"/>
          <w:sz w:val="20"/>
          <w:szCs w:val="22"/>
          <w:lang w:val="en-GB"/>
        </w:rPr>
        <w:t>Partnership</w:t>
      </w:r>
      <w:r w:rsidRPr="006019E5">
        <w:rPr>
          <w:rFonts w:ascii="Tahoma" w:hAnsi="Tahoma" w:cs="Tahoma"/>
          <w:sz w:val="20"/>
          <w:szCs w:val="22"/>
          <w:lang w:val="en-GB"/>
        </w:rPr>
        <w:t xml:space="preserve"> also provides for some less-clearly specified policy research</w:t>
      </w:r>
      <w:r w:rsidR="0044513A" w:rsidRPr="006019E5">
        <w:rPr>
          <w:rFonts w:ascii="Tahoma" w:hAnsi="Tahoma" w:cs="Tahoma"/>
          <w:sz w:val="20"/>
          <w:szCs w:val="22"/>
          <w:lang w:val="en-GB"/>
        </w:rPr>
        <w:t>,</w:t>
      </w:r>
      <w:r w:rsidRPr="006019E5">
        <w:rPr>
          <w:rFonts w:ascii="Tahoma" w:hAnsi="Tahoma" w:cs="Tahoma"/>
          <w:sz w:val="20"/>
          <w:szCs w:val="22"/>
          <w:lang w:val="en-GB"/>
        </w:rPr>
        <w:t xml:space="preserve"> </w:t>
      </w:r>
      <w:r w:rsidR="0044513A" w:rsidRPr="006019E5">
        <w:rPr>
          <w:rFonts w:ascii="Tahoma" w:hAnsi="Tahoma" w:cs="Tahoma"/>
          <w:sz w:val="20"/>
          <w:szCs w:val="22"/>
          <w:lang w:val="en-GB"/>
        </w:rPr>
        <w:t xml:space="preserve">analysis, capacity development and other </w:t>
      </w:r>
      <w:r w:rsidR="007629C2" w:rsidRPr="006019E5">
        <w:rPr>
          <w:rFonts w:ascii="Tahoma" w:hAnsi="Tahoma" w:cs="Tahoma"/>
          <w:sz w:val="20"/>
          <w:szCs w:val="22"/>
          <w:lang w:val="en-GB"/>
        </w:rPr>
        <w:t>activit</w:t>
      </w:r>
      <w:r w:rsidR="0044513A" w:rsidRPr="006019E5">
        <w:rPr>
          <w:rFonts w:ascii="Tahoma" w:hAnsi="Tahoma" w:cs="Tahoma"/>
          <w:sz w:val="20"/>
          <w:szCs w:val="22"/>
          <w:lang w:val="en-GB"/>
        </w:rPr>
        <w:t>ies</w:t>
      </w:r>
      <w:r w:rsidRPr="006019E5">
        <w:rPr>
          <w:rFonts w:ascii="Tahoma" w:hAnsi="Tahoma" w:cs="Tahoma"/>
          <w:sz w:val="20"/>
          <w:szCs w:val="22"/>
          <w:lang w:val="en-GB"/>
        </w:rPr>
        <w:t xml:space="preserve"> and</w:t>
      </w:r>
      <w:r w:rsidR="004553FA" w:rsidRPr="006019E5">
        <w:rPr>
          <w:rFonts w:ascii="Tahoma" w:hAnsi="Tahoma" w:cs="Tahoma"/>
          <w:sz w:val="20"/>
          <w:szCs w:val="22"/>
          <w:lang w:val="en-GB"/>
        </w:rPr>
        <w:t>—</w:t>
      </w:r>
      <w:r w:rsidR="00D07563" w:rsidRPr="006019E5">
        <w:rPr>
          <w:rFonts w:ascii="Tahoma" w:hAnsi="Tahoma" w:cs="Tahoma"/>
          <w:sz w:val="20"/>
          <w:szCs w:val="22"/>
          <w:lang w:val="en-GB"/>
        </w:rPr>
        <w:t>for</w:t>
      </w:r>
      <w:r w:rsidRPr="006019E5">
        <w:rPr>
          <w:rFonts w:ascii="Tahoma" w:hAnsi="Tahoma" w:cs="Tahoma"/>
          <w:sz w:val="20"/>
          <w:szCs w:val="22"/>
          <w:lang w:val="en-GB"/>
        </w:rPr>
        <w:t xml:space="preserve"> </w:t>
      </w:r>
      <w:r w:rsidR="00D07563" w:rsidRPr="006019E5">
        <w:rPr>
          <w:rFonts w:ascii="Tahoma" w:hAnsi="Tahoma" w:cs="Tahoma"/>
          <w:sz w:val="20"/>
          <w:szCs w:val="22"/>
          <w:lang w:val="en-GB"/>
        </w:rPr>
        <w:t xml:space="preserve">the sake of </w:t>
      </w:r>
      <w:r w:rsidRPr="006019E5">
        <w:rPr>
          <w:rFonts w:ascii="Tahoma" w:hAnsi="Tahoma" w:cs="Tahoma"/>
          <w:sz w:val="20"/>
          <w:szCs w:val="22"/>
          <w:lang w:val="en-GB"/>
        </w:rPr>
        <w:t>expediency</w:t>
      </w:r>
      <w:r w:rsidR="004553FA" w:rsidRPr="006019E5">
        <w:rPr>
          <w:rFonts w:ascii="Tahoma" w:hAnsi="Tahoma" w:cs="Tahoma"/>
          <w:sz w:val="20"/>
          <w:szCs w:val="22"/>
          <w:lang w:val="en-GB"/>
        </w:rPr>
        <w:t>—</w:t>
      </w:r>
      <w:r w:rsidRPr="006019E5">
        <w:rPr>
          <w:rFonts w:ascii="Tahoma" w:hAnsi="Tahoma" w:cs="Tahoma"/>
          <w:sz w:val="20"/>
          <w:szCs w:val="22"/>
          <w:lang w:val="en-GB"/>
        </w:rPr>
        <w:t>the management of Australia’s long-standing community-sector small grants program in the Philippines</w:t>
      </w:r>
      <w:r w:rsidR="00D07563" w:rsidRPr="006019E5">
        <w:rPr>
          <w:rFonts w:ascii="Tahoma" w:hAnsi="Tahoma" w:cs="Tahoma"/>
          <w:sz w:val="20"/>
          <w:szCs w:val="22"/>
          <w:lang w:val="en-GB"/>
        </w:rPr>
        <w:t xml:space="preserve"> (PACAP).</w:t>
      </w:r>
    </w:p>
    <w:p w:rsidR="00477E14" w:rsidRPr="006019E5" w:rsidRDefault="003115B9" w:rsidP="000A3BD6">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The grant agreement </w:t>
      </w:r>
      <w:r w:rsidR="00D07563" w:rsidRPr="006019E5">
        <w:rPr>
          <w:rFonts w:ascii="Tahoma" w:hAnsi="Tahoma" w:cs="Tahoma"/>
          <w:sz w:val="20"/>
          <w:szCs w:val="22"/>
          <w:lang w:val="en-GB"/>
        </w:rPr>
        <w:t>thu</w:t>
      </w:r>
      <w:r w:rsidR="002A30CB" w:rsidRPr="006019E5">
        <w:rPr>
          <w:rFonts w:ascii="Tahoma" w:hAnsi="Tahoma" w:cs="Tahoma"/>
          <w:sz w:val="20"/>
          <w:szCs w:val="22"/>
          <w:lang w:val="en-GB"/>
        </w:rPr>
        <w:t xml:space="preserve">s </w:t>
      </w:r>
      <w:r w:rsidRPr="006019E5">
        <w:rPr>
          <w:rFonts w:ascii="Tahoma" w:hAnsi="Tahoma" w:cs="Tahoma"/>
          <w:sz w:val="20"/>
          <w:szCs w:val="22"/>
          <w:lang w:val="en-GB"/>
        </w:rPr>
        <w:t>covers three areas</w:t>
      </w:r>
      <w:r w:rsidR="00B74F51" w:rsidRPr="006019E5">
        <w:rPr>
          <w:rFonts w:ascii="Tahoma" w:hAnsi="Tahoma" w:cs="Tahoma"/>
          <w:sz w:val="20"/>
          <w:szCs w:val="22"/>
          <w:lang w:val="en-GB"/>
        </w:rPr>
        <w:t> </w:t>
      </w:r>
      <w:r w:rsidR="00B74F51" w:rsidRPr="006019E5">
        <w:rPr>
          <w:rStyle w:val="FootnoteReference"/>
          <w:rFonts w:ascii="Tahoma" w:hAnsi="Tahoma" w:cs="Tahoma"/>
          <w:sz w:val="20"/>
          <w:szCs w:val="22"/>
          <w:lang w:val="en-GB"/>
        </w:rPr>
        <w:footnoteReference w:id="12"/>
      </w:r>
      <w:r w:rsidRPr="006019E5">
        <w:rPr>
          <w:rFonts w:ascii="Tahoma" w:hAnsi="Tahoma" w:cs="Tahoma"/>
          <w:sz w:val="20"/>
          <w:szCs w:val="22"/>
          <w:lang w:val="en-GB"/>
        </w:rPr>
        <w:t>:</w:t>
      </w:r>
    </w:p>
    <w:p w:rsidR="004F5502" w:rsidRPr="006019E5" w:rsidRDefault="001027BB" w:rsidP="004F5502">
      <w:pPr>
        <w:numPr>
          <w:ilvl w:val="1"/>
          <w:numId w:val="1"/>
        </w:numPr>
        <w:spacing w:after="120"/>
        <w:ind w:left="1080"/>
        <w:jc w:val="both"/>
        <w:rPr>
          <w:rFonts w:ascii="Tahoma" w:hAnsi="Tahoma" w:cs="Tahoma"/>
          <w:sz w:val="20"/>
          <w:szCs w:val="22"/>
          <w:lang w:val="en-GB"/>
        </w:rPr>
      </w:pPr>
      <w:r w:rsidRPr="006019E5">
        <w:rPr>
          <w:rFonts w:ascii="Tahoma" w:hAnsi="Tahoma" w:cs="Tahoma"/>
          <w:sz w:val="20"/>
          <w:szCs w:val="22"/>
          <w:lang w:val="en-GB"/>
        </w:rPr>
        <w:t>A new</w:t>
      </w:r>
      <w:r w:rsidR="003115B9" w:rsidRPr="006019E5">
        <w:rPr>
          <w:rFonts w:ascii="Tahoma" w:hAnsi="Tahoma" w:cs="Tahoma"/>
          <w:sz w:val="20"/>
          <w:szCs w:val="22"/>
          <w:lang w:val="en-GB"/>
        </w:rPr>
        <w:t xml:space="preserve"> </w:t>
      </w:r>
      <w:r w:rsidR="003115B9" w:rsidRPr="006019E5">
        <w:rPr>
          <w:rFonts w:ascii="Tahoma" w:hAnsi="Tahoma" w:cs="Tahoma"/>
          <w:b/>
          <w:sz w:val="20"/>
          <w:szCs w:val="22"/>
          <w:lang w:val="en-GB"/>
        </w:rPr>
        <w:t>Coalitions for Change</w:t>
      </w:r>
      <w:r w:rsidR="003115B9" w:rsidRPr="006019E5">
        <w:rPr>
          <w:rFonts w:ascii="Tahoma" w:hAnsi="Tahoma" w:cs="Tahoma"/>
          <w:sz w:val="20"/>
          <w:szCs w:val="22"/>
          <w:lang w:val="en-GB"/>
        </w:rPr>
        <w:t xml:space="preserve"> program</w:t>
      </w:r>
      <w:r w:rsidR="004F5502" w:rsidRPr="006019E5">
        <w:rPr>
          <w:rFonts w:ascii="Tahoma" w:hAnsi="Tahoma" w:cs="Tahoma"/>
          <w:sz w:val="20"/>
          <w:szCs w:val="22"/>
          <w:lang w:val="en-GB"/>
        </w:rPr>
        <w:t xml:space="preserve">. </w:t>
      </w:r>
      <w:r w:rsidR="00615612" w:rsidRPr="006019E5">
        <w:rPr>
          <w:rFonts w:ascii="Tahoma" w:hAnsi="Tahoma" w:cs="Tahoma"/>
          <w:sz w:val="20"/>
          <w:szCs w:val="22"/>
          <w:lang w:val="en-GB"/>
        </w:rPr>
        <w:t xml:space="preserve">CfC’s budget is approximately AUD </w:t>
      </w:r>
      <w:r w:rsidR="00C96A07" w:rsidRPr="006019E5">
        <w:rPr>
          <w:rFonts w:ascii="Tahoma" w:hAnsi="Tahoma" w:cs="Tahoma"/>
          <w:sz w:val="20"/>
          <w:szCs w:val="22"/>
          <w:lang w:val="en-GB"/>
        </w:rPr>
        <w:t>5.4 million, or 42</w:t>
      </w:r>
      <w:r w:rsidR="00615612" w:rsidRPr="006019E5">
        <w:rPr>
          <w:rFonts w:ascii="Tahoma" w:hAnsi="Tahoma" w:cs="Tahoma"/>
          <w:sz w:val="20"/>
          <w:szCs w:val="22"/>
          <w:lang w:val="en-GB"/>
        </w:rPr>
        <w:t xml:space="preserve">% of the total </w:t>
      </w:r>
      <w:r w:rsidR="000A12D0" w:rsidRPr="006019E5">
        <w:rPr>
          <w:rFonts w:ascii="Tahoma" w:hAnsi="Tahoma" w:cs="Tahoma"/>
          <w:sz w:val="20"/>
          <w:szCs w:val="22"/>
          <w:lang w:val="en-GB"/>
        </w:rPr>
        <w:t>Partnership</w:t>
      </w:r>
      <w:r w:rsidR="00615612" w:rsidRPr="006019E5">
        <w:rPr>
          <w:rFonts w:ascii="Tahoma" w:hAnsi="Tahoma" w:cs="Tahoma"/>
          <w:sz w:val="20"/>
          <w:szCs w:val="22"/>
          <w:lang w:val="en-GB"/>
        </w:rPr>
        <w:t xml:space="preserve"> budget, over the three years.</w:t>
      </w:r>
    </w:p>
    <w:p w:rsidR="004F5502" w:rsidRPr="006019E5" w:rsidRDefault="004F5502" w:rsidP="004F5502">
      <w:pPr>
        <w:spacing w:after="120"/>
        <w:ind w:left="1080"/>
        <w:jc w:val="both"/>
        <w:rPr>
          <w:rFonts w:ascii="Tahoma" w:hAnsi="Tahoma" w:cs="Tahoma"/>
          <w:sz w:val="20"/>
          <w:szCs w:val="22"/>
          <w:lang w:val="en-GB"/>
        </w:rPr>
      </w:pPr>
      <w:r w:rsidRPr="006019E5">
        <w:rPr>
          <w:rFonts w:ascii="Tahoma" w:hAnsi="Tahoma" w:cs="Tahoma"/>
          <w:sz w:val="20"/>
          <w:szCs w:val="22"/>
          <w:lang w:val="en-GB"/>
        </w:rPr>
        <w:t xml:space="preserve">Although the current funding is for three years </w:t>
      </w:r>
      <w:r w:rsidR="00A56A58" w:rsidRPr="006019E5">
        <w:rPr>
          <w:rFonts w:ascii="Tahoma" w:hAnsi="Tahoma" w:cs="Tahoma"/>
          <w:sz w:val="20"/>
          <w:szCs w:val="22"/>
          <w:lang w:val="en-GB"/>
        </w:rPr>
        <w:t>only, CfC wa</w:t>
      </w:r>
      <w:r w:rsidRPr="006019E5">
        <w:rPr>
          <w:rFonts w:ascii="Tahoma" w:hAnsi="Tahoma" w:cs="Tahoma"/>
          <w:sz w:val="20"/>
          <w:szCs w:val="22"/>
          <w:lang w:val="en-GB"/>
        </w:rPr>
        <w:t xml:space="preserve">s </w:t>
      </w:r>
      <w:r w:rsidR="00A56A58" w:rsidRPr="006019E5">
        <w:rPr>
          <w:rFonts w:ascii="Tahoma" w:hAnsi="Tahoma" w:cs="Tahoma"/>
          <w:sz w:val="20"/>
          <w:szCs w:val="22"/>
          <w:lang w:val="en-GB"/>
        </w:rPr>
        <w:t xml:space="preserve">designed </w:t>
      </w:r>
      <w:r w:rsidRPr="006019E5">
        <w:rPr>
          <w:rFonts w:ascii="Tahoma" w:hAnsi="Tahoma" w:cs="Tahoma"/>
          <w:sz w:val="20"/>
          <w:szCs w:val="22"/>
          <w:lang w:val="en-GB"/>
        </w:rPr>
        <w:t>as a longer-term (perhaps 10</w:t>
      </w:r>
      <w:r w:rsidR="00EE658D" w:rsidRPr="006019E5">
        <w:rPr>
          <w:rFonts w:ascii="Tahoma" w:hAnsi="Tahoma" w:cs="Tahoma"/>
          <w:sz w:val="20"/>
          <w:szCs w:val="22"/>
          <w:lang w:val="en-GB"/>
        </w:rPr>
        <w:t>-</w:t>
      </w:r>
      <w:r w:rsidRPr="006019E5">
        <w:rPr>
          <w:rFonts w:ascii="Tahoma" w:hAnsi="Tahoma" w:cs="Tahoma"/>
          <w:sz w:val="20"/>
          <w:szCs w:val="22"/>
          <w:lang w:val="en-GB"/>
        </w:rPr>
        <w:t>year) investment.</w:t>
      </w:r>
    </w:p>
    <w:p w:rsidR="003115B9" w:rsidRPr="006019E5" w:rsidRDefault="004F5502" w:rsidP="00615612">
      <w:pPr>
        <w:numPr>
          <w:ilvl w:val="1"/>
          <w:numId w:val="1"/>
        </w:numPr>
        <w:spacing w:after="120"/>
        <w:ind w:left="1080"/>
        <w:jc w:val="both"/>
        <w:rPr>
          <w:rFonts w:ascii="Tahoma" w:hAnsi="Tahoma" w:cs="Tahoma"/>
          <w:sz w:val="20"/>
          <w:szCs w:val="22"/>
          <w:lang w:val="en-GB"/>
        </w:rPr>
      </w:pPr>
      <w:r w:rsidRPr="006019E5">
        <w:rPr>
          <w:rFonts w:ascii="Tahoma" w:hAnsi="Tahoma" w:cs="Tahoma"/>
          <w:sz w:val="20"/>
          <w:szCs w:val="22"/>
          <w:lang w:val="en-GB"/>
        </w:rPr>
        <w:t>T</w:t>
      </w:r>
      <w:r w:rsidR="003115B9" w:rsidRPr="006019E5">
        <w:rPr>
          <w:rFonts w:ascii="Tahoma" w:hAnsi="Tahoma" w:cs="Tahoma"/>
          <w:sz w:val="20"/>
          <w:szCs w:val="22"/>
          <w:lang w:val="en-GB"/>
        </w:rPr>
        <w:t>he</w:t>
      </w:r>
      <w:r w:rsidR="001027BB" w:rsidRPr="006019E5">
        <w:rPr>
          <w:rFonts w:ascii="Tahoma" w:hAnsi="Tahoma" w:cs="Tahoma"/>
          <w:sz w:val="20"/>
          <w:szCs w:val="22"/>
          <w:lang w:val="en-GB"/>
        </w:rPr>
        <w:t xml:space="preserve"> extant</w:t>
      </w:r>
      <w:r w:rsidR="003115B9" w:rsidRPr="006019E5">
        <w:rPr>
          <w:rFonts w:ascii="Tahoma" w:hAnsi="Tahoma" w:cs="Tahoma"/>
          <w:sz w:val="20"/>
          <w:szCs w:val="22"/>
          <w:lang w:val="en-GB"/>
        </w:rPr>
        <w:t xml:space="preserve"> </w:t>
      </w:r>
      <w:r w:rsidR="003115B9" w:rsidRPr="006019E5">
        <w:rPr>
          <w:rFonts w:ascii="Tahoma" w:hAnsi="Tahoma" w:cs="Tahoma"/>
          <w:b/>
          <w:sz w:val="20"/>
          <w:szCs w:val="22"/>
          <w:lang w:val="en-GB"/>
        </w:rPr>
        <w:t>Philippines-Australia Community Assistance Program</w:t>
      </w:r>
      <w:r w:rsidRPr="006019E5">
        <w:rPr>
          <w:rFonts w:ascii="Tahoma" w:hAnsi="Tahoma" w:cs="Tahoma"/>
          <w:sz w:val="20"/>
          <w:szCs w:val="22"/>
          <w:lang w:val="en-GB"/>
        </w:rPr>
        <w:t xml:space="preserve"> (</w:t>
      </w:r>
      <w:r w:rsidRPr="006019E5">
        <w:rPr>
          <w:rFonts w:ascii="Tahoma" w:hAnsi="Tahoma" w:cs="Tahoma"/>
          <w:b/>
          <w:sz w:val="20"/>
          <w:szCs w:val="22"/>
          <w:lang w:val="en-GB"/>
        </w:rPr>
        <w:t>PACAP</w:t>
      </w:r>
      <w:r w:rsidRPr="006019E5">
        <w:rPr>
          <w:rFonts w:ascii="Tahoma" w:hAnsi="Tahoma" w:cs="Tahoma"/>
          <w:sz w:val="20"/>
          <w:szCs w:val="22"/>
          <w:lang w:val="en-GB"/>
        </w:rPr>
        <w:t xml:space="preserve">), </w:t>
      </w:r>
      <w:r w:rsidR="00615612" w:rsidRPr="006019E5">
        <w:rPr>
          <w:rFonts w:ascii="Tahoma" w:hAnsi="Tahoma" w:cs="Tahoma"/>
          <w:sz w:val="20"/>
          <w:szCs w:val="22"/>
          <w:lang w:val="en-GB"/>
        </w:rPr>
        <w:t>with a budget</w:t>
      </w:r>
      <w:r w:rsidR="00C96A07" w:rsidRPr="006019E5">
        <w:rPr>
          <w:rFonts w:ascii="Tahoma" w:hAnsi="Tahoma" w:cs="Tahoma"/>
          <w:sz w:val="20"/>
          <w:szCs w:val="22"/>
          <w:lang w:val="en-GB"/>
        </w:rPr>
        <w:t xml:space="preserve"> of AUD 3</w:t>
      </w:r>
      <w:r w:rsidR="00615612" w:rsidRPr="006019E5">
        <w:rPr>
          <w:rFonts w:ascii="Tahoma" w:hAnsi="Tahoma" w:cs="Tahoma"/>
          <w:sz w:val="20"/>
          <w:szCs w:val="22"/>
          <w:lang w:val="en-GB"/>
        </w:rPr>
        <w:t>.9 million (or 3</w:t>
      </w:r>
      <w:r w:rsidR="00C96A07" w:rsidRPr="006019E5">
        <w:rPr>
          <w:rFonts w:ascii="Tahoma" w:hAnsi="Tahoma" w:cs="Tahoma"/>
          <w:sz w:val="20"/>
          <w:szCs w:val="22"/>
          <w:lang w:val="en-GB"/>
        </w:rPr>
        <w:t>1</w:t>
      </w:r>
      <w:r w:rsidR="00615612" w:rsidRPr="006019E5">
        <w:rPr>
          <w:rFonts w:ascii="Tahoma" w:hAnsi="Tahoma" w:cs="Tahoma"/>
          <w:sz w:val="20"/>
          <w:szCs w:val="22"/>
          <w:lang w:val="en-GB"/>
        </w:rPr>
        <w:t xml:space="preserve">% of the total </w:t>
      </w:r>
      <w:r w:rsidR="000A12D0" w:rsidRPr="006019E5">
        <w:rPr>
          <w:rFonts w:ascii="Tahoma" w:hAnsi="Tahoma" w:cs="Tahoma"/>
          <w:sz w:val="20"/>
          <w:szCs w:val="22"/>
          <w:lang w:val="en-GB"/>
        </w:rPr>
        <w:t>Partnership</w:t>
      </w:r>
      <w:r w:rsidR="00615612" w:rsidRPr="006019E5">
        <w:rPr>
          <w:rFonts w:ascii="Tahoma" w:hAnsi="Tahoma" w:cs="Tahoma"/>
          <w:sz w:val="20"/>
          <w:szCs w:val="22"/>
          <w:lang w:val="en-GB"/>
        </w:rPr>
        <w:t xml:space="preserve"> budget) over three years. (Substantially reduced from its peak of AUD 28 million for the five-year period 2005-2010.) </w:t>
      </w:r>
    </w:p>
    <w:p w:rsidR="003115B9" w:rsidRPr="006019E5" w:rsidRDefault="003115B9" w:rsidP="00D07563">
      <w:pPr>
        <w:numPr>
          <w:ilvl w:val="1"/>
          <w:numId w:val="1"/>
        </w:numPr>
        <w:spacing w:after="120"/>
        <w:ind w:left="1080"/>
        <w:jc w:val="both"/>
        <w:rPr>
          <w:rFonts w:ascii="Tahoma" w:hAnsi="Tahoma" w:cs="Tahoma"/>
          <w:sz w:val="20"/>
          <w:szCs w:val="22"/>
          <w:lang w:val="en-GB"/>
        </w:rPr>
      </w:pPr>
      <w:r w:rsidRPr="006019E5">
        <w:rPr>
          <w:rFonts w:ascii="Tahoma" w:hAnsi="Tahoma" w:cs="Tahoma"/>
          <w:sz w:val="20"/>
          <w:szCs w:val="22"/>
          <w:lang w:val="en-GB"/>
        </w:rPr>
        <w:t>An element for ‘</w:t>
      </w:r>
      <w:r w:rsidR="00C96A07" w:rsidRPr="006019E5">
        <w:rPr>
          <w:rFonts w:ascii="Tahoma" w:hAnsi="Tahoma" w:cs="Tahoma"/>
          <w:b/>
          <w:sz w:val="20"/>
          <w:szCs w:val="22"/>
          <w:lang w:val="en-GB"/>
        </w:rPr>
        <w:t xml:space="preserve">research, analysis, </w:t>
      </w:r>
      <w:r w:rsidRPr="006019E5">
        <w:rPr>
          <w:rFonts w:ascii="Tahoma" w:hAnsi="Tahoma" w:cs="Tahoma"/>
          <w:b/>
          <w:sz w:val="20"/>
          <w:szCs w:val="22"/>
          <w:lang w:val="en-GB"/>
        </w:rPr>
        <w:t>capacity development</w:t>
      </w:r>
      <w:r w:rsidR="00C96A07" w:rsidRPr="006019E5">
        <w:rPr>
          <w:rFonts w:ascii="Tahoma" w:hAnsi="Tahoma" w:cs="Tahoma"/>
          <w:b/>
          <w:sz w:val="20"/>
          <w:szCs w:val="22"/>
          <w:lang w:val="en-GB"/>
        </w:rPr>
        <w:t xml:space="preserve"> and other activities</w:t>
      </w:r>
      <w:r w:rsidRPr="006019E5">
        <w:rPr>
          <w:rFonts w:ascii="Tahoma" w:hAnsi="Tahoma" w:cs="Tahoma"/>
          <w:sz w:val="20"/>
          <w:szCs w:val="22"/>
          <w:lang w:val="en-GB"/>
        </w:rPr>
        <w:t xml:space="preserve">’, accounting for </w:t>
      </w:r>
      <w:r w:rsidR="00D07563" w:rsidRPr="006019E5">
        <w:rPr>
          <w:rFonts w:ascii="Tahoma" w:hAnsi="Tahoma" w:cs="Tahoma"/>
          <w:sz w:val="20"/>
          <w:szCs w:val="22"/>
          <w:lang w:val="en-GB"/>
        </w:rPr>
        <w:t>±</w:t>
      </w:r>
      <w:r w:rsidRPr="006019E5">
        <w:rPr>
          <w:rFonts w:ascii="Tahoma" w:hAnsi="Tahoma" w:cs="Tahoma"/>
          <w:sz w:val="20"/>
          <w:szCs w:val="22"/>
          <w:lang w:val="en-GB"/>
        </w:rPr>
        <w:t>AUD</w:t>
      </w:r>
      <w:r w:rsidR="00031209" w:rsidRPr="006019E5">
        <w:rPr>
          <w:rFonts w:ascii="Tahoma" w:hAnsi="Tahoma" w:cs="Tahoma"/>
          <w:sz w:val="20"/>
          <w:szCs w:val="22"/>
          <w:lang w:val="en-GB"/>
        </w:rPr>
        <w:t> </w:t>
      </w:r>
      <w:r w:rsidRPr="006019E5">
        <w:rPr>
          <w:rFonts w:ascii="Tahoma" w:hAnsi="Tahoma" w:cs="Tahoma"/>
          <w:sz w:val="20"/>
          <w:szCs w:val="22"/>
          <w:lang w:val="en-GB"/>
        </w:rPr>
        <w:t>1</w:t>
      </w:r>
      <w:r w:rsidR="00D07563" w:rsidRPr="006019E5">
        <w:rPr>
          <w:rFonts w:ascii="Tahoma" w:hAnsi="Tahoma" w:cs="Tahoma"/>
          <w:sz w:val="20"/>
          <w:szCs w:val="22"/>
          <w:lang w:val="en-GB"/>
        </w:rPr>
        <w:t>.</w:t>
      </w:r>
      <w:r w:rsidR="00C96A07" w:rsidRPr="006019E5">
        <w:rPr>
          <w:rFonts w:ascii="Tahoma" w:hAnsi="Tahoma" w:cs="Tahoma"/>
          <w:sz w:val="20"/>
          <w:szCs w:val="22"/>
          <w:lang w:val="en-GB"/>
        </w:rPr>
        <w:t>8</w:t>
      </w:r>
      <w:r w:rsidR="00D07563" w:rsidRPr="006019E5">
        <w:rPr>
          <w:rFonts w:ascii="Tahoma" w:hAnsi="Tahoma" w:cs="Tahoma"/>
          <w:sz w:val="20"/>
          <w:szCs w:val="22"/>
          <w:lang w:val="en-GB"/>
        </w:rPr>
        <w:t xml:space="preserve"> million</w:t>
      </w:r>
      <w:r w:rsidRPr="006019E5">
        <w:rPr>
          <w:rFonts w:ascii="Tahoma" w:hAnsi="Tahoma" w:cs="Tahoma"/>
          <w:sz w:val="20"/>
          <w:szCs w:val="22"/>
          <w:lang w:val="en-GB"/>
        </w:rPr>
        <w:t xml:space="preserve"> or about 1</w:t>
      </w:r>
      <w:r w:rsidR="00C96A07" w:rsidRPr="006019E5">
        <w:rPr>
          <w:rFonts w:ascii="Tahoma" w:hAnsi="Tahoma" w:cs="Tahoma"/>
          <w:sz w:val="20"/>
          <w:szCs w:val="22"/>
          <w:lang w:val="en-GB"/>
        </w:rPr>
        <w:t>4</w:t>
      </w:r>
      <w:r w:rsidRPr="006019E5">
        <w:rPr>
          <w:rFonts w:ascii="Tahoma" w:hAnsi="Tahoma" w:cs="Tahoma"/>
          <w:sz w:val="20"/>
          <w:szCs w:val="22"/>
          <w:lang w:val="en-GB"/>
        </w:rPr>
        <w:t>% of the total budget.</w:t>
      </w:r>
    </w:p>
    <w:p w:rsidR="003115B9" w:rsidRPr="006019E5" w:rsidRDefault="00B57AA1" w:rsidP="004F5502">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A ‘core funding’ </w:t>
      </w:r>
      <w:r w:rsidR="004F5502" w:rsidRPr="006019E5">
        <w:rPr>
          <w:rFonts w:ascii="Tahoma" w:hAnsi="Tahoma" w:cs="Tahoma"/>
          <w:sz w:val="20"/>
          <w:szCs w:val="22"/>
          <w:lang w:val="en-GB"/>
        </w:rPr>
        <w:t>budget line</w:t>
      </w:r>
      <w:r w:rsidRPr="006019E5">
        <w:rPr>
          <w:rFonts w:ascii="Tahoma" w:hAnsi="Tahoma" w:cs="Tahoma"/>
          <w:sz w:val="20"/>
          <w:szCs w:val="22"/>
          <w:lang w:val="en-GB"/>
        </w:rPr>
        <w:t xml:space="preserve"> </w:t>
      </w:r>
      <w:r w:rsidR="004F5502" w:rsidRPr="006019E5">
        <w:rPr>
          <w:rFonts w:ascii="Tahoma" w:hAnsi="Tahoma" w:cs="Tahoma"/>
          <w:sz w:val="20"/>
          <w:szCs w:val="22"/>
          <w:lang w:val="en-GB"/>
        </w:rPr>
        <w:t xml:space="preserve">also </w:t>
      </w:r>
      <w:r w:rsidRPr="006019E5">
        <w:rPr>
          <w:rFonts w:ascii="Tahoma" w:hAnsi="Tahoma" w:cs="Tahoma"/>
          <w:sz w:val="20"/>
          <w:szCs w:val="22"/>
          <w:lang w:val="en-GB"/>
        </w:rPr>
        <w:t>cover</w:t>
      </w:r>
      <w:r w:rsidR="004F5502" w:rsidRPr="006019E5">
        <w:rPr>
          <w:rFonts w:ascii="Tahoma" w:hAnsi="Tahoma" w:cs="Tahoma"/>
          <w:sz w:val="20"/>
          <w:szCs w:val="22"/>
          <w:lang w:val="en-GB"/>
        </w:rPr>
        <w:t>s</w:t>
      </w:r>
      <w:r w:rsidRPr="006019E5">
        <w:rPr>
          <w:rFonts w:ascii="Tahoma" w:hAnsi="Tahoma" w:cs="Tahoma"/>
          <w:sz w:val="20"/>
          <w:szCs w:val="22"/>
          <w:lang w:val="en-GB"/>
        </w:rPr>
        <w:t xml:space="preserve"> annual audit costs</w:t>
      </w:r>
      <w:r w:rsidR="00FB6A57" w:rsidRPr="006019E5">
        <w:rPr>
          <w:rFonts w:ascii="Tahoma" w:hAnsi="Tahoma" w:cs="Tahoma"/>
          <w:sz w:val="20"/>
          <w:szCs w:val="22"/>
          <w:lang w:val="en-GB"/>
        </w:rPr>
        <w:t xml:space="preserve"> </w:t>
      </w:r>
      <w:r w:rsidRPr="006019E5">
        <w:rPr>
          <w:rFonts w:ascii="Tahoma" w:hAnsi="Tahoma" w:cs="Tahoma"/>
          <w:sz w:val="20"/>
          <w:szCs w:val="22"/>
          <w:lang w:val="en-GB"/>
        </w:rPr>
        <w:t>(AUD</w:t>
      </w:r>
      <w:r w:rsidR="00031209" w:rsidRPr="006019E5">
        <w:rPr>
          <w:rFonts w:ascii="Tahoma" w:hAnsi="Tahoma" w:cs="Tahoma"/>
          <w:sz w:val="20"/>
          <w:szCs w:val="22"/>
          <w:lang w:val="en-GB"/>
        </w:rPr>
        <w:t> </w:t>
      </w:r>
      <w:r w:rsidR="008B138F" w:rsidRPr="006019E5">
        <w:rPr>
          <w:rFonts w:ascii="Tahoma" w:hAnsi="Tahoma" w:cs="Tahoma"/>
          <w:sz w:val="20"/>
          <w:szCs w:val="22"/>
          <w:lang w:val="en-GB"/>
        </w:rPr>
        <w:t>57,000</w:t>
      </w:r>
      <w:r w:rsidR="00D07563" w:rsidRPr="006019E5">
        <w:rPr>
          <w:rFonts w:ascii="Tahoma" w:hAnsi="Tahoma" w:cs="Tahoma"/>
          <w:sz w:val="20"/>
          <w:szCs w:val="22"/>
          <w:lang w:val="en-GB"/>
        </w:rPr>
        <w:t>)</w:t>
      </w:r>
      <w:r w:rsidRPr="006019E5">
        <w:rPr>
          <w:rFonts w:ascii="Tahoma" w:hAnsi="Tahoma" w:cs="Tahoma"/>
          <w:sz w:val="20"/>
          <w:szCs w:val="22"/>
          <w:lang w:val="en-GB"/>
        </w:rPr>
        <w:t xml:space="preserve"> and TAF overheads (</w:t>
      </w:r>
      <w:r w:rsidR="00D07563" w:rsidRPr="006019E5">
        <w:rPr>
          <w:rFonts w:ascii="Tahoma" w:hAnsi="Tahoma" w:cs="Tahoma"/>
          <w:sz w:val="20"/>
          <w:szCs w:val="22"/>
          <w:lang w:val="en-GB"/>
        </w:rPr>
        <w:t>±</w:t>
      </w:r>
      <w:r w:rsidRPr="006019E5">
        <w:rPr>
          <w:rFonts w:ascii="Tahoma" w:hAnsi="Tahoma" w:cs="Tahoma"/>
          <w:sz w:val="20"/>
          <w:szCs w:val="22"/>
          <w:lang w:val="en-GB"/>
        </w:rPr>
        <w:t>AUD</w:t>
      </w:r>
      <w:r w:rsidR="00031209" w:rsidRPr="006019E5">
        <w:rPr>
          <w:rFonts w:ascii="Tahoma" w:hAnsi="Tahoma" w:cs="Tahoma"/>
          <w:sz w:val="20"/>
          <w:szCs w:val="22"/>
          <w:lang w:val="en-GB"/>
        </w:rPr>
        <w:t> </w:t>
      </w:r>
      <w:r w:rsidR="00D07563" w:rsidRPr="006019E5">
        <w:rPr>
          <w:rFonts w:ascii="Tahoma" w:hAnsi="Tahoma" w:cs="Tahoma"/>
          <w:sz w:val="20"/>
          <w:szCs w:val="22"/>
          <w:lang w:val="en-GB"/>
        </w:rPr>
        <w:t>1.</w:t>
      </w:r>
      <w:r w:rsidR="008B138F" w:rsidRPr="006019E5">
        <w:rPr>
          <w:rFonts w:ascii="Tahoma" w:hAnsi="Tahoma" w:cs="Tahoma"/>
          <w:sz w:val="20"/>
          <w:szCs w:val="22"/>
          <w:lang w:val="en-GB"/>
        </w:rPr>
        <w:t>55</w:t>
      </w:r>
      <w:r w:rsidR="00D07563" w:rsidRPr="006019E5">
        <w:rPr>
          <w:rFonts w:ascii="Tahoma" w:hAnsi="Tahoma" w:cs="Tahoma"/>
          <w:sz w:val="20"/>
          <w:szCs w:val="22"/>
          <w:lang w:val="en-GB"/>
        </w:rPr>
        <w:t xml:space="preserve"> million</w:t>
      </w:r>
      <w:r w:rsidRPr="006019E5">
        <w:rPr>
          <w:rFonts w:ascii="Tahoma" w:hAnsi="Tahoma" w:cs="Tahoma"/>
          <w:sz w:val="20"/>
          <w:szCs w:val="22"/>
          <w:lang w:val="en-GB"/>
        </w:rPr>
        <w:t>). (Total ‘core funding’ amounts to AUD</w:t>
      </w:r>
      <w:r w:rsidR="00031209" w:rsidRPr="006019E5">
        <w:rPr>
          <w:rFonts w:ascii="Tahoma" w:hAnsi="Tahoma" w:cs="Tahoma"/>
          <w:sz w:val="20"/>
          <w:szCs w:val="22"/>
          <w:lang w:val="en-GB"/>
        </w:rPr>
        <w:t> </w:t>
      </w:r>
      <w:r w:rsidR="00D07563" w:rsidRPr="006019E5">
        <w:rPr>
          <w:rFonts w:ascii="Tahoma" w:hAnsi="Tahoma" w:cs="Tahoma"/>
          <w:sz w:val="20"/>
          <w:szCs w:val="22"/>
          <w:lang w:val="en-GB"/>
        </w:rPr>
        <w:t>1.</w:t>
      </w:r>
      <w:r w:rsidRPr="006019E5">
        <w:rPr>
          <w:rFonts w:ascii="Tahoma" w:hAnsi="Tahoma" w:cs="Tahoma"/>
          <w:sz w:val="20"/>
          <w:szCs w:val="22"/>
          <w:lang w:val="en-GB"/>
        </w:rPr>
        <w:t>6</w:t>
      </w:r>
      <w:r w:rsidR="00D07563" w:rsidRPr="006019E5">
        <w:rPr>
          <w:rFonts w:ascii="Tahoma" w:hAnsi="Tahoma" w:cs="Tahoma"/>
          <w:sz w:val="20"/>
          <w:szCs w:val="22"/>
          <w:lang w:val="en-GB"/>
        </w:rPr>
        <w:t xml:space="preserve"> million</w:t>
      </w:r>
      <w:r w:rsidRPr="006019E5">
        <w:rPr>
          <w:rFonts w:ascii="Tahoma" w:hAnsi="Tahoma" w:cs="Tahoma"/>
          <w:sz w:val="20"/>
          <w:szCs w:val="22"/>
          <w:lang w:val="en-GB"/>
        </w:rPr>
        <w:t xml:space="preserve"> or 13 % of the total budget.)</w:t>
      </w:r>
    </w:p>
    <w:p w:rsidR="000618D8" w:rsidRPr="006019E5" w:rsidRDefault="000618D8" w:rsidP="000618D8">
      <w:pPr>
        <w:keepNext/>
        <w:rPr>
          <w:rFonts w:ascii="Tahoma" w:hAnsi="Tahoma" w:cs="Tahoma"/>
          <w:i/>
          <w:color w:val="0000FF"/>
          <w:sz w:val="20"/>
          <w:szCs w:val="20"/>
          <w:lang w:val="en-GB"/>
        </w:rPr>
      </w:pPr>
    </w:p>
    <w:p w:rsidR="008B138F" w:rsidRPr="006019E5" w:rsidRDefault="008B138F" w:rsidP="00437444">
      <w:pPr>
        <w:keepNext/>
        <w:spacing w:after="120"/>
        <w:rPr>
          <w:rFonts w:ascii="Tahoma" w:hAnsi="Tahoma" w:cs="Tahoma"/>
          <w:i/>
          <w:color w:val="0000FF"/>
          <w:sz w:val="20"/>
          <w:szCs w:val="20"/>
          <w:lang w:val="en-GB"/>
        </w:rPr>
      </w:pPr>
      <w:r w:rsidRPr="006019E5">
        <w:rPr>
          <w:rFonts w:ascii="Tahoma" w:hAnsi="Tahoma" w:cs="Tahoma"/>
          <w:i/>
          <w:color w:val="0000FF"/>
          <w:sz w:val="20"/>
          <w:szCs w:val="20"/>
          <w:lang w:val="en-GB"/>
        </w:rPr>
        <w:t>C</w:t>
      </w:r>
      <w:r w:rsidR="00437444" w:rsidRPr="006019E5">
        <w:rPr>
          <w:rFonts w:ascii="Tahoma" w:hAnsi="Tahoma" w:cs="Tahoma"/>
          <w:i/>
          <w:color w:val="0000FF"/>
          <w:sz w:val="20"/>
          <w:szCs w:val="20"/>
          <w:lang w:val="en-GB"/>
        </w:rPr>
        <w:t xml:space="preserve">oalitions for </w:t>
      </w:r>
      <w:r w:rsidRPr="006019E5">
        <w:rPr>
          <w:rFonts w:ascii="Tahoma" w:hAnsi="Tahoma" w:cs="Tahoma"/>
          <w:i/>
          <w:color w:val="0000FF"/>
          <w:sz w:val="20"/>
          <w:szCs w:val="20"/>
          <w:lang w:val="en-GB"/>
        </w:rPr>
        <w:t>C</w:t>
      </w:r>
      <w:r w:rsidR="00437444" w:rsidRPr="006019E5">
        <w:rPr>
          <w:rFonts w:ascii="Tahoma" w:hAnsi="Tahoma" w:cs="Tahoma"/>
          <w:i/>
          <w:color w:val="0000FF"/>
          <w:sz w:val="20"/>
          <w:szCs w:val="20"/>
          <w:lang w:val="en-GB"/>
        </w:rPr>
        <w:t>hange</w:t>
      </w:r>
    </w:p>
    <w:p w:rsidR="0048258A" w:rsidRPr="006019E5" w:rsidRDefault="0048258A" w:rsidP="00067C2F">
      <w:pPr>
        <w:keepNext/>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The context and justification for CfC are discussed in the next section and relate to the challenges of achieving impact</w:t>
      </w:r>
      <w:r w:rsidR="0061673D" w:rsidRPr="006019E5">
        <w:rPr>
          <w:rFonts w:ascii="Tahoma" w:hAnsi="Tahoma" w:cs="Tahoma"/>
          <w:sz w:val="20"/>
          <w:szCs w:val="22"/>
          <w:lang w:val="en-GB"/>
        </w:rPr>
        <w:t>,</w:t>
      </w:r>
      <w:r w:rsidRPr="006019E5">
        <w:rPr>
          <w:rFonts w:ascii="Tahoma" w:hAnsi="Tahoma" w:cs="Tahoma"/>
          <w:sz w:val="20"/>
          <w:szCs w:val="22"/>
          <w:lang w:val="en-GB"/>
        </w:rPr>
        <w:t xml:space="preserve"> at </w:t>
      </w:r>
      <w:r w:rsidR="0061673D" w:rsidRPr="006019E5">
        <w:rPr>
          <w:rFonts w:ascii="Tahoma" w:hAnsi="Tahoma" w:cs="Tahoma"/>
          <w:sz w:val="20"/>
          <w:szCs w:val="22"/>
          <w:lang w:val="en-GB"/>
        </w:rPr>
        <w:t xml:space="preserve">game-changing </w:t>
      </w:r>
      <w:r w:rsidRPr="006019E5">
        <w:rPr>
          <w:rFonts w:ascii="Tahoma" w:hAnsi="Tahoma" w:cs="Tahoma"/>
          <w:sz w:val="20"/>
          <w:szCs w:val="22"/>
          <w:lang w:val="en-GB"/>
        </w:rPr>
        <w:t>scale</w:t>
      </w:r>
      <w:r w:rsidR="0061673D" w:rsidRPr="006019E5">
        <w:rPr>
          <w:rFonts w:ascii="Tahoma" w:hAnsi="Tahoma" w:cs="Tahoma"/>
          <w:sz w:val="20"/>
          <w:szCs w:val="22"/>
          <w:lang w:val="en-GB"/>
        </w:rPr>
        <w:t>,</w:t>
      </w:r>
      <w:r w:rsidRPr="006019E5">
        <w:rPr>
          <w:rFonts w:ascii="Tahoma" w:hAnsi="Tahoma" w:cs="Tahoma"/>
          <w:sz w:val="20"/>
          <w:szCs w:val="22"/>
          <w:lang w:val="en-GB"/>
        </w:rPr>
        <w:t xml:space="preserve"> in the complex political economy of a large middle-income country where aid flows are relatively insignificant. </w:t>
      </w:r>
    </w:p>
    <w:p w:rsidR="008B138F" w:rsidRPr="006019E5" w:rsidRDefault="0048258A" w:rsidP="006D7E1B">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CfC, in the </w:t>
      </w:r>
      <w:r w:rsidR="007748BD" w:rsidRPr="006019E5">
        <w:rPr>
          <w:rFonts w:ascii="Tahoma" w:hAnsi="Tahoma" w:cs="Tahoma"/>
          <w:sz w:val="20"/>
          <w:szCs w:val="22"/>
          <w:lang w:val="en-GB"/>
        </w:rPr>
        <w:t>Review</w:t>
      </w:r>
      <w:r w:rsidRPr="006019E5">
        <w:rPr>
          <w:rFonts w:ascii="Tahoma" w:hAnsi="Tahoma" w:cs="Tahoma"/>
          <w:sz w:val="20"/>
          <w:szCs w:val="22"/>
          <w:lang w:val="en-GB"/>
        </w:rPr>
        <w:t xml:space="preserve">’s analysis, is fundamentally about achieving leverage on policy processes by ‘thinking and working politically’ and understanding and supporting the role and influence of networks and coalitions and ‘development entrepreneurs’. </w:t>
      </w:r>
      <w:r w:rsidR="005225D9" w:rsidRPr="006019E5">
        <w:rPr>
          <w:rFonts w:ascii="Tahoma" w:hAnsi="Tahoma" w:cs="Tahoma"/>
          <w:sz w:val="20"/>
          <w:szCs w:val="22"/>
          <w:lang w:val="en-GB"/>
        </w:rPr>
        <w:t xml:space="preserve">It therefore has an implied interest in the particular but not exclusive role and influence of ‘civil society’. It is also about generating and using evidence. </w:t>
      </w:r>
      <w:r w:rsidRPr="006019E5">
        <w:rPr>
          <w:rFonts w:ascii="Tahoma" w:hAnsi="Tahoma" w:cs="Tahoma"/>
          <w:sz w:val="20"/>
          <w:szCs w:val="22"/>
          <w:lang w:val="en-GB"/>
        </w:rPr>
        <w:t>It therefore represents a radically different way of working for the aid program, while still seeking</w:t>
      </w:r>
      <w:r w:rsidR="004553FA" w:rsidRPr="006019E5">
        <w:rPr>
          <w:rFonts w:ascii="Tahoma" w:hAnsi="Tahoma" w:cs="Tahoma"/>
          <w:sz w:val="20"/>
          <w:szCs w:val="22"/>
          <w:lang w:val="en-GB"/>
        </w:rPr>
        <w:t>—</w:t>
      </w:r>
      <w:r w:rsidR="0061673D" w:rsidRPr="006019E5">
        <w:rPr>
          <w:rFonts w:ascii="Tahoma" w:hAnsi="Tahoma" w:cs="Tahoma"/>
          <w:sz w:val="20"/>
          <w:szCs w:val="22"/>
          <w:lang w:val="en-GB"/>
        </w:rPr>
        <w:t>absolutely</w:t>
      </w:r>
      <w:r w:rsidR="004553FA" w:rsidRPr="006019E5">
        <w:rPr>
          <w:rFonts w:ascii="Tahoma" w:hAnsi="Tahoma" w:cs="Tahoma"/>
          <w:sz w:val="20"/>
          <w:szCs w:val="22"/>
          <w:lang w:val="en-GB"/>
        </w:rPr>
        <w:t>—</w:t>
      </w:r>
      <w:r w:rsidRPr="006019E5">
        <w:rPr>
          <w:rFonts w:ascii="Tahoma" w:hAnsi="Tahoma" w:cs="Tahoma"/>
          <w:sz w:val="20"/>
          <w:szCs w:val="22"/>
          <w:lang w:val="en-GB"/>
        </w:rPr>
        <w:t xml:space="preserve">to </w:t>
      </w:r>
      <w:r w:rsidR="0061673D" w:rsidRPr="006019E5">
        <w:rPr>
          <w:rFonts w:ascii="Tahoma" w:hAnsi="Tahoma" w:cs="Tahoma"/>
          <w:sz w:val="20"/>
          <w:szCs w:val="22"/>
          <w:lang w:val="en-GB"/>
        </w:rPr>
        <w:t xml:space="preserve">support government in its efforts to </w:t>
      </w:r>
      <w:r w:rsidRPr="006019E5">
        <w:rPr>
          <w:rFonts w:ascii="Tahoma" w:hAnsi="Tahoma" w:cs="Tahoma"/>
          <w:sz w:val="20"/>
          <w:szCs w:val="22"/>
          <w:lang w:val="en-GB"/>
        </w:rPr>
        <w:t xml:space="preserve">improve policy-making and implementation in high-impact areas related to the wider country program. </w:t>
      </w:r>
    </w:p>
    <w:p w:rsidR="0006699A" w:rsidRPr="006019E5" w:rsidRDefault="0006699A" w:rsidP="0006699A">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An important, defining, characteristic of the design was that policy influence would not be based on adversarial relationships between civil society and government, but on supporting ‘coalitions of the willing’ (where that sort of relationship existed or was embryonic).</w:t>
      </w:r>
    </w:p>
    <w:p w:rsidR="009F7F7E" w:rsidRPr="006019E5" w:rsidRDefault="001D53C9" w:rsidP="006C6F90">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To date CfC has been involved in </w:t>
      </w:r>
      <w:r w:rsidR="009F57B4" w:rsidRPr="006019E5">
        <w:rPr>
          <w:rFonts w:ascii="Tahoma" w:hAnsi="Tahoma" w:cs="Tahoma"/>
          <w:sz w:val="20"/>
          <w:szCs w:val="22"/>
          <w:lang w:val="en-GB"/>
        </w:rPr>
        <w:t xml:space="preserve">19 discreet policy reform programs across six thematic areas. (Table </w:t>
      </w:r>
      <w:r w:rsidR="00200D02" w:rsidRPr="006019E5">
        <w:rPr>
          <w:rFonts w:ascii="Tahoma" w:hAnsi="Tahoma" w:cs="Tahoma"/>
          <w:sz w:val="20"/>
          <w:szCs w:val="22"/>
          <w:lang w:val="en-GB"/>
        </w:rPr>
        <w:t>1</w:t>
      </w:r>
      <w:r w:rsidR="009F57B4" w:rsidRPr="006019E5">
        <w:rPr>
          <w:rFonts w:ascii="Tahoma" w:hAnsi="Tahoma" w:cs="Tahoma"/>
          <w:sz w:val="20"/>
          <w:szCs w:val="22"/>
          <w:lang w:val="en-GB"/>
        </w:rPr>
        <w:t>, below.)</w:t>
      </w:r>
    </w:p>
    <w:p w:rsidR="00C504A3" w:rsidRPr="006019E5" w:rsidRDefault="00C504A3" w:rsidP="00C504A3">
      <w:pPr>
        <w:jc w:val="both"/>
        <w:rPr>
          <w:rFonts w:ascii="Tahoma" w:hAnsi="Tahoma" w:cs="Tahoma"/>
          <w:sz w:val="20"/>
          <w:szCs w:val="22"/>
          <w:lang w:val="en-GB"/>
        </w:rPr>
      </w:pPr>
    </w:p>
    <w:p w:rsidR="009F57B4" w:rsidRPr="006019E5" w:rsidRDefault="009F57B4" w:rsidP="009F57B4">
      <w:pPr>
        <w:keepNext/>
        <w:spacing w:after="120"/>
        <w:rPr>
          <w:rFonts w:ascii="Tahoma" w:hAnsi="Tahoma" w:cs="Tahoma"/>
          <w:b/>
          <w:color w:val="0000FF"/>
          <w:sz w:val="20"/>
          <w:lang w:val="en-GB"/>
        </w:rPr>
      </w:pPr>
      <w:r w:rsidRPr="006019E5">
        <w:rPr>
          <w:rFonts w:ascii="Tahoma" w:hAnsi="Tahoma" w:cs="Tahoma"/>
          <w:b/>
          <w:color w:val="0000FF"/>
          <w:sz w:val="20"/>
          <w:lang w:val="en-GB"/>
        </w:rPr>
        <w:t xml:space="preserve">Table </w:t>
      </w:r>
      <w:r w:rsidR="00200D02" w:rsidRPr="006019E5">
        <w:rPr>
          <w:rFonts w:ascii="Tahoma" w:hAnsi="Tahoma" w:cs="Tahoma"/>
          <w:b/>
          <w:color w:val="0000FF"/>
          <w:sz w:val="20"/>
          <w:lang w:val="en-GB"/>
        </w:rPr>
        <w:t>1</w:t>
      </w:r>
      <w:r w:rsidRPr="006019E5">
        <w:rPr>
          <w:rFonts w:ascii="Tahoma" w:hAnsi="Tahoma" w:cs="Tahoma"/>
          <w:b/>
          <w:color w:val="0000FF"/>
          <w:sz w:val="20"/>
          <w:lang w:val="en-GB"/>
        </w:rPr>
        <w:t xml:space="preserve">: </w:t>
      </w:r>
      <w:bookmarkStart w:id="17" w:name="CfCreformAreasTable"/>
      <w:bookmarkEnd w:id="17"/>
      <w:r w:rsidRPr="006019E5">
        <w:rPr>
          <w:rFonts w:ascii="Tahoma" w:hAnsi="Tahoma" w:cs="Tahoma"/>
          <w:b/>
          <w:color w:val="0000FF"/>
          <w:sz w:val="20"/>
          <w:lang w:val="en-GB"/>
        </w:rPr>
        <w:t xml:space="preserve">CfC </w:t>
      </w:r>
      <w:r w:rsidR="00AD2F36" w:rsidRPr="006019E5">
        <w:rPr>
          <w:rFonts w:ascii="Tahoma" w:hAnsi="Tahoma" w:cs="Tahoma"/>
          <w:b/>
          <w:color w:val="0000FF"/>
          <w:sz w:val="20"/>
          <w:lang w:val="en-GB"/>
        </w:rPr>
        <w:t>Thematic Areas and Reform Areas</w:t>
      </w:r>
    </w:p>
    <w:tbl>
      <w:tblPr>
        <w:tblStyle w:val="TableGrid"/>
        <w:tblW w:w="5000" w:type="pct"/>
        <w:tblLook w:val="04A0" w:firstRow="1" w:lastRow="0" w:firstColumn="1" w:lastColumn="0" w:noHBand="0" w:noVBand="1"/>
      </w:tblPr>
      <w:tblGrid>
        <w:gridCol w:w="3192"/>
        <w:gridCol w:w="3193"/>
        <w:gridCol w:w="3191"/>
      </w:tblGrid>
      <w:tr w:rsidR="009F57B4" w:rsidRPr="006019E5" w:rsidTr="00C155AB">
        <w:tc>
          <w:tcPr>
            <w:tcW w:w="1667" w:type="pct"/>
            <w:tcBorders>
              <w:right w:val="single" w:sz="4" w:space="0" w:color="FFFFFF" w:themeColor="background1"/>
            </w:tcBorders>
            <w:shd w:val="clear" w:color="auto" w:fill="0000FF"/>
            <w:vAlign w:val="center"/>
          </w:tcPr>
          <w:p w:rsidR="009F57B4" w:rsidRPr="006019E5" w:rsidRDefault="009F57B4" w:rsidP="009F57B4">
            <w:pPr>
              <w:keepNext/>
              <w:jc w:val="center"/>
              <w:rPr>
                <w:rFonts w:ascii="Tahoma" w:hAnsi="Tahoma" w:cs="Tahoma"/>
                <w:b/>
                <w:color w:val="FFFFFF" w:themeColor="background1"/>
                <w:sz w:val="20"/>
                <w:szCs w:val="16"/>
                <w:lang w:val="en-GB"/>
              </w:rPr>
            </w:pPr>
            <w:r w:rsidRPr="006019E5">
              <w:rPr>
                <w:rFonts w:ascii="Tahoma" w:hAnsi="Tahoma" w:cs="Tahoma"/>
                <w:b/>
                <w:color w:val="FFFFFF" w:themeColor="background1"/>
                <w:sz w:val="20"/>
                <w:szCs w:val="16"/>
                <w:lang w:val="en-GB"/>
              </w:rPr>
              <w:t>Thematic Areas</w:t>
            </w:r>
          </w:p>
        </w:tc>
        <w:tc>
          <w:tcPr>
            <w:tcW w:w="1667" w:type="pct"/>
            <w:tcBorders>
              <w:left w:val="single" w:sz="4" w:space="0" w:color="FFFFFF" w:themeColor="background1"/>
              <w:right w:val="single" w:sz="4" w:space="0" w:color="FFFFFF" w:themeColor="background1"/>
            </w:tcBorders>
            <w:shd w:val="clear" w:color="auto" w:fill="0000FF"/>
            <w:vAlign w:val="center"/>
          </w:tcPr>
          <w:p w:rsidR="009F57B4" w:rsidRPr="006019E5" w:rsidRDefault="009F57B4" w:rsidP="009F57B4">
            <w:pPr>
              <w:keepNext/>
              <w:jc w:val="center"/>
              <w:rPr>
                <w:rFonts w:ascii="Tahoma" w:hAnsi="Tahoma" w:cs="Tahoma"/>
                <w:b/>
                <w:color w:val="FFFFFF" w:themeColor="background1"/>
                <w:sz w:val="20"/>
                <w:szCs w:val="16"/>
                <w:lang w:val="en-GB"/>
              </w:rPr>
            </w:pPr>
            <w:r w:rsidRPr="006019E5">
              <w:rPr>
                <w:rFonts w:ascii="Tahoma" w:hAnsi="Tahoma" w:cs="Tahoma"/>
                <w:b/>
                <w:color w:val="FFFFFF" w:themeColor="background1"/>
                <w:sz w:val="20"/>
                <w:szCs w:val="16"/>
                <w:lang w:val="en-GB"/>
              </w:rPr>
              <w:t>Reform Areas</w:t>
            </w:r>
          </w:p>
          <w:p w:rsidR="009F57B4" w:rsidRPr="006019E5" w:rsidRDefault="009F57B4" w:rsidP="009F57B4">
            <w:pPr>
              <w:keepNext/>
              <w:jc w:val="center"/>
              <w:rPr>
                <w:rFonts w:ascii="Tahoma" w:hAnsi="Tahoma" w:cs="Tahoma"/>
                <w:b/>
                <w:color w:val="FFFFFF" w:themeColor="background1"/>
                <w:sz w:val="20"/>
                <w:szCs w:val="16"/>
                <w:lang w:val="en-GB"/>
              </w:rPr>
            </w:pPr>
            <w:r w:rsidRPr="006019E5">
              <w:rPr>
                <w:rFonts w:ascii="Tahoma" w:hAnsi="Tahoma" w:cs="Tahoma"/>
                <w:b/>
                <w:color w:val="FFFFFF" w:themeColor="background1"/>
                <w:sz w:val="20"/>
                <w:szCs w:val="16"/>
                <w:lang w:val="en-GB"/>
              </w:rPr>
              <w:t>Jan</w:t>
            </w:r>
            <w:r w:rsidR="004553FA" w:rsidRPr="006019E5">
              <w:rPr>
                <w:rFonts w:ascii="Tahoma" w:hAnsi="Tahoma" w:cs="Tahoma"/>
                <w:b/>
                <w:color w:val="FFFFFF" w:themeColor="background1"/>
                <w:sz w:val="20"/>
                <w:szCs w:val="16"/>
                <w:lang w:val="en-GB"/>
              </w:rPr>
              <w:t>—</w:t>
            </w:r>
            <w:r w:rsidRPr="006019E5">
              <w:rPr>
                <w:rFonts w:ascii="Tahoma" w:hAnsi="Tahoma" w:cs="Tahoma"/>
                <w:b/>
                <w:color w:val="FFFFFF" w:themeColor="background1"/>
                <w:sz w:val="20"/>
                <w:szCs w:val="16"/>
                <w:lang w:val="en-GB"/>
              </w:rPr>
              <w:t>Dec 2013</w:t>
            </w:r>
          </w:p>
        </w:tc>
        <w:tc>
          <w:tcPr>
            <w:tcW w:w="1666" w:type="pct"/>
            <w:tcBorders>
              <w:left w:val="single" w:sz="4" w:space="0" w:color="FFFFFF" w:themeColor="background1"/>
            </w:tcBorders>
            <w:shd w:val="clear" w:color="auto" w:fill="0000FF"/>
            <w:vAlign w:val="center"/>
          </w:tcPr>
          <w:p w:rsidR="009F57B4" w:rsidRPr="006019E5" w:rsidRDefault="00C74824" w:rsidP="009F57B4">
            <w:pPr>
              <w:keepNext/>
              <w:jc w:val="center"/>
              <w:rPr>
                <w:rFonts w:ascii="Tahoma" w:hAnsi="Tahoma" w:cs="Tahoma"/>
                <w:b/>
                <w:color w:val="FFFFFF" w:themeColor="background1"/>
                <w:sz w:val="20"/>
                <w:szCs w:val="16"/>
                <w:lang w:val="en-GB"/>
              </w:rPr>
            </w:pPr>
            <w:r w:rsidRPr="006019E5">
              <w:rPr>
                <w:rFonts w:ascii="Tahoma" w:hAnsi="Tahoma" w:cs="Tahoma"/>
                <w:b/>
                <w:color w:val="FFFFFF" w:themeColor="background1"/>
                <w:sz w:val="20"/>
                <w:szCs w:val="16"/>
                <w:lang w:val="en-GB"/>
              </w:rPr>
              <w:t>Proposed</w:t>
            </w:r>
            <w:r w:rsidR="006A185E" w:rsidRPr="006019E5">
              <w:rPr>
                <w:rStyle w:val="FootnoteReference"/>
                <w:rFonts w:ascii="Tahoma" w:hAnsi="Tahoma" w:cs="Tahoma"/>
                <w:b/>
                <w:color w:val="FFFFFF" w:themeColor="background1"/>
                <w:sz w:val="20"/>
                <w:szCs w:val="16"/>
                <w:lang w:val="en-GB"/>
              </w:rPr>
              <w:footnoteReference w:id="13"/>
            </w:r>
            <w:r w:rsidRPr="006019E5">
              <w:rPr>
                <w:rFonts w:ascii="Tahoma" w:hAnsi="Tahoma" w:cs="Tahoma"/>
                <w:b/>
                <w:color w:val="FFFFFF" w:themeColor="background1"/>
                <w:sz w:val="20"/>
                <w:szCs w:val="16"/>
                <w:lang w:val="en-GB"/>
              </w:rPr>
              <w:t xml:space="preserve"> </w:t>
            </w:r>
            <w:r w:rsidR="009F57B4" w:rsidRPr="006019E5">
              <w:rPr>
                <w:rFonts w:ascii="Tahoma" w:hAnsi="Tahoma" w:cs="Tahoma"/>
                <w:b/>
                <w:color w:val="FFFFFF" w:themeColor="background1"/>
                <w:sz w:val="20"/>
                <w:szCs w:val="16"/>
                <w:lang w:val="en-GB"/>
              </w:rPr>
              <w:t>Reform Areas</w:t>
            </w:r>
          </w:p>
          <w:p w:rsidR="009F57B4" w:rsidRPr="006019E5" w:rsidRDefault="009F57B4" w:rsidP="009F57B4">
            <w:pPr>
              <w:keepNext/>
              <w:jc w:val="center"/>
              <w:rPr>
                <w:rFonts w:ascii="Tahoma" w:hAnsi="Tahoma" w:cs="Tahoma"/>
                <w:b/>
                <w:color w:val="FFFFFF" w:themeColor="background1"/>
                <w:sz w:val="20"/>
                <w:szCs w:val="16"/>
                <w:lang w:val="en-GB"/>
              </w:rPr>
            </w:pPr>
            <w:r w:rsidRPr="006019E5">
              <w:rPr>
                <w:rFonts w:ascii="Tahoma" w:hAnsi="Tahoma" w:cs="Tahoma"/>
                <w:b/>
                <w:color w:val="FFFFFF" w:themeColor="background1"/>
                <w:sz w:val="20"/>
                <w:szCs w:val="16"/>
                <w:lang w:val="en-GB"/>
              </w:rPr>
              <w:t>Jan</w:t>
            </w:r>
            <w:r w:rsidR="004553FA" w:rsidRPr="006019E5">
              <w:rPr>
                <w:rFonts w:ascii="Tahoma" w:hAnsi="Tahoma" w:cs="Tahoma"/>
                <w:b/>
                <w:color w:val="FFFFFF" w:themeColor="background1"/>
                <w:sz w:val="20"/>
                <w:szCs w:val="16"/>
                <w:lang w:val="en-GB"/>
              </w:rPr>
              <w:t>—</w:t>
            </w:r>
            <w:r w:rsidRPr="006019E5">
              <w:rPr>
                <w:rFonts w:ascii="Tahoma" w:hAnsi="Tahoma" w:cs="Tahoma"/>
                <w:b/>
                <w:color w:val="FFFFFF" w:themeColor="background1"/>
                <w:sz w:val="20"/>
                <w:szCs w:val="16"/>
                <w:lang w:val="en-GB"/>
              </w:rPr>
              <w:t>Jun 2014</w:t>
            </w:r>
          </w:p>
        </w:tc>
      </w:tr>
      <w:tr w:rsidR="009F57B4" w:rsidRPr="006019E5" w:rsidTr="009F57B4">
        <w:tc>
          <w:tcPr>
            <w:tcW w:w="1667" w:type="pct"/>
          </w:tcPr>
          <w:p w:rsidR="009F57B4" w:rsidRPr="006019E5" w:rsidRDefault="009F57B4" w:rsidP="009F57B4">
            <w:pPr>
              <w:keepNext/>
              <w:rPr>
                <w:rFonts w:ascii="Tahoma" w:hAnsi="Tahoma" w:cs="Tahoma"/>
                <w:sz w:val="18"/>
                <w:szCs w:val="20"/>
                <w:lang w:val="en-GB"/>
              </w:rPr>
            </w:pPr>
            <w:r w:rsidRPr="006019E5">
              <w:rPr>
                <w:rFonts w:ascii="Tahoma" w:hAnsi="Tahoma" w:cs="Tahoma"/>
                <w:sz w:val="18"/>
                <w:szCs w:val="20"/>
                <w:lang w:val="en-GB"/>
              </w:rPr>
              <w:t>Basic Education</w:t>
            </w:r>
          </w:p>
        </w:tc>
        <w:tc>
          <w:tcPr>
            <w:tcW w:w="1667" w:type="pct"/>
          </w:tcPr>
          <w:p w:rsidR="009F57B4" w:rsidRPr="006019E5" w:rsidRDefault="009F57B4" w:rsidP="00067FC2">
            <w:pPr>
              <w:pStyle w:val="ListParagraph"/>
              <w:keepNext/>
              <w:numPr>
                <w:ilvl w:val="0"/>
                <w:numId w:val="18"/>
              </w:numPr>
              <w:rPr>
                <w:rFonts w:ascii="Tahoma" w:hAnsi="Tahoma" w:cs="Tahoma"/>
                <w:sz w:val="18"/>
                <w:szCs w:val="20"/>
                <w:lang w:val="en-GB"/>
              </w:rPr>
            </w:pPr>
            <w:r w:rsidRPr="006019E5">
              <w:rPr>
                <w:rFonts w:ascii="Tahoma" w:hAnsi="Tahoma" w:cs="Tahoma"/>
                <w:sz w:val="18"/>
                <w:szCs w:val="20"/>
                <w:lang w:val="en-GB"/>
              </w:rPr>
              <w:t>Local School Boards</w:t>
            </w:r>
          </w:p>
          <w:p w:rsidR="009F57B4" w:rsidRPr="006019E5" w:rsidRDefault="009F57B4" w:rsidP="00067FC2">
            <w:pPr>
              <w:pStyle w:val="ListParagraph"/>
              <w:keepNext/>
              <w:numPr>
                <w:ilvl w:val="0"/>
                <w:numId w:val="29"/>
              </w:numPr>
              <w:rPr>
                <w:rFonts w:ascii="Tahoma" w:hAnsi="Tahoma" w:cs="Tahoma"/>
                <w:sz w:val="18"/>
                <w:szCs w:val="20"/>
                <w:lang w:val="en-GB"/>
              </w:rPr>
            </w:pPr>
            <w:r w:rsidRPr="006019E5">
              <w:rPr>
                <w:rFonts w:ascii="Tahoma" w:hAnsi="Tahoma" w:cs="Tahoma"/>
                <w:color w:val="FF0000"/>
                <w:sz w:val="18"/>
                <w:szCs w:val="20"/>
                <w:lang w:val="en-GB"/>
              </w:rPr>
              <w:t>Classrooms Monitoring</w:t>
            </w:r>
            <w:r w:rsidRPr="006019E5">
              <w:rPr>
                <w:rFonts w:ascii="Tahoma" w:hAnsi="Tahoma" w:cs="Tahoma"/>
                <w:sz w:val="18"/>
                <w:szCs w:val="20"/>
                <w:lang w:val="en-GB"/>
              </w:rPr>
              <w:t xml:space="preserve"> </w:t>
            </w:r>
          </w:p>
          <w:p w:rsidR="003523F1" w:rsidRPr="006019E5" w:rsidRDefault="003523F1" w:rsidP="00067FC2">
            <w:pPr>
              <w:pStyle w:val="ListParagraph"/>
              <w:keepNext/>
              <w:numPr>
                <w:ilvl w:val="0"/>
                <w:numId w:val="32"/>
              </w:numPr>
              <w:rPr>
                <w:rFonts w:ascii="Tahoma" w:hAnsi="Tahoma" w:cs="Tahoma"/>
                <w:color w:val="E36C0A" w:themeColor="accent6" w:themeShade="BF"/>
                <w:sz w:val="18"/>
                <w:szCs w:val="20"/>
                <w:lang w:val="en-GB"/>
              </w:rPr>
            </w:pPr>
            <w:r w:rsidRPr="006019E5">
              <w:rPr>
                <w:rFonts w:ascii="Tahoma" w:hAnsi="Tahoma" w:cs="Tahoma"/>
                <w:color w:val="E36C0A" w:themeColor="accent6" w:themeShade="BF"/>
                <w:sz w:val="18"/>
                <w:szCs w:val="20"/>
                <w:lang w:val="en-GB"/>
              </w:rPr>
              <w:t>IP Education</w:t>
            </w:r>
          </w:p>
          <w:p w:rsidR="003523F1" w:rsidRPr="006019E5" w:rsidRDefault="003523F1" w:rsidP="00067FC2">
            <w:pPr>
              <w:pStyle w:val="ListParagraph"/>
              <w:keepNext/>
              <w:numPr>
                <w:ilvl w:val="0"/>
                <w:numId w:val="32"/>
              </w:numPr>
              <w:rPr>
                <w:rFonts w:ascii="Tahoma" w:hAnsi="Tahoma" w:cs="Tahoma"/>
                <w:color w:val="E36C0A" w:themeColor="accent6" w:themeShade="BF"/>
                <w:sz w:val="18"/>
                <w:szCs w:val="20"/>
                <w:lang w:val="en-GB"/>
              </w:rPr>
            </w:pPr>
            <w:r w:rsidRPr="006019E5">
              <w:rPr>
                <w:rFonts w:ascii="Tahoma" w:hAnsi="Tahoma" w:cs="Tahoma"/>
                <w:color w:val="E36C0A" w:themeColor="accent6" w:themeShade="BF"/>
                <w:sz w:val="18"/>
                <w:szCs w:val="20"/>
                <w:lang w:val="en-GB"/>
              </w:rPr>
              <w:t xml:space="preserve">SPED </w:t>
            </w:r>
          </w:p>
          <w:p w:rsidR="009F57B4" w:rsidRPr="006019E5" w:rsidRDefault="009F57B4" w:rsidP="00067FC2">
            <w:pPr>
              <w:pStyle w:val="ListParagraph"/>
              <w:keepNext/>
              <w:numPr>
                <w:ilvl w:val="0"/>
                <w:numId w:val="18"/>
              </w:numPr>
              <w:rPr>
                <w:rFonts w:ascii="Tahoma" w:hAnsi="Tahoma" w:cs="Tahoma"/>
                <w:sz w:val="18"/>
                <w:szCs w:val="20"/>
                <w:lang w:val="en-GB"/>
              </w:rPr>
            </w:pPr>
            <w:r w:rsidRPr="006019E5">
              <w:rPr>
                <w:rFonts w:ascii="Tahoma" w:hAnsi="Tahoma" w:cs="Tahoma"/>
                <w:sz w:val="18"/>
                <w:szCs w:val="20"/>
                <w:lang w:val="en-GB"/>
              </w:rPr>
              <w:t>Classrooms Decongestion</w:t>
            </w:r>
          </w:p>
          <w:p w:rsidR="009F57B4" w:rsidRPr="006019E5" w:rsidRDefault="009F57B4" w:rsidP="00067FC2">
            <w:pPr>
              <w:pStyle w:val="ListParagraph"/>
              <w:keepNext/>
              <w:numPr>
                <w:ilvl w:val="0"/>
                <w:numId w:val="18"/>
              </w:numPr>
              <w:rPr>
                <w:rFonts w:ascii="Tahoma" w:hAnsi="Tahoma" w:cs="Tahoma"/>
                <w:sz w:val="18"/>
                <w:szCs w:val="20"/>
                <w:lang w:val="en-GB"/>
              </w:rPr>
            </w:pPr>
            <w:r w:rsidRPr="006019E5">
              <w:rPr>
                <w:rFonts w:ascii="Tahoma" w:hAnsi="Tahoma" w:cs="Tahoma"/>
                <w:sz w:val="18"/>
                <w:szCs w:val="20"/>
                <w:lang w:val="en-GB"/>
              </w:rPr>
              <w:t>BEI Reform</w:t>
            </w:r>
          </w:p>
        </w:tc>
        <w:tc>
          <w:tcPr>
            <w:tcW w:w="1666" w:type="pct"/>
          </w:tcPr>
          <w:p w:rsidR="009F57B4" w:rsidRPr="006019E5" w:rsidRDefault="005C6207" w:rsidP="00067FC2">
            <w:pPr>
              <w:pStyle w:val="ListParagraph"/>
              <w:keepNext/>
              <w:numPr>
                <w:ilvl w:val="0"/>
                <w:numId w:val="18"/>
              </w:numPr>
              <w:rPr>
                <w:rFonts w:ascii="Tahoma" w:hAnsi="Tahoma" w:cs="Tahoma"/>
                <w:sz w:val="18"/>
                <w:szCs w:val="20"/>
                <w:lang w:val="en-GB"/>
              </w:rPr>
            </w:pPr>
            <w:r w:rsidRPr="006019E5">
              <w:rPr>
                <w:rFonts w:ascii="Tahoma" w:hAnsi="Tahoma" w:cs="Tahoma"/>
                <w:sz w:val="18"/>
                <w:szCs w:val="20"/>
                <w:lang w:val="en-GB"/>
              </w:rPr>
              <w:t>Expanding Local Resources for Education</w:t>
            </w:r>
          </w:p>
          <w:p w:rsidR="009F57B4" w:rsidRPr="006019E5" w:rsidRDefault="009F57B4" w:rsidP="00067FC2">
            <w:pPr>
              <w:pStyle w:val="ListParagraph"/>
              <w:keepNext/>
              <w:numPr>
                <w:ilvl w:val="0"/>
                <w:numId w:val="18"/>
              </w:numPr>
              <w:rPr>
                <w:rFonts w:ascii="Tahoma" w:hAnsi="Tahoma" w:cs="Tahoma"/>
                <w:sz w:val="18"/>
                <w:szCs w:val="20"/>
                <w:lang w:val="en-GB"/>
              </w:rPr>
            </w:pPr>
            <w:r w:rsidRPr="006019E5">
              <w:rPr>
                <w:rFonts w:ascii="Tahoma" w:hAnsi="Tahoma" w:cs="Tahoma"/>
                <w:sz w:val="18"/>
                <w:szCs w:val="20"/>
                <w:lang w:val="en-GB"/>
              </w:rPr>
              <w:t>Classrooms Decongestion</w:t>
            </w:r>
          </w:p>
          <w:p w:rsidR="009F57B4" w:rsidRPr="006019E5" w:rsidRDefault="009F57B4" w:rsidP="00067FC2">
            <w:pPr>
              <w:pStyle w:val="ListParagraph"/>
              <w:keepNext/>
              <w:numPr>
                <w:ilvl w:val="0"/>
                <w:numId w:val="18"/>
              </w:numPr>
              <w:rPr>
                <w:rFonts w:ascii="Tahoma" w:hAnsi="Tahoma" w:cs="Tahoma"/>
                <w:sz w:val="18"/>
                <w:szCs w:val="20"/>
                <w:lang w:val="en-GB"/>
              </w:rPr>
            </w:pPr>
            <w:r w:rsidRPr="006019E5">
              <w:rPr>
                <w:rFonts w:ascii="Tahoma" w:hAnsi="Tahoma" w:cs="Tahoma"/>
                <w:sz w:val="18"/>
                <w:szCs w:val="20"/>
                <w:lang w:val="en-GB"/>
              </w:rPr>
              <w:t>BEI Reform</w:t>
            </w:r>
          </w:p>
        </w:tc>
      </w:tr>
      <w:tr w:rsidR="009F57B4" w:rsidRPr="006019E5" w:rsidTr="009F57B4">
        <w:tc>
          <w:tcPr>
            <w:tcW w:w="1667" w:type="pct"/>
          </w:tcPr>
          <w:p w:rsidR="009F57B4" w:rsidRPr="006019E5" w:rsidRDefault="009F57B4" w:rsidP="009F57B4">
            <w:pPr>
              <w:keepNext/>
              <w:rPr>
                <w:rFonts w:ascii="Tahoma" w:hAnsi="Tahoma" w:cs="Tahoma"/>
                <w:sz w:val="18"/>
                <w:szCs w:val="20"/>
                <w:lang w:val="en-GB"/>
              </w:rPr>
            </w:pPr>
            <w:r w:rsidRPr="006019E5">
              <w:rPr>
                <w:rFonts w:ascii="Tahoma" w:hAnsi="Tahoma" w:cs="Tahoma"/>
                <w:sz w:val="18"/>
                <w:szCs w:val="20"/>
                <w:lang w:val="en-GB"/>
              </w:rPr>
              <w:t>Mindanao</w:t>
            </w:r>
          </w:p>
        </w:tc>
        <w:tc>
          <w:tcPr>
            <w:tcW w:w="1667" w:type="pct"/>
          </w:tcPr>
          <w:p w:rsidR="009F57B4" w:rsidRPr="006019E5" w:rsidRDefault="009F57B4" w:rsidP="006466FB">
            <w:pPr>
              <w:keepNext/>
              <w:rPr>
                <w:rFonts w:ascii="Tahoma" w:hAnsi="Tahoma" w:cs="Tahoma"/>
                <w:sz w:val="18"/>
                <w:szCs w:val="20"/>
                <w:lang w:val="en-GB"/>
              </w:rPr>
            </w:pPr>
            <w:r w:rsidRPr="006019E5">
              <w:rPr>
                <w:rFonts w:ascii="Tahoma" w:hAnsi="Tahoma" w:cs="Tahoma"/>
                <w:sz w:val="18"/>
                <w:szCs w:val="20"/>
                <w:lang w:val="en-GB"/>
              </w:rPr>
              <w:t>ARMM Reform</w:t>
            </w:r>
          </w:p>
          <w:p w:rsidR="009F57B4" w:rsidRPr="006019E5" w:rsidRDefault="009F57B4" w:rsidP="00067FC2">
            <w:pPr>
              <w:pStyle w:val="ListParagraph"/>
              <w:keepNext/>
              <w:numPr>
                <w:ilvl w:val="0"/>
                <w:numId w:val="30"/>
              </w:numPr>
              <w:rPr>
                <w:rFonts w:ascii="Tahoma" w:hAnsi="Tahoma" w:cs="Tahoma"/>
                <w:color w:val="00B050"/>
                <w:sz w:val="18"/>
                <w:szCs w:val="20"/>
                <w:lang w:val="en-GB"/>
              </w:rPr>
            </w:pPr>
            <w:r w:rsidRPr="006019E5">
              <w:rPr>
                <w:rFonts w:ascii="Tahoma" w:hAnsi="Tahoma" w:cs="Tahoma"/>
                <w:color w:val="00B050"/>
                <w:sz w:val="18"/>
                <w:szCs w:val="20"/>
                <w:lang w:val="en-GB"/>
              </w:rPr>
              <w:t>Electoral Reform (re-registration)</w:t>
            </w:r>
          </w:p>
          <w:p w:rsidR="009F57B4" w:rsidRPr="006019E5" w:rsidRDefault="009F57B4" w:rsidP="00067FC2">
            <w:pPr>
              <w:pStyle w:val="ListParagraph"/>
              <w:keepNext/>
              <w:numPr>
                <w:ilvl w:val="0"/>
                <w:numId w:val="30"/>
              </w:numPr>
              <w:rPr>
                <w:rFonts w:ascii="Tahoma" w:hAnsi="Tahoma" w:cs="Tahoma"/>
                <w:color w:val="00B050"/>
                <w:sz w:val="18"/>
                <w:szCs w:val="20"/>
                <w:lang w:val="en-GB"/>
              </w:rPr>
            </w:pPr>
            <w:r w:rsidRPr="006019E5">
              <w:rPr>
                <w:rFonts w:ascii="Tahoma" w:hAnsi="Tahoma" w:cs="Tahoma"/>
                <w:color w:val="00B050"/>
                <w:sz w:val="18"/>
                <w:szCs w:val="20"/>
                <w:lang w:val="en-GB"/>
              </w:rPr>
              <w:t>Election-related violence</w:t>
            </w:r>
          </w:p>
          <w:p w:rsidR="009F57B4" w:rsidRPr="006019E5" w:rsidRDefault="009F57B4" w:rsidP="00067FC2">
            <w:pPr>
              <w:pStyle w:val="ListParagraph"/>
              <w:keepNext/>
              <w:numPr>
                <w:ilvl w:val="0"/>
                <w:numId w:val="30"/>
              </w:numPr>
              <w:rPr>
                <w:rFonts w:ascii="Tahoma" w:hAnsi="Tahoma" w:cs="Tahoma"/>
                <w:sz w:val="18"/>
                <w:szCs w:val="20"/>
                <w:lang w:val="en-GB"/>
              </w:rPr>
            </w:pPr>
            <w:r w:rsidRPr="006019E5">
              <w:rPr>
                <w:rFonts w:ascii="Tahoma" w:hAnsi="Tahoma" w:cs="Tahoma"/>
                <w:color w:val="00B050"/>
                <w:sz w:val="18"/>
                <w:szCs w:val="20"/>
                <w:lang w:val="en-GB"/>
              </w:rPr>
              <w:t>TISP Monitoring</w:t>
            </w:r>
          </w:p>
          <w:p w:rsidR="009F57B4" w:rsidRPr="006019E5" w:rsidRDefault="009F57B4" w:rsidP="00067FC2">
            <w:pPr>
              <w:pStyle w:val="ListParagraph"/>
              <w:keepNext/>
              <w:numPr>
                <w:ilvl w:val="0"/>
                <w:numId w:val="18"/>
              </w:numPr>
              <w:rPr>
                <w:rFonts w:ascii="Tahoma" w:hAnsi="Tahoma" w:cs="Tahoma"/>
                <w:sz w:val="18"/>
                <w:szCs w:val="20"/>
                <w:lang w:val="en-GB"/>
              </w:rPr>
            </w:pPr>
            <w:r w:rsidRPr="006019E5">
              <w:rPr>
                <w:rFonts w:ascii="Tahoma" w:hAnsi="Tahoma" w:cs="Tahoma"/>
                <w:sz w:val="18"/>
                <w:szCs w:val="20"/>
                <w:lang w:val="en-GB"/>
              </w:rPr>
              <w:t>Conflict Mitigation</w:t>
            </w:r>
          </w:p>
          <w:p w:rsidR="009F57B4" w:rsidRPr="006019E5" w:rsidRDefault="009F57B4" w:rsidP="00067FC2">
            <w:pPr>
              <w:pStyle w:val="ListParagraph"/>
              <w:keepNext/>
              <w:numPr>
                <w:ilvl w:val="0"/>
                <w:numId w:val="18"/>
              </w:numPr>
              <w:rPr>
                <w:rFonts w:ascii="Tahoma" w:hAnsi="Tahoma" w:cs="Tahoma"/>
                <w:sz w:val="18"/>
                <w:szCs w:val="20"/>
                <w:lang w:val="en-GB"/>
              </w:rPr>
            </w:pPr>
            <w:r w:rsidRPr="006019E5">
              <w:rPr>
                <w:rFonts w:ascii="Tahoma" w:hAnsi="Tahoma" w:cs="Tahoma"/>
                <w:sz w:val="18"/>
                <w:szCs w:val="20"/>
                <w:lang w:val="en-GB"/>
              </w:rPr>
              <w:t>Security Sector Reform</w:t>
            </w:r>
          </w:p>
        </w:tc>
        <w:tc>
          <w:tcPr>
            <w:tcW w:w="1666" w:type="pct"/>
          </w:tcPr>
          <w:p w:rsidR="009F57B4" w:rsidRPr="006019E5" w:rsidRDefault="009F57B4" w:rsidP="00067FC2">
            <w:pPr>
              <w:pStyle w:val="ListParagraph"/>
              <w:keepNext/>
              <w:numPr>
                <w:ilvl w:val="0"/>
                <w:numId w:val="18"/>
              </w:numPr>
              <w:rPr>
                <w:rFonts w:ascii="Tahoma" w:hAnsi="Tahoma" w:cs="Tahoma"/>
                <w:sz w:val="18"/>
                <w:szCs w:val="20"/>
                <w:lang w:val="en-GB"/>
              </w:rPr>
            </w:pPr>
            <w:r w:rsidRPr="006019E5">
              <w:rPr>
                <w:rFonts w:ascii="Tahoma" w:hAnsi="Tahoma" w:cs="Tahoma"/>
                <w:sz w:val="18"/>
                <w:szCs w:val="20"/>
                <w:lang w:val="en-GB"/>
              </w:rPr>
              <w:t>Conflict Mitigation</w:t>
            </w:r>
          </w:p>
          <w:p w:rsidR="009F57B4" w:rsidRPr="006019E5" w:rsidRDefault="009F57B4" w:rsidP="00067FC2">
            <w:pPr>
              <w:pStyle w:val="ListParagraph"/>
              <w:keepNext/>
              <w:numPr>
                <w:ilvl w:val="0"/>
                <w:numId w:val="18"/>
              </w:numPr>
              <w:rPr>
                <w:rFonts w:ascii="Tahoma" w:hAnsi="Tahoma" w:cs="Tahoma"/>
                <w:sz w:val="18"/>
                <w:szCs w:val="20"/>
                <w:lang w:val="en-GB"/>
              </w:rPr>
            </w:pPr>
            <w:r w:rsidRPr="006019E5">
              <w:rPr>
                <w:rFonts w:ascii="Tahoma" w:hAnsi="Tahoma" w:cs="Tahoma"/>
                <w:sz w:val="18"/>
                <w:szCs w:val="20"/>
                <w:lang w:val="en-GB"/>
              </w:rPr>
              <w:t>Security Sector Reform</w:t>
            </w:r>
          </w:p>
        </w:tc>
      </w:tr>
      <w:tr w:rsidR="009F57B4" w:rsidRPr="006019E5" w:rsidTr="009F57B4">
        <w:tc>
          <w:tcPr>
            <w:tcW w:w="1667" w:type="pct"/>
          </w:tcPr>
          <w:p w:rsidR="009F57B4" w:rsidRPr="006019E5" w:rsidRDefault="009F57B4" w:rsidP="009F57B4">
            <w:pPr>
              <w:keepNext/>
              <w:rPr>
                <w:rFonts w:ascii="Tahoma" w:hAnsi="Tahoma" w:cs="Tahoma"/>
                <w:sz w:val="18"/>
                <w:szCs w:val="20"/>
                <w:lang w:val="en-GB"/>
              </w:rPr>
            </w:pPr>
            <w:r w:rsidRPr="006019E5">
              <w:rPr>
                <w:rFonts w:ascii="Tahoma" w:hAnsi="Tahoma" w:cs="Tahoma"/>
                <w:sz w:val="18"/>
                <w:szCs w:val="20"/>
                <w:lang w:val="en-GB"/>
              </w:rPr>
              <w:t>Sub</w:t>
            </w:r>
            <w:r w:rsidR="00105DC5" w:rsidRPr="006019E5">
              <w:rPr>
                <w:rFonts w:ascii="Tahoma" w:hAnsi="Tahoma" w:cs="Tahoma"/>
                <w:sz w:val="18"/>
                <w:szCs w:val="20"/>
                <w:lang w:val="en-GB"/>
              </w:rPr>
              <w:t>-</w:t>
            </w:r>
            <w:r w:rsidRPr="006019E5">
              <w:rPr>
                <w:rFonts w:ascii="Tahoma" w:hAnsi="Tahoma" w:cs="Tahoma"/>
                <w:sz w:val="18"/>
                <w:szCs w:val="20"/>
                <w:lang w:val="en-GB"/>
              </w:rPr>
              <w:t>national Governance</w:t>
            </w:r>
            <w:r w:rsidR="00105DC5" w:rsidRPr="006019E5">
              <w:rPr>
                <w:rFonts w:ascii="Tahoma" w:hAnsi="Tahoma" w:cs="Tahoma"/>
                <w:sz w:val="18"/>
                <w:szCs w:val="20"/>
                <w:lang w:val="en-GB"/>
              </w:rPr>
              <w:t xml:space="preserve"> (SNG)</w:t>
            </w:r>
          </w:p>
        </w:tc>
        <w:tc>
          <w:tcPr>
            <w:tcW w:w="1667" w:type="pct"/>
          </w:tcPr>
          <w:p w:rsidR="009F57B4" w:rsidRPr="006019E5" w:rsidRDefault="009F57B4" w:rsidP="006466FB">
            <w:pPr>
              <w:keepNext/>
              <w:rPr>
                <w:rFonts w:ascii="Tahoma" w:hAnsi="Tahoma" w:cs="Tahoma"/>
                <w:sz w:val="18"/>
                <w:szCs w:val="20"/>
                <w:lang w:val="en-GB"/>
              </w:rPr>
            </w:pPr>
            <w:r w:rsidRPr="006019E5">
              <w:rPr>
                <w:rFonts w:ascii="Tahoma" w:hAnsi="Tahoma" w:cs="Tahoma"/>
                <w:sz w:val="18"/>
                <w:szCs w:val="20"/>
                <w:lang w:val="en-GB"/>
              </w:rPr>
              <w:t>SNG Roads</w:t>
            </w:r>
          </w:p>
          <w:p w:rsidR="009F57B4" w:rsidRPr="006019E5" w:rsidRDefault="009F57B4" w:rsidP="00067FC2">
            <w:pPr>
              <w:pStyle w:val="ListParagraph"/>
              <w:keepNext/>
              <w:numPr>
                <w:ilvl w:val="0"/>
                <w:numId w:val="32"/>
              </w:numPr>
              <w:rPr>
                <w:rFonts w:ascii="Tahoma" w:hAnsi="Tahoma" w:cs="Tahoma"/>
                <w:color w:val="E36C0A" w:themeColor="accent6" w:themeShade="BF"/>
                <w:sz w:val="18"/>
                <w:szCs w:val="20"/>
                <w:lang w:val="en-GB"/>
              </w:rPr>
            </w:pPr>
            <w:r w:rsidRPr="006019E5">
              <w:rPr>
                <w:rFonts w:ascii="Tahoma" w:hAnsi="Tahoma" w:cs="Tahoma"/>
                <w:color w:val="E36C0A" w:themeColor="accent6" w:themeShade="BF"/>
                <w:sz w:val="18"/>
                <w:szCs w:val="20"/>
                <w:lang w:val="en-GB"/>
              </w:rPr>
              <w:t>SNG Bohol</w:t>
            </w:r>
          </w:p>
          <w:p w:rsidR="00FE22BC" w:rsidRPr="006019E5" w:rsidRDefault="009F57B4" w:rsidP="00067FC2">
            <w:pPr>
              <w:pStyle w:val="ListParagraph"/>
              <w:keepNext/>
              <w:numPr>
                <w:ilvl w:val="0"/>
                <w:numId w:val="32"/>
              </w:numPr>
              <w:rPr>
                <w:rFonts w:ascii="Tahoma" w:hAnsi="Tahoma" w:cs="Tahoma"/>
                <w:color w:val="E36C0A" w:themeColor="accent6" w:themeShade="BF"/>
                <w:sz w:val="18"/>
                <w:szCs w:val="20"/>
                <w:lang w:val="en-GB"/>
              </w:rPr>
            </w:pPr>
            <w:r w:rsidRPr="006019E5">
              <w:rPr>
                <w:rFonts w:ascii="Tahoma" w:hAnsi="Tahoma" w:cs="Tahoma"/>
                <w:color w:val="E36C0A" w:themeColor="accent6" w:themeShade="BF"/>
                <w:sz w:val="18"/>
                <w:szCs w:val="20"/>
                <w:lang w:val="en-GB"/>
              </w:rPr>
              <w:t>SNG Surigao</w:t>
            </w:r>
          </w:p>
          <w:p w:rsidR="009F57B4" w:rsidRPr="006019E5" w:rsidRDefault="009F57B4" w:rsidP="00067FC2">
            <w:pPr>
              <w:pStyle w:val="ListParagraph"/>
              <w:keepNext/>
              <w:numPr>
                <w:ilvl w:val="0"/>
                <w:numId w:val="32"/>
              </w:numPr>
              <w:rPr>
                <w:rFonts w:ascii="Tahoma" w:hAnsi="Tahoma" w:cs="Tahoma"/>
                <w:color w:val="E36C0A" w:themeColor="accent6" w:themeShade="BF"/>
                <w:sz w:val="18"/>
                <w:szCs w:val="20"/>
                <w:lang w:val="en-GB"/>
              </w:rPr>
            </w:pPr>
            <w:r w:rsidRPr="006019E5">
              <w:rPr>
                <w:rFonts w:ascii="Tahoma" w:hAnsi="Tahoma" w:cs="Tahoma"/>
                <w:color w:val="E36C0A" w:themeColor="accent6" w:themeShade="BF"/>
                <w:sz w:val="18"/>
                <w:szCs w:val="20"/>
                <w:lang w:val="en-GB"/>
              </w:rPr>
              <w:t>SNG Guimaras</w:t>
            </w:r>
          </w:p>
        </w:tc>
        <w:tc>
          <w:tcPr>
            <w:tcW w:w="1666" w:type="pct"/>
          </w:tcPr>
          <w:p w:rsidR="009F57B4" w:rsidRPr="006019E5" w:rsidRDefault="009F57B4" w:rsidP="00067FC2">
            <w:pPr>
              <w:pStyle w:val="ListParagraph"/>
              <w:keepNext/>
              <w:numPr>
                <w:ilvl w:val="0"/>
                <w:numId w:val="18"/>
              </w:numPr>
              <w:rPr>
                <w:rFonts w:ascii="Tahoma" w:hAnsi="Tahoma" w:cs="Tahoma"/>
                <w:sz w:val="18"/>
                <w:szCs w:val="20"/>
                <w:lang w:val="en-GB"/>
              </w:rPr>
            </w:pPr>
            <w:r w:rsidRPr="006019E5">
              <w:rPr>
                <w:rFonts w:ascii="Tahoma" w:hAnsi="Tahoma" w:cs="Tahoma"/>
                <w:sz w:val="18"/>
                <w:szCs w:val="20"/>
                <w:lang w:val="en-GB"/>
              </w:rPr>
              <w:t>SNG Roads</w:t>
            </w:r>
          </w:p>
        </w:tc>
      </w:tr>
      <w:tr w:rsidR="009F57B4" w:rsidRPr="006019E5" w:rsidTr="009F57B4">
        <w:tc>
          <w:tcPr>
            <w:tcW w:w="1667" w:type="pct"/>
          </w:tcPr>
          <w:p w:rsidR="009F57B4" w:rsidRPr="006019E5" w:rsidRDefault="009F57B4" w:rsidP="009F57B4">
            <w:pPr>
              <w:keepNext/>
              <w:rPr>
                <w:rFonts w:ascii="Tahoma" w:hAnsi="Tahoma" w:cs="Tahoma"/>
                <w:sz w:val="18"/>
                <w:szCs w:val="20"/>
                <w:lang w:val="en-GB"/>
              </w:rPr>
            </w:pPr>
            <w:r w:rsidRPr="006019E5">
              <w:rPr>
                <w:rFonts w:ascii="Tahoma" w:hAnsi="Tahoma" w:cs="Tahoma"/>
                <w:sz w:val="18"/>
                <w:szCs w:val="20"/>
                <w:lang w:val="en-GB"/>
              </w:rPr>
              <w:t>Public Finance Management</w:t>
            </w:r>
          </w:p>
        </w:tc>
        <w:tc>
          <w:tcPr>
            <w:tcW w:w="1667" w:type="pct"/>
          </w:tcPr>
          <w:p w:rsidR="009F57B4" w:rsidRPr="006019E5" w:rsidRDefault="009F57B4" w:rsidP="00067FC2">
            <w:pPr>
              <w:pStyle w:val="ListParagraph"/>
              <w:keepNext/>
              <w:numPr>
                <w:ilvl w:val="0"/>
                <w:numId w:val="18"/>
              </w:numPr>
              <w:rPr>
                <w:rFonts w:ascii="Tahoma" w:hAnsi="Tahoma" w:cs="Tahoma"/>
                <w:color w:val="000000" w:themeColor="text1"/>
                <w:sz w:val="18"/>
                <w:szCs w:val="20"/>
                <w:lang w:val="en-GB"/>
              </w:rPr>
            </w:pPr>
            <w:r w:rsidRPr="006019E5">
              <w:rPr>
                <w:rFonts w:ascii="Tahoma" w:hAnsi="Tahoma" w:cs="Tahoma"/>
                <w:color w:val="000000" w:themeColor="text1"/>
                <w:sz w:val="18"/>
                <w:szCs w:val="20"/>
                <w:lang w:val="en-GB"/>
              </w:rPr>
              <w:t>Excise Tax Reform</w:t>
            </w:r>
          </w:p>
          <w:p w:rsidR="009F57B4" w:rsidRPr="006019E5" w:rsidRDefault="009F57B4" w:rsidP="00067FC2">
            <w:pPr>
              <w:pStyle w:val="ListParagraph"/>
              <w:keepNext/>
              <w:numPr>
                <w:ilvl w:val="0"/>
                <w:numId w:val="31"/>
              </w:numPr>
              <w:rPr>
                <w:rFonts w:ascii="Tahoma" w:hAnsi="Tahoma" w:cs="Tahoma"/>
                <w:color w:val="0070C0"/>
                <w:sz w:val="18"/>
                <w:szCs w:val="20"/>
                <w:lang w:val="en-GB"/>
              </w:rPr>
            </w:pPr>
            <w:r w:rsidRPr="006019E5">
              <w:rPr>
                <w:rFonts w:ascii="Tahoma" w:hAnsi="Tahoma" w:cs="Tahoma"/>
                <w:color w:val="0070C0"/>
                <w:sz w:val="18"/>
                <w:szCs w:val="20"/>
                <w:lang w:val="en-GB"/>
              </w:rPr>
              <w:t>CSO Engagement (</w:t>
            </w:r>
            <w:r w:rsidR="00936576" w:rsidRPr="006019E5">
              <w:rPr>
                <w:rFonts w:ascii="Tahoma" w:hAnsi="Tahoma" w:cs="Tahoma"/>
                <w:color w:val="0070C0"/>
                <w:sz w:val="18"/>
                <w:szCs w:val="20"/>
                <w:lang w:val="en-GB"/>
              </w:rPr>
              <w:t>GPB</w:t>
            </w:r>
            <w:r w:rsidRPr="006019E5">
              <w:rPr>
                <w:rFonts w:ascii="Tahoma" w:hAnsi="Tahoma" w:cs="Tahoma"/>
                <w:color w:val="0070C0"/>
                <w:sz w:val="18"/>
                <w:szCs w:val="20"/>
                <w:lang w:val="en-GB"/>
              </w:rPr>
              <w:t>)</w:t>
            </w:r>
          </w:p>
        </w:tc>
        <w:tc>
          <w:tcPr>
            <w:tcW w:w="1666" w:type="pct"/>
          </w:tcPr>
          <w:p w:rsidR="009F57B4" w:rsidRPr="006019E5" w:rsidRDefault="009F57B4" w:rsidP="00067FC2">
            <w:pPr>
              <w:pStyle w:val="ListParagraph"/>
              <w:keepNext/>
              <w:numPr>
                <w:ilvl w:val="0"/>
                <w:numId w:val="18"/>
              </w:numPr>
              <w:rPr>
                <w:rFonts w:ascii="Tahoma" w:hAnsi="Tahoma" w:cs="Tahoma"/>
                <w:sz w:val="18"/>
                <w:szCs w:val="20"/>
                <w:lang w:val="en-GB"/>
              </w:rPr>
            </w:pPr>
            <w:r w:rsidRPr="006019E5">
              <w:rPr>
                <w:rFonts w:ascii="Tahoma" w:hAnsi="Tahoma" w:cs="Tahoma"/>
                <w:sz w:val="18"/>
                <w:szCs w:val="20"/>
                <w:lang w:val="en-GB"/>
              </w:rPr>
              <w:t>Excise Tax Reform</w:t>
            </w:r>
          </w:p>
          <w:p w:rsidR="005C6207" w:rsidRPr="006019E5" w:rsidRDefault="005C6207" w:rsidP="00067FC2">
            <w:pPr>
              <w:pStyle w:val="ListParagraph"/>
              <w:keepNext/>
              <w:numPr>
                <w:ilvl w:val="0"/>
                <w:numId w:val="31"/>
              </w:numPr>
              <w:rPr>
                <w:rFonts w:ascii="Tahoma" w:hAnsi="Tahoma" w:cs="Tahoma"/>
                <w:sz w:val="18"/>
                <w:szCs w:val="20"/>
                <w:lang w:val="en-GB"/>
              </w:rPr>
            </w:pPr>
            <w:r w:rsidRPr="006019E5">
              <w:rPr>
                <w:rFonts w:ascii="Tahoma" w:hAnsi="Tahoma" w:cs="Tahoma"/>
                <w:color w:val="0070C0"/>
                <w:sz w:val="18"/>
                <w:szCs w:val="20"/>
                <w:lang w:val="en-GB"/>
              </w:rPr>
              <w:t>CSO Engagement (GPB)</w:t>
            </w:r>
          </w:p>
        </w:tc>
      </w:tr>
      <w:tr w:rsidR="009F57B4" w:rsidRPr="006019E5" w:rsidTr="009F57B4">
        <w:tc>
          <w:tcPr>
            <w:tcW w:w="1667" w:type="pct"/>
          </w:tcPr>
          <w:p w:rsidR="009F57B4" w:rsidRPr="006019E5" w:rsidRDefault="009F57B4" w:rsidP="009F57B4">
            <w:pPr>
              <w:keepNext/>
              <w:rPr>
                <w:rFonts w:ascii="Tahoma" w:hAnsi="Tahoma" w:cs="Tahoma"/>
                <w:sz w:val="18"/>
                <w:szCs w:val="20"/>
                <w:lang w:val="en-GB"/>
              </w:rPr>
            </w:pPr>
            <w:r w:rsidRPr="006019E5">
              <w:rPr>
                <w:rFonts w:ascii="Tahoma" w:hAnsi="Tahoma" w:cs="Tahoma"/>
                <w:sz w:val="18"/>
                <w:szCs w:val="20"/>
                <w:lang w:val="en-GB"/>
              </w:rPr>
              <w:t>Disaster Risk Reduction/Climate Change Adaptation</w:t>
            </w:r>
          </w:p>
        </w:tc>
        <w:tc>
          <w:tcPr>
            <w:tcW w:w="1667" w:type="pct"/>
          </w:tcPr>
          <w:p w:rsidR="009F57B4" w:rsidRPr="006019E5" w:rsidRDefault="009F57B4" w:rsidP="00067FC2">
            <w:pPr>
              <w:pStyle w:val="ListParagraph"/>
              <w:keepNext/>
              <w:numPr>
                <w:ilvl w:val="0"/>
                <w:numId w:val="18"/>
              </w:numPr>
              <w:rPr>
                <w:rFonts w:ascii="Tahoma" w:hAnsi="Tahoma" w:cs="Tahoma"/>
                <w:sz w:val="18"/>
                <w:szCs w:val="20"/>
                <w:lang w:val="en-GB"/>
              </w:rPr>
            </w:pPr>
            <w:r w:rsidRPr="006019E5">
              <w:rPr>
                <w:rFonts w:ascii="Tahoma" w:hAnsi="Tahoma" w:cs="Tahoma"/>
                <w:sz w:val="18"/>
                <w:szCs w:val="20"/>
                <w:lang w:val="en-GB"/>
              </w:rPr>
              <w:t>DRR ISF</w:t>
            </w:r>
          </w:p>
          <w:p w:rsidR="009F57B4" w:rsidRPr="006019E5" w:rsidRDefault="009F57B4" w:rsidP="00067FC2">
            <w:pPr>
              <w:pStyle w:val="ListParagraph"/>
              <w:keepNext/>
              <w:numPr>
                <w:ilvl w:val="0"/>
                <w:numId w:val="29"/>
              </w:numPr>
              <w:rPr>
                <w:rFonts w:ascii="Tahoma" w:hAnsi="Tahoma" w:cs="Tahoma"/>
                <w:sz w:val="18"/>
                <w:szCs w:val="20"/>
                <w:lang w:val="en-GB"/>
              </w:rPr>
            </w:pPr>
            <w:r w:rsidRPr="006019E5">
              <w:rPr>
                <w:rFonts w:ascii="Tahoma" w:hAnsi="Tahoma" w:cs="Tahoma"/>
                <w:color w:val="FF0000"/>
                <w:sz w:val="18"/>
                <w:szCs w:val="20"/>
                <w:lang w:val="en-GB"/>
              </w:rPr>
              <w:t>DRR La Liga</w:t>
            </w:r>
          </w:p>
        </w:tc>
        <w:tc>
          <w:tcPr>
            <w:tcW w:w="1666" w:type="pct"/>
          </w:tcPr>
          <w:p w:rsidR="009F57B4" w:rsidRPr="006019E5" w:rsidRDefault="009F57B4" w:rsidP="00067FC2">
            <w:pPr>
              <w:pStyle w:val="ListParagraph"/>
              <w:keepNext/>
              <w:numPr>
                <w:ilvl w:val="0"/>
                <w:numId w:val="18"/>
              </w:numPr>
              <w:rPr>
                <w:rFonts w:ascii="Tahoma" w:hAnsi="Tahoma" w:cs="Tahoma"/>
                <w:sz w:val="18"/>
                <w:szCs w:val="20"/>
                <w:lang w:val="en-GB"/>
              </w:rPr>
            </w:pPr>
            <w:r w:rsidRPr="006019E5">
              <w:rPr>
                <w:rFonts w:ascii="Tahoma" w:hAnsi="Tahoma" w:cs="Tahoma"/>
                <w:sz w:val="18"/>
                <w:szCs w:val="20"/>
                <w:lang w:val="en-GB"/>
              </w:rPr>
              <w:t xml:space="preserve">DRR ISF </w:t>
            </w:r>
            <w:r w:rsidR="005C6207" w:rsidRPr="006019E5">
              <w:rPr>
                <w:rFonts w:ascii="Tahoma" w:hAnsi="Tahoma" w:cs="Tahoma"/>
                <w:sz w:val="18"/>
                <w:szCs w:val="20"/>
                <w:lang w:val="en-GB"/>
              </w:rPr>
              <w:t>Metro Manila</w:t>
            </w:r>
          </w:p>
        </w:tc>
      </w:tr>
      <w:tr w:rsidR="009F57B4" w:rsidRPr="006019E5" w:rsidTr="009F57B4">
        <w:tc>
          <w:tcPr>
            <w:tcW w:w="1667" w:type="pct"/>
          </w:tcPr>
          <w:p w:rsidR="009F57B4" w:rsidRPr="006019E5" w:rsidRDefault="009F57B4" w:rsidP="009F57B4">
            <w:pPr>
              <w:keepNext/>
              <w:rPr>
                <w:rFonts w:ascii="Tahoma" w:hAnsi="Tahoma" w:cs="Tahoma"/>
                <w:sz w:val="18"/>
                <w:szCs w:val="20"/>
                <w:lang w:val="en-GB"/>
              </w:rPr>
            </w:pPr>
            <w:r w:rsidRPr="006019E5">
              <w:rPr>
                <w:rFonts w:ascii="Tahoma" w:hAnsi="Tahoma" w:cs="Tahoma"/>
                <w:sz w:val="18"/>
                <w:szCs w:val="20"/>
                <w:lang w:val="en-GB"/>
              </w:rPr>
              <w:t>Persons with Disabilities</w:t>
            </w:r>
          </w:p>
        </w:tc>
        <w:tc>
          <w:tcPr>
            <w:tcW w:w="1667" w:type="pct"/>
          </w:tcPr>
          <w:p w:rsidR="009F57B4" w:rsidRPr="006019E5" w:rsidRDefault="009F57B4" w:rsidP="00067FC2">
            <w:pPr>
              <w:pStyle w:val="ListParagraph"/>
              <w:keepNext/>
              <w:numPr>
                <w:ilvl w:val="0"/>
                <w:numId w:val="30"/>
              </w:numPr>
              <w:rPr>
                <w:rFonts w:ascii="Tahoma" w:hAnsi="Tahoma" w:cs="Tahoma"/>
                <w:sz w:val="18"/>
                <w:szCs w:val="20"/>
                <w:lang w:val="en-GB"/>
              </w:rPr>
            </w:pPr>
            <w:r w:rsidRPr="006019E5">
              <w:rPr>
                <w:rFonts w:ascii="Tahoma" w:hAnsi="Tahoma" w:cs="Tahoma"/>
                <w:color w:val="00B050"/>
                <w:sz w:val="18"/>
                <w:szCs w:val="20"/>
                <w:lang w:val="en-GB"/>
              </w:rPr>
              <w:t>Fully Abled Nation</w:t>
            </w:r>
            <w:r w:rsidR="002E6036" w:rsidRPr="006019E5">
              <w:rPr>
                <w:rFonts w:ascii="Tahoma" w:hAnsi="Tahoma" w:cs="Tahoma"/>
                <w:color w:val="00B050"/>
                <w:sz w:val="18"/>
                <w:szCs w:val="20"/>
                <w:lang w:val="en-GB"/>
              </w:rPr>
              <w:t xml:space="preserve"> (FAN)</w:t>
            </w:r>
          </w:p>
        </w:tc>
        <w:tc>
          <w:tcPr>
            <w:tcW w:w="1666" w:type="pct"/>
          </w:tcPr>
          <w:p w:rsidR="009F57B4" w:rsidRPr="006019E5" w:rsidRDefault="002E6036" w:rsidP="00067FC2">
            <w:pPr>
              <w:pStyle w:val="ListParagraph"/>
              <w:keepNext/>
              <w:numPr>
                <w:ilvl w:val="0"/>
                <w:numId w:val="31"/>
              </w:numPr>
              <w:rPr>
                <w:rFonts w:ascii="Tahoma" w:hAnsi="Tahoma" w:cs="Tahoma"/>
                <w:sz w:val="18"/>
                <w:szCs w:val="20"/>
                <w:lang w:val="en-GB"/>
              </w:rPr>
            </w:pPr>
            <w:r w:rsidRPr="006019E5">
              <w:rPr>
                <w:rFonts w:ascii="Tahoma" w:hAnsi="Tahoma" w:cs="Tahoma"/>
                <w:color w:val="0070C0"/>
                <w:sz w:val="18"/>
                <w:szCs w:val="20"/>
                <w:lang w:val="en-GB"/>
              </w:rPr>
              <w:t xml:space="preserve"> Polling accessibility &amp; inclusive education</w:t>
            </w:r>
          </w:p>
        </w:tc>
      </w:tr>
    </w:tbl>
    <w:p w:rsidR="009F57B4" w:rsidRPr="006019E5" w:rsidRDefault="009F57B4" w:rsidP="003F246C">
      <w:pPr>
        <w:keepNext/>
        <w:rPr>
          <w:rFonts w:ascii="Tahoma" w:hAnsi="Tahoma" w:cs="Tahoma"/>
          <w:color w:val="00B050"/>
          <w:sz w:val="18"/>
          <w:szCs w:val="20"/>
          <w:lang w:val="en-GB"/>
        </w:rPr>
      </w:pPr>
    </w:p>
    <w:p w:rsidR="009F57B4" w:rsidRPr="006019E5" w:rsidRDefault="003523F1" w:rsidP="00163B47">
      <w:pPr>
        <w:keepNext/>
        <w:spacing w:after="120"/>
        <w:jc w:val="center"/>
        <w:rPr>
          <w:rFonts w:ascii="Tahoma" w:hAnsi="Tahoma" w:cs="Tahoma"/>
          <w:color w:val="0070C0"/>
          <w:sz w:val="18"/>
          <w:szCs w:val="20"/>
          <w:lang w:val="en-GB"/>
        </w:rPr>
      </w:pPr>
      <w:r w:rsidRPr="006019E5">
        <w:rPr>
          <w:rFonts w:ascii="Tahoma" w:hAnsi="Tahoma" w:cs="Tahoma"/>
          <w:b/>
          <w:color w:val="00B050"/>
          <w:szCs w:val="20"/>
          <w:lang w:val="en-GB"/>
        </w:rPr>
        <w:sym w:font="Wingdings" w:char="F0FC"/>
      </w:r>
      <w:r w:rsidR="00FE22BC" w:rsidRPr="006019E5">
        <w:rPr>
          <w:rFonts w:ascii="Tahoma" w:hAnsi="Tahoma" w:cs="Tahoma"/>
          <w:color w:val="00B050"/>
          <w:sz w:val="18"/>
          <w:szCs w:val="20"/>
          <w:lang w:val="en-GB"/>
        </w:rPr>
        <w:t xml:space="preserve"> </w:t>
      </w:r>
      <w:r w:rsidR="009F57B4" w:rsidRPr="006019E5">
        <w:rPr>
          <w:rFonts w:ascii="Tahoma" w:hAnsi="Tahoma" w:cs="Tahoma"/>
          <w:color w:val="00B050"/>
          <w:sz w:val="18"/>
          <w:szCs w:val="20"/>
          <w:lang w:val="en-GB"/>
        </w:rPr>
        <w:t>Completed</w:t>
      </w:r>
      <w:r w:rsidR="009F57B4" w:rsidRPr="006019E5">
        <w:rPr>
          <w:rFonts w:ascii="Tahoma" w:hAnsi="Tahoma" w:cs="Tahoma"/>
          <w:color w:val="FF0000"/>
          <w:sz w:val="18"/>
          <w:szCs w:val="20"/>
          <w:lang w:val="en-GB"/>
        </w:rPr>
        <w:t xml:space="preserve"> </w:t>
      </w:r>
      <w:r w:rsidR="009F57B4" w:rsidRPr="006019E5">
        <w:rPr>
          <w:rFonts w:ascii="Tahoma" w:hAnsi="Tahoma" w:cs="Tahoma"/>
          <w:sz w:val="18"/>
          <w:szCs w:val="20"/>
          <w:lang w:val="en-GB"/>
        </w:rPr>
        <w:sym w:font="Symbol" w:char="F0B7"/>
      </w:r>
      <w:r w:rsidR="009F57B4" w:rsidRPr="006019E5">
        <w:rPr>
          <w:rFonts w:ascii="Tahoma" w:hAnsi="Tahoma" w:cs="Tahoma"/>
          <w:sz w:val="18"/>
          <w:szCs w:val="20"/>
          <w:lang w:val="en-GB"/>
        </w:rPr>
        <w:t xml:space="preserve"> </w:t>
      </w:r>
      <w:r w:rsidR="00FE22BC" w:rsidRPr="006019E5">
        <w:rPr>
          <w:rFonts w:ascii="Tahoma" w:hAnsi="Tahoma" w:cs="Tahoma"/>
          <w:color w:val="E36C0A" w:themeColor="accent6" w:themeShade="BF"/>
          <w:sz w:val="18"/>
          <w:szCs w:val="20"/>
          <w:lang w:val="en-GB"/>
        </w:rPr>
        <w:sym w:font="Wingdings" w:char="F075"/>
      </w:r>
      <w:r w:rsidR="00FE22BC" w:rsidRPr="006019E5">
        <w:rPr>
          <w:rFonts w:ascii="Tahoma" w:hAnsi="Tahoma" w:cs="Tahoma"/>
          <w:color w:val="E36C0A" w:themeColor="accent6" w:themeShade="BF"/>
          <w:sz w:val="18"/>
          <w:szCs w:val="20"/>
          <w:lang w:val="en-GB"/>
        </w:rPr>
        <w:t xml:space="preserve"> </w:t>
      </w:r>
      <w:r w:rsidR="009F57B4" w:rsidRPr="006019E5">
        <w:rPr>
          <w:rFonts w:ascii="Tahoma" w:hAnsi="Tahoma" w:cs="Tahoma"/>
          <w:color w:val="E36C0A" w:themeColor="accent6" w:themeShade="BF"/>
          <w:sz w:val="18"/>
          <w:szCs w:val="20"/>
          <w:lang w:val="en-GB"/>
        </w:rPr>
        <w:t xml:space="preserve">Redefined/Realigned </w:t>
      </w:r>
      <w:r w:rsidR="009F57B4" w:rsidRPr="006019E5">
        <w:rPr>
          <w:rFonts w:ascii="Tahoma" w:hAnsi="Tahoma" w:cs="Tahoma"/>
          <w:sz w:val="18"/>
          <w:szCs w:val="20"/>
          <w:lang w:val="en-GB"/>
        </w:rPr>
        <w:sym w:font="Symbol" w:char="F0B7"/>
      </w:r>
      <w:r w:rsidR="009F57B4" w:rsidRPr="006019E5">
        <w:rPr>
          <w:rFonts w:ascii="Tahoma" w:hAnsi="Tahoma" w:cs="Tahoma"/>
          <w:sz w:val="18"/>
          <w:szCs w:val="20"/>
          <w:lang w:val="en-GB"/>
        </w:rPr>
        <w:t xml:space="preserve"> </w:t>
      </w:r>
      <w:r w:rsidR="00FE22BC" w:rsidRPr="006019E5">
        <w:rPr>
          <w:rFonts w:ascii="Tahoma" w:hAnsi="Tahoma" w:cs="Tahoma"/>
          <w:b/>
          <w:color w:val="FF0000"/>
          <w:szCs w:val="20"/>
          <w:lang w:val="en-GB"/>
        </w:rPr>
        <w:sym w:font="Wingdings" w:char="F0FB"/>
      </w:r>
      <w:r w:rsidR="00FE22BC" w:rsidRPr="006019E5">
        <w:rPr>
          <w:rFonts w:ascii="Tahoma" w:hAnsi="Tahoma" w:cs="Tahoma"/>
          <w:color w:val="FF0000"/>
          <w:sz w:val="18"/>
          <w:szCs w:val="20"/>
          <w:lang w:val="en-GB"/>
        </w:rPr>
        <w:t xml:space="preserve"> </w:t>
      </w:r>
      <w:r w:rsidR="009F57B4" w:rsidRPr="006019E5">
        <w:rPr>
          <w:rFonts w:ascii="Tahoma" w:hAnsi="Tahoma" w:cs="Tahoma"/>
          <w:color w:val="FF0000"/>
          <w:sz w:val="18"/>
          <w:szCs w:val="20"/>
          <w:lang w:val="en-GB"/>
        </w:rPr>
        <w:t xml:space="preserve">Discontinued </w:t>
      </w:r>
      <w:r w:rsidR="009F57B4" w:rsidRPr="006019E5">
        <w:rPr>
          <w:rFonts w:ascii="Tahoma" w:hAnsi="Tahoma" w:cs="Tahoma"/>
          <w:sz w:val="18"/>
          <w:szCs w:val="20"/>
          <w:lang w:val="en-GB"/>
        </w:rPr>
        <w:sym w:font="Symbol" w:char="F0B7"/>
      </w:r>
      <w:r w:rsidR="009F57B4" w:rsidRPr="006019E5">
        <w:rPr>
          <w:rFonts w:ascii="Tahoma" w:hAnsi="Tahoma" w:cs="Tahoma"/>
          <w:color w:val="FF0000"/>
          <w:sz w:val="18"/>
          <w:szCs w:val="20"/>
          <w:lang w:val="en-GB"/>
        </w:rPr>
        <w:t xml:space="preserve"> </w:t>
      </w:r>
      <w:r w:rsidR="00FE22BC" w:rsidRPr="006019E5">
        <w:rPr>
          <w:rFonts w:ascii="Tahoma" w:hAnsi="Tahoma" w:cs="Tahoma"/>
          <w:color w:val="00B0F0"/>
          <w:sz w:val="18"/>
          <w:szCs w:val="20"/>
          <w:lang w:val="en-GB"/>
        </w:rPr>
        <w:sym w:font="Wingdings" w:char="F046"/>
      </w:r>
      <w:r w:rsidR="00FE22BC" w:rsidRPr="006019E5">
        <w:rPr>
          <w:rFonts w:ascii="Tahoma" w:hAnsi="Tahoma" w:cs="Tahoma"/>
          <w:color w:val="0070C0"/>
          <w:sz w:val="18"/>
          <w:szCs w:val="20"/>
          <w:lang w:val="en-GB"/>
        </w:rPr>
        <w:t xml:space="preserve"> </w:t>
      </w:r>
      <w:r w:rsidR="009F57B4" w:rsidRPr="006019E5">
        <w:rPr>
          <w:rFonts w:ascii="Tahoma" w:hAnsi="Tahoma" w:cs="Tahoma"/>
          <w:color w:val="0070C0"/>
          <w:sz w:val="18"/>
          <w:szCs w:val="20"/>
          <w:lang w:val="en-GB"/>
        </w:rPr>
        <w:t>Exploratory</w:t>
      </w:r>
    </w:p>
    <w:p w:rsidR="009F57B4" w:rsidRPr="006019E5" w:rsidRDefault="009F7F7E" w:rsidP="00A0240B">
      <w:pPr>
        <w:rPr>
          <w:rFonts w:ascii="Tahoma" w:hAnsi="Tahoma" w:cs="Tahoma"/>
          <w:sz w:val="18"/>
          <w:szCs w:val="20"/>
          <w:lang w:val="en-GB"/>
        </w:rPr>
      </w:pPr>
      <w:r w:rsidRPr="006019E5">
        <w:rPr>
          <w:rFonts w:ascii="Tahoma" w:hAnsi="Tahoma" w:cs="Tahoma"/>
          <w:sz w:val="18"/>
          <w:szCs w:val="20"/>
          <w:lang w:val="en-GB"/>
        </w:rPr>
        <w:t>(Data provided by TAF</w:t>
      </w:r>
      <w:r w:rsidR="00AD30E8" w:rsidRPr="006019E5">
        <w:rPr>
          <w:rFonts w:ascii="Tahoma" w:hAnsi="Tahoma" w:cs="Tahoma"/>
          <w:sz w:val="18"/>
          <w:szCs w:val="20"/>
          <w:lang w:val="en-GB"/>
        </w:rPr>
        <w:t xml:space="preserve"> M&amp;E Unit</w:t>
      </w:r>
      <w:r w:rsidRPr="006019E5">
        <w:rPr>
          <w:rFonts w:ascii="Tahoma" w:hAnsi="Tahoma" w:cs="Tahoma"/>
          <w:sz w:val="18"/>
          <w:szCs w:val="20"/>
          <w:lang w:val="en-GB"/>
        </w:rPr>
        <w:t>)</w:t>
      </w:r>
    </w:p>
    <w:p w:rsidR="009F7F7E" w:rsidRPr="006019E5" w:rsidRDefault="009F7F7E" w:rsidP="000618D8">
      <w:pPr>
        <w:rPr>
          <w:rFonts w:ascii="Tahoma" w:hAnsi="Tahoma" w:cs="Tahoma"/>
          <w:sz w:val="20"/>
          <w:szCs w:val="22"/>
          <w:lang w:val="en-GB"/>
        </w:rPr>
      </w:pPr>
    </w:p>
    <w:p w:rsidR="000618D8" w:rsidRPr="006019E5" w:rsidRDefault="000618D8" w:rsidP="000618D8">
      <w:pPr>
        <w:rPr>
          <w:rFonts w:ascii="Tahoma" w:hAnsi="Tahoma" w:cs="Tahoma"/>
          <w:sz w:val="20"/>
          <w:szCs w:val="22"/>
          <w:lang w:val="en-GB"/>
        </w:rPr>
      </w:pPr>
    </w:p>
    <w:p w:rsidR="00F57A50" w:rsidRPr="006019E5" w:rsidRDefault="00A26E72" w:rsidP="00A0240B">
      <w:pPr>
        <w:keepNext/>
        <w:spacing w:after="120"/>
        <w:jc w:val="both"/>
        <w:rPr>
          <w:rFonts w:ascii="Tahoma" w:hAnsi="Tahoma" w:cs="Tahoma"/>
          <w:i/>
          <w:color w:val="0000FF"/>
          <w:sz w:val="20"/>
          <w:szCs w:val="20"/>
          <w:lang w:val="en-GB"/>
        </w:rPr>
      </w:pPr>
      <w:r w:rsidRPr="006019E5">
        <w:rPr>
          <w:rFonts w:ascii="Tahoma" w:hAnsi="Tahoma" w:cs="Tahoma"/>
          <w:i/>
          <w:color w:val="0000FF"/>
          <w:sz w:val="20"/>
          <w:szCs w:val="20"/>
          <w:lang w:val="en-GB"/>
        </w:rPr>
        <w:t>PACAP</w:t>
      </w:r>
    </w:p>
    <w:p w:rsidR="00F57A50" w:rsidRPr="006019E5" w:rsidRDefault="0002289D" w:rsidP="006C6F90">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PACAP </w:t>
      </w:r>
      <w:r w:rsidR="00F57A50" w:rsidRPr="006019E5">
        <w:rPr>
          <w:rFonts w:ascii="Tahoma" w:hAnsi="Tahoma" w:cs="Tahoma"/>
          <w:sz w:val="20"/>
          <w:szCs w:val="22"/>
          <w:lang w:val="en-GB"/>
        </w:rPr>
        <w:t>is a long-running</w:t>
      </w:r>
      <w:r w:rsidR="00A26E72" w:rsidRPr="006019E5">
        <w:rPr>
          <w:rFonts w:ascii="Tahoma" w:hAnsi="Tahoma" w:cs="Tahoma"/>
          <w:sz w:val="20"/>
          <w:szCs w:val="22"/>
          <w:lang w:val="en-GB"/>
        </w:rPr>
        <w:t xml:space="preserve">, </w:t>
      </w:r>
      <w:r w:rsidR="00281031" w:rsidRPr="006019E5">
        <w:rPr>
          <w:rFonts w:ascii="Tahoma" w:hAnsi="Tahoma" w:cs="Tahoma"/>
          <w:sz w:val="20"/>
          <w:szCs w:val="22"/>
          <w:lang w:val="en-GB"/>
        </w:rPr>
        <w:t xml:space="preserve">Australian </w:t>
      </w:r>
      <w:r w:rsidR="00A26E72" w:rsidRPr="006019E5">
        <w:rPr>
          <w:rFonts w:ascii="Tahoma" w:hAnsi="Tahoma" w:cs="Tahoma"/>
          <w:b/>
          <w:sz w:val="20"/>
          <w:szCs w:val="22"/>
          <w:lang w:val="en-GB"/>
        </w:rPr>
        <w:t xml:space="preserve">small grants </w:t>
      </w:r>
      <w:r w:rsidR="00F57A50" w:rsidRPr="006019E5">
        <w:rPr>
          <w:rFonts w:ascii="Tahoma" w:hAnsi="Tahoma" w:cs="Tahoma"/>
          <w:b/>
          <w:sz w:val="20"/>
          <w:szCs w:val="22"/>
          <w:lang w:val="en-GB"/>
        </w:rPr>
        <w:t>program</w:t>
      </w:r>
      <w:r w:rsidR="00F57A50" w:rsidRPr="006019E5">
        <w:rPr>
          <w:rFonts w:ascii="Tahoma" w:hAnsi="Tahoma" w:cs="Tahoma"/>
          <w:sz w:val="20"/>
          <w:szCs w:val="22"/>
          <w:lang w:val="en-GB"/>
        </w:rPr>
        <w:t xml:space="preserve"> </w:t>
      </w:r>
      <w:r w:rsidR="00A26E72" w:rsidRPr="006019E5">
        <w:rPr>
          <w:rFonts w:ascii="Tahoma" w:hAnsi="Tahoma" w:cs="Tahoma"/>
          <w:sz w:val="20"/>
          <w:szCs w:val="22"/>
          <w:lang w:val="en-GB"/>
        </w:rPr>
        <w:t xml:space="preserve">supporting </w:t>
      </w:r>
      <w:r w:rsidR="006D7E1B" w:rsidRPr="006019E5">
        <w:rPr>
          <w:rFonts w:ascii="Tahoma" w:hAnsi="Tahoma" w:cs="Tahoma"/>
          <w:sz w:val="20"/>
          <w:szCs w:val="22"/>
          <w:lang w:val="en-GB"/>
        </w:rPr>
        <w:t xml:space="preserve">Filipino </w:t>
      </w:r>
      <w:r w:rsidR="001D53C9" w:rsidRPr="006019E5">
        <w:rPr>
          <w:rFonts w:ascii="Tahoma" w:hAnsi="Tahoma" w:cs="Tahoma"/>
          <w:sz w:val="20"/>
          <w:szCs w:val="22"/>
          <w:lang w:val="en-GB"/>
        </w:rPr>
        <w:t xml:space="preserve">civil society </w:t>
      </w:r>
      <w:r w:rsidR="00281031" w:rsidRPr="006019E5">
        <w:rPr>
          <w:rFonts w:ascii="Tahoma" w:hAnsi="Tahoma" w:cs="Tahoma"/>
          <w:sz w:val="20"/>
          <w:szCs w:val="22"/>
          <w:lang w:val="en-GB"/>
        </w:rPr>
        <w:t>organis</w:t>
      </w:r>
      <w:r w:rsidR="00F57A50" w:rsidRPr="006019E5">
        <w:rPr>
          <w:rFonts w:ascii="Tahoma" w:hAnsi="Tahoma" w:cs="Tahoma"/>
          <w:sz w:val="20"/>
          <w:szCs w:val="22"/>
          <w:lang w:val="en-GB"/>
        </w:rPr>
        <w:t>ations engaged in community development. Since its inception is 1986</w:t>
      </w:r>
      <w:r w:rsidR="00FF4575" w:rsidRPr="006019E5">
        <w:rPr>
          <w:rFonts w:ascii="Tahoma" w:hAnsi="Tahoma" w:cs="Tahoma"/>
          <w:sz w:val="20"/>
          <w:szCs w:val="22"/>
          <w:lang w:val="en-GB"/>
        </w:rPr>
        <w:t> </w:t>
      </w:r>
      <w:r w:rsidR="00FF4575" w:rsidRPr="006019E5">
        <w:rPr>
          <w:rStyle w:val="FootnoteReference"/>
          <w:rFonts w:ascii="Tahoma" w:hAnsi="Tahoma" w:cs="Tahoma"/>
          <w:sz w:val="20"/>
          <w:szCs w:val="22"/>
          <w:lang w:val="en-GB"/>
        </w:rPr>
        <w:footnoteReference w:id="14"/>
      </w:r>
      <w:r w:rsidR="00F57A50" w:rsidRPr="006019E5">
        <w:rPr>
          <w:rFonts w:ascii="Tahoma" w:hAnsi="Tahoma" w:cs="Tahoma"/>
          <w:sz w:val="20"/>
          <w:szCs w:val="22"/>
          <w:lang w:val="en-GB"/>
        </w:rPr>
        <w:t>, PACAP has awarded more than 2,</w:t>
      </w:r>
      <w:r w:rsidR="00A26E72" w:rsidRPr="006019E5">
        <w:rPr>
          <w:rFonts w:ascii="Tahoma" w:hAnsi="Tahoma" w:cs="Tahoma"/>
          <w:sz w:val="20"/>
          <w:szCs w:val="22"/>
          <w:lang w:val="en-GB"/>
        </w:rPr>
        <w:t>000</w:t>
      </w:r>
      <w:r w:rsidR="00281031" w:rsidRPr="006019E5">
        <w:rPr>
          <w:rFonts w:ascii="Tahoma" w:hAnsi="Tahoma" w:cs="Tahoma"/>
          <w:sz w:val="20"/>
          <w:szCs w:val="22"/>
          <w:lang w:val="en-GB"/>
        </w:rPr>
        <w:t xml:space="preserve"> grants to </w:t>
      </w:r>
      <w:r w:rsidR="00A26E72" w:rsidRPr="006019E5">
        <w:rPr>
          <w:rFonts w:ascii="Tahoma" w:hAnsi="Tahoma" w:cs="Tahoma"/>
          <w:sz w:val="20"/>
          <w:szCs w:val="22"/>
          <w:lang w:val="en-GB"/>
        </w:rPr>
        <w:t xml:space="preserve">over </w:t>
      </w:r>
      <w:r w:rsidR="00281031" w:rsidRPr="006019E5">
        <w:rPr>
          <w:rFonts w:ascii="Tahoma" w:hAnsi="Tahoma" w:cs="Tahoma"/>
          <w:sz w:val="20"/>
          <w:szCs w:val="22"/>
          <w:lang w:val="en-GB"/>
        </w:rPr>
        <w:t>1,2</w:t>
      </w:r>
      <w:r w:rsidR="00A26E72" w:rsidRPr="006019E5">
        <w:rPr>
          <w:rFonts w:ascii="Tahoma" w:hAnsi="Tahoma" w:cs="Tahoma"/>
          <w:sz w:val="20"/>
          <w:szCs w:val="22"/>
          <w:lang w:val="en-GB"/>
        </w:rPr>
        <w:t>00</w:t>
      </w:r>
      <w:r w:rsidR="00281031" w:rsidRPr="006019E5">
        <w:rPr>
          <w:rFonts w:ascii="Tahoma" w:hAnsi="Tahoma" w:cs="Tahoma"/>
          <w:sz w:val="20"/>
          <w:szCs w:val="22"/>
          <w:lang w:val="en-GB"/>
        </w:rPr>
        <w:t xml:space="preserve"> organis</w:t>
      </w:r>
      <w:r w:rsidR="00F57A50" w:rsidRPr="006019E5">
        <w:rPr>
          <w:rFonts w:ascii="Tahoma" w:hAnsi="Tahoma" w:cs="Tahoma"/>
          <w:sz w:val="20"/>
          <w:szCs w:val="22"/>
          <w:lang w:val="en-GB"/>
        </w:rPr>
        <w:t>ations benefitting</w:t>
      </w:r>
      <w:r w:rsidRPr="006019E5">
        <w:rPr>
          <w:rFonts w:ascii="Tahoma" w:hAnsi="Tahoma" w:cs="Tahoma"/>
          <w:sz w:val="20"/>
          <w:szCs w:val="22"/>
          <w:lang w:val="en-GB"/>
        </w:rPr>
        <w:t xml:space="preserve"> an </w:t>
      </w:r>
      <w:r w:rsidR="00A26E72" w:rsidRPr="006019E5">
        <w:rPr>
          <w:rFonts w:ascii="Tahoma" w:hAnsi="Tahoma" w:cs="Tahoma"/>
          <w:sz w:val="20"/>
          <w:szCs w:val="22"/>
          <w:lang w:val="en-GB"/>
        </w:rPr>
        <w:t>estimated</w:t>
      </w:r>
      <w:r w:rsidRPr="006019E5">
        <w:rPr>
          <w:rFonts w:ascii="Tahoma" w:hAnsi="Tahoma" w:cs="Tahoma"/>
          <w:sz w:val="20"/>
          <w:szCs w:val="22"/>
          <w:lang w:val="en-GB"/>
        </w:rPr>
        <w:t xml:space="preserve"> 1.5</w:t>
      </w:r>
      <w:r w:rsidR="00F338D7" w:rsidRPr="006019E5">
        <w:rPr>
          <w:rFonts w:ascii="Tahoma" w:hAnsi="Tahoma" w:cs="Tahoma"/>
          <w:sz w:val="20"/>
          <w:szCs w:val="22"/>
          <w:lang w:val="en-GB"/>
        </w:rPr>
        <w:t> </w:t>
      </w:r>
      <w:r w:rsidR="00A26E72" w:rsidRPr="006019E5">
        <w:rPr>
          <w:rFonts w:ascii="Tahoma" w:hAnsi="Tahoma" w:cs="Tahoma"/>
          <w:sz w:val="20"/>
          <w:szCs w:val="22"/>
          <w:lang w:val="en-GB"/>
        </w:rPr>
        <w:t>million</w:t>
      </w:r>
      <w:r w:rsidR="00F57A50" w:rsidRPr="006019E5">
        <w:rPr>
          <w:rFonts w:ascii="Tahoma" w:hAnsi="Tahoma" w:cs="Tahoma"/>
          <w:sz w:val="20"/>
          <w:szCs w:val="22"/>
          <w:lang w:val="en-GB"/>
        </w:rPr>
        <w:t xml:space="preserve"> people in poor communities throughout the Philippines.</w:t>
      </w:r>
    </w:p>
    <w:p w:rsidR="005C5820" w:rsidRPr="006019E5" w:rsidRDefault="007629C2" w:rsidP="006C6F90">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While the main game under the new </w:t>
      </w:r>
      <w:r w:rsidR="000A12D0" w:rsidRPr="006019E5">
        <w:rPr>
          <w:rFonts w:ascii="Tahoma" w:hAnsi="Tahoma" w:cs="Tahoma"/>
          <w:sz w:val="20"/>
          <w:szCs w:val="22"/>
          <w:lang w:val="en-GB"/>
        </w:rPr>
        <w:t xml:space="preserve">Philippines </w:t>
      </w:r>
      <w:r w:rsidRPr="006019E5">
        <w:rPr>
          <w:rFonts w:ascii="Tahoma" w:hAnsi="Tahoma" w:cs="Tahoma"/>
          <w:sz w:val="20"/>
          <w:szCs w:val="22"/>
          <w:lang w:val="en-GB"/>
        </w:rPr>
        <w:t xml:space="preserve">Australia-TAF </w:t>
      </w:r>
      <w:r w:rsidR="000A12D0" w:rsidRPr="006019E5">
        <w:rPr>
          <w:rFonts w:ascii="Tahoma" w:hAnsi="Tahoma" w:cs="Tahoma"/>
          <w:sz w:val="20"/>
          <w:szCs w:val="22"/>
          <w:lang w:val="en-GB"/>
        </w:rPr>
        <w:t>Partnership</w:t>
      </w:r>
      <w:r w:rsidRPr="006019E5">
        <w:rPr>
          <w:rFonts w:ascii="Tahoma" w:hAnsi="Tahoma" w:cs="Tahoma"/>
          <w:sz w:val="20"/>
          <w:szCs w:val="22"/>
          <w:lang w:val="en-GB"/>
        </w:rPr>
        <w:t xml:space="preserve"> was to shift the emphasis of the Australian aid program’s support to civil society from the transactional [PACAP] to the transformational [CfC], there nonetheless remained a strong political and public diplomacy case for the parallel continuation of such a small grants program</w:t>
      </w:r>
      <w:r w:rsidR="004553FA" w:rsidRPr="006019E5">
        <w:rPr>
          <w:rFonts w:ascii="Tahoma" w:hAnsi="Tahoma" w:cs="Tahoma"/>
          <w:sz w:val="20"/>
          <w:szCs w:val="22"/>
          <w:lang w:val="en-GB"/>
        </w:rPr>
        <w:t>—</w:t>
      </w:r>
      <w:r w:rsidRPr="006019E5">
        <w:rPr>
          <w:rFonts w:ascii="Tahoma" w:hAnsi="Tahoma" w:cs="Tahoma"/>
          <w:sz w:val="20"/>
          <w:szCs w:val="22"/>
          <w:lang w:val="en-GB"/>
        </w:rPr>
        <w:t>a scaled-down PACAP</w:t>
      </w:r>
      <w:r w:rsidR="004553FA" w:rsidRPr="006019E5">
        <w:rPr>
          <w:rFonts w:ascii="Tahoma" w:hAnsi="Tahoma" w:cs="Tahoma"/>
          <w:sz w:val="20"/>
          <w:szCs w:val="22"/>
          <w:lang w:val="en-GB"/>
        </w:rPr>
        <w:t>—</w:t>
      </w:r>
      <w:r w:rsidRPr="006019E5">
        <w:rPr>
          <w:rFonts w:ascii="Tahoma" w:hAnsi="Tahoma" w:cs="Tahoma"/>
          <w:sz w:val="20"/>
          <w:szCs w:val="22"/>
          <w:lang w:val="en-GB"/>
        </w:rPr>
        <w:t xml:space="preserve">within the country strategy. </w:t>
      </w:r>
      <w:r w:rsidR="005C5820" w:rsidRPr="006019E5">
        <w:rPr>
          <w:rFonts w:ascii="Tahoma" w:hAnsi="Tahoma" w:cs="Tahoma"/>
          <w:sz w:val="20"/>
          <w:szCs w:val="22"/>
          <w:lang w:val="en-GB"/>
        </w:rPr>
        <w:t xml:space="preserve">PACAP is highly valued both within the Government of the Philippines and within Australia’s foreign affairs portfolio: it brings </w:t>
      </w:r>
      <w:r w:rsidR="00FF4575" w:rsidRPr="006019E5">
        <w:rPr>
          <w:rFonts w:ascii="Tahoma" w:hAnsi="Tahoma" w:cs="Tahoma"/>
          <w:sz w:val="20"/>
          <w:szCs w:val="22"/>
          <w:lang w:val="en-GB"/>
        </w:rPr>
        <w:t>visible and</w:t>
      </w:r>
      <w:r w:rsidR="005C5820" w:rsidRPr="006019E5">
        <w:rPr>
          <w:rFonts w:ascii="Tahoma" w:hAnsi="Tahoma" w:cs="Tahoma"/>
          <w:sz w:val="20"/>
          <w:szCs w:val="22"/>
          <w:lang w:val="en-GB"/>
        </w:rPr>
        <w:t xml:space="preserve"> tangible benefits</w:t>
      </w:r>
      <w:r w:rsidR="004553FA" w:rsidRPr="006019E5">
        <w:rPr>
          <w:rFonts w:ascii="Tahoma" w:hAnsi="Tahoma" w:cs="Tahoma"/>
          <w:sz w:val="20"/>
          <w:szCs w:val="22"/>
          <w:lang w:val="en-GB"/>
        </w:rPr>
        <w:t>—</w:t>
      </w:r>
      <w:r w:rsidR="005C5820" w:rsidRPr="006019E5">
        <w:rPr>
          <w:rFonts w:ascii="Tahoma" w:hAnsi="Tahoma" w:cs="Tahoma"/>
          <w:sz w:val="20"/>
          <w:szCs w:val="22"/>
          <w:lang w:val="en-GB"/>
        </w:rPr>
        <w:t>albeit at small scale</w:t>
      </w:r>
      <w:r w:rsidR="004553FA" w:rsidRPr="006019E5">
        <w:rPr>
          <w:rFonts w:ascii="Tahoma" w:hAnsi="Tahoma" w:cs="Tahoma"/>
          <w:sz w:val="20"/>
          <w:szCs w:val="22"/>
          <w:lang w:val="en-GB"/>
        </w:rPr>
        <w:t>—</w:t>
      </w:r>
      <w:r w:rsidR="005C5820" w:rsidRPr="006019E5">
        <w:rPr>
          <w:rFonts w:ascii="Tahoma" w:hAnsi="Tahoma" w:cs="Tahoma"/>
          <w:sz w:val="20"/>
          <w:szCs w:val="22"/>
          <w:lang w:val="en-GB"/>
        </w:rPr>
        <w:t>to the communities with which it works</w:t>
      </w:r>
      <w:r w:rsidR="00FF4575" w:rsidRPr="006019E5">
        <w:rPr>
          <w:rFonts w:ascii="Tahoma" w:hAnsi="Tahoma" w:cs="Tahoma"/>
          <w:sz w:val="20"/>
          <w:szCs w:val="22"/>
          <w:lang w:val="en-GB"/>
        </w:rPr>
        <w:t xml:space="preserve">, as compared with the invisible and </w:t>
      </w:r>
      <w:r w:rsidR="00FC5CBB" w:rsidRPr="006019E5">
        <w:rPr>
          <w:rFonts w:ascii="Tahoma" w:hAnsi="Tahoma" w:cs="Tahoma"/>
          <w:sz w:val="20"/>
          <w:szCs w:val="22"/>
          <w:lang w:val="en-GB"/>
        </w:rPr>
        <w:t>somewhat intangible</w:t>
      </w:r>
      <w:r w:rsidR="00FF4575" w:rsidRPr="006019E5">
        <w:rPr>
          <w:rFonts w:ascii="Tahoma" w:hAnsi="Tahoma" w:cs="Tahoma"/>
          <w:sz w:val="20"/>
          <w:szCs w:val="22"/>
          <w:lang w:val="en-GB"/>
        </w:rPr>
        <w:t xml:space="preserve"> processes of policy analysis and reform</w:t>
      </w:r>
      <w:r w:rsidR="005C5820" w:rsidRPr="006019E5">
        <w:rPr>
          <w:rFonts w:ascii="Tahoma" w:hAnsi="Tahoma" w:cs="Tahoma"/>
          <w:sz w:val="20"/>
          <w:szCs w:val="22"/>
          <w:lang w:val="en-GB"/>
        </w:rPr>
        <w:t>.</w:t>
      </w:r>
    </w:p>
    <w:p w:rsidR="00FC5CBB" w:rsidRPr="006019E5" w:rsidRDefault="005C5820" w:rsidP="006C6F90">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Such a program would continue to deliver local impact through small grants at community and grass-roots level, with </w:t>
      </w:r>
      <w:r w:rsidR="00F57A50" w:rsidRPr="006019E5">
        <w:rPr>
          <w:rFonts w:ascii="Tahoma" w:hAnsi="Tahoma" w:cs="Tahoma"/>
          <w:sz w:val="20"/>
          <w:szCs w:val="22"/>
          <w:lang w:val="en-GB"/>
        </w:rPr>
        <w:t>a focus on basic education</w:t>
      </w:r>
      <w:r w:rsidR="00281031" w:rsidRPr="006019E5">
        <w:rPr>
          <w:rFonts w:ascii="Tahoma" w:hAnsi="Tahoma" w:cs="Tahoma"/>
          <w:sz w:val="20"/>
          <w:szCs w:val="22"/>
          <w:lang w:val="en-GB"/>
        </w:rPr>
        <w:t>,</w:t>
      </w:r>
      <w:r w:rsidR="00F57A50" w:rsidRPr="006019E5">
        <w:rPr>
          <w:rFonts w:ascii="Tahoma" w:hAnsi="Tahoma" w:cs="Tahoma"/>
          <w:sz w:val="20"/>
          <w:szCs w:val="22"/>
          <w:lang w:val="en-GB"/>
        </w:rPr>
        <w:t xml:space="preserve"> disaster risk reduction and climate change</w:t>
      </w:r>
      <w:r w:rsidR="00281031" w:rsidRPr="006019E5">
        <w:rPr>
          <w:rFonts w:ascii="Tahoma" w:hAnsi="Tahoma" w:cs="Tahoma"/>
          <w:sz w:val="20"/>
          <w:szCs w:val="22"/>
          <w:lang w:val="en-GB"/>
        </w:rPr>
        <w:t>, local governance,</w:t>
      </w:r>
      <w:r w:rsidR="00F57A50" w:rsidRPr="006019E5">
        <w:rPr>
          <w:rFonts w:ascii="Tahoma" w:hAnsi="Tahoma" w:cs="Tahoma"/>
          <w:sz w:val="20"/>
          <w:szCs w:val="22"/>
          <w:lang w:val="en-GB"/>
        </w:rPr>
        <w:t xml:space="preserve"> and peace building in Mindanao</w:t>
      </w:r>
      <w:r w:rsidR="004553FA" w:rsidRPr="006019E5">
        <w:rPr>
          <w:rFonts w:ascii="Tahoma" w:hAnsi="Tahoma" w:cs="Tahoma"/>
          <w:sz w:val="20"/>
          <w:szCs w:val="22"/>
          <w:lang w:val="en-GB"/>
        </w:rPr>
        <w:t>—</w:t>
      </w:r>
      <w:r w:rsidR="00281031" w:rsidRPr="006019E5">
        <w:rPr>
          <w:rFonts w:ascii="Tahoma" w:hAnsi="Tahoma" w:cs="Tahoma"/>
          <w:sz w:val="20"/>
          <w:szCs w:val="22"/>
          <w:lang w:val="en-GB"/>
        </w:rPr>
        <w:t>i</w:t>
      </w:r>
      <w:r w:rsidR="00F57A50" w:rsidRPr="006019E5">
        <w:rPr>
          <w:rFonts w:ascii="Tahoma" w:hAnsi="Tahoma" w:cs="Tahoma"/>
          <w:sz w:val="20"/>
          <w:szCs w:val="22"/>
          <w:lang w:val="en-GB"/>
        </w:rPr>
        <w:t xml:space="preserve">ncluding </w:t>
      </w:r>
      <w:r w:rsidR="00A26E72" w:rsidRPr="006019E5">
        <w:rPr>
          <w:rFonts w:ascii="Tahoma" w:hAnsi="Tahoma" w:cs="Tahoma"/>
          <w:sz w:val="20"/>
          <w:szCs w:val="22"/>
          <w:lang w:val="en-GB"/>
        </w:rPr>
        <w:t>addressing</w:t>
      </w:r>
      <w:r w:rsidR="00F57A50" w:rsidRPr="006019E5">
        <w:rPr>
          <w:rFonts w:ascii="Tahoma" w:hAnsi="Tahoma" w:cs="Tahoma"/>
          <w:sz w:val="20"/>
          <w:szCs w:val="22"/>
          <w:lang w:val="en-GB"/>
        </w:rPr>
        <w:t xml:space="preserve"> cross-cutting </w:t>
      </w:r>
      <w:r w:rsidR="00A26E72" w:rsidRPr="006019E5">
        <w:rPr>
          <w:rFonts w:ascii="Tahoma" w:hAnsi="Tahoma" w:cs="Tahoma"/>
          <w:sz w:val="20"/>
          <w:szCs w:val="22"/>
          <w:lang w:val="en-GB"/>
        </w:rPr>
        <w:t>issues</w:t>
      </w:r>
      <w:r w:rsidR="00F57A50" w:rsidRPr="006019E5">
        <w:rPr>
          <w:rFonts w:ascii="Tahoma" w:hAnsi="Tahoma" w:cs="Tahoma"/>
          <w:sz w:val="20"/>
          <w:szCs w:val="22"/>
          <w:lang w:val="en-GB"/>
        </w:rPr>
        <w:t xml:space="preserve"> of gender equality and persons with disabilities. </w:t>
      </w:r>
    </w:p>
    <w:p w:rsidR="00F57A50" w:rsidRPr="006019E5" w:rsidRDefault="00281031" w:rsidP="006C6F90">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The administration and management of PACAP </w:t>
      </w:r>
      <w:r w:rsidR="00A26E72" w:rsidRPr="006019E5">
        <w:rPr>
          <w:rFonts w:ascii="Tahoma" w:hAnsi="Tahoma" w:cs="Tahoma"/>
          <w:sz w:val="20"/>
          <w:szCs w:val="22"/>
          <w:lang w:val="en-GB"/>
        </w:rPr>
        <w:t xml:space="preserve">has </w:t>
      </w:r>
      <w:r w:rsidR="001D53C9" w:rsidRPr="006019E5">
        <w:rPr>
          <w:rFonts w:ascii="Tahoma" w:hAnsi="Tahoma" w:cs="Tahoma"/>
          <w:sz w:val="20"/>
          <w:szCs w:val="22"/>
          <w:lang w:val="en-GB"/>
        </w:rPr>
        <w:t>had</w:t>
      </w:r>
      <w:r w:rsidR="00A26E72" w:rsidRPr="006019E5">
        <w:rPr>
          <w:rFonts w:ascii="Tahoma" w:hAnsi="Tahoma" w:cs="Tahoma"/>
          <w:sz w:val="20"/>
          <w:szCs w:val="22"/>
          <w:lang w:val="en-GB"/>
        </w:rPr>
        <w:t xml:space="preserve"> a number of iterations but </w:t>
      </w:r>
      <w:r w:rsidRPr="006019E5">
        <w:rPr>
          <w:rFonts w:ascii="Tahoma" w:hAnsi="Tahoma" w:cs="Tahoma"/>
          <w:sz w:val="20"/>
          <w:szCs w:val="22"/>
          <w:lang w:val="en-GB"/>
        </w:rPr>
        <w:t xml:space="preserve">was transferred to The Asia Foundation </w:t>
      </w:r>
      <w:r w:rsidR="00285C6F" w:rsidRPr="006019E5">
        <w:rPr>
          <w:rFonts w:ascii="Tahoma" w:hAnsi="Tahoma" w:cs="Tahoma"/>
          <w:sz w:val="20"/>
          <w:szCs w:val="22"/>
          <w:lang w:val="en-GB"/>
        </w:rPr>
        <w:t xml:space="preserve">(TAF) </w:t>
      </w:r>
      <w:r w:rsidRPr="006019E5">
        <w:rPr>
          <w:rFonts w:ascii="Tahoma" w:hAnsi="Tahoma" w:cs="Tahoma"/>
          <w:sz w:val="20"/>
          <w:szCs w:val="22"/>
          <w:lang w:val="en-GB"/>
        </w:rPr>
        <w:t>w</w:t>
      </w:r>
      <w:r w:rsidR="00F57A50" w:rsidRPr="006019E5">
        <w:rPr>
          <w:rFonts w:ascii="Tahoma" w:hAnsi="Tahoma" w:cs="Tahoma"/>
          <w:sz w:val="20"/>
          <w:szCs w:val="22"/>
          <w:lang w:val="en-GB"/>
        </w:rPr>
        <w:t>ith the signing of the Aus</w:t>
      </w:r>
      <w:r w:rsidRPr="006019E5">
        <w:rPr>
          <w:rFonts w:ascii="Tahoma" w:hAnsi="Tahoma" w:cs="Tahoma"/>
          <w:sz w:val="20"/>
          <w:szCs w:val="22"/>
          <w:lang w:val="en-GB"/>
        </w:rPr>
        <w:t>tralia–</w:t>
      </w:r>
      <w:r w:rsidR="00FC5CBB" w:rsidRPr="006019E5">
        <w:rPr>
          <w:rFonts w:ascii="Tahoma" w:hAnsi="Tahoma" w:cs="Tahoma"/>
          <w:sz w:val="20"/>
          <w:szCs w:val="22"/>
          <w:lang w:val="en-GB"/>
        </w:rPr>
        <w:t>TAF</w:t>
      </w:r>
      <w:r w:rsidR="00F57A50" w:rsidRPr="006019E5">
        <w:rPr>
          <w:rFonts w:ascii="Tahoma" w:hAnsi="Tahoma" w:cs="Tahoma"/>
          <w:sz w:val="20"/>
          <w:szCs w:val="22"/>
          <w:lang w:val="en-GB"/>
        </w:rPr>
        <w:t xml:space="preserve"> coun</w:t>
      </w:r>
      <w:r w:rsidRPr="006019E5">
        <w:rPr>
          <w:rFonts w:ascii="Tahoma" w:hAnsi="Tahoma" w:cs="Tahoma"/>
          <w:sz w:val="20"/>
          <w:szCs w:val="22"/>
          <w:lang w:val="en-GB"/>
        </w:rPr>
        <w:t xml:space="preserve">try </w:t>
      </w:r>
      <w:r w:rsidR="000A12D0" w:rsidRPr="006019E5">
        <w:rPr>
          <w:rFonts w:ascii="Tahoma" w:hAnsi="Tahoma" w:cs="Tahoma"/>
          <w:sz w:val="20"/>
          <w:szCs w:val="22"/>
          <w:lang w:val="en-GB"/>
        </w:rPr>
        <w:t>partnership</w:t>
      </w:r>
      <w:r w:rsidRPr="006019E5">
        <w:rPr>
          <w:rFonts w:ascii="Tahoma" w:hAnsi="Tahoma" w:cs="Tahoma"/>
          <w:sz w:val="20"/>
          <w:szCs w:val="22"/>
          <w:lang w:val="en-GB"/>
        </w:rPr>
        <w:t xml:space="preserve"> in October 2011.</w:t>
      </w:r>
    </w:p>
    <w:p w:rsidR="000618D8" w:rsidRPr="006019E5" w:rsidRDefault="000618D8" w:rsidP="000618D8">
      <w:pPr>
        <w:keepNext/>
        <w:jc w:val="both"/>
        <w:rPr>
          <w:rFonts w:ascii="Tahoma" w:hAnsi="Tahoma" w:cs="Tahoma"/>
          <w:i/>
          <w:color w:val="0000FF"/>
          <w:sz w:val="20"/>
          <w:szCs w:val="20"/>
          <w:lang w:val="en-GB"/>
        </w:rPr>
      </w:pPr>
    </w:p>
    <w:p w:rsidR="00F57A50" w:rsidRPr="006019E5" w:rsidRDefault="006D7E1B" w:rsidP="00DC7E17">
      <w:pPr>
        <w:keepNext/>
        <w:spacing w:after="120"/>
        <w:jc w:val="both"/>
        <w:rPr>
          <w:rFonts w:ascii="Tahoma" w:hAnsi="Tahoma" w:cs="Tahoma"/>
          <w:i/>
          <w:color w:val="0000FF"/>
          <w:sz w:val="20"/>
          <w:szCs w:val="20"/>
          <w:lang w:val="en-GB"/>
        </w:rPr>
      </w:pPr>
      <w:r w:rsidRPr="006019E5">
        <w:rPr>
          <w:rFonts w:ascii="Tahoma" w:hAnsi="Tahoma" w:cs="Tahoma"/>
          <w:i/>
          <w:color w:val="0000FF"/>
          <w:sz w:val="20"/>
          <w:szCs w:val="20"/>
          <w:lang w:val="en-GB"/>
        </w:rPr>
        <w:t>Research, Analysis</w:t>
      </w:r>
      <w:r w:rsidR="00501217" w:rsidRPr="006019E5">
        <w:rPr>
          <w:rFonts w:ascii="Tahoma" w:hAnsi="Tahoma" w:cs="Tahoma"/>
          <w:i/>
          <w:color w:val="0000FF"/>
          <w:sz w:val="20"/>
          <w:szCs w:val="20"/>
          <w:lang w:val="en-GB"/>
        </w:rPr>
        <w:t>,</w:t>
      </w:r>
      <w:r w:rsidRPr="006019E5">
        <w:rPr>
          <w:rFonts w:ascii="Tahoma" w:hAnsi="Tahoma" w:cs="Tahoma"/>
          <w:i/>
          <w:color w:val="0000FF"/>
          <w:sz w:val="20"/>
          <w:szCs w:val="20"/>
          <w:lang w:val="en-GB"/>
        </w:rPr>
        <w:t xml:space="preserve"> Capacity Development</w:t>
      </w:r>
      <w:r w:rsidR="00501217" w:rsidRPr="006019E5">
        <w:rPr>
          <w:rFonts w:ascii="Tahoma" w:hAnsi="Tahoma" w:cs="Tahoma"/>
          <w:i/>
          <w:color w:val="0000FF"/>
          <w:sz w:val="20"/>
          <w:szCs w:val="20"/>
          <w:lang w:val="en-GB"/>
        </w:rPr>
        <w:t xml:space="preserve"> and Other Activities</w:t>
      </w:r>
    </w:p>
    <w:p w:rsidR="00F57A50" w:rsidRPr="006019E5" w:rsidRDefault="000804DB" w:rsidP="000A3BD6">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F</w:t>
      </w:r>
      <w:r w:rsidR="00533512" w:rsidRPr="006019E5">
        <w:rPr>
          <w:rFonts w:ascii="Tahoma" w:hAnsi="Tahoma" w:cs="Tahoma"/>
          <w:sz w:val="20"/>
          <w:szCs w:val="22"/>
          <w:lang w:val="en-GB"/>
        </w:rPr>
        <w:t>rom the Australian aid program’s perspective CfC is constituted as a foundational activity supporting the effective implementation of its established country program</w:t>
      </w:r>
      <w:r w:rsidR="00533512" w:rsidRPr="006019E5">
        <w:rPr>
          <w:rStyle w:val="FootnoteReference"/>
          <w:rFonts w:ascii="Tahoma" w:hAnsi="Tahoma" w:cs="Tahoma"/>
          <w:sz w:val="20"/>
          <w:szCs w:val="22"/>
          <w:lang w:val="en-GB"/>
        </w:rPr>
        <w:footnoteReference w:id="15"/>
      </w:r>
      <w:r w:rsidRPr="006019E5">
        <w:rPr>
          <w:rFonts w:ascii="Tahoma" w:hAnsi="Tahoma" w:cs="Tahoma"/>
          <w:sz w:val="20"/>
          <w:szCs w:val="22"/>
          <w:lang w:val="en-GB"/>
        </w:rPr>
        <w:t>. However</w:t>
      </w:r>
      <w:r w:rsidR="00533512" w:rsidRPr="006019E5">
        <w:rPr>
          <w:rFonts w:ascii="Tahoma" w:hAnsi="Tahoma" w:cs="Tahoma"/>
          <w:sz w:val="20"/>
          <w:szCs w:val="22"/>
          <w:lang w:val="en-GB"/>
        </w:rPr>
        <w:t xml:space="preserve"> there is nonetheless provision for supporting demand-driven proposals (from either TAF or </w:t>
      </w:r>
      <w:r w:rsidR="002B6D57" w:rsidRPr="006019E5">
        <w:rPr>
          <w:rFonts w:ascii="Tahoma" w:hAnsi="Tahoma" w:cs="Tahoma"/>
          <w:sz w:val="20"/>
          <w:szCs w:val="22"/>
          <w:lang w:val="en-GB"/>
        </w:rPr>
        <w:t>the Australian aid program</w:t>
      </w:r>
      <w:r w:rsidR="00533512" w:rsidRPr="006019E5">
        <w:rPr>
          <w:rFonts w:ascii="Tahoma" w:hAnsi="Tahoma" w:cs="Tahoma"/>
          <w:sz w:val="20"/>
          <w:szCs w:val="22"/>
          <w:lang w:val="en-GB"/>
        </w:rPr>
        <w:t>) for policy rese</w:t>
      </w:r>
      <w:r w:rsidR="0044513A" w:rsidRPr="006019E5">
        <w:rPr>
          <w:rFonts w:ascii="Tahoma" w:hAnsi="Tahoma" w:cs="Tahoma"/>
          <w:sz w:val="20"/>
          <w:szCs w:val="22"/>
          <w:lang w:val="en-GB"/>
        </w:rPr>
        <w:t>arch, analysis, and capacity development</w:t>
      </w:r>
      <w:r w:rsidR="00533512" w:rsidRPr="006019E5">
        <w:rPr>
          <w:rFonts w:ascii="Tahoma" w:hAnsi="Tahoma" w:cs="Tahoma"/>
          <w:sz w:val="20"/>
          <w:szCs w:val="22"/>
          <w:lang w:val="en-GB"/>
        </w:rPr>
        <w:t xml:space="preserve"> </w:t>
      </w:r>
      <w:r w:rsidR="0044513A" w:rsidRPr="006019E5">
        <w:rPr>
          <w:rFonts w:ascii="Tahoma" w:hAnsi="Tahoma" w:cs="Tahoma"/>
          <w:sz w:val="20"/>
          <w:szCs w:val="22"/>
          <w:lang w:val="en-GB"/>
        </w:rPr>
        <w:t xml:space="preserve">and other activities </w:t>
      </w:r>
      <w:r w:rsidR="00533512" w:rsidRPr="006019E5">
        <w:rPr>
          <w:rFonts w:ascii="Tahoma" w:hAnsi="Tahoma" w:cs="Tahoma"/>
          <w:sz w:val="20"/>
          <w:szCs w:val="22"/>
          <w:lang w:val="en-GB"/>
        </w:rPr>
        <w:t>that fall outside the</w:t>
      </w:r>
      <w:r w:rsidRPr="006019E5">
        <w:rPr>
          <w:rFonts w:ascii="Tahoma" w:hAnsi="Tahoma" w:cs="Tahoma"/>
          <w:sz w:val="20"/>
          <w:szCs w:val="22"/>
          <w:lang w:val="en-GB"/>
        </w:rPr>
        <w:t>se</w:t>
      </w:r>
      <w:r w:rsidR="00533512" w:rsidRPr="006019E5">
        <w:rPr>
          <w:rFonts w:ascii="Tahoma" w:hAnsi="Tahoma" w:cs="Tahoma"/>
          <w:sz w:val="20"/>
          <w:szCs w:val="22"/>
          <w:lang w:val="en-GB"/>
        </w:rPr>
        <w:t xml:space="preserve"> agreed parameters. We further discuss the importance of this notion at </w:t>
      </w:r>
      <w:r w:rsidR="00200D02" w:rsidRPr="006019E5">
        <w:rPr>
          <w:rFonts w:ascii="Tahoma" w:hAnsi="Tahoma" w:cs="Tahoma"/>
          <w:sz w:val="20"/>
          <w:szCs w:val="22"/>
          <w:lang w:val="en-GB"/>
        </w:rPr>
        <w:t xml:space="preserve">paras </w:t>
      </w:r>
      <w:r w:rsidR="00200D02" w:rsidRPr="006019E5">
        <w:rPr>
          <w:rFonts w:ascii="Tahoma" w:hAnsi="Tahoma" w:cs="Tahoma"/>
          <w:sz w:val="20"/>
          <w:szCs w:val="22"/>
          <w:lang w:val="en-GB"/>
        </w:rPr>
        <w:fldChar w:fldCharType="begin"/>
      </w:r>
      <w:r w:rsidR="00200D02" w:rsidRPr="006019E5">
        <w:rPr>
          <w:rFonts w:ascii="Tahoma" w:hAnsi="Tahoma" w:cs="Tahoma"/>
          <w:sz w:val="20"/>
          <w:szCs w:val="22"/>
          <w:lang w:val="en-GB"/>
        </w:rPr>
        <w:instrText xml:space="preserve"> REF _Ref374373710 \r \h  \* MERGEFORMAT </w:instrText>
      </w:r>
      <w:r w:rsidR="00200D02" w:rsidRPr="006019E5">
        <w:rPr>
          <w:rFonts w:ascii="Tahoma" w:hAnsi="Tahoma" w:cs="Tahoma"/>
          <w:sz w:val="20"/>
          <w:szCs w:val="22"/>
          <w:lang w:val="en-GB"/>
        </w:rPr>
      </w:r>
      <w:r w:rsidR="00200D02" w:rsidRPr="006019E5">
        <w:rPr>
          <w:rFonts w:ascii="Tahoma" w:hAnsi="Tahoma" w:cs="Tahoma"/>
          <w:sz w:val="20"/>
          <w:szCs w:val="22"/>
          <w:lang w:val="en-GB"/>
        </w:rPr>
        <w:fldChar w:fldCharType="separate"/>
      </w:r>
      <w:r w:rsidR="00D71FC3">
        <w:rPr>
          <w:rFonts w:ascii="Tahoma" w:hAnsi="Tahoma" w:cs="Tahoma"/>
          <w:sz w:val="20"/>
          <w:szCs w:val="22"/>
          <w:lang w:val="en-GB"/>
        </w:rPr>
        <w:t>55</w:t>
      </w:r>
      <w:r w:rsidR="00200D02" w:rsidRPr="006019E5">
        <w:rPr>
          <w:rFonts w:ascii="Tahoma" w:hAnsi="Tahoma" w:cs="Tahoma"/>
          <w:sz w:val="20"/>
          <w:szCs w:val="22"/>
          <w:lang w:val="en-GB"/>
        </w:rPr>
        <w:fldChar w:fldCharType="end"/>
      </w:r>
      <w:r w:rsidR="00200D02" w:rsidRPr="006019E5">
        <w:rPr>
          <w:rFonts w:ascii="Tahoma" w:hAnsi="Tahoma" w:cs="Tahoma"/>
          <w:sz w:val="20"/>
          <w:szCs w:val="22"/>
          <w:lang w:val="en-GB"/>
        </w:rPr>
        <w:t xml:space="preserve"> to</w:t>
      </w:r>
      <w:r w:rsidR="00C618AC" w:rsidRPr="006019E5">
        <w:rPr>
          <w:rFonts w:ascii="Tahoma" w:hAnsi="Tahoma" w:cs="Tahoma"/>
          <w:sz w:val="20"/>
          <w:szCs w:val="22"/>
          <w:lang w:val="en-GB"/>
        </w:rPr>
        <w:t xml:space="preserve"> </w:t>
      </w:r>
      <w:r w:rsidR="00C618AC" w:rsidRPr="006019E5">
        <w:rPr>
          <w:rFonts w:ascii="Tahoma" w:hAnsi="Tahoma" w:cs="Tahoma"/>
          <w:sz w:val="20"/>
          <w:szCs w:val="22"/>
          <w:lang w:val="en-GB"/>
        </w:rPr>
        <w:fldChar w:fldCharType="begin"/>
      </w:r>
      <w:r w:rsidR="00C618AC" w:rsidRPr="006019E5">
        <w:rPr>
          <w:rFonts w:ascii="Tahoma" w:hAnsi="Tahoma" w:cs="Tahoma"/>
          <w:sz w:val="20"/>
          <w:szCs w:val="22"/>
          <w:lang w:val="en-GB"/>
        </w:rPr>
        <w:instrText xml:space="preserve"> REF _Ref376947451 \r \h </w:instrText>
      </w:r>
      <w:r w:rsidR="00C618AC" w:rsidRPr="006019E5">
        <w:rPr>
          <w:rFonts w:ascii="Tahoma" w:hAnsi="Tahoma" w:cs="Tahoma"/>
          <w:sz w:val="20"/>
          <w:szCs w:val="22"/>
          <w:lang w:val="en-GB"/>
        </w:rPr>
      </w:r>
      <w:r w:rsidR="00C618AC" w:rsidRPr="006019E5">
        <w:rPr>
          <w:rFonts w:ascii="Tahoma" w:hAnsi="Tahoma" w:cs="Tahoma"/>
          <w:sz w:val="20"/>
          <w:szCs w:val="22"/>
          <w:lang w:val="en-GB"/>
        </w:rPr>
        <w:fldChar w:fldCharType="separate"/>
      </w:r>
      <w:r w:rsidR="00D71FC3">
        <w:rPr>
          <w:rFonts w:ascii="Tahoma" w:hAnsi="Tahoma" w:cs="Tahoma"/>
          <w:sz w:val="20"/>
          <w:szCs w:val="22"/>
          <w:lang w:val="en-GB"/>
        </w:rPr>
        <w:t>60</w:t>
      </w:r>
      <w:r w:rsidR="00C618AC" w:rsidRPr="006019E5">
        <w:rPr>
          <w:rFonts w:ascii="Tahoma" w:hAnsi="Tahoma" w:cs="Tahoma"/>
          <w:sz w:val="20"/>
          <w:szCs w:val="22"/>
          <w:lang w:val="en-GB"/>
        </w:rPr>
        <w:fldChar w:fldCharType="end"/>
      </w:r>
      <w:r w:rsidR="00200D02" w:rsidRPr="006019E5">
        <w:rPr>
          <w:rFonts w:ascii="Tahoma" w:hAnsi="Tahoma" w:cs="Tahoma"/>
          <w:sz w:val="20"/>
          <w:szCs w:val="22"/>
          <w:lang w:val="en-GB"/>
        </w:rPr>
        <w:t xml:space="preserve"> </w:t>
      </w:r>
      <w:r w:rsidR="00C618AC" w:rsidRPr="006019E5">
        <w:rPr>
          <w:rFonts w:ascii="Tahoma" w:hAnsi="Tahoma" w:cs="Tahoma"/>
          <w:sz w:val="20"/>
          <w:szCs w:val="22"/>
          <w:lang w:val="en-GB"/>
        </w:rPr>
        <w:t xml:space="preserve">below </w:t>
      </w:r>
      <w:r w:rsidR="00533512" w:rsidRPr="006019E5">
        <w:rPr>
          <w:rFonts w:ascii="Tahoma" w:hAnsi="Tahoma" w:cs="Tahoma"/>
          <w:sz w:val="20"/>
          <w:szCs w:val="22"/>
          <w:lang w:val="en-GB"/>
        </w:rPr>
        <w:t>in the context of supporting ‘</w:t>
      </w:r>
      <w:hyperlink w:anchor="StrategicOpp" w:history="1">
        <w:r w:rsidR="00533512" w:rsidRPr="006019E5">
          <w:rPr>
            <w:rStyle w:val="Hyperlink"/>
            <w:rFonts w:ascii="Tahoma" w:hAnsi="Tahoma" w:cs="Tahoma"/>
            <w:sz w:val="20"/>
            <w:szCs w:val="22"/>
            <w:lang w:val="en-GB"/>
          </w:rPr>
          <w:t>strategic opportunism</w:t>
        </w:r>
      </w:hyperlink>
      <w:r w:rsidR="00533512" w:rsidRPr="006019E5">
        <w:rPr>
          <w:rFonts w:ascii="Tahoma" w:hAnsi="Tahoma" w:cs="Tahoma"/>
          <w:sz w:val="20"/>
          <w:szCs w:val="22"/>
          <w:lang w:val="en-GB"/>
        </w:rPr>
        <w:t>’</w:t>
      </w:r>
      <w:r w:rsidR="002833FC" w:rsidRPr="006019E5">
        <w:rPr>
          <w:rFonts w:ascii="Tahoma" w:hAnsi="Tahoma" w:cs="Tahoma"/>
          <w:sz w:val="20"/>
          <w:szCs w:val="22"/>
          <w:lang w:val="en-GB"/>
        </w:rPr>
        <w:t>.</w:t>
      </w:r>
      <w:r w:rsidR="00533512" w:rsidRPr="006019E5">
        <w:rPr>
          <w:rFonts w:ascii="Tahoma" w:hAnsi="Tahoma" w:cs="Tahoma"/>
          <w:sz w:val="20"/>
          <w:szCs w:val="22"/>
          <w:lang w:val="en-GB"/>
        </w:rPr>
        <w:t xml:space="preserve"> (</w:t>
      </w:r>
      <w:r w:rsidR="002833FC" w:rsidRPr="006019E5">
        <w:rPr>
          <w:rFonts w:ascii="Tahoma" w:hAnsi="Tahoma" w:cs="Tahoma"/>
          <w:sz w:val="20"/>
          <w:szCs w:val="22"/>
          <w:lang w:val="en-GB"/>
        </w:rPr>
        <w:t>D</w:t>
      </w:r>
      <w:r w:rsidR="00533512" w:rsidRPr="006019E5">
        <w:rPr>
          <w:rFonts w:ascii="Tahoma" w:hAnsi="Tahoma" w:cs="Tahoma"/>
          <w:sz w:val="20"/>
          <w:szCs w:val="22"/>
          <w:lang w:val="en-GB"/>
        </w:rPr>
        <w:t>efinition, page</w:t>
      </w:r>
      <w:r w:rsidR="00013091" w:rsidRPr="006019E5">
        <w:rPr>
          <w:rFonts w:ascii="Tahoma" w:hAnsi="Tahoma" w:cs="Tahoma"/>
          <w:sz w:val="20"/>
          <w:szCs w:val="22"/>
          <w:lang w:val="en-GB"/>
        </w:rPr>
        <w:t xml:space="preserve"> </w:t>
      </w:r>
      <w:r w:rsidR="00013091" w:rsidRPr="006019E5">
        <w:rPr>
          <w:rFonts w:ascii="Tahoma" w:hAnsi="Tahoma" w:cs="Tahoma"/>
          <w:sz w:val="20"/>
          <w:szCs w:val="22"/>
          <w:lang w:val="en-GB"/>
        </w:rPr>
        <w:fldChar w:fldCharType="begin"/>
      </w:r>
      <w:r w:rsidR="00013091" w:rsidRPr="006019E5">
        <w:rPr>
          <w:rFonts w:ascii="Tahoma" w:hAnsi="Tahoma" w:cs="Tahoma"/>
          <w:sz w:val="20"/>
          <w:szCs w:val="22"/>
          <w:lang w:val="en-GB"/>
        </w:rPr>
        <w:instrText xml:space="preserve"> PAGEREF StrategicOpp </w:instrText>
      </w:r>
      <w:r w:rsidR="00013091" w:rsidRPr="006019E5">
        <w:rPr>
          <w:rFonts w:ascii="Tahoma" w:hAnsi="Tahoma" w:cs="Tahoma"/>
          <w:sz w:val="20"/>
          <w:szCs w:val="22"/>
          <w:lang w:val="en-GB"/>
        </w:rPr>
        <w:fldChar w:fldCharType="separate"/>
      </w:r>
      <w:r w:rsidR="00D71FC3">
        <w:rPr>
          <w:rFonts w:ascii="Tahoma" w:hAnsi="Tahoma" w:cs="Tahoma"/>
          <w:noProof/>
          <w:sz w:val="20"/>
          <w:szCs w:val="22"/>
          <w:lang w:val="en-GB"/>
        </w:rPr>
        <w:t>vi</w:t>
      </w:r>
      <w:r w:rsidR="00013091" w:rsidRPr="006019E5">
        <w:rPr>
          <w:rFonts w:ascii="Tahoma" w:hAnsi="Tahoma" w:cs="Tahoma"/>
          <w:sz w:val="20"/>
          <w:szCs w:val="22"/>
          <w:lang w:val="en-GB"/>
        </w:rPr>
        <w:fldChar w:fldCharType="end"/>
      </w:r>
      <w:r w:rsidR="00533512" w:rsidRPr="006019E5">
        <w:rPr>
          <w:rFonts w:ascii="Tahoma" w:hAnsi="Tahoma" w:cs="Tahoma"/>
          <w:sz w:val="20"/>
          <w:szCs w:val="22"/>
          <w:lang w:val="en-GB"/>
        </w:rPr>
        <w:t>).</w:t>
      </w:r>
    </w:p>
    <w:p w:rsidR="00013091" w:rsidRPr="006019E5" w:rsidRDefault="0085074A" w:rsidP="000A3BD6">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As of December 2013</w:t>
      </w:r>
      <w:r w:rsidR="00013091" w:rsidRPr="006019E5">
        <w:rPr>
          <w:rFonts w:ascii="Tahoma" w:hAnsi="Tahoma" w:cs="Tahoma"/>
          <w:sz w:val="20"/>
          <w:szCs w:val="22"/>
          <w:lang w:val="en-GB"/>
        </w:rPr>
        <w:t xml:space="preserve"> this component of the </w:t>
      </w:r>
      <w:r w:rsidR="000A12D0" w:rsidRPr="006019E5">
        <w:rPr>
          <w:rFonts w:ascii="Tahoma" w:hAnsi="Tahoma" w:cs="Tahoma"/>
          <w:sz w:val="20"/>
          <w:szCs w:val="22"/>
          <w:lang w:val="en-GB"/>
        </w:rPr>
        <w:t>Partnership</w:t>
      </w:r>
      <w:r w:rsidR="00013091" w:rsidRPr="006019E5">
        <w:rPr>
          <w:rFonts w:ascii="Tahoma" w:hAnsi="Tahoma" w:cs="Tahoma"/>
          <w:sz w:val="20"/>
          <w:szCs w:val="22"/>
          <w:lang w:val="en-GB"/>
        </w:rPr>
        <w:t xml:space="preserve"> ha</w:t>
      </w:r>
      <w:r w:rsidRPr="006019E5">
        <w:rPr>
          <w:rFonts w:ascii="Tahoma" w:hAnsi="Tahoma" w:cs="Tahoma"/>
          <w:sz w:val="20"/>
          <w:szCs w:val="22"/>
          <w:lang w:val="en-GB"/>
        </w:rPr>
        <w:t>d</w:t>
      </w:r>
      <w:r w:rsidR="00013091" w:rsidRPr="006019E5">
        <w:rPr>
          <w:rFonts w:ascii="Tahoma" w:hAnsi="Tahoma" w:cs="Tahoma"/>
          <w:sz w:val="20"/>
          <w:szCs w:val="22"/>
          <w:lang w:val="en-GB"/>
        </w:rPr>
        <w:t xml:space="preserve"> approved two concept notes for funding.</w:t>
      </w:r>
      <w:r w:rsidR="000804DB" w:rsidRPr="006019E5">
        <w:rPr>
          <w:rFonts w:ascii="Tahoma" w:hAnsi="Tahoma" w:cs="Tahoma"/>
          <w:sz w:val="20"/>
          <w:szCs w:val="22"/>
          <w:lang w:val="en-GB"/>
        </w:rPr>
        <w:t xml:space="preserve"> (Table </w:t>
      </w:r>
      <w:r w:rsidR="00200D02" w:rsidRPr="006019E5">
        <w:rPr>
          <w:rFonts w:ascii="Tahoma" w:hAnsi="Tahoma" w:cs="Tahoma"/>
          <w:sz w:val="20"/>
          <w:szCs w:val="22"/>
          <w:lang w:val="en-GB"/>
        </w:rPr>
        <w:t>2</w:t>
      </w:r>
      <w:r w:rsidR="000804DB" w:rsidRPr="006019E5">
        <w:rPr>
          <w:rFonts w:ascii="Tahoma" w:hAnsi="Tahoma" w:cs="Tahoma"/>
          <w:sz w:val="20"/>
          <w:szCs w:val="22"/>
          <w:lang w:val="en-GB"/>
        </w:rPr>
        <w:t xml:space="preserve"> bel</w:t>
      </w:r>
      <w:r w:rsidR="003F246C" w:rsidRPr="006019E5">
        <w:rPr>
          <w:rFonts w:ascii="Tahoma" w:hAnsi="Tahoma" w:cs="Tahoma"/>
          <w:sz w:val="20"/>
          <w:szCs w:val="22"/>
          <w:lang w:val="en-GB"/>
        </w:rPr>
        <w:t>o</w:t>
      </w:r>
      <w:r w:rsidR="000804DB" w:rsidRPr="006019E5">
        <w:rPr>
          <w:rFonts w:ascii="Tahoma" w:hAnsi="Tahoma" w:cs="Tahoma"/>
          <w:sz w:val="20"/>
          <w:szCs w:val="22"/>
          <w:lang w:val="en-GB"/>
        </w:rPr>
        <w:t>w.)</w:t>
      </w:r>
    </w:p>
    <w:p w:rsidR="00C504A3" w:rsidRPr="006019E5" w:rsidRDefault="00C504A3" w:rsidP="00C504A3">
      <w:pPr>
        <w:jc w:val="both"/>
        <w:rPr>
          <w:rFonts w:ascii="Tahoma" w:hAnsi="Tahoma" w:cs="Tahoma"/>
          <w:sz w:val="20"/>
          <w:szCs w:val="22"/>
          <w:lang w:val="en-GB"/>
        </w:rPr>
      </w:pPr>
    </w:p>
    <w:p w:rsidR="009F57B4" w:rsidRPr="006019E5" w:rsidRDefault="009F57B4" w:rsidP="009F57B4">
      <w:pPr>
        <w:keepNext/>
        <w:spacing w:after="120"/>
        <w:rPr>
          <w:rFonts w:ascii="Tahoma" w:hAnsi="Tahoma" w:cs="Tahoma"/>
          <w:b/>
          <w:color w:val="0000FF"/>
          <w:sz w:val="20"/>
          <w:lang w:val="en-GB"/>
        </w:rPr>
      </w:pPr>
      <w:r w:rsidRPr="006019E5">
        <w:rPr>
          <w:rFonts w:ascii="Tahoma" w:hAnsi="Tahoma" w:cs="Tahoma"/>
          <w:b/>
          <w:color w:val="0000FF"/>
          <w:sz w:val="20"/>
          <w:lang w:val="en-GB"/>
        </w:rPr>
        <w:t xml:space="preserve">Table </w:t>
      </w:r>
      <w:r w:rsidR="00200D02" w:rsidRPr="006019E5">
        <w:rPr>
          <w:rFonts w:ascii="Tahoma" w:hAnsi="Tahoma" w:cs="Tahoma"/>
          <w:b/>
          <w:color w:val="0000FF"/>
          <w:sz w:val="20"/>
          <w:lang w:val="en-GB"/>
        </w:rPr>
        <w:t>2</w:t>
      </w:r>
      <w:r w:rsidRPr="006019E5">
        <w:rPr>
          <w:rFonts w:ascii="Tahoma" w:hAnsi="Tahoma" w:cs="Tahoma"/>
          <w:b/>
          <w:color w:val="0000FF"/>
          <w:sz w:val="20"/>
          <w:lang w:val="en-GB"/>
        </w:rPr>
        <w:t>: Approved Concept Notes for Research, Analysis</w:t>
      </w:r>
      <w:r w:rsidR="00501217" w:rsidRPr="006019E5">
        <w:rPr>
          <w:rFonts w:ascii="Tahoma" w:hAnsi="Tahoma" w:cs="Tahoma"/>
          <w:b/>
          <w:color w:val="0000FF"/>
          <w:sz w:val="20"/>
          <w:lang w:val="en-GB"/>
        </w:rPr>
        <w:t>,</w:t>
      </w:r>
      <w:r w:rsidRPr="006019E5">
        <w:rPr>
          <w:rFonts w:ascii="Tahoma" w:hAnsi="Tahoma" w:cs="Tahoma"/>
          <w:b/>
          <w:color w:val="0000FF"/>
          <w:sz w:val="20"/>
          <w:lang w:val="en-GB"/>
        </w:rPr>
        <w:t xml:space="preserve"> Capacity</w:t>
      </w:r>
      <w:r w:rsidR="00501217" w:rsidRPr="006019E5">
        <w:rPr>
          <w:rFonts w:ascii="Tahoma" w:hAnsi="Tahoma" w:cs="Tahoma"/>
          <w:b/>
          <w:color w:val="0000FF"/>
          <w:sz w:val="20"/>
          <w:lang w:val="en-GB"/>
        </w:rPr>
        <w:t xml:space="preserve"> Development and Other Activities</w:t>
      </w:r>
    </w:p>
    <w:tbl>
      <w:tblPr>
        <w:tblStyle w:val="TableGrid"/>
        <w:tblW w:w="5000" w:type="pct"/>
        <w:tblLook w:val="04A0" w:firstRow="1" w:lastRow="0" w:firstColumn="1" w:lastColumn="0" w:noHBand="0" w:noVBand="1"/>
      </w:tblPr>
      <w:tblGrid>
        <w:gridCol w:w="3192"/>
        <w:gridCol w:w="3193"/>
        <w:gridCol w:w="3191"/>
      </w:tblGrid>
      <w:tr w:rsidR="009F57B4" w:rsidRPr="006019E5" w:rsidTr="00C155AB">
        <w:tc>
          <w:tcPr>
            <w:tcW w:w="1667" w:type="pct"/>
            <w:tcBorders>
              <w:right w:val="single" w:sz="4" w:space="0" w:color="FFFFFF" w:themeColor="background1"/>
            </w:tcBorders>
            <w:shd w:val="clear" w:color="auto" w:fill="0000FF"/>
            <w:vAlign w:val="center"/>
          </w:tcPr>
          <w:p w:rsidR="009F57B4" w:rsidRPr="006019E5" w:rsidRDefault="009F57B4" w:rsidP="009F57B4">
            <w:pPr>
              <w:pStyle w:val="ListParagraph"/>
              <w:keepNext/>
              <w:rPr>
                <w:rFonts w:ascii="Tahoma" w:hAnsi="Tahoma" w:cs="Tahoma"/>
                <w:b/>
                <w:color w:val="FFFFFF" w:themeColor="background1"/>
                <w:sz w:val="20"/>
                <w:szCs w:val="16"/>
                <w:lang w:val="en-GB"/>
              </w:rPr>
            </w:pPr>
            <w:r w:rsidRPr="006019E5">
              <w:rPr>
                <w:rFonts w:ascii="Tahoma" w:hAnsi="Tahoma" w:cs="Tahoma"/>
                <w:b/>
                <w:color w:val="FFFFFF" w:themeColor="background1"/>
                <w:sz w:val="20"/>
                <w:szCs w:val="16"/>
                <w:lang w:val="en-GB"/>
              </w:rPr>
              <w:t>Thematic Areas</w:t>
            </w:r>
          </w:p>
        </w:tc>
        <w:tc>
          <w:tcPr>
            <w:tcW w:w="1667" w:type="pct"/>
            <w:tcBorders>
              <w:left w:val="single" w:sz="4" w:space="0" w:color="FFFFFF" w:themeColor="background1"/>
              <w:right w:val="single" w:sz="4" w:space="0" w:color="FFFFFF" w:themeColor="background1"/>
            </w:tcBorders>
            <w:shd w:val="clear" w:color="auto" w:fill="0000FF"/>
            <w:vAlign w:val="center"/>
          </w:tcPr>
          <w:p w:rsidR="009F57B4" w:rsidRPr="006019E5" w:rsidRDefault="009F57B4" w:rsidP="009F57B4">
            <w:pPr>
              <w:keepNext/>
              <w:jc w:val="center"/>
              <w:rPr>
                <w:rFonts w:ascii="Tahoma" w:hAnsi="Tahoma" w:cs="Tahoma"/>
                <w:b/>
                <w:color w:val="FFFFFF" w:themeColor="background1"/>
                <w:sz w:val="20"/>
                <w:szCs w:val="16"/>
                <w:lang w:val="en-GB"/>
              </w:rPr>
            </w:pPr>
            <w:r w:rsidRPr="006019E5">
              <w:rPr>
                <w:rFonts w:ascii="Tahoma" w:hAnsi="Tahoma" w:cs="Tahoma"/>
                <w:b/>
                <w:color w:val="FFFFFF" w:themeColor="background1"/>
                <w:sz w:val="20"/>
                <w:szCs w:val="16"/>
                <w:lang w:val="en-GB"/>
              </w:rPr>
              <w:t>Reform Areas</w:t>
            </w:r>
          </w:p>
          <w:p w:rsidR="009F57B4" w:rsidRPr="006019E5" w:rsidRDefault="009F57B4" w:rsidP="009F57B4">
            <w:pPr>
              <w:keepNext/>
              <w:jc w:val="center"/>
              <w:rPr>
                <w:rFonts w:ascii="Tahoma" w:hAnsi="Tahoma" w:cs="Tahoma"/>
                <w:b/>
                <w:color w:val="FFFFFF" w:themeColor="background1"/>
                <w:sz w:val="20"/>
                <w:szCs w:val="16"/>
                <w:lang w:val="en-GB"/>
              </w:rPr>
            </w:pPr>
            <w:r w:rsidRPr="006019E5">
              <w:rPr>
                <w:rFonts w:ascii="Tahoma" w:hAnsi="Tahoma" w:cs="Tahoma"/>
                <w:b/>
                <w:color w:val="FFFFFF" w:themeColor="background1"/>
                <w:sz w:val="20"/>
                <w:szCs w:val="16"/>
                <w:lang w:val="en-GB"/>
              </w:rPr>
              <w:t>Jan</w:t>
            </w:r>
            <w:r w:rsidR="004553FA" w:rsidRPr="006019E5">
              <w:rPr>
                <w:rFonts w:ascii="Tahoma" w:hAnsi="Tahoma" w:cs="Tahoma"/>
                <w:b/>
                <w:color w:val="FFFFFF" w:themeColor="background1"/>
                <w:sz w:val="20"/>
                <w:szCs w:val="16"/>
                <w:lang w:val="en-GB"/>
              </w:rPr>
              <w:t>—</w:t>
            </w:r>
            <w:r w:rsidRPr="006019E5">
              <w:rPr>
                <w:rFonts w:ascii="Tahoma" w:hAnsi="Tahoma" w:cs="Tahoma"/>
                <w:b/>
                <w:color w:val="FFFFFF" w:themeColor="background1"/>
                <w:sz w:val="20"/>
                <w:szCs w:val="16"/>
                <w:lang w:val="en-GB"/>
              </w:rPr>
              <w:t>Dec 2013</w:t>
            </w:r>
          </w:p>
        </w:tc>
        <w:tc>
          <w:tcPr>
            <w:tcW w:w="1666" w:type="pct"/>
            <w:tcBorders>
              <w:left w:val="single" w:sz="4" w:space="0" w:color="FFFFFF" w:themeColor="background1"/>
            </w:tcBorders>
            <w:shd w:val="clear" w:color="auto" w:fill="0000FF"/>
            <w:vAlign w:val="center"/>
          </w:tcPr>
          <w:p w:rsidR="009F57B4" w:rsidRPr="006019E5" w:rsidRDefault="005225D9" w:rsidP="009F57B4">
            <w:pPr>
              <w:keepNext/>
              <w:jc w:val="center"/>
              <w:rPr>
                <w:rFonts w:ascii="Tahoma" w:hAnsi="Tahoma" w:cs="Tahoma"/>
                <w:b/>
                <w:color w:val="FFFFFF" w:themeColor="background1"/>
                <w:sz w:val="20"/>
                <w:szCs w:val="16"/>
                <w:lang w:val="en-GB"/>
              </w:rPr>
            </w:pPr>
            <w:r w:rsidRPr="006019E5">
              <w:rPr>
                <w:rFonts w:ascii="Tahoma" w:hAnsi="Tahoma" w:cs="Tahoma"/>
                <w:b/>
                <w:color w:val="FFFFFF" w:themeColor="background1"/>
                <w:sz w:val="20"/>
                <w:szCs w:val="16"/>
                <w:lang w:val="en-GB"/>
              </w:rPr>
              <w:t>Proposed</w:t>
            </w:r>
            <w:r w:rsidR="006A185E" w:rsidRPr="006019E5">
              <w:rPr>
                <w:rStyle w:val="FootnoteReference"/>
                <w:rFonts w:ascii="Tahoma" w:hAnsi="Tahoma" w:cs="Tahoma"/>
                <w:b/>
                <w:color w:val="FFFFFF" w:themeColor="background1"/>
                <w:sz w:val="20"/>
                <w:szCs w:val="16"/>
                <w:lang w:val="en-GB"/>
              </w:rPr>
              <w:footnoteReference w:id="16"/>
            </w:r>
            <w:r w:rsidRPr="006019E5">
              <w:rPr>
                <w:rFonts w:ascii="Tahoma" w:hAnsi="Tahoma" w:cs="Tahoma"/>
                <w:b/>
                <w:color w:val="FFFFFF" w:themeColor="background1"/>
                <w:sz w:val="20"/>
                <w:szCs w:val="16"/>
                <w:lang w:val="en-GB"/>
              </w:rPr>
              <w:t xml:space="preserve"> </w:t>
            </w:r>
            <w:r w:rsidR="009F57B4" w:rsidRPr="006019E5">
              <w:rPr>
                <w:rFonts w:ascii="Tahoma" w:hAnsi="Tahoma" w:cs="Tahoma"/>
                <w:b/>
                <w:color w:val="FFFFFF" w:themeColor="background1"/>
                <w:sz w:val="20"/>
                <w:szCs w:val="16"/>
                <w:lang w:val="en-GB"/>
              </w:rPr>
              <w:t>Reform Areas</w:t>
            </w:r>
          </w:p>
          <w:p w:rsidR="009F57B4" w:rsidRPr="006019E5" w:rsidRDefault="009F57B4" w:rsidP="009F57B4">
            <w:pPr>
              <w:keepNext/>
              <w:jc w:val="center"/>
              <w:rPr>
                <w:rFonts w:ascii="Tahoma" w:hAnsi="Tahoma" w:cs="Tahoma"/>
                <w:b/>
                <w:color w:val="FFFFFF" w:themeColor="background1"/>
                <w:sz w:val="20"/>
                <w:szCs w:val="16"/>
                <w:lang w:val="en-GB"/>
              </w:rPr>
            </w:pPr>
            <w:r w:rsidRPr="006019E5">
              <w:rPr>
                <w:rFonts w:ascii="Tahoma" w:hAnsi="Tahoma" w:cs="Tahoma"/>
                <w:b/>
                <w:color w:val="FFFFFF" w:themeColor="background1"/>
                <w:sz w:val="20"/>
                <w:szCs w:val="16"/>
                <w:lang w:val="en-GB"/>
              </w:rPr>
              <w:t>Jan</w:t>
            </w:r>
            <w:r w:rsidR="004553FA" w:rsidRPr="006019E5">
              <w:rPr>
                <w:rFonts w:ascii="Tahoma" w:hAnsi="Tahoma" w:cs="Tahoma"/>
                <w:b/>
                <w:color w:val="FFFFFF" w:themeColor="background1"/>
                <w:sz w:val="20"/>
                <w:szCs w:val="16"/>
                <w:lang w:val="en-GB"/>
              </w:rPr>
              <w:t>—</w:t>
            </w:r>
            <w:r w:rsidRPr="006019E5">
              <w:rPr>
                <w:rFonts w:ascii="Tahoma" w:hAnsi="Tahoma" w:cs="Tahoma"/>
                <w:b/>
                <w:color w:val="FFFFFF" w:themeColor="background1"/>
                <w:sz w:val="20"/>
                <w:szCs w:val="16"/>
                <w:lang w:val="en-GB"/>
              </w:rPr>
              <w:t>Jun 2014</w:t>
            </w:r>
          </w:p>
        </w:tc>
      </w:tr>
      <w:tr w:rsidR="009F57B4" w:rsidRPr="006019E5" w:rsidTr="00A858FC">
        <w:trPr>
          <w:trHeight w:val="20"/>
        </w:trPr>
        <w:tc>
          <w:tcPr>
            <w:tcW w:w="1667" w:type="pct"/>
          </w:tcPr>
          <w:p w:rsidR="00C618AC" w:rsidRPr="006019E5" w:rsidRDefault="009F57B4" w:rsidP="00E97C3D">
            <w:pPr>
              <w:keepNext/>
              <w:rPr>
                <w:rFonts w:ascii="Tahoma" w:hAnsi="Tahoma" w:cs="Tahoma"/>
                <w:sz w:val="18"/>
                <w:szCs w:val="20"/>
                <w:lang w:val="en-GB"/>
              </w:rPr>
            </w:pPr>
            <w:r w:rsidRPr="006019E5">
              <w:rPr>
                <w:rFonts w:ascii="Tahoma" w:hAnsi="Tahoma" w:cs="Tahoma"/>
                <w:sz w:val="18"/>
                <w:szCs w:val="20"/>
                <w:lang w:val="en-GB"/>
              </w:rPr>
              <w:t xml:space="preserve">Research, Analysis Capacity </w:t>
            </w:r>
            <w:r w:rsidR="00501217" w:rsidRPr="006019E5">
              <w:rPr>
                <w:rFonts w:ascii="Tahoma" w:hAnsi="Tahoma" w:cs="Tahoma"/>
                <w:sz w:val="18"/>
                <w:szCs w:val="20"/>
                <w:lang w:val="en-GB"/>
              </w:rPr>
              <w:t>Development and Other Activities</w:t>
            </w:r>
          </w:p>
          <w:p w:rsidR="009F57B4" w:rsidRPr="006019E5" w:rsidRDefault="00E97C3D" w:rsidP="00E97C3D">
            <w:pPr>
              <w:keepNext/>
              <w:rPr>
                <w:rFonts w:ascii="Tahoma" w:hAnsi="Tahoma" w:cs="Tahoma"/>
                <w:sz w:val="18"/>
                <w:szCs w:val="20"/>
                <w:lang w:val="en-GB"/>
              </w:rPr>
            </w:pPr>
            <w:r w:rsidRPr="006019E5">
              <w:rPr>
                <w:rFonts w:ascii="Tahoma" w:hAnsi="Tahoma" w:cs="Tahoma"/>
                <w:i/>
                <w:color w:val="000000" w:themeColor="text1"/>
                <w:sz w:val="18"/>
                <w:szCs w:val="20"/>
                <w:lang w:val="en-GB"/>
              </w:rPr>
              <w:t>[Approved Concept Notes]</w:t>
            </w:r>
          </w:p>
        </w:tc>
        <w:tc>
          <w:tcPr>
            <w:tcW w:w="1667" w:type="pct"/>
          </w:tcPr>
          <w:p w:rsidR="009F57B4" w:rsidRPr="006019E5" w:rsidRDefault="009F57B4" w:rsidP="009F57B4">
            <w:pPr>
              <w:keepNext/>
              <w:rPr>
                <w:rFonts w:ascii="Tahoma" w:hAnsi="Tahoma" w:cs="Tahoma"/>
                <w:b/>
                <w:color w:val="FF0000"/>
                <w:sz w:val="18"/>
                <w:szCs w:val="20"/>
                <w:lang w:val="en-GB"/>
              </w:rPr>
            </w:pPr>
          </w:p>
        </w:tc>
        <w:tc>
          <w:tcPr>
            <w:tcW w:w="1666" w:type="pct"/>
          </w:tcPr>
          <w:p w:rsidR="009F57B4" w:rsidRPr="006019E5" w:rsidRDefault="009F57B4" w:rsidP="00067FC2">
            <w:pPr>
              <w:pStyle w:val="ListParagraph"/>
              <w:keepNext/>
              <w:numPr>
                <w:ilvl w:val="0"/>
                <w:numId w:val="18"/>
              </w:numPr>
              <w:rPr>
                <w:rFonts w:ascii="Tahoma" w:hAnsi="Tahoma" w:cs="Tahoma"/>
                <w:sz w:val="18"/>
                <w:szCs w:val="20"/>
                <w:lang w:val="en-GB"/>
              </w:rPr>
            </w:pPr>
            <w:r w:rsidRPr="006019E5">
              <w:rPr>
                <w:rFonts w:ascii="Tahoma" w:hAnsi="Tahoma" w:cs="Tahoma"/>
                <w:sz w:val="18"/>
                <w:szCs w:val="20"/>
                <w:lang w:val="en-GB"/>
              </w:rPr>
              <w:t>Land Offices</w:t>
            </w:r>
          </w:p>
          <w:p w:rsidR="009F57B4" w:rsidRPr="006019E5" w:rsidRDefault="0002289D" w:rsidP="00067FC2">
            <w:pPr>
              <w:pStyle w:val="ListParagraph"/>
              <w:keepNext/>
              <w:numPr>
                <w:ilvl w:val="0"/>
                <w:numId w:val="18"/>
              </w:numPr>
              <w:rPr>
                <w:rFonts w:ascii="Tahoma" w:hAnsi="Tahoma" w:cs="Tahoma"/>
                <w:sz w:val="18"/>
                <w:szCs w:val="20"/>
                <w:lang w:val="en-GB"/>
              </w:rPr>
            </w:pPr>
            <w:r w:rsidRPr="006019E5">
              <w:rPr>
                <w:rFonts w:ascii="Tahoma" w:hAnsi="Tahoma" w:cs="Tahoma"/>
                <w:sz w:val="18"/>
                <w:szCs w:val="20"/>
                <w:lang w:val="en-GB"/>
              </w:rPr>
              <w:t xml:space="preserve">Support for the </w:t>
            </w:r>
            <w:r w:rsidR="009F57B4" w:rsidRPr="006019E5">
              <w:rPr>
                <w:rFonts w:ascii="Tahoma" w:hAnsi="Tahoma" w:cs="Tahoma"/>
                <w:sz w:val="18"/>
                <w:szCs w:val="20"/>
                <w:lang w:val="en-GB"/>
              </w:rPr>
              <w:t>Bangsamoro Leadership and</w:t>
            </w:r>
            <w:r w:rsidR="006466FB" w:rsidRPr="006019E5">
              <w:rPr>
                <w:rFonts w:ascii="Tahoma" w:hAnsi="Tahoma" w:cs="Tahoma"/>
                <w:sz w:val="18"/>
                <w:szCs w:val="20"/>
                <w:lang w:val="en-GB"/>
              </w:rPr>
              <w:t xml:space="preserve"> Management Institute </w:t>
            </w:r>
            <w:r w:rsidR="009F57B4" w:rsidRPr="006019E5">
              <w:rPr>
                <w:rFonts w:ascii="Tahoma" w:hAnsi="Tahoma" w:cs="Tahoma"/>
                <w:sz w:val="18"/>
                <w:szCs w:val="20"/>
                <w:lang w:val="en-GB"/>
              </w:rPr>
              <w:t xml:space="preserve">(BLMI) </w:t>
            </w:r>
          </w:p>
        </w:tc>
      </w:tr>
    </w:tbl>
    <w:p w:rsidR="009F7F7E" w:rsidRPr="006019E5" w:rsidRDefault="009F7F7E" w:rsidP="006466FB">
      <w:pPr>
        <w:keepNext/>
        <w:rPr>
          <w:rFonts w:ascii="Tahoma" w:hAnsi="Tahoma" w:cs="Tahoma"/>
          <w:sz w:val="18"/>
          <w:szCs w:val="20"/>
          <w:lang w:val="en-GB"/>
        </w:rPr>
      </w:pPr>
    </w:p>
    <w:p w:rsidR="009F57B4" w:rsidRPr="006019E5" w:rsidRDefault="009F7F7E" w:rsidP="00CB7F1F">
      <w:pPr>
        <w:rPr>
          <w:rFonts w:ascii="Tahoma" w:hAnsi="Tahoma" w:cs="Tahoma"/>
          <w:sz w:val="18"/>
          <w:szCs w:val="20"/>
          <w:lang w:val="en-GB"/>
        </w:rPr>
      </w:pPr>
      <w:r w:rsidRPr="006019E5">
        <w:rPr>
          <w:rFonts w:ascii="Tahoma" w:hAnsi="Tahoma" w:cs="Tahoma"/>
          <w:sz w:val="18"/>
          <w:szCs w:val="20"/>
          <w:lang w:val="en-GB"/>
        </w:rPr>
        <w:t>(Data provided by TAF</w:t>
      </w:r>
      <w:r w:rsidR="00AD30E8" w:rsidRPr="006019E5">
        <w:rPr>
          <w:rFonts w:ascii="Tahoma" w:hAnsi="Tahoma" w:cs="Tahoma"/>
          <w:sz w:val="18"/>
          <w:szCs w:val="20"/>
          <w:lang w:val="en-GB"/>
        </w:rPr>
        <w:t xml:space="preserve"> M&amp;E Unit</w:t>
      </w:r>
      <w:r w:rsidRPr="006019E5">
        <w:rPr>
          <w:rFonts w:ascii="Tahoma" w:hAnsi="Tahoma" w:cs="Tahoma"/>
          <w:sz w:val="18"/>
          <w:szCs w:val="20"/>
          <w:lang w:val="en-GB"/>
        </w:rPr>
        <w:t>)</w:t>
      </w:r>
    </w:p>
    <w:p w:rsidR="00C80AA1" w:rsidRPr="006019E5" w:rsidRDefault="00C80AA1" w:rsidP="00CB7F1F">
      <w:pPr>
        <w:rPr>
          <w:rFonts w:ascii="Tahoma" w:hAnsi="Tahoma" w:cs="Tahoma"/>
          <w:sz w:val="18"/>
          <w:szCs w:val="20"/>
          <w:lang w:val="en-GB"/>
        </w:rPr>
      </w:pPr>
    </w:p>
    <w:p w:rsidR="000A3BD6" w:rsidRPr="006019E5" w:rsidRDefault="000A3BD6" w:rsidP="00A0240B">
      <w:pPr>
        <w:keepNext/>
        <w:pageBreakBefore/>
        <w:spacing w:after="120"/>
        <w:jc w:val="both"/>
        <w:rPr>
          <w:rFonts w:ascii="Tahoma" w:hAnsi="Tahoma" w:cs="Tahoma"/>
          <w:color w:val="0000FF"/>
          <w:sz w:val="28"/>
          <w:szCs w:val="32"/>
          <w:lang w:val="en-GB"/>
        </w:rPr>
      </w:pPr>
      <w:bookmarkStart w:id="18" w:name="ContextJustification"/>
      <w:bookmarkEnd w:id="18"/>
      <w:r w:rsidRPr="006019E5">
        <w:rPr>
          <w:rFonts w:ascii="Tahoma" w:hAnsi="Tahoma" w:cs="Tahoma"/>
          <w:color w:val="0000FF"/>
          <w:sz w:val="28"/>
          <w:szCs w:val="32"/>
          <w:lang w:val="en-GB"/>
        </w:rPr>
        <w:t>Context of, and Justification for, the Partnership</w:t>
      </w:r>
    </w:p>
    <w:p w:rsidR="002E1299" w:rsidRPr="006019E5" w:rsidRDefault="006C6F90" w:rsidP="000F61C9">
      <w:pPr>
        <w:numPr>
          <w:ilvl w:val="0"/>
          <w:numId w:val="1"/>
        </w:numPr>
        <w:spacing w:after="120"/>
        <w:ind w:left="0" w:firstLine="0"/>
        <w:jc w:val="both"/>
        <w:rPr>
          <w:rFonts w:ascii="Tahoma" w:hAnsi="Tahoma" w:cs="Tahoma"/>
          <w:sz w:val="20"/>
          <w:szCs w:val="22"/>
          <w:lang w:val="en-GB"/>
        </w:rPr>
      </w:pPr>
      <w:r w:rsidRPr="006019E5">
        <w:rPr>
          <w:rFonts w:ascii="Tahoma" w:hAnsi="Tahoma" w:cs="Tahoma"/>
          <w:noProof/>
          <w:sz w:val="20"/>
          <w:szCs w:val="22"/>
          <w:lang w:val="en-AU" w:eastAsia="en-AU"/>
        </w:rPr>
        <mc:AlternateContent>
          <mc:Choice Requires="wps">
            <w:drawing>
              <wp:anchor distT="0" distB="0" distL="114300" distR="114300" simplePos="0" relativeHeight="251661312" behindDoc="0" locked="0" layoutInCell="1" allowOverlap="1" wp14:anchorId="4070FB22" wp14:editId="495F1FC4">
                <wp:simplePos x="0" y="0"/>
                <wp:positionH relativeFrom="column">
                  <wp:posOffset>3591560</wp:posOffset>
                </wp:positionH>
                <wp:positionV relativeFrom="paragraph">
                  <wp:posOffset>55245</wp:posOffset>
                </wp:positionV>
                <wp:extent cx="2374265" cy="1403985"/>
                <wp:effectExtent l="0" t="0" r="12065" b="1270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chemeClr val="tx2">
                            <a:lumMod val="20000"/>
                            <a:lumOff val="80000"/>
                          </a:schemeClr>
                        </a:solidFill>
                        <a:ln w="9525">
                          <a:solidFill>
                            <a:srgbClr val="000000"/>
                          </a:solidFill>
                          <a:miter lim="800000"/>
                          <a:headEnd/>
                          <a:tailEnd/>
                        </a:ln>
                      </wps:spPr>
                      <wps:txbx>
                        <w:txbxContent>
                          <w:p w:rsidR="009005B1" w:rsidRPr="00BC7A2B" w:rsidRDefault="009005B1" w:rsidP="00385631">
                            <w:pPr>
                              <w:shd w:val="clear" w:color="auto" w:fill="C6D9F1" w:themeFill="text2" w:themeFillTint="33"/>
                              <w:rPr>
                                <w:sz w:val="20"/>
                                <w:szCs w:val="22"/>
                                <w:lang w:val="en-GB"/>
                              </w:rPr>
                            </w:pPr>
                            <w:bookmarkStart w:id="19" w:name="ODEreformTextBox"/>
                            <w:bookmarkEnd w:id="19"/>
                            <w:r w:rsidRPr="00BC7A2B">
                              <w:rPr>
                                <w:sz w:val="20"/>
                                <w:szCs w:val="22"/>
                                <w:lang w:val="en-GB"/>
                              </w:rPr>
                              <w:t xml:space="preserve">“The minor role played by aid in the Philippines, together with a difficult governance environment, means that supporting national-level reform through the aid program is challenging. This is reflected in the limited success of the Australian aid program support for top-down reforms to date. </w:t>
                            </w:r>
                          </w:p>
                          <w:p w:rsidR="009005B1" w:rsidRPr="00BC7A2B" w:rsidRDefault="009005B1" w:rsidP="00385631">
                            <w:pPr>
                              <w:shd w:val="clear" w:color="auto" w:fill="C6D9F1" w:themeFill="text2" w:themeFillTint="33"/>
                              <w:rPr>
                                <w:sz w:val="20"/>
                                <w:szCs w:val="22"/>
                                <w:lang w:val="en-GB"/>
                              </w:rPr>
                            </w:pPr>
                            <w:r w:rsidRPr="00BC7A2B">
                              <w:rPr>
                                <w:sz w:val="20"/>
                                <w:szCs w:val="22"/>
                                <w:lang w:val="en-GB"/>
                              </w:rPr>
                              <w:t>However, when conditions are right, reform is possible.”</w:t>
                            </w:r>
                          </w:p>
                          <w:p w:rsidR="009005B1" w:rsidRPr="00BC7A2B" w:rsidRDefault="009005B1" w:rsidP="00385631">
                            <w:pPr>
                              <w:shd w:val="clear" w:color="auto" w:fill="C6D9F1" w:themeFill="text2" w:themeFillTint="33"/>
                              <w:spacing w:before="120"/>
                              <w:rPr>
                                <w:i/>
                                <w:sz w:val="20"/>
                                <w:szCs w:val="22"/>
                                <w:lang w:val="en-GB"/>
                              </w:rPr>
                            </w:pPr>
                            <w:r w:rsidRPr="00BC7A2B">
                              <w:rPr>
                                <w:i/>
                                <w:sz w:val="20"/>
                                <w:szCs w:val="22"/>
                                <w:lang w:val="en-GB"/>
                              </w:rPr>
                              <w:t>ODE Mid-Term Evaluation of the Australia-Philippines Development Assistance Strategy, March 2012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w14:anchorId="4070FB22" id="_x0000_t202" coordsize="21600,21600" o:spt="202" path="m,l,21600r21600,l21600,xe">
                <v:stroke joinstyle="miter"/>
                <v:path gradientshapeok="t" o:connecttype="rect"/>
              </v:shapetype>
              <v:shape id="Text Box 2" o:spid="_x0000_s1026" type="#_x0000_t202" style="position:absolute;left:0;text-align:left;margin-left:282.8pt;margin-top:4.3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" fillcolor="#c6d9f1 [671]">
                <v:textbox style="mso-fit-shape-to-text:t">
                  <w:txbxContent>
                    <w:p w:rsidR="009005B1" w:rsidRPr="00BC7A2B" w:rsidRDefault="009005B1" w:rsidP="00385631">
                      <w:pPr>
                        <w:shd w:val="clear" w:color="auto" w:fill="C6D9F1" w:themeFill="text2" w:themeFillTint="33"/>
                        <w:rPr>
                          <w:sz w:val="20"/>
                          <w:szCs w:val="22"/>
                          <w:lang w:val="en-GB"/>
                        </w:rPr>
                      </w:pPr>
                      <w:bookmarkStart w:id="20" w:name="ODEreformTextBox"/>
                      <w:bookmarkEnd w:id="20"/>
                      <w:r w:rsidRPr="00BC7A2B">
                        <w:rPr>
                          <w:sz w:val="20"/>
                          <w:szCs w:val="22"/>
                          <w:lang w:val="en-GB"/>
                        </w:rPr>
                        <w:t xml:space="preserve">“The minor role played by aid in the Philippines, together with a difficult governance environment, means that supporting national-level reform through the aid program is challenging. This is reflected in the limited success of the Australian aid program support for top-down reforms to date. </w:t>
                      </w:r>
                    </w:p>
                    <w:p w:rsidR="009005B1" w:rsidRPr="00BC7A2B" w:rsidRDefault="009005B1" w:rsidP="00385631">
                      <w:pPr>
                        <w:shd w:val="clear" w:color="auto" w:fill="C6D9F1" w:themeFill="text2" w:themeFillTint="33"/>
                        <w:rPr>
                          <w:sz w:val="20"/>
                          <w:szCs w:val="22"/>
                          <w:lang w:val="en-GB"/>
                        </w:rPr>
                      </w:pPr>
                      <w:r w:rsidRPr="00BC7A2B">
                        <w:rPr>
                          <w:sz w:val="20"/>
                          <w:szCs w:val="22"/>
                          <w:lang w:val="en-GB"/>
                        </w:rPr>
                        <w:t>However, when conditions are right, reform is possible.”</w:t>
                      </w:r>
                    </w:p>
                    <w:p w:rsidR="009005B1" w:rsidRPr="00BC7A2B" w:rsidRDefault="009005B1" w:rsidP="00385631">
                      <w:pPr>
                        <w:shd w:val="clear" w:color="auto" w:fill="C6D9F1" w:themeFill="text2" w:themeFillTint="33"/>
                        <w:spacing w:before="120"/>
                        <w:rPr>
                          <w:i/>
                          <w:sz w:val="20"/>
                          <w:szCs w:val="22"/>
                          <w:lang w:val="en-GB"/>
                        </w:rPr>
                      </w:pPr>
                      <w:r w:rsidRPr="00BC7A2B">
                        <w:rPr>
                          <w:i/>
                          <w:sz w:val="20"/>
                          <w:szCs w:val="22"/>
                          <w:lang w:val="en-GB"/>
                        </w:rPr>
                        <w:t>ODE Mid-Term Evaluation of the Australia-Philippines Development Assistance Strategy, March 2012</w:t>
                      </w:r>
                    </w:p>
                  </w:txbxContent>
                </v:textbox>
                <w10:wrap type="square"/>
              </v:shape>
            </w:pict>
          </mc:Fallback>
        </mc:AlternateContent>
      </w:r>
      <w:r w:rsidR="00F62617" w:rsidRPr="006019E5">
        <w:rPr>
          <w:rFonts w:ascii="Tahoma" w:hAnsi="Tahoma" w:cs="Tahoma"/>
          <w:sz w:val="20"/>
          <w:szCs w:val="22"/>
          <w:lang w:val="en-GB"/>
        </w:rPr>
        <w:t>This large middle-income country with complex governance issues, where despite reasonable economic growth there remain significant development challenges, raises many questions about the ‘how’ of delivering a relevant, effective, aid program. Reviews</w:t>
      </w:r>
      <w:r w:rsidR="000D5276" w:rsidRPr="006019E5">
        <w:rPr>
          <w:rStyle w:val="FootnoteReference"/>
          <w:rFonts w:ascii="Tahoma" w:hAnsi="Tahoma" w:cs="Tahoma"/>
          <w:sz w:val="20"/>
          <w:szCs w:val="22"/>
          <w:lang w:val="en-GB"/>
        </w:rPr>
        <w:footnoteReference w:id="17"/>
      </w:r>
      <w:r w:rsidR="00F62617" w:rsidRPr="006019E5">
        <w:rPr>
          <w:rFonts w:ascii="Tahoma" w:hAnsi="Tahoma" w:cs="Tahoma"/>
          <w:sz w:val="20"/>
          <w:szCs w:val="22"/>
          <w:lang w:val="en-GB"/>
        </w:rPr>
        <w:t xml:space="preserve"> of earlier Philippines programs highlighted the largely </w:t>
      </w:r>
      <w:hyperlink w:anchor="Transact" w:history="1">
        <w:r w:rsidR="006907D7" w:rsidRPr="006019E5">
          <w:rPr>
            <w:rStyle w:val="Hyperlink"/>
            <w:rFonts w:ascii="Tahoma" w:hAnsi="Tahoma" w:cs="Tahoma"/>
            <w:sz w:val="20"/>
            <w:szCs w:val="22"/>
            <w:lang w:val="en-GB"/>
          </w:rPr>
          <w:t>transactional</w:t>
        </w:r>
      </w:hyperlink>
      <w:r w:rsidR="006907D7" w:rsidRPr="006019E5">
        <w:rPr>
          <w:rFonts w:ascii="Tahoma" w:hAnsi="Tahoma" w:cs="Tahoma"/>
          <w:sz w:val="20"/>
          <w:szCs w:val="22"/>
          <w:lang w:val="en-GB"/>
        </w:rPr>
        <w:t xml:space="preserve"> </w:t>
      </w:r>
      <w:r w:rsidR="00F62617" w:rsidRPr="006019E5">
        <w:rPr>
          <w:rFonts w:ascii="Tahoma" w:hAnsi="Tahoma" w:cs="Tahoma"/>
          <w:sz w:val="20"/>
          <w:szCs w:val="22"/>
          <w:lang w:val="en-GB"/>
        </w:rPr>
        <w:t xml:space="preserve">nature of the activities, with implied limited impacts on the underlying policies and </w:t>
      </w:r>
      <w:hyperlink w:anchor="Institutions" w:history="1">
        <w:r w:rsidR="00F62617" w:rsidRPr="006019E5">
          <w:rPr>
            <w:rStyle w:val="Hyperlink"/>
            <w:rFonts w:ascii="Tahoma" w:hAnsi="Tahoma" w:cs="Tahoma"/>
            <w:sz w:val="20"/>
            <w:szCs w:val="22"/>
            <w:lang w:val="en-GB"/>
          </w:rPr>
          <w:t>institutions</w:t>
        </w:r>
      </w:hyperlink>
      <w:r w:rsidR="00F62617" w:rsidRPr="006019E5">
        <w:rPr>
          <w:rFonts w:ascii="Tahoma" w:hAnsi="Tahoma" w:cs="Tahoma"/>
          <w:sz w:val="20"/>
          <w:szCs w:val="22"/>
          <w:lang w:val="en-GB"/>
        </w:rPr>
        <w:t xml:space="preserve"> that ultimately determine the nature and quality of </w:t>
      </w:r>
      <w:r w:rsidR="002E1299" w:rsidRPr="006019E5">
        <w:rPr>
          <w:rFonts w:ascii="Tahoma" w:hAnsi="Tahoma" w:cs="Tahoma"/>
          <w:sz w:val="20"/>
          <w:szCs w:val="22"/>
          <w:lang w:val="en-GB"/>
        </w:rPr>
        <w:t xml:space="preserve">sustainable </w:t>
      </w:r>
      <w:r w:rsidR="00F62617" w:rsidRPr="006019E5">
        <w:rPr>
          <w:rFonts w:ascii="Tahoma" w:hAnsi="Tahoma" w:cs="Tahoma"/>
          <w:sz w:val="20"/>
          <w:szCs w:val="22"/>
          <w:lang w:val="en-GB"/>
        </w:rPr>
        <w:t xml:space="preserve">social and economic development, and </w:t>
      </w:r>
      <w:r w:rsidR="002E1299" w:rsidRPr="006019E5">
        <w:rPr>
          <w:rFonts w:ascii="Tahoma" w:hAnsi="Tahoma" w:cs="Tahoma"/>
          <w:sz w:val="20"/>
          <w:szCs w:val="22"/>
          <w:lang w:val="en-GB"/>
        </w:rPr>
        <w:t xml:space="preserve">societal </w:t>
      </w:r>
      <w:r w:rsidR="00F62617" w:rsidRPr="006019E5">
        <w:rPr>
          <w:rFonts w:ascii="Tahoma" w:hAnsi="Tahoma" w:cs="Tahoma"/>
          <w:sz w:val="20"/>
          <w:szCs w:val="22"/>
          <w:lang w:val="en-GB"/>
        </w:rPr>
        <w:t xml:space="preserve">stability. </w:t>
      </w:r>
      <w:r w:rsidR="00ED23F3" w:rsidRPr="006019E5">
        <w:rPr>
          <w:rFonts w:ascii="Tahoma" w:hAnsi="Tahoma" w:cs="Tahoma"/>
          <w:sz w:val="20"/>
          <w:szCs w:val="22"/>
          <w:lang w:val="en-GB"/>
        </w:rPr>
        <w:t>They also criticised the limitations of a ‘top-down’ approach to reform.</w:t>
      </w:r>
    </w:p>
    <w:p w:rsidR="00F62617" w:rsidRPr="006019E5" w:rsidRDefault="00F62617" w:rsidP="000F61C9">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The largely transactional nature of earlier programs also extended to Australia’s significant investment in supporting civil society. </w:t>
      </w:r>
    </w:p>
    <w:p w:rsidR="00F62617" w:rsidRPr="006019E5" w:rsidRDefault="00F62617" w:rsidP="000F61C9">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Since that time there has been a concerted effort to develop a higher-impact country program recognis</w:t>
      </w:r>
      <w:r w:rsidR="006C6F90" w:rsidRPr="006019E5">
        <w:rPr>
          <w:rFonts w:ascii="Tahoma" w:hAnsi="Tahoma" w:cs="Tahoma"/>
          <w:sz w:val="20"/>
          <w:szCs w:val="22"/>
          <w:lang w:val="en-GB"/>
        </w:rPr>
        <w:t>ing</w:t>
      </w:r>
      <w:r w:rsidRPr="006019E5">
        <w:rPr>
          <w:rFonts w:ascii="Tahoma" w:hAnsi="Tahoma" w:cs="Tahoma"/>
          <w:sz w:val="20"/>
          <w:szCs w:val="22"/>
          <w:lang w:val="en-GB"/>
        </w:rPr>
        <w:t xml:space="preserve"> the need to bring about large-scale, sustained, flows of benefits through policy reform (‘changing the rules of the game’) and through improved policy implementation (adapting the institutional structures of government)</w:t>
      </w:r>
      <w:r w:rsidR="00FC4C16" w:rsidRPr="006019E5">
        <w:rPr>
          <w:rFonts w:ascii="Tahoma" w:hAnsi="Tahoma" w:cs="Tahoma"/>
          <w:sz w:val="20"/>
          <w:szCs w:val="22"/>
          <w:lang w:val="en-GB"/>
        </w:rPr>
        <w:t>—</w:t>
      </w:r>
      <w:r w:rsidR="002E1299" w:rsidRPr="006019E5">
        <w:rPr>
          <w:rFonts w:ascii="Tahoma" w:hAnsi="Tahoma" w:cs="Tahoma"/>
          <w:i/>
          <w:sz w:val="20"/>
          <w:szCs w:val="22"/>
          <w:lang w:val="en-GB"/>
        </w:rPr>
        <w:t>i</w:t>
      </w:r>
      <w:r w:rsidRPr="006019E5">
        <w:rPr>
          <w:rFonts w:ascii="Tahoma" w:hAnsi="Tahoma" w:cs="Tahoma"/>
          <w:i/>
          <w:sz w:val="20"/>
          <w:szCs w:val="22"/>
          <w:lang w:val="en-GB"/>
        </w:rPr>
        <w:t>.e.</w:t>
      </w:r>
      <w:r w:rsidRPr="006019E5">
        <w:rPr>
          <w:rFonts w:ascii="Tahoma" w:hAnsi="Tahoma" w:cs="Tahoma"/>
          <w:sz w:val="20"/>
          <w:szCs w:val="22"/>
          <w:lang w:val="en-GB"/>
        </w:rPr>
        <w:t xml:space="preserve"> a more </w:t>
      </w:r>
      <w:hyperlink w:anchor="Transform" w:history="1">
        <w:r w:rsidR="006907D7" w:rsidRPr="006019E5">
          <w:rPr>
            <w:rStyle w:val="Hyperlink"/>
            <w:rFonts w:ascii="Tahoma" w:hAnsi="Tahoma" w:cs="Tahoma"/>
            <w:sz w:val="20"/>
            <w:szCs w:val="22"/>
            <w:lang w:val="en-GB"/>
          </w:rPr>
          <w:t>transformational</w:t>
        </w:r>
      </w:hyperlink>
      <w:r w:rsidR="008B5780" w:rsidRPr="006019E5">
        <w:rPr>
          <w:rFonts w:ascii="Tahoma" w:hAnsi="Tahoma" w:cs="Tahoma"/>
          <w:sz w:val="20"/>
          <w:szCs w:val="22"/>
          <w:lang w:val="en-GB"/>
        </w:rPr>
        <w:t xml:space="preserve"> </w:t>
      </w:r>
      <w:r w:rsidRPr="006019E5">
        <w:rPr>
          <w:rFonts w:ascii="Tahoma" w:hAnsi="Tahoma" w:cs="Tahoma"/>
          <w:sz w:val="20"/>
          <w:szCs w:val="22"/>
          <w:lang w:val="en-GB"/>
        </w:rPr>
        <w:t>concept of the utility of development assistance.</w:t>
      </w:r>
    </w:p>
    <w:p w:rsidR="00F62617" w:rsidRPr="006019E5" w:rsidRDefault="0002289D" w:rsidP="000F61C9">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CfC</w:t>
      </w:r>
      <w:r w:rsidR="002E1299" w:rsidRPr="006019E5">
        <w:rPr>
          <w:rFonts w:ascii="Tahoma" w:hAnsi="Tahoma" w:cs="Tahoma"/>
          <w:sz w:val="20"/>
          <w:szCs w:val="22"/>
          <w:lang w:val="en-GB"/>
        </w:rPr>
        <w:t xml:space="preserve"> </w:t>
      </w:r>
      <w:r w:rsidR="00F62617" w:rsidRPr="006019E5">
        <w:rPr>
          <w:rFonts w:ascii="Tahoma" w:hAnsi="Tahoma" w:cs="Tahoma"/>
          <w:sz w:val="20"/>
          <w:szCs w:val="22"/>
          <w:lang w:val="en-GB"/>
        </w:rPr>
        <w:t>was born out of, and contributes to, this reorientation of the country program. A number of design iterations took</w:t>
      </w:r>
      <w:r w:rsidR="00B91088" w:rsidRPr="006019E5">
        <w:rPr>
          <w:rFonts w:ascii="Tahoma" w:hAnsi="Tahoma" w:cs="Tahoma"/>
          <w:sz w:val="20"/>
          <w:szCs w:val="22"/>
          <w:lang w:val="en-GB"/>
        </w:rPr>
        <w:t xml:space="preserve"> CfC</w:t>
      </w:r>
      <w:r w:rsidR="00F62617" w:rsidRPr="006019E5">
        <w:rPr>
          <w:rFonts w:ascii="Tahoma" w:hAnsi="Tahoma" w:cs="Tahoma"/>
          <w:sz w:val="20"/>
          <w:szCs w:val="22"/>
          <w:lang w:val="en-GB"/>
        </w:rPr>
        <w:t xml:space="preserve"> from</w:t>
      </w:r>
      <w:r w:rsidR="00ED23F3" w:rsidRPr="006019E5">
        <w:rPr>
          <w:rFonts w:ascii="Tahoma" w:hAnsi="Tahoma" w:cs="Tahoma"/>
          <w:sz w:val="20"/>
          <w:szCs w:val="22"/>
          <w:lang w:val="en-GB"/>
        </w:rPr>
        <w:t>, initially, a consideration of what to do with</w:t>
      </w:r>
      <w:r w:rsidR="00F62617" w:rsidRPr="006019E5">
        <w:rPr>
          <w:rFonts w:ascii="Tahoma" w:hAnsi="Tahoma" w:cs="Tahoma"/>
          <w:sz w:val="20"/>
          <w:szCs w:val="22"/>
          <w:lang w:val="en-GB"/>
        </w:rPr>
        <w:t xml:space="preserve"> </w:t>
      </w:r>
      <w:r w:rsidRPr="006019E5">
        <w:rPr>
          <w:rFonts w:ascii="Tahoma" w:hAnsi="Tahoma" w:cs="Tahoma"/>
          <w:sz w:val="20"/>
          <w:szCs w:val="22"/>
          <w:lang w:val="en-GB"/>
        </w:rPr>
        <w:t>PACAP</w:t>
      </w:r>
      <w:r w:rsidR="00ED23F3" w:rsidRPr="006019E5">
        <w:rPr>
          <w:rFonts w:ascii="Tahoma" w:hAnsi="Tahoma" w:cs="Tahoma"/>
          <w:sz w:val="20"/>
          <w:szCs w:val="22"/>
          <w:lang w:val="en-GB"/>
        </w:rPr>
        <w:t>,</w:t>
      </w:r>
      <w:r w:rsidR="00F62617" w:rsidRPr="006019E5">
        <w:rPr>
          <w:rFonts w:ascii="Tahoma" w:hAnsi="Tahoma" w:cs="Tahoma"/>
          <w:sz w:val="20"/>
          <w:szCs w:val="22"/>
          <w:lang w:val="en-GB"/>
        </w:rPr>
        <w:t xml:space="preserve"> through concepts of ‘voice and accountability’ and ‘building demand for better governance’, to its final emphasis on more recent notions of </w:t>
      </w:r>
      <w:r w:rsidR="00F62617" w:rsidRPr="006019E5">
        <w:rPr>
          <w:rFonts w:ascii="Tahoma" w:hAnsi="Tahoma" w:cs="Tahoma"/>
          <w:i/>
          <w:sz w:val="20"/>
          <w:szCs w:val="22"/>
          <w:lang w:val="en-GB"/>
        </w:rPr>
        <w:t>thinking and working politically</w:t>
      </w:r>
      <w:r w:rsidR="00F62617" w:rsidRPr="006019E5">
        <w:rPr>
          <w:rFonts w:ascii="Tahoma" w:hAnsi="Tahoma" w:cs="Tahoma"/>
          <w:sz w:val="20"/>
          <w:szCs w:val="22"/>
          <w:lang w:val="en-GB"/>
        </w:rPr>
        <w:t xml:space="preserve"> and recognising the power of networks and coalitions. </w:t>
      </w:r>
    </w:p>
    <w:p w:rsidR="000D5276" w:rsidRPr="006019E5" w:rsidRDefault="00FC5CBB" w:rsidP="000F61C9">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At the time of design, p</w:t>
      </w:r>
      <w:r w:rsidR="009B668D" w:rsidRPr="006019E5">
        <w:rPr>
          <w:rFonts w:ascii="Tahoma" w:hAnsi="Tahoma" w:cs="Tahoma"/>
          <w:sz w:val="20"/>
          <w:szCs w:val="22"/>
          <w:lang w:val="en-GB"/>
        </w:rPr>
        <w:t xml:space="preserve">rogress </w:t>
      </w:r>
      <w:r w:rsidRPr="006019E5">
        <w:rPr>
          <w:rFonts w:ascii="Tahoma" w:hAnsi="Tahoma" w:cs="Tahoma"/>
          <w:sz w:val="20"/>
          <w:szCs w:val="22"/>
          <w:lang w:val="en-GB"/>
        </w:rPr>
        <w:t>had only recently</w:t>
      </w:r>
      <w:r w:rsidR="009B668D" w:rsidRPr="006019E5">
        <w:rPr>
          <w:rFonts w:ascii="Tahoma" w:hAnsi="Tahoma" w:cs="Tahoma"/>
          <w:sz w:val="20"/>
          <w:szCs w:val="22"/>
          <w:lang w:val="en-GB"/>
        </w:rPr>
        <w:t xml:space="preserve"> </w:t>
      </w:r>
      <w:r w:rsidR="000F61C9" w:rsidRPr="006019E5">
        <w:rPr>
          <w:rFonts w:ascii="Tahoma" w:hAnsi="Tahoma" w:cs="Tahoma"/>
          <w:sz w:val="20"/>
          <w:szCs w:val="22"/>
          <w:lang w:val="en-GB"/>
        </w:rPr>
        <w:t xml:space="preserve">been </w:t>
      </w:r>
      <w:r w:rsidR="009B668D" w:rsidRPr="006019E5">
        <w:rPr>
          <w:rFonts w:ascii="Tahoma" w:hAnsi="Tahoma" w:cs="Tahoma"/>
          <w:sz w:val="20"/>
          <w:szCs w:val="22"/>
          <w:lang w:val="en-GB"/>
        </w:rPr>
        <w:t>made in bringing greater focus to the country program</w:t>
      </w:r>
      <w:r w:rsidRPr="006019E5">
        <w:rPr>
          <w:rFonts w:ascii="Tahoma" w:hAnsi="Tahoma" w:cs="Tahoma"/>
          <w:sz w:val="20"/>
          <w:szCs w:val="22"/>
          <w:lang w:val="en-GB"/>
        </w:rPr>
        <w:t xml:space="preserve">. </w:t>
      </w:r>
      <w:r w:rsidR="00EF5950" w:rsidRPr="006019E5">
        <w:rPr>
          <w:rFonts w:ascii="Tahoma" w:hAnsi="Tahoma" w:cs="Tahoma"/>
          <w:sz w:val="20"/>
          <w:szCs w:val="22"/>
          <w:lang w:val="en-GB"/>
        </w:rPr>
        <w:t xml:space="preserve">(The country program having previously been criticised for being spread too thinly over too many activities.) </w:t>
      </w:r>
      <w:r w:rsidRPr="006019E5">
        <w:rPr>
          <w:rFonts w:ascii="Tahoma" w:hAnsi="Tahoma" w:cs="Tahoma"/>
          <w:sz w:val="20"/>
          <w:szCs w:val="22"/>
          <w:lang w:val="en-GB"/>
        </w:rPr>
        <w:t>It was a therefore a design requirement that CfC (and any continuing civil society support) should not constitute an additional standalone pillar of the country program but should, rather, form one of the foundational activities supporting</w:t>
      </w:r>
      <w:r w:rsidR="0002289D" w:rsidRPr="006019E5">
        <w:rPr>
          <w:rFonts w:ascii="Tahoma" w:hAnsi="Tahoma" w:cs="Tahoma"/>
          <w:sz w:val="20"/>
          <w:szCs w:val="22"/>
          <w:lang w:val="en-GB"/>
        </w:rPr>
        <w:t xml:space="preserve"> </w:t>
      </w:r>
      <w:r w:rsidRPr="006019E5">
        <w:rPr>
          <w:rFonts w:ascii="Tahoma" w:hAnsi="Tahoma" w:cs="Tahoma"/>
          <w:sz w:val="20"/>
          <w:szCs w:val="22"/>
          <w:lang w:val="en-GB"/>
        </w:rPr>
        <w:t xml:space="preserve">the effective delivery of the </w:t>
      </w:r>
      <w:r w:rsidR="00C618AC" w:rsidRPr="006019E5">
        <w:rPr>
          <w:rFonts w:ascii="Tahoma" w:hAnsi="Tahoma" w:cs="Tahoma"/>
          <w:sz w:val="20"/>
          <w:szCs w:val="22"/>
          <w:lang w:val="en-GB"/>
        </w:rPr>
        <w:t xml:space="preserve">four </w:t>
      </w:r>
      <w:r w:rsidR="00630286" w:rsidRPr="006019E5">
        <w:rPr>
          <w:rFonts w:ascii="Tahoma" w:hAnsi="Tahoma" w:cs="Tahoma"/>
          <w:sz w:val="20"/>
          <w:szCs w:val="22"/>
          <w:lang w:val="en-GB"/>
        </w:rPr>
        <w:t xml:space="preserve">by-then </w:t>
      </w:r>
      <w:r w:rsidRPr="006019E5">
        <w:rPr>
          <w:rFonts w:ascii="Tahoma" w:hAnsi="Tahoma" w:cs="Tahoma"/>
          <w:sz w:val="20"/>
          <w:szCs w:val="22"/>
          <w:lang w:val="en-GB"/>
        </w:rPr>
        <w:t>established pillars</w:t>
      </w:r>
      <w:r w:rsidRPr="006019E5">
        <w:rPr>
          <w:rStyle w:val="FootnoteReference"/>
          <w:rFonts w:ascii="Tahoma" w:hAnsi="Tahoma" w:cs="Tahoma"/>
          <w:sz w:val="20"/>
          <w:szCs w:val="22"/>
          <w:lang w:val="en-GB"/>
        </w:rPr>
        <w:footnoteReference w:id="18"/>
      </w:r>
      <w:r w:rsidRPr="006019E5">
        <w:rPr>
          <w:rFonts w:ascii="Tahoma" w:hAnsi="Tahoma" w:cs="Tahoma"/>
          <w:sz w:val="20"/>
          <w:szCs w:val="22"/>
          <w:lang w:val="en-GB"/>
        </w:rPr>
        <w:t xml:space="preserve"> of the country program.</w:t>
      </w:r>
    </w:p>
    <w:p w:rsidR="00AB5BBD" w:rsidRPr="006019E5" w:rsidRDefault="00630286" w:rsidP="000F61C9">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This design requirement</w:t>
      </w:r>
      <w:r w:rsidR="004553FA" w:rsidRPr="006019E5">
        <w:rPr>
          <w:rFonts w:ascii="Tahoma" w:hAnsi="Tahoma" w:cs="Tahoma"/>
          <w:sz w:val="20"/>
          <w:szCs w:val="22"/>
          <w:lang w:val="en-GB"/>
        </w:rPr>
        <w:t>—</w:t>
      </w:r>
      <w:r w:rsidRPr="006019E5">
        <w:rPr>
          <w:rFonts w:ascii="Tahoma" w:hAnsi="Tahoma" w:cs="Tahoma"/>
          <w:sz w:val="20"/>
          <w:szCs w:val="22"/>
          <w:lang w:val="en-GB"/>
        </w:rPr>
        <w:t>of supporting the four pillars of the country program</w:t>
      </w:r>
      <w:r w:rsidR="004553FA" w:rsidRPr="006019E5">
        <w:rPr>
          <w:rFonts w:ascii="Tahoma" w:hAnsi="Tahoma" w:cs="Tahoma"/>
          <w:sz w:val="20"/>
          <w:szCs w:val="22"/>
          <w:lang w:val="en-GB"/>
        </w:rPr>
        <w:t>—</w:t>
      </w:r>
      <w:r w:rsidRPr="006019E5">
        <w:rPr>
          <w:rFonts w:ascii="Tahoma" w:hAnsi="Tahoma" w:cs="Tahoma"/>
          <w:sz w:val="20"/>
          <w:szCs w:val="22"/>
          <w:lang w:val="en-GB"/>
        </w:rPr>
        <w:t xml:space="preserve">has important implications for both the substance and process of CfC (and to a lesser extent the other components of the </w:t>
      </w:r>
      <w:r w:rsidR="000A12D0" w:rsidRPr="006019E5">
        <w:rPr>
          <w:rFonts w:ascii="Tahoma" w:hAnsi="Tahoma" w:cs="Tahoma"/>
          <w:sz w:val="20"/>
          <w:szCs w:val="22"/>
          <w:lang w:val="en-GB"/>
        </w:rPr>
        <w:t>Partnership</w:t>
      </w:r>
      <w:r w:rsidRPr="006019E5">
        <w:rPr>
          <w:rFonts w:ascii="Tahoma" w:hAnsi="Tahoma" w:cs="Tahoma"/>
          <w:sz w:val="20"/>
          <w:szCs w:val="22"/>
          <w:lang w:val="en-GB"/>
        </w:rPr>
        <w:t>), and for what success shoul</w:t>
      </w:r>
      <w:r w:rsidR="00C618AC" w:rsidRPr="006019E5">
        <w:rPr>
          <w:rFonts w:ascii="Tahoma" w:hAnsi="Tahoma" w:cs="Tahoma"/>
          <w:sz w:val="20"/>
          <w:szCs w:val="22"/>
          <w:lang w:val="en-GB"/>
        </w:rPr>
        <w:t>d look like and where success w</w:t>
      </w:r>
      <w:r w:rsidRPr="006019E5">
        <w:rPr>
          <w:rFonts w:ascii="Tahoma" w:hAnsi="Tahoma" w:cs="Tahoma"/>
          <w:sz w:val="20"/>
          <w:szCs w:val="22"/>
          <w:lang w:val="en-GB"/>
        </w:rPr>
        <w:t>ould be found.</w:t>
      </w:r>
      <w:r w:rsidR="000F61C9" w:rsidRPr="006019E5">
        <w:rPr>
          <w:rFonts w:ascii="Tahoma" w:hAnsi="Tahoma" w:cs="Tahoma"/>
          <w:sz w:val="20"/>
          <w:szCs w:val="22"/>
          <w:lang w:val="en-GB"/>
        </w:rPr>
        <w:t xml:space="preserve"> We discuss some issues arising from these implications later at </w:t>
      </w:r>
      <w:r w:rsidR="00200D02" w:rsidRPr="006019E5">
        <w:rPr>
          <w:rFonts w:ascii="Tahoma" w:hAnsi="Tahoma" w:cs="Tahoma"/>
          <w:sz w:val="20"/>
          <w:szCs w:val="22"/>
          <w:lang w:val="en-GB"/>
        </w:rPr>
        <w:t xml:space="preserve">paras </w:t>
      </w:r>
      <w:r w:rsidR="00200D02" w:rsidRPr="006019E5">
        <w:rPr>
          <w:rFonts w:ascii="Tahoma" w:hAnsi="Tahoma" w:cs="Tahoma"/>
          <w:sz w:val="20"/>
          <w:szCs w:val="22"/>
          <w:lang w:val="en-GB"/>
        </w:rPr>
        <w:fldChar w:fldCharType="begin"/>
      </w:r>
      <w:r w:rsidR="00200D02" w:rsidRPr="006019E5">
        <w:rPr>
          <w:rFonts w:ascii="Tahoma" w:hAnsi="Tahoma" w:cs="Tahoma"/>
          <w:sz w:val="20"/>
          <w:szCs w:val="22"/>
          <w:lang w:val="en-GB"/>
        </w:rPr>
        <w:instrText xml:space="preserve"> REF _Ref374373710 \r \h  \* MERGEFORMAT </w:instrText>
      </w:r>
      <w:r w:rsidR="00200D02" w:rsidRPr="006019E5">
        <w:rPr>
          <w:rFonts w:ascii="Tahoma" w:hAnsi="Tahoma" w:cs="Tahoma"/>
          <w:sz w:val="20"/>
          <w:szCs w:val="22"/>
          <w:lang w:val="en-GB"/>
        </w:rPr>
      </w:r>
      <w:r w:rsidR="00200D02" w:rsidRPr="006019E5">
        <w:rPr>
          <w:rFonts w:ascii="Tahoma" w:hAnsi="Tahoma" w:cs="Tahoma"/>
          <w:sz w:val="20"/>
          <w:szCs w:val="22"/>
          <w:lang w:val="en-GB"/>
        </w:rPr>
        <w:fldChar w:fldCharType="separate"/>
      </w:r>
      <w:r w:rsidR="00D71FC3">
        <w:rPr>
          <w:rFonts w:ascii="Tahoma" w:hAnsi="Tahoma" w:cs="Tahoma"/>
          <w:sz w:val="20"/>
          <w:szCs w:val="22"/>
          <w:lang w:val="en-GB"/>
        </w:rPr>
        <w:t>55</w:t>
      </w:r>
      <w:r w:rsidR="00200D02" w:rsidRPr="006019E5">
        <w:rPr>
          <w:rFonts w:ascii="Tahoma" w:hAnsi="Tahoma" w:cs="Tahoma"/>
          <w:sz w:val="20"/>
          <w:szCs w:val="22"/>
          <w:lang w:val="en-GB"/>
        </w:rPr>
        <w:fldChar w:fldCharType="end"/>
      </w:r>
      <w:r w:rsidR="00200D02" w:rsidRPr="006019E5">
        <w:rPr>
          <w:rFonts w:ascii="Tahoma" w:hAnsi="Tahoma" w:cs="Tahoma"/>
          <w:sz w:val="20"/>
          <w:szCs w:val="22"/>
          <w:lang w:val="en-GB"/>
        </w:rPr>
        <w:t xml:space="preserve"> to</w:t>
      </w:r>
      <w:r w:rsidR="000B456B" w:rsidRPr="006019E5">
        <w:rPr>
          <w:rFonts w:ascii="Tahoma" w:hAnsi="Tahoma" w:cs="Tahoma"/>
          <w:sz w:val="20"/>
          <w:szCs w:val="22"/>
          <w:lang w:val="en-GB"/>
        </w:rPr>
        <w:t xml:space="preserve"> </w:t>
      </w:r>
      <w:r w:rsidR="000B456B" w:rsidRPr="006019E5">
        <w:rPr>
          <w:rFonts w:ascii="Tahoma" w:hAnsi="Tahoma" w:cs="Tahoma"/>
          <w:sz w:val="20"/>
          <w:szCs w:val="22"/>
          <w:lang w:val="en-GB"/>
        </w:rPr>
        <w:fldChar w:fldCharType="begin"/>
      </w:r>
      <w:r w:rsidR="000B456B" w:rsidRPr="006019E5">
        <w:rPr>
          <w:rFonts w:ascii="Tahoma" w:hAnsi="Tahoma" w:cs="Tahoma"/>
          <w:sz w:val="20"/>
          <w:szCs w:val="22"/>
          <w:lang w:val="en-GB"/>
        </w:rPr>
        <w:instrText xml:space="preserve"> REF _Ref376947451 \r \p </w:instrText>
      </w:r>
      <w:r w:rsidR="000B456B" w:rsidRPr="006019E5">
        <w:rPr>
          <w:rFonts w:ascii="Tahoma" w:hAnsi="Tahoma" w:cs="Tahoma"/>
          <w:sz w:val="20"/>
          <w:szCs w:val="22"/>
          <w:lang w:val="en-GB"/>
        </w:rPr>
        <w:fldChar w:fldCharType="separate"/>
      </w:r>
      <w:r w:rsidR="00D71FC3">
        <w:rPr>
          <w:rFonts w:ascii="Tahoma" w:hAnsi="Tahoma" w:cs="Tahoma"/>
          <w:sz w:val="20"/>
          <w:szCs w:val="22"/>
          <w:lang w:val="en-GB"/>
        </w:rPr>
        <w:t>60 below</w:t>
      </w:r>
      <w:r w:rsidR="000B456B" w:rsidRPr="006019E5">
        <w:rPr>
          <w:rFonts w:ascii="Tahoma" w:hAnsi="Tahoma" w:cs="Tahoma"/>
          <w:sz w:val="20"/>
          <w:szCs w:val="22"/>
          <w:lang w:val="en-GB"/>
        </w:rPr>
        <w:fldChar w:fldCharType="end"/>
      </w:r>
      <w:r w:rsidR="00200D02" w:rsidRPr="006019E5">
        <w:rPr>
          <w:rFonts w:ascii="Tahoma" w:hAnsi="Tahoma" w:cs="Tahoma"/>
          <w:sz w:val="20"/>
          <w:szCs w:val="22"/>
          <w:lang w:val="en-GB"/>
        </w:rPr>
        <w:t>,</w:t>
      </w:r>
      <w:r w:rsidR="000F61C9" w:rsidRPr="006019E5">
        <w:rPr>
          <w:rFonts w:ascii="Tahoma" w:hAnsi="Tahoma" w:cs="Tahoma"/>
          <w:sz w:val="20"/>
          <w:szCs w:val="22"/>
          <w:lang w:val="en-GB"/>
        </w:rPr>
        <w:t xml:space="preserve"> but it is worth not</w:t>
      </w:r>
      <w:r w:rsidR="00AB5BBD" w:rsidRPr="006019E5">
        <w:rPr>
          <w:rFonts w:ascii="Tahoma" w:hAnsi="Tahoma" w:cs="Tahoma"/>
          <w:sz w:val="20"/>
          <w:szCs w:val="22"/>
          <w:lang w:val="en-GB"/>
        </w:rPr>
        <w:t>ing here that:</w:t>
      </w:r>
    </w:p>
    <w:p w:rsidR="00AB5BBD" w:rsidRPr="006019E5" w:rsidRDefault="00DF42C0" w:rsidP="00067FC2">
      <w:pPr>
        <w:pStyle w:val="ListParagraph"/>
        <w:numPr>
          <w:ilvl w:val="0"/>
          <w:numId w:val="19"/>
        </w:numPr>
        <w:spacing w:after="120"/>
        <w:jc w:val="both"/>
        <w:rPr>
          <w:rFonts w:ascii="Tahoma" w:hAnsi="Tahoma" w:cs="Tahoma"/>
          <w:sz w:val="20"/>
          <w:szCs w:val="22"/>
          <w:lang w:val="en-GB"/>
        </w:rPr>
      </w:pPr>
      <w:r w:rsidRPr="006019E5">
        <w:rPr>
          <w:rFonts w:ascii="Tahoma" w:hAnsi="Tahoma" w:cs="Tahoma"/>
          <w:sz w:val="20"/>
          <w:szCs w:val="22"/>
          <w:lang w:val="en-GB"/>
        </w:rPr>
        <w:t>O</w:t>
      </w:r>
      <w:r w:rsidR="00AB5BBD" w:rsidRPr="006019E5">
        <w:rPr>
          <w:rFonts w:ascii="Tahoma" w:hAnsi="Tahoma" w:cs="Tahoma"/>
          <w:sz w:val="20"/>
          <w:szCs w:val="22"/>
          <w:lang w:val="en-GB"/>
        </w:rPr>
        <w:t xml:space="preserve">pportunities to ‘think and work politically’ and to ‘use the power and influence of networks and coalitions’ [see CfC’s </w:t>
      </w:r>
      <w:r w:rsidR="008C3E16" w:rsidRPr="006019E5">
        <w:rPr>
          <w:rFonts w:ascii="Tahoma" w:hAnsi="Tahoma" w:cs="Tahoma"/>
          <w:sz w:val="20"/>
          <w:szCs w:val="22"/>
          <w:lang w:val="en-GB"/>
        </w:rPr>
        <w:t>hierarchy of objectives</w:t>
      </w:r>
      <w:r w:rsidR="00AB5BBD" w:rsidRPr="006019E5">
        <w:rPr>
          <w:rFonts w:ascii="Tahoma" w:hAnsi="Tahoma" w:cs="Tahoma"/>
          <w:sz w:val="20"/>
          <w:szCs w:val="22"/>
          <w:lang w:val="en-GB"/>
        </w:rPr>
        <w:t xml:space="preserve">, page </w:t>
      </w:r>
      <w:r w:rsidR="00AB5BBD" w:rsidRPr="006019E5">
        <w:rPr>
          <w:rFonts w:ascii="Tahoma" w:hAnsi="Tahoma" w:cs="Tahoma"/>
          <w:sz w:val="20"/>
          <w:szCs w:val="22"/>
          <w:lang w:val="en-GB"/>
        </w:rPr>
        <w:fldChar w:fldCharType="begin"/>
      </w:r>
      <w:r w:rsidR="00AB5BBD" w:rsidRPr="006019E5">
        <w:rPr>
          <w:rFonts w:ascii="Tahoma" w:hAnsi="Tahoma" w:cs="Tahoma"/>
          <w:sz w:val="20"/>
          <w:szCs w:val="22"/>
          <w:lang w:val="en-GB"/>
        </w:rPr>
        <w:instrText xml:space="preserve"> PAGEREF HierarchyOfObjectovesFigure </w:instrText>
      </w:r>
      <w:r w:rsidR="00AB5BBD" w:rsidRPr="006019E5">
        <w:rPr>
          <w:rFonts w:ascii="Tahoma" w:hAnsi="Tahoma" w:cs="Tahoma"/>
          <w:sz w:val="20"/>
          <w:szCs w:val="22"/>
          <w:lang w:val="en-GB"/>
        </w:rPr>
        <w:fldChar w:fldCharType="separate"/>
      </w:r>
      <w:r w:rsidR="00D71FC3">
        <w:rPr>
          <w:rFonts w:ascii="Tahoma" w:hAnsi="Tahoma" w:cs="Tahoma"/>
          <w:noProof/>
          <w:sz w:val="20"/>
          <w:szCs w:val="22"/>
          <w:lang w:val="en-GB"/>
        </w:rPr>
        <w:t>3</w:t>
      </w:r>
      <w:r w:rsidR="00AB5BBD" w:rsidRPr="006019E5">
        <w:rPr>
          <w:rFonts w:ascii="Tahoma" w:hAnsi="Tahoma" w:cs="Tahoma"/>
          <w:sz w:val="20"/>
          <w:szCs w:val="22"/>
          <w:lang w:val="en-GB"/>
        </w:rPr>
        <w:fldChar w:fldCharType="end"/>
      </w:r>
      <w:r w:rsidR="00AB5BBD" w:rsidRPr="006019E5">
        <w:rPr>
          <w:rFonts w:ascii="Tahoma" w:hAnsi="Tahoma" w:cs="Tahoma"/>
          <w:sz w:val="20"/>
          <w:szCs w:val="22"/>
          <w:lang w:val="en-GB"/>
        </w:rPr>
        <w:t xml:space="preserve">] to worthwhile effect </w:t>
      </w:r>
      <w:r w:rsidR="00F07B80" w:rsidRPr="006019E5">
        <w:rPr>
          <w:rFonts w:ascii="Tahoma" w:hAnsi="Tahoma" w:cs="Tahoma"/>
          <w:sz w:val="20"/>
          <w:szCs w:val="22"/>
          <w:lang w:val="en-GB"/>
        </w:rPr>
        <w:t xml:space="preserve">can be found </w:t>
      </w:r>
      <w:r w:rsidR="00AB5BBD" w:rsidRPr="006019E5">
        <w:rPr>
          <w:rFonts w:ascii="Tahoma" w:hAnsi="Tahoma" w:cs="Tahoma"/>
          <w:sz w:val="20"/>
          <w:szCs w:val="22"/>
          <w:lang w:val="en-GB"/>
        </w:rPr>
        <w:t>across all the mainstream areas of the country program</w:t>
      </w:r>
      <w:r w:rsidR="00F07B80" w:rsidRPr="006019E5">
        <w:rPr>
          <w:rFonts w:ascii="Tahoma" w:hAnsi="Tahoma" w:cs="Tahoma"/>
          <w:sz w:val="20"/>
          <w:szCs w:val="22"/>
          <w:lang w:val="en-GB"/>
        </w:rPr>
        <w:t>. But there is no reason to expect that there will be an equal spread of such opportunities across the various components of the program</w:t>
      </w:r>
      <w:r w:rsidR="00C618AC" w:rsidRPr="006019E5">
        <w:rPr>
          <w:rFonts w:ascii="Tahoma" w:hAnsi="Tahoma" w:cs="Tahoma"/>
          <w:sz w:val="20"/>
          <w:szCs w:val="22"/>
          <w:lang w:val="en-GB"/>
        </w:rPr>
        <w:t>.</w:t>
      </w:r>
      <w:r w:rsidR="00AB5BBD" w:rsidRPr="006019E5">
        <w:rPr>
          <w:rFonts w:ascii="Tahoma" w:hAnsi="Tahoma" w:cs="Tahoma"/>
          <w:sz w:val="20"/>
          <w:szCs w:val="22"/>
          <w:lang w:val="en-GB"/>
        </w:rPr>
        <w:t xml:space="preserve"> </w:t>
      </w:r>
    </w:p>
    <w:p w:rsidR="00EF5950" w:rsidRPr="006019E5" w:rsidRDefault="00DF42C0" w:rsidP="00067FC2">
      <w:pPr>
        <w:pStyle w:val="ListParagraph"/>
        <w:numPr>
          <w:ilvl w:val="0"/>
          <w:numId w:val="19"/>
        </w:numPr>
        <w:spacing w:after="120"/>
        <w:jc w:val="both"/>
        <w:rPr>
          <w:rFonts w:ascii="Tahoma" w:hAnsi="Tahoma" w:cs="Tahoma"/>
          <w:sz w:val="20"/>
          <w:szCs w:val="22"/>
          <w:lang w:val="en-GB"/>
        </w:rPr>
      </w:pPr>
      <w:r w:rsidRPr="006019E5">
        <w:rPr>
          <w:rFonts w:ascii="Tahoma" w:hAnsi="Tahoma" w:cs="Tahoma"/>
          <w:sz w:val="20"/>
          <w:szCs w:val="22"/>
          <w:lang w:val="en-GB"/>
        </w:rPr>
        <w:t>T</w:t>
      </w:r>
      <w:r w:rsidR="00AB5BBD" w:rsidRPr="006019E5">
        <w:rPr>
          <w:rFonts w:ascii="Tahoma" w:hAnsi="Tahoma" w:cs="Tahoma"/>
          <w:sz w:val="20"/>
          <w:szCs w:val="22"/>
          <w:lang w:val="en-GB"/>
        </w:rPr>
        <w:t>he process of thinking and working politically and engaging with networks and coalitions for change may yield relevant, high-impact, opportunities to deliver development outcomes that</w:t>
      </w:r>
      <w:r w:rsidR="00976FC9" w:rsidRPr="006019E5">
        <w:rPr>
          <w:rFonts w:ascii="Tahoma" w:hAnsi="Tahoma" w:cs="Tahoma"/>
          <w:sz w:val="20"/>
          <w:szCs w:val="22"/>
          <w:lang w:val="en-GB"/>
        </w:rPr>
        <w:t>,</w:t>
      </w:r>
      <w:r w:rsidR="00AB5BBD" w:rsidRPr="006019E5">
        <w:rPr>
          <w:rFonts w:ascii="Tahoma" w:hAnsi="Tahoma" w:cs="Tahoma"/>
          <w:sz w:val="20"/>
          <w:szCs w:val="22"/>
          <w:lang w:val="en-GB"/>
        </w:rPr>
        <w:t xml:space="preserve"> while still complementary to the country program</w:t>
      </w:r>
      <w:r w:rsidR="00976FC9" w:rsidRPr="006019E5">
        <w:rPr>
          <w:rFonts w:ascii="Tahoma" w:hAnsi="Tahoma" w:cs="Tahoma"/>
          <w:sz w:val="20"/>
          <w:szCs w:val="22"/>
          <w:lang w:val="en-GB"/>
        </w:rPr>
        <w:t>,</w:t>
      </w:r>
      <w:r w:rsidR="00AB5BBD" w:rsidRPr="006019E5">
        <w:rPr>
          <w:rFonts w:ascii="Tahoma" w:hAnsi="Tahoma" w:cs="Tahoma"/>
          <w:sz w:val="20"/>
          <w:szCs w:val="22"/>
          <w:lang w:val="en-GB"/>
        </w:rPr>
        <w:t xml:space="preserve"> are not explicitly </w:t>
      </w:r>
      <w:r w:rsidR="00976FC9" w:rsidRPr="006019E5">
        <w:rPr>
          <w:rFonts w:ascii="Tahoma" w:hAnsi="Tahoma" w:cs="Tahoma"/>
          <w:sz w:val="20"/>
          <w:szCs w:val="22"/>
          <w:lang w:val="en-GB"/>
        </w:rPr>
        <w:t>captured by</w:t>
      </w:r>
      <w:r w:rsidR="00AB5BBD" w:rsidRPr="006019E5">
        <w:rPr>
          <w:rFonts w:ascii="Tahoma" w:hAnsi="Tahoma" w:cs="Tahoma"/>
          <w:sz w:val="20"/>
          <w:szCs w:val="22"/>
          <w:lang w:val="en-GB"/>
        </w:rPr>
        <w:t xml:space="preserve"> the </w:t>
      </w:r>
      <w:r w:rsidR="00A62631" w:rsidRPr="006019E5">
        <w:rPr>
          <w:rFonts w:ascii="Tahoma" w:hAnsi="Tahoma" w:cs="Tahoma"/>
          <w:sz w:val="20"/>
          <w:szCs w:val="22"/>
          <w:lang w:val="en-GB"/>
        </w:rPr>
        <w:t xml:space="preserve">prescriptions of </w:t>
      </w:r>
      <w:r w:rsidR="00F07B80" w:rsidRPr="006019E5">
        <w:rPr>
          <w:rFonts w:ascii="Tahoma" w:hAnsi="Tahoma" w:cs="Tahoma"/>
          <w:sz w:val="20"/>
          <w:szCs w:val="22"/>
          <w:lang w:val="en-GB"/>
        </w:rPr>
        <w:t xml:space="preserve">the </w:t>
      </w:r>
      <w:r w:rsidR="00AB5BBD" w:rsidRPr="006019E5">
        <w:rPr>
          <w:rFonts w:ascii="Tahoma" w:hAnsi="Tahoma" w:cs="Tahoma"/>
          <w:sz w:val="20"/>
          <w:szCs w:val="22"/>
          <w:lang w:val="en-GB"/>
        </w:rPr>
        <w:t>country program.</w:t>
      </w:r>
    </w:p>
    <w:p w:rsidR="008C3E16" w:rsidRPr="006019E5" w:rsidRDefault="008C3E16" w:rsidP="000F61C9">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It is also worth noting here that the essential ingredients of the </w:t>
      </w:r>
      <w:r w:rsidR="000A12D0" w:rsidRPr="006019E5">
        <w:rPr>
          <w:rFonts w:ascii="Tahoma" w:hAnsi="Tahoma" w:cs="Tahoma"/>
          <w:sz w:val="20"/>
          <w:szCs w:val="22"/>
          <w:lang w:val="en-GB"/>
        </w:rPr>
        <w:t>Partnership</w:t>
      </w:r>
      <w:r w:rsidR="004553FA" w:rsidRPr="006019E5">
        <w:rPr>
          <w:rFonts w:ascii="Tahoma" w:hAnsi="Tahoma" w:cs="Tahoma"/>
          <w:sz w:val="20"/>
          <w:szCs w:val="22"/>
          <w:lang w:val="en-GB"/>
        </w:rPr>
        <w:t>—</w:t>
      </w:r>
      <w:r w:rsidRPr="006019E5">
        <w:rPr>
          <w:rFonts w:ascii="Tahoma" w:hAnsi="Tahoma" w:cs="Tahoma"/>
          <w:sz w:val="20"/>
          <w:szCs w:val="22"/>
          <w:lang w:val="en-GB"/>
        </w:rPr>
        <w:t>the ability to engage meaningfully in reform and achieve significant development outcomes in the context of a complex political economy</w:t>
      </w:r>
      <w:r w:rsidR="004553FA" w:rsidRPr="006019E5">
        <w:rPr>
          <w:rFonts w:ascii="Tahoma" w:hAnsi="Tahoma" w:cs="Tahoma"/>
          <w:sz w:val="20"/>
          <w:szCs w:val="22"/>
          <w:lang w:val="en-GB"/>
        </w:rPr>
        <w:t>—</w:t>
      </w:r>
      <w:r w:rsidRPr="006019E5">
        <w:rPr>
          <w:rFonts w:ascii="Tahoma" w:hAnsi="Tahoma" w:cs="Tahoma"/>
          <w:sz w:val="20"/>
          <w:szCs w:val="22"/>
          <w:lang w:val="en-GB"/>
        </w:rPr>
        <w:t>will be as valid to any new agenda or set of priorities as to those being pursued now. Indeed, CfC (and PACAP) may well represent a very immediate way of moving into new or different areas of interest as political and strategic priorities develop.</w:t>
      </w:r>
    </w:p>
    <w:p w:rsidR="00630286" w:rsidRPr="006019E5" w:rsidRDefault="00DA5C00" w:rsidP="000F61C9">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Thinking and working politically and engaging civil society and others in coalitions for change </w:t>
      </w:r>
      <w:r w:rsidR="00E2036A" w:rsidRPr="006019E5">
        <w:rPr>
          <w:rFonts w:ascii="Tahoma" w:hAnsi="Tahoma" w:cs="Tahoma"/>
          <w:sz w:val="20"/>
          <w:szCs w:val="22"/>
          <w:lang w:val="en-GB"/>
        </w:rPr>
        <w:t xml:space="preserve">was a new departure for the aid program, and one that implied some risks. It also implied working in ways and places </w:t>
      </w:r>
      <w:r w:rsidR="00C33148" w:rsidRPr="006019E5">
        <w:rPr>
          <w:rFonts w:ascii="Tahoma" w:hAnsi="Tahoma" w:cs="Tahoma"/>
          <w:sz w:val="20"/>
          <w:szCs w:val="22"/>
          <w:lang w:val="en-GB"/>
        </w:rPr>
        <w:t>of</w:t>
      </w:r>
      <w:r w:rsidR="00E2036A" w:rsidRPr="006019E5">
        <w:rPr>
          <w:rFonts w:ascii="Tahoma" w:hAnsi="Tahoma" w:cs="Tahoma"/>
          <w:sz w:val="20"/>
          <w:szCs w:val="22"/>
          <w:lang w:val="en-GB"/>
        </w:rPr>
        <w:t xml:space="preserve"> </w:t>
      </w:r>
      <w:r w:rsidR="00C33148" w:rsidRPr="006019E5">
        <w:rPr>
          <w:rFonts w:ascii="Tahoma" w:hAnsi="Tahoma" w:cs="Tahoma"/>
          <w:sz w:val="20"/>
          <w:szCs w:val="22"/>
          <w:lang w:val="en-GB"/>
        </w:rPr>
        <w:t xml:space="preserve">which </w:t>
      </w:r>
      <w:r w:rsidR="00E2036A" w:rsidRPr="006019E5">
        <w:rPr>
          <w:rFonts w:ascii="Tahoma" w:hAnsi="Tahoma" w:cs="Tahoma"/>
          <w:sz w:val="20"/>
          <w:szCs w:val="22"/>
          <w:lang w:val="en-GB"/>
        </w:rPr>
        <w:t xml:space="preserve">the Australian aid program </w:t>
      </w:r>
      <w:r w:rsidR="00C33148" w:rsidRPr="006019E5">
        <w:rPr>
          <w:rFonts w:ascii="Tahoma" w:hAnsi="Tahoma" w:cs="Tahoma"/>
          <w:sz w:val="20"/>
          <w:szCs w:val="22"/>
          <w:lang w:val="en-GB"/>
        </w:rPr>
        <w:t xml:space="preserve">in the Philippines </w:t>
      </w:r>
      <w:r w:rsidR="00E2036A" w:rsidRPr="006019E5">
        <w:rPr>
          <w:rFonts w:ascii="Tahoma" w:hAnsi="Tahoma" w:cs="Tahoma"/>
          <w:sz w:val="20"/>
          <w:szCs w:val="22"/>
          <w:lang w:val="en-GB"/>
        </w:rPr>
        <w:t xml:space="preserve">had relatively little experience. There were valid concerns, therefore, as to how such an initiative might be managed and implemented through conventional contracting-out or staffing models. Opting for a </w:t>
      </w:r>
      <w:r w:rsidR="00E2036A" w:rsidRPr="006019E5">
        <w:rPr>
          <w:rFonts w:ascii="Tahoma" w:hAnsi="Tahoma" w:cs="Tahoma"/>
          <w:i/>
          <w:sz w:val="20"/>
          <w:szCs w:val="22"/>
          <w:lang w:val="en-GB"/>
        </w:rPr>
        <w:t>partnership approach</w:t>
      </w:r>
      <w:r w:rsidR="00E2036A" w:rsidRPr="006019E5">
        <w:rPr>
          <w:rFonts w:ascii="Tahoma" w:hAnsi="Tahoma" w:cs="Tahoma"/>
          <w:sz w:val="20"/>
          <w:szCs w:val="22"/>
          <w:lang w:val="en-GB"/>
        </w:rPr>
        <w:t xml:space="preserve"> with a reputable organisation </w:t>
      </w:r>
      <w:r w:rsidR="00C33148" w:rsidRPr="006019E5">
        <w:rPr>
          <w:rFonts w:ascii="Tahoma" w:hAnsi="Tahoma" w:cs="Tahoma"/>
          <w:sz w:val="20"/>
          <w:szCs w:val="22"/>
          <w:lang w:val="en-GB"/>
        </w:rPr>
        <w:t>that</w:t>
      </w:r>
      <w:r w:rsidR="00E2036A" w:rsidRPr="006019E5">
        <w:rPr>
          <w:rFonts w:ascii="Tahoma" w:hAnsi="Tahoma" w:cs="Tahoma"/>
          <w:sz w:val="20"/>
          <w:szCs w:val="22"/>
          <w:lang w:val="en-GB"/>
        </w:rPr>
        <w:t xml:space="preserve"> was already doing this sort of work was clearly an appropriate move.</w:t>
      </w:r>
      <w:r w:rsidR="00285C6F" w:rsidRPr="006019E5">
        <w:rPr>
          <w:rFonts w:ascii="Tahoma" w:hAnsi="Tahoma" w:cs="Tahoma"/>
          <w:sz w:val="20"/>
          <w:szCs w:val="22"/>
          <w:lang w:val="en-GB"/>
        </w:rPr>
        <w:t xml:space="preserve"> A country-level partnership with TAF also complemented, and drew strength from, an existing ‘global’ partnership between the Australian aid program and the Foundation managed centrally.</w:t>
      </w:r>
    </w:p>
    <w:p w:rsidR="002E1299" w:rsidRPr="006019E5" w:rsidRDefault="00E2036A" w:rsidP="00991084">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However, ‘partnership’ also has implications for both the substance and process of the program, </w:t>
      </w:r>
      <w:r w:rsidR="007032FF" w:rsidRPr="006019E5">
        <w:rPr>
          <w:rFonts w:ascii="Tahoma" w:hAnsi="Tahoma" w:cs="Tahoma"/>
          <w:sz w:val="20"/>
          <w:szCs w:val="22"/>
          <w:lang w:val="en-GB"/>
        </w:rPr>
        <w:t xml:space="preserve">how decisions are made </w:t>
      </w:r>
      <w:r w:rsidRPr="006019E5">
        <w:rPr>
          <w:rFonts w:ascii="Tahoma" w:hAnsi="Tahoma" w:cs="Tahoma"/>
          <w:sz w:val="20"/>
          <w:szCs w:val="22"/>
          <w:lang w:val="en-GB"/>
        </w:rPr>
        <w:t xml:space="preserve">and for what success should look like. </w:t>
      </w:r>
      <w:r w:rsidR="00907B07" w:rsidRPr="006019E5">
        <w:rPr>
          <w:rFonts w:ascii="Tahoma" w:hAnsi="Tahoma" w:cs="Tahoma"/>
          <w:sz w:val="20"/>
          <w:szCs w:val="22"/>
          <w:lang w:val="en-GB"/>
        </w:rPr>
        <w:t xml:space="preserve">(Discussed at paras </w:t>
      </w:r>
      <w:r w:rsidR="00907B07" w:rsidRPr="006019E5">
        <w:rPr>
          <w:rFonts w:ascii="Tahoma" w:hAnsi="Tahoma" w:cs="Tahoma"/>
          <w:sz w:val="20"/>
          <w:szCs w:val="22"/>
          <w:lang w:val="en-GB"/>
        </w:rPr>
        <w:fldChar w:fldCharType="begin"/>
      </w:r>
      <w:r w:rsidR="00907B07" w:rsidRPr="006019E5">
        <w:rPr>
          <w:rFonts w:ascii="Tahoma" w:hAnsi="Tahoma" w:cs="Tahoma"/>
          <w:sz w:val="20"/>
          <w:szCs w:val="22"/>
          <w:lang w:val="en-GB"/>
        </w:rPr>
        <w:instrText xml:space="preserve"> REF _Ref374374121 \r </w:instrText>
      </w:r>
      <w:r w:rsidR="000C2EAF" w:rsidRPr="006019E5">
        <w:rPr>
          <w:rFonts w:ascii="Tahoma" w:hAnsi="Tahoma" w:cs="Tahoma"/>
          <w:sz w:val="20"/>
          <w:szCs w:val="22"/>
          <w:lang w:val="en-GB"/>
        </w:rPr>
        <w:instrText xml:space="preserve"> \* MERGEFORMAT </w:instrText>
      </w:r>
      <w:r w:rsidR="00907B07" w:rsidRPr="006019E5">
        <w:rPr>
          <w:rFonts w:ascii="Tahoma" w:hAnsi="Tahoma" w:cs="Tahoma"/>
          <w:sz w:val="20"/>
          <w:szCs w:val="22"/>
          <w:lang w:val="en-GB"/>
        </w:rPr>
        <w:fldChar w:fldCharType="separate"/>
      </w:r>
      <w:r w:rsidR="00D71FC3">
        <w:rPr>
          <w:rFonts w:ascii="Tahoma" w:hAnsi="Tahoma" w:cs="Tahoma"/>
          <w:sz w:val="20"/>
          <w:szCs w:val="22"/>
          <w:lang w:val="en-GB"/>
        </w:rPr>
        <w:t>102</w:t>
      </w:r>
      <w:r w:rsidR="00907B07" w:rsidRPr="006019E5">
        <w:rPr>
          <w:rFonts w:ascii="Tahoma" w:hAnsi="Tahoma" w:cs="Tahoma"/>
          <w:sz w:val="20"/>
          <w:szCs w:val="22"/>
          <w:lang w:val="en-GB"/>
        </w:rPr>
        <w:fldChar w:fldCharType="end"/>
      </w:r>
      <w:r w:rsidR="00907B07" w:rsidRPr="006019E5">
        <w:rPr>
          <w:rFonts w:ascii="Tahoma" w:hAnsi="Tahoma" w:cs="Tahoma"/>
          <w:sz w:val="20"/>
          <w:szCs w:val="22"/>
          <w:lang w:val="en-GB"/>
        </w:rPr>
        <w:t xml:space="preserve"> to </w:t>
      </w:r>
      <w:r w:rsidR="00907B07" w:rsidRPr="006019E5">
        <w:rPr>
          <w:rFonts w:ascii="Tahoma" w:hAnsi="Tahoma" w:cs="Tahoma"/>
          <w:sz w:val="20"/>
          <w:szCs w:val="22"/>
          <w:lang w:val="en-GB"/>
        </w:rPr>
        <w:fldChar w:fldCharType="begin"/>
      </w:r>
      <w:r w:rsidR="00907B07" w:rsidRPr="006019E5">
        <w:rPr>
          <w:rFonts w:ascii="Tahoma" w:hAnsi="Tahoma" w:cs="Tahoma"/>
          <w:sz w:val="20"/>
          <w:szCs w:val="22"/>
          <w:lang w:val="en-GB"/>
        </w:rPr>
        <w:instrText xml:space="preserve"> REF _Ref374374136 \r \p </w:instrText>
      </w:r>
      <w:r w:rsidR="000C2EAF" w:rsidRPr="006019E5">
        <w:rPr>
          <w:rFonts w:ascii="Tahoma" w:hAnsi="Tahoma" w:cs="Tahoma"/>
          <w:sz w:val="20"/>
          <w:szCs w:val="22"/>
          <w:lang w:val="en-GB"/>
        </w:rPr>
        <w:instrText xml:space="preserve"> \* MERGEFORMAT </w:instrText>
      </w:r>
      <w:r w:rsidR="00907B07" w:rsidRPr="006019E5">
        <w:rPr>
          <w:rFonts w:ascii="Tahoma" w:hAnsi="Tahoma" w:cs="Tahoma"/>
          <w:sz w:val="20"/>
          <w:szCs w:val="22"/>
          <w:lang w:val="en-GB"/>
        </w:rPr>
        <w:fldChar w:fldCharType="separate"/>
      </w:r>
      <w:r w:rsidR="00D71FC3">
        <w:rPr>
          <w:rFonts w:ascii="Tahoma" w:hAnsi="Tahoma" w:cs="Tahoma"/>
          <w:sz w:val="20"/>
          <w:szCs w:val="22"/>
          <w:lang w:val="en-GB"/>
        </w:rPr>
        <w:t>109 below</w:t>
      </w:r>
      <w:r w:rsidR="00907B07" w:rsidRPr="006019E5">
        <w:rPr>
          <w:rFonts w:ascii="Tahoma" w:hAnsi="Tahoma" w:cs="Tahoma"/>
          <w:sz w:val="20"/>
          <w:szCs w:val="22"/>
          <w:lang w:val="en-GB"/>
        </w:rPr>
        <w:fldChar w:fldCharType="end"/>
      </w:r>
      <w:r w:rsidR="00907B07" w:rsidRPr="006019E5">
        <w:rPr>
          <w:rFonts w:ascii="Tahoma" w:hAnsi="Tahoma" w:cs="Tahoma"/>
          <w:sz w:val="20"/>
          <w:szCs w:val="22"/>
          <w:lang w:val="en-GB"/>
        </w:rPr>
        <w:t>.)</w:t>
      </w:r>
    </w:p>
    <w:p w:rsidR="00285C6F" w:rsidRPr="006019E5" w:rsidRDefault="00285C6F" w:rsidP="007C1322">
      <w:pPr>
        <w:jc w:val="both"/>
        <w:rPr>
          <w:rFonts w:ascii="Tahoma" w:hAnsi="Tahoma" w:cs="Tahoma"/>
          <w:sz w:val="20"/>
          <w:szCs w:val="22"/>
          <w:lang w:val="en-GB"/>
        </w:rPr>
      </w:pPr>
    </w:p>
    <w:p w:rsidR="000A3BD6" w:rsidRPr="006019E5" w:rsidRDefault="000A3BD6" w:rsidP="00285C6F">
      <w:pPr>
        <w:keepNext/>
        <w:jc w:val="both"/>
        <w:outlineLvl w:val="0"/>
        <w:rPr>
          <w:rFonts w:ascii="Tahoma" w:hAnsi="Tahoma" w:cs="Tahoma"/>
          <w:color w:val="0000FF"/>
          <w:sz w:val="28"/>
          <w:szCs w:val="32"/>
          <w:lang w:val="en-GB"/>
        </w:rPr>
      </w:pPr>
      <w:bookmarkStart w:id="20" w:name="Progress"/>
      <w:bookmarkEnd w:id="20"/>
      <w:r w:rsidRPr="006019E5">
        <w:rPr>
          <w:rFonts w:ascii="Tahoma" w:hAnsi="Tahoma" w:cs="Tahoma"/>
          <w:color w:val="0000FF"/>
          <w:sz w:val="28"/>
          <w:szCs w:val="32"/>
          <w:lang w:val="en-GB"/>
        </w:rPr>
        <w:t xml:space="preserve">Progress after </w:t>
      </w:r>
      <w:r w:rsidR="00BA318A" w:rsidRPr="006019E5">
        <w:rPr>
          <w:rFonts w:ascii="Tahoma" w:hAnsi="Tahoma" w:cs="Tahoma"/>
          <w:color w:val="0000FF"/>
          <w:sz w:val="28"/>
          <w:szCs w:val="32"/>
          <w:lang w:val="en-GB"/>
        </w:rPr>
        <w:t>Two</w:t>
      </w:r>
      <w:r w:rsidRPr="006019E5">
        <w:rPr>
          <w:rFonts w:ascii="Tahoma" w:hAnsi="Tahoma" w:cs="Tahoma"/>
          <w:color w:val="0000FF"/>
          <w:sz w:val="28"/>
          <w:szCs w:val="32"/>
          <w:lang w:val="en-GB"/>
        </w:rPr>
        <w:t xml:space="preserve"> Years</w:t>
      </w:r>
    </w:p>
    <w:p w:rsidR="00A0240B" w:rsidRPr="006019E5" w:rsidRDefault="00A0240B" w:rsidP="00285C6F">
      <w:pPr>
        <w:keepNext/>
        <w:jc w:val="both"/>
        <w:rPr>
          <w:rFonts w:ascii="Tahoma" w:hAnsi="Tahoma" w:cs="Tahoma"/>
          <w:color w:val="0000FF"/>
          <w:sz w:val="20"/>
          <w:szCs w:val="20"/>
          <w:lang w:val="en-GB"/>
        </w:rPr>
      </w:pPr>
    </w:p>
    <w:p w:rsidR="00534C0E" w:rsidRPr="006019E5" w:rsidRDefault="00534C0E" w:rsidP="00534C0E">
      <w:pPr>
        <w:keepNext/>
        <w:spacing w:after="120"/>
        <w:jc w:val="both"/>
        <w:rPr>
          <w:rFonts w:ascii="Tahoma" w:hAnsi="Tahoma" w:cs="Tahoma"/>
          <w:i/>
          <w:color w:val="0000FF"/>
          <w:sz w:val="20"/>
          <w:szCs w:val="20"/>
          <w:lang w:val="en-GB"/>
        </w:rPr>
      </w:pPr>
      <w:r w:rsidRPr="006019E5">
        <w:rPr>
          <w:rFonts w:ascii="Tahoma" w:hAnsi="Tahoma" w:cs="Tahoma"/>
          <w:i/>
          <w:color w:val="0000FF"/>
          <w:sz w:val="20"/>
          <w:szCs w:val="20"/>
          <w:lang w:val="en-GB"/>
        </w:rPr>
        <w:t>Coalitions for Change</w:t>
      </w:r>
    </w:p>
    <w:p w:rsidR="00E5009C" w:rsidRPr="006019E5" w:rsidRDefault="00E5009C" w:rsidP="00991084">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Progress has been good. As </w:t>
      </w:r>
      <w:r w:rsidR="007D4E74" w:rsidRPr="006019E5">
        <w:rPr>
          <w:rFonts w:ascii="Tahoma" w:hAnsi="Tahoma" w:cs="Tahoma"/>
          <w:sz w:val="20"/>
          <w:szCs w:val="22"/>
          <w:lang w:val="en-GB"/>
        </w:rPr>
        <w:t>a</w:t>
      </w:r>
      <w:r w:rsidRPr="006019E5">
        <w:rPr>
          <w:rFonts w:ascii="Tahoma" w:hAnsi="Tahoma" w:cs="Tahoma"/>
          <w:sz w:val="20"/>
          <w:szCs w:val="22"/>
          <w:lang w:val="en-GB"/>
        </w:rPr>
        <w:t xml:space="preserve"> member of the </w:t>
      </w:r>
      <w:r w:rsidR="007748BD" w:rsidRPr="006019E5">
        <w:rPr>
          <w:rFonts w:ascii="Tahoma" w:hAnsi="Tahoma" w:cs="Tahoma"/>
          <w:sz w:val="20"/>
          <w:szCs w:val="22"/>
          <w:lang w:val="en-GB"/>
        </w:rPr>
        <w:t>Review</w:t>
      </w:r>
      <w:r w:rsidRPr="006019E5">
        <w:rPr>
          <w:rFonts w:ascii="Tahoma" w:hAnsi="Tahoma" w:cs="Tahoma"/>
          <w:sz w:val="20"/>
          <w:szCs w:val="22"/>
          <w:lang w:val="en-GB"/>
        </w:rPr>
        <w:t xml:space="preserve"> team involved in the design discussions commented: “</w:t>
      </w:r>
      <w:r w:rsidR="00DB3AE8" w:rsidRPr="006019E5">
        <w:rPr>
          <w:rFonts w:ascii="Tahoma" w:hAnsi="Tahoma" w:cs="Tahoma"/>
          <w:i/>
          <w:sz w:val="20"/>
          <w:szCs w:val="22"/>
          <w:lang w:val="en-GB"/>
        </w:rPr>
        <w:t>CfC</w:t>
      </w:r>
      <w:r w:rsidRPr="006019E5">
        <w:rPr>
          <w:rFonts w:ascii="Tahoma" w:hAnsi="Tahoma" w:cs="Tahoma"/>
          <w:i/>
          <w:sz w:val="20"/>
          <w:szCs w:val="22"/>
          <w:lang w:val="en-GB"/>
        </w:rPr>
        <w:t xml:space="preserve"> has delivered more, </w:t>
      </w:r>
      <w:r w:rsidR="0002289D" w:rsidRPr="006019E5">
        <w:rPr>
          <w:rFonts w:ascii="Tahoma" w:hAnsi="Tahoma" w:cs="Tahoma"/>
          <w:i/>
          <w:sz w:val="20"/>
          <w:szCs w:val="22"/>
          <w:lang w:val="en-GB"/>
        </w:rPr>
        <w:t xml:space="preserve">and </w:t>
      </w:r>
      <w:r w:rsidRPr="006019E5">
        <w:rPr>
          <w:rFonts w:ascii="Tahoma" w:hAnsi="Tahoma" w:cs="Tahoma"/>
          <w:i/>
          <w:sz w:val="20"/>
          <w:szCs w:val="22"/>
          <w:lang w:val="en-GB"/>
        </w:rPr>
        <w:t>more quickly, than was probably envisaged at design.</w:t>
      </w:r>
      <w:r w:rsidRPr="006019E5">
        <w:rPr>
          <w:rFonts w:ascii="Tahoma" w:hAnsi="Tahoma" w:cs="Tahoma"/>
          <w:sz w:val="20"/>
          <w:szCs w:val="22"/>
          <w:lang w:val="en-GB"/>
        </w:rPr>
        <w:t>”</w:t>
      </w:r>
      <w:r w:rsidR="00DF42C0" w:rsidRPr="006019E5">
        <w:rPr>
          <w:rFonts w:ascii="Tahoma" w:hAnsi="Tahoma" w:cs="Tahoma"/>
          <w:sz w:val="20"/>
          <w:szCs w:val="22"/>
          <w:lang w:val="en-GB"/>
        </w:rPr>
        <w:t xml:space="preserve"> T</w:t>
      </w:r>
      <w:r w:rsidRPr="006019E5">
        <w:rPr>
          <w:rFonts w:ascii="Tahoma" w:hAnsi="Tahoma" w:cs="Tahoma"/>
          <w:sz w:val="20"/>
          <w:szCs w:val="22"/>
          <w:lang w:val="en-GB"/>
        </w:rPr>
        <w:t xml:space="preserve">his notwithstanding the complexity and at times experimental nature of both the substance and process of the </w:t>
      </w:r>
      <w:r w:rsidR="000A12D0" w:rsidRPr="006019E5">
        <w:rPr>
          <w:rFonts w:ascii="Tahoma" w:hAnsi="Tahoma" w:cs="Tahoma"/>
          <w:sz w:val="20"/>
          <w:szCs w:val="22"/>
          <w:lang w:val="en-GB"/>
        </w:rPr>
        <w:t>Partnership</w:t>
      </w:r>
      <w:r w:rsidRPr="006019E5">
        <w:rPr>
          <w:rFonts w:ascii="Tahoma" w:hAnsi="Tahoma" w:cs="Tahoma"/>
          <w:sz w:val="20"/>
          <w:szCs w:val="22"/>
          <w:lang w:val="en-GB"/>
        </w:rPr>
        <w:t>.</w:t>
      </w:r>
    </w:p>
    <w:p w:rsidR="00E5009C" w:rsidRPr="006019E5" w:rsidRDefault="00475246" w:rsidP="00D50FE1">
      <w:pPr>
        <w:numPr>
          <w:ilvl w:val="0"/>
          <w:numId w:val="1"/>
        </w:numPr>
        <w:ind w:left="0" w:firstLine="0"/>
        <w:jc w:val="both"/>
        <w:rPr>
          <w:rFonts w:ascii="Tahoma" w:hAnsi="Tahoma" w:cs="Tahoma"/>
          <w:sz w:val="20"/>
          <w:szCs w:val="22"/>
          <w:lang w:val="en-GB"/>
        </w:rPr>
      </w:pPr>
      <w:bookmarkStart w:id="21" w:name="_Ref374349295"/>
      <w:r w:rsidRPr="006019E5">
        <w:rPr>
          <w:rFonts w:ascii="Tahoma" w:hAnsi="Tahoma" w:cs="Tahoma"/>
          <w:sz w:val="20"/>
          <w:szCs w:val="22"/>
          <w:lang w:val="en-GB"/>
        </w:rPr>
        <w:t xml:space="preserve">While the </w:t>
      </w:r>
      <w:r w:rsidR="007748BD" w:rsidRPr="006019E5">
        <w:rPr>
          <w:rFonts w:ascii="Tahoma" w:hAnsi="Tahoma" w:cs="Tahoma"/>
          <w:sz w:val="20"/>
          <w:szCs w:val="22"/>
          <w:lang w:val="en-GB"/>
        </w:rPr>
        <w:t>Review</w:t>
      </w:r>
      <w:r w:rsidRPr="006019E5">
        <w:rPr>
          <w:rFonts w:ascii="Tahoma" w:hAnsi="Tahoma" w:cs="Tahoma"/>
          <w:sz w:val="20"/>
          <w:szCs w:val="22"/>
          <w:lang w:val="en-GB"/>
        </w:rPr>
        <w:t xml:space="preserve"> was not resourced to examine the </w:t>
      </w:r>
      <w:r w:rsidR="000A12D0" w:rsidRPr="006019E5">
        <w:rPr>
          <w:rFonts w:ascii="Tahoma" w:hAnsi="Tahoma" w:cs="Tahoma"/>
          <w:sz w:val="20"/>
          <w:szCs w:val="22"/>
          <w:lang w:val="en-GB"/>
        </w:rPr>
        <w:t>Partnership</w:t>
      </w:r>
      <w:r w:rsidRPr="006019E5">
        <w:rPr>
          <w:rFonts w:ascii="Tahoma" w:hAnsi="Tahoma" w:cs="Tahoma"/>
          <w:sz w:val="20"/>
          <w:szCs w:val="22"/>
          <w:lang w:val="en-GB"/>
        </w:rPr>
        <w:t xml:space="preserve"> across its many sub-programs, w</w:t>
      </w:r>
      <w:r w:rsidR="00D50FE1" w:rsidRPr="006019E5">
        <w:rPr>
          <w:rFonts w:ascii="Tahoma" w:hAnsi="Tahoma" w:cs="Tahoma"/>
          <w:sz w:val="20"/>
          <w:szCs w:val="22"/>
          <w:lang w:val="en-GB"/>
        </w:rPr>
        <w:t>e highlight here six examples of important</w:t>
      </w:r>
      <w:r w:rsidR="00B91088" w:rsidRPr="006019E5">
        <w:rPr>
          <w:rFonts w:ascii="Tahoma" w:hAnsi="Tahoma" w:cs="Tahoma"/>
          <w:sz w:val="20"/>
          <w:szCs w:val="22"/>
          <w:lang w:val="en-GB"/>
        </w:rPr>
        <w:t xml:space="preserve"> CfC</w:t>
      </w:r>
      <w:r w:rsidR="00D50FE1" w:rsidRPr="006019E5">
        <w:rPr>
          <w:rFonts w:ascii="Tahoma" w:hAnsi="Tahoma" w:cs="Tahoma"/>
          <w:sz w:val="20"/>
          <w:szCs w:val="22"/>
          <w:lang w:val="en-GB"/>
        </w:rPr>
        <w:t xml:space="preserve"> reform achievements to date:</w:t>
      </w:r>
      <w:bookmarkEnd w:id="21"/>
    </w:p>
    <w:p w:rsidR="00D50FE1" w:rsidRPr="006019E5" w:rsidRDefault="00D50FE1" w:rsidP="00D50FE1">
      <w:pPr>
        <w:keepNext/>
        <w:rPr>
          <w:rFonts w:ascii="Tahoma" w:hAnsi="Tahoma" w:cs="Tahoma"/>
          <w:color w:val="000000"/>
          <w:sz w:val="20"/>
          <w:szCs w:val="22"/>
          <w:lang w:val="en-GB"/>
        </w:rPr>
      </w:pPr>
    </w:p>
    <w:p w:rsidR="00D50FE1" w:rsidRPr="006019E5" w:rsidRDefault="00D50FE1" w:rsidP="00D50FE1">
      <w:pPr>
        <w:keepNext/>
        <w:pBdr>
          <w:top w:val="single" w:sz="4" w:space="1" w:color="auto"/>
          <w:left w:val="single" w:sz="4" w:space="4" w:color="auto"/>
          <w:bottom w:val="single" w:sz="4" w:space="1" w:color="auto"/>
          <w:right w:val="single" w:sz="4" w:space="4" w:color="auto"/>
        </w:pBdr>
        <w:shd w:val="clear" w:color="auto" w:fill="C6D9F1" w:themeFill="text2" w:themeFillTint="33"/>
        <w:rPr>
          <w:rFonts w:ascii="Tahoma" w:hAnsi="Tahoma" w:cs="Tahoma"/>
          <w:b/>
          <w:sz w:val="20"/>
          <w:szCs w:val="22"/>
          <w:lang w:val="en-GB"/>
        </w:rPr>
      </w:pPr>
      <w:bookmarkStart w:id="22" w:name="example1"/>
      <w:bookmarkEnd w:id="22"/>
      <w:r w:rsidRPr="006019E5">
        <w:rPr>
          <w:rFonts w:ascii="Tahoma" w:hAnsi="Tahoma" w:cs="Tahoma"/>
          <w:b/>
          <w:sz w:val="20"/>
          <w:szCs w:val="22"/>
          <w:lang w:val="en-GB"/>
        </w:rPr>
        <w:t xml:space="preserve">Revenue enhancement for better health outcomes: </w:t>
      </w:r>
    </w:p>
    <w:p w:rsidR="00D50FE1" w:rsidRPr="006019E5" w:rsidRDefault="00D50FE1" w:rsidP="00D50FE1">
      <w:pPr>
        <w:pBdr>
          <w:top w:val="single" w:sz="4" w:space="1" w:color="auto"/>
          <w:left w:val="single" w:sz="4" w:space="4" w:color="auto"/>
          <w:bottom w:val="single" w:sz="4" w:space="1" w:color="auto"/>
          <w:right w:val="single" w:sz="4" w:space="4" w:color="auto"/>
        </w:pBdr>
        <w:shd w:val="clear" w:color="auto" w:fill="C6D9F1" w:themeFill="text2" w:themeFillTint="33"/>
        <w:rPr>
          <w:rFonts w:ascii="Tahoma" w:hAnsi="Tahoma" w:cs="Tahoma"/>
          <w:sz w:val="20"/>
          <w:szCs w:val="22"/>
          <w:lang w:val="en-GB"/>
        </w:rPr>
      </w:pPr>
      <w:r w:rsidRPr="006019E5">
        <w:rPr>
          <w:rFonts w:ascii="Tahoma" w:hAnsi="Tahoma" w:cs="Tahoma"/>
          <w:color w:val="000000"/>
          <w:sz w:val="20"/>
          <w:szCs w:val="22"/>
          <w:lang w:val="en-GB"/>
        </w:rPr>
        <w:t xml:space="preserve">In December 2012, a new law imposed a higher ‘sin tax’ on alcohol and tobacco products. This has already led to </w:t>
      </w:r>
      <w:r w:rsidR="002316FE" w:rsidRPr="006019E5">
        <w:rPr>
          <w:rFonts w:ascii="Tahoma" w:hAnsi="Tahoma" w:cs="Tahoma"/>
          <w:color w:val="000000"/>
          <w:sz w:val="20"/>
          <w:szCs w:val="22"/>
          <w:lang w:val="en-GB"/>
        </w:rPr>
        <w:t>an 82%</w:t>
      </w:r>
      <w:r w:rsidRPr="006019E5">
        <w:rPr>
          <w:rFonts w:ascii="Tahoma" w:hAnsi="Tahoma" w:cs="Tahoma"/>
          <w:color w:val="000000"/>
          <w:sz w:val="20"/>
          <w:szCs w:val="22"/>
          <w:lang w:val="en-GB"/>
        </w:rPr>
        <w:t xml:space="preserve"> increase in revenue </w:t>
      </w:r>
      <w:r w:rsidR="002316FE" w:rsidRPr="006019E5">
        <w:rPr>
          <w:rFonts w:ascii="Tahoma" w:hAnsi="Tahoma" w:cs="Tahoma"/>
          <w:color w:val="000000"/>
          <w:sz w:val="20"/>
          <w:szCs w:val="22"/>
          <w:lang w:val="en-GB"/>
        </w:rPr>
        <w:t xml:space="preserve">from this source (compared to the same period in 2012) </w:t>
      </w:r>
      <w:r w:rsidRPr="006019E5">
        <w:rPr>
          <w:rFonts w:ascii="Tahoma" w:hAnsi="Tahoma" w:cs="Tahoma"/>
          <w:color w:val="000000"/>
          <w:sz w:val="20"/>
          <w:szCs w:val="22"/>
          <w:lang w:val="en-GB"/>
        </w:rPr>
        <w:t xml:space="preserve">and came about through a broad coalition, capturing conflicting private-sector </w:t>
      </w:r>
      <w:r w:rsidR="006163D1" w:rsidRPr="006019E5">
        <w:rPr>
          <w:rFonts w:ascii="Tahoma" w:hAnsi="Tahoma" w:cs="Tahoma"/>
          <w:color w:val="000000"/>
          <w:sz w:val="20"/>
          <w:szCs w:val="22"/>
          <w:lang w:val="en-GB"/>
        </w:rPr>
        <w:t>interests, which offered vital support to a government reform initiative—with</w:t>
      </w:r>
      <w:r w:rsidRPr="006019E5">
        <w:rPr>
          <w:rFonts w:ascii="Tahoma" w:hAnsi="Tahoma" w:cs="Tahoma"/>
          <w:color w:val="000000"/>
          <w:sz w:val="20"/>
          <w:szCs w:val="22"/>
          <w:lang w:val="en-GB"/>
        </w:rPr>
        <w:t xml:space="preserve"> the ultimate goal of enhancing resources for the national healthcare program. It is being followed up with efforts to ensure that the gains of the new tax are distributed–as intended–to PhilHealth.</w:t>
      </w:r>
    </w:p>
    <w:p w:rsidR="00D50FE1" w:rsidRPr="006019E5" w:rsidRDefault="00D50FE1" w:rsidP="00D50FE1">
      <w:pPr>
        <w:rPr>
          <w:rFonts w:ascii="Tahoma" w:hAnsi="Tahoma" w:cs="Tahoma"/>
          <w:sz w:val="20"/>
          <w:szCs w:val="22"/>
          <w:lang w:val="en-GB"/>
        </w:rPr>
      </w:pPr>
    </w:p>
    <w:p w:rsidR="00D50FE1" w:rsidRPr="006019E5" w:rsidRDefault="00D50FE1" w:rsidP="00D50FE1">
      <w:pPr>
        <w:pBdr>
          <w:top w:val="single" w:sz="4" w:space="1" w:color="auto"/>
          <w:left w:val="single" w:sz="4" w:space="4" w:color="auto"/>
          <w:bottom w:val="single" w:sz="4" w:space="1" w:color="auto"/>
          <w:right w:val="single" w:sz="4" w:space="4" w:color="auto"/>
        </w:pBdr>
        <w:shd w:val="clear" w:color="auto" w:fill="C6D9F1" w:themeFill="text2" w:themeFillTint="33"/>
        <w:rPr>
          <w:rFonts w:ascii="Tahoma" w:hAnsi="Tahoma" w:cs="Tahoma"/>
          <w:b/>
          <w:sz w:val="20"/>
          <w:szCs w:val="22"/>
          <w:lang w:val="en-GB"/>
        </w:rPr>
      </w:pPr>
      <w:r w:rsidRPr="006019E5">
        <w:rPr>
          <w:rFonts w:ascii="Tahoma" w:hAnsi="Tahoma" w:cs="Tahoma"/>
          <w:b/>
          <w:sz w:val="20"/>
          <w:szCs w:val="22"/>
          <w:lang w:val="en-GB"/>
        </w:rPr>
        <w:t xml:space="preserve">ARMM voter re-registration: </w:t>
      </w:r>
    </w:p>
    <w:p w:rsidR="00D50FE1" w:rsidRPr="006019E5" w:rsidRDefault="00D50FE1" w:rsidP="00D50FE1">
      <w:pPr>
        <w:pBdr>
          <w:top w:val="single" w:sz="4" w:space="1" w:color="auto"/>
          <w:left w:val="single" w:sz="4" w:space="4" w:color="auto"/>
          <w:bottom w:val="single" w:sz="4" w:space="1" w:color="auto"/>
          <w:right w:val="single" w:sz="4" w:space="4" w:color="auto"/>
        </w:pBdr>
        <w:shd w:val="clear" w:color="auto" w:fill="C6D9F1" w:themeFill="text2" w:themeFillTint="33"/>
        <w:rPr>
          <w:rFonts w:ascii="Tahoma" w:hAnsi="Tahoma" w:cs="Tahoma"/>
          <w:color w:val="000000"/>
          <w:sz w:val="20"/>
          <w:szCs w:val="22"/>
          <w:lang w:val="en-GB"/>
        </w:rPr>
      </w:pPr>
      <w:r w:rsidRPr="006019E5">
        <w:rPr>
          <w:rFonts w:ascii="Tahoma" w:hAnsi="Tahoma" w:cs="Tahoma"/>
          <w:color w:val="000000"/>
          <w:sz w:val="20"/>
          <w:szCs w:val="22"/>
          <w:lang w:val="en-GB"/>
        </w:rPr>
        <w:t xml:space="preserve">ARMM has long been </w:t>
      </w:r>
      <w:r w:rsidR="0002289D" w:rsidRPr="006019E5">
        <w:rPr>
          <w:rFonts w:ascii="Tahoma" w:hAnsi="Tahoma" w:cs="Tahoma"/>
          <w:color w:val="000000"/>
          <w:sz w:val="20"/>
          <w:szCs w:val="22"/>
          <w:lang w:val="en-GB"/>
        </w:rPr>
        <w:t>considered</w:t>
      </w:r>
      <w:r w:rsidRPr="006019E5">
        <w:rPr>
          <w:rFonts w:ascii="Tahoma" w:hAnsi="Tahoma" w:cs="Tahoma"/>
          <w:color w:val="000000"/>
          <w:sz w:val="20"/>
          <w:szCs w:val="22"/>
          <w:lang w:val="en-GB"/>
        </w:rPr>
        <w:t xml:space="preserve"> the best place in the country to manufacture votes in national-level elections, with lucrative ‘profits’ accruing to prominent politicians and their clans. This 2012 reform initiative succeeded in the ‘cleansing’ of nearly 600,000 names from the electoral rolls (a roughly one-third reduction). As with the health-related revenue enhancement, this initiative offered vital coalition support to a government reform initiative. It is feeding into a broader set of planned governance reforms in ARMM that have been crafted by the Mindanao team.</w:t>
      </w:r>
    </w:p>
    <w:p w:rsidR="00D50FE1" w:rsidRPr="006019E5" w:rsidRDefault="00D50FE1" w:rsidP="00D50FE1">
      <w:pPr>
        <w:rPr>
          <w:rFonts w:ascii="Tahoma" w:hAnsi="Tahoma" w:cs="Tahoma"/>
          <w:sz w:val="20"/>
          <w:szCs w:val="22"/>
          <w:lang w:val="en-GB"/>
        </w:rPr>
      </w:pPr>
    </w:p>
    <w:p w:rsidR="00D50FE1" w:rsidRPr="006019E5" w:rsidRDefault="00D50FE1" w:rsidP="00D50FE1">
      <w:pPr>
        <w:pBdr>
          <w:top w:val="single" w:sz="4" w:space="1" w:color="auto"/>
          <w:left w:val="single" w:sz="4" w:space="4" w:color="auto"/>
          <w:bottom w:val="single" w:sz="4" w:space="1" w:color="auto"/>
          <w:right w:val="single" w:sz="4" w:space="4" w:color="auto"/>
        </w:pBdr>
        <w:shd w:val="clear" w:color="auto" w:fill="C6D9F1" w:themeFill="text2" w:themeFillTint="33"/>
        <w:rPr>
          <w:rFonts w:ascii="Tahoma" w:hAnsi="Tahoma" w:cs="Tahoma"/>
          <w:b/>
          <w:sz w:val="20"/>
          <w:szCs w:val="22"/>
          <w:lang w:val="en-GB"/>
        </w:rPr>
      </w:pPr>
      <w:r w:rsidRPr="006019E5">
        <w:rPr>
          <w:rFonts w:ascii="Tahoma" w:hAnsi="Tahoma" w:cs="Tahoma"/>
          <w:b/>
          <w:sz w:val="20"/>
          <w:szCs w:val="22"/>
          <w:lang w:val="en-GB"/>
        </w:rPr>
        <w:t xml:space="preserve">School congestion: </w:t>
      </w:r>
    </w:p>
    <w:p w:rsidR="00D50FE1" w:rsidRPr="006019E5" w:rsidRDefault="00D50FE1" w:rsidP="00D50FE1">
      <w:pPr>
        <w:pBdr>
          <w:top w:val="single" w:sz="4" w:space="1" w:color="auto"/>
          <w:left w:val="single" w:sz="4" w:space="4" w:color="auto"/>
          <w:bottom w:val="single" w:sz="4" w:space="1" w:color="auto"/>
          <w:right w:val="single" w:sz="4" w:space="4" w:color="auto"/>
        </w:pBdr>
        <w:shd w:val="clear" w:color="auto" w:fill="C6D9F1" w:themeFill="text2" w:themeFillTint="33"/>
        <w:rPr>
          <w:rFonts w:ascii="Tahoma" w:hAnsi="Tahoma" w:cs="Tahoma"/>
          <w:color w:val="000000"/>
          <w:sz w:val="20"/>
          <w:szCs w:val="22"/>
          <w:lang w:val="en-GB"/>
        </w:rPr>
      </w:pPr>
      <w:r w:rsidRPr="006019E5">
        <w:rPr>
          <w:rFonts w:ascii="Tahoma" w:hAnsi="Tahoma" w:cs="Tahoma"/>
          <w:color w:val="000000"/>
          <w:sz w:val="20"/>
          <w:szCs w:val="22"/>
          <w:lang w:val="en-GB"/>
        </w:rPr>
        <w:t>An on-going pilot project in Pampanga, complementing current government initiatives in classroom construction with attention to the follow-on problem of cramming too many classrooms into the same quantum of land. The coalition has demonstrated initial success in working with the Region III office of DepEd, bringing together staff from DepEd and other agencies to calculate critical pupil:land ratios</w:t>
      </w:r>
      <w:r w:rsidR="004553FA" w:rsidRPr="006019E5">
        <w:rPr>
          <w:rFonts w:ascii="Tahoma" w:hAnsi="Tahoma" w:cs="Tahoma"/>
          <w:color w:val="000000"/>
          <w:sz w:val="20"/>
          <w:szCs w:val="22"/>
          <w:lang w:val="en-GB"/>
        </w:rPr>
        <w:t>—</w:t>
      </w:r>
      <w:r w:rsidRPr="006019E5">
        <w:rPr>
          <w:rFonts w:ascii="Tahoma" w:hAnsi="Tahoma" w:cs="Tahoma"/>
          <w:color w:val="000000"/>
          <w:sz w:val="20"/>
          <w:szCs w:val="22"/>
          <w:lang w:val="en-GB"/>
        </w:rPr>
        <w:t>thereby flagging schools that needed to acquire more land. There is strong potential for replication elsewhere in the country. Unlike the other examples, this initiative began by identifying a problem that had yet to be addressed by the government</w:t>
      </w:r>
      <w:r w:rsidR="004553FA" w:rsidRPr="006019E5">
        <w:rPr>
          <w:rFonts w:ascii="Tahoma" w:hAnsi="Tahoma" w:cs="Tahoma"/>
          <w:color w:val="000000"/>
          <w:sz w:val="20"/>
          <w:szCs w:val="22"/>
          <w:lang w:val="en-GB"/>
        </w:rPr>
        <w:t>—</w:t>
      </w:r>
      <w:r w:rsidRPr="006019E5">
        <w:rPr>
          <w:rFonts w:ascii="Tahoma" w:hAnsi="Tahoma" w:cs="Tahoma"/>
          <w:color w:val="000000"/>
          <w:sz w:val="20"/>
          <w:szCs w:val="22"/>
          <w:lang w:val="en-GB"/>
        </w:rPr>
        <w:t>and which took several iterations to identify.</w:t>
      </w:r>
    </w:p>
    <w:p w:rsidR="00D50FE1" w:rsidRPr="006019E5" w:rsidRDefault="00D50FE1" w:rsidP="00D50FE1">
      <w:pPr>
        <w:rPr>
          <w:rFonts w:ascii="Tahoma" w:hAnsi="Tahoma" w:cs="Tahoma"/>
          <w:sz w:val="20"/>
          <w:szCs w:val="22"/>
          <w:lang w:val="en-GB"/>
        </w:rPr>
      </w:pPr>
    </w:p>
    <w:p w:rsidR="00D50FE1" w:rsidRPr="006019E5" w:rsidRDefault="00857450" w:rsidP="00D50FE1">
      <w:pPr>
        <w:keepNext/>
        <w:pBdr>
          <w:top w:val="single" w:sz="4" w:space="1" w:color="auto"/>
          <w:left w:val="single" w:sz="4" w:space="4" w:color="auto"/>
          <w:bottom w:val="single" w:sz="4" w:space="1" w:color="auto"/>
          <w:right w:val="single" w:sz="4" w:space="4" w:color="auto"/>
        </w:pBdr>
        <w:shd w:val="clear" w:color="auto" w:fill="C6D9F1" w:themeFill="text2" w:themeFillTint="33"/>
        <w:rPr>
          <w:rFonts w:ascii="Tahoma" w:hAnsi="Tahoma" w:cs="Tahoma"/>
          <w:b/>
          <w:sz w:val="20"/>
          <w:szCs w:val="22"/>
          <w:lang w:val="en-GB"/>
        </w:rPr>
      </w:pPr>
      <w:r w:rsidRPr="006019E5">
        <w:rPr>
          <w:rFonts w:ascii="Tahoma" w:hAnsi="Tahoma" w:cs="Tahoma"/>
          <w:b/>
          <w:sz w:val="20"/>
          <w:szCs w:val="22"/>
          <w:lang w:val="en-GB"/>
        </w:rPr>
        <w:t>Sub-National Governance</w:t>
      </w:r>
      <w:r w:rsidR="00FC4C16" w:rsidRPr="006019E5">
        <w:rPr>
          <w:rFonts w:ascii="Tahoma" w:hAnsi="Tahoma" w:cs="Tahoma"/>
          <w:b/>
          <w:sz w:val="20"/>
          <w:szCs w:val="22"/>
          <w:lang w:val="en-GB"/>
        </w:rPr>
        <w:t>—</w:t>
      </w:r>
      <w:r w:rsidRPr="006019E5">
        <w:rPr>
          <w:rFonts w:ascii="Tahoma" w:hAnsi="Tahoma" w:cs="Tahoma"/>
          <w:b/>
          <w:sz w:val="20"/>
          <w:szCs w:val="22"/>
          <w:lang w:val="en-GB"/>
        </w:rPr>
        <w:t>m</w:t>
      </w:r>
      <w:r w:rsidR="00D50FE1" w:rsidRPr="006019E5">
        <w:rPr>
          <w:rFonts w:ascii="Tahoma" w:hAnsi="Tahoma" w:cs="Tahoma"/>
          <w:b/>
          <w:sz w:val="20"/>
          <w:szCs w:val="22"/>
          <w:lang w:val="en-GB"/>
        </w:rPr>
        <w:t xml:space="preserve">ore strategic investments for provincial roads: </w:t>
      </w:r>
    </w:p>
    <w:p w:rsidR="00D50FE1" w:rsidRPr="006019E5" w:rsidRDefault="00D50FE1" w:rsidP="00D50FE1">
      <w:pPr>
        <w:pBdr>
          <w:top w:val="single" w:sz="4" w:space="1" w:color="auto"/>
          <w:left w:val="single" w:sz="4" w:space="4" w:color="auto"/>
          <w:bottom w:val="single" w:sz="4" w:space="1" w:color="auto"/>
          <w:right w:val="single" w:sz="4" w:space="4" w:color="auto"/>
        </w:pBdr>
        <w:shd w:val="clear" w:color="auto" w:fill="C6D9F1" w:themeFill="text2" w:themeFillTint="33"/>
        <w:rPr>
          <w:rFonts w:ascii="Tahoma" w:hAnsi="Tahoma" w:cs="Tahoma"/>
          <w:color w:val="000000"/>
          <w:sz w:val="20"/>
          <w:szCs w:val="22"/>
          <w:lang w:val="en-GB"/>
        </w:rPr>
      </w:pPr>
      <w:r w:rsidRPr="006019E5">
        <w:rPr>
          <w:rFonts w:ascii="Tahoma" w:hAnsi="Tahoma" w:cs="Tahoma"/>
          <w:color w:val="000000"/>
          <w:sz w:val="20"/>
          <w:szCs w:val="22"/>
          <w:lang w:val="en-GB"/>
        </w:rPr>
        <w:t>CfC’s subnational team works with chambers of commerce and industry and other partners in selected provinces (Bohol, Guimaras and Surigao del Norte) to ensure that road construction and maintenance is tightly linked to analysis of economic growth potential. While the current system of planning for road investment is highly fractured, new structures promote a much more integrated approach. Local officials, in close association with the private sector, are identifying strategic road linkages that are tied to the most promising sectors of growth (agriculture, tourism, mining, etc.)</w:t>
      </w:r>
    </w:p>
    <w:p w:rsidR="00D50FE1" w:rsidRPr="006019E5" w:rsidRDefault="00D50FE1" w:rsidP="00D50FE1">
      <w:pPr>
        <w:keepNext/>
        <w:rPr>
          <w:rFonts w:ascii="Tahoma" w:hAnsi="Tahoma" w:cs="Tahoma"/>
          <w:color w:val="000000"/>
          <w:sz w:val="20"/>
          <w:szCs w:val="22"/>
          <w:lang w:val="en-GB"/>
        </w:rPr>
      </w:pPr>
    </w:p>
    <w:p w:rsidR="00D50FE1" w:rsidRPr="006019E5" w:rsidRDefault="00D50FE1" w:rsidP="00D50FE1">
      <w:pPr>
        <w:keepNext/>
        <w:pBdr>
          <w:top w:val="single" w:sz="4" w:space="1" w:color="auto"/>
          <w:left w:val="single" w:sz="4" w:space="4" w:color="auto"/>
          <w:bottom w:val="single" w:sz="4" w:space="1" w:color="auto"/>
          <w:right w:val="single" w:sz="4" w:space="4" w:color="auto"/>
        </w:pBdr>
        <w:shd w:val="clear" w:color="auto" w:fill="C6D9F1" w:themeFill="text2" w:themeFillTint="33"/>
        <w:rPr>
          <w:rFonts w:ascii="Tahoma" w:hAnsi="Tahoma" w:cs="Tahoma"/>
          <w:b/>
          <w:sz w:val="20"/>
          <w:szCs w:val="22"/>
          <w:lang w:val="en-GB"/>
        </w:rPr>
      </w:pPr>
      <w:r w:rsidRPr="006019E5">
        <w:rPr>
          <w:rFonts w:ascii="Tahoma" w:hAnsi="Tahoma" w:cs="Tahoma"/>
          <w:b/>
          <w:sz w:val="20"/>
          <w:szCs w:val="22"/>
          <w:lang w:val="en-GB"/>
        </w:rPr>
        <w:t xml:space="preserve">Fully Abled Nation (FAN): </w:t>
      </w:r>
    </w:p>
    <w:p w:rsidR="00D50FE1" w:rsidRPr="006019E5" w:rsidRDefault="00D50FE1" w:rsidP="00D50FE1">
      <w:pPr>
        <w:keepNext/>
        <w:pBdr>
          <w:top w:val="single" w:sz="4" w:space="1" w:color="auto"/>
          <w:left w:val="single" w:sz="4" w:space="4" w:color="auto"/>
          <w:bottom w:val="single" w:sz="4" w:space="1" w:color="auto"/>
          <w:right w:val="single" w:sz="4" w:space="4" w:color="auto"/>
        </w:pBdr>
        <w:shd w:val="clear" w:color="auto" w:fill="C6D9F1" w:themeFill="text2" w:themeFillTint="33"/>
        <w:rPr>
          <w:rFonts w:ascii="Tahoma" w:hAnsi="Tahoma" w:cs="Tahoma"/>
          <w:sz w:val="20"/>
          <w:szCs w:val="22"/>
          <w:lang w:val="en-GB"/>
        </w:rPr>
      </w:pPr>
      <w:r w:rsidRPr="006019E5">
        <w:rPr>
          <w:rFonts w:ascii="Tahoma" w:hAnsi="Tahoma" w:cs="Tahoma"/>
          <w:color w:val="000000"/>
          <w:sz w:val="20"/>
          <w:szCs w:val="22"/>
          <w:lang w:val="en-GB"/>
        </w:rPr>
        <w:t xml:space="preserve">In preparation for the May 2013 midterm elections, a team from </w:t>
      </w:r>
      <w:r w:rsidR="00857450" w:rsidRPr="006019E5">
        <w:rPr>
          <w:rFonts w:ascii="Tahoma" w:hAnsi="Tahoma" w:cs="Tahoma"/>
          <w:color w:val="000000"/>
          <w:sz w:val="20"/>
          <w:szCs w:val="22"/>
          <w:lang w:val="en-GB"/>
        </w:rPr>
        <w:t>TAF</w:t>
      </w:r>
      <w:r w:rsidRPr="006019E5">
        <w:rPr>
          <w:rFonts w:ascii="Tahoma" w:hAnsi="Tahoma" w:cs="Tahoma"/>
          <w:color w:val="000000"/>
          <w:sz w:val="20"/>
          <w:szCs w:val="22"/>
          <w:lang w:val="en-GB"/>
        </w:rPr>
        <w:t xml:space="preserve"> forged linkages with a range of stakeholders to promote greater participation of persons with disabilities (PWDs) in the electoral process. The resulting reform coalition, calling itself Fully Abled Nation (FAN), connected </w:t>
      </w:r>
      <w:r w:rsidR="00371463">
        <w:rPr>
          <w:rFonts w:ascii="Tahoma" w:hAnsi="Tahoma" w:cs="Tahoma"/>
          <w:color w:val="000000"/>
          <w:sz w:val="20"/>
          <w:szCs w:val="22"/>
          <w:lang w:val="en-GB"/>
        </w:rPr>
        <w:t>organis</w:t>
      </w:r>
      <w:r w:rsidRPr="006019E5">
        <w:rPr>
          <w:rFonts w:ascii="Tahoma" w:hAnsi="Tahoma" w:cs="Tahoma"/>
          <w:color w:val="000000"/>
          <w:sz w:val="20"/>
          <w:szCs w:val="22"/>
          <w:lang w:val="en-GB"/>
        </w:rPr>
        <w:t xml:space="preserve">ations of PWDs with ‘reform champions’ on the Commission on Elections </w:t>
      </w:r>
      <w:r w:rsidR="00674CF5" w:rsidRPr="006019E5">
        <w:rPr>
          <w:rFonts w:ascii="Tahoma" w:hAnsi="Tahoma" w:cs="Tahoma"/>
          <w:color w:val="000000"/>
          <w:sz w:val="20"/>
          <w:szCs w:val="22"/>
          <w:lang w:val="en-GB"/>
        </w:rPr>
        <w:t>(</w:t>
      </w:r>
      <w:r w:rsidR="00C11709" w:rsidRPr="006019E5">
        <w:rPr>
          <w:rFonts w:ascii="Tahoma" w:hAnsi="Tahoma" w:cs="Tahoma"/>
          <w:color w:val="000000"/>
          <w:sz w:val="20"/>
          <w:szCs w:val="22"/>
          <w:lang w:val="en-GB"/>
        </w:rPr>
        <w:t>COMELEC</w:t>
      </w:r>
      <w:r w:rsidRPr="006019E5">
        <w:rPr>
          <w:rFonts w:ascii="Tahoma" w:hAnsi="Tahoma" w:cs="Tahoma"/>
          <w:color w:val="000000"/>
          <w:sz w:val="20"/>
          <w:szCs w:val="22"/>
          <w:lang w:val="en-GB"/>
        </w:rPr>
        <w:t xml:space="preserve">), NGOs and other groups. The most prominent early achievement was 65,000 more PWD registrants as compared to the previous elections in 2010. A concomitant goal was to ensure that all polling places should be accessible to the disabled. Unfortunately, after FAN succeeded in convincing </w:t>
      </w:r>
      <w:r w:rsidR="00C11709" w:rsidRPr="006019E5">
        <w:rPr>
          <w:rFonts w:ascii="Tahoma" w:hAnsi="Tahoma" w:cs="Tahoma"/>
          <w:color w:val="000000"/>
          <w:sz w:val="20"/>
          <w:szCs w:val="22"/>
          <w:lang w:val="en-GB"/>
        </w:rPr>
        <w:t>COMELEC</w:t>
      </w:r>
      <w:r w:rsidRPr="006019E5">
        <w:rPr>
          <w:rFonts w:ascii="Tahoma" w:hAnsi="Tahoma" w:cs="Tahoma"/>
          <w:color w:val="000000"/>
          <w:sz w:val="20"/>
          <w:szCs w:val="22"/>
          <w:lang w:val="en-GB"/>
        </w:rPr>
        <w:t xml:space="preserve"> to pass a resolution to that effect, there was a last-minute reversal of the decision. In the end, only two of nearly 37,000 precincts could be judged Accessible Polling Places. The reform coalition will continue its efforts to expand PWD participation in future elections, and sees this goal as an important ‘strategic entry point’ for broader efforts in support of ‘disability-inclusive development’. Moving forward, FAN seeks to work with the Department of Education to support schools that will be accessible both to PWD voters and to PWD students. </w:t>
      </w:r>
    </w:p>
    <w:p w:rsidR="00D50FE1" w:rsidRPr="006019E5" w:rsidRDefault="00D50FE1" w:rsidP="00D50FE1">
      <w:pPr>
        <w:rPr>
          <w:rFonts w:ascii="Tahoma" w:hAnsi="Tahoma" w:cs="Tahoma"/>
          <w:sz w:val="20"/>
          <w:szCs w:val="22"/>
          <w:lang w:val="en-GB"/>
        </w:rPr>
      </w:pPr>
    </w:p>
    <w:p w:rsidR="00D50FE1" w:rsidRPr="006019E5" w:rsidRDefault="00D50FE1" w:rsidP="00D50FE1">
      <w:pPr>
        <w:pBdr>
          <w:top w:val="single" w:sz="4" w:space="1" w:color="auto"/>
          <w:left w:val="single" w:sz="4" w:space="4" w:color="auto"/>
          <w:bottom w:val="single" w:sz="4" w:space="1" w:color="auto"/>
          <w:right w:val="single" w:sz="4" w:space="4" w:color="auto"/>
        </w:pBdr>
        <w:shd w:val="clear" w:color="auto" w:fill="C6D9F1" w:themeFill="text2" w:themeFillTint="33"/>
        <w:rPr>
          <w:rFonts w:ascii="Tahoma" w:hAnsi="Tahoma" w:cs="Tahoma"/>
          <w:b/>
          <w:sz w:val="20"/>
          <w:szCs w:val="22"/>
          <w:lang w:val="en-GB"/>
        </w:rPr>
      </w:pPr>
      <w:bookmarkStart w:id="23" w:name="Example6"/>
      <w:bookmarkEnd w:id="23"/>
      <w:r w:rsidRPr="006019E5">
        <w:rPr>
          <w:rFonts w:ascii="Tahoma" w:hAnsi="Tahoma" w:cs="Tahoma"/>
          <w:b/>
          <w:sz w:val="20"/>
          <w:szCs w:val="22"/>
          <w:lang w:val="en-GB"/>
        </w:rPr>
        <w:t xml:space="preserve">Security Sector Reform: </w:t>
      </w:r>
    </w:p>
    <w:p w:rsidR="00D50FE1" w:rsidRPr="006019E5" w:rsidRDefault="00D50FE1" w:rsidP="007C1322">
      <w:pPr>
        <w:pBdr>
          <w:top w:val="single" w:sz="4" w:space="1" w:color="auto"/>
          <w:left w:val="single" w:sz="4" w:space="4" w:color="auto"/>
          <w:bottom w:val="single" w:sz="4" w:space="1" w:color="auto"/>
          <w:right w:val="single" w:sz="4" w:space="4" w:color="auto"/>
        </w:pBdr>
        <w:shd w:val="clear" w:color="auto" w:fill="C6D9F1" w:themeFill="text2" w:themeFillTint="33"/>
        <w:rPr>
          <w:rFonts w:ascii="Tahoma" w:hAnsi="Tahoma" w:cs="Tahoma"/>
          <w:color w:val="000000"/>
          <w:sz w:val="20"/>
          <w:szCs w:val="22"/>
          <w:lang w:val="en-GB"/>
        </w:rPr>
      </w:pPr>
      <w:r w:rsidRPr="006019E5">
        <w:rPr>
          <w:rFonts w:ascii="Tahoma" w:hAnsi="Tahoma" w:cs="Tahoma"/>
          <w:color w:val="000000"/>
          <w:sz w:val="20"/>
          <w:szCs w:val="22"/>
          <w:lang w:val="en-GB"/>
        </w:rPr>
        <w:t xml:space="preserve">Launched in late 2011, the </w:t>
      </w:r>
      <w:r w:rsidRPr="006019E5">
        <w:rPr>
          <w:rFonts w:ascii="Tahoma" w:hAnsi="Tahoma" w:cs="Tahoma"/>
          <w:i/>
          <w:color w:val="000000"/>
          <w:sz w:val="20"/>
          <w:szCs w:val="22"/>
          <w:lang w:val="en-GB"/>
        </w:rPr>
        <w:t>Bantay Bayanihan</w:t>
      </w:r>
      <w:r w:rsidRPr="006019E5">
        <w:rPr>
          <w:rFonts w:ascii="Tahoma" w:hAnsi="Tahoma" w:cs="Tahoma"/>
          <w:color w:val="000000"/>
          <w:sz w:val="20"/>
          <w:szCs w:val="22"/>
          <w:lang w:val="en-GB"/>
        </w:rPr>
        <w:t xml:space="preserve"> network promotes civil society engagement with the Armed Forces of the Philippines (AFP). It derives its name from the goal of providing citizen oversight (</w:t>
      </w:r>
      <w:r w:rsidRPr="006019E5">
        <w:rPr>
          <w:rFonts w:ascii="Tahoma" w:hAnsi="Tahoma" w:cs="Tahoma"/>
          <w:i/>
          <w:color w:val="000000"/>
          <w:sz w:val="20"/>
          <w:szCs w:val="22"/>
          <w:lang w:val="en-GB"/>
        </w:rPr>
        <w:t>bantay</w:t>
      </w:r>
      <w:r w:rsidRPr="006019E5">
        <w:rPr>
          <w:rFonts w:ascii="Tahoma" w:hAnsi="Tahoma" w:cs="Tahoma"/>
          <w:color w:val="000000"/>
          <w:sz w:val="20"/>
          <w:szCs w:val="22"/>
          <w:lang w:val="en-GB"/>
        </w:rPr>
        <w:t xml:space="preserve">) of the AFP’s Internal Peace and Security Plan </w:t>
      </w:r>
      <w:r w:rsidRPr="006019E5">
        <w:rPr>
          <w:rFonts w:ascii="Tahoma" w:hAnsi="Tahoma" w:cs="Tahoma"/>
          <w:i/>
          <w:color w:val="000000"/>
          <w:sz w:val="20"/>
          <w:szCs w:val="22"/>
          <w:lang w:val="en-GB"/>
        </w:rPr>
        <w:t>Bayanihan</w:t>
      </w:r>
      <w:r w:rsidRPr="006019E5">
        <w:rPr>
          <w:rFonts w:ascii="Tahoma" w:hAnsi="Tahoma" w:cs="Tahoma"/>
          <w:color w:val="000000"/>
          <w:sz w:val="20"/>
          <w:szCs w:val="22"/>
          <w:lang w:val="en-GB"/>
        </w:rPr>
        <w:t xml:space="preserve"> (referring to the traditional Philippine system of village or community cooperation). The network links national-level civil society </w:t>
      </w:r>
      <w:r w:rsidR="00AA7B29" w:rsidRPr="006019E5">
        <w:rPr>
          <w:rFonts w:ascii="Tahoma" w:hAnsi="Tahoma" w:cs="Tahoma"/>
          <w:color w:val="000000"/>
          <w:sz w:val="20"/>
          <w:szCs w:val="22"/>
          <w:lang w:val="en-GB"/>
        </w:rPr>
        <w:t>organis</w:t>
      </w:r>
      <w:r w:rsidRPr="006019E5">
        <w:rPr>
          <w:rFonts w:ascii="Tahoma" w:hAnsi="Tahoma" w:cs="Tahoma"/>
          <w:color w:val="000000"/>
          <w:sz w:val="20"/>
          <w:szCs w:val="22"/>
          <w:lang w:val="en-GB"/>
        </w:rPr>
        <w:t xml:space="preserve">ations with local partners from </w:t>
      </w:r>
      <w:r w:rsidR="008C50E8" w:rsidRPr="006019E5">
        <w:rPr>
          <w:rFonts w:ascii="Tahoma" w:hAnsi="Tahoma" w:cs="Tahoma"/>
          <w:color w:val="000000"/>
          <w:sz w:val="20"/>
          <w:szCs w:val="22"/>
          <w:lang w:val="en-GB"/>
        </w:rPr>
        <w:t>across the Philippines</w:t>
      </w:r>
      <w:r w:rsidRPr="006019E5">
        <w:rPr>
          <w:rFonts w:ascii="Tahoma" w:hAnsi="Tahoma" w:cs="Tahoma"/>
          <w:color w:val="000000"/>
          <w:sz w:val="20"/>
          <w:szCs w:val="22"/>
          <w:lang w:val="en-GB"/>
        </w:rPr>
        <w:t>, seeking to promote regular opportunities for dialogue between community groups and the armed forces. They have enjoyed active support from</w:t>
      </w:r>
      <w:r w:rsidR="00674CF5" w:rsidRPr="006019E5">
        <w:rPr>
          <w:rFonts w:ascii="Tahoma" w:hAnsi="Tahoma" w:cs="Tahoma"/>
          <w:color w:val="000000"/>
          <w:sz w:val="20"/>
          <w:szCs w:val="22"/>
          <w:lang w:val="en-GB"/>
        </w:rPr>
        <w:t xml:space="preserve"> some of</w:t>
      </w:r>
      <w:r w:rsidRPr="006019E5">
        <w:rPr>
          <w:rFonts w:ascii="Tahoma" w:hAnsi="Tahoma" w:cs="Tahoma"/>
          <w:color w:val="000000"/>
          <w:sz w:val="20"/>
          <w:szCs w:val="22"/>
          <w:lang w:val="en-GB"/>
        </w:rPr>
        <w:t xml:space="preserve"> the top echelons of the Philippine military, where many senior commanders value the opportunity to t</w:t>
      </w:r>
      <w:r w:rsidR="007629C2" w:rsidRPr="006019E5">
        <w:rPr>
          <w:rFonts w:ascii="Tahoma" w:hAnsi="Tahoma" w:cs="Tahoma"/>
          <w:color w:val="000000"/>
          <w:sz w:val="20"/>
          <w:szCs w:val="22"/>
          <w:lang w:val="en-GB"/>
        </w:rPr>
        <w:t>alk with local and national CSO</w:t>
      </w:r>
      <w:r w:rsidRPr="006019E5">
        <w:rPr>
          <w:rFonts w:ascii="Tahoma" w:hAnsi="Tahoma" w:cs="Tahoma"/>
          <w:color w:val="000000"/>
          <w:sz w:val="20"/>
          <w:szCs w:val="22"/>
          <w:lang w:val="en-GB"/>
        </w:rPr>
        <w:t>s not only about specific peace and security concerns but also about larger issues of security sector reform. The network also encourages the active involvement of other government agencies as well as the academe and the media.</w:t>
      </w:r>
    </w:p>
    <w:p w:rsidR="00D50FE1" w:rsidRPr="006019E5" w:rsidRDefault="00D50FE1" w:rsidP="007C1322">
      <w:pPr>
        <w:ind w:left="360"/>
        <w:rPr>
          <w:rFonts w:ascii="Tahoma" w:hAnsi="Tahoma" w:cs="Tahoma"/>
          <w:sz w:val="20"/>
          <w:szCs w:val="22"/>
          <w:lang w:val="en-GB"/>
        </w:rPr>
      </w:pPr>
    </w:p>
    <w:p w:rsidR="00991084" w:rsidRPr="006019E5" w:rsidRDefault="00475246" w:rsidP="007C1322">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These </w:t>
      </w:r>
      <w:r w:rsidR="007629C2" w:rsidRPr="006019E5">
        <w:rPr>
          <w:rFonts w:ascii="Tahoma" w:hAnsi="Tahoma" w:cs="Tahoma"/>
          <w:sz w:val="20"/>
          <w:szCs w:val="22"/>
          <w:lang w:val="en-GB"/>
        </w:rPr>
        <w:t>sort</w:t>
      </w:r>
      <w:r w:rsidR="00200D02" w:rsidRPr="006019E5">
        <w:rPr>
          <w:rFonts w:ascii="Tahoma" w:hAnsi="Tahoma" w:cs="Tahoma"/>
          <w:sz w:val="20"/>
          <w:szCs w:val="22"/>
          <w:lang w:val="en-GB"/>
        </w:rPr>
        <w:t>s</w:t>
      </w:r>
      <w:r w:rsidRPr="006019E5">
        <w:rPr>
          <w:rFonts w:ascii="Tahoma" w:hAnsi="Tahoma" w:cs="Tahoma"/>
          <w:sz w:val="20"/>
          <w:szCs w:val="22"/>
          <w:lang w:val="en-GB"/>
        </w:rPr>
        <w:t xml:space="preserve"> of change represent not-insignificant policy developments, or improvements in policy </w:t>
      </w:r>
      <w:r w:rsidR="007629C2" w:rsidRPr="006019E5">
        <w:rPr>
          <w:rFonts w:ascii="Tahoma" w:hAnsi="Tahoma" w:cs="Tahoma"/>
          <w:sz w:val="20"/>
          <w:szCs w:val="22"/>
          <w:lang w:val="en-GB"/>
        </w:rPr>
        <w:t>implementation</w:t>
      </w:r>
      <w:r w:rsidRPr="006019E5">
        <w:rPr>
          <w:rFonts w:ascii="Tahoma" w:hAnsi="Tahoma" w:cs="Tahoma"/>
          <w:sz w:val="20"/>
          <w:szCs w:val="22"/>
          <w:lang w:val="en-GB"/>
        </w:rPr>
        <w:t xml:space="preserve"> and in most cases represent truly ‘transformational’ development. (That is </w:t>
      </w:r>
      <w:r w:rsidR="000D59DC" w:rsidRPr="006019E5">
        <w:rPr>
          <w:rFonts w:ascii="Tahoma" w:hAnsi="Tahoma" w:cs="Tahoma"/>
          <w:sz w:val="20"/>
          <w:szCs w:val="22"/>
          <w:lang w:val="en-GB"/>
        </w:rPr>
        <w:t xml:space="preserve">strategically leveraged </w:t>
      </w:r>
      <w:r w:rsidRPr="006019E5">
        <w:rPr>
          <w:rFonts w:ascii="Tahoma" w:hAnsi="Tahoma" w:cs="Tahoma"/>
          <w:sz w:val="20"/>
          <w:szCs w:val="22"/>
          <w:lang w:val="en-GB"/>
        </w:rPr>
        <w:t xml:space="preserve">development which reaches well beyond the intervention itself by means of adjusting the ‘institutions’ that shape the course of </w:t>
      </w:r>
      <w:r w:rsidR="00025D0A" w:rsidRPr="006019E5">
        <w:rPr>
          <w:rFonts w:ascii="Tahoma" w:hAnsi="Tahoma" w:cs="Tahoma"/>
          <w:sz w:val="20"/>
          <w:szCs w:val="22"/>
          <w:lang w:val="en-GB"/>
        </w:rPr>
        <w:t>progress,</w:t>
      </w:r>
      <w:r w:rsidRPr="006019E5">
        <w:rPr>
          <w:rFonts w:ascii="Tahoma" w:hAnsi="Tahoma" w:cs="Tahoma"/>
          <w:sz w:val="20"/>
          <w:szCs w:val="22"/>
          <w:lang w:val="en-GB"/>
        </w:rPr>
        <w:t xml:space="preserve"> at some scale</w:t>
      </w:r>
      <w:r w:rsidR="001744B3" w:rsidRPr="006019E5">
        <w:rPr>
          <w:rFonts w:ascii="Tahoma" w:hAnsi="Tahoma" w:cs="Tahoma"/>
          <w:sz w:val="20"/>
          <w:szCs w:val="22"/>
          <w:lang w:val="en-GB"/>
        </w:rPr>
        <w:t xml:space="preserve"> and with some real prospect of sustainability</w:t>
      </w:r>
      <w:r w:rsidRPr="006019E5">
        <w:rPr>
          <w:rFonts w:ascii="Tahoma" w:hAnsi="Tahoma" w:cs="Tahoma"/>
          <w:sz w:val="20"/>
          <w:szCs w:val="22"/>
          <w:lang w:val="en-GB"/>
        </w:rPr>
        <w:t xml:space="preserve">.) Given the relatively modest cost of bringing about these shifts, it suggests that CfC represents an interesting and potentially potent </w:t>
      </w:r>
      <w:r w:rsidR="00025D0A" w:rsidRPr="006019E5">
        <w:rPr>
          <w:rFonts w:ascii="Tahoma" w:hAnsi="Tahoma" w:cs="Tahoma"/>
          <w:sz w:val="20"/>
          <w:szCs w:val="22"/>
          <w:lang w:val="en-GB"/>
        </w:rPr>
        <w:t xml:space="preserve">vehicle for supporting reform. (Compare with, for example, ODE’s 2012 observation of “the limited success of </w:t>
      </w:r>
      <w:r w:rsidR="002B6D57" w:rsidRPr="006019E5">
        <w:rPr>
          <w:rFonts w:ascii="Tahoma" w:hAnsi="Tahoma" w:cs="Tahoma"/>
          <w:sz w:val="20"/>
          <w:szCs w:val="22"/>
          <w:lang w:val="en-GB"/>
        </w:rPr>
        <w:t>the Australian aid program</w:t>
      </w:r>
      <w:r w:rsidR="00025D0A" w:rsidRPr="006019E5">
        <w:rPr>
          <w:rFonts w:ascii="Tahoma" w:hAnsi="Tahoma" w:cs="Tahoma"/>
          <w:sz w:val="20"/>
          <w:szCs w:val="22"/>
          <w:lang w:val="en-GB"/>
        </w:rPr>
        <w:t xml:space="preserve"> support for top-down reforms to date”</w:t>
      </w:r>
      <w:r w:rsidR="008C50E8" w:rsidRPr="006019E5">
        <w:rPr>
          <w:rFonts w:ascii="Tahoma" w:hAnsi="Tahoma" w:cs="Tahoma"/>
          <w:sz w:val="20"/>
          <w:szCs w:val="22"/>
          <w:lang w:val="en-GB"/>
        </w:rPr>
        <w:t>, t</w:t>
      </w:r>
      <w:r w:rsidR="00025D0A" w:rsidRPr="006019E5">
        <w:rPr>
          <w:rFonts w:ascii="Tahoma" w:hAnsi="Tahoma" w:cs="Tahoma"/>
          <w:sz w:val="20"/>
          <w:szCs w:val="22"/>
          <w:lang w:val="en-GB"/>
        </w:rPr>
        <w:t xml:space="preserve">ext box, page </w:t>
      </w:r>
      <w:r w:rsidR="00025D0A" w:rsidRPr="006019E5">
        <w:rPr>
          <w:rFonts w:ascii="Tahoma" w:hAnsi="Tahoma" w:cs="Tahoma"/>
          <w:sz w:val="20"/>
          <w:szCs w:val="22"/>
          <w:lang w:val="en-GB"/>
        </w:rPr>
        <w:fldChar w:fldCharType="begin"/>
      </w:r>
      <w:r w:rsidR="00025D0A" w:rsidRPr="006019E5">
        <w:rPr>
          <w:rFonts w:ascii="Tahoma" w:hAnsi="Tahoma" w:cs="Tahoma"/>
          <w:sz w:val="20"/>
          <w:szCs w:val="22"/>
          <w:lang w:val="en-GB"/>
        </w:rPr>
        <w:instrText xml:space="preserve"> PAGEREF ODEreformTextBox </w:instrText>
      </w:r>
      <w:r w:rsidR="00025D0A" w:rsidRPr="006019E5">
        <w:rPr>
          <w:rFonts w:ascii="Tahoma" w:hAnsi="Tahoma" w:cs="Tahoma"/>
          <w:sz w:val="20"/>
          <w:szCs w:val="22"/>
          <w:lang w:val="en-GB"/>
        </w:rPr>
        <w:fldChar w:fldCharType="separate"/>
      </w:r>
      <w:r w:rsidR="00D71FC3">
        <w:rPr>
          <w:rFonts w:ascii="Tahoma" w:hAnsi="Tahoma" w:cs="Tahoma"/>
          <w:noProof/>
          <w:sz w:val="20"/>
          <w:szCs w:val="22"/>
          <w:lang w:val="en-GB"/>
        </w:rPr>
        <w:t>7</w:t>
      </w:r>
      <w:r w:rsidR="00025D0A" w:rsidRPr="006019E5">
        <w:rPr>
          <w:rFonts w:ascii="Tahoma" w:hAnsi="Tahoma" w:cs="Tahoma"/>
          <w:sz w:val="20"/>
          <w:szCs w:val="22"/>
          <w:lang w:val="en-GB"/>
        </w:rPr>
        <w:fldChar w:fldCharType="end"/>
      </w:r>
      <w:r w:rsidR="00025D0A" w:rsidRPr="006019E5">
        <w:rPr>
          <w:rFonts w:ascii="Tahoma" w:hAnsi="Tahoma" w:cs="Tahoma"/>
          <w:sz w:val="20"/>
          <w:szCs w:val="22"/>
          <w:lang w:val="en-GB"/>
        </w:rPr>
        <w:t>.)</w:t>
      </w:r>
    </w:p>
    <w:p w:rsidR="00991084" w:rsidRPr="006019E5" w:rsidRDefault="00025D0A" w:rsidP="007C1322">
      <w:pPr>
        <w:widowControl w:val="0"/>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However, policy development and implementation is non-linear and chaotic and subject to influences that are often not predictable and sometimes not, in the light of experience, </w:t>
      </w:r>
      <w:r w:rsidR="001744B3" w:rsidRPr="006019E5">
        <w:rPr>
          <w:rFonts w:ascii="Tahoma" w:hAnsi="Tahoma" w:cs="Tahoma"/>
          <w:sz w:val="20"/>
          <w:szCs w:val="22"/>
          <w:lang w:val="en-GB"/>
        </w:rPr>
        <w:t xml:space="preserve">actually amenable </w:t>
      </w:r>
      <w:r w:rsidRPr="006019E5">
        <w:rPr>
          <w:rFonts w:ascii="Tahoma" w:hAnsi="Tahoma" w:cs="Tahoma"/>
          <w:sz w:val="20"/>
          <w:szCs w:val="22"/>
          <w:lang w:val="en-GB"/>
        </w:rPr>
        <w:t xml:space="preserve">to being </w:t>
      </w:r>
      <w:r w:rsidR="001744B3" w:rsidRPr="006019E5">
        <w:rPr>
          <w:rFonts w:ascii="Tahoma" w:hAnsi="Tahoma" w:cs="Tahoma"/>
          <w:sz w:val="20"/>
          <w:szCs w:val="22"/>
          <w:lang w:val="en-GB"/>
        </w:rPr>
        <w:t>supported meaningfully</w:t>
      </w:r>
      <w:r w:rsidRPr="006019E5">
        <w:rPr>
          <w:rFonts w:ascii="Tahoma" w:hAnsi="Tahoma" w:cs="Tahoma"/>
          <w:sz w:val="20"/>
          <w:szCs w:val="22"/>
          <w:lang w:val="en-GB"/>
        </w:rPr>
        <w:t>. It is completely unsurprising</w:t>
      </w:r>
      <w:r w:rsidR="00DF42C0" w:rsidRPr="006019E5">
        <w:rPr>
          <w:rFonts w:ascii="Tahoma" w:hAnsi="Tahoma" w:cs="Tahoma"/>
          <w:sz w:val="20"/>
          <w:szCs w:val="22"/>
          <w:lang w:val="en-GB"/>
        </w:rPr>
        <w:t>,</w:t>
      </w:r>
      <w:r w:rsidRPr="006019E5">
        <w:rPr>
          <w:rFonts w:ascii="Tahoma" w:hAnsi="Tahoma" w:cs="Tahoma"/>
          <w:sz w:val="20"/>
          <w:szCs w:val="22"/>
          <w:lang w:val="en-GB"/>
        </w:rPr>
        <w:t xml:space="preserve"> therefore</w:t>
      </w:r>
      <w:r w:rsidR="00DF42C0" w:rsidRPr="006019E5">
        <w:rPr>
          <w:rFonts w:ascii="Tahoma" w:hAnsi="Tahoma" w:cs="Tahoma"/>
          <w:sz w:val="20"/>
          <w:szCs w:val="22"/>
          <w:lang w:val="en-GB"/>
        </w:rPr>
        <w:t>,</w:t>
      </w:r>
      <w:r w:rsidRPr="006019E5">
        <w:rPr>
          <w:rFonts w:ascii="Tahoma" w:hAnsi="Tahoma" w:cs="Tahoma"/>
          <w:sz w:val="20"/>
          <w:szCs w:val="22"/>
          <w:lang w:val="en-GB"/>
        </w:rPr>
        <w:t xml:space="preserve"> that not all of CfC’s intervention areas (there </w:t>
      </w:r>
      <w:r w:rsidR="003A790E" w:rsidRPr="006019E5">
        <w:rPr>
          <w:rFonts w:ascii="Tahoma" w:hAnsi="Tahoma" w:cs="Tahoma"/>
          <w:sz w:val="20"/>
          <w:szCs w:val="22"/>
          <w:lang w:val="en-GB"/>
        </w:rPr>
        <w:t>we</w:t>
      </w:r>
      <w:r w:rsidRPr="006019E5">
        <w:rPr>
          <w:rFonts w:ascii="Tahoma" w:hAnsi="Tahoma" w:cs="Tahoma"/>
          <w:sz w:val="20"/>
          <w:szCs w:val="22"/>
          <w:lang w:val="en-GB"/>
        </w:rPr>
        <w:t xml:space="preserve">re 19 </w:t>
      </w:r>
      <w:r w:rsidR="003A790E" w:rsidRPr="006019E5">
        <w:rPr>
          <w:rFonts w:ascii="Tahoma" w:hAnsi="Tahoma" w:cs="Tahoma"/>
          <w:sz w:val="20"/>
          <w:szCs w:val="22"/>
          <w:lang w:val="en-GB"/>
        </w:rPr>
        <w:t>in 2013</w:t>
      </w:r>
      <w:r w:rsidR="00396DD1" w:rsidRPr="006019E5">
        <w:rPr>
          <w:rFonts w:ascii="Tahoma" w:hAnsi="Tahoma" w:cs="Tahoma"/>
          <w:sz w:val="20"/>
          <w:szCs w:val="22"/>
          <w:lang w:val="en-GB"/>
        </w:rPr>
        <w:t>:</w:t>
      </w:r>
      <w:r w:rsidRPr="006019E5">
        <w:rPr>
          <w:rFonts w:ascii="Tahoma" w:hAnsi="Tahoma" w:cs="Tahoma"/>
          <w:sz w:val="20"/>
          <w:szCs w:val="22"/>
          <w:lang w:val="en-GB"/>
        </w:rPr>
        <w:t xml:space="preserve"> see </w:t>
      </w:r>
      <w:r w:rsidR="00A10F5B" w:rsidRPr="006019E5">
        <w:rPr>
          <w:rFonts w:ascii="Tahoma" w:hAnsi="Tahoma" w:cs="Tahoma"/>
          <w:sz w:val="20"/>
          <w:szCs w:val="22"/>
          <w:lang w:val="en-GB"/>
        </w:rPr>
        <w:t xml:space="preserve">Table </w:t>
      </w:r>
      <w:r w:rsidR="00200D02" w:rsidRPr="006019E5">
        <w:rPr>
          <w:rFonts w:ascii="Tahoma" w:hAnsi="Tahoma" w:cs="Tahoma"/>
          <w:sz w:val="20"/>
          <w:szCs w:val="22"/>
          <w:lang w:val="en-GB"/>
        </w:rPr>
        <w:t>1</w:t>
      </w:r>
      <w:r w:rsidR="00A10F5B" w:rsidRPr="006019E5">
        <w:rPr>
          <w:rFonts w:ascii="Tahoma" w:hAnsi="Tahoma" w:cs="Tahoma"/>
          <w:sz w:val="20"/>
          <w:szCs w:val="22"/>
          <w:lang w:val="en-GB"/>
        </w:rPr>
        <w:t>, page</w:t>
      </w:r>
      <w:r w:rsidR="003A790E" w:rsidRPr="006019E5">
        <w:rPr>
          <w:rFonts w:ascii="Tahoma" w:hAnsi="Tahoma" w:cs="Tahoma"/>
          <w:sz w:val="20"/>
          <w:szCs w:val="22"/>
          <w:lang w:val="en-GB"/>
        </w:rPr>
        <w:t xml:space="preserve"> </w:t>
      </w:r>
      <w:r w:rsidR="003A790E" w:rsidRPr="006019E5">
        <w:rPr>
          <w:rFonts w:ascii="Tahoma" w:hAnsi="Tahoma" w:cs="Tahoma"/>
          <w:sz w:val="20"/>
          <w:szCs w:val="22"/>
          <w:lang w:val="en-GB"/>
        </w:rPr>
        <w:fldChar w:fldCharType="begin"/>
      </w:r>
      <w:r w:rsidR="003A790E" w:rsidRPr="006019E5">
        <w:rPr>
          <w:rFonts w:ascii="Tahoma" w:hAnsi="Tahoma" w:cs="Tahoma"/>
          <w:sz w:val="20"/>
          <w:szCs w:val="22"/>
          <w:lang w:val="en-GB"/>
        </w:rPr>
        <w:instrText xml:space="preserve"> PAGEREF CfCreformAreasTable </w:instrText>
      </w:r>
      <w:r w:rsidR="003A790E" w:rsidRPr="006019E5">
        <w:rPr>
          <w:rFonts w:ascii="Tahoma" w:hAnsi="Tahoma" w:cs="Tahoma"/>
          <w:sz w:val="20"/>
          <w:szCs w:val="22"/>
          <w:lang w:val="en-GB"/>
        </w:rPr>
        <w:fldChar w:fldCharType="separate"/>
      </w:r>
      <w:r w:rsidR="00D71FC3">
        <w:rPr>
          <w:rFonts w:ascii="Tahoma" w:hAnsi="Tahoma" w:cs="Tahoma"/>
          <w:noProof/>
          <w:sz w:val="20"/>
          <w:szCs w:val="22"/>
          <w:lang w:val="en-GB"/>
        </w:rPr>
        <w:t>5</w:t>
      </w:r>
      <w:r w:rsidR="003A790E" w:rsidRPr="006019E5">
        <w:rPr>
          <w:rFonts w:ascii="Tahoma" w:hAnsi="Tahoma" w:cs="Tahoma"/>
          <w:sz w:val="20"/>
          <w:szCs w:val="22"/>
          <w:lang w:val="en-GB"/>
        </w:rPr>
        <w:fldChar w:fldCharType="end"/>
      </w:r>
      <w:r w:rsidR="00A10F5B" w:rsidRPr="006019E5">
        <w:rPr>
          <w:rFonts w:ascii="Tahoma" w:hAnsi="Tahoma" w:cs="Tahoma"/>
          <w:sz w:val="20"/>
          <w:szCs w:val="22"/>
          <w:lang w:val="en-GB"/>
        </w:rPr>
        <w:t xml:space="preserve">) </w:t>
      </w:r>
      <w:r w:rsidR="003A790E" w:rsidRPr="006019E5">
        <w:rPr>
          <w:rFonts w:ascii="Tahoma" w:hAnsi="Tahoma" w:cs="Tahoma"/>
          <w:sz w:val="20"/>
          <w:szCs w:val="22"/>
          <w:lang w:val="en-GB"/>
        </w:rPr>
        <w:t>have yielded such high returns on the investment made.</w:t>
      </w:r>
      <w:r w:rsidR="00674CF5" w:rsidRPr="006019E5">
        <w:rPr>
          <w:rFonts w:ascii="Tahoma" w:hAnsi="Tahoma" w:cs="Tahoma"/>
          <w:sz w:val="20"/>
          <w:szCs w:val="22"/>
          <w:lang w:val="en-GB"/>
        </w:rPr>
        <w:t xml:space="preserve"> The</w:t>
      </w:r>
      <w:r w:rsidR="00DF42C0" w:rsidRPr="006019E5">
        <w:rPr>
          <w:rFonts w:ascii="Tahoma" w:hAnsi="Tahoma" w:cs="Tahoma"/>
          <w:sz w:val="20"/>
          <w:szCs w:val="22"/>
          <w:lang w:val="en-GB"/>
        </w:rPr>
        <w:t xml:space="preserve">se </w:t>
      </w:r>
      <w:r w:rsidR="00510E2A" w:rsidRPr="006019E5">
        <w:rPr>
          <w:rFonts w:ascii="Tahoma" w:hAnsi="Tahoma" w:cs="Tahoma"/>
          <w:sz w:val="20"/>
          <w:szCs w:val="22"/>
          <w:lang w:val="en-GB"/>
        </w:rPr>
        <w:t>sorts</w:t>
      </w:r>
      <w:r w:rsidR="00DF42C0" w:rsidRPr="006019E5">
        <w:rPr>
          <w:rFonts w:ascii="Tahoma" w:hAnsi="Tahoma" w:cs="Tahoma"/>
          <w:sz w:val="20"/>
          <w:szCs w:val="22"/>
          <w:lang w:val="en-GB"/>
        </w:rPr>
        <w:t xml:space="preserve"> of interventions</w:t>
      </w:r>
      <w:r w:rsidR="00674CF5" w:rsidRPr="006019E5">
        <w:rPr>
          <w:rFonts w:ascii="Tahoma" w:hAnsi="Tahoma" w:cs="Tahoma"/>
          <w:sz w:val="20"/>
          <w:szCs w:val="22"/>
          <w:lang w:val="en-GB"/>
        </w:rPr>
        <w:t xml:space="preserve"> involve an inherently high degree of risk</w:t>
      </w:r>
      <w:r w:rsidR="00893D5A" w:rsidRPr="006019E5">
        <w:rPr>
          <w:rStyle w:val="FootnoteReference"/>
          <w:rFonts w:ascii="Tahoma" w:hAnsi="Tahoma" w:cs="Tahoma"/>
          <w:sz w:val="20"/>
          <w:szCs w:val="22"/>
          <w:lang w:val="en-GB"/>
        </w:rPr>
        <w:footnoteReference w:id="19"/>
      </w:r>
      <w:r w:rsidR="00674CF5" w:rsidRPr="006019E5">
        <w:rPr>
          <w:rFonts w:ascii="Tahoma" w:hAnsi="Tahoma" w:cs="Tahoma"/>
          <w:sz w:val="20"/>
          <w:szCs w:val="22"/>
          <w:lang w:val="en-GB"/>
        </w:rPr>
        <w:t xml:space="preserve"> </w:t>
      </w:r>
      <w:r w:rsidR="00DF42C0" w:rsidRPr="006019E5">
        <w:rPr>
          <w:rFonts w:ascii="Tahoma" w:hAnsi="Tahoma" w:cs="Tahoma"/>
          <w:sz w:val="20"/>
          <w:szCs w:val="22"/>
          <w:lang w:val="en-GB"/>
        </w:rPr>
        <w:t xml:space="preserve">and need to demonstrate a high enough return on that risk, </w:t>
      </w:r>
      <w:r w:rsidR="00674CF5" w:rsidRPr="006019E5">
        <w:rPr>
          <w:rFonts w:ascii="Tahoma" w:hAnsi="Tahoma" w:cs="Tahoma"/>
          <w:sz w:val="20"/>
          <w:szCs w:val="22"/>
          <w:lang w:val="en-GB"/>
        </w:rPr>
        <w:t>as will be discussed further below.</w:t>
      </w:r>
    </w:p>
    <w:p w:rsidR="00025D0A" w:rsidRPr="006019E5" w:rsidRDefault="003A790E" w:rsidP="007C1322">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This observation raises two important questions</w:t>
      </w:r>
      <w:r w:rsidR="008C50E8" w:rsidRPr="006019E5">
        <w:rPr>
          <w:rFonts w:ascii="Tahoma" w:hAnsi="Tahoma" w:cs="Tahoma"/>
          <w:sz w:val="20"/>
          <w:szCs w:val="22"/>
          <w:lang w:val="en-GB"/>
        </w:rPr>
        <w:t xml:space="preserve">: </w:t>
      </w:r>
      <w:r w:rsidR="00A15031" w:rsidRPr="006019E5">
        <w:rPr>
          <w:rFonts w:ascii="Tahoma" w:hAnsi="Tahoma" w:cs="Tahoma"/>
          <w:sz w:val="20"/>
          <w:szCs w:val="22"/>
          <w:lang w:val="en-GB"/>
        </w:rPr>
        <w:t xml:space="preserve">i) what sort of return on investment is </w:t>
      </w:r>
      <w:r w:rsidR="00CA1224" w:rsidRPr="006019E5">
        <w:rPr>
          <w:rFonts w:ascii="Tahoma" w:hAnsi="Tahoma" w:cs="Tahoma"/>
          <w:sz w:val="20"/>
          <w:szCs w:val="22"/>
          <w:lang w:val="en-GB"/>
        </w:rPr>
        <w:t>warranted</w:t>
      </w:r>
      <w:r w:rsidR="00A15031" w:rsidRPr="006019E5">
        <w:rPr>
          <w:rFonts w:ascii="Tahoma" w:hAnsi="Tahoma" w:cs="Tahoma"/>
          <w:sz w:val="20"/>
          <w:szCs w:val="22"/>
          <w:lang w:val="en-GB"/>
        </w:rPr>
        <w:t xml:space="preserve"> and ii) the need to be pro-active in pulling back from interventions that do</w:t>
      </w:r>
      <w:r w:rsidR="00674CF5" w:rsidRPr="006019E5">
        <w:rPr>
          <w:rFonts w:ascii="Tahoma" w:hAnsi="Tahoma" w:cs="Tahoma"/>
          <w:sz w:val="20"/>
          <w:szCs w:val="22"/>
          <w:lang w:val="en-GB"/>
        </w:rPr>
        <w:t xml:space="preserve"> not</w:t>
      </w:r>
      <w:r w:rsidR="00A15031" w:rsidRPr="006019E5">
        <w:rPr>
          <w:rFonts w:ascii="Tahoma" w:hAnsi="Tahoma" w:cs="Tahoma"/>
          <w:sz w:val="20"/>
          <w:szCs w:val="22"/>
          <w:lang w:val="en-GB"/>
        </w:rPr>
        <w:t>, in the light of experience, appear to be on track to achieve the desired return.</w:t>
      </w:r>
    </w:p>
    <w:p w:rsidR="00E30777" w:rsidRPr="006019E5" w:rsidRDefault="00E30777" w:rsidP="00E30777">
      <w:pPr>
        <w:keepNext/>
        <w:jc w:val="both"/>
        <w:rPr>
          <w:rFonts w:ascii="Tahoma" w:hAnsi="Tahoma" w:cs="Tahoma"/>
          <w:i/>
          <w:color w:val="0000FF"/>
          <w:sz w:val="20"/>
          <w:szCs w:val="20"/>
          <w:lang w:val="en-GB"/>
        </w:rPr>
      </w:pPr>
    </w:p>
    <w:p w:rsidR="00534C0E" w:rsidRPr="006019E5" w:rsidRDefault="00534C0E" w:rsidP="00534C0E">
      <w:pPr>
        <w:keepNext/>
        <w:spacing w:after="120"/>
        <w:jc w:val="both"/>
        <w:rPr>
          <w:rFonts w:ascii="Tahoma" w:hAnsi="Tahoma" w:cs="Tahoma"/>
          <w:i/>
          <w:color w:val="0000FF"/>
          <w:sz w:val="20"/>
          <w:szCs w:val="20"/>
          <w:lang w:val="en-GB"/>
        </w:rPr>
      </w:pPr>
      <w:r w:rsidRPr="006019E5">
        <w:rPr>
          <w:rFonts w:ascii="Tahoma" w:hAnsi="Tahoma" w:cs="Tahoma"/>
          <w:i/>
          <w:color w:val="0000FF"/>
          <w:sz w:val="20"/>
          <w:szCs w:val="20"/>
          <w:lang w:val="en-GB"/>
        </w:rPr>
        <w:t>PACAP</w:t>
      </w:r>
    </w:p>
    <w:p w:rsidR="00223CBC" w:rsidRPr="006019E5" w:rsidRDefault="00223CBC" w:rsidP="00223CBC">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Principally on the grounds of expediency and TAF’s experience in managing grants for civil society organisations, the management of </w:t>
      </w:r>
      <w:r w:rsidR="008C50E8" w:rsidRPr="006019E5">
        <w:rPr>
          <w:rFonts w:ascii="Tahoma" w:hAnsi="Tahoma" w:cs="Tahoma"/>
          <w:sz w:val="20"/>
          <w:szCs w:val="22"/>
          <w:lang w:val="en-GB"/>
        </w:rPr>
        <w:t>Australia’s</w:t>
      </w:r>
      <w:r w:rsidRPr="006019E5">
        <w:rPr>
          <w:rFonts w:ascii="Tahoma" w:hAnsi="Tahoma" w:cs="Tahoma"/>
          <w:sz w:val="20"/>
          <w:szCs w:val="22"/>
          <w:lang w:val="en-GB"/>
        </w:rPr>
        <w:t xml:space="preserve"> long-standing civil society small grants program</w:t>
      </w:r>
      <w:r w:rsidR="008C50E8" w:rsidRPr="006019E5">
        <w:rPr>
          <w:rFonts w:ascii="Tahoma" w:hAnsi="Tahoma" w:cs="Tahoma"/>
          <w:sz w:val="20"/>
          <w:szCs w:val="22"/>
          <w:lang w:val="en-GB"/>
        </w:rPr>
        <w:t xml:space="preserve"> in the Philippines</w:t>
      </w:r>
      <w:r w:rsidR="004553FA" w:rsidRPr="006019E5">
        <w:rPr>
          <w:rFonts w:ascii="Tahoma" w:hAnsi="Tahoma" w:cs="Tahoma"/>
          <w:sz w:val="20"/>
          <w:szCs w:val="22"/>
          <w:lang w:val="en-GB"/>
        </w:rPr>
        <w:t>—</w:t>
      </w:r>
      <w:r w:rsidRPr="006019E5">
        <w:rPr>
          <w:rFonts w:ascii="Tahoma" w:hAnsi="Tahoma" w:cs="Tahoma"/>
          <w:sz w:val="20"/>
          <w:szCs w:val="22"/>
          <w:lang w:val="en-GB"/>
        </w:rPr>
        <w:t>PACAP</w:t>
      </w:r>
      <w:r w:rsidR="004553FA" w:rsidRPr="006019E5">
        <w:rPr>
          <w:rFonts w:ascii="Tahoma" w:hAnsi="Tahoma" w:cs="Tahoma"/>
          <w:sz w:val="20"/>
          <w:szCs w:val="22"/>
          <w:lang w:val="en-GB"/>
        </w:rPr>
        <w:t>—</w:t>
      </w:r>
      <w:r w:rsidRPr="006019E5">
        <w:rPr>
          <w:rFonts w:ascii="Tahoma" w:hAnsi="Tahoma" w:cs="Tahoma"/>
          <w:sz w:val="20"/>
          <w:szCs w:val="22"/>
          <w:lang w:val="en-GB"/>
        </w:rPr>
        <w:t>was incorporated into the grant agreement with TAF</w:t>
      </w:r>
      <w:r w:rsidR="008C50E8" w:rsidRPr="006019E5">
        <w:rPr>
          <w:rFonts w:ascii="Tahoma" w:hAnsi="Tahoma" w:cs="Tahoma"/>
          <w:sz w:val="20"/>
          <w:szCs w:val="22"/>
          <w:lang w:val="en-GB"/>
        </w:rPr>
        <w:t>.</w:t>
      </w:r>
    </w:p>
    <w:p w:rsidR="00223CBC" w:rsidRPr="006019E5" w:rsidRDefault="00223CBC" w:rsidP="00223CBC">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The </w:t>
      </w:r>
      <w:r w:rsidR="007748BD" w:rsidRPr="006019E5">
        <w:rPr>
          <w:rFonts w:ascii="Tahoma" w:hAnsi="Tahoma" w:cs="Tahoma"/>
          <w:sz w:val="20"/>
          <w:szCs w:val="22"/>
          <w:lang w:val="en-GB"/>
        </w:rPr>
        <w:t>Review</w:t>
      </w:r>
      <w:r w:rsidRPr="006019E5">
        <w:rPr>
          <w:rFonts w:ascii="Tahoma" w:hAnsi="Tahoma" w:cs="Tahoma"/>
          <w:sz w:val="20"/>
          <w:szCs w:val="22"/>
          <w:lang w:val="en-GB"/>
        </w:rPr>
        <w:t xml:space="preserve"> did not seek to evaluate the interventions that PACAP has funded. However we can note that</w:t>
      </w:r>
      <w:r w:rsidR="004B5E4E" w:rsidRPr="006019E5">
        <w:rPr>
          <w:rFonts w:ascii="Tahoma" w:hAnsi="Tahoma" w:cs="Tahoma"/>
          <w:sz w:val="20"/>
          <w:szCs w:val="22"/>
          <w:lang w:val="en-GB"/>
        </w:rPr>
        <w:t>, under TAF’s management,</w:t>
      </w:r>
      <w:r w:rsidRPr="006019E5">
        <w:rPr>
          <w:rFonts w:ascii="Tahoma" w:hAnsi="Tahoma" w:cs="Tahoma"/>
          <w:sz w:val="20"/>
          <w:szCs w:val="22"/>
          <w:lang w:val="en-GB"/>
        </w:rPr>
        <w:t xml:space="preserve"> </w:t>
      </w:r>
      <w:r w:rsidR="004B5E4E" w:rsidRPr="006019E5">
        <w:rPr>
          <w:rFonts w:ascii="Tahoma" w:hAnsi="Tahoma" w:cs="Tahoma"/>
          <w:sz w:val="20"/>
          <w:szCs w:val="22"/>
          <w:lang w:val="en-GB"/>
        </w:rPr>
        <w:t>43 grants were funded from a ‘Call for Proposals’ that attracted 287 Expressions of Interest. The total value of these grants was AUD 1,657,532</w:t>
      </w:r>
      <w:r w:rsidR="004553FA" w:rsidRPr="006019E5">
        <w:rPr>
          <w:rFonts w:ascii="Tahoma" w:hAnsi="Tahoma" w:cs="Tahoma"/>
          <w:sz w:val="20"/>
          <w:szCs w:val="22"/>
          <w:lang w:val="en-GB"/>
        </w:rPr>
        <w:t>—</w:t>
      </w:r>
      <w:r w:rsidR="004B5E4E" w:rsidRPr="006019E5">
        <w:rPr>
          <w:rFonts w:ascii="Tahoma" w:hAnsi="Tahoma" w:cs="Tahoma"/>
          <w:sz w:val="20"/>
          <w:szCs w:val="22"/>
          <w:lang w:val="en-GB"/>
        </w:rPr>
        <w:t>an average of AUD 38,547 per grant awarded.</w:t>
      </w:r>
    </w:p>
    <w:p w:rsidR="00E06AD9" w:rsidRPr="006019E5" w:rsidRDefault="00E06AD9" w:rsidP="00223CBC">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In addition, TAF inherited the management of 40 extant PACAP ‘bridging’ or legacy projects, already approved and funded from the previous phase.</w:t>
      </w:r>
    </w:p>
    <w:p w:rsidR="00BE2D3C" w:rsidRPr="006019E5" w:rsidRDefault="000117E4" w:rsidP="00991084">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DCB </w:t>
      </w:r>
      <w:r w:rsidR="001744B3" w:rsidRPr="006019E5">
        <w:rPr>
          <w:rFonts w:ascii="Tahoma" w:hAnsi="Tahoma" w:cs="Tahoma"/>
          <w:sz w:val="20"/>
          <w:szCs w:val="22"/>
          <w:lang w:val="en-GB"/>
        </w:rPr>
        <w:t>expressed</w:t>
      </w:r>
      <w:r w:rsidR="004B5E4E" w:rsidRPr="006019E5">
        <w:rPr>
          <w:rFonts w:ascii="Tahoma" w:hAnsi="Tahoma" w:cs="Tahoma"/>
          <w:sz w:val="20"/>
          <w:szCs w:val="22"/>
          <w:lang w:val="en-GB"/>
        </w:rPr>
        <w:t xml:space="preserve"> a particular interest in the </w:t>
      </w:r>
      <w:r w:rsidR="004B5E4E" w:rsidRPr="006019E5">
        <w:rPr>
          <w:rFonts w:ascii="Tahoma" w:hAnsi="Tahoma" w:cs="Tahoma"/>
          <w:i/>
          <w:sz w:val="20"/>
          <w:szCs w:val="22"/>
          <w:lang w:val="en-GB"/>
        </w:rPr>
        <w:t>efficiency</w:t>
      </w:r>
      <w:r w:rsidR="004B5E4E" w:rsidRPr="006019E5">
        <w:rPr>
          <w:rFonts w:ascii="Tahoma" w:hAnsi="Tahoma" w:cs="Tahoma"/>
          <w:sz w:val="20"/>
          <w:szCs w:val="22"/>
          <w:lang w:val="en-GB"/>
        </w:rPr>
        <w:t xml:space="preserve"> of </w:t>
      </w:r>
      <w:r w:rsidR="001744B3" w:rsidRPr="006019E5">
        <w:rPr>
          <w:rFonts w:ascii="Tahoma" w:hAnsi="Tahoma" w:cs="Tahoma"/>
          <w:sz w:val="20"/>
          <w:szCs w:val="22"/>
          <w:lang w:val="en-GB"/>
        </w:rPr>
        <w:t>PACAP’s</w:t>
      </w:r>
      <w:r w:rsidR="004B5E4E" w:rsidRPr="006019E5">
        <w:rPr>
          <w:rFonts w:ascii="Tahoma" w:hAnsi="Tahoma" w:cs="Tahoma"/>
          <w:sz w:val="20"/>
          <w:szCs w:val="22"/>
          <w:lang w:val="en-GB"/>
        </w:rPr>
        <w:t xml:space="preserve"> </w:t>
      </w:r>
      <w:r w:rsidR="001744B3" w:rsidRPr="006019E5">
        <w:rPr>
          <w:rFonts w:ascii="Tahoma" w:hAnsi="Tahoma" w:cs="Tahoma"/>
          <w:sz w:val="20"/>
          <w:szCs w:val="22"/>
          <w:lang w:val="en-GB"/>
        </w:rPr>
        <w:t xml:space="preserve">current </w:t>
      </w:r>
      <w:r w:rsidR="004B5E4E" w:rsidRPr="006019E5">
        <w:rPr>
          <w:rFonts w:ascii="Tahoma" w:hAnsi="Tahoma" w:cs="Tahoma"/>
          <w:sz w:val="20"/>
          <w:szCs w:val="22"/>
          <w:lang w:val="en-GB"/>
        </w:rPr>
        <w:t>management model</w:t>
      </w:r>
      <w:r w:rsidR="00BE2D3C" w:rsidRPr="006019E5">
        <w:rPr>
          <w:rFonts w:ascii="Tahoma" w:hAnsi="Tahoma" w:cs="Tahoma"/>
          <w:sz w:val="20"/>
          <w:szCs w:val="22"/>
          <w:lang w:val="en-GB"/>
        </w:rPr>
        <w:t>:</w:t>
      </w:r>
    </w:p>
    <w:p w:rsidR="00E06AD9" w:rsidRPr="006019E5" w:rsidRDefault="00E06AD9" w:rsidP="00991084">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Cl</w:t>
      </w:r>
      <w:r w:rsidR="004B5E4E" w:rsidRPr="006019E5">
        <w:rPr>
          <w:rFonts w:ascii="Tahoma" w:hAnsi="Tahoma" w:cs="Tahoma"/>
          <w:sz w:val="20"/>
          <w:szCs w:val="22"/>
          <w:lang w:val="en-GB"/>
        </w:rPr>
        <w:t>e</w:t>
      </w:r>
      <w:r w:rsidRPr="006019E5">
        <w:rPr>
          <w:rFonts w:ascii="Tahoma" w:hAnsi="Tahoma" w:cs="Tahoma"/>
          <w:sz w:val="20"/>
          <w:szCs w:val="22"/>
          <w:lang w:val="en-GB"/>
        </w:rPr>
        <w:t>a</w:t>
      </w:r>
      <w:r w:rsidR="004B5E4E" w:rsidRPr="006019E5">
        <w:rPr>
          <w:rFonts w:ascii="Tahoma" w:hAnsi="Tahoma" w:cs="Tahoma"/>
          <w:sz w:val="20"/>
          <w:szCs w:val="22"/>
          <w:lang w:val="en-GB"/>
        </w:rPr>
        <w:t>rly some efficiency has been lost, as might be expected, by the down-sizing of PACAP fr</w:t>
      </w:r>
      <w:r w:rsidRPr="006019E5">
        <w:rPr>
          <w:rFonts w:ascii="Tahoma" w:hAnsi="Tahoma" w:cs="Tahoma"/>
          <w:sz w:val="20"/>
          <w:szCs w:val="22"/>
          <w:lang w:val="en-GB"/>
        </w:rPr>
        <w:t>o</w:t>
      </w:r>
      <w:r w:rsidR="00A1464B" w:rsidRPr="006019E5">
        <w:rPr>
          <w:rFonts w:ascii="Tahoma" w:hAnsi="Tahoma" w:cs="Tahoma"/>
          <w:sz w:val="20"/>
          <w:szCs w:val="22"/>
          <w:lang w:val="en-GB"/>
        </w:rPr>
        <w:t>m its previous incarnation</w:t>
      </w:r>
      <w:r w:rsidR="004B5E4E" w:rsidRPr="006019E5">
        <w:rPr>
          <w:rFonts w:ascii="Tahoma" w:hAnsi="Tahoma" w:cs="Tahoma"/>
          <w:sz w:val="20"/>
          <w:szCs w:val="22"/>
          <w:lang w:val="en-GB"/>
        </w:rPr>
        <w:t xml:space="preserve"> and the loss of </w:t>
      </w:r>
      <w:r w:rsidRPr="006019E5">
        <w:rPr>
          <w:rFonts w:ascii="Tahoma" w:hAnsi="Tahoma" w:cs="Tahoma"/>
          <w:sz w:val="20"/>
          <w:szCs w:val="22"/>
          <w:lang w:val="en-GB"/>
        </w:rPr>
        <w:t>the significant</w:t>
      </w:r>
      <w:r w:rsidR="004B5E4E" w:rsidRPr="006019E5">
        <w:rPr>
          <w:rFonts w:ascii="Tahoma" w:hAnsi="Tahoma" w:cs="Tahoma"/>
          <w:sz w:val="20"/>
          <w:szCs w:val="22"/>
          <w:lang w:val="en-GB"/>
        </w:rPr>
        <w:t xml:space="preserve"> economies of scale </w:t>
      </w:r>
      <w:r w:rsidRPr="006019E5">
        <w:rPr>
          <w:rFonts w:ascii="Tahoma" w:hAnsi="Tahoma" w:cs="Tahoma"/>
          <w:sz w:val="20"/>
          <w:szCs w:val="22"/>
          <w:lang w:val="en-GB"/>
        </w:rPr>
        <w:t xml:space="preserve">in </w:t>
      </w:r>
      <w:r w:rsidR="004B5E4E" w:rsidRPr="006019E5">
        <w:rPr>
          <w:rFonts w:ascii="Tahoma" w:hAnsi="Tahoma" w:cs="Tahoma"/>
          <w:sz w:val="20"/>
          <w:szCs w:val="22"/>
          <w:lang w:val="en-GB"/>
        </w:rPr>
        <w:t xml:space="preserve">managing </w:t>
      </w:r>
      <w:r w:rsidRPr="006019E5">
        <w:rPr>
          <w:rFonts w:ascii="Tahoma" w:hAnsi="Tahoma" w:cs="Tahoma"/>
          <w:sz w:val="20"/>
          <w:szCs w:val="22"/>
          <w:lang w:val="en-GB"/>
        </w:rPr>
        <w:t xml:space="preserve">the previously much bigger </w:t>
      </w:r>
      <w:r w:rsidR="004B5E4E" w:rsidRPr="006019E5">
        <w:rPr>
          <w:rFonts w:ascii="Tahoma" w:hAnsi="Tahoma" w:cs="Tahoma"/>
          <w:sz w:val="20"/>
          <w:szCs w:val="22"/>
          <w:lang w:val="en-GB"/>
        </w:rPr>
        <w:t xml:space="preserve">program. </w:t>
      </w:r>
    </w:p>
    <w:p w:rsidR="00534C0E" w:rsidRPr="006019E5" w:rsidRDefault="00E06AD9" w:rsidP="00991084">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Nonetheless, </w:t>
      </w:r>
      <w:r w:rsidR="004B5E4E" w:rsidRPr="006019E5">
        <w:rPr>
          <w:rFonts w:ascii="Tahoma" w:hAnsi="Tahoma" w:cs="Tahoma"/>
          <w:sz w:val="20"/>
          <w:szCs w:val="22"/>
          <w:lang w:val="en-GB"/>
        </w:rPr>
        <w:t xml:space="preserve">PACAP </w:t>
      </w:r>
      <w:r w:rsidRPr="006019E5">
        <w:rPr>
          <w:rFonts w:ascii="Tahoma" w:hAnsi="Tahoma" w:cs="Tahoma"/>
          <w:sz w:val="20"/>
          <w:szCs w:val="22"/>
          <w:lang w:val="en-GB"/>
        </w:rPr>
        <w:t xml:space="preserve">still delivers proportionality in terms of the management costs of a small grants program. </w:t>
      </w:r>
      <w:r w:rsidR="00BE2D3C" w:rsidRPr="006019E5">
        <w:rPr>
          <w:rFonts w:ascii="Tahoma" w:hAnsi="Tahoma" w:cs="Tahoma"/>
          <w:sz w:val="20"/>
          <w:szCs w:val="22"/>
          <w:lang w:val="en-GB"/>
        </w:rPr>
        <w:t xml:space="preserve">For example it </w:t>
      </w:r>
      <w:r w:rsidR="001744B3" w:rsidRPr="006019E5">
        <w:rPr>
          <w:rFonts w:ascii="Tahoma" w:hAnsi="Tahoma" w:cs="Tahoma"/>
          <w:sz w:val="20"/>
          <w:szCs w:val="22"/>
          <w:lang w:val="en-GB"/>
        </w:rPr>
        <w:t>disburses</w:t>
      </w:r>
      <w:r w:rsidR="002316FE" w:rsidRPr="006019E5">
        <w:rPr>
          <w:rFonts w:ascii="Tahoma" w:hAnsi="Tahoma" w:cs="Tahoma"/>
          <w:sz w:val="20"/>
          <w:szCs w:val="22"/>
          <w:lang w:val="en-GB"/>
        </w:rPr>
        <w:t xml:space="preserve"> 53</w:t>
      </w:r>
      <w:r w:rsidR="00BE2D3C" w:rsidRPr="006019E5">
        <w:rPr>
          <w:rFonts w:ascii="Tahoma" w:hAnsi="Tahoma" w:cs="Tahoma"/>
          <w:sz w:val="20"/>
          <w:szCs w:val="22"/>
          <w:lang w:val="en-GB"/>
        </w:rPr>
        <w:t>% of the total program budget as grants, whereas comparable small grants programs in Papua New Guinea and Indonesia</w:t>
      </w:r>
      <w:r w:rsidR="00BE2D3C" w:rsidRPr="006019E5">
        <w:rPr>
          <w:rStyle w:val="FootnoteReference"/>
          <w:rFonts w:ascii="Tahoma" w:hAnsi="Tahoma" w:cs="Tahoma"/>
          <w:sz w:val="20"/>
          <w:szCs w:val="22"/>
          <w:lang w:val="en-GB"/>
        </w:rPr>
        <w:footnoteReference w:id="20"/>
      </w:r>
      <w:r w:rsidR="00BE2D3C" w:rsidRPr="006019E5">
        <w:rPr>
          <w:rFonts w:ascii="Tahoma" w:hAnsi="Tahoma" w:cs="Tahoma"/>
          <w:sz w:val="20"/>
          <w:szCs w:val="22"/>
          <w:lang w:val="en-GB"/>
        </w:rPr>
        <w:t xml:space="preserve"> </w:t>
      </w:r>
      <w:r w:rsidR="001744B3" w:rsidRPr="006019E5">
        <w:rPr>
          <w:rFonts w:ascii="Tahoma" w:hAnsi="Tahoma" w:cs="Tahoma"/>
          <w:sz w:val="20"/>
          <w:szCs w:val="22"/>
          <w:lang w:val="en-GB"/>
        </w:rPr>
        <w:t>disbursed</w:t>
      </w:r>
      <w:r w:rsidR="00BE2D3C" w:rsidRPr="006019E5">
        <w:rPr>
          <w:rFonts w:ascii="Tahoma" w:hAnsi="Tahoma" w:cs="Tahoma"/>
          <w:sz w:val="20"/>
          <w:szCs w:val="22"/>
          <w:lang w:val="en-GB"/>
        </w:rPr>
        <w:t xml:space="preserve"> as grants </w:t>
      </w:r>
      <w:r w:rsidR="001744B3" w:rsidRPr="006019E5">
        <w:rPr>
          <w:rFonts w:ascii="Tahoma" w:hAnsi="Tahoma" w:cs="Tahoma"/>
          <w:sz w:val="20"/>
          <w:szCs w:val="22"/>
          <w:lang w:val="en-GB"/>
        </w:rPr>
        <w:t xml:space="preserve">around </w:t>
      </w:r>
      <w:r w:rsidR="00BE2D3C" w:rsidRPr="006019E5">
        <w:rPr>
          <w:rFonts w:ascii="Tahoma" w:hAnsi="Tahoma" w:cs="Tahoma"/>
          <w:sz w:val="20"/>
          <w:szCs w:val="22"/>
          <w:lang w:val="en-GB"/>
        </w:rPr>
        <w:t xml:space="preserve">45% of their </w:t>
      </w:r>
      <w:r w:rsidR="000117E4" w:rsidRPr="006019E5">
        <w:rPr>
          <w:rFonts w:ascii="Tahoma" w:hAnsi="Tahoma" w:cs="Tahoma"/>
          <w:sz w:val="20"/>
          <w:szCs w:val="22"/>
          <w:lang w:val="en-GB"/>
        </w:rPr>
        <w:t xml:space="preserve">respective </w:t>
      </w:r>
      <w:r w:rsidR="00BE2D3C" w:rsidRPr="006019E5">
        <w:rPr>
          <w:rFonts w:ascii="Tahoma" w:hAnsi="Tahoma" w:cs="Tahoma"/>
          <w:sz w:val="20"/>
          <w:szCs w:val="22"/>
          <w:lang w:val="en-GB"/>
        </w:rPr>
        <w:t>total budgets. (</w:t>
      </w:r>
      <w:r w:rsidR="008C50E8" w:rsidRPr="006019E5">
        <w:rPr>
          <w:rFonts w:ascii="Tahoma" w:hAnsi="Tahoma" w:cs="Tahoma"/>
          <w:sz w:val="20"/>
          <w:szCs w:val="22"/>
          <w:lang w:val="en-GB"/>
        </w:rPr>
        <w:t>However</w:t>
      </w:r>
      <w:r w:rsidR="00BE2D3C" w:rsidRPr="006019E5">
        <w:rPr>
          <w:rFonts w:ascii="Tahoma" w:hAnsi="Tahoma" w:cs="Tahoma"/>
          <w:sz w:val="20"/>
          <w:szCs w:val="22"/>
          <w:lang w:val="en-GB"/>
        </w:rPr>
        <w:t xml:space="preserve"> the much larger previous phase of PACAP </w:t>
      </w:r>
      <w:r w:rsidR="001744B3" w:rsidRPr="006019E5">
        <w:rPr>
          <w:rFonts w:ascii="Tahoma" w:hAnsi="Tahoma" w:cs="Tahoma"/>
          <w:sz w:val="20"/>
          <w:szCs w:val="22"/>
          <w:lang w:val="en-GB"/>
        </w:rPr>
        <w:t>disbursed</w:t>
      </w:r>
      <w:r w:rsidR="00BE2D3C" w:rsidRPr="006019E5">
        <w:rPr>
          <w:rFonts w:ascii="Tahoma" w:hAnsi="Tahoma" w:cs="Tahoma"/>
          <w:sz w:val="20"/>
          <w:szCs w:val="22"/>
          <w:lang w:val="en-GB"/>
        </w:rPr>
        <w:t xml:space="preserve"> 73% of its total budget as grants.</w:t>
      </w:r>
      <w:r w:rsidR="000117E4" w:rsidRPr="006019E5">
        <w:rPr>
          <w:rFonts w:ascii="Tahoma" w:hAnsi="Tahoma" w:cs="Tahoma"/>
          <w:sz w:val="20"/>
          <w:szCs w:val="22"/>
          <w:lang w:val="en-GB"/>
        </w:rPr>
        <w:t>)</w:t>
      </w:r>
    </w:p>
    <w:p w:rsidR="000117E4" w:rsidRPr="006019E5" w:rsidRDefault="000117E4" w:rsidP="00991084">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The current phase of PACAP </w:t>
      </w:r>
      <w:r w:rsidR="0049141C" w:rsidRPr="006019E5">
        <w:rPr>
          <w:rFonts w:ascii="Tahoma" w:hAnsi="Tahoma" w:cs="Tahoma"/>
          <w:sz w:val="20"/>
          <w:szCs w:val="22"/>
          <w:lang w:val="en-GB"/>
        </w:rPr>
        <w:t xml:space="preserve">has </w:t>
      </w:r>
      <w:r w:rsidRPr="006019E5">
        <w:rPr>
          <w:rFonts w:ascii="Tahoma" w:hAnsi="Tahoma" w:cs="Tahoma"/>
          <w:sz w:val="20"/>
          <w:szCs w:val="22"/>
          <w:lang w:val="en-GB"/>
        </w:rPr>
        <w:t>funded 15% of grant applications</w:t>
      </w:r>
      <w:r w:rsidR="001744B3" w:rsidRPr="006019E5">
        <w:rPr>
          <w:rFonts w:ascii="Tahoma" w:hAnsi="Tahoma" w:cs="Tahoma"/>
          <w:sz w:val="20"/>
          <w:szCs w:val="22"/>
          <w:lang w:val="en-GB"/>
        </w:rPr>
        <w:t xml:space="preserve"> received</w:t>
      </w:r>
      <w:r w:rsidRPr="006019E5">
        <w:rPr>
          <w:rFonts w:ascii="Tahoma" w:hAnsi="Tahoma" w:cs="Tahoma"/>
          <w:sz w:val="20"/>
          <w:szCs w:val="22"/>
          <w:lang w:val="en-GB"/>
        </w:rPr>
        <w:t>, which is a significantly lower proportion than the previous phase of PACAP (which funded between 43% and 94% of applications</w:t>
      </w:r>
      <w:r w:rsidR="001744B3" w:rsidRPr="006019E5">
        <w:rPr>
          <w:rFonts w:ascii="Tahoma" w:hAnsi="Tahoma" w:cs="Tahoma"/>
          <w:sz w:val="20"/>
          <w:szCs w:val="22"/>
          <w:lang w:val="en-GB"/>
        </w:rPr>
        <w:t>)</w:t>
      </w:r>
      <w:r w:rsidRPr="006019E5">
        <w:rPr>
          <w:rFonts w:ascii="Tahoma" w:hAnsi="Tahoma" w:cs="Tahoma"/>
          <w:sz w:val="20"/>
          <w:szCs w:val="22"/>
          <w:lang w:val="en-GB"/>
        </w:rPr>
        <w:t xml:space="preserve"> or than the small grants programs in Papua New Guinea and Indonesia which have funded between half and one-third of applications. This may </w:t>
      </w:r>
      <w:r w:rsidR="007C1322" w:rsidRPr="006019E5">
        <w:rPr>
          <w:rFonts w:ascii="Tahoma" w:hAnsi="Tahoma" w:cs="Tahoma"/>
          <w:sz w:val="20"/>
          <w:szCs w:val="22"/>
          <w:lang w:val="en-GB"/>
        </w:rPr>
        <w:t>or may not be efficient</w:t>
      </w:r>
      <w:r w:rsidR="002316FE" w:rsidRPr="006019E5">
        <w:rPr>
          <w:rFonts w:ascii="Tahoma" w:hAnsi="Tahoma" w:cs="Tahoma"/>
          <w:sz w:val="20"/>
          <w:szCs w:val="22"/>
          <w:lang w:val="en-GB"/>
        </w:rPr>
        <w:t xml:space="preserve"> </w:t>
      </w:r>
      <w:r w:rsidR="0049141C" w:rsidRPr="006019E5">
        <w:rPr>
          <w:rFonts w:ascii="Tahoma" w:hAnsi="Tahoma" w:cs="Tahoma"/>
          <w:sz w:val="20"/>
          <w:szCs w:val="22"/>
          <w:lang w:val="en-GB"/>
        </w:rPr>
        <w:t>use of the management team’s time</w:t>
      </w:r>
      <w:r w:rsidR="007C1322" w:rsidRPr="006019E5">
        <w:rPr>
          <w:rFonts w:ascii="Tahoma" w:hAnsi="Tahoma" w:cs="Tahoma"/>
          <w:sz w:val="20"/>
          <w:szCs w:val="22"/>
          <w:lang w:val="en-GB"/>
        </w:rPr>
        <w:t xml:space="preserve">. One argument might be that </w:t>
      </w:r>
      <w:r w:rsidR="0049141C" w:rsidRPr="006019E5">
        <w:rPr>
          <w:rFonts w:ascii="Tahoma" w:hAnsi="Tahoma" w:cs="Tahoma"/>
          <w:sz w:val="20"/>
          <w:szCs w:val="22"/>
          <w:lang w:val="en-GB"/>
        </w:rPr>
        <w:t xml:space="preserve">greater selectivity yields higher quality and continuous improvement, particularly where constructive feedback is provided on both successful and unsuccessful applications. Another argument might be that </w:t>
      </w:r>
      <w:r w:rsidRPr="006019E5">
        <w:rPr>
          <w:rFonts w:ascii="Tahoma" w:hAnsi="Tahoma" w:cs="Tahoma"/>
          <w:sz w:val="20"/>
          <w:szCs w:val="22"/>
          <w:lang w:val="en-GB"/>
        </w:rPr>
        <w:t xml:space="preserve">the method used to attract applications is raising </w:t>
      </w:r>
      <w:r w:rsidR="001744B3" w:rsidRPr="006019E5">
        <w:rPr>
          <w:rFonts w:ascii="Tahoma" w:hAnsi="Tahoma" w:cs="Tahoma"/>
          <w:sz w:val="20"/>
          <w:szCs w:val="22"/>
          <w:lang w:val="en-GB"/>
        </w:rPr>
        <w:t xml:space="preserve">unrealistic </w:t>
      </w:r>
      <w:r w:rsidRPr="006019E5">
        <w:rPr>
          <w:rFonts w:ascii="Tahoma" w:hAnsi="Tahoma" w:cs="Tahoma"/>
          <w:sz w:val="20"/>
          <w:szCs w:val="22"/>
          <w:lang w:val="en-GB"/>
        </w:rPr>
        <w:t>expectations</w:t>
      </w:r>
      <w:r w:rsidR="001744B3" w:rsidRPr="006019E5">
        <w:rPr>
          <w:rFonts w:ascii="Tahoma" w:hAnsi="Tahoma" w:cs="Tahoma"/>
          <w:sz w:val="20"/>
          <w:szCs w:val="22"/>
          <w:lang w:val="en-GB"/>
        </w:rPr>
        <w:t xml:space="preserve"> of funding</w:t>
      </w:r>
      <w:r w:rsidR="007C1322" w:rsidRPr="006019E5">
        <w:rPr>
          <w:rFonts w:ascii="Tahoma" w:hAnsi="Tahoma" w:cs="Tahoma"/>
          <w:sz w:val="20"/>
          <w:szCs w:val="22"/>
          <w:lang w:val="en-GB"/>
        </w:rPr>
        <w:t xml:space="preserve">, and </w:t>
      </w:r>
      <w:r w:rsidR="007629C2" w:rsidRPr="006019E5">
        <w:rPr>
          <w:rFonts w:ascii="Tahoma" w:hAnsi="Tahoma" w:cs="Tahoma"/>
          <w:sz w:val="20"/>
          <w:szCs w:val="22"/>
          <w:lang w:val="en-GB"/>
        </w:rPr>
        <w:t>represent</w:t>
      </w:r>
      <w:r w:rsidR="007C1322" w:rsidRPr="006019E5">
        <w:rPr>
          <w:rFonts w:ascii="Tahoma" w:hAnsi="Tahoma" w:cs="Tahoma"/>
          <w:sz w:val="20"/>
          <w:szCs w:val="22"/>
          <w:lang w:val="en-GB"/>
        </w:rPr>
        <w:t>s</w:t>
      </w:r>
      <w:r w:rsidRPr="006019E5">
        <w:rPr>
          <w:rFonts w:ascii="Tahoma" w:hAnsi="Tahoma" w:cs="Tahoma"/>
          <w:sz w:val="20"/>
          <w:szCs w:val="22"/>
          <w:lang w:val="en-GB"/>
        </w:rPr>
        <w:t xml:space="preserve"> unwelcome transaction cost</w:t>
      </w:r>
      <w:r w:rsidR="007C1322" w:rsidRPr="006019E5">
        <w:rPr>
          <w:rFonts w:ascii="Tahoma" w:hAnsi="Tahoma" w:cs="Tahoma"/>
          <w:sz w:val="20"/>
          <w:szCs w:val="22"/>
          <w:lang w:val="en-GB"/>
        </w:rPr>
        <w:t>s</w:t>
      </w:r>
      <w:r w:rsidRPr="006019E5">
        <w:rPr>
          <w:rFonts w:ascii="Tahoma" w:hAnsi="Tahoma" w:cs="Tahoma"/>
          <w:sz w:val="20"/>
          <w:szCs w:val="22"/>
          <w:lang w:val="en-GB"/>
        </w:rPr>
        <w:t xml:space="preserve"> for the majority who are not successful</w:t>
      </w:r>
      <w:r w:rsidR="0049141C" w:rsidRPr="006019E5">
        <w:rPr>
          <w:rFonts w:ascii="Tahoma" w:hAnsi="Tahoma" w:cs="Tahoma"/>
          <w:sz w:val="20"/>
          <w:szCs w:val="22"/>
          <w:lang w:val="en-GB"/>
        </w:rPr>
        <w:t> </w:t>
      </w:r>
      <w:r w:rsidR="0049141C" w:rsidRPr="006019E5">
        <w:rPr>
          <w:rStyle w:val="FootnoteReference"/>
          <w:rFonts w:ascii="Tahoma" w:hAnsi="Tahoma" w:cs="Tahoma"/>
          <w:sz w:val="20"/>
          <w:szCs w:val="22"/>
          <w:lang w:val="en-GB"/>
        </w:rPr>
        <w:footnoteReference w:id="21"/>
      </w:r>
      <w:r w:rsidRPr="006019E5">
        <w:rPr>
          <w:rFonts w:ascii="Tahoma" w:hAnsi="Tahoma" w:cs="Tahoma"/>
          <w:sz w:val="20"/>
          <w:szCs w:val="22"/>
          <w:lang w:val="en-GB"/>
        </w:rPr>
        <w:t>.</w:t>
      </w:r>
      <w:r w:rsidR="007C1322" w:rsidRPr="006019E5">
        <w:rPr>
          <w:rFonts w:ascii="Tahoma" w:hAnsi="Tahoma" w:cs="Tahoma"/>
          <w:sz w:val="20"/>
          <w:szCs w:val="22"/>
          <w:lang w:val="en-GB"/>
        </w:rPr>
        <w:t xml:space="preserve"> </w:t>
      </w:r>
    </w:p>
    <w:p w:rsidR="00883A62" w:rsidRPr="006019E5" w:rsidRDefault="00883A62" w:rsidP="00883A62">
      <w:pPr>
        <w:numPr>
          <w:ilvl w:val="0"/>
          <w:numId w:val="1"/>
        </w:numPr>
        <w:spacing w:after="120"/>
        <w:ind w:left="0" w:firstLine="0"/>
        <w:jc w:val="both"/>
        <w:rPr>
          <w:rFonts w:ascii="Tahoma" w:hAnsi="Tahoma" w:cs="Tahoma"/>
          <w:sz w:val="20"/>
          <w:szCs w:val="22"/>
          <w:lang w:val="en-GB"/>
        </w:rPr>
      </w:pPr>
      <w:bookmarkStart w:id="24" w:name="_Ref378158802"/>
      <w:r w:rsidRPr="006019E5">
        <w:rPr>
          <w:rFonts w:ascii="Tahoma" w:hAnsi="Tahoma" w:cs="Tahoma"/>
          <w:sz w:val="20"/>
          <w:szCs w:val="22"/>
          <w:lang w:val="en-GB"/>
        </w:rPr>
        <w:t xml:space="preserve">PACAP has maintained a relatively large average grant size, which is undoubtedly one of the contributors to efficiency. The </w:t>
      </w:r>
      <w:r w:rsidR="007748BD" w:rsidRPr="006019E5">
        <w:rPr>
          <w:rFonts w:ascii="Tahoma" w:hAnsi="Tahoma" w:cs="Tahoma"/>
          <w:sz w:val="20"/>
          <w:szCs w:val="22"/>
          <w:lang w:val="en-GB"/>
        </w:rPr>
        <w:t>Review</w:t>
      </w:r>
      <w:r w:rsidRPr="006019E5">
        <w:rPr>
          <w:rFonts w:ascii="Tahoma" w:hAnsi="Tahoma" w:cs="Tahoma"/>
          <w:sz w:val="20"/>
          <w:szCs w:val="22"/>
          <w:lang w:val="en-GB"/>
        </w:rPr>
        <w:t xml:space="preserve"> endorses such an approach</w:t>
      </w:r>
      <w:r w:rsidR="007D4E74" w:rsidRPr="006019E5">
        <w:rPr>
          <w:rFonts w:ascii="Tahoma" w:hAnsi="Tahoma" w:cs="Tahoma"/>
          <w:sz w:val="20"/>
          <w:szCs w:val="22"/>
          <w:lang w:val="en-GB"/>
        </w:rPr>
        <w:t xml:space="preserve"> on both efficiency and effectiveness grounds</w:t>
      </w:r>
      <w:r w:rsidRPr="006019E5">
        <w:rPr>
          <w:rFonts w:ascii="Tahoma" w:hAnsi="Tahoma" w:cs="Tahoma"/>
          <w:sz w:val="20"/>
          <w:szCs w:val="22"/>
          <w:lang w:val="en-GB"/>
        </w:rPr>
        <w:t xml:space="preserve">. However bigger projects also imply bigger risks, and the </w:t>
      </w:r>
      <w:r w:rsidR="007748BD" w:rsidRPr="006019E5">
        <w:rPr>
          <w:rFonts w:ascii="Tahoma" w:hAnsi="Tahoma" w:cs="Tahoma"/>
          <w:sz w:val="20"/>
          <w:szCs w:val="22"/>
          <w:lang w:val="en-GB"/>
        </w:rPr>
        <w:t>Review</w:t>
      </w:r>
      <w:r w:rsidRPr="006019E5">
        <w:rPr>
          <w:rFonts w:ascii="Tahoma" w:hAnsi="Tahoma" w:cs="Tahoma"/>
          <w:sz w:val="20"/>
          <w:szCs w:val="22"/>
          <w:lang w:val="en-GB"/>
        </w:rPr>
        <w:t xml:space="preserve"> </w:t>
      </w:r>
      <w:r w:rsidR="007D4E74" w:rsidRPr="006019E5">
        <w:rPr>
          <w:rFonts w:ascii="Tahoma" w:hAnsi="Tahoma" w:cs="Tahoma"/>
          <w:sz w:val="20"/>
          <w:szCs w:val="22"/>
          <w:lang w:val="en-GB"/>
        </w:rPr>
        <w:t>r</w:t>
      </w:r>
      <w:r w:rsidRPr="006019E5">
        <w:rPr>
          <w:rFonts w:ascii="Tahoma" w:hAnsi="Tahoma" w:cs="Tahoma"/>
          <w:sz w:val="20"/>
          <w:szCs w:val="22"/>
          <w:lang w:val="en-GB"/>
        </w:rPr>
        <w:t>eiterate</w:t>
      </w:r>
      <w:r w:rsidR="007D4E74" w:rsidRPr="006019E5">
        <w:rPr>
          <w:rFonts w:ascii="Tahoma" w:hAnsi="Tahoma" w:cs="Tahoma"/>
          <w:sz w:val="20"/>
          <w:szCs w:val="22"/>
          <w:lang w:val="en-GB"/>
        </w:rPr>
        <w:t>s</w:t>
      </w:r>
      <w:r w:rsidRPr="006019E5">
        <w:rPr>
          <w:rFonts w:ascii="Tahoma" w:hAnsi="Tahoma" w:cs="Tahoma"/>
          <w:sz w:val="20"/>
          <w:szCs w:val="22"/>
          <w:lang w:val="en-GB"/>
        </w:rPr>
        <w:t xml:space="preserve"> the advice of previous PACAP reviews that ‘Do No Harm’</w:t>
      </w:r>
      <w:r w:rsidR="006E0EF5" w:rsidRPr="006019E5">
        <w:rPr>
          <w:rFonts w:ascii="Tahoma" w:hAnsi="Tahoma" w:cs="Tahoma"/>
          <w:sz w:val="20"/>
          <w:szCs w:val="22"/>
          <w:lang w:val="en-GB"/>
        </w:rPr>
        <w:t> </w:t>
      </w:r>
      <w:bookmarkStart w:id="25" w:name="_Ref378158832"/>
      <w:r w:rsidR="006E0EF5" w:rsidRPr="006019E5">
        <w:rPr>
          <w:rStyle w:val="FootnoteReference"/>
          <w:rFonts w:ascii="Tahoma" w:hAnsi="Tahoma" w:cs="Tahoma"/>
          <w:sz w:val="20"/>
          <w:szCs w:val="22"/>
          <w:lang w:val="en-GB"/>
        </w:rPr>
        <w:footnoteReference w:id="22"/>
      </w:r>
      <w:bookmarkEnd w:id="25"/>
      <w:r w:rsidRPr="006019E5">
        <w:rPr>
          <w:rFonts w:ascii="Tahoma" w:hAnsi="Tahoma" w:cs="Tahoma"/>
          <w:sz w:val="20"/>
          <w:szCs w:val="22"/>
          <w:lang w:val="en-GB"/>
        </w:rPr>
        <w:t xml:space="preserve"> must be the first principal of a small grants program whose main objective</w:t>
      </w:r>
      <w:r w:rsidR="00B44C61" w:rsidRPr="006019E5">
        <w:rPr>
          <w:rFonts w:ascii="Tahoma" w:hAnsi="Tahoma" w:cs="Tahoma"/>
          <w:sz w:val="20"/>
          <w:szCs w:val="22"/>
          <w:lang w:val="en-GB"/>
        </w:rPr>
        <w:t xml:space="preserve"> </w:t>
      </w:r>
      <w:r w:rsidRPr="006019E5">
        <w:rPr>
          <w:rFonts w:ascii="Tahoma" w:hAnsi="Tahoma" w:cs="Tahoma"/>
          <w:sz w:val="20"/>
          <w:szCs w:val="22"/>
          <w:lang w:val="en-GB"/>
        </w:rPr>
        <w:t xml:space="preserve">is essentially one of public diplomacy. </w:t>
      </w:r>
      <w:r w:rsidR="007D4E74" w:rsidRPr="006019E5">
        <w:rPr>
          <w:rFonts w:ascii="Tahoma" w:hAnsi="Tahoma" w:cs="Tahoma"/>
          <w:sz w:val="20"/>
          <w:szCs w:val="22"/>
          <w:lang w:val="en-GB"/>
        </w:rPr>
        <w:t>If there is to be proportionality in management costs, it is always going to be difficult to appraise comprehensively the social and economic parameters of short-duration small-grant projects, and there are inevitably higher risks of such projects being unsustainable, or of falling into the ubiquitous development traps of elite capture, community divisiveness, etc.</w:t>
      </w:r>
      <w:bookmarkEnd w:id="24"/>
    </w:p>
    <w:p w:rsidR="00BE2D3C" w:rsidRPr="006019E5" w:rsidRDefault="001744B3" w:rsidP="00991084">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On balance, we do</w:t>
      </w:r>
      <w:r w:rsidR="007D4E74" w:rsidRPr="006019E5">
        <w:rPr>
          <w:rFonts w:ascii="Tahoma" w:hAnsi="Tahoma" w:cs="Tahoma"/>
          <w:sz w:val="20"/>
          <w:szCs w:val="22"/>
          <w:lang w:val="en-GB"/>
        </w:rPr>
        <w:t xml:space="preserve"> </w:t>
      </w:r>
      <w:r w:rsidRPr="006019E5">
        <w:rPr>
          <w:rFonts w:ascii="Tahoma" w:hAnsi="Tahoma" w:cs="Tahoma"/>
          <w:sz w:val="20"/>
          <w:szCs w:val="22"/>
          <w:lang w:val="en-GB"/>
        </w:rPr>
        <w:t>n</w:t>
      </w:r>
      <w:r w:rsidR="007D4E74" w:rsidRPr="006019E5">
        <w:rPr>
          <w:rFonts w:ascii="Tahoma" w:hAnsi="Tahoma" w:cs="Tahoma"/>
          <w:sz w:val="20"/>
          <w:szCs w:val="22"/>
          <w:lang w:val="en-GB"/>
        </w:rPr>
        <w:t xml:space="preserve">ot </w:t>
      </w:r>
      <w:r w:rsidR="008C50E8" w:rsidRPr="006019E5">
        <w:rPr>
          <w:rFonts w:ascii="Tahoma" w:hAnsi="Tahoma" w:cs="Tahoma"/>
          <w:sz w:val="20"/>
          <w:szCs w:val="22"/>
          <w:lang w:val="en-GB"/>
        </w:rPr>
        <w:t>consider</w:t>
      </w:r>
      <w:r w:rsidR="007D4E74" w:rsidRPr="006019E5">
        <w:rPr>
          <w:rFonts w:ascii="Tahoma" w:hAnsi="Tahoma" w:cs="Tahoma"/>
          <w:sz w:val="20"/>
          <w:szCs w:val="22"/>
          <w:lang w:val="en-GB"/>
        </w:rPr>
        <w:t xml:space="preserve"> the management inputs to PACAP </w:t>
      </w:r>
      <w:r w:rsidR="008C50E8" w:rsidRPr="006019E5">
        <w:rPr>
          <w:rFonts w:ascii="Tahoma" w:hAnsi="Tahoma" w:cs="Tahoma"/>
          <w:sz w:val="20"/>
          <w:szCs w:val="22"/>
          <w:lang w:val="en-GB"/>
        </w:rPr>
        <w:t xml:space="preserve">to be </w:t>
      </w:r>
      <w:r w:rsidR="007D4E74" w:rsidRPr="006019E5">
        <w:rPr>
          <w:rFonts w:ascii="Tahoma" w:hAnsi="Tahoma" w:cs="Tahoma"/>
          <w:sz w:val="20"/>
          <w:szCs w:val="22"/>
          <w:lang w:val="en-GB"/>
        </w:rPr>
        <w:t xml:space="preserve">disproportionate. </w:t>
      </w:r>
    </w:p>
    <w:p w:rsidR="004B5E4E" w:rsidRPr="006019E5" w:rsidRDefault="007D4E74" w:rsidP="00991084">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Some comparative d</w:t>
      </w:r>
      <w:r w:rsidR="00BE2D3C" w:rsidRPr="006019E5">
        <w:rPr>
          <w:rFonts w:ascii="Tahoma" w:hAnsi="Tahoma" w:cs="Tahoma"/>
          <w:sz w:val="20"/>
          <w:szCs w:val="22"/>
          <w:lang w:val="en-GB"/>
        </w:rPr>
        <w:t xml:space="preserve">ata on </w:t>
      </w:r>
      <w:r w:rsidR="008C50E8" w:rsidRPr="006019E5">
        <w:rPr>
          <w:rFonts w:ascii="Tahoma" w:hAnsi="Tahoma" w:cs="Tahoma"/>
          <w:sz w:val="20"/>
          <w:szCs w:val="22"/>
          <w:lang w:val="en-GB"/>
        </w:rPr>
        <w:t xml:space="preserve">the efficiency of </w:t>
      </w:r>
      <w:r w:rsidR="00BE2D3C" w:rsidRPr="006019E5">
        <w:rPr>
          <w:rFonts w:ascii="Tahoma" w:hAnsi="Tahoma" w:cs="Tahoma"/>
          <w:sz w:val="20"/>
          <w:szCs w:val="22"/>
          <w:lang w:val="en-GB"/>
        </w:rPr>
        <w:t xml:space="preserve">PACAP </w:t>
      </w:r>
      <w:r w:rsidR="008C50E8" w:rsidRPr="006019E5">
        <w:rPr>
          <w:rFonts w:ascii="Tahoma" w:hAnsi="Tahoma" w:cs="Tahoma"/>
          <w:sz w:val="20"/>
          <w:szCs w:val="22"/>
          <w:lang w:val="en-GB"/>
        </w:rPr>
        <w:t>are presented in Annex </w:t>
      </w:r>
      <w:r w:rsidR="00200D02" w:rsidRPr="006019E5">
        <w:rPr>
          <w:rFonts w:ascii="Tahoma" w:hAnsi="Tahoma" w:cs="Tahoma"/>
          <w:sz w:val="20"/>
          <w:szCs w:val="22"/>
          <w:lang w:val="en-GB"/>
        </w:rPr>
        <w:t>1</w:t>
      </w:r>
      <w:r w:rsidR="00BE2D3C" w:rsidRPr="006019E5">
        <w:rPr>
          <w:rFonts w:ascii="Tahoma" w:hAnsi="Tahoma" w:cs="Tahoma"/>
          <w:sz w:val="20"/>
          <w:szCs w:val="22"/>
          <w:lang w:val="en-GB"/>
        </w:rPr>
        <w:t>, page</w:t>
      </w:r>
      <w:r w:rsidR="00CC5513">
        <w:rPr>
          <w:rFonts w:ascii="Tahoma" w:hAnsi="Tahoma" w:cs="Tahoma"/>
          <w:sz w:val="20"/>
          <w:szCs w:val="22"/>
          <w:lang w:val="en-GB"/>
        </w:rPr>
        <w:t xml:space="preserve"> </w:t>
      </w:r>
      <w:r w:rsidR="00CC5513">
        <w:rPr>
          <w:rFonts w:ascii="Tahoma" w:hAnsi="Tahoma" w:cs="Tahoma"/>
          <w:sz w:val="20"/>
          <w:szCs w:val="22"/>
          <w:lang w:val="en-GB"/>
        </w:rPr>
        <w:fldChar w:fldCharType="begin"/>
      </w:r>
      <w:r w:rsidR="00CC5513">
        <w:rPr>
          <w:rFonts w:ascii="Tahoma" w:hAnsi="Tahoma" w:cs="Tahoma"/>
          <w:sz w:val="20"/>
          <w:szCs w:val="22"/>
          <w:lang w:val="en-GB"/>
        </w:rPr>
        <w:instrText xml:space="preserve"> PAGEREF A1 </w:instrText>
      </w:r>
      <w:r w:rsidR="00CC5513">
        <w:rPr>
          <w:rFonts w:ascii="Tahoma" w:hAnsi="Tahoma" w:cs="Tahoma"/>
          <w:sz w:val="20"/>
          <w:szCs w:val="22"/>
          <w:lang w:val="en-GB"/>
        </w:rPr>
        <w:fldChar w:fldCharType="separate"/>
      </w:r>
      <w:r w:rsidR="00D71FC3">
        <w:rPr>
          <w:rFonts w:ascii="Tahoma" w:hAnsi="Tahoma" w:cs="Tahoma"/>
          <w:noProof/>
          <w:sz w:val="20"/>
          <w:szCs w:val="22"/>
          <w:lang w:val="en-GB"/>
        </w:rPr>
        <w:t>24</w:t>
      </w:r>
      <w:r w:rsidR="00CC5513">
        <w:rPr>
          <w:rFonts w:ascii="Tahoma" w:hAnsi="Tahoma" w:cs="Tahoma"/>
          <w:sz w:val="20"/>
          <w:szCs w:val="22"/>
          <w:lang w:val="en-GB"/>
        </w:rPr>
        <w:fldChar w:fldCharType="end"/>
      </w:r>
      <w:r w:rsidR="00BE2D3C" w:rsidRPr="006019E5">
        <w:rPr>
          <w:rFonts w:ascii="Tahoma" w:hAnsi="Tahoma" w:cs="Tahoma"/>
          <w:sz w:val="20"/>
          <w:szCs w:val="22"/>
          <w:lang w:val="en-GB"/>
        </w:rPr>
        <w:t>. (</w:t>
      </w:r>
      <w:r w:rsidR="008C50E8" w:rsidRPr="006019E5">
        <w:rPr>
          <w:rFonts w:ascii="Tahoma" w:hAnsi="Tahoma" w:cs="Tahoma"/>
          <w:sz w:val="20"/>
          <w:szCs w:val="22"/>
          <w:lang w:val="en-GB"/>
        </w:rPr>
        <w:t xml:space="preserve">Note </w:t>
      </w:r>
      <w:r w:rsidRPr="006019E5">
        <w:rPr>
          <w:rFonts w:ascii="Tahoma" w:hAnsi="Tahoma" w:cs="Tahoma"/>
          <w:sz w:val="20"/>
          <w:szCs w:val="22"/>
          <w:lang w:val="en-GB"/>
        </w:rPr>
        <w:t>t</w:t>
      </w:r>
      <w:r w:rsidR="00BE2D3C" w:rsidRPr="006019E5">
        <w:rPr>
          <w:rFonts w:ascii="Tahoma" w:hAnsi="Tahoma" w:cs="Tahoma"/>
          <w:sz w:val="20"/>
          <w:szCs w:val="22"/>
          <w:lang w:val="en-GB"/>
        </w:rPr>
        <w:t>here are some difficulties in making like-for-like comparisons because of the unknown impact on management resources of the inherited legacy projects.)</w:t>
      </w:r>
    </w:p>
    <w:p w:rsidR="00E30777" w:rsidRPr="006019E5" w:rsidRDefault="00E30777" w:rsidP="00E30777">
      <w:pPr>
        <w:keepNext/>
        <w:jc w:val="both"/>
        <w:rPr>
          <w:rFonts w:ascii="Tahoma" w:hAnsi="Tahoma" w:cs="Tahoma"/>
          <w:i/>
          <w:color w:val="0000FF"/>
          <w:sz w:val="20"/>
          <w:szCs w:val="20"/>
          <w:lang w:val="en-GB"/>
        </w:rPr>
      </w:pPr>
    </w:p>
    <w:p w:rsidR="001744B3" w:rsidRPr="006019E5" w:rsidRDefault="0044513A" w:rsidP="001744B3">
      <w:pPr>
        <w:keepNext/>
        <w:spacing w:after="120"/>
        <w:jc w:val="both"/>
        <w:rPr>
          <w:rFonts w:ascii="Tahoma" w:hAnsi="Tahoma" w:cs="Tahoma"/>
          <w:i/>
          <w:color w:val="0000FF"/>
          <w:sz w:val="20"/>
          <w:szCs w:val="20"/>
          <w:lang w:val="en-GB"/>
        </w:rPr>
      </w:pPr>
      <w:r w:rsidRPr="006019E5">
        <w:rPr>
          <w:rFonts w:ascii="Tahoma" w:hAnsi="Tahoma" w:cs="Tahoma"/>
          <w:i/>
          <w:color w:val="0000FF"/>
          <w:sz w:val="20"/>
          <w:szCs w:val="20"/>
          <w:lang w:val="en-GB"/>
        </w:rPr>
        <w:t xml:space="preserve">Research, Analysis, </w:t>
      </w:r>
      <w:r w:rsidR="001744B3" w:rsidRPr="006019E5">
        <w:rPr>
          <w:rFonts w:ascii="Tahoma" w:hAnsi="Tahoma" w:cs="Tahoma"/>
          <w:i/>
          <w:color w:val="0000FF"/>
          <w:sz w:val="20"/>
          <w:szCs w:val="20"/>
          <w:lang w:val="en-GB"/>
        </w:rPr>
        <w:t>Capacity Development</w:t>
      </w:r>
      <w:r w:rsidRPr="006019E5">
        <w:rPr>
          <w:rFonts w:ascii="Tahoma" w:hAnsi="Tahoma" w:cs="Tahoma"/>
          <w:i/>
          <w:color w:val="0000FF"/>
          <w:sz w:val="20"/>
          <w:szCs w:val="20"/>
          <w:lang w:val="en-GB"/>
        </w:rPr>
        <w:t xml:space="preserve"> and Other Activities</w:t>
      </w:r>
    </w:p>
    <w:p w:rsidR="001744B3" w:rsidRPr="006019E5" w:rsidRDefault="001744B3" w:rsidP="001744B3">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This component of the </w:t>
      </w:r>
      <w:r w:rsidR="000A12D0" w:rsidRPr="006019E5">
        <w:rPr>
          <w:rFonts w:ascii="Tahoma" w:hAnsi="Tahoma" w:cs="Tahoma"/>
          <w:sz w:val="20"/>
          <w:szCs w:val="22"/>
          <w:lang w:val="en-GB"/>
        </w:rPr>
        <w:t>Partnership</w:t>
      </w:r>
      <w:r w:rsidRPr="006019E5">
        <w:rPr>
          <w:rFonts w:ascii="Tahoma" w:hAnsi="Tahoma" w:cs="Tahoma"/>
          <w:sz w:val="20"/>
          <w:szCs w:val="22"/>
          <w:lang w:val="en-GB"/>
        </w:rPr>
        <w:t xml:space="preserve"> has been relatively underutilised to date, </w:t>
      </w:r>
      <w:r w:rsidR="00053AB4" w:rsidRPr="006019E5">
        <w:rPr>
          <w:rFonts w:ascii="Tahoma" w:hAnsi="Tahoma" w:cs="Tahoma"/>
          <w:sz w:val="20"/>
          <w:szCs w:val="22"/>
          <w:lang w:val="en-GB"/>
        </w:rPr>
        <w:t>but two project concept notes have been approved for 2014.</w:t>
      </w:r>
    </w:p>
    <w:p w:rsidR="00053AB4" w:rsidRPr="006019E5" w:rsidRDefault="00053AB4" w:rsidP="001744B3">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The </w:t>
      </w:r>
      <w:r w:rsidR="007748BD" w:rsidRPr="006019E5">
        <w:rPr>
          <w:rFonts w:ascii="Tahoma" w:hAnsi="Tahoma" w:cs="Tahoma"/>
          <w:sz w:val="20"/>
          <w:szCs w:val="22"/>
          <w:lang w:val="en-GB"/>
        </w:rPr>
        <w:t>Review</w:t>
      </w:r>
      <w:r w:rsidRPr="006019E5">
        <w:rPr>
          <w:rFonts w:ascii="Tahoma" w:hAnsi="Tahoma" w:cs="Tahoma"/>
          <w:sz w:val="20"/>
          <w:szCs w:val="22"/>
          <w:lang w:val="en-GB"/>
        </w:rPr>
        <w:t xml:space="preserve"> sees this component as being an important one, however, and one that needs to both to be maintained but also developed. We discuss at</w:t>
      </w:r>
      <w:r w:rsidR="001D5892" w:rsidRPr="006019E5">
        <w:rPr>
          <w:rFonts w:ascii="Tahoma" w:hAnsi="Tahoma" w:cs="Tahoma"/>
          <w:sz w:val="20"/>
          <w:szCs w:val="22"/>
          <w:lang w:val="en-GB"/>
        </w:rPr>
        <w:t xml:space="preserve"> para</w:t>
      </w:r>
      <w:r w:rsidRPr="006019E5">
        <w:rPr>
          <w:rFonts w:ascii="Tahoma" w:hAnsi="Tahoma" w:cs="Tahoma"/>
          <w:sz w:val="20"/>
          <w:szCs w:val="22"/>
          <w:lang w:val="en-GB"/>
        </w:rPr>
        <w:t xml:space="preserve"> </w:t>
      </w:r>
      <w:r w:rsidR="001D5892" w:rsidRPr="006019E5">
        <w:rPr>
          <w:rFonts w:ascii="Tahoma" w:hAnsi="Tahoma" w:cs="Tahoma"/>
          <w:sz w:val="20"/>
          <w:szCs w:val="22"/>
          <w:lang w:val="en-GB"/>
        </w:rPr>
        <w:fldChar w:fldCharType="begin"/>
      </w:r>
      <w:r w:rsidR="001D5892" w:rsidRPr="006019E5">
        <w:rPr>
          <w:rFonts w:ascii="Tahoma" w:hAnsi="Tahoma" w:cs="Tahoma"/>
          <w:sz w:val="20"/>
          <w:szCs w:val="22"/>
          <w:lang w:val="en-GB"/>
        </w:rPr>
        <w:instrText xml:space="preserve"> REF _Ref374350840 \r \h  \* MERGEFORMAT </w:instrText>
      </w:r>
      <w:r w:rsidR="001D5892" w:rsidRPr="006019E5">
        <w:rPr>
          <w:rFonts w:ascii="Tahoma" w:hAnsi="Tahoma" w:cs="Tahoma"/>
          <w:sz w:val="20"/>
          <w:szCs w:val="22"/>
          <w:lang w:val="en-GB"/>
        </w:rPr>
      </w:r>
      <w:r w:rsidR="001D5892" w:rsidRPr="006019E5">
        <w:rPr>
          <w:rFonts w:ascii="Tahoma" w:hAnsi="Tahoma" w:cs="Tahoma"/>
          <w:sz w:val="20"/>
          <w:szCs w:val="22"/>
          <w:lang w:val="en-GB"/>
        </w:rPr>
        <w:fldChar w:fldCharType="separate"/>
      </w:r>
      <w:r w:rsidR="00D71FC3">
        <w:rPr>
          <w:rFonts w:ascii="Tahoma" w:hAnsi="Tahoma" w:cs="Tahoma"/>
          <w:sz w:val="20"/>
          <w:szCs w:val="22"/>
          <w:lang w:val="en-GB"/>
        </w:rPr>
        <w:t>59</w:t>
      </w:r>
      <w:r w:rsidR="001D5892" w:rsidRPr="006019E5">
        <w:rPr>
          <w:rFonts w:ascii="Tahoma" w:hAnsi="Tahoma" w:cs="Tahoma"/>
          <w:sz w:val="20"/>
          <w:szCs w:val="22"/>
          <w:lang w:val="en-GB"/>
        </w:rPr>
        <w:fldChar w:fldCharType="end"/>
      </w:r>
      <w:r w:rsidR="001D5892" w:rsidRPr="006019E5">
        <w:rPr>
          <w:rFonts w:ascii="Tahoma" w:hAnsi="Tahoma" w:cs="Tahoma"/>
          <w:sz w:val="20"/>
          <w:szCs w:val="22"/>
          <w:lang w:val="en-GB"/>
        </w:rPr>
        <w:t xml:space="preserve"> </w:t>
      </w:r>
      <w:r w:rsidRPr="006019E5">
        <w:rPr>
          <w:rFonts w:ascii="Tahoma" w:hAnsi="Tahoma" w:cs="Tahoma"/>
          <w:sz w:val="20"/>
          <w:szCs w:val="22"/>
          <w:lang w:val="en-GB"/>
        </w:rPr>
        <w:t xml:space="preserve">below </w:t>
      </w:r>
      <w:r w:rsidR="00147BBD" w:rsidRPr="006019E5">
        <w:rPr>
          <w:rFonts w:ascii="Tahoma" w:hAnsi="Tahoma" w:cs="Tahoma"/>
          <w:sz w:val="20"/>
          <w:szCs w:val="22"/>
          <w:lang w:val="en-GB"/>
        </w:rPr>
        <w:t>this component being re-named ‘Related Activities’</w:t>
      </w:r>
      <w:r w:rsidR="00C40620" w:rsidRPr="006019E5">
        <w:rPr>
          <w:rFonts w:ascii="Tahoma" w:hAnsi="Tahoma" w:cs="Tahoma"/>
          <w:sz w:val="20"/>
          <w:szCs w:val="22"/>
          <w:lang w:val="en-GB"/>
        </w:rPr>
        <w:t>—f</w:t>
      </w:r>
      <w:r w:rsidR="00212525" w:rsidRPr="006019E5">
        <w:rPr>
          <w:rFonts w:ascii="Tahoma" w:hAnsi="Tahoma" w:cs="Tahoma"/>
          <w:sz w:val="20"/>
          <w:szCs w:val="22"/>
          <w:lang w:val="en-GB"/>
        </w:rPr>
        <w:t>or supporting unplanned but highly strategic initiatives.</w:t>
      </w:r>
    </w:p>
    <w:p w:rsidR="009912DB" w:rsidRPr="006019E5" w:rsidRDefault="009912DB" w:rsidP="009912DB">
      <w:pPr>
        <w:keepNext/>
        <w:jc w:val="both"/>
        <w:rPr>
          <w:rFonts w:ascii="Tahoma" w:hAnsi="Tahoma" w:cs="Tahoma"/>
          <w:color w:val="0000FF"/>
          <w:sz w:val="20"/>
          <w:szCs w:val="20"/>
          <w:lang w:val="en-GB"/>
        </w:rPr>
      </w:pPr>
    </w:p>
    <w:p w:rsidR="000618D8" w:rsidRPr="006019E5" w:rsidRDefault="000618D8" w:rsidP="009912DB">
      <w:pPr>
        <w:keepNext/>
        <w:jc w:val="both"/>
        <w:rPr>
          <w:rFonts w:ascii="Tahoma" w:hAnsi="Tahoma" w:cs="Tahoma"/>
          <w:color w:val="0000FF"/>
          <w:sz w:val="20"/>
          <w:szCs w:val="20"/>
          <w:lang w:val="en-GB"/>
        </w:rPr>
      </w:pPr>
    </w:p>
    <w:p w:rsidR="00212525" w:rsidRPr="006019E5" w:rsidRDefault="00212525" w:rsidP="00212525">
      <w:pPr>
        <w:keepNext/>
        <w:spacing w:after="120"/>
        <w:jc w:val="both"/>
        <w:rPr>
          <w:rFonts w:ascii="Tahoma" w:hAnsi="Tahoma" w:cs="Tahoma"/>
          <w:b/>
          <w:color w:val="0000FF"/>
          <w:sz w:val="20"/>
          <w:szCs w:val="20"/>
          <w:lang w:val="en-GB"/>
        </w:rPr>
      </w:pPr>
      <w:r w:rsidRPr="006019E5">
        <w:rPr>
          <w:rFonts w:ascii="Tahoma" w:hAnsi="Tahoma" w:cs="Tahoma"/>
          <w:b/>
          <w:color w:val="0000FF"/>
          <w:sz w:val="20"/>
          <w:szCs w:val="20"/>
          <w:lang w:val="en-GB"/>
        </w:rPr>
        <w:t xml:space="preserve">Overall: </w:t>
      </w:r>
      <w:r w:rsidR="005B7E7B" w:rsidRPr="006019E5">
        <w:rPr>
          <w:rFonts w:ascii="Tahoma" w:hAnsi="Tahoma" w:cs="Tahoma"/>
          <w:b/>
          <w:color w:val="0000FF"/>
          <w:sz w:val="20"/>
          <w:szCs w:val="20"/>
          <w:lang w:val="en-GB"/>
        </w:rPr>
        <w:t xml:space="preserve">good progress, but </w:t>
      </w:r>
      <w:r w:rsidRPr="006019E5">
        <w:rPr>
          <w:rFonts w:ascii="Tahoma" w:hAnsi="Tahoma" w:cs="Tahoma"/>
          <w:b/>
          <w:color w:val="0000FF"/>
          <w:sz w:val="20"/>
          <w:szCs w:val="20"/>
          <w:lang w:val="en-GB"/>
        </w:rPr>
        <w:t>time for some hard decisions</w:t>
      </w:r>
    </w:p>
    <w:p w:rsidR="00212525" w:rsidRPr="006019E5" w:rsidRDefault="00212525" w:rsidP="00212525">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Overall progress is good</w:t>
      </w:r>
      <w:r w:rsidR="00EA71C6" w:rsidRPr="006019E5">
        <w:rPr>
          <w:rFonts w:ascii="Tahoma" w:hAnsi="Tahoma" w:cs="Tahoma"/>
          <w:sz w:val="20"/>
          <w:szCs w:val="22"/>
          <w:lang w:val="en-GB"/>
        </w:rPr>
        <w:t>: it is a positive story. B</w:t>
      </w:r>
      <w:r w:rsidRPr="006019E5">
        <w:rPr>
          <w:rFonts w:ascii="Tahoma" w:hAnsi="Tahoma" w:cs="Tahoma"/>
          <w:sz w:val="20"/>
          <w:szCs w:val="22"/>
          <w:lang w:val="en-GB"/>
        </w:rPr>
        <w:t>ut</w:t>
      </w:r>
      <w:r w:rsidR="004553FA" w:rsidRPr="006019E5">
        <w:rPr>
          <w:rFonts w:ascii="Tahoma" w:hAnsi="Tahoma" w:cs="Tahoma"/>
          <w:sz w:val="20"/>
          <w:szCs w:val="22"/>
          <w:lang w:val="en-GB"/>
        </w:rPr>
        <w:t>—</w:t>
      </w:r>
      <w:r w:rsidRPr="006019E5">
        <w:rPr>
          <w:rFonts w:ascii="Tahoma" w:hAnsi="Tahoma" w:cs="Tahoma"/>
          <w:sz w:val="20"/>
          <w:szCs w:val="22"/>
          <w:lang w:val="en-GB"/>
        </w:rPr>
        <w:t xml:space="preserve">given the valuable and relevant experience that the </w:t>
      </w:r>
      <w:r w:rsidR="000A12D0" w:rsidRPr="006019E5">
        <w:rPr>
          <w:rFonts w:ascii="Tahoma" w:hAnsi="Tahoma" w:cs="Tahoma"/>
          <w:sz w:val="20"/>
          <w:szCs w:val="22"/>
          <w:lang w:val="en-GB"/>
        </w:rPr>
        <w:t>Partnership</w:t>
      </w:r>
      <w:r w:rsidRPr="006019E5">
        <w:rPr>
          <w:rFonts w:ascii="Tahoma" w:hAnsi="Tahoma" w:cs="Tahoma"/>
          <w:sz w:val="20"/>
          <w:szCs w:val="22"/>
          <w:lang w:val="en-GB"/>
        </w:rPr>
        <w:t xml:space="preserve"> has gained now</w:t>
      </w:r>
      <w:r w:rsidR="004553FA" w:rsidRPr="006019E5">
        <w:rPr>
          <w:rFonts w:ascii="Tahoma" w:hAnsi="Tahoma" w:cs="Tahoma"/>
          <w:sz w:val="20"/>
          <w:szCs w:val="22"/>
          <w:lang w:val="en-GB"/>
        </w:rPr>
        <w:t>—</w:t>
      </w:r>
      <w:r w:rsidRPr="006019E5">
        <w:rPr>
          <w:rFonts w:ascii="Tahoma" w:hAnsi="Tahoma" w:cs="Tahoma"/>
          <w:sz w:val="20"/>
          <w:szCs w:val="22"/>
          <w:lang w:val="en-GB"/>
        </w:rPr>
        <w:t xml:space="preserve">it is time to make some </w:t>
      </w:r>
      <w:r w:rsidR="00EA71C6" w:rsidRPr="006019E5">
        <w:rPr>
          <w:rFonts w:ascii="Tahoma" w:hAnsi="Tahoma" w:cs="Tahoma"/>
          <w:sz w:val="20"/>
          <w:szCs w:val="22"/>
          <w:lang w:val="en-GB"/>
        </w:rPr>
        <w:t>hard decisions on its future direction and how its future direction must be managed</w:t>
      </w:r>
      <w:r w:rsidRPr="006019E5">
        <w:rPr>
          <w:rFonts w:ascii="Tahoma" w:hAnsi="Tahoma" w:cs="Tahoma"/>
          <w:sz w:val="20"/>
          <w:szCs w:val="22"/>
          <w:lang w:val="en-GB"/>
        </w:rPr>
        <w:t>.</w:t>
      </w:r>
    </w:p>
    <w:p w:rsidR="00EA71C6" w:rsidRPr="006019E5" w:rsidRDefault="00EA71C6" w:rsidP="00212525">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The </w:t>
      </w:r>
      <w:r w:rsidR="00AE0D4D" w:rsidRPr="006019E5">
        <w:rPr>
          <w:rFonts w:ascii="Tahoma" w:hAnsi="Tahoma" w:cs="Tahoma"/>
          <w:sz w:val="20"/>
          <w:szCs w:val="22"/>
          <w:lang w:val="en-GB"/>
        </w:rPr>
        <w:t xml:space="preserve">initial </w:t>
      </w:r>
      <w:r w:rsidRPr="006019E5">
        <w:rPr>
          <w:rFonts w:ascii="Tahoma" w:hAnsi="Tahoma" w:cs="Tahoma"/>
          <w:sz w:val="20"/>
          <w:szCs w:val="22"/>
          <w:lang w:val="en-GB"/>
        </w:rPr>
        <w:t xml:space="preserve">spread of interventions </w:t>
      </w:r>
      <w:r w:rsidR="00AE0D4D" w:rsidRPr="006019E5">
        <w:rPr>
          <w:rFonts w:ascii="Tahoma" w:hAnsi="Tahoma" w:cs="Tahoma"/>
          <w:sz w:val="20"/>
          <w:szCs w:val="22"/>
          <w:lang w:val="en-GB"/>
        </w:rPr>
        <w:t>wa</w:t>
      </w:r>
      <w:r w:rsidRPr="006019E5">
        <w:rPr>
          <w:rFonts w:ascii="Tahoma" w:hAnsi="Tahoma" w:cs="Tahoma"/>
          <w:sz w:val="20"/>
          <w:szCs w:val="22"/>
          <w:lang w:val="en-GB"/>
        </w:rPr>
        <w:t>s too wide, and risk</w:t>
      </w:r>
      <w:r w:rsidR="00AE0D4D" w:rsidRPr="006019E5">
        <w:rPr>
          <w:rFonts w:ascii="Tahoma" w:hAnsi="Tahoma" w:cs="Tahoma"/>
          <w:sz w:val="20"/>
          <w:szCs w:val="22"/>
          <w:lang w:val="en-GB"/>
        </w:rPr>
        <w:t>ed</w:t>
      </w:r>
      <w:r w:rsidRPr="006019E5">
        <w:rPr>
          <w:rFonts w:ascii="Tahoma" w:hAnsi="Tahoma" w:cs="Tahoma"/>
          <w:sz w:val="20"/>
          <w:szCs w:val="22"/>
          <w:lang w:val="en-GB"/>
        </w:rPr>
        <w:t xml:space="preserve"> losing its strategic edge. There is not a universal-enough understanding of what success looks like, and wh</w:t>
      </w:r>
      <w:r w:rsidR="004F17CC" w:rsidRPr="006019E5">
        <w:rPr>
          <w:rFonts w:ascii="Tahoma" w:hAnsi="Tahoma" w:cs="Tahoma"/>
          <w:sz w:val="20"/>
          <w:szCs w:val="22"/>
          <w:lang w:val="en-GB"/>
        </w:rPr>
        <w:t>ich</w:t>
      </w:r>
      <w:r w:rsidRPr="006019E5">
        <w:rPr>
          <w:rFonts w:ascii="Tahoma" w:hAnsi="Tahoma" w:cs="Tahoma"/>
          <w:sz w:val="20"/>
          <w:szCs w:val="22"/>
          <w:lang w:val="en-GB"/>
        </w:rPr>
        <w:t xml:space="preserve"> interventions are likely or unlikely to reach the point of success. There has to be a robust mechanism to review and</w:t>
      </w:r>
      <w:r w:rsidR="004553FA" w:rsidRPr="006019E5">
        <w:rPr>
          <w:rFonts w:ascii="Tahoma" w:hAnsi="Tahoma" w:cs="Tahoma"/>
          <w:sz w:val="20"/>
          <w:szCs w:val="22"/>
          <w:lang w:val="en-GB"/>
        </w:rPr>
        <w:t>—</w:t>
      </w:r>
      <w:r w:rsidR="005B7E7B" w:rsidRPr="006019E5">
        <w:rPr>
          <w:rFonts w:ascii="Tahoma" w:hAnsi="Tahoma" w:cs="Tahoma"/>
          <w:sz w:val="20"/>
          <w:szCs w:val="22"/>
          <w:lang w:val="en-GB"/>
        </w:rPr>
        <w:t>without any sense of failure</w:t>
      </w:r>
      <w:r w:rsidR="004553FA" w:rsidRPr="006019E5">
        <w:rPr>
          <w:rFonts w:ascii="Tahoma" w:hAnsi="Tahoma" w:cs="Tahoma"/>
          <w:sz w:val="20"/>
          <w:szCs w:val="22"/>
          <w:lang w:val="en-GB"/>
        </w:rPr>
        <w:t>—</w:t>
      </w:r>
      <w:r w:rsidR="00CA1224" w:rsidRPr="006019E5">
        <w:rPr>
          <w:rFonts w:ascii="Tahoma" w:hAnsi="Tahoma" w:cs="Tahoma"/>
          <w:sz w:val="20"/>
          <w:szCs w:val="22"/>
          <w:lang w:val="en-GB"/>
        </w:rPr>
        <w:t xml:space="preserve">to </w:t>
      </w:r>
      <w:r w:rsidRPr="006019E5">
        <w:rPr>
          <w:rFonts w:ascii="Tahoma" w:hAnsi="Tahoma" w:cs="Tahoma"/>
          <w:sz w:val="20"/>
          <w:szCs w:val="22"/>
          <w:lang w:val="en-GB"/>
        </w:rPr>
        <w:t xml:space="preserve">pull back from reform areas that are not looking promising enough to yield the return </w:t>
      </w:r>
      <w:r w:rsidR="004F17CC" w:rsidRPr="006019E5">
        <w:rPr>
          <w:rFonts w:ascii="Tahoma" w:hAnsi="Tahoma" w:cs="Tahoma"/>
          <w:sz w:val="20"/>
          <w:szCs w:val="22"/>
          <w:lang w:val="en-GB"/>
        </w:rPr>
        <w:t xml:space="preserve">required </w:t>
      </w:r>
      <w:r w:rsidRPr="006019E5">
        <w:rPr>
          <w:rFonts w:ascii="Tahoma" w:hAnsi="Tahoma" w:cs="Tahoma"/>
          <w:sz w:val="20"/>
          <w:szCs w:val="22"/>
          <w:lang w:val="en-GB"/>
        </w:rPr>
        <w:t>on investment and risk.</w:t>
      </w:r>
    </w:p>
    <w:p w:rsidR="00EA71C6" w:rsidRPr="006019E5" w:rsidRDefault="00EA71C6" w:rsidP="00212525">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Some </w:t>
      </w:r>
      <w:r w:rsidR="004F17CC" w:rsidRPr="006019E5">
        <w:rPr>
          <w:rFonts w:ascii="Tahoma" w:hAnsi="Tahoma" w:cs="Tahoma"/>
          <w:sz w:val="20"/>
          <w:szCs w:val="22"/>
          <w:lang w:val="en-GB"/>
        </w:rPr>
        <w:t xml:space="preserve">specific </w:t>
      </w:r>
      <w:r w:rsidRPr="006019E5">
        <w:rPr>
          <w:rFonts w:ascii="Tahoma" w:hAnsi="Tahoma" w:cs="Tahoma"/>
          <w:sz w:val="20"/>
          <w:szCs w:val="22"/>
          <w:lang w:val="en-GB"/>
        </w:rPr>
        <w:t>element</w:t>
      </w:r>
      <w:r w:rsidR="004F17CC" w:rsidRPr="006019E5">
        <w:rPr>
          <w:rFonts w:ascii="Tahoma" w:hAnsi="Tahoma" w:cs="Tahoma"/>
          <w:sz w:val="20"/>
          <w:szCs w:val="22"/>
          <w:lang w:val="en-GB"/>
        </w:rPr>
        <w:t>s</w:t>
      </w:r>
      <w:r w:rsidRPr="006019E5">
        <w:rPr>
          <w:rFonts w:ascii="Tahoma" w:hAnsi="Tahoma" w:cs="Tahoma"/>
          <w:sz w:val="20"/>
          <w:szCs w:val="22"/>
          <w:lang w:val="en-GB"/>
        </w:rPr>
        <w:t xml:space="preserve"> of the process have also not yet surfaced as success areas: clarity of purpose (and therefore monitoring and evaluation), gender, and the extent to which the program is serving as a crucible of energy and inspiration for the wider country program and beyond. These and other issues are discussed in the following section.</w:t>
      </w:r>
    </w:p>
    <w:p w:rsidR="00385631" w:rsidRPr="006019E5" w:rsidRDefault="00385631" w:rsidP="009912DB">
      <w:pPr>
        <w:jc w:val="both"/>
        <w:rPr>
          <w:rFonts w:ascii="Tahoma" w:hAnsi="Tahoma" w:cs="Tahoma"/>
          <w:sz w:val="20"/>
          <w:szCs w:val="22"/>
          <w:lang w:val="en-GB"/>
        </w:rPr>
      </w:pPr>
    </w:p>
    <w:p w:rsidR="00385631" w:rsidRPr="006019E5" w:rsidRDefault="00385631" w:rsidP="009912DB">
      <w:pPr>
        <w:jc w:val="both"/>
        <w:rPr>
          <w:rFonts w:ascii="Tahoma" w:hAnsi="Tahoma" w:cs="Tahoma"/>
          <w:sz w:val="20"/>
          <w:szCs w:val="22"/>
          <w:lang w:val="en-GB"/>
        </w:rPr>
      </w:pPr>
    </w:p>
    <w:p w:rsidR="000A3BD6" w:rsidRPr="006019E5" w:rsidRDefault="000A3BD6" w:rsidP="009912DB">
      <w:pPr>
        <w:keepNext/>
        <w:jc w:val="both"/>
        <w:outlineLvl w:val="0"/>
        <w:rPr>
          <w:rFonts w:ascii="Tahoma" w:hAnsi="Tahoma" w:cs="Tahoma"/>
          <w:color w:val="0000FF"/>
          <w:sz w:val="28"/>
          <w:szCs w:val="32"/>
          <w:lang w:val="en-GB"/>
        </w:rPr>
      </w:pPr>
      <w:bookmarkStart w:id="26" w:name="IssuesPerspectives"/>
      <w:bookmarkEnd w:id="26"/>
      <w:r w:rsidRPr="006019E5">
        <w:rPr>
          <w:rFonts w:ascii="Tahoma" w:hAnsi="Tahoma" w:cs="Tahoma"/>
          <w:color w:val="0000FF"/>
          <w:sz w:val="28"/>
          <w:szCs w:val="32"/>
          <w:lang w:val="en-GB"/>
        </w:rPr>
        <w:t>Issues and Perspectives</w:t>
      </w:r>
    </w:p>
    <w:p w:rsidR="001D5892" w:rsidRPr="006019E5" w:rsidRDefault="001D5892" w:rsidP="009912DB">
      <w:pPr>
        <w:keepNext/>
        <w:jc w:val="both"/>
        <w:rPr>
          <w:rFonts w:ascii="Tahoma" w:hAnsi="Tahoma" w:cs="Tahoma"/>
          <w:color w:val="0000FF"/>
          <w:sz w:val="20"/>
          <w:szCs w:val="20"/>
          <w:lang w:val="en-GB"/>
        </w:rPr>
      </w:pPr>
    </w:p>
    <w:p w:rsidR="005B1081" w:rsidRPr="006019E5" w:rsidRDefault="005B1081" w:rsidP="00A0240B">
      <w:pPr>
        <w:keepNext/>
        <w:spacing w:after="120"/>
        <w:jc w:val="both"/>
        <w:rPr>
          <w:rFonts w:ascii="Tahoma" w:hAnsi="Tahoma" w:cs="Tahoma"/>
          <w:color w:val="0000FF"/>
          <w:sz w:val="20"/>
          <w:szCs w:val="20"/>
          <w:lang w:val="en-GB"/>
        </w:rPr>
      </w:pPr>
      <w:bookmarkStart w:id="27" w:name="SelectionAndSelectivity"/>
      <w:bookmarkEnd w:id="27"/>
      <w:r w:rsidRPr="006019E5">
        <w:rPr>
          <w:rFonts w:ascii="Tahoma" w:hAnsi="Tahoma" w:cs="Tahoma"/>
          <w:color w:val="0000FF"/>
          <w:sz w:val="20"/>
          <w:szCs w:val="20"/>
          <w:lang w:val="en-GB"/>
        </w:rPr>
        <w:t>Selection</w:t>
      </w:r>
      <w:r w:rsidR="00F47F9A" w:rsidRPr="006019E5">
        <w:rPr>
          <w:rFonts w:ascii="Tahoma" w:hAnsi="Tahoma" w:cs="Tahoma"/>
          <w:color w:val="0000FF"/>
          <w:sz w:val="20"/>
          <w:szCs w:val="20"/>
          <w:lang w:val="en-GB"/>
        </w:rPr>
        <w:t xml:space="preserve"> and selectivity</w:t>
      </w:r>
    </w:p>
    <w:p w:rsidR="003F6BAD" w:rsidRPr="006019E5" w:rsidRDefault="004F17CC" w:rsidP="004F17CC">
      <w:pPr>
        <w:numPr>
          <w:ilvl w:val="0"/>
          <w:numId w:val="1"/>
        </w:numPr>
        <w:spacing w:after="120"/>
        <w:ind w:left="0" w:firstLine="0"/>
        <w:jc w:val="both"/>
        <w:rPr>
          <w:rFonts w:ascii="Tahoma" w:hAnsi="Tahoma" w:cs="Tahoma"/>
          <w:sz w:val="20"/>
          <w:szCs w:val="22"/>
          <w:lang w:val="en-GB"/>
        </w:rPr>
      </w:pPr>
      <w:bookmarkStart w:id="28" w:name="_Ref374373710"/>
      <w:r w:rsidRPr="006019E5">
        <w:rPr>
          <w:rFonts w:ascii="Tahoma" w:hAnsi="Tahoma" w:cs="Tahoma"/>
          <w:sz w:val="20"/>
          <w:szCs w:val="22"/>
          <w:lang w:val="en-GB"/>
        </w:rPr>
        <w:t>There is a lack of</w:t>
      </w:r>
      <w:r w:rsidR="003F6BAD" w:rsidRPr="006019E5">
        <w:rPr>
          <w:rFonts w:ascii="Tahoma" w:hAnsi="Tahoma" w:cs="Tahoma"/>
          <w:sz w:val="20"/>
          <w:szCs w:val="22"/>
          <w:lang w:val="en-GB"/>
        </w:rPr>
        <w:t xml:space="preserve"> clarity, both within TAF and DCB, about the choice of reform initiatives being undertaken by C</w:t>
      </w:r>
      <w:r w:rsidRPr="006019E5">
        <w:rPr>
          <w:rFonts w:ascii="Tahoma" w:hAnsi="Tahoma" w:cs="Tahoma"/>
          <w:sz w:val="20"/>
          <w:szCs w:val="22"/>
          <w:lang w:val="en-GB"/>
        </w:rPr>
        <w:t>f</w:t>
      </w:r>
      <w:r w:rsidR="003F6BAD" w:rsidRPr="006019E5">
        <w:rPr>
          <w:rFonts w:ascii="Tahoma" w:hAnsi="Tahoma" w:cs="Tahoma"/>
          <w:sz w:val="20"/>
          <w:szCs w:val="22"/>
          <w:lang w:val="en-GB"/>
        </w:rPr>
        <w:t xml:space="preserve">C. TAF has been keen to respond to a perceived desire of </w:t>
      </w:r>
      <w:r w:rsidR="002809A1" w:rsidRPr="006019E5">
        <w:rPr>
          <w:rFonts w:ascii="Tahoma" w:hAnsi="Tahoma" w:cs="Tahoma"/>
          <w:sz w:val="20"/>
          <w:szCs w:val="22"/>
          <w:lang w:val="en-GB"/>
        </w:rPr>
        <w:t>DCB</w:t>
      </w:r>
      <w:r w:rsidRPr="006019E5">
        <w:rPr>
          <w:rFonts w:ascii="Tahoma" w:hAnsi="Tahoma" w:cs="Tahoma"/>
          <w:sz w:val="20"/>
          <w:szCs w:val="22"/>
          <w:lang w:val="en-GB"/>
        </w:rPr>
        <w:t xml:space="preserve"> </w:t>
      </w:r>
      <w:r w:rsidR="003F6BAD" w:rsidRPr="006019E5">
        <w:rPr>
          <w:rFonts w:ascii="Tahoma" w:hAnsi="Tahoma" w:cs="Tahoma"/>
          <w:sz w:val="20"/>
          <w:szCs w:val="22"/>
          <w:lang w:val="en-GB"/>
        </w:rPr>
        <w:t>to have C</w:t>
      </w:r>
      <w:r w:rsidRPr="006019E5">
        <w:rPr>
          <w:rFonts w:ascii="Tahoma" w:hAnsi="Tahoma" w:cs="Tahoma"/>
          <w:sz w:val="20"/>
          <w:szCs w:val="22"/>
          <w:lang w:val="en-GB"/>
        </w:rPr>
        <w:t>f</w:t>
      </w:r>
      <w:r w:rsidR="003F6BAD" w:rsidRPr="006019E5">
        <w:rPr>
          <w:rFonts w:ascii="Tahoma" w:hAnsi="Tahoma" w:cs="Tahoma"/>
          <w:sz w:val="20"/>
          <w:szCs w:val="22"/>
          <w:lang w:val="en-GB"/>
        </w:rPr>
        <w:t>C contribute more or less equally to all four of the major priorities of the aid program</w:t>
      </w:r>
      <w:r w:rsidR="004553FA" w:rsidRPr="006019E5">
        <w:rPr>
          <w:rFonts w:ascii="Tahoma" w:hAnsi="Tahoma" w:cs="Tahoma"/>
          <w:sz w:val="20"/>
          <w:szCs w:val="22"/>
          <w:lang w:val="en-GB"/>
        </w:rPr>
        <w:t>—</w:t>
      </w:r>
      <w:r w:rsidR="003F6BAD" w:rsidRPr="006019E5">
        <w:rPr>
          <w:rFonts w:ascii="Tahoma" w:hAnsi="Tahoma" w:cs="Tahoma"/>
          <w:sz w:val="20"/>
          <w:szCs w:val="22"/>
          <w:lang w:val="en-GB"/>
        </w:rPr>
        <w:t>both those in which TAF has a very impressive track record (Mindanao and Subnational Governance) as well as those in which TAF had no significant prior pr</w:t>
      </w:r>
      <w:r w:rsidRPr="006019E5">
        <w:rPr>
          <w:rFonts w:ascii="Tahoma" w:hAnsi="Tahoma" w:cs="Tahoma"/>
          <w:sz w:val="20"/>
          <w:szCs w:val="22"/>
          <w:lang w:val="en-GB"/>
        </w:rPr>
        <w:t>ogramming (D</w:t>
      </w:r>
      <w:r w:rsidR="00C40620" w:rsidRPr="006019E5">
        <w:rPr>
          <w:rFonts w:ascii="Tahoma" w:hAnsi="Tahoma" w:cs="Tahoma"/>
          <w:sz w:val="20"/>
          <w:szCs w:val="22"/>
          <w:lang w:val="en-GB"/>
        </w:rPr>
        <w:t xml:space="preserve">isaster </w:t>
      </w:r>
      <w:r w:rsidRPr="006019E5">
        <w:rPr>
          <w:rFonts w:ascii="Tahoma" w:hAnsi="Tahoma" w:cs="Tahoma"/>
          <w:sz w:val="20"/>
          <w:szCs w:val="22"/>
          <w:lang w:val="en-GB"/>
        </w:rPr>
        <w:t>R</w:t>
      </w:r>
      <w:r w:rsidR="00C40620" w:rsidRPr="006019E5">
        <w:rPr>
          <w:rFonts w:ascii="Tahoma" w:hAnsi="Tahoma" w:cs="Tahoma"/>
          <w:sz w:val="20"/>
          <w:szCs w:val="22"/>
          <w:lang w:val="en-GB"/>
        </w:rPr>
        <w:t xml:space="preserve">isk </w:t>
      </w:r>
      <w:r w:rsidRPr="006019E5">
        <w:rPr>
          <w:rFonts w:ascii="Tahoma" w:hAnsi="Tahoma" w:cs="Tahoma"/>
          <w:sz w:val="20"/>
          <w:szCs w:val="22"/>
          <w:lang w:val="en-GB"/>
        </w:rPr>
        <w:t>R</w:t>
      </w:r>
      <w:r w:rsidR="00C40620" w:rsidRPr="006019E5">
        <w:rPr>
          <w:rFonts w:ascii="Tahoma" w:hAnsi="Tahoma" w:cs="Tahoma"/>
          <w:sz w:val="20"/>
          <w:szCs w:val="22"/>
          <w:lang w:val="en-GB"/>
        </w:rPr>
        <w:t>eduction</w:t>
      </w:r>
      <w:r w:rsidRPr="006019E5">
        <w:rPr>
          <w:rFonts w:ascii="Tahoma" w:hAnsi="Tahoma" w:cs="Tahoma"/>
          <w:sz w:val="20"/>
          <w:szCs w:val="22"/>
          <w:lang w:val="en-GB"/>
        </w:rPr>
        <w:t xml:space="preserve"> and Education). </w:t>
      </w:r>
      <w:r w:rsidR="003F6BAD" w:rsidRPr="006019E5">
        <w:rPr>
          <w:rFonts w:ascii="Tahoma" w:hAnsi="Tahoma" w:cs="Tahoma"/>
          <w:sz w:val="20"/>
          <w:szCs w:val="22"/>
          <w:lang w:val="en-GB"/>
        </w:rPr>
        <w:t>We were pleased to find clear examples of success across a broad swath of the aid program (</w:t>
      </w:r>
      <w:r w:rsidR="00F47F9A" w:rsidRPr="006019E5">
        <w:rPr>
          <w:rFonts w:ascii="Tahoma" w:hAnsi="Tahoma" w:cs="Tahoma"/>
          <w:sz w:val="20"/>
          <w:szCs w:val="22"/>
          <w:lang w:val="en-GB"/>
        </w:rPr>
        <w:t xml:space="preserve">para </w:t>
      </w:r>
      <w:r w:rsidR="00F47F9A" w:rsidRPr="006019E5">
        <w:rPr>
          <w:rFonts w:ascii="Tahoma" w:hAnsi="Tahoma" w:cs="Tahoma"/>
          <w:sz w:val="20"/>
          <w:szCs w:val="22"/>
          <w:lang w:val="en-GB"/>
        </w:rPr>
        <w:fldChar w:fldCharType="begin"/>
      </w:r>
      <w:r w:rsidR="00F47F9A" w:rsidRPr="006019E5">
        <w:rPr>
          <w:rFonts w:ascii="Tahoma" w:hAnsi="Tahoma" w:cs="Tahoma"/>
          <w:sz w:val="20"/>
          <w:szCs w:val="22"/>
          <w:lang w:val="en-GB"/>
        </w:rPr>
        <w:instrText xml:space="preserve"> REF _Ref374349295 \r \p \h  \* MERGEFORMAT </w:instrText>
      </w:r>
      <w:r w:rsidR="00F47F9A" w:rsidRPr="006019E5">
        <w:rPr>
          <w:rFonts w:ascii="Tahoma" w:hAnsi="Tahoma" w:cs="Tahoma"/>
          <w:sz w:val="20"/>
          <w:szCs w:val="22"/>
          <w:lang w:val="en-GB"/>
        </w:rPr>
      </w:r>
      <w:r w:rsidR="00F47F9A" w:rsidRPr="006019E5">
        <w:rPr>
          <w:rFonts w:ascii="Tahoma" w:hAnsi="Tahoma" w:cs="Tahoma"/>
          <w:sz w:val="20"/>
          <w:szCs w:val="22"/>
          <w:lang w:val="en-GB"/>
        </w:rPr>
        <w:fldChar w:fldCharType="separate"/>
      </w:r>
      <w:r w:rsidR="00D71FC3">
        <w:rPr>
          <w:rFonts w:ascii="Tahoma" w:hAnsi="Tahoma" w:cs="Tahoma"/>
          <w:sz w:val="20"/>
          <w:szCs w:val="22"/>
          <w:lang w:val="en-GB"/>
        </w:rPr>
        <w:t>36 above</w:t>
      </w:r>
      <w:r w:rsidR="00F47F9A" w:rsidRPr="006019E5">
        <w:rPr>
          <w:rFonts w:ascii="Tahoma" w:hAnsi="Tahoma" w:cs="Tahoma"/>
          <w:sz w:val="20"/>
          <w:szCs w:val="22"/>
          <w:lang w:val="en-GB"/>
        </w:rPr>
        <w:fldChar w:fldCharType="end"/>
      </w:r>
      <w:r w:rsidR="00F47F9A" w:rsidRPr="006019E5">
        <w:rPr>
          <w:rFonts w:ascii="Tahoma" w:hAnsi="Tahoma" w:cs="Tahoma"/>
          <w:sz w:val="20"/>
          <w:szCs w:val="22"/>
          <w:lang w:val="en-GB"/>
        </w:rPr>
        <w:t xml:space="preserve"> and examples on pages </w:t>
      </w:r>
      <w:r w:rsidR="00F47F9A" w:rsidRPr="006019E5">
        <w:rPr>
          <w:rFonts w:ascii="Tahoma" w:hAnsi="Tahoma" w:cs="Tahoma"/>
          <w:sz w:val="20"/>
          <w:szCs w:val="22"/>
          <w:lang w:val="en-GB"/>
        </w:rPr>
        <w:fldChar w:fldCharType="begin"/>
      </w:r>
      <w:r w:rsidR="00F47F9A" w:rsidRPr="006019E5">
        <w:rPr>
          <w:rFonts w:ascii="Tahoma" w:hAnsi="Tahoma" w:cs="Tahoma"/>
          <w:sz w:val="20"/>
          <w:szCs w:val="22"/>
          <w:lang w:val="en-GB"/>
        </w:rPr>
        <w:instrText xml:space="preserve"> PAGEREF example1 \h </w:instrText>
      </w:r>
      <w:r w:rsidR="00F47F9A" w:rsidRPr="006019E5">
        <w:rPr>
          <w:rFonts w:ascii="Tahoma" w:hAnsi="Tahoma" w:cs="Tahoma"/>
          <w:sz w:val="20"/>
          <w:szCs w:val="22"/>
          <w:lang w:val="en-GB"/>
        </w:rPr>
      </w:r>
      <w:r w:rsidR="00F47F9A" w:rsidRPr="006019E5">
        <w:rPr>
          <w:rFonts w:ascii="Tahoma" w:hAnsi="Tahoma" w:cs="Tahoma"/>
          <w:sz w:val="20"/>
          <w:szCs w:val="22"/>
          <w:lang w:val="en-GB"/>
        </w:rPr>
        <w:fldChar w:fldCharType="separate"/>
      </w:r>
      <w:r w:rsidR="00D71FC3">
        <w:rPr>
          <w:rFonts w:ascii="Tahoma" w:hAnsi="Tahoma" w:cs="Tahoma"/>
          <w:noProof/>
          <w:sz w:val="20"/>
          <w:szCs w:val="22"/>
          <w:lang w:val="en-GB"/>
        </w:rPr>
        <w:t>8</w:t>
      </w:r>
      <w:r w:rsidR="00F47F9A" w:rsidRPr="006019E5">
        <w:rPr>
          <w:rFonts w:ascii="Tahoma" w:hAnsi="Tahoma" w:cs="Tahoma"/>
          <w:sz w:val="20"/>
          <w:szCs w:val="22"/>
          <w:lang w:val="en-GB"/>
        </w:rPr>
        <w:fldChar w:fldCharType="end"/>
      </w:r>
      <w:r w:rsidR="00F47F9A" w:rsidRPr="006019E5">
        <w:rPr>
          <w:rFonts w:ascii="Tahoma" w:hAnsi="Tahoma" w:cs="Tahoma"/>
          <w:sz w:val="20"/>
          <w:szCs w:val="22"/>
          <w:lang w:val="en-GB"/>
        </w:rPr>
        <w:t>-</w:t>
      </w:r>
      <w:r w:rsidR="00F47F9A" w:rsidRPr="006019E5">
        <w:rPr>
          <w:rFonts w:ascii="Tahoma" w:hAnsi="Tahoma" w:cs="Tahoma"/>
          <w:sz w:val="20"/>
          <w:szCs w:val="22"/>
          <w:lang w:val="en-GB"/>
        </w:rPr>
        <w:fldChar w:fldCharType="begin"/>
      </w:r>
      <w:r w:rsidR="00F47F9A" w:rsidRPr="006019E5">
        <w:rPr>
          <w:rFonts w:ascii="Tahoma" w:hAnsi="Tahoma" w:cs="Tahoma"/>
          <w:sz w:val="20"/>
          <w:szCs w:val="22"/>
          <w:lang w:val="en-GB"/>
        </w:rPr>
        <w:instrText xml:space="preserve"> PAGEREF Example6 \h </w:instrText>
      </w:r>
      <w:r w:rsidR="00F47F9A" w:rsidRPr="006019E5">
        <w:rPr>
          <w:rFonts w:ascii="Tahoma" w:hAnsi="Tahoma" w:cs="Tahoma"/>
          <w:sz w:val="20"/>
          <w:szCs w:val="22"/>
          <w:lang w:val="en-GB"/>
        </w:rPr>
      </w:r>
      <w:r w:rsidR="00F47F9A" w:rsidRPr="006019E5">
        <w:rPr>
          <w:rFonts w:ascii="Tahoma" w:hAnsi="Tahoma" w:cs="Tahoma"/>
          <w:sz w:val="20"/>
          <w:szCs w:val="22"/>
          <w:lang w:val="en-GB"/>
        </w:rPr>
        <w:fldChar w:fldCharType="separate"/>
      </w:r>
      <w:r w:rsidR="00D71FC3">
        <w:rPr>
          <w:rFonts w:ascii="Tahoma" w:hAnsi="Tahoma" w:cs="Tahoma"/>
          <w:noProof/>
          <w:sz w:val="20"/>
          <w:szCs w:val="22"/>
          <w:lang w:val="en-GB"/>
        </w:rPr>
        <w:t>9</w:t>
      </w:r>
      <w:r w:rsidR="00F47F9A" w:rsidRPr="006019E5">
        <w:rPr>
          <w:rFonts w:ascii="Tahoma" w:hAnsi="Tahoma" w:cs="Tahoma"/>
          <w:sz w:val="20"/>
          <w:szCs w:val="22"/>
          <w:lang w:val="en-GB"/>
        </w:rPr>
        <w:fldChar w:fldCharType="end"/>
      </w:r>
      <w:r w:rsidR="00F47F9A" w:rsidRPr="006019E5">
        <w:rPr>
          <w:rFonts w:ascii="Tahoma" w:hAnsi="Tahoma" w:cs="Tahoma"/>
          <w:sz w:val="20"/>
          <w:szCs w:val="22"/>
          <w:lang w:val="en-GB"/>
        </w:rPr>
        <w:t xml:space="preserve"> </w:t>
      </w:r>
      <w:r w:rsidR="003F6BAD" w:rsidRPr="006019E5">
        <w:rPr>
          <w:rFonts w:ascii="Tahoma" w:hAnsi="Tahoma" w:cs="Tahoma"/>
          <w:sz w:val="20"/>
          <w:szCs w:val="22"/>
          <w:lang w:val="en-GB"/>
        </w:rPr>
        <w:t>profiling important</w:t>
      </w:r>
      <w:r w:rsidR="00B91088" w:rsidRPr="006019E5">
        <w:rPr>
          <w:rFonts w:ascii="Tahoma" w:hAnsi="Tahoma" w:cs="Tahoma"/>
          <w:sz w:val="20"/>
          <w:szCs w:val="22"/>
          <w:lang w:val="en-GB"/>
        </w:rPr>
        <w:t xml:space="preserve"> </w:t>
      </w:r>
      <w:proofErr w:type="gramStart"/>
      <w:r w:rsidR="00B91088" w:rsidRPr="006019E5">
        <w:rPr>
          <w:rFonts w:ascii="Tahoma" w:hAnsi="Tahoma" w:cs="Tahoma"/>
          <w:sz w:val="20"/>
          <w:szCs w:val="22"/>
          <w:lang w:val="en-GB"/>
        </w:rPr>
        <w:t>CfC</w:t>
      </w:r>
      <w:proofErr w:type="gramEnd"/>
      <w:r w:rsidR="003F6BAD" w:rsidRPr="006019E5">
        <w:rPr>
          <w:rFonts w:ascii="Tahoma" w:hAnsi="Tahoma" w:cs="Tahoma"/>
          <w:sz w:val="20"/>
          <w:szCs w:val="22"/>
          <w:lang w:val="en-GB"/>
        </w:rPr>
        <w:t xml:space="preserve"> reform achievements to date). At the same time, however, there is no question but that TAF has often struggled to find traction in those areas in which it has relatively less experience.</w:t>
      </w:r>
      <w:bookmarkEnd w:id="28"/>
      <w:r w:rsidR="00B44C61" w:rsidRPr="006019E5">
        <w:rPr>
          <w:rFonts w:ascii="Tahoma" w:hAnsi="Tahoma" w:cs="Tahoma"/>
          <w:sz w:val="20"/>
          <w:szCs w:val="22"/>
          <w:lang w:val="en-GB"/>
        </w:rPr>
        <w:t xml:space="preserve"> </w:t>
      </w:r>
    </w:p>
    <w:p w:rsidR="003F6BAD" w:rsidRPr="006019E5" w:rsidRDefault="003F6BAD" w:rsidP="004F17CC">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While TAF is to be commended for extending its reform techniques into new fields of endeavour, there seem to be </w:t>
      </w:r>
      <w:r w:rsidR="00F47F9A" w:rsidRPr="006019E5">
        <w:rPr>
          <w:rFonts w:ascii="Tahoma" w:hAnsi="Tahoma" w:cs="Tahoma"/>
          <w:sz w:val="20"/>
          <w:szCs w:val="22"/>
          <w:lang w:val="en-GB"/>
        </w:rPr>
        <w:t xml:space="preserve">rather </w:t>
      </w:r>
      <w:r w:rsidRPr="006019E5">
        <w:rPr>
          <w:rFonts w:ascii="Tahoma" w:hAnsi="Tahoma" w:cs="Tahoma"/>
          <w:sz w:val="20"/>
          <w:szCs w:val="22"/>
          <w:lang w:val="en-GB"/>
        </w:rPr>
        <w:t>limited mechanisms in place for ‘horizontal learning’ across the separate teams that make up</w:t>
      </w:r>
      <w:r w:rsidR="00B91088" w:rsidRPr="006019E5">
        <w:rPr>
          <w:rFonts w:ascii="Tahoma" w:hAnsi="Tahoma" w:cs="Tahoma"/>
          <w:sz w:val="20"/>
          <w:szCs w:val="22"/>
          <w:lang w:val="en-GB"/>
        </w:rPr>
        <w:t xml:space="preserve"> CfC</w:t>
      </w:r>
      <w:r w:rsidRPr="006019E5">
        <w:rPr>
          <w:rFonts w:ascii="Tahoma" w:hAnsi="Tahoma" w:cs="Tahoma"/>
          <w:sz w:val="20"/>
          <w:szCs w:val="22"/>
          <w:lang w:val="en-GB"/>
        </w:rPr>
        <w:t xml:space="preserve">. More fundamentally, it is our sense that responsiveness to the donor has sometimes led TAF to plough forth on initiatives even when they appear not to be promising in terms of delivering high-impact reforms. A key finding of this </w:t>
      </w:r>
      <w:r w:rsidR="007748BD" w:rsidRPr="006019E5">
        <w:rPr>
          <w:rFonts w:ascii="Tahoma" w:hAnsi="Tahoma" w:cs="Tahoma"/>
          <w:sz w:val="20"/>
          <w:szCs w:val="22"/>
          <w:lang w:val="en-GB"/>
        </w:rPr>
        <w:t>Review</w:t>
      </w:r>
      <w:r w:rsidRPr="006019E5">
        <w:rPr>
          <w:rFonts w:ascii="Tahoma" w:hAnsi="Tahoma" w:cs="Tahoma"/>
          <w:sz w:val="20"/>
          <w:szCs w:val="22"/>
          <w:lang w:val="en-GB"/>
        </w:rPr>
        <w:t xml:space="preserve"> is the need for TAF to exert stronger leadership in terms of pulling back from less-promising targets of reform. The high levels of risk inherent in the</w:t>
      </w:r>
      <w:r w:rsidR="00B91088" w:rsidRPr="006019E5">
        <w:rPr>
          <w:rFonts w:ascii="Tahoma" w:hAnsi="Tahoma" w:cs="Tahoma"/>
          <w:sz w:val="20"/>
          <w:szCs w:val="22"/>
          <w:lang w:val="en-GB"/>
        </w:rPr>
        <w:t xml:space="preserve"> CfC</w:t>
      </w:r>
      <w:r w:rsidRPr="006019E5">
        <w:rPr>
          <w:rFonts w:ascii="Tahoma" w:hAnsi="Tahoma" w:cs="Tahoma"/>
          <w:sz w:val="20"/>
          <w:szCs w:val="22"/>
          <w:lang w:val="en-GB"/>
        </w:rPr>
        <w:t xml:space="preserve"> program must be matched with the prospect of a high level of return on investment.</w:t>
      </w:r>
    </w:p>
    <w:p w:rsidR="003F6BAD" w:rsidRPr="006019E5" w:rsidRDefault="004F17CC" w:rsidP="004F17CC">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DCB</w:t>
      </w:r>
      <w:r w:rsidR="003F6BAD" w:rsidRPr="006019E5">
        <w:rPr>
          <w:rFonts w:ascii="Tahoma" w:hAnsi="Tahoma" w:cs="Tahoma"/>
          <w:sz w:val="20"/>
          <w:szCs w:val="22"/>
          <w:lang w:val="en-GB"/>
        </w:rPr>
        <w:t>, for its part, has seemingly sent mixed signals to TAF. The first issue pertains to the desired degree of overlap between</w:t>
      </w:r>
      <w:r w:rsidR="00B91088" w:rsidRPr="006019E5">
        <w:rPr>
          <w:rFonts w:ascii="Tahoma" w:hAnsi="Tahoma" w:cs="Tahoma"/>
          <w:sz w:val="20"/>
          <w:szCs w:val="22"/>
          <w:lang w:val="en-GB"/>
        </w:rPr>
        <w:t xml:space="preserve"> CfC</w:t>
      </w:r>
      <w:r w:rsidR="003F6BAD" w:rsidRPr="006019E5">
        <w:rPr>
          <w:rFonts w:ascii="Tahoma" w:hAnsi="Tahoma" w:cs="Tahoma"/>
          <w:sz w:val="20"/>
          <w:szCs w:val="22"/>
          <w:lang w:val="en-GB"/>
        </w:rPr>
        <w:t xml:space="preserve"> priorities and the four Australian aid priorities in its Philippines Country Strategy. At the outset of the </w:t>
      </w:r>
      <w:r w:rsidR="000A12D0" w:rsidRPr="006019E5">
        <w:rPr>
          <w:rFonts w:ascii="Tahoma" w:hAnsi="Tahoma" w:cs="Tahoma"/>
          <w:sz w:val="20"/>
          <w:szCs w:val="22"/>
          <w:lang w:val="en-GB"/>
        </w:rPr>
        <w:t>Partnership</w:t>
      </w:r>
      <w:r w:rsidR="003F6BAD" w:rsidRPr="006019E5">
        <w:rPr>
          <w:rFonts w:ascii="Tahoma" w:hAnsi="Tahoma" w:cs="Tahoma"/>
          <w:sz w:val="20"/>
          <w:szCs w:val="22"/>
          <w:lang w:val="en-GB"/>
        </w:rPr>
        <w:t>, DCB leadership insisted that</w:t>
      </w:r>
      <w:r w:rsidR="00B91088" w:rsidRPr="006019E5">
        <w:rPr>
          <w:rFonts w:ascii="Tahoma" w:hAnsi="Tahoma" w:cs="Tahoma"/>
          <w:sz w:val="20"/>
          <w:szCs w:val="22"/>
          <w:lang w:val="en-GB"/>
        </w:rPr>
        <w:t xml:space="preserve"> CfC</w:t>
      </w:r>
      <w:r w:rsidR="003F6BAD" w:rsidRPr="006019E5">
        <w:rPr>
          <w:rFonts w:ascii="Tahoma" w:hAnsi="Tahoma" w:cs="Tahoma"/>
          <w:sz w:val="20"/>
          <w:szCs w:val="22"/>
          <w:lang w:val="en-GB"/>
        </w:rPr>
        <w:t xml:space="preserve"> activities cover all four of the aid priorities. Across the DCB, however, TAF has found some sectors to be more attentive to the work of</w:t>
      </w:r>
      <w:r w:rsidR="00B91088" w:rsidRPr="006019E5">
        <w:rPr>
          <w:rFonts w:ascii="Tahoma" w:hAnsi="Tahoma" w:cs="Tahoma"/>
          <w:sz w:val="20"/>
          <w:szCs w:val="22"/>
          <w:lang w:val="en-GB"/>
        </w:rPr>
        <w:t xml:space="preserve"> CfC</w:t>
      </w:r>
      <w:r w:rsidR="003F6BAD" w:rsidRPr="006019E5">
        <w:rPr>
          <w:rFonts w:ascii="Tahoma" w:hAnsi="Tahoma" w:cs="Tahoma"/>
          <w:sz w:val="20"/>
          <w:szCs w:val="22"/>
          <w:lang w:val="en-GB"/>
        </w:rPr>
        <w:t xml:space="preserve"> than others. </w:t>
      </w:r>
    </w:p>
    <w:p w:rsidR="003F6BAD" w:rsidRPr="006019E5" w:rsidRDefault="003F6BAD" w:rsidP="004F17CC">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The second issue pertains to new opportunities that may emerge outside of the ‘four pillars’ </w:t>
      </w:r>
      <w:r w:rsidRPr="006019E5">
        <w:rPr>
          <w:rFonts w:ascii="Tahoma" w:hAnsi="Tahoma" w:cs="Tahoma"/>
          <w:sz w:val="20"/>
          <w:vertAlign w:val="superscript"/>
          <w:lang w:val="en-GB"/>
        </w:rPr>
        <w:footnoteReference w:id="23"/>
      </w:r>
      <w:r w:rsidRPr="006019E5">
        <w:rPr>
          <w:rFonts w:ascii="Tahoma" w:hAnsi="Tahoma" w:cs="Tahoma"/>
          <w:sz w:val="20"/>
          <w:szCs w:val="22"/>
          <w:lang w:val="en-GB"/>
        </w:rPr>
        <w:t>. Within DCB, we found different views as to how</w:t>
      </w:r>
      <w:r w:rsidR="00B91088" w:rsidRPr="006019E5">
        <w:rPr>
          <w:rFonts w:ascii="Tahoma" w:hAnsi="Tahoma" w:cs="Tahoma"/>
          <w:sz w:val="20"/>
          <w:szCs w:val="22"/>
          <w:lang w:val="en-GB"/>
        </w:rPr>
        <w:t xml:space="preserve"> CfC</w:t>
      </w:r>
      <w:r w:rsidRPr="006019E5">
        <w:rPr>
          <w:rFonts w:ascii="Tahoma" w:hAnsi="Tahoma" w:cs="Tahoma"/>
          <w:sz w:val="20"/>
          <w:szCs w:val="22"/>
          <w:lang w:val="en-GB"/>
        </w:rPr>
        <w:t xml:space="preserve"> might balance between a) being ‘on plan’ with regard to the country strategy and b) scope out new strategic opportunities, albeit unplanned, that can respond to changing circumstances and advance slightly broader goals of the aid program. There are at present two major types of changing circumstances: one responding to the dynamic landscape of possibilities for ‘transformative change’ in the Philippines (with a reform-minded administration that will not remain in power beyond mid-2016) and the other responding to shifting priorities of the Australian aid program (instituted by the new government in Canberra). </w:t>
      </w:r>
    </w:p>
    <w:p w:rsidR="003F6BAD" w:rsidRPr="006019E5" w:rsidRDefault="003F6BAD" w:rsidP="004F17CC">
      <w:pPr>
        <w:numPr>
          <w:ilvl w:val="0"/>
          <w:numId w:val="1"/>
        </w:numPr>
        <w:spacing w:after="120"/>
        <w:ind w:left="0" w:firstLine="0"/>
        <w:jc w:val="both"/>
        <w:rPr>
          <w:rFonts w:ascii="Tahoma" w:hAnsi="Tahoma" w:cs="Tahoma"/>
          <w:sz w:val="20"/>
          <w:szCs w:val="22"/>
          <w:lang w:val="en-GB"/>
        </w:rPr>
      </w:pPr>
      <w:bookmarkStart w:id="29" w:name="_Ref374350840"/>
      <w:r w:rsidRPr="006019E5">
        <w:rPr>
          <w:rFonts w:ascii="Tahoma" w:hAnsi="Tahoma" w:cs="Tahoma"/>
          <w:sz w:val="20"/>
          <w:szCs w:val="22"/>
          <w:lang w:val="en-GB"/>
        </w:rPr>
        <w:t xml:space="preserve">Achieving the right balance will not be easy: DCB has responsibilities to the Statement of Commitment that it has signed with the Philippine Government. At the same time, a program of the nature of CfC can be a powerful instrument to respond nimbly and strategically to emerging needs and priorities. A process for ‘nimble and strategic reaction’ needs to be done systemically, rather than on an ad hoc basis. The </w:t>
      </w:r>
      <w:r w:rsidR="007748BD" w:rsidRPr="006019E5">
        <w:rPr>
          <w:rFonts w:ascii="Tahoma" w:hAnsi="Tahoma" w:cs="Tahoma"/>
          <w:sz w:val="20"/>
          <w:szCs w:val="22"/>
          <w:lang w:val="en-GB"/>
        </w:rPr>
        <w:t>Review</w:t>
      </w:r>
      <w:r w:rsidRPr="006019E5">
        <w:rPr>
          <w:rFonts w:ascii="Tahoma" w:hAnsi="Tahoma" w:cs="Tahoma"/>
          <w:sz w:val="20"/>
          <w:szCs w:val="22"/>
          <w:lang w:val="en-GB"/>
        </w:rPr>
        <w:t xml:space="preserve"> proposes the following principles be adopted by the Joint Steering Committee:</w:t>
      </w:r>
      <w:bookmarkEnd w:id="29"/>
    </w:p>
    <w:p w:rsidR="003F6BAD" w:rsidRPr="006019E5" w:rsidRDefault="003F6BAD" w:rsidP="00067FC2">
      <w:pPr>
        <w:pStyle w:val="ListParagraph"/>
        <w:numPr>
          <w:ilvl w:val="0"/>
          <w:numId w:val="23"/>
        </w:numPr>
        <w:spacing w:after="120"/>
        <w:jc w:val="both"/>
        <w:rPr>
          <w:rFonts w:ascii="Tahoma" w:hAnsi="Tahoma" w:cs="Tahoma"/>
          <w:sz w:val="20"/>
          <w:szCs w:val="22"/>
          <w:lang w:val="en-GB"/>
        </w:rPr>
      </w:pPr>
      <w:r w:rsidRPr="006019E5">
        <w:rPr>
          <w:rFonts w:ascii="Tahoma" w:hAnsi="Tahoma" w:cs="Tahoma"/>
          <w:sz w:val="20"/>
          <w:szCs w:val="22"/>
          <w:lang w:val="en-GB"/>
        </w:rPr>
        <w:t xml:space="preserve">The core activities of </w:t>
      </w:r>
      <w:r w:rsidR="00B91088" w:rsidRPr="006019E5">
        <w:rPr>
          <w:rFonts w:ascii="Tahoma" w:hAnsi="Tahoma" w:cs="Tahoma"/>
          <w:sz w:val="20"/>
          <w:szCs w:val="22"/>
          <w:lang w:val="en-GB"/>
        </w:rPr>
        <w:t>CfC</w:t>
      </w:r>
      <w:r w:rsidRPr="006019E5">
        <w:rPr>
          <w:rFonts w:ascii="Tahoma" w:hAnsi="Tahoma" w:cs="Tahoma"/>
          <w:sz w:val="20"/>
          <w:szCs w:val="22"/>
          <w:lang w:val="en-GB"/>
        </w:rPr>
        <w:t xml:space="preserve"> should remain closely tied to the Australian aid program’s Philippines country strategy. That said, there is absolutely no virtue in choosing a ‘low-return’ investment simpl</w:t>
      </w:r>
      <w:r w:rsidR="00CA1224" w:rsidRPr="006019E5">
        <w:rPr>
          <w:rFonts w:ascii="Tahoma" w:hAnsi="Tahoma" w:cs="Tahoma"/>
          <w:sz w:val="20"/>
          <w:szCs w:val="22"/>
          <w:lang w:val="en-GB"/>
        </w:rPr>
        <w:t xml:space="preserve">y for the purpose of achieving </w:t>
      </w:r>
      <w:r w:rsidRPr="006019E5">
        <w:rPr>
          <w:rFonts w:ascii="Tahoma" w:hAnsi="Tahoma" w:cs="Tahoma"/>
          <w:sz w:val="20"/>
          <w:szCs w:val="22"/>
          <w:lang w:val="en-GB"/>
        </w:rPr>
        <w:t>equal treatment across the four sectors. Rather, the selection of reform initiatives should be based first on foremost on potential returns on investment (high risks demand high returns, as emphas</w:t>
      </w:r>
      <w:r w:rsidR="00AA7B29" w:rsidRPr="006019E5">
        <w:rPr>
          <w:rFonts w:ascii="Tahoma" w:hAnsi="Tahoma" w:cs="Tahoma"/>
          <w:sz w:val="20"/>
          <w:szCs w:val="22"/>
          <w:lang w:val="en-GB"/>
        </w:rPr>
        <w:t>is</w:t>
      </w:r>
      <w:r w:rsidRPr="006019E5">
        <w:rPr>
          <w:rFonts w:ascii="Tahoma" w:hAnsi="Tahoma" w:cs="Tahoma"/>
          <w:sz w:val="20"/>
          <w:szCs w:val="22"/>
          <w:lang w:val="en-GB"/>
        </w:rPr>
        <w:t>ed above).</w:t>
      </w:r>
    </w:p>
    <w:p w:rsidR="003F6BAD" w:rsidRPr="006019E5" w:rsidRDefault="000B456B" w:rsidP="00067FC2">
      <w:pPr>
        <w:pStyle w:val="ListParagraph"/>
        <w:numPr>
          <w:ilvl w:val="0"/>
          <w:numId w:val="23"/>
        </w:numPr>
        <w:spacing w:after="120"/>
        <w:jc w:val="both"/>
        <w:rPr>
          <w:rFonts w:ascii="Tahoma" w:hAnsi="Tahoma" w:cs="Tahoma"/>
          <w:sz w:val="20"/>
          <w:szCs w:val="22"/>
          <w:lang w:val="en-GB"/>
        </w:rPr>
      </w:pPr>
      <w:r w:rsidRPr="006019E5">
        <w:rPr>
          <w:rFonts w:ascii="Tahoma" w:hAnsi="Tahoma" w:cs="Tahoma"/>
          <w:sz w:val="20"/>
          <w:szCs w:val="22"/>
          <w:lang w:val="en-GB"/>
        </w:rPr>
        <w:t>The component and budget line</w:t>
      </w:r>
      <w:r w:rsidR="003F6BAD" w:rsidRPr="006019E5">
        <w:rPr>
          <w:rFonts w:ascii="Tahoma" w:hAnsi="Tahoma" w:cs="Tahoma"/>
          <w:sz w:val="20"/>
          <w:szCs w:val="22"/>
          <w:lang w:val="en-GB"/>
        </w:rPr>
        <w:t xml:space="preserve"> currently termed ‘Research, Analysis, Capacity </w:t>
      </w:r>
      <w:r w:rsidR="0044513A" w:rsidRPr="006019E5">
        <w:rPr>
          <w:rFonts w:ascii="Tahoma" w:hAnsi="Tahoma" w:cs="Tahoma"/>
          <w:sz w:val="20"/>
          <w:szCs w:val="22"/>
          <w:lang w:val="en-GB"/>
        </w:rPr>
        <w:t>Development</w:t>
      </w:r>
      <w:r w:rsidR="003F6BAD" w:rsidRPr="006019E5">
        <w:rPr>
          <w:rFonts w:ascii="Tahoma" w:hAnsi="Tahoma" w:cs="Tahoma"/>
          <w:sz w:val="20"/>
          <w:szCs w:val="22"/>
          <w:lang w:val="en-GB"/>
        </w:rPr>
        <w:t xml:space="preserve"> and Other Activities’ should be re</w:t>
      </w:r>
      <w:r w:rsidR="002E6036" w:rsidRPr="006019E5">
        <w:rPr>
          <w:rFonts w:ascii="Tahoma" w:hAnsi="Tahoma" w:cs="Tahoma"/>
          <w:sz w:val="20"/>
          <w:szCs w:val="22"/>
          <w:lang w:val="en-GB"/>
        </w:rPr>
        <w:t>nam</w:t>
      </w:r>
      <w:r w:rsidR="003F6BAD" w:rsidRPr="006019E5">
        <w:rPr>
          <w:rFonts w:ascii="Tahoma" w:hAnsi="Tahoma" w:cs="Tahoma"/>
          <w:sz w:val="20"/>
          <w:szCs w:val="22"/>
          <w:lang w:val="en-GB"/>
        </w:rPr>
        <w:t xml:space="preserve">ed </w:t>
      </w:r>
      <w:r w:rsidR="002E6036" w:rsidRPr="006019E5">
        <w:rPr>
          <w:rFonts w:ascii="Tahoma" w:hAnsi="Tahoma" w:cs="Tahoma"/>
          <w:sz w:val="20"/>
          <w:szCs w:val="22"/>
          <w:lang w:val="en-GB"/>
        </w:rPr>
        <w:t>‘Related Activities’</w:t>
      </w:r>
      <w:r w:rsidR="003F6BAD" w:rsidRPr="006019E5">
        <w:rPr>
          <w:rFonts w:ascii="Tahoma" w:hAnsi="Tahoma" w:cs="Tahoma"/>
          <w:sz w:val="20"/>
          <w:szCs w:val="22"/>
          <w:lang w:val="en-GB"/>
        </w:rPr>
        <w:t xml:space="preserve">. This can be </w:t>
      </w:r>
      <w:r w:rsidR="007F0F3C" w:rsidRPr="006019E5">
        <w:rPr>
          <w:rFonts w:ascii="Tahoma" w:hAnsi="Tahoma" w:cs="Tahoma"/>
          <w:sz w:val="20"/>
          <w:szCs w:val="22"/>
          <w:lang w:val="en-GB"/>
        </w:rPr>
        <w:t>the category for</w:t>
      </w:r>
      <w:r w:rsidRPr="006019E5">
        <w:rPr>
          <w:rFonts w:ascii="Tahoma" w:hAnsi="Tahoma" w:cs="Tahoma"/>
          <w:sz w:val="20"/>
          <w:szCs w:val="22"/>
          <w:lang w:val="en-GB"/>
        </w:rPr>
        <w:t xml:space="preserve">, among other things, </w:t>
      </w:r>
      <w:r w:rsidR="003F6BAD" w:rsidRPr="006019E5">
        <w:rPr>
          <w:rFonts w:ascii="Tahoma" w:hAnsi="Tahoma" w:cs="Tahoma"/>
          <w:sz w:val="20"/>
          <w:szCs w:val="22"/>
          <w:lang w:val="en-GB"/>
        </w:rPr>
        <w:t>unplanned but highly strategic opportunities arising from the two major types of changing circumstances highlighted above. The experiences of the ISF will deserve careful reflection and analysis as DCB begins to think about crafting a new country strategy post-2017.</w:t>
      </w:r>
    </w:p>
    <w:p w:rsidR="003F6BAD" w:rsidRPr="006019E5" w:rsidRDefault="003F6BAD" w:rsidP="00067FC2">
      <w:pPr>
        <w:pStyle w:val="ListParagraph"/>
        <w:numPr>
          <w:ilvl w:val="0"/>
          <w:numId w:val="23"/>
        </w:numPr>
        <w:spacing w:after="120"/>
        <w:jc w:val="both"/>
        <w:rPr>
          <w:rFonts w:ascii="Tahoma" w:hAnsi="Tahoma" w:cs="Tahoma"/>
          <w:sz w:val="20"/>
          <w:szCs w:val="22"/>
          <w:lang w:val="en-GB"/>
        </w:rPr>
      </w:pPr>
      <w:r w:rsidRPr="006019E5">
        <w:rPr>
          <w:rFonts w:ascii="Tahoma" w:hAnsi="Tahoma" w:cs="Tahoma"/>
          <w:sz w:val="20"/>
          <w:szCs w:val="22"/>
          <w:lang w:val="en-GB"/>
        </w:rPr>
        <w:t>The determination of what is ‘strategic’ (and therefore worth undertaking and sustaining) needs to be based on clear criteria. We propose three major considerations, building on some thinking that has already been undertaken within the</w:t>
      </w:r>
      <w:r w:rsidR="00B91088" w:rsidRPr="006019E5">
        <w:rPr>
          <w:rFonts w:ascii="Tahoma" w:hAnsi="Tahoma" w:cs="Tahoma"/>
          <w:sz w:val="20"/>
          <w:szCs w:val="22"/>
          <w:lang w:val="en-GB"/>
        </w:rPr>
        <w:t xml:space="preserve"> CfC</w:t>
      </w:r>
      <w:r w:rsidRPr="006019E5">
        <w:rPr>
          <w:rFonts w:ascii="Tahoma" w:hAnsi="Tahoma" w:cs="Tahoma"/>
          <w:sz w:val="20"/>
          <w:szCs w:val="22"/>
          <w:lang w:val="en-GB"/>
        </w:rPr>
        <w:t xml:space="preserve"> Project Management Team:</w:t>
      </w:r>
    </w:p>
    <w:p w:rsidR="003F6BAD" w:rsidRPr="006019E5" w:rsidRDefault="003F6BAD" w:rsidP="00067FC2">
      <w:pPr>
        <w:pStyle w:val="ListParagraph"/>
        <w:numPr>
          <w:ilvl w:val="0"/>
          <w:numId w:val="24"/>
        </w:numPr>
        <w:spacing w:after="120" w:line="276" w:lineRule="auto"/>
        <w:contextualSpacing/>
        <w:jc w:val="both"/>
        <w:rPr>
          <w:rFonts w:ascii="Tahoma" w:hAnsi="Tahoma" w:cs="Tahoma"/>
          <w:sz w:val="20"/>
          <w:szCs w:val="22"/>
          <w:lang w:val="en-GB"/>
        </w:rPr>
      </w:pPr>
      <w:r w:rsidRPr="006019E5">
        <w:rPr>
          <w:rFonts w:ascii="Tahoma" w:hAnsi="Tahoma" w:cs="Tahoma"/>
          <w:b/>
          <w:sz w:val="20"/>
          <w:szCs w:val="22"/>
          <w:lang w:val="en-GB"/>
        </w:rPr>
        <w:t>First</w:t>
      </w:r>
      <w:r w:rsidRPr="006019E5">
        <w:rPr>
          <w:rFonts w:ascii="Tahoma" w:hAnsi="Tahoma" w:cs="Tahoma"/>
          <w:sz w:val="20"/>
          <w:szCs w:val="22"/>
          <w:lang w:val="en-GB"/>
        </w:rPr>
        <w:t xml:space="preserve">, is there a good prospect that the reform initiative will bring </w:t>
      </w:r>
      <w:r w:rsidRPr="006019E5">
        <w:rPr>
          <w:rFonts w:ascii="Tahoma" w:hAnsi="Tahoma" w:cs="Tahoma"/>
          <w:b/>
          <w:sz w:val="20"/>
          <w:szCs w:val="22"/>
          <w:lang w:val="en-GB"/>
        </w:rPr>
        <w:t xml:space="preserve">high-level returns and </w:t>
      </w:r>
      <w:r w:rsidR="00EC5609" w:rsidRPr="006019E5">
        <w:rPr>
          <w:rFonts w:ascii="Tahoma" w:hAnsi="Tahoma" w:cs="Tahoma"/>
          <w:b/>
          <w:sz w:val="20"/>
          <w:szCs w:val="22"/>
          <w:lang w:val="en-GB"/>
        </w:rPr>
        <w:t>contribute to</w:t>
      </w:r>
      <w:r w:rsidRPr="006019E5">
        <w:rPr>
          <w:rFonts w:ascii="Tahoma" w:hAnsi="Tahoma" w:cs="Tahoma"/>
          <w:b/>
          <w:sz w:val="20"/>
          <w:szCs w:val="22"/>
          <w:lang w:val="en-GB"/>
        </w:rPr>
        <w:t xml:space="preserve"> transformative change</w:t>
      </w:r>
      <w:r w:rsidRPr="006019E5">
        <w:rPr>
          <w:rFonts w:ascii="Tahoma" w:hAnsi="Tahoma" w:cs="Tahoma"/>
          <w:sz w:val="20"/>
          <w:szCs w:val="22"/>
          <w:lang w:val="en-GB"/>
        </w:rPr>
        <w:t>?</w:t>
      </w:r>
      <w:r w:rsidR="00BF00EE" w:rsidRPr="006019E5">
        <w:rPr>
          <w:rFonts w:ascii="Tahoma" w:hAnsi="Tahoma" w:cs="Tahoma"/>
          <w:sz w:val="20"/>
          <w:szCs w:val="22"/>
          <w:lang w:val="en-GB"/>
        </w:rPr>
        <w:t> </w:t>
      </w:r>
      <w:r w:rsidR="00EC5609" w:rsidRPr="006019E5">
        <w:rPr>
          <w:rStyle w:val="FootnoteReference"/>
          <w:rFonts w:ascii="Tahoma" w:hAnsi="Tahoma" w:cs="Tahoma"/>
          <w:sz w:val="20"/>
          <w:szCs w:val="22"/>
          <w:lang w:val="en-GB"/>
        </w:rPr>
        <w:footnoteReference w:id="24"/>
      </w:r>
      <w:r w:rsidRPr="006019E5">
        <w:rPr>
          <w:rFonts w:ascii="Tahoma" w:hAnsi="Tahoma" w:cs="Tahoma"/>
          <w:sz w:val="20"/>
          <w:szCs w:val="22"/>
          <w:lang w:val="en-GB"/>
        </w:rPr>
        <w:t xml:space="preserve"> Transformative change, in turn, can be viewed along three dimensions</w:t>
      </w:r>
      <w:r w:rsidR="00FA26F1" w:rsidRPr="006019E5">
        <w:rPr>
          <w:rFonts w:ascii="Tahoma" w:hAnsi="Tahoma" w:cs="Tahoma"/>
          <w:sz w:val="20"/>
          <w:szCs w:val="22"/>
          <w:lang w:val="en-GB"/>
        </w:rPr>
        <w:t xml:space="preserve"> </w:t>
      </w:r>
      <w:r w:rsidRPr="006019E5">
        <w:rPr>
          <w:rFonts w:ascii="Tahoma" w:hAnsi="Tahoma" w:cs="Tahoma"/>
          <w:sz w:val="20"/>
          <w:szCs w:val="22"/>
          <w:lang w:val="en-GB"/>
        </w:rPr>
        <w:t>—</w:t>
      </w:r>
      <w:r w:rsidR="00FA26F1" w:rsidRPr="006019E5">
        <w:rPr>
          <w:rFonts w:ascii="Tahoma" w:hAnsi="Tahoma" w:cs="Tahoma"/>
          <w:sz w:val="20"/>
          <w:szCs w:val="22"/>
          <w:lang w:val="en-GB"/>
        </w:rPr>
        <w:t xml:space="preserve"> </w:t>
      </w:r>
      <w:r w:rsidRPr="006019E5">
        <w:rPr>
          <w:rFonts w:ascii="Tahoma" w:hAnsi="Tahoma" w:cs="Tahoma"/>
          <w:sz w:val="20"/>
          <w:szCs w:val="22"/>
          <w:lang w:val="en-GB"/>
        </w:rPr>
        <w:t xml:space="preserve">the first of which we expect to be determinative of the latter two: </w:t>
      </w:r>
    </w:p>
    <w:p w:rsidR="003F6BAD" w:rsidRPr="006019E5" w:rsidRDefault="00FA26F1" w:rsidP="00067FC2">
      <w:pPr>
        <w:pStyle w:val="ListParagraph"/>
        <w:numPr>
          <w:ilvl w:val="0"/>
          <w:numId w:val="20"/>
        </w:numPr>
        <w:spacing w:after="120" w:line="276" w:lineRule="auto"/>
        <w:contextualSpacing/>
        <w:jc w:val="both"/>
        <w:rPr>
          <w:rFonts w:ascii="Tahoma" w:hAnsi="Tahoma" w:cs="Tahoma"/>
          <w:sz w:val="20"/>
          <w:szCs w:val="22"/>
          <w:lang w:val="en-GB"/>
        </w:rPr>
      </w:pPr>
      <w:r w:rsidRPr="006019E5">
        <w:rPr>
          <w:rFonts w:ascii="Tahoma" w:hAnsi="Tahoma" w:cs="Tahoma"/>
          <w:sz w:val="20"/>
          <w:szCs w:val="22"/>
          <w:lang w:val="en-GB"/>
        </w:rPr>
        <w:t>I</w:t>
      </w:r>
      <w:r w:rsidR="003F6BAD" w:rsidRPr="006019E5">
        <w:rPr>
          <w:rFonts w:ascii="Tahoma" w:hAnsi="Tahoma" w:cs="Tahoma"/>
          <w:sz w:val="20"/>
          <w:szCs w:val="22"/>
          <w:lang w:val="en-GB"/>
        </w:rPr>
        <w:t xml:space="preserve">s the reform genuinely oriented toward bringing institutional change? Across the two dimensions of institutional change highlighted in </w:t>
      </w:r>
      <w:r w:rsidRPr="006019E5">
        <w:rPr>
          <w:rFonts w:ascii="Tahoma" w:hAnsi="Tahoma" w:cs="Tahoma"/>
          <w:sz w:val="20"/>
          <w:szCs w:val="22"/>
          <w:lang w:val="en-GB"/>
        </w:rPr>
        <w:t xml:space="preserve">our </w:t>
      </w:r>
      <w:r w:rsidR="00CF5C49" w:rsidRPr="006019E5">
        <w:rPr>
          <w:rFonts w:ascii="Tahoma" w:hAnsi="Tahoma" w:cs="Tahoma"/>
          <w:sz w:val="20"/>
          <w:szCs w:val="22"/>
          <w:lang w:val="en-GB"/>
        </w:rPr>
        <w:t xml:space="preserve">‘Important Definitions and Concepts’ (page </w:t>
      </w:r>
      <w:r w:rsidR="00CF5C49" w:rsidRPr="006019E5">
        <w:rPr>
          <w:rFonts w:ascii="Tahoma" w:hAnsi="Tahoma" w:cs="Tahoma"/>
          <w:sz w:val="20"/>
          <w:szCs w:val="22"/>
          <w:lang w:val="en-GB"/>
        </w:rPr>
        <w:fldChar w:fldCharType="begin"/>
      </w:r>
      <w:r w:rsidR="00CF5C49" w:rsidRPr="006019E5">
        <w:rPr>
          <w:rFonts w:ascii="Tahoma" w:hAnsi="Tahoma" w:cs="Tahoma"/>
          <w:sz w:val="20"/>
          <w:szCs w:val="22"/>
          <w:lang w:val="en-GB"/>
        </w:rPr>
        <w:instrText xml:space="preserve"> PAGEREF Institutions \h </w:instrText>
      </w:r>
      <w:r w:rsidR="00CF5C49" w:rsidRPr="006019E5">
        <w:rPr>
          <w:rFonts w:ascii="Tahoma" w:hAnsi="Tahoma" w:cs="Tahoma"/>
          <w:sz w:val="20"/>
          <w:szCs w:val="22"/>
          <w:lang w:val="en-GB"/>
        </w:rPr>
      </w:r>
      <w:r w:rsidR="00CF5C49" w:rsidRPr="006019E5">
        <w:rPr>
          <w:rFonts w:ascii="Tahoma" w:hAnsi="Tahoma" w:cs="Tahoma"/>
          <w:sz w:val="20"/>
          <w:szCs w:val="22"/>
          <w:lang w:val="en-GB"/>
        </w:rPr>
        <w:fldChar w:fldCharType="separate"/>
      </w:r>
      <w:r w:rsidR="00D71FC3">
        <w:rPr>
          <w:rFonts w:ascii="Tahoma" w:hAnsi="Tahoma" w:cs="Tahoma"/>
          <w:noProof/>
          <w:sz w:val="20"/>
          <w:szCs w:val="22"/>
          <w:lang w:val="en-GB"/>
        </w:rPr>
        <w:t>v</w:t>
      </w:r>
      <w:r w:rsidR="00CF5C49" w:rsidRPr="006019E5">
        <w:rPr>
          <w:rFonts w:ascii="Tahoma" w:hAnsi="Tahoma" w:cs="Tahoma"/>
          <w:sz w:val="20"/>
          <w:szCs w:val="22"/>
          <w:lang w:val="en-GB"/>
        </w:rPr>
        <w:fldChar w:fldCharType="end"/>
      </w:r>
      <w:r w:rsidR="00CF5C49" w:rsidRPr="006019E5">
        <w:rPr>
          <w:rFonts w:ascii="Tahoma" w:hAnsi="Tahoma" w:cs="Tahoma"/>
          <w:sz w:val="20"/>
          <w:szCs w:val="22"/>
          <w:lang w:val="en-GB"/>
        </w:rPr>
        <w:t>)</w:t>
      </w:r>
      <w:r w:rsidR="003F6BAD" w:rsidRPr="006019E5">
        <w:rPr>
          <w:rFonts w:ascii="Tahoma" w:hAnsi="Tahoma" w:cs="Tahoma"/>
          <w:sz w:val="20"/>
          <w:szCs w:val="22"/>
          <w:lang w:val="en-GB"/>
        </w:rPr>
        <w:t>, this would be judged in terms of bringing a ‘game-changing’ shift in the rules of the game and/or leading to a sustained increase in institutional capacity (most likely in key state administrative agencies). In contrast to mere project interventions, institutional change has the capacity to produce significant development outcomes.</w:t>
      </w:r>
    </w:p>
    <w:p w:rsidR="003F6BAD" w:rsidRPr="006019E5" w:rsidRDefault="00422F4F" w:rsidP="00067FC2">
      <w:pPr>
        <w:pStyle w:val="ListParagraph"/>
        <w:numPr>
          <w:ilvl w:val="0"/>
          <w:numId w:val="20"/>
        </w:numPr>
        <w:spacing w:after="120" w:line="276" w:lineRule="auto"/>
        <w:contextualSpacing/>
        <w:jc w:val="both"/>
        <w:rPr>
          <w:rFonts w:ascii="Tahoma" w:hAnsi="Tahoma" w:cs="Tahoma"/>
          <w:sz w:val="20"/>
          <w:szCs w:val="22"/>
          <w:lang w:val="en-GB"/>
        </w:rPr>
      </w:pPr>
      <w:r w:rsidRPr="006019E5">
        <w:rPr>
          <w:rFonts w:ascii="Tahoma" w:hAnsi="Tahoma" w:cs="Tahoma"/>
          <w:sz w:val="20"/>
          <w:szCs w:val="22"/>
          <w:lang w:val="en-GB"/>
        </w:rPr>
        <w:t>Beyond the partnership, within the broader context of Australia’s development investment, d</w:t>
      </w:r>
      <w:r w:rsidR="003F6BAD" w:rsidRPr="006019E5">
        <w:rPr>
          <w:rFonts w:ascii="Tahoma" w:hAnsi="Tahoma" w:cs="Tahoma"/>
          <w:sz w:val="20"/>
          <w:szCs w:val="22"/>
          <w:lang w:val="en-GB"/>
        </w:rPr>
        <w:t xml:space="preserve">oes the reform initiative have significant </w:t>
      </w:r>
      <w:r w:rsidR="003F6BAD" w:rsidRPr="006019E5">
        <w:rPr>
          <w:rFonts w:ascii="Tahoma" w:hAnsi="Tahoma" w:cs="Tahoma"/>
          <w:i/>
          <w:sz w:val="20"/>
          <w:szCs w:val="22"/>
          <w:lang w:val="en-GB"/>
        </w:rPr>
        <w:t>scale</w:t>
      </w:r>
      <w:r w:rsidR="003F6BAD" w:rsidRPr="006019E5">
        <w:rPr>
          <w:rFonts w:ascii="Tahoma" w:hAnsi="Tahoma" w:cs="Tahoma"/>
          <w:sz w:val="20"/>
          <w:szCs w:val="22"/>
          <w:lang w:val="en-GB"/>
        </w:rPr>
        <w:t xml:space="preserve"> in terms of impact and/or does it lend itself to </w:t>
      </w:r>
      <w:r w:rsidR="003F6BAD" w:rsidRPr="006019E5">
        <w:rPr>
          <w:rFonts w:ascii="Tahoma" w:hAnsi="Tahoma" w:cs="Tahoma"/>
          <w:i/>
          <w:sz w:val="20"/>
          <w:szCs w:val="22"/>
          <w:lang w:val="en-GB"/>
        </w:rPr>
        <w:t>scalability</w:t>
      </w:r>
      <w:r w:rsidR="003F6BAD" w:rsidRPr="006019E5">
        <w:rPr>
          <w:rFonts w:ascii="Tahoma" w:hAnsi="Tahoma" w:cs="Tahoma"/>
          <w:sz w:val="20"/>
          <w:szCs w:val="22"/>
          <w:lang w:val="en-GB"/>
        </w:rPr>
        <w:t xml:space="preserve">? </w:t>
      </w:r>
    </w:p>
    <w:p w:rsidR="003F6BAD" w:rsidRPr="006019E5" w:rsidRDefault="00CF5C49" w:rsidP="00067FC2">
      <w:pPr>
        <w:pStyle w:val="ListParagraph"/>
        <w:numPr>
          <w:ilvl w:val="0"/>
          <w:numId w:val="20"/>
        </w:numPr>
        <w:spacing w:after="120" w:line="276" w:lineRule="auto"/>
        <w:contextualSpacing/>
        <w:jc w:val="both"/>
        <w:rPr>
          <w:rFonts w:ascii="Tahoma" w:hAnsi="Tahoma" w:cs="Tahoma"/>
          <w:sz w:val="20"/>
          <w:szCs w:val="22"/>
          <w:lang w:val="en-GB"/>
        </w:rPr>
      </w:pPr>
      <w:r w:rsidRPr="006019E5">
        <w:rPr>
          <w:rFonts w:ascii="Tahoma" w:hAnsi="Tahoma" w:cs="Tahoma"/>
          <w:sz w:val="20"/>
          <w:szCs w:val="22"/>
          <w:lang w:val="en-GB"/>
        </w:rPr>
        <w:t>I</w:t>
      </w:r>
      <w:r w:rsidR="003F6BAD" w:rsidRPr="006019E5">
        <w:rPr>
          <w:rFonts w:ascii="Tahoma" w:hAnsi="Tahoma" w:cs="Tahoma"/>
          <w:sz w:val="20"/>
          <w:szCs w:val="22"/>
          <w:lang w:val="en-GB"/>
        </w:rPr>
        <w:t xml:space="preserve">s the reform initiative </w:t>
      </w:r>
      <w:r w:rsidR="003F6BAD" w:rsidRPr="006019E5">
        <w:rPr>
          <w:rFonts w:ascii="Tahoma" w:hAnsi="Tahoma" w:cs="Tahoma"/>
          <w:i/>
          <w:sz w:val="20"/>
          <w:szCs w:val="22"/>
          <w:lang w:val="en-GB"/>
        </w:rPr>
        <w:t>sustainable</w:t>
      </w:r>
      <w:r w:rsidRPr="006019E5">
        <w:rPr>
          <w:rFonts w:ascii="Tahoma" w:hAnsi="Tahoma" w:cs="Tahoma"/>
          <w:sz w:val="20"/>
          <w:szCs w:val="22"/>
          <w:lang w:val="en-GB"/>
        </w:rPr>
        <w:t>?</w:t>
      </w:r>
      <w:r w:rsidR="003F6BAD" w:rsidRPr="006019E5">
        <w:rPr>
          <w:rFonts w:ascii="Tahoma" w:hAnsi="Tahoma" w:cs="Tahoma"/>
          <w:sz w:val="20"/>
          <w:szCs w:val="22"/>
          <w:lang w:val="en-GB"/>
        </w:rPr>
        <w:t xml:space="preserve"> </w:t>
      </w:r>
      <w:r w:rsidR="003F6BAD" w:rsidRPr="006019E5">
        <w:rPr>
          <w:rFonts w:ascii="Tahoma" w:hAnsi="Tahoma" w:cs="Tahoma"/>
          <w:i/>
          <w:sz w:val="20"/>
          <w:szCs w:val="22"/>
          <w:lang w:val="en-GB"/>
        </w:rPr>
        <w:t>i.e</w:t>
      </w:r>
      <w:r w:rsidR="003F6BAD" w:rsidRPr="006019E5">
        <w:rPr>
          <w:rFonts w:ascii="Tahoma" w:hAnsi="Tahoma" w:cs="Tahoma"/>
          <w:sz w:val="20"/>
          <w:szCs w:val="22"/>
          <w:lang w:val="en-GB"/>
        </w:rPr>
        <w:t xml:space="preserve">., does it have the prospect of enduring over time? </w:t>
      </w:r>
    </w:p>
    <w:p w:rsidR="003F6BAD" w:rsidRPr="006019E5" w:rsidRDefault="003F6BAD" w:rsidP="00067FC2">
      <w:pPr>
        <w:pStyle w:val="ListParagraph"/>
        <w:numPr>
          <w:ilvl w:val="0"/>
          <w:numId w:val="25"/>
        </w:numPr>
        <w:spacing w:after="120" w:line="276" w:lineRule="auto"/>
        <w:contextualSpacing/>
        <w:jc w:val="both"/>
        <w:rPr>
          <w:rFonts w:ascii="Tahoma" w:hAnsi="Tahoma" w:cs="Tahoma"/>
          <w:sz w:val="20"/>
          <w:szCs w:val="22"/>
          <w:lang w:val="en-GB"/>
        </w:rPr>
      </w:pPr>
      <w:r w:rsidRPr="006019E5">
        <w:rPr>
          <w:rFonts w:ascii="Tahoma" w:hAnsi="Tahoma" w:cs="Tahoma"/>
          <w:b/>
          <w:sz w:val="20"/>
          <w:szCs w:val="22"/>
          <w:lang w:val="en-GB"/>
        </w:rPr>
        <w:t>Second</w:t>
      </w:r>
      <w:r w:rsidRPr="006019E5">
        <w:rPr>
          <w:rFonts w:ascii="Tahoma" w:hAnsi="Tahoma" w:cs="Tahoma"/>
          <w:sz w:val="20"/>
          <w:szCs w:val="22"/>
          <w:lang w:val="en-GB"/>
        </w:rPr>
        <w:t xml:space="preserve">, is the reform initiative </w:t>
      </w:r>
      <w:r w:rsidRPr="006019E5">
        <w:rPr>
          <w:rFonts w:ascii="Tahoma" w:hAnsi="Tahoma" w:cs="Tahoma"/>
          <w:b/>
          <w:sz w:val="20"/>
          <w:szCs w:val="22"/>
          <w:lang w:val="en-GB"/>
        </w:rPr>
        <w:t>technically sound</w:t>
      </w:r>
      <w:r w:rsidRPr="006019E5">
        <w:rPr>
          <w:rFonts w:ascii="Tahoma" w:hAnsi="Tahoma" w:cs="Tahoma"/>
          <w:sz w:val="20"/>
          <w:szCs w:val="22"/>
          <w:lang w:val="en-GB"/>
        </w:rPr>
        <w:t>? In other words, is it based on rigorous analysis and careful examination of the empirical evidence?</w:t>
      </w:r>
    </w:p>
    <w:p w:rsidR="00EF3E90" w:rsidRPr="006019E5" w:rsidRDefault="00EF3E90" w:rsidP="00067FC2">
      <w:pPr>
        <w:pStyle w:val="ListParagraph"/>
        <w:numPr>
          <w:ilvl w:val="0"/>
          <w:numId w:val="25"/>
        </w:numPr>
        <w:spacing w:after="120" w:line="276" w:lineRule="auto"/>
        <w:contextualSpacing/>
        <w:jc w:val="both"/>
        <w:rPr>
          <w:rFonts w:ascii="Tahoma" w:hAnsi="Tahoma" w:cs="Tahoma"/>
          <w:sz w:val="20"/>
          <w:szCs w:val="22"/>
          <w:lang w:val="en-GB"/>
        </w:rPr>
      </w:pPr>
      <w:bookmarkStart w:id="30" w:name="_Ref374364046"/>
      <w:r w:rsidRPr="006019E5">
        <w:rPr>
          <w:rFonts w:ascii="Tahoma" w:hAnsi="Tahoma" w:cs="Tahoma"/>
          <w:b/>
          <w:sz w:val="20"/>
          <w:szCs w:val="22"/>
          <w:lang w:val="en-GB"/>
        </w:rPr>
        <w:t>Third</w:t>
      </w:r>
      <w:r w:rsidRPr="006019E5">
        <w:rPr>
          <w:rFonts w:ascii="Tahoma" w:hAnsi="Tahoma" w:cs="Tahoma"/>
          <w:sz w:val="20"/>
          <w:szCs w:val="22"/>
          <w:lang w:val="en-GB"/>
        </w:rPr>
        <w:t xml:space="preserve">, is the reform initiative </w:t>
      </w:r>
      <w:r w:rsidRPr="006019E5">
        <w:rPr>
          <w:rFonts w:ascii="Tahoma" w:hAnsi="Tahoma" w:cs="Tahoma"/>
          <w:b/>
          <w:sz w:val="20"/>
          <w:szCs w:val="22"/>
          <w:lang w:val="en-GB"/>
        </w:rPr>
        <w:t>politically feasible</w:t>
      </w:r>
      <w:r w:rsidRPr="006019E5">
        <w:rPr>
          <w:rFonts w:ascii="Tahoma" w:hAnsi="Tahoma" w:cs="Tahoma"/>
          <w:sz w:val="20"/>
          <w:szCs w:val="22"/>
          <w:lang w:val="en-GB"/>
        </w:rPr>
        <w:t>? This needs to be viewed from two perspectives:</w:t>
      </w:r>
    </w:p>
    <w:p w:rsidR="00EF3E90" w:rsidRPr="006019E5" w:rsidRDefault="00EF3E90" w:rsidP="00067FC2">
      <w:pPr>
        <w:pStyle w:val="ListParagraph"/>
        <w:numPr>
          <w:ilvl w:val="0"/>
          <w:numId w:val="21"/>
        </w:numPr>
        <w:spacing w:after="120" w:line="276" w:lineRule="auto"/>
        <w:contextualSpacing/>
        <w:jc w:val="both"/>
        <w:rPr>
          <w:rFonts w:ascii="Tahoma" w:hAnsi="Tahoma" w:cs="Tahoma"/>
          <w:sz w:val="20"/>
          <w:szCs w:val="22"/>
          <w:lang w:val="en-GB"/>
        </w:rPr>
      </w:pPr>
      <w:r w:rsidRPr="006019E5">
        <w:rPr>
          <w:rFonts w:ascii="Tahoma" w:hAnsi="Tahoma" w:cs="Tahoma"/>
          <w:sz w:val="20"/>
          <w:szCs w:val="22"/>
          <w:lang w:val="en-GB"/>
        </w:rPr>
        <w:t>Will the reform effort be able to build effective coalitions or networks and have some reasonable chance of coming to fruition within the Philippine political context?</w:t>
      </w:r>
    </w:p>
    <w:p w:rsidR="00EF3E90" w:rsidRPr="006019E5" w:rsidRDefault="00EF3E90" w:rsidP="00067FC2">
      <w:pPr>
        <w:pStyle w:val="ListParagraph"/>
        <w:numPr>
          <w:ilvl w:val="0"/>
          <w:numId w:val="21"/>
        </w:numPr>
        <w:spacing w:after="120" w:line="276" w:lineRule="auto"/>
        <w:contextualSpacing/>
        <w:jc w:val="both"/>
        <w:rPr>
          <w:rFonts w:ascii="Tahoma" w:hAnsi="Tahoma" w:cs="Tahoma"/>
          <w:sz w:val="20"/>
          <w:szCs w:val="22"/>
          <w:lang w:val="en-GB"/>
        </w:rPr>
      </w:pPr>
      <w:r w:rsidRPr="006019E5">
        <w:rPr>
          <w:rFonts w:ascii="Tahoma" w:hAnsi="Tahoma" w:cs="Tahoma"/>
          <w:sz w:val="20"/>
          <w:szCs w:val="22"/>
          <w:lang w:val="en-GB"/>
        </w:rPr>
        <w:t>Will it also be politically feasible from the standpoint of the Australian Government that is funding the reform?</w:t>
      </w:r>
    </w:p>
    <w:p w:rsidR="003F6BAD" w:rsidRPr="006019E5" w:rsidRDefault="003F6BAD" w:rsidP="001D5892">
      <w:pPr>
        <w:numPr>
          <w:ilvl w:val="0"/>
          <w:numId w:val="1"/>
        </w:numPr>
        <w:spacing w:after="120"/>
        <w:ind w:left="0" w:firstLine="0"/>
        <w:jc w:val="both"/>
        <w:rPr>
          <w:rFonts w:ascii="Tahoma" w:hAnsi="Tahoma" w:cs="Tahoma"/>
          <w:sz w:val="20"/>
          <w:szCs w:val="22"/>
          <w:lang w:val="en-GB"/>
        </w:rPr>
      </w:pPr>
      <w:bookmarkStart w:id="31" w:name="_Ref376947451"/>
      <w:r w:rsidRPr="006019E5">
        <w:rPr>
          <w:rFonts w:ascii="Tahoma" w:hAnsi="Tahoma" w:cs="Tahoma"/>
          <w:sz w:val="20"/>
          <w:szCs w:val="22"/>
          <w:lang w:val="en-GB"/>
        </w:rPr>
        <w:t>In the current political context, the latter includes more self-conscious attention to Australian national interests, the pro</w:t>
      </w:r>
      <w:r w:rsidR="00CF5C49" w:rsidRPr="006019E5">
        <w:rPr>
          <w:rFonts w:ascii="Tahoma" w:hAnsi="Tahoma" w:cs="Tahoma"/>
          <w:sz w:val="20"/>
          <w:szCs w:val="22"/>
          <w:lang w:val="en-GB"/>
        </w:rPr>
        <w:t>motion of economic growth, and aid-for-</w:t>
      </w:r>
      <w:r w:rsidRPr="006019E5">
        <w:rPr>
          <w:rFonts w:ascii="Tahoma" w:hAnsi="Tahoma" w:cs="Tahoma"/>
          <w:sz w:val="20"/>
          <w:szCs w:val="22"/>
          <w:lang w:val="en-GB"/>
        </w:rPr>
        <w:t>trade policies. TAF is extremely well positioned to respond to these priorities, given its longstanding leadership in important policy reforms across major economic sectors.</w:t>
      </w:r>
      <w:r w:rsidR="00B91088" w:rsidRPr="006019E5">
        <w:rPr>
          <w:rFonts w:ascii="Tahoma" w:hAnsi="Tahoma" w:cs="Tahoma"/>
          <w:sz w:val="20"/>
          <w:szCs w:val="22"/>
          <w:lang w:val="en-GB"/>
        </w:rPr>
        <w:t xml:space="preserve"> CfC</w:t>
      </w:r>
      <w:r w:rsidRPr="006019E5">
        <w:rPr>
          <w:rFonts w:ascii="Tahoma" w:hAnsi="Tahoma" w:cs="Tahoma"/>
          <w:sz w:val="20"/>
          <w:szCs w:val="22"/>
          <w:lang w:val="en-GB"/>
        </w:rPr>
        <w:t xml:space="preserve"> reform teams have already forged strong linkages with business groups, emphas</w:t>
      </w:r>
      <w:r w:rsidR="00AA7B29" w:rsidRPr="006019E5">
        <w:rPr>
          <w:rFonts w:ascii="Tahoma" w:hAnsi="Tahoma" w:cs="Tahoma"/>
          <w:sz w:val="20"/>
          <w:szCs w:val="22"/>
          <w:lang w:val="en-GB"/>
        </w:rPr>
        <w:t>is</w:t>
      </w:r>
      <w:r w:rsidRPr="006019E5">
        <w:rPr>
          <w:rFonts w:ascii="Tahoma" w:hAnsi="Tahoma" w:cs="Tahoma"/>
          <w:sz w:val="20"/>
          <w:szCs w:val="22"/>
          <w:lang w:val="en-GB"/>
        </w:rPr>
        <w:t>ing the centrality of private sector initiative and developing the practice of ‘development entrepreneurship’ (a highly creative approach that has elicited significant interest in international aid circles).</w:t>
      </w:r>
      <w:bookmarkEnd w:id="30"/>
      <w:bookmarkEnd w:id="31"/>
      <w:r w:rsidRPr="006019E5">
        <w:rPr>
          <w:rFonts w:ascii="Tahoma" w:hAnsi="Tahoma" w:cs="Tahoma"/>
          <w:sz w:val="20"/>
          <w:szCs w:val="22"/>
          <w:lang w:val="en-GB"/>
        </w:rPr>
        <w:t xml:space="preserve"> </w:t>
      </w:r>
      <w:r w:rsidR="00A126AF" w:rsidRPr="006019E5">
        <w:rPr>
          <w:rFonts w:ascii="Tahoma" w:hAnsi="Tahoma" w:cs="Tahoma"/>
          <w:sz w:val="20"/>
          <w:szCs w:val="22"/>
          <w:lang w:val="en-GB"/>
        </w:rPr>
        <w:t xml:space="preserve">By the same token, CFC should benefit from </w:t>
      </w:r>
      <w:r w:rsidR="0091107E" w:rsidRPr="006019E5">
        <w:rPr>
          <w:rFonts w:ascii="Tahoma" w:hAnsi="Tahoma" w:cs="Tahoma"/>
          <w:sz w:val="20"/>
          <w:szCs w:val="22"/>
          <w:lang w:val="en-GB"/>
        </w:rPr>
        <w:t>the closer alignment and integration of the aid program with Australia’s foreign affairs interests and resources.</w:t>
      </w:r>
    </w:p>
    <w:p w:rsidR="00D44973" w:rsidRPr="006019E5" w:rsidRDefault="00D44973" w:rsidP="00EC6D3B">
      <w:pPr>
        <w:jc w:val="both"/>
        <w:rPr>
          <w:rFonts w:ascii="Tahoma" w:hAnsi="Tahoma" w:cs="Tahoma"/>
          <w:sz w:val="20"/>
          <w:szCs w:val="22"/>
          <w:lang w:val="en-GB"/>
        </w:rPr>
      </w:pPr>
    </w:p>
    <w:p w:rsidR="00D44973" w:rsidRPr="006019E5" w:rsidRDefault="00D44973" w:rsidP="00A652F3">
      <w:pPr>
        <w:keepNext/>
        <w:spacing w:after="120"/>
        <w:jc w:val="both"/>
        <w:rPr>
          <w:rFonts w:ascii="Tahoma" w:hAnsi="Tahoma" w:cs="Tahoma"/>
          <w:color w:val="0000FF"/>
          <w:sz w:val="20"/>
          <w:szCs w:val="20"/>
          <w:lang w:val="en-GB"/>
        </w:rPr>
      </w:pPr>
      <w:bookmarkStart w:id="32" w:name="Stopability"/>
      <w:bookmarkEnd w:id="32"/>
      <w:r w:rsidRPr="006019E5">
        <w:rPr>
          <w:rFonts w:ascii="Tahoma" w:hAnsi="Tahoma" w:cs="Tahoma"/>
          <w:color w:val="0000FF"/>
          <w:sz w:val="20"/>
          <w:szCs w:val="20"/>
          <w:lang w:val="en-GB"/>
        </w:rPr>
        <w:t xml:space="preserve">Institutionalising direction, emphasis and </w:t>
      </w:r>
      <w:r w:rsidR="00393397" w:rsidRPr="006019E5">
        <w:rPr>
          <w:rFonts w:ascii="Tahoma" w:hAnsi="Tahoma" w:cs="Tahoma"/>
          <w:color w:val="0000FF"/>
          <w:sz w:val="20"/>
          <w:szCs w:val="20"/>
          <w:lang w:val="en-GB"/>
        </w:rPr>
        <w:t>“</w:t>
      </w:r>
      <w:r w:rsidRPr="006019E5">
        <w:rPr>
          <w:rFonts w:ascii="Tahoma" w:hAnsi="Tahoma" w:cs="Tahoma"/>
          <w:color w:val="0000FF"/>
          <w:sz w:val="20"/>
          <w:szCs w:val="20"/>
          <w:lang w:val="en-GB"/>
        </w:rPr>
        <w:t>stopabilit</w:t>
      </w:r>
      <w:r w:rsidR="00393397" w:rsidRPr="006019E5">
        <w:rPr>
          <w:rFonts w:ascii="Tahoma" w:hAnsi="Tahoma" w:cs="Tahoma"/>
          <w:color w:val="0000FF"/>
          <w:sz w:val="20"/>
          <w:szCs w:val="20"/>
          <w:lang w:val="en-GB"/>
        </w:rPr>
        <w:t>y”</w:t>
      </w:r>
    </w:p>
    <w:p w:rsidR="000C6CF6" w:rsidRPr="006019E5" w:rsidRDefault="000C6CF6" w:rsidP="000C6CF6">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As </w:t>
      </w:r>
      <w:r w:rsidR="00393397" w:rsidRPr="006019E5">
        <w:rPr>
          <w:rFonts w:ascii="Tahoma" w:hAnsi="Tahoma" w:cs="Tahoma"/>
          <w:sz w:val="20"/>
          <w:szCs w:val="22"/>
          <w:lang w:val="en-GB"/>
        </w:rPr>
        <w:t xml:space="preserve">discussed </w:t>
      </w:r>
      <w:r w:rsidRPr="006019E5">
        <w:rPr>
          <w:rFonts w:ascii="Tahoma" w:hAnsi="Tahoma" w:cs="Tahoma"/>
          <w:sz w:val="20"/>
          <w:szCs w:val="22"/>
          <w:lang w:val="en-GB"/>
        </w:rPr>
        <w:t xml:space="preserve">above, there </w:t>
      </w:r>
      <w:r w:rsidR="00D442A0" w:rsidRPr="006019E5">
        <w:rPr>
          <w:rFonts w:ascii="Tahoma" w:hAnsi="Tahoma" w:cs="Tahoma"/>
          <w:sz w:val="20"/>
          <w:szCs w:val="22"/>
          <w:lang w:val="en-GB"/>
        </w:rPr>
        <w:t>has been</w:t>
      </w:r>
      <w:r w:rsidRPr="006019E5">
        <w:rPr>
          <w:rFonts w:ascii="Tahoma" w:hAnsi="Tahoma" w:cs="Tahoma"/>
          <w:sz w:val="20"/>
          <w:szCs w:val="22"/>
          <w:lang w:val="en-GB"/>
        </w:rPr>
        <w:t xml:space="preserve"> too wide a range of initiatives being pursued in terms of likely returns on investment</w:t>
      </w:r>
      <w:r w:rsidR="00A04A65" w:rsidRPr="006019E5">
        <w:rPr>
          <w:rFonts w:ascii="Tahoma" w:hAnsi="Tahoma" w:cs="Tahoma"/>
          <w:sz w:val="20"/>
          <w:szCs w:val="22"/>
          <w:lang w:val="en-GB"/>
        </w:rPr>
        <w:t xml:space="preserve"> with, </w:t>
      </w:r>
      <w:r w:rsidR="00393397" w:rsidRPr="006019E5">
        <w:rPr>
          <w:rFonts w:ascii="Tahoma" w:hAnsi="Tahoma" w:cs="Tahoma"/>
          <w:sz w:val="20"/>
          <w:szCs w:val="22"/>
          <w:lang w:val="en-GB"/>
        </w:rPr>
        <w:t>in our view</w:t>
      </w:r>
      <w:r w:rsidR="00A04A65" w:rsidRPr="006019E5">
        <w:rPr>
          <w:rFonts w:ascii="Tahoma" w:hAnsi="Tahoma" w:cs="Tahoma"/>
          <w:sz w:val="20"/>
          <w:szCs w:val="22"/>
          <w:lang w:val="en-GB"/>
        </w:rPr>
        <w:t>,</w:t>
      </w:r>
      <w:r w:rsidRPr="006019E5">
        <w:rPr>
          <w:rFonts w:ascii="Tahoma" w:hAnsi="Tahoma" w:cs="Tahoma"/>
          <w:sz w:val="20"/>
          <w:szCs w:val="22"/>
          <w:lang w:val="en-GB"/>
        </w:rPr>
        <w:t xml:space="preserve"> </w:t>
      </w:r>
      <w:r w:rsidR="00A04A65" w:rsidRPr="006019E5">
        <w:rPr>
          <w:rFonts w:ascii="Tahoma" w:hAnsi="Tahoma" w:cs="Tahoma"/>
          <w:sz w:val="20"/>
          <w:szCs w:val="22"/>
          <w:lang w:val="en-GB"/>
        </w:rPr>
        <w:t xml:space="preserve">at least </w:t>
      </w:r>
      <w:r w:rsidRPr="006019E5">
        <w:rPr>
          <w:rFonts w:ascii="Tahoma" w:hAnsi="Tahoma" w:cs="Tahoma"/>
          <w:sz w:val="20"/>
          <w:szCs w:val="22"/>
          <w:lang w:val="en-GB"/>
        </w:rPr>
        <w:t>three contributing causes:</w:t>
      </w:r>
    </w:p>
    <w:p w:rsidR="000C6CF6" w:rsidRPr="006019E5" w:rsidRDefault="000C6CF6" w:rsidP="00067FC2">
      <w:pPr>
        <w:numPr>
          <w:ilvl w:val="0"/>
          <w:numId w:val="28"/>
        </w:numPr>
        <w:spacing w:after="120"/>
        <w:jc w:val="both"/>
        <w:rPr>
          <w:rFonts w:ascii="Tahoma" w:hAnsi="Tahoma" w:cs="Tahoma"/>
          <w:sz w:val="20"/>
          <w:szCs w:val="22"/>
          <w:lang w:val="en-GB"/>
        </w:rPr>
      </w:pPr>
      <w:r w:rsidRPr="006019E5">
        <w:rPr>
          <w:rFonts w:ascii="Tahoma" w:hAnsi="Tahoma" w:cs="Tahoma"/>
          <w:sz w:val="20"/>
          <w:szCs w:val="22"/>
          <w:lang w:val="en-GB"/>
        </w:rPr>
        <w:t xml:space="preserve">There is not enough unanimity across the Partnership in terms of clarity of purpose or the essential principles of a transformational development agenda. </w:t>
      </w:r>
    </w:p>
    <w:p w:rsidR="000C6CF6" w:rsidRPr="006019E5" w:rsidRDefault="000C6CF6" w:rsidP="00067FC2">
      <w:pPr>
        <w:numPr>
          <w:ilvl w:val="0"/>
          <w:numId w:val="28"/>
        </w:numPr>
        <w:spacing w:after="120"/>
        <w:jc w:val="both"/>
        <w:rPr>
          <w:rFonts w:ascii="Tahoma" w:hAnsi="Tahoma" w:cs="Tahoma"/>
          <w:sz w:val="20"/>
          <w:szCs w:val="22"/>
          <w:lang w:val="en-GB"/>
        </w:rPr>
      </w:pPr>
      <w:r w:rsidRPr="006019E5">
        <w:rPr>
          <w:rFonts w:ascii="Tahoma" w:hAnsi="Tahoma" w:cs="Tahoma"/>
          <w:sz w:val="20"/>
          <w:szCs w:val="22"/>
          <w:lang w:val="en-GB"/>
        </w:rPr>
        <w:t>Selection of initiatives to be pursued needs to focus more aggressively on reform areas that would likely demonstrate a high (or sometimes higher) return on investment</w:t>
      </w:r>
      <w:r w:rsidR="00861327" w:rsidRPr="006019E5">
        <w:rPr>
          <w:rStyle w:val="FootnoteReference"/>
          <w:rFonts w:ascii="Tahoma" w:hAnsi="Tahoma" w:cs="Tahoma"/>
          <w:sz w:val="20"/>
          <w:szCs w:val="22"/>
          <w:lang w:val="en-GB"/>
        </w:rPr>
        <w:footnoteReference w:id="25"/>
      </w:r>
      <w:r w:rsidR="004553FA" w:rsidRPr="006019E5">
        <w:rPr>
          <w:rFonts w:ascii="Tahoma" w:hAnsi="Tahoma" w:cs="Tahoma"/>
          <w:sz w:val="20"/>
          <w:szCs w:val="22"/>
          <w:lang w:val="en-GB"/>
        </w:rPr>
        <w:t>—</w:t>
      </w:r>
      <w:r w:rsidRPr="006019E5">
        <w:rPr>
          <w:rFonts w:ascii="Tahoma" w:hAnsi="Tahoma" w:cs="Tahoma"/>
          <w:sz w:val="20"/>
          <w:szCs w:val="22"/>
          <w:lang w:val="en-GB"/>
        </w:rPr>
        <w:t xml:space="preserve">in particular high enough returns across the program to justify the risks involved. This cannot always be fully </w:t>
      </w:r>
      <w:r w:rsidR="00A04A65" w:rsidRPr="006019E5">
        <w:rPr>
          <w:rFonts w:ascii="Tahoma" w:hAnsi="Tahoma" w:cs="Tahoma"/>
          <w:sz w:val="20"/>
          <w:szCs w:val="22"/>
          <w:lang w:val="en-GB"/>
        </w:rPr>
        <w:t>assessed</w:t>
      </w:r>
      <w:r w:rsidRPr="006019E5">
        <w:rPr>
          <w:rFonts w:ascii="Tahoma" w:hAnsi="Tahoma" w:cs="Tahoma"/>
          <w:sz w:val="20"/>
          <w:szCs w:val="22"/>
          <w:lang w:val="en-GB"/>
        </w:rPr>
        <w:t xml:space="preserve"> </w:t>
      </w:r>
      <w:r w:rsidRPr="006019E5">
        <w:rPr>
          <w:rFonts w:ascii="Tahoma" w:hAnsi="Tahoma" w:cs="Tahoma"/>
          <w:i/>
          <w:sz w:val="20"/>
          <w:szCs w:val="22"/>
          <w:lang w:val="en-GB"/>
        </w:rPr>
        <w:t xml:space="preserve">ex ante: </w:t>
      </w:r>
      <w:r w:rsidRPr="006019E5">
        <w:rPr>
          <w:rFonts w:ascii="Tahoma" w:hAnsi="Tahoma" w:cs="Tahoma"/>
          <w:sz w:val="20"/>
          <w:szCs w:val="22"/>
          <w:lang w:val="en-GB"/>
        </w:rPr>
        <w:t>it may only become apparent in the light of experience.</w:t>
      </w:r>
    </w:p>
    <w:p w:rsidR="000C6CF6" w:rsidRPr="006019E5" w:rsidRDefault="000C6CF6" w:rsidP="00067FC2">
      <w:pPr>
        <w:numPr>
          <w:ilvl w:val="0"/>
          <w:numId w:val="28"/>
        </w:numPr>
        <w:spacing w:after="120"/>
        <w:jc w:val="both"/>
        <w:rPr>
          <w:rFonts w:ascii="Tahoma" w:hAnsi="Tahoma" w:cs="Tahoma"/>
          <w:sz w:val="20"/>
          <w:szCs w:val="22"/>
          <w:lang w:val="en-GB"/>
        </w:rPr>
      </w:pPr>
      <w:r w:rsidRPr="006019E5">
        <w:rPr>
          <w:rFonts w:ascii="Tahoma" w:hAnsi="Tahoma" w:cs="Tahoma"/>
          <w:sz w:val="20"/>
          <w:szCs w:val="22"/>
          <w:lang w:val="en-GB"/>
        </w:rPr>
        <w:t>Difficulty, under the current management model, in pulling back from, or stopping, interventions that</w:t>
      </w:r>
      <w:r w:rsidR="004553FA" w:rsidRPr="006019E5">
        <w:rPr>
          <w:rFonts w:ascii="Tahoma" w:hAnsi="Tahoma" w:cs="Tahoma"/>
          <w:sz w:val="20"/>
          <w:szCs w:val="22"/>
          <w:lang w:val="en-GB"/>
        </w:rPr>
        <w:t>—</w:t>
      </w:r>
      <w:r w:rsidRPr="006019E5">
        <w:rPr>
          <w:rFonts w:ascii="Tahoma" w:hAnsi="Tahoma" w:cs="Tahoma"/>
          <w:sz w:val="20"/>
          <w:szCs w:val="22"/>
          <w:lang w:val="en-GB"/>
        </w:rPr>
        <w:t>in the light of experience</w:t>
      </w:r>
      <w:r w:rsidR="004553FA" w:rsidRPr="006019E5">
        <w:rPr>
          <w:rFonts w:ascii="Tahoma" w:hAnsi="Tahoma" w:cs="Tahoma"/>
          <w:sz w:val="20"/>
          <w:szCs w:val="22"/>
          <w:lang w:val="en-GB"/>
        </w:rPr>
        <w:t>—</w:t>
      </w:r>
      <w:r w:rsidRPr="006019E5">
        <w:rPr>
          <w:rFonts w:ascii="Tahoma" w:hAnsi="Tahoma" w:cs="Tahoma"/>
          <w:sz w:val="20"/>
          <w:szCs w:val="22"/>
          <w:lang w:val="en-GB"/>
        </w:rPr>
        <w:t>do not look so promising in delivering particularly high-impact reforms.</w:t>
      </w:r>
    </w:p>
    <w:p w:rsidR="00A04A65" w:rsidRPr="006019E5" w:rsidRDefault="000C6CF6" w:rsidP="000C6CF6">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There needs to be careful consideration about the management structures and dynamics that might have allowed this less-than-clear direction and emphasis to persist, two years into the partnership. </w:t>
      </w:r>
    </w:p>
    <w:p w:rsidR="000C6CF6" w:rsidRPr="006019E5" w:rsidRDefault="00A04A65" w:rsidP="000C6CF6">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Curiously there is a sense that b</w:t>
      </w:r>
      <w:r w:rsidR="000C6CF6" w:rsidRPr="006019E5">
        <w:rPr>
          <w:rFonts w:ascii="Tahoma" w:hAnsi="Tahoma" w:cs="Tahoma"/>
          <w:sz w:val="20"/>
          <w:szCs w:val="22"/>
          <w:lang w:val="en-GB"/>
        </w:rPr>
        <w:t xml:space="preserve">oth parties to the Partnership see </w:t>
      </w:r>
      <w:r w:rsidRPr="006019E5">
        <w:rPr>
          <w:rFonts w:ascii="Tahoma" w:hAnsi="Tahoma" w:cs="Tahoma"/>
          <w:sz w:val="20"/>
          <w:szCs w:val="22"/>
          <w:lang w:val="en-GB"/>
        </w:rPr>
        <w:t>it</w:t>
      </w:r>
      <w:r w:rsidR="000C6CF6" w:rsidRPr="006019E5">
        <w:rPr>
          <w:rFonts w:ascii="Tahoma" w:hAnsi="Tahoma" w:cs="Tahoma"/>
          <w:sz w:val="20"/>
          <w:szCs w:val="22"/>
          <w:lang w:val="en-GB"/>
        </w:rPr>
        <w:t xml:space="preserve"> as valuable and worthwhile, but both parties note </w:t>
      </w:r>
      <w:r w:rsidRPr="006019E5">
        <w:rPr>
          <w:rFonts w:ascii="Tahoma" w:hAnsi="Tahoma" w:cs="Tahoma"/>
          <w:sz w:val="20"/>
          <w:szCs w:val="22"/>
          <w:lang w:val="en-GB"/>
        </w:rPr>
        <w:t>some degree of dissatisfaction over their ability to derive what they want fr</w:t>
      </w:r>
      <w:r w:rsidR="006E515C" w:rsidRPr="006019E5">
        <w:rPr>
          <w:rFonts w:ascii="Tahoma" w:hAnsi="Tahoma" w:cs="Tahoma"/>
          <w:sz w:val="20"/>
          <w:szCs w:val="22"/>
          <w:lang w:val="en-GB"/>
        </w:rPr>
        <w:t>o</w:t>
      </w:r>
      <w:r w:rsidRPr="006019E5">
        <w:rPr>
          <w:rFonts w:ascii="Tahoma" w:hAnsi="Tahoma" w:cs="Tahoma"/>
          <w:sz w:val="20"/>
          <w:szCs w:val="22"/>
          <w:lang w:val="en-GB"/>
        </w:rPr>
        <w:t xml:space="preserve">m the </w:t>
      </w:r>
      <w:r w:rsidR="00393397" w:rsidRPr="006019E5">
        <w:rPr>
          <w:rFonts w:ascii="Tahoma" w:hAnsi="Tahoma" w:cs="Tahoma"/>
          <w:sz w:val="20"/>
          <w:szCs w:val="22"/>
          <w:lang w:val="en-GB"/>
        </w:rPr>
        <w:t>P</w:t>
      </w:r>
      <w:r w:rsidRPr="006019E5">
        <w:rPr>
          <w:rFonts w:ascii="Tahoma" w:hAnsi="Tahoma" w:cs="Tahoma"/>
          <w:sz w:val="20"/>
          <w:szCs w:val="22"/>
          <w:lang w:val="en-GB"/>
        </w:rPr>
        <w:t xml:space="preserve">artnership. Both parties note </w:t>
      </w:r>
      <w:r w:rsidR="000C6CF6" w:rsidRPr="006019E5">
        <w:rPr>
          <w:rFonts w:ascii="Tahoma" w:hAnsi="Tahoma" w:cs="Tahoma"/>
          <w:sz w:val="20"/>
          <w:szCs w:val="22"/>
          <w:lang w:val="en-GB"/>
        </w:rPr>
        <w:t>high transactions costs</w:t>
      </w:r>
      <w:r w:rsidR="004553FA" w:rsidRPr="006019E5">
        <w:rPr>
          <w:rFonts w:ascii="Tahoma" w:hAnsi="Tahoma" w:cs="Tahoma"/>
          <w:sz w:val="20"/>
          <w:szCs w:val="22"/>
          <w:lang w:val="en-GB"/>
        </w:rPr>
        <w:t>—</w:t>
      </w:r>
      <w:r w:rsidR="000C6CF6" w:rsidRPr="006019E5">
        <w:rPr>
          <w:rFonts w:ascii="Tahoma" w:hAnsi="Tahoma" w:cs="Tahoma"/>
          <w:sz w:val="20"/>
          <w:szCs w:val="22"/>
          <w:lang w:val="en-GB"/>
        </w:rPr>
        <w:t>and some angst</w:t>
      </w:r>
      <w:r w:rsidR="004553FA" w:rsidRPr="006019E5">
        <w:rPr>
          <w:rFonts w:ascii="Tahoma" w:hAnsi="Tahoma" w:cs="Tahoma"/>
          <w:sz w:val="20"/>
          <w:szCs w:val="22"/>
          <w:lang w:val="en-GB"/>
        </w:rPr>
        <w:t>—</w:t>
      </w:r>
      <w:r w:rsidR="000C6CF6" w:rsidRPr="006019E5">
        <w:rPr>
          <w:rFonts w:ascii="Tahoma" w:hAnsi="Tahoma" w:cs="Tahoma"/>
          <w:sz w:val="20"/>
          <w:szCs w:val="22"/>
          <w:lang w:val="en-GB"/>
        </w:rPr>
        <w:t xml:space="preserve">in terms of </w:t>
      </w:r>
      <w:r w:rsidRPr="006019E5">
        <w:rPr>
          <w:rFonts w:ascii="Tahoma" w:hAnsi="Tahoma" w:cs="Tahoma"/>
          <w:sz w:val="20"/>
          <w:szCs w:val="22"/>
          <w:lang w:val="en-GB"/>
        </w:rPr>
        <w:t>decision-making in the program</w:t>
      </w:r>
      <w:r w:rsidR="000C6CF6" w:rsidRPr="006019E5">
        <w:rPr>
          <w:rFonts w:ascii="Tahoma" w:hAnsi="Tahoma" w:cs="Tahoma"/>
          <w:sz w:val="20"/>
          <w:szCs w:val="22"/>
          <w:lang w:val="en-GB"/>
        </w:rPr>
        <w:t xml:space="preserve">. There </w:t>
      </w:r>
      <w:r w:rsidRPr="006019E5">
        <w:rPr>
          <w:rFonts w:ascii="Tahoma" w:hAnsi="Tahoma" w:cs="Tahoma"/>
          <w:sz w:val="20"/>
          <w:szCs w:val="22"/>
          <w:lang w:val="en-GB"/>
        </w:rPr>
        <w:t>also appears</w:t>
      </w:r>
      <w:r w:rsidR="000C6CF6" w:rsidRPr="006019E5">
        <w:rPr>
          <w:rFonts w:ascii="Tahoma" w:hAnsi="Tahoma" w:cs="Tahoma"/>
          <w:sz w:val="20"/>
          <w:szCs w:val="22"/>
          <w:lang w:val="en-GB"/>
        </w:rPr>
        <w:t xml:space="preserve"> a predominance of dialogue about low-level management issues</w:t>
      </w:r>
      <w:r w:rsidRPr="006019E5">
        <w:rPr>
          <w:rFonts w:ascii="Tahoma" w:hAnsi="Tahoma" w:cs="Tahoma"/>
          <w:sz w:val="20"/>
          <w:szCs w:val="22"/>
          <w:lang w:val="en-GB"/>
        </w:rPr>
        <w:t xml:space="preserve"> (logos, accounts, reports, </w:t>
      </w:r>
      <w:r w:rsidR="00510EB9" w:rsidRPr="006019E5">
        <w:rPr>
          <w:rFonts w:ascii="Tahoma" w:hAnsi="Tahoma" w:cs="Tahoma"/>
          <w:sz w:val="20"/>
          <w:szCs w:val="22"/>
          <w:lang w:val="en-GB"/>
        </w:rPr>
        <w:t xml:space="preserve">VIP </w:t>
      </w:r>
      <w:r w:rsidRPr="006019E5">
        <w:rPr>
          <w:rFonts w:ascii="Tahoma" w:hAnsi="Tahoma" w:cs="Tahoma"/>
          <w:sz w:val="20"/>
          <w:szCs w:val="22"/>
          <w:lang w:val="en-GB"/>
        </w:rPr>
        <w:t>visits to projects, etc.)</w:t>
      </w:r>
      <w:r w:rsidR="000C6CF6" w:rsidRPr="006019E5">
        <w:rPr>
          <w:rFonts w:ascii="Tahoma" w:hAnsi="Tahoma" w:cs="Tahoma"/>
          <w:sz w:val="20"/>
          <w:szCs w:val="22"/>
          <w:lang w:val="en-GB"/>
        </w:rPr>
        <w:t xml:space="preserve"> and not enough clarity and consensus</w:t>
      </w:r>
      <w:r w:rsidR="004553FA" w:rsidRPr="006019E5">
        <w:rPr>
          <w:rFonts w:ascii="Tahoma" w:hAnsi="Tahoma" w:cs="Tahoma"/>
          <w:sz w:val="20"/>
          <w:szCs w:val="22"/>
          <w:lang w:val="en-GB"/>
        </w:rPr>
        <w:t>—</w:t>
      </w:r>
      <w:r w:rsidR="000C6CF6" w:rsidRPr="006019E5">
        <w:rPr>
          <w:rFonts w:ascii="Tahoma" w:hAnsi="Tahoma" w:cs="Tahoma"/>
          <w:sz w:val="20"/>
          <w:szCs w:val="22"/>
          <w:lang w:val="en-GB"/>
        </w:rPr>
        <w:t xml:space="preserve">based on </w:t>
      </w:r>
      <w:r w:rsidR="003F7B86" w:rsidRPr="006019E5">
        <w:rPr>
          <w:rFonts w:ascii="Tahoma" w:hAnsi="Tahoma" w:cs="Tahoma"/>
          <w:sz w:val="20"/>
          <w:szCs w:val="22"/>
          <w:lang w:val="en-GB"/>
        </w:rPr>
        <w:t xml:space="preserve">values and </w:t>
      </w:r>
      <w:r w:rsidR="000C6CF6" w:rsidRPr="006019E5">
        <w:rPr>
          <w:rFonts w:ascii="Tahoma" w:hAnsi="Tahoma" w:cs="Tahoma"/>
          <w:sz w:val="20"/>
          <w:szCs w:val="22"/>
          <w:lang w:val="en-GB"/>
        </w:rPr>
        <w:t>hard decision-making</w:t>
      </w:r>
      <w:r w:rsidR="004553FA" w:rsidRPr="006019E5">
        <w:rPr>
          <w:rFonts w:ascii="Tahoma" w:hAnsi="Tahoma" w:cs="Tahoma"/>
          <w:sz w:val="20"/>
          <w:szCs w:val="22"/>
          <w:lang w:val="en-GB"/>
        </w:rPr>
        <w:t>—</w:t>
      </w:r>
      <w:r w:rsidR="000C6CF6" w:rsidRPr="006019E5">
        <w:rPr>
          <w:rFonts w:ascii="Tahoma" w:hAnsi="Tahoma" w:cs="Tahoma"/>
          <w:sz w:val="20"/>
          <w:szCs w:val="22"/>
          <w:lang w:val="en-GB"/>
        </w:rPr>
        <w:t>about more strategic issues and direction</w:t>
      </w:r>
      <w:r w:rsidRPr="006019E5">
        <w:rPr>
          <w:rFonts w:ascii="Tahoma" w:hAnsi="Tahoma" w:cs="Tahoma"/>
          <w:sz w:val="20"/>
          <w:szCs w:val="22"/>
          <w:lang w:val="en-GB"/>
        </w:rPr>
        <w:t xml:space="preserve"> (</w:t>
      </w:r>
      <w:r w:rsidR="003F7B86" w:rsidRPr="006019E5">
        <w:rPr>
          <w:rFonts w:ascii="Tahoma" w:hAnsi="Tahoma" w:cs="Tahoma"/>
          <w:sz w:val="20"/>
          <w:szCs w:val="22"/>
          <w:lang w:val="en-GB"/>
        </w:rPr>
        <w:t xml:space="preserve">which reform areas are the ones </w:t>
      </w:r>
      <w:r w:rsidRPr="006019E5">
        <w:rPr>
          <w:rFonts w:ascii="Tahoma" w:hAnsi="Tahoma" w:cs="Tahoma"/>
          <w:sz w:val="20"/>
          <w:szCs w:val="22"/>
          <w:lang w:val="en-GB"/>
        </w:rPr>
        <w:t>to pursue and which are not, and why)</w:t>
      </w:r>
      <w:r w:rsidR="000C6CF6" w:rsidRPr="006019E5">
        <w:rPr>
          <w:rFonts w:ascii="Tahoma" w:hAnsi="Tahoma" w:cs="Tahoma"/>
          <w:sz w:val="20"/>
          <w:szCs w:val="22"/>
          <w:lang w:val="en-GB"/>
        </w:rPr>
        <w:t>.</w:t>
      </w:r>
    </w:p>
    <w:p w:rsidR="003F7B86" w:rsidRPr="006019E5" w:rsidRDefault="003F7B86" w:rsidP="001D5892">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Some of these things would appear to be within the purview of TAF management to address: clarity of purpose across the whole program, lesson-learning and peer review of progress across the program, institutionalisation of robust performance frameworks, </w:t>
      </w:r>
      <w:r w:rsidR="00510EB9" w:rsidRPr="006019E5">
        <w:rPr>
          <w:rFonts w:ascii="Tahoma" w:hAnsi="Tahoma" w:cs="Tahoma"/>
          <w:sz w:val="20"/>
          <w:szCs w:val="22"/>
          <w:lang w:val="en-GB"/>
        </w:rPr>
        <w:t>getting administrative imperatives right</w:t>
      </w:r>
      <w:r w:rsidR="00D442A0" w:rsidRPr="006019E5">
        <w:rPr>
          <w:rFonts w:ascii="Tahoma" w:hAnsi="Tahoma" w:cs="Tahoma"/>
          <w:sz w:val="20"/>
          <w:szCs w:val="22"/>
          <w:lang w:val="en-GB"/>
        </w:rPr>
        <w:t xml:space="preserve"> the</w:t>
      </w:r>
      <w:r w:rsidR="00510EB9" w:rsidRPr="006019E5">
        <w:rPr>
          <w:rFonts w:ascii="Tahoma" w:hAnsi="Tahoma" w:cs="Tahoma"/>
          <w:sz w:val="20"/>
          <w:szCs w:val="22"/>
          <w:lang w:val="en-GB"/>
        </w:rPr>
        <w:t xml:space="preserve"> first time, </w:t>
      </w:r>
      <w:r w:rsidRPr="006019E5">
        <w:rPr>
          <w:rFonts w:ascii="Tahoma" w:hAnsi="Tahoma" w:cs="Tahoma"/>
          <w:sz w:val="20"/>
          <w:szCs w:val="22"/>
          <w:lang w:val="en-GB"/>
        </w:rPr>
        <w:t xml:space="preserve">etc. </w:t>
      </w:r>
    </w:p>
    <w:p w:rsidR="00D44973" w:rsidRPr="006019E5" w:rsidRDefault="003F7B86" w:rsidP="001D5892">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However other aspects probably relate to the function, and decisiveness, of the Joint Steering Committee (JSC). The </w:t>
      </w:r>
      <w:r w:rsidR="007748BD" w:rsidRPr="006019E5">
        <w:rPr>
          <w:rFonts w:ascii="Tahoma" w:hAnsi="Tahoma" w:cs="Tahoma"/>
          <w:sz w:val="20"/>
          <w:szCs w:val="22"/>
          <w:lang w:val="en-GB"/>
        </w:rPr>
        <w:t>Review</w:t>
      </w:r>
      <w:r w:rsidRPr="006019E5">
        <w:rPr>
          <w:rFonts w:ascii="Tahoma" w:hAnsi="Tahoma" w:cs="Tahoma"/>
          <w:sz w:val="20"/>
          <w:szCs w:val="22"/>
          <w:lang w:val="en-GB"/>
        </w:rPr>
        <w:t xml:space="preserve"> would like to see the </w:t>
      </w:r>
      <w:r w:rsidR="00510EB9" w:rsidRPr="006019E5">
        <w:rPr>
          <w:rFonts w:ascii="Tahoma" w:hAnsi="Tahoma" w:cs="Tahoma"/>
          <w:sz w:val="20"/>
          <w:szCs w:val="22"/>
          <w:lang w:val="en-GB"/>
        </w:rPr>
        <w:t xml:space="preserve">JSC focus more </w:t>
      </w:r>
      <w:r w:rsidR="00393397" w:rsidRPr="006019E5">
        <w:rPr>
          <w:rFonts w:ascii="Tahoma" w:hAnsi="Tahoma" w:cs="Tahoma"/>
          <w:sz w:val="20"/>
          <w:szCs w:val="22"/>
          <w:lang w:val="en-GB"/>
        </w:rPr>
        <w:t>i</w:t>
      </w:r>
      <w:r w:rsidR="00510EB9" w:rsidRPr="006019E5">
        <w:rPr>
          <w:rFonts w:ascii="Tahoma" w:hAnsi="Tahoma" w:cs="Tahoma"/>
          <w:sz w:val="20"/>
          <w:szCs w:val="22"/>
          <w:lang w:val="en-GB"/>
        </w:rPr>
        <w:t xml:space="preserve">n the role of </w:t>
      </w:r>
      <w:r w:rsidR="00393397" w:rsidRPr="006019E5">
        <w:rPr>
          <w:rFonts w:ascii="Tahoma" w:hAnsi="Tahoma" w:cs="Tahoma"/>
          <w:sz w:val="20"/>
          <w:szCs w:val="22"/>
          <w:lang w:val="en-GB"/>
        </w:rPr>
        <w:t xml:space="preserve">a </w:t>
      </w:r>
      <w:r w:rsidR="00510EB9" w:rsidRPr="006019E5">
        <w:rPr>
          <w:rFonts w:ascii="Tahoma" w:hAnsi="Tahoma" w:cs="Tahoma"/>
          <w:b/>
          <w:sz w:val="20"/>
          <w:szCs w:val="22"/>
          <w:lang w:val="en-GB"/>
        </w:rPr>
        <w:t>‘portfolio review committee’</w:t>
      </w:r>
      <w:r w:rsidR="00510EB9" w:rsidRPr="006019E5">
        <w:rPr>
          <w:rFonts w:ascii="Tahoma" w:hAnsi="Tahoma" w:cs="Tahoma"/>
          <w:sz w:val="20"/>
          <w:szCs w:val="22"/>
          <w:lang w:val="en-GB"/>
        </w:rPr>
        <w:t xml:space="preserve">, maintaining the kind of selectivity over programming and investment choices emphasised in </w:t>
      </w:r>
      <w:r w:rsidR="001C3A25" w:rsidRPr="006019E5">
        <w:rPr>
          <w:rFonts w:ascii="Tahoma" w:hAnsi="Tahoma" w:cs="Tahoma"/>
          <w:sz w:val="20"/>
          <w:szCs w:val="22"/>
          <w:lang w:val="en-GB"/>
        </w:rPr>
        <w:t xml:space="preserve">paras </w:t>
      </w:r>
      <w:r w:rsidR="001C3A25" w:rsidRPr="006019E5">
        <w:rPr>
          <w:rFonts w:ascii="Tahoma" w:hAnsi="Tahoma" w:cs="Tahoma"/>
          <w:sz w:val="20"/>
          <w:szCs w:val="22"/>
          <w:lang w:val="en-GB"/>
        </w:rPr>
        <w:fldChar w:fldCharType="begin"/>
      </w:r>
      <w:r w:rsidR="001C3A25" w:rsidRPr="006019E5">
        <w:rPr>
          <w:rFonts w:ascii="Tahoma" w:hAnsi="Tahoma" w:cs="Tahoma"/>
          <w:sz w:val="20"/>
          <w:szCs w:val="22"/>
          <w:lang w:val="en-GB"/>
        </w:rPr>
        <w:instrText xml:space="preserve"> REF _Ref374350840 \r \h </w:instrText>
      </w:r>
      <w:r w:rsidR="000C2EAF" w:rsidRPr="006019E5">
        <w:rPr>
          <w:rFonts w:ascii="Tahoma" w:hAnsi="Tahoma" w:cs="Tahoma"/>
          <w:sz w:val="20"/>
          <w:szCs w:val="22"/>
          <w:lang w:val="en-GB"/>
        </w:rPr>
        <w:instrText xml:space="preserve"> \* MERGEFORMAT </w:instrText>
      </w:r>
      <w:r w:rsidR="001C3A25" w:rsidRPr="006019E5">
        <w:rPr>
          <w:rFonts w:ascii="Tahoma" w:hAnsi="Tahoma" w:cs="Tahoma"/>
          <w:sz w:val="20"/>
          <w:szCs w:val="22"/>
          <w:lang w:val="en-GB"/>
        </w:rPr>
      </w:r>
      <w:r w:rsidR="001C3A25" w:rsidRPr="006019E5">
        <w:rPr>
          <w:rFonts w:ascii="Tahoma" w:hAnsi="Tahoma" w:cs="Tahoma"/>
          <w:sz w:val="20"/>
          <w:szCs w:val="22"/>
          <w:lang w:val="en-GB"/>
        </w:rPr>
        <w:fldChar w:fldCharType="separate"/>
      </w:r>
      <w:r w:rsidR="00D71FC3">
        <w:rPr>
          <w:rFonts w:ascii="Tahoma" w:hAnsi="Tahoma" w:cs="Tahoma"/>
          <w:sz w:val="20"/>
          <w:szCs w:val="22"/>
          <w:lang w:val="en-GB"/>
        </w:rPr>
        <w:t>59</w:t>
      </w:r>
      <w:r w:rsidR="001C3A25" w:rsidRPr="006019E5">
        <w:rPr>
          <w:rFonts w:ascii="Tahoma" w:hAnsi="Tahoma" w:cs="Tahoma"/>
          <w:sz w:val="20"/>
          <w:szCs w:val="22"/>
          <w:lang w:val="en-GB"/>
        </w:rPr>
        <w:fldChar w:fldCharType="end"/>
      </w:r>
      <w:r w:rsidR="001C3A25" w:rsidRPr="006019E5">
        <w:rPr>
          <w:rFonts w:ascii="Tahoma" w:hAnsi="Tahoma" w:cs="Tahoma"/>
          <w:sz w:val="20"/>
          <w:szCs w:val="22"/>
          <w:lang w:val="en-GB"/>
        </w:rPr>
        <w:t xml:space="preserve"> and </w:t>
      </w:r>
      <w:r w:rsidR="00BF00EE" w:rsidRPr="006019E5">
        <w:rPr>
          <w:rFonts w:ascii="Tahoma" w:hAnsi="Tahoma" w:cs="Tahoma"/>
          <w:sz w:val="20"/>
          <w:szCs w:val="22"/>
          <w:lang w:val="en-GB"/>
        </w:rPr>
        <w:fldChar w:fldCharType="begin"/>
      </w:r>
      <w:r w:rsidR="00BF00EE" w:rsidRPr="006019E5">
        <w:rPr>
          <w:rFonts w:ascii="Tahoma" w:hAnsi="Tahoma" w:cs="Tahoma"/>
          <w:sz w:val="20"/>
          <w:szCs w:val="22"/>
          <w:lang w:val="en-GB"/>
        </w:rPr>
        <w:instrText xml:space="preserve"> REF _Ref376947451 \r \p </w:instrText>
      </w:r>
      <w:r w:rsidR="00BF00EE" w:rsidRPr="006019E5">
        <w:rPr>
          <w:rFonts w:ascii="Tahoma" w:hAnsi="Tahoma" w:cs="Tahoma"/>
          <w:sz w:val="20"/>
          <w:szCs w:val="22"/>
          <w:lang w:val="en-GB"/>
        </w:rPr>
        <w:fldChar w:fldCharType="separate"/>
      </w:r>
      <w:r w:rsidR="00D71FC3">
        <w:rPr>
          <w:rFonts w:ascii="Tahoma" w:hAnsi="Tahoma" w:cs="Tahoma"/>
          <w:sz w:val="20"/>
          <w:szCs w:val="22"/>
          <w:lang w:val="en-GB"/>
        </w:rPr>
        <w:t>60 above</w:t>
      </w:r>
      <w:r w:rsidR="00BF00EE" w:rsidRPr="006019E5">
        <w:rPr>
          <w:rFonts w:ascii="Tahoma" w:hAnsi="Tahoma" w:cs="Tahoma"/>
          <w:sz w:val="20"/>
          <w:szCs w:val="22"/>
          <w:lang w:val="en-GB"/>
        </w:rPr>
        <w:fldChar w:fldCharType="end"/>
      </w:r>
      <w:r w:rsidR="001C3A25" w:rsidRPr="006019E5">
        <w:rPr>
          <w:rFonts w:ascii="Tahoma" w:hAnsi="Tahoma" w:cs="Tahoma"/>
          <w:sz w:val="20"/>
          <w:szCs w:val="22"/>
          <w:lang w:val="en-GB"/>
        </w:rPr>
        <w:t>.</w:t>
      </w:r>
      <w:r w:rsidR="00393397" w:rsidRPr="006019E5">
        <w:rPr>
          <w:rFonts w:ascii="Tahoma" w:hAnsi="Tahoma" w:cs="Tahoma"/>
          <w:sz w:val="20"/>
          <w:szCs w:val="22"/>
          <w:lang w:val="en-GB"/>
        </w:rPr>
        <w:t xml:space="preserve"> (For which purposes they would require a particular form of briefing from program managers.)</w:t>
      </w:r>
      <w:r w:rsidR="0074137D" w:rsidRPr="006019E5">
        <w:rPr>
          <w:rFonts w:ascii="Tahoma" w:hAnsi="Tahoma" w:cs="Tahoma"/>
          <w:sz w:val="20"/>
          <w:szCs w:val="22"/>
          <w:lang w:val="en-GB"/>
        </w:rPr>
        <w:t xml:space="preserve"> This committee should also ensure that what has been learned about the determinants of success—or lack of it—are properly documented.</w:t>
      </w:r>
    </w:p>
    <w:p w:rsidR="001C3A25" w:rsidRPr="006019E5" w:rsidRDefault="001C3A25" w:rsidP="001D5892">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Part of this should be the institutionalisation of what the </w:t>
      </w:r>
      <w:r w:rsidR="007748BD" w:rsidRPr="006019E5">
        <w:rPr>
          <w:rFonts w:ascii="Tahoma" w:hAnsi="Tahoma" w:cs="Tahoma"/>
          <w:sz w:val="20"/>
          <w:szCs w:val="22"/>
          <w:lang w:val="en-GB"/>
        </w:rPr>
        <w:t>Review</w:t>
      </w:r>
      <w:r w:rsidRPr="006019E5">
        <w:rPr>
          <w:rFonts w:ascii="Tahoma" w:hAnsi="Tahoma" w:cs="Tahoma"/>
          <w:sz w:val="20"/>
          <w:szCs w:val="22"/>
          <w:lang w:val="en-GB"/>
        </w:rPr>
        <w:t xml:space="preserve"> termed ‘stopability’</w:t>
      </w:r>
      <w:r w:rsidR="004553FA" w:rsidRPr="006019E5">
        <w:rPr>
          <w:rFonts w:ascii="Tahoma" w:hAnsi="Tahoma" w:cs="Tahoma"/>
          <w:sz w:val="20"/>
          <w:szCs w:val="22"/>
          <w:lang w:val="en-GB"/>
        </w:rPr>
        <w:t>—</w:t>
      </w:r>
      <w:r w:rsidRPr="006019E5">
        <w:rPr>
          <w:rFonts w:ascii="Tahoma" w:hAnsi="Tahoma" w:cs="Tahoma"/>
          <w:sz w:val="20"/>
          <w:szCs w:val="22"/>
          <w:lang w:val="en-GB"/>
        </w:rPr>
        <w:t>or the ability to make an informed judgement about what return on investment (or risk) that a particular avenue of work is likely to achieve</w:t>
      </w:r>
      <w:r w:rsidR="004553FA" w:rsidRPr="006019E5">
        <w:rPr>
          <w:rFonts w:ascii="Tahoma" w:hAnsi="Tahoma" w:cs="Tahoma"/>
          <w:sz w:val="20"/>
          <w:szCs w:val="22"/>
          <w:lang w:val="en-GB"/>
        </w:rPr>
        <w:t>—</w:t>
      </w:r>
      <w:r w:rsidRPr="006019E5">
        <w:rPr>
          <w:rFonts w:ascii="Tahoma" w:hAnsi="Tahoma" w:cs="Tahoma"/>
          <w:sz w:val="20"/>
          <w:szCs w:val="22"/>
          <w:lang w:val="en-GB"/>
        </w:rPr>
        <w:t>and then pull back from those initiatives that are not, in the light of experience, going to deliver such a high return. This has many parallels to modern business process</w:t>
      </w:r>
      <w:r w:rsidR="00000D23" w:rsidRPr="006019E5">
        <w:rPr>
          <w:rFonts w:ascii="Tahoma" w:hAnsi="Tahoma" w:cs="Tahoma"/>
          <w:sz w:val="20"/>
          <w:szCs w:val="22"/>
          <w:lang w:val="en-GB"/>
        </w:rPr>
        <w:t>es</w:t>
      </w:r>
      <w:r w:rsidRPr="006019E5">
        <w:rPr>
          <w:rFonts w:ascii="Tahoma" w:hAnsi="Tahoma" w:cs="Tahoma"/>
          <w:sz w:val="20"/>
          <w:szCs w:val="22"/>
          <w:lang w:val="en-GB"/>
        </w:rPr>
        <w:t xml:space="preserve"> in the research sector, where finite resources must be targeted at those endeavours most likely to yield success to achieve any degree of competitiveness. </w:t>
      </w:r>
    </w:p>
    <w:p w:rsidR="001C3A25" w:rsidRPr="006019E5" w:rsidRDefault="001C3A25" w:rsidP="001D5892">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Important in institutionalising ‘stopability’ is </w:t>
      </w:r>
      <w:r w:rsidR="00861327" w:rsidRPr="006019E5">
        <w:rPr>
          <w:rFonts w:ascii="Tahoma" w:hAnsi="Tahoma" w:cs="Tahoma"/>
          <w:sz w:val="20"/>
          <w:szCs w:val="22"/>
          <w:lang w:val="en-GB"/>
        </w:rPr>
        <w:t>the explicit acknowledgement that pulling back from an area of interest is not a failure and is not an adverse marker of its manager</w:t>
      </w:r>
      <w:r w:rsidR="00393397" w:rsidRPr="006019E5">
        <w:rPr>
          <w:rFonts w:ascii="Tahoma" w:hAnsi="Tahoma" w:cs="Tahoma"/>
          <w:sz w:val="20"/>
          <w:szCs w:val="22"/>
          <w:lang w:val="en-GB"/>
        </w:rPr>
        <w:t>’</w:t>
      </w:r>
      <w:r w:rsidR="00861327" w:rsidRPr="006019E5">
        <w:rPr>
          <w:rFonts w:ascii="Tahoma" w:hAnsi="Tahoma" w:cs="Tahoma"/>
          <w:sz w:val="20"/>
          <w:szCs w:val="22"/>
          <w:lang w:val="en-GB"/>
        </w:rPr>
        <w:t xml:space="preserve">s performance. Rather it is a positive, valuable, characteristic of management to be able proactively to focus and re-focus resources on areas of greatest return. </w:t>
      </w:r>
    </w:p>
    <w:p w:rsidR="00F16CFE" w:rsidRPr="006019E5" w:rsidRDefault="00F16CFE" w:rsidP="001D5892">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A further benefit of institutionalising a robust ability to pull</w:t>
      </w:r>
      <w:r w:rsidR="00D442A0" w:rsidRPr="006019E5">
        <w:rPr>
          <w:rFonts w:ascii="Tahoma" w:hAnsi="Tahoma" w:cs="Tahoma"/>
          <w:sz w:val="20"/>
          <w:szCs w:val="22"/>
          <w:lang w:val="en-GB"/>
        </w:rPr>
        <w:t xml:space="preserve"> </w:t>
      </w:r>
      <w:r w:rsidRPr="006019E5">
        <w:rPr>
          <w:rFonts w:ascii="Tahoma" w:hAnsi="Tahoma" w:cs="Tahoma"/>
          <w:sz w:val="20"/>
          <w:szCs w:val="22"/>
          <w:lang w:val="en-GB"/>
        </w:rPr>
        <w:t xml:space="preserve">back is </w:t>
      </w:r>
      <w:r w:rsidR="00EC6D3B" w:rsidRPr="006019E5">
        <w:rPr>
          <w:rFonts w:ascii="Tahoma" w:hAnsi="Tahoma" w:cs="Tahoma"/>
          <w:sz w:val="20"/>
          <w:szCs w:val="22"/>
          <w:lang w:val="en-GB"/>
        </w:rPr>
        <w:t>the ability that provides of investing in potentially higher-risk and higher-return initiatives. (If one can pull back without losing face or pride, one may be more prepared to test the waters in higher-return areas.)</w:t>
      </w:r>
    </w:p>
    <w:p w:rsidR="000C6CF6" w:rsidRPr="006019E5" w:rsidRDefault="000C6CF6" w:rsidP="001D5892">
      <w:pPr>
        <w:jc w:val="both"/>
        <w:rPr>
          <w:rFonts w:ascii="Tahoma" w:hAnsi="Tahoma" w:cs="Tahoma"/>
          <w:sz w:val="20"/>
          <w:szCs w:val="22"/>
          <w:lang w:val="en-GB"/>
        </w:rPr>
      </w:pPr>
    </w:p>
    <w:p w:rsidR="003F6BAD" w:rsidRPr="006019E5" w:rsidRDefault="00CF5C49" w:rsidP="00CF5C49">
      <w:pPr>
        <w:keepNext/>
        <w:spacing w:after="120"/>
        <w:jc w:val="both"/>
        <w:rPr>
          <w:rFonts w:ascii="Tahoma" w:hAnsi="Tahoma" w:cs="Tahoma"/>
          <w:color w:val="0000FF"/>
          <w:sz w:val="20"/>
          <w:szCs w:val="20"/>
          <w:lang w:val="en-GB"/>
        </w:rPr>
      </w:pPr>
      <w:bookmarkStart w:id="33" w:name="CrucibleOfEnergyThinkingInnovation"/>
      <w:bookmarkEnd w:id="33"/>
      <w:r w:rsidRPr="006019E5">
        <w:rPr>
          <w:rFonts w:ascii="Tahoma" w:hAnsi="Tahoma" w:cs="Tahoma"/>
          <w:color w:val="0000FF"/>
          <w:sz w:val="20"/>
          <w:szCs w:val="20"/>
          <w:lang w:val="en-GB"/>
        </w:rPr>
        <w:t xml:space="preserve">The </w:t>
      </w:r>
      <w:r w:rsidR="003F6BAD" w:rsidRPr="006019E5">
        <w:rPr>
          <w:rFonts w:ascii="Tahoma" w:hAnsi="Tahoma" w:cs="Tahoma"/>
          <w:color w:val="0000FF"/>
          <w:sz w:val="20"/>
          <w:szCs w:val="20"/>
          <w:lang w:val="en-GB"/>
        </w:rPr>
        <w:t>Partnership</w:t>
      </w:r>
      <w:r w:rsidRPr="006019E5">
        <w:rPr>
          <w:rFonts w:ascii="Tahoma" w:hAnsi="Tahoma" w:cs="Tahoma"/>
          <w:color w:val="0000FF"/>
          <w:sz w:val="20"/>
          <w:szCs w:val="20"/>
          <w:lang w:val="en-GB"/>
        </w:rPr>
        <w:t xml:space="preserve"> </w:t>
      </w:r>
      <w:r w:rsidR="003F6BAD" w:rsidRPr="006019E5">
        <w:rPr>
          <w:rFonts w:ascii="Tahoma" w:hAnsi="Tahoma" w:cs="Tahoma"/>
          <w:color w:val="0000FF"/>
          <w:sz w:val="20"/>
          <w:szCs w:val="20"/>
          <w:lang w:val="en-GB"/>
        </w:rPr>
        <w:t>as a crucible of energy, thinking and innovation</w:t>
      </w:r>
    </w:p>
    <w:p w:rsidR="003F6BAD" w:rsidRPr="006019E5" w:rsidRDefault="003F6BAD" w:rsidP="001D5892">
      <w:pPr>
        <w:numPr>
          <w:ilvl w:val="0"/>
          <w:numId w:val="1"/>
        </w:numPr>
        <w:spacing w:after="120"/>
        <w:ind w:left="0" w:firstLine="0"/>
        <w:jc w:val="both"/>
        <w:rPr>
          <w:rFonts w:ascii="Tahoma" w:hAnsi="Tahoma" w:cs="Tahoma"/>
          <w:sz w:val="20"/>
          <w:szCs w:val="22"/>
          <w:lang w:val="en-GB"/>
        </w:rPr>
      </w:pPr>
      <w:bookmarkStart w:id="34" w:name="_Ref374369802"/>
      <w:r w:rsidRPr="006019E5">
        <w:rPr>
          <w:rFonts w:ascii="Tahoma" w:hAnsi="Tahoma" w:cs="Tahoma"/>
          <w:sz w:val="20"/>
          <w:szCs w:val="22"/>
          <w:lang w:val="en-GB"/>
        </w:rPr>
        <w:t xml:space="preserve">Throughout the </w:t>
      </w:r>
      <w:r w:rsidR="007748BD" w:rsidRPr="006019E5">
        <w:rPr>
          <w:rFonts w:ascii="Tahoma" w:hAnsi="Tahoma" w:cs="Tahoma"/>
          <w:sz w:val="20"/>
          <w:szCs w:val="22"/>
          <w:lang w:val="en-GB"/>
        </w:rPr>
        <w:t>Review</w:t>
      </w:r>
      <w:r w:rsidRPr="006019E5">
        <w:rPr>
          <w:rFonts w:ascii="Tahoma" w:hAnsi="Tahoma" w:cs="Tahoma"/>
          <w:sz w:val="20"/>
          <w:szCs w:val="22"/>
          <w:lang w:val="en-GB"/>
        </w:rPr>
        <w:t xml:space="preserve">, DCB leadership and colleagues in DFAT Canberra emphasised the importance of all four sectors of the country program ‘thinking and working politically’. </w:t>
      </w:r>
      <w:r w:rsidR="00471CAD" w:rsidRPr="006019E5">
        <w:rPr>
          <w:rFonts w:ascii="Tahoma" w:hAnsi="Tahoma" w:cs="Tahoma"/>
          <w:sz w:val="20"/>
          <w:szCs w:val="22"/>
          <w:lang w:val="en-GB"/>
        </w:rPr>
        <w:t>O</w:t>
      </w:r>
      <w:r w:rsidRPr="006019E5">
        <w:rPr>
          <w:rFonts w:ascii="Tahoma" w:hAnsi="Tahoma" w:cs="Tahoma"/>
          <w:sz w:val="20"/>
          <w:szCs w:val="22"/>
          <w:lang w:val="en-GB"/>
        </w:rPr>
        <w:t>ur impression is that the Partnership has contributed to achieving this goal, albeit in different degrees from one sector to another</w:t>
      </w:r>
      <w:bookmarkEnd w:id="34"/>
      <w:r w:rsidR="002809A1" w:rsidRPr="006019E5">
        <w:rPr>
          <w:rFonts w:ascii="Tahoma" w:hAnsi="Tahoma" w:cs="Tahoma"/>
          <w:sz w:val="20"/>
          <w:szCs w:val="22"/>
          <w:lang w:val="en-GB"/>
        </w:rPr>
        <w:t>.</w:t>
      </w:r>
    </w:p>
    <w:p w:rsidR="003F6BAD" w:rsidRPr="006019E5" w:rsidRDefault="003F6BAD" w:rsidP="001D5892">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Australia’s aid program in the Philippines is recognised as an innovative bilateral program, working to </w:t>
      </w:r>
      <w:r w:rsidR="00471CAD" w:rsidRPr="006019E5">
        <w:rPr>
          <w:rFonts w:ascii="Tahoma" w:hAnsi="Tahoma" w:cs="Tahoma"/>
          <w:sz w:val="20"/>
          <w:szCs w:val="22"/>
          <w:lang w:val="en-GB"/>
        </w:rPr>
        <w:t xml:space="preserve">support </w:t>
      </w:r>
      <w:r w:rsidRPr="006019E5">
        <w:rPr>
          <w:rFonts w:ascii="Tahoma" w:hAnsi="Tahoma" w:cs="Tahoma"/>
          <w:sz w:val="20"/>
          <w:szCs w:val="22"/>
          <w:lang w:val="en-GB"/>
        </w:rPr>
        <w:t>the strategies and decision-making of the Philippine Government. The 2012–2017 country strategy outlines a desire to encourage policy change, and pushes the program beyond a more traditional service delivery</w:t>
      </w:r>
      <w:r w:rsidR="00477A8A" w:rsidRPr="006019E5">
        <w:rPr>
          <w:rFonts w:ascii="Tahoma" w:hAnsi="Tahoma" w:cs="Tahoma"/>
          <w:sz w:val="20"/>
          <w:szCs w:val="22"/>
          <w:lang w:val="en-GB"/>
        </w:rPr>
        <w:t xml:space="preserve"> / </w:t>
      </w:r>
      <w:r w:rsidRPr="006019E5">
        <w:rPr>
          <w:rFonts w:ascii="Tahoma" w:hAnsi="Tahoma" w:cs="Tahoma"/>
          <w:sz w:val="20"/>
          <w:szCs w:val="22"/>
          <w:lang w:val="en-GB"/>
        </w:rPr>
        <w:t xml:space="preserve">transactional model of aid delivery. Adopting the approach of ‘thinking and working politically’ is a growing feature of the Philippines program. </w:t>
      </w:r>
    </w:p>
    <w:p w:rsidR="003F6BAD" w:rsidRPr="006019E5" w:rsidRDefault="00CA1224" w:rsidP="001D5892">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The Partnership, and CfC in particular, has a positive profile in DFAT Canberra. </w:t>
      </w:r>
      <w:r w:rsidR="003F6BAD" w:rsidRPr="006019E5">
        <w:rPr>
          <w:rFonts w:ascii="Tahoma" w:hAnsi="Tahoma" w:cs="Tahoma"/>
          <w:sz w:val="20"/>
          <w:szCs w:val="22"/>
          <w:lang w:val="en-GB"/>
        </w:rPr>
        <w:t xml:space="preserve">The Partnership is seen by DFAT Canberra as having broken the mould of traditional grant agreements with NGOs. It has sown the seed for other country programs also </w:t>
      </w:r>
      <w:r w:rsidR="00471CAD" w:rsidRPr="006019E5">
        <w:rPr>
          <w:rFonts w:ascii="Tahoma" w:hAnsi="Tahoma" w:cs="Tahoma"/>
          <w:sz w:val="20"/>
          <w:szCs w:val="22"/>
          <w:lang w:val="en-GB"/>
        </w:rPr>
        <w:t xml:space="preserve">to </w:t>
      </w:r>
      <w:r w:rsidR="003F6BAD" w:rsidRPr="006019E5">
        <w:rPr>
          <w:rFonts w:ascii="Tahoma" w:hAnsi="Tahoma" w:cs="Tahoma"/>
          <w:sz w:val="20"/>
          <w:szCs w:val="22"/>
          <w:lang w:val="en-GB"/>
        </w:rPr>
        <w:t>look at ways of working different</w:t>
      </w:r>
      <w:r w:rsidR="00471CAD" w:rsidRPr="006019E5">
        <w:rPr>
          <w:rFonts w:ascii="Tahoma" w:hAnsi="Tahoma" w:cs="Tahoma"/>
          <w:sz w:val="20"/>
          <w:szCs w:val="22"/>
          <w:lang w:val="en-GB"/>
        </w:rPr>
        <w:t>ly</w:t>
      </w:r>
      <w:r w:rsidR="003F6BAD" w:rsidRPr="006019E5">
        <w:rPr>
          <w:rFonts w:ascii="Tahoma" w:hAnsi="Tahoma" w:cs="Tahoma"/>
          <w:sz w:val="20"/>
          <w:szCs w:val="22"/>
          <w:lang w:val="en-GB"/>
        </w:rPr>
        <w:t xml:space="preserve">. However, while DFAT Canberra is positive on the concept of CfC, it appears to have only a cursory understanding of what CfC is actually seeking to achieve. Some areas of DFAT Canberra view CfC as ‘civil society mobilisation’. Others did not appreciate </w:t>
      </w:r>
      <w:r w:rsidR="00000D23" w:rsidRPr="006019E5">
        <w:rPr>
          <w:rFonts w:ascii="Tahoma" w:hAnsi="Tahoma" w:cs="Tahoma"/>
          <w:sz w:val="20"/>
          <w:szCs w:val="22"/>
          <w:lang w:val="en-GB"/>
        </w:rPr>
        <w:t xml:space="preserve">that </w:t>
      </w:r>
      <w:r w:rsidR="003F6BAD" w:rsidRPr="006019E5">
        <w:rPr>
          <w:rFonts w:ascii="Tahoma" w:hAnsi="Tahoma" w:cs="Tahoma"/>
          <w:sz w:val="20"/>
          <w:szCs w:val="22"/>
          <w:lang w:val="en-GB"/>
        </w:rPr>
        <w:t>the breadth of CfC members was beyond just CSOs</w:t>
      </w:r>
      <w:r w:rsidR="00D442A0" w:rsidRPr="006019E5">
        <w:rPr>
          <w:rFonts w:ascii="Tahoma" w:hAnsi="Tahoma" w:cs="Tahoma"/>
          <w:sz w:val="20"/>
          <w:szCs w:val="22"/>
          <w:lang w:val="en-GB"/>
        </w:rPr>
        <w:t>, through a ‘development entrepreneur’ model that builds networks involving not just NGOs but also business groups, government officials, politicians and others</w:t>
      </w:r>
      <w:r w:rsidR="003F6BAD" w:rsidRPr="006019E5">
        <w:rPr>
          <w:rFonts w:ascii="Tahoma" w:hAnsi="Tahoma" w:cs="Tahoma"/>
          <w:sz w:val="20"/>
          <w:szCs w:val="22"/>
          <w:lang w:val="en-GB"/>
        </w:rPr>
        <w:t>. (Incidentally</w:t>
      </w:r>
      <w:r w:rsidR="00000D23" w:rsidRPr="006019E5">
        <w:rPr>
          <w:rFonts w:ascii="Tahoma" w:hAnsi="Tahoma" w:cs="Tahoma"/>
          <w:sz w:val="20"/>
          <w:szCs w:val="22"/>
          <w:lang w:val="en-GB"/>
        </w:rPr>
        <w:t>,</w:t>
      </w:r>
      <w:r w:rsidR="003F6BAD" w:rsidRPr="006019E5">
        <w:rPr>
          <w:rFonts w:ascii="Tahoma" w:hAnsi="Tahoma" w:cs="Tahoma"/>
          <w:sz w:val="20"/>
          <w:szCs w:val="22"/>
          <w:lang w:val="en-GB"/>
        </w:rPr>
        <w:t xml:space="preserve"> CfC was often cited by DFAT Canberra as being synonymous with the Partnership; the other two components of the Partnership have a </w:t>
      </w:r>
      <w:r w:rsidR="002809A1" w:rsidRPr="006019E5">
        <w:rPr>
          <w:rFonts w:ascii="Tahoma" w:hAnsi="Tahoma" w:cs="Tahoma"/>
          <w:sz w:val="20"/>
          <w:szCs w:val="22"/>
          <w:lang w:val="en-GB"/>
        </w:rPr>
        <w:t xml:space="preserve">much </w:t>
      </w:r>
      <w:r w:rsidR="003F6BAD" w:rsidRPr="006019E5">
        <w:rPr>
          <w:rFonts w:ascii="Tahoma" w:hAnsi="Tahoma" w:cs="Tahoma"/>
          <w:sz w:val="20"/>
          <w:szCs w:val="22"/>
          <w:lang w:val="en-GB"/>
        </w:rPr>
        <w:t xml:space="preserve">lower profile). </w:t>
      </w:r>
    </w:p>
    <w:p w:rsidR="003F6BAD" w:rsidRPr="006019E5" w:rsidRDefault="003F6BAD" w:rsidP="001D5892">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Given the Partnership has already garnered positive interest, yet some confusion surrounds the aims and objectives of CfC, DFAT Canberra is eager to receive more information and analysis on the progress, lessons learnt and success stories of both the Partnership and CfC. This is opportune for the Philippines Program. The </w:t>
      </w:r>
      <w:r w:rsidR="007748BD" w:rsidRPr="006019E5">
        <w:rPr>
          <w:rFonts w:ascii="Tahoma" w:hAnsi="Tahoma" w:cs="Tahoma"/>
          <w:sz w:val="20"/>
          <w:szCs w:val="22"/>
          <w:lang w:val="en-GB"/>
        </w:rPr>
        <w:t>Review</w:t>
      </w:r>
      <w:r w:rsidRPr="006019E5">
        <w:rPr>
          <w:rFonts w:ascii="Tahoma" w:hAnsi="Tahoma" w:cs="Tahoma"/>
          <w:sz w:val="20"/>
          <w:szCs w:val="22"/>
          <w:lang w:val="en-GB"/>
        </w:rPr>
        <w:t xml:space="preserve"> concurs that the Philippines program is adopting an innovative and bold (but well considered and sound) approach in working to achieve policy reform, rather than reliance on conventional aid delivery mechanisms. The responsibility for the Philippines program is to better share the learnings from this new approach. The program is in a position where it can lift its profile in Canberra and establish itself as a crucible of energy, thinking and inspiration on ‘thinking and working politically’. </w:t>
      </w:r>
    </w:p>
    <w:p w:rsidR="003F6BAD" w:rsidRPr="006019E5" w:rsidRDefault="003F6BAD" w:rsidP="001D5892">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The Philippines program is not unique in undertaking good political analysis, nor is it the first bilateral program to trial an approach of partnership and building coalitions to bring about change. It is, however, a program that has brought these together with early signs of success. The program has clearly undertaken political and economic analysis to understand the current Philippines context. In response to that analysis, and the desire of the country strategy to effect policy change, it has developed an approach such as CfC. </w:t>
      </w:r>
    </w:p>
    <w:p w:rsidR="003F6BAD" w:rsidRPr="006019E5" w:rsidRDefault="003F6BAD" w:rsidP="001D5892">
      <w:pPr>
        <w:numPr>
          <w:ilvl w:val="0"/>
          <w:numId w:val="1"/>
        </w:numPr>
        <w:spacing w:after="120"/>
        <w:ind w:left="0" w:firstLine="0"/>
        <w:jc w:val="both"/>
        <w:rPr>
          <w:rFonts w:ascii="Tahoma" w:hAnsi="Tahoma" w:cs="Tahoma"/>
          <w:sz w:val="20"/>
          <w:szCs w:val="22"/>
          <w:lang w:val="en-GB"/>
        </w:rPr>
      </w:pPr>
      <w:bookmarkStart w:id="35" w:name="_Ref374369809"/>
      <w:r w:rsidRPr="006019E5">
        <w:rPr>
          <w:rFonts w:ascii="Tahoma" w:hAnsi="Tahoma" w:cs="Tahoma"/>
          <w:sz w:val="20"/>
          <w:szCs w:val="22"/>
          <w:lang w:val="en-GB"/>
        </w:rPr>
        <w:t>In addition, CfC is not ‘doing things the usual way’</w:t>
      </w:r>
      <w:r w:rsidR="00477A8A" w:rsidRPr="006019E5">
        <w:rPr>
          <w:rFonts w:ascii="Tahoma" w:hAnsi="Tahoma" w:cs="Tahoma"/>
          <w:sz w:val="20"/>
          <w:szCs w:val="22"/>
          <w:lang w:val="en-GB"/>
        </w:rPr>
        <w:t xml:space="preserve">: </w:t>
      </w:r>
      <w:r w:rsidRPr="006019E5">
        <w:rPr>
          <w:rFonts w:ascii="Tahoma" w:hAnsi="Tahoma" w:cs="Tahoma"/>
          <w:sz w:val="20"/>
          <w:szCs w:val="22"/>
          <w:lang w:val="en-GB"/>
        </w:rPr>
        <w:t>it is an innovative and comparatively bold program. Any attempts to replicate a CfC approach in another country program is beyond the scope and control of the Philippines program, but the Philippine program can serve as an inspiration to other programs as they explore their own local political context more carefully, appreciate and understand the approach of the Partnership and CfC, and consider how the tactics used in CfC could be applied more widely.</w:t>
      </w:r>
      <w:bookmarkEnd w:id="35"/>
      <w:r w:rsidRPr="006019E5">
        <w:rPr>
          <w:rFonts w:ascii="Tahoma" w:hAnsi="Tahoma" w:cs="Tahoma"/>
          <w:sz w:val="20"/>
          <w:szCs w:val="22"/>
          <w:lang w:val="en-GB"/>
        </w:rPr>
        <w:t xml:space="preserve"> </w:t>
      </w:r>
    </w:p>
    <w:p w:rsidR="003F6BAD" w:rsidRPr="006019E5" w:rsidRDefault="003F6BAD" w:rsidP="00303156">
      <w:pPr>
        <w:jc w:val="both"/>
        <w:rPr>
          <w:rFonts w:ascii="Tahoma" w:hAnsi="Tahoma" w:cs="Tahoma"/>
          <w:sz w:val="20"/>
          <w:szCs w:val="22"/>
          <w:lang w:val="en-GB"/>
        </w:rPr>
      </w:pPr>
    </w:p>
    <w:p w:rsidR="00145585" w:rsidRPr="006019E5" w:rsidRDefault="00145585" w:rsidP="00145585">
      <w:pPr>
        <w:keepNext/>
        <w:spacing w:after="120"/>
        <w:jc w:val="both"/>
        <w:rPr>
          <w:rFonts w:ascii="Tahoma" w:hAnsi="Tahoma" w:cs="Tahoma"/>
          <w:color w:val="0000FF"/>
          <w:sz w:val="20"/>
          <w:szCs w:val="20"/>
          <w:lang w:val="en-GB"/>
        </w:rPr>
      </w:pPr>
      <w:bookmarkStart w:id="36" w:name="GenderUntappedOpps"/>
      <w:bookmarkEnd w:id="36"/>
      <w:r w:rsidRPr="006019E5">
        <w:rPr>
          <w:rFonts w:ascii="Tahoma" w:hAnsi="Tahoma" w:cs="Tahoma"/>
          <w:color w:val="0000FF"/>
          <w:sz w:val="20"/>
          <w:szCs w:val="20"/>
          <w:lang w:val="en-GB"/>
        </w:rPr>
        <w:t>Gender</w:t>
      </w:r>
      <w:r w:rsidR="00642C56" w:rsidRPr="006019E5">
        <w:rPr>
          <w:rFonts w:ascii="Tahoma" w:hAnsi="Tahoma" w:cs="Tahoma"/>
          <w:color w:val="0000FF"/>
          <w:sz w:val="20"/>
          <w:szCs w:val="20"/>
          <w:lang w:val="en-GB"/>
        </w:rPr>
        <w:t>: untapped o</w:t>
      </w:r>
      <w:r w:rsidRPr="006019E5">
        <w:rPr>
          <w:rFonts w:ascii="Tahoma" w:hAnsi="Tahoma" w:cs="Tahoma"/>
          <w:color w:val="0000FF"/>
          <w:sz w:val="20"/>
          <w:szCs w:val="20"/>
          <w:lang w:val="en-GB"/>
        </w:rPr>
        <w:t>pportunities</w:t>
      </w:r>
    </w:p>
    <w:p w:rsidR="00145585" w:rsidRPr="006019E5" w:rsidRDefault="00145585" w:rsidP="00471CAD">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The review of gender as a cross-cutting theme looked at the integration of gender in the Partnership as a whole, as well as the focus on gender in the PACAP and CfC projects. </w:t>
      </w:r>
    </w:p>
    <w:p w:rsidR="00145585" w:rsidRPr="006019E5" w:rsidRDefault="00145585" w:rsidP="001D5892">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Gender equality is central to economic and human development. Equal opportunity for women and men supports broad based economic growth and helps to reduce poverty by ensuring that all people can benefit from a more prosperous society. Gender is also one of the critical variables mediating economic growth and human development. Evidence shows that empowering and investing in women returns a demonstrable development dividend for the broader community.</w:t>
      </w:r>
    </w:p>
    <w:p w:rsidR="00145585" w:rsidRPr="006019E5" w:rsidRDefault="00145585" w:rsidP="001D5892">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As noted earlier, the original concept and design of CfC led to the development of the Australia–TAF Partnership. </w:t>
      </w:r>
      <w:r w:rsidR="00CA1224" w:rsidRPr="006019E5">
        <w:rPr>
          <w:rFonts w:ascii="Tahoma" w:hAnsi="Tahoma" w:cs="Tahoma"/>
          <w:sz w:val="20"/>
          <w:szCs w:val="22"/>
          <w:lang w:val="en-GB"/>
        </w:rPr>
        <w:t xml:space="preserve">Each of the concept, design and TAF proposals for CfC included a focus on gender: a commitment both to mainstream gender across all activities of the CfC program and to deliver gender-specific projects. </w:t>
      </w:r>
      <w:r w:rsidRPr="006019E5">
        <w:rPr>
          <w:rFonts w:ascii="Tahoma" w:hAnsi="Tahoma" w:cs="Tahoma"/>
          <w:sz w:val="20"/>
          <w:szCs w:val="22"/>
          <w:lang w:val="en-GB"/>
        </w:rPr>
        <w:t xml:space="preserve">This was an appropriate two-pronged approach to understand and address how policy changes have a differential impact on women and men. </w:t>
      </w:r>
    </w:p>
    <w:p w:rsidR="00145585" w:rsidRPr="006019E5" w:rsidRDefault="00EA268F" w:rsidP="001D5892">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However t</w:t>
      </w:r>
      <w:r w:rsidR="00145585" w:rsidRPr="006019E5">
        <w:rPr>
          <w:rFonts w:ascii="Tahoma" w:hAnsi="Tahoma" w:cs="Tahoma"/>
          <w:sz w:val="20"/>
          <w:szCs w:val="22"/>
          <w:lang w:val="en-GB"/>
        </w:rPr>
        <w:t xml:space="preserve">he </w:t>
      </w:r>
      <w:r w:rsidR="007748BD" w:rsidRPr="006019E5">
        <w:rPr>
          <w:rFonts w:ascii="Tahoma" w:hAnsi="Tahoma" w:cs="Tahoma"/>
          <w:sz w:val="20"/>
          <w:szCs w:val="22"/>
          <w:lang w:val="en-GB"/>
        </w:rPr>
        <w:t>Review</w:t>
      </w:r>
      <w:r w:rsidR="00145585" w:rsidRPr="006019E5">
        <w:rPr>
          <w:rFonts w:ascii="Tahoma" w:hAnsi="Tahoma" w:cs="Tahoma"/>
          <w:sz w:val="20"/>
          <w:szCs w:val="22"/>
          <w:lang w:val="en-GB"/>
        </w:rPr>
        <w:t xml:space="preserve"> found in this early implement</w:t>
      </w:r>
      <w:r w:rsidRPr="006019E5">
        <w:rPr>
          <w:rFonts w:ascii="Tahoma" w:hAnsi="Tahoma" w:cs="Tahoma"/>
          <w:sz w:val="20"/>
          <w:szCs w:val="22"/>
          <w:lang w:val="en-GB"/>
        </w:rPr>
        <w:t xml:space="preserve">ation phase of the Partnership that </w:t>
      </w:r>
      <w:r w:rsidR="00145585" w:rsidRPr="006019E5">
        <w:rPr>
          <w:rFonts w:ascii="Tahoma" w:hAnsi="Tahoma" w:cs="Tahoma"/>
          <w:sz w:val="20"/>
          <w:szCs w:val="22"/>
          <w:lang w:val="en-GB"/>
        </w:rPr>
        <w:t xml:space="preserve">gender has largely </w:t>
      </w:r>
      <w:r w:rsidR="002809A1" w:rsidRPr="006019E5">
        <w:rPr>
          <w:rFonts w:ascii="Tahoma" w:hAnsi="Tahoma" w:cs="Tahoma"/>
          <w:sz w:val="20"/>
          <w:szCs w:val="22"/>
          <w:lang w:val="en-GB"/>
        </w:rPr>
        <w:t xml:space="preserve">been </w:t>
      </w:r>
      <w:r w:rsidR="00145585" w:rsidRPr="006019E5">
        <w:rPr>
          <w:rFonts w:ascii="Tahoma" w:hAnsi="Tahoma" w:cs="Tahoma"/>
          <w:sz w:val="20"/>
          <w:szCs w:val="22"/>
          <w:lang w:val="en-GB"/>
        </w:rPr>
        <w:t xml:space="preserve">forgotten. One contributing factor for this is the absence of gender in the </w:t>
      </w:r>
      <w:r w:rsidR="00423477" w:rsidRPr="006019E5">
        <w:rPr>
          <w:rFonts w:ascii="Tahoma" w:hAnsi="Tahoma" w:cs="Tahoma"/>
          <w:sz w:val="20"/>
          <w:szCs w:val="22"/>
          <w:lang w:val="en-GB"/>
        </w:rPr>
        <w:t>Grant</w:t>
      </w:r>
      <w:r w:rsidR="00145585" w:rsidRPr="006019E5">
        <w:rPr>
          <w:rFonts w:ascii="Tahoma" w:hAnsi="Tahoma" w:cs="Tahoma"/>
          <w:sz w:val="20"/>
          <w:szCs w:val="22"/>
          <w:lang w:val="en-GB"/>
        </w:rPr>
        <w:t xml:space="preserve"> Agreement and the Partnership Operating Guidelines: these crucial scene-setting instruments for the Partnership are gender-blind. At some point between CfC design and proposal, and drafting the </w:t>
      </w:r>
      <w:r w:rsidR="00423477" w:rsidRPr="006019E5">
        <w:rPr>
          <w:rFonts w:ascii="Tahoma" w:hAnsi="Tahoma" w:cs="Tahoma"/>
          <w:sz w:val="20"/>
          <w:szCs w:val="22"/>
          <w:lang w:val="en-GB"/>
        </w:rPr>
        <w:t>Grant</w:t>
      </w:r>
      <w:r w:rsidR="00145585" w:rsidRPr="006019E5">
        <w:rPr>
          <w:rFonts w:ascii="Tahoma" w:hAnsi="Tahoma" w:cs="Tahoma"/>
          <w:sz w:val="20"/>
          <w:szCs w:val="22"/>
          <w:lang w:val="en-GB"/>
        </w:rPr>
        <w:t xml:space="preserve"> Agreement, a commitment to gender was lost. </w:t>
      </w:r>
      <w:r w:rsidRPr="006019E5">
        <w:rPr>
          <w:rFonts w:ascii="Tahoma" w:hAnsi="Tahoma" w:cs="Tahoma"/>
          <w:sz w:val="20"/>
          <w:szCs w:val="22"/>
          <w:lang w:val="en-GB"/>
        </w:rPr>
        <w:t>I</w:t>
      </w:r>
      <w:r w:rsidR="00145585" w:rsidRPr="006019E5">
        <w:rPr>
          <w:rFonts w:ascii="Tahoma" w:hAnsi="Tahoma" w:cs="Tahoma"/>
          <w:sz w:val="20"/>
          <w:szCs w:val="22"/>
          <w:lang w:val="en-GB"/>
        </w:rPr>
        <w:t>nitial assurance</w:t>
      </w:r>
      <w:r w:rsidRPr="006019E5">
        <w:rPr>
          <w:rFonts w:ascii="Tahoma" w:hAnsi="Tahoma" w:cs="Tahoma"/>
          <w:sz w:val="20"/>
          <w:szCs w:val="22"/>
          <w:lang w:val="en-GB"/>
        </w:rPr>
        <w:t>s</w:t>
      </w:r>
      <w:r w:rsidR="00145585" w:rsidRPr="006019E5">
        <w:rPr>
          <w:rFonts w:ascii="Tahoma" w:hAnsi="Tahoma" w:cs="Tahoma"/>
          <w:sz w:val="20"/>
          <w:szCs w:val="22"/>
          <w:lang w:val="en-GB"/>
        </w:rPr>
        <w:t xml:space="preserve"> to mainstream gender and support specific gender-focused activities in the CfC program</w:t>
      </w:r>
      <w:r w:rsidRPr="006019E5">
        <w:rPr>
          <w:rFonts w:ascii="Tahoma" w:hAnsi="Tahoma" w:cs="Tahoma"/>
          <w:sz w:val="20"/>
          <w:szCs w:val="22"/>
          <w:lang w:val="en-GB"/>
        </w:rPr>
        <w:t xml:space="preserve"> have not been honoured</w:t>
      </w:r>
      <w:r w:rsidR="00145585" w:rsidRPr="006019E5">
        <w:rPr>
          <w:rFonts w:ascii="Tahoma" w:hAnsi="Tahoma" w:cs="Tahoma"/>
          <w:sz w:val="20"/>
          <w:szCs w:val="22"/>
          <w:lang w:val="en-GB"/>
        </w:rPr>
        <w:t xml:space="preserve">. This means </w:t>
      </w:r>
      <w:r w:rsidR="002809A1" w:rsidRPr="006019E5">
        <w:rPr>
          <w:rFonts w:ascii="Tahoma" w:hAnsi="Tahoma" w:cs="Tahoma"/>
          <w:sz w:val="20"/>
          <w:szCs w:val="22"/>
          <w:lang w:val="en-GB"/>
        </w:rPr>
        <w:t xml:space="preserve">strategic </w:t>
      </w:r>
      <w:r w:rsidR="00145585" w:rsidRPr="006019E5">
        <w:rPr>
          <w:rFonts w:ascii="Tahoma" w:hAnsi="Tahoma" w:cs="Tahoma"/>
          <w:sz w:val="20"/>
          <w:szCs w:val="22"/>
          <w:lang w:val="en-GB"/>
        </w:rPr>
        <w:t xml:space="preserve">opportunities to accelerate policy reform towards gender equality in the Philippines have not been seized. For a program as innovative as the Partnership this is a </w:t>
      </w:r>
      <w:r w:rsidRPr="006019E5">
        <w:rPr>
          <w:rFonts w:ascii="Tahoma" w:hAnsi="Tahoma" w:cs="Tahoma"/>
          <w:sz w:val="20"/>
          <w:szCs w:val="22"/>
          <w:lang w:val="en-GB"/>
        </w:rPr>
        <w:t>shame</w:t>
      </w:r>
      <w:r w:rsidR="00145585" w:rsidRPr="006019E5">
        <w:rPr>
          <w:rFonts w:ascii="Tahoma" w:hAnsi="Tahoma" w:cs="Tahoma"/>
          <w:sz w:val="20"/>
          <w:szCs w:val="22"/>
          <w:lang w:val="en-GB"/>
        </w:rPr>
        <w:t xml:space="preserve">. </w:t>
      </w:r>
    </w:p>
    <w:p w:rsidR="00145585" w:rsidRPr="006019E5" w:rsidRDefault="00145585" w:rsidP="001D5892">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An important issue of context is that the Australian aid program and TAF came to the Partnership with varying levels of expertise and interest on gender policy. The Australian aid program brings to the Partnership greater strength and expertise on gender. The Australian Government has committed to remaining a firm and persistent advocate and practical supporter of gender equality. Gender equality has been identified as a critical cross-cutting theme across the aid program, with accompanying policy and strategies for all country programs. Outlining how a program will mainstream gender is a requirement for Australian aid program activities. </w:t>
      </w:r>
    </w:p>
    <w:p w:rsidR="00145585" w:rsidRPr="006019E5" w:rsidRDefault="00145585" w:rsidP="001D5892">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TAF works across the Asia region to improve lives through the development of a peaceful, just and thriving Asia region. While gender is absent from the mission and values of TAF, the Foundation has identified the importance of supporting women’s empowerment to improve lives and help societies flourish.</w:t>
      </w:r>
      <w:r w:rsidRPr="006019E5">
        <w:rPr>
          <w:rFonts w:ascii="Tahoma" w:hAnsi="Tahoma" w:cs="Tahoma"/>
          <w:sz w:val="20"/>
          <w:szCs w:val="22"/>
          <w:vertAlign w:val="superscript"/>
          <w:lang w:val="en-GB"/>
        </w:rPr>
        <w:footnoteReference w:id="26"/>
      </w:r>
      <w:r w:rsidRPr="006019E5">
        <w:rPr>
          <w:rFonts w:ascii="Tahoma" w:hAnsi="Tahoma" w:cs="Tahoma"/>
          <w:sz w:val="20"/>
          <w:szCs w:val="22"/>
          <w:lang w:val="en-GB"/>
        </w:rPr>
        <w:t xml:space="preserve"> Gender expertise and resources are available to TAF </w:t>
      </w:r>
      <w:r w:rsidR="004C1C74" w:rsidRPr="006019E5">
        <w:rPr>
          <w:rFonts w:ascii="Tahoma" w:hAnsi="Tahoma" w:cs="Tahoma"/>
          <w:sz w:val="20"/>
          <w:szCs w:val="22"/>
          <w:lang w:val="en-GB"/>
        </w:rPr>
        <w:t xml:space="preserve">through </w:t>
      </w:r>
      <w:r w:rsidR="00285C6F" w:rsidRPr="006019E5">
        <w:rPr>
          <w:rFonts w:ascii="Tahoma" w:hAnsi="Tahoma" w:cs="Tahoma"/>
          <w:sz w:val="20"/>
          <w:szCs w:val="22"/>
          <w:lang w:val="en-GB"/>
        </w:rPr>
        <w:t>its</w:t>
      </w:r>
      <w:r w:rsidRPr="006019E5">
        <w:rPr>
          <w:rFonts w:ascii="Tahoma" w:hAnsi="Tahoma" w:cs="Tahoma"/>
          <w:sz w:val="20"/>
          <w:szCs w:val="22"/>
          <w:lang w:val="en-GB"/>
        </w:rPr>
        <w:t xml:space="preserve"> </w:t>
      </w:r>
      <w:r w:rsidR="004C1C74" w:rsidRPr="006019E5">
        <w:rPr>
          <w:rFonts w:ascii="Tahoma" w:hAnsi="Tahoma" w:cs="Tahoma"/>
          <w:sz w:val="20"/>
          <w:szCs w:val="22"/>
          <w:lang w:val="en-GB"/>
        </w:rPr>
        <w:t xml:space="preserve">global program on </w:t>
      </w:r>
      <w:r w:rsidRPr="006019E5">
        <w:rPr>
          <w:rFonts w:ascii="Tahoma" w:hAnsi="Tahoma" w:cs="Tahoma"/>
          <w:sz w:val="20"/>
          <w:szCs w:val="22"/>
          <w:lang w:val="en-GB"/>
        </w:rPr>
        <w:t xml:space="preserve">women’s empowerment, though it was unclear to the </w:t>
      </w:r>
      <w:r w:rsidR="007748BD" w:rsidRPr="006019E5">
        <w:rPr>
          <w:rFonts w:ascii="Tahoma" w:hAnsi="Tahoma" w:cs="Tahoma"/>
          <w:sz w:val="20"/>
          <w:szCs w:val="22"/>
          <w:lang w:val="en-GB"/>
        </w:rPr>
        <w:t>Review</w:t>
      </w:r>
      <w:r w:rsidRPr="006019E5">
        <w:rPr>
          <w:rFonts w:ascii="Tahoma" w:hAnsi="Tahoma" w:cs="Tahoma"/>
          <w:sz w:val="20"/>
          <w:szCs w:val="22"/>
          <w:lang w:val="en-GB"/>
        </w:rPr>
        <w:t xml:space="preserve"> team the extent to which TAF in the Philippines was accessing this. </w:t>
      </w:r>
      <w:r w:rsidR="00423477" w:rsidRPr="006019E5">
        <w:rPr>
          <w:rFonts w:ascii="Tahoma" w:hAnsi="Tahoma" w:cs="Tahoma"/>
          <w:sz w:val="20"/>
          <w:szCs w:val="22"/>
          <w:lang w:val="en-GB"/>
        </w:rPr>
        <w:t xml:space="preserve">Globally TAF has developed a gender equality policy and is currently preparing the implementing guidelines. </w:t>
      </w:r>
      <w:r w:rsidRPr="006019E5">
        <w:rPr>
          <w:rFonts w:ascii="Tahoma" w:hAnsi="Tahoma" w:cs="Tahoma"/>
          <w:sz w:val="20"/>
          <w:szCs w:val="22"/>
          <w:lang w:val="en-GB"/>
        </w:rPr>
        <w:t xml:space="preserve">However it is still to be determined how the policy will be adopted by TAF in the Philippines. Both the Australian aid program and TAF are supported by a staff person designated as gender focal point in their organisations. Encouragingly in TAF this is a senior management position. However, in both organisations gender focal points are responsible for strategy and policy on gender mainstreaming across a full range of activities, beyond just the Partnership. The capacity of these individuals to support the Partnership on gender is limited. </w:t>
      </w:r>
    </w:p>
    <w:p w:rsidR="00145585" w:rsidRPr="006019E5" w:rsidRDefault="008F3B2C" w:rsidP="001D5892">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A</w:t>
      </w:r>
      <w:r w:rsidR="00145585" w:rsidRPr="006019E5">
        <w:rPr>
          <w:rFonts w:ascii="Tahoma" w:hAnsi="Tahoma" w:cs="Tahoma"/>
          <w:sz w:val="20"/>
          <w:szCs w:val="22"/>
          <w:lang w:val="en-GB"/>
        </w:rPr>
        <w:t xml:space="preserve"> positive finding on gender was the ongoing commitment to gender focused activities in the PACAP program. As a legacy initiative for the Australia</w:t>
      </w:r>
      <w:r w:rsidRPr="006019E5">
        <w:rPr>
          <w:rFonts w:ascii="Tahoma" w:hAnsi="Tahoma" w:cs="Tahoma"/>
          <w:sz w:val="20"/>
          <w:szCs w:val="22"/>
          <w:lang w:val="en-GB"/>
        </w:rPr>
        <w:t>n</w:t>
      </w:r>
      <w:r w:rsidR="00145585" w:rsidRPr="006019E5">
        <w:rPr>
          <w:rFonts w:ascii="Tahoma" w:hAnsi="Tahoma" w:cs="Tahoma"/>
          <w:sz w:val="20"/>
          <w:szCs w:val="22"/>
          <w:lang w:val="en-GB"/>
        </w:rPr>
        <w:t xml:space="preserve"> aid program, PACAP came to TAF administration with a previous focus on gender. Project applications to PACAP were previously assessed under selection criteria that included the Australian aid program’s priority cross cutting themes (women, people with disabilities and environment). This has been maintained under the current TAF management. Encouragingly, since TAF assumed responsibility for PACAP the number of PACAP projects specifically focusing on issues affecting women has grown: in 2012–13, three out of 25 projects specifically focused on gender; in 2013–14 this increased to 5 out of 21 projects.</w:t>
      </w:r>
    </w:p>
    <w:p w:rsidR="00145585" w:rsidRPr="006019E5" w:rsidRDefault="00145585" w:rsidP="001D5892">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In comparison to the well-established PACAP, CfC is a new investment implemented through the Partnership. There is no overarching gender framework to assist and guide CfC projects to apply a gender lens or to guide coalitions on specific gender reform issues. This has severely impacted CfC. In the political analysis of policy reform issues, there is only</w:t>
      </w:r>
      <w:r w:rsidR="008F3B2C" w:rsidRPr="006019E5">
        <w:rPr>
          <w:rFonts w:ascii="Tahoma" w:hAnsi="Tahoma" w:cs="Tahoma"/>
          <w:sz w:val="20"/>
          <w:szCs w:val="22"/>
          <w:lang w:val="en-GB"/>
        </w:rPr>
        <w:t xml:space="preserve"> </w:t>
      </w:r>
      <w:r w:rsidRPr="006019E5">
        <w:rPr>
          <w:rFonts w:ascii="Tahoma" w:hAnsi="Tahoma" w:cs="Tahoma"/>
          <w:sz w:val="20"/>
          <w:szCs w:val="22"/>
          <w:lang w:val="en-GB"/>
        </w:rPr>
        <w:t>—</w:t>
      </w:r>
      <w:r w:rsidR="008F3B2C" w:rsidRPr="006019E5">
        <w:rPr>
          <w:rFonts w:ascii="Tahoma" w:hAnsi="Tahoma" w:cs="Tahoma"/>
          <w:sz w:val="20"/>
          <w:szCs w:val="22"/>
          <w:lang w:val="en-GB"/>
        </w:rPr>
        <w:t xml:space="preserve"> </w:t>
      </w:r>
      <w:r w:rsidRPr="006019E5">
        <w:rPr>
          <w:rFonts w:ascii="Tahoma" w:hAnsi="Tahoma" w:cs="Tahoma"/>
          <w:sz w:val="20"/>
          <w:szCs w:val="22"/>
          <w:lang w:val="en-GB"/>
        </w:rPr>
        <w:t>at bes</w:t>
      </w:r>
      <w:r w:rsidR="008F3B2C" w:rsidRPr="006019E5">
        <w:rPr>
          <w:rFonts w:ascii="Tahoma" w:hAnsi="Tahoma" w:cs="Tahoma"/>
          <w:sz w:val="20"/>
          <w:szCs w:val="22"/>
          <w:lang w:val="en-GB"/>
        </w:rPr>
        <w:t xml:space="preserve">t </w:t>
      </w:r>
      <w:r w:rsidRPr="006019E5">
        <w:rPr>
          <w:rFonts w:ascii="Tahoma" w:hAnsi="Tahoma" w:cs="Tahoma"/>
          <w:sz w:val="20"/>
          <w:szCs w:val="22"/>
          <w:lang w:val="en-GB"/>
        </w:rPr>
        <w:t>—</w:t>
      </w:r>
      <w:r w:rsidR="008F3B2C" w:rsidRPr="006019E5">
        <w:rPr>
          <w:rFonts w:ascii="Tahoma" w:hAnsi="Tahoma" w:cs="Tahoma"/>
          <w:sz w:val="20"/>
          <w:szCs w:val="22"/>
          <w:lang w:val="en-GB"/>
        </w:rPr>
        <w:t xml:space="preserve"> </w:t>
      </w:r>
      <w:r w:rsidRPr="006019E5">
        <w:rPr>
          <w:rFonts w:ascii="Tahoma" w:hAnsi="Tahoma" w:cs="Tahoma"/>
          <w:sz w:val="20"/>
          <w:szCs w:val="22"/>
          <w:lang w:val="en-GB"/>
        </w:rPr>
        <w:t xml:space="preserve">ad hoc analysis on how women and men may be affected differently by the problem issue or the desired reform. In most CfC projects gender analysis was absent. No CfC projects are dedicated specifically </w:t>
      </w:r>
      <w:r w:rsidR="008F3B2C" w:rsidRPr="006019E5">
        <w:rPr>
          <w:rFonts w:ascii="Tahoma" w:hAnsi="Tahoma" w:cs="Tahoma"/>
          <w:sz w:val="20"/>
          <w:szCs w:val="22"/>
          <w:lang w:val="en-GB"/>
        </w:rPr>
        <w:t xml:space="preserve">to </w:t>
      </w:r>
      <w:r w:rsidRPr="006019E5">
        <w:rPr>
          <w:rFonts w:ascii="Tahoma" w:hAnsi="Tahoma" w:cs="Tahoma"/>
          <w:sz w:val="20"/>
          <w:szCs w:val="22"/>
          <w:lang w:val="en-GB"/>
        </w:rPr>
        <w:t xml:space="preserve">addressing gender inequality in any policy area. In those projects where a gender analysis is applied, it is driven by coalition partners, or individuals within the coalition who happen to have an interest or expertise in women’s rights or gender equality. This </w:t>
      </w:r>
      <w:r w:rsidR="008F3B2C" w:rsidRPr="006019E5">
        <w:rPr>
          <w:rFonts w:ascii="Tahoma" w:hAnsi="Tahoma" w:cs="Tahoma"/>
          <w:sz w:val="20"/>
          <w:szCs w:val="22"/>
          <w:lang w:val="en-GB"/>
        </w:rPr>
        <w:t>is</w:t>
      </w:r>
      <w:r w:rsidRPr="006019E5">
        <w:rPr>
          <w:rFonts w:ascii="Tahoma" w:hAnsi="Tahoma" w:cs="Tahoma"/>
          <w:sz w:val="20"/>
          <w:szCs w:val="22"/>
          <w:lang w:val="en-GB"/>
        </w:rPr>
        <w:t xml:space="preserve"> disappointing.</w:t>
      </w:r>
    </w:p>
    <w:p w:rsidR="00145585" w:rsidRPr="006019E5" w:rsidRDefault="00145585" w:rsidP="001D5892">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The </w:t>
      </w:r>
      <w:r w:rsidR="007748BD" w:rsidRPr="006019E5">
        <w:rPr>
          <w:rFonts w:ascii="Tahoma" w:hAnsi="Tahoma" w:cs="Tahoma"/>
          <w:sz w:val="20"/>
          <w:szCs w:val="22"/>
          <w:lang w:val="en-GB"/>
        </w:rPr>
        <w:t>Review</w:t>
      </w:r>
      <w:r w:rsidRPr="006019E5">
        <w:rPr>
          <w:rFonts w:ascii="Tahoma" w:hAnsi="Tahoma" w:cs="Tahoma"/>
          <w:sz w:val="20"/>
          <w:szCs w:val="22"/>
          <w:lang w:val="en-GB"/>
        </w:rPr>
        <w:t xml:space="preserve"> did observe that individual women and women’s organisations were actively participating in some PACAP and CfC projects. During interviews, meetings and site visits, some PACAP and CfC civil society partners cited how their networks included women’s organisations. However these networks were not in the majority. Particularly in CfC, most thematic teams (within TAF) and coalitions themselves displayed low to no gender awareness. Given the vibrant and active women’s movement in the Philippines, it was expected a</w:t>
      </w:r>
      <w:r w:rsidR="00091C34" w:rsidRPr="006019E5">
        <w:rPr>
          <w:rFonts w:ascii="Tahoma" w:hAnsi="Tahoma" w:cs="Tahoma"/>
          <w:sz w:val="20"/>
          <w:szCs w:val="22"/>
          <w:lang w:val="en-GB"/>
        </w:rPr>
        <w:t>t</w:t>
      </w:r>
      <w:r w:rsidRPr="006019E5">
        <w:rPr>
          <w:rFonts w:ascii="Tahoma" w:hAnsi="Tahoma" w:cs="Tahoma"/>
          <w:sz w:val="20"/>
          <w:szCs w:val="22"/>
          <w:lang w:val="en-GB"/>
        </w:rPr>
        <w:t xml:space="preserve"> a minimum that women and women’s organisations would be active in projects such as PACAP and CfC. Sim</w:t>
      </w:r>
      <w:r w:rsidR="008F3B2C" w:rsidRPr="006019E5">
        <w:rPr>
          <w:rFonts w:ascii="Tahoma" w:hAnsi="Tahoma" w:cs="Tahoma"/>
          <w:sz w:val="20"/>
          <w:szCs w:val="22"/>
          <w:lang w:val="en-GB"/>
        </w:rPr>
        <w:t>ply including (or not excluding</w:t>
      </w:r>
      <w:r w:rsidRPr="006019E5">
        <w:rPr>
          <w:rFonts w:ascii="Tahoma" w:hAnsi="Tahoma" w:cs="Tahoma"/>
          <w:sz w:val="20"/>
          <w:szCs w:val="22"/>
          <w:lang w:val="en-GB"/>
        </w:rPr>
        <w:t>) women in CfC or PACAP projects does not constitute an adequate appreciation of gender equality, or an acceptable integration of gender issues into the Partnership activities.</w:t>
      </w:r>
    </w:p>
    <w:p w:rsidR="00145585" w:rsidRPr="006019E5" w:rsidRDefault="00145585" w:rsidP="001D5892">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The </w:t>
      </w:r>
      <w:r w:rsidR="007748BD" w:rsidRPr="006019E5">
        <w:rPr>
          <w:rFonts w:ascii="Tahoma" w:hAnsi="Tahoma" w:cs="Tahoma"/>
          <w:sz w:val="20"/>
          <w:szCs w:val="22"/>
          <w:lang w:val="en-GB"/>
        </w:rPr>
        <w:t>Review</w:t>
      </w:r>
      <w:r w:rsidRPr="006019E5">
        <w:rPr>
          <w:rFonts w:ascii="Tahoma" w:hAnsi="Tahoma" w:cs="Tahoma"/>
          <w:sz w:val="20"/>
          <w:szCs w:val="22"/>
          <w:lang w:val="en-GB"/>
        </w:rPr>
        <w:t xml:space="preserve"> found it very difficult to attribute a contribution towards gender equality by the Partnership or CfC activities. In select CfC activities, reform outcomes have led to positive impacts for women and improvements in gender equality.</w:t>
      </w:r>
      <w:r w:rsidRPr="006019E5">
        <w:rPr>
          <w:rFonts w:ascii="Tahoma" w:hAnsi="Tahoma" w:cs="Tahoma"/>
          <w:sz w:val="20"/>
          <w:szCs w:val="22"/>
          <w:vertAlign w:val="superscript"/>
          <w:lang w:val="en-GB"/>
        </w:rPr>
        <w:footnoteReference w:id="27"/>
      </w:r>
      <w:r w:rsidRPr="006019E5">
        <w:rPr>
          <w:rFonts w:ascii="Tahoma" w:hAnsi="Tahoma" w:cs="Tahoma"/>
          <w:sz w:val="20"/>
          <w:szCs w:val="22"/>
          <w:lang w:val="en-GB"/>
        </w:rPr>
        <w:t xml:space="preserve"> However, these have been unintended or coincidental outcomes, rather than outcomes achieved as a result of a deliberate and intended strategy. Without a gender strategy or framework, and indicators to measure progress, it will be impossible for the Partnership to identify and claim that its activities have made a contribution towards gender equality. </w:t>
      </w:r>
    </w:p>
    <w:p w:rsidR="00145585" w:rsidRPr="006019E5" w:rsidRDefault="00145585" w:rsidP="00145585">
      <w:pPr>
        <w:keepNext/>
        <w:spacing w:after="120"/>
        <w:jc w:val="both"/>
        <w:rPr>
          <w:rFonts w:ascii="Tahoma" w:hAnsi="Tahoma" w:cs="Tahoma"/>
          <w:i/>
          <w:sz w:val="20"/>
          <w:szCs w:val="22"/>
          <w:lang w:val="en-GB"/>
        </w:rPr>
      </w:pPr>
      <w:r w:rsidRPr="006019E5">
        <w:rPr>
          <w:rFonts w:ascii="Tahoma" w:hAnsi="Tahoma" w:cs="Tahoma"/>
          <w:i/>
          <w:sz w:val="20"/>
          <w:szCs w:val="22"/>
          <w:lang w:val="en-GB"/>
        </w:rPr>
        <w:t>Conclusion</w:t>
      </w:r>
      <w:r w:rsidR="00EB1A41" w:rsidRPr="006019E5">
        <w:rPr>
          <w:rFonts w:ascii="Tahoma" w:hAnsi="Tahoma" w:cs="Tahoma"/>
          <w:i/>
          <w:sz w:val="20"/>
          <w:szCs w:val="22"/>
          <w:lang w:val="en-GB"/>
        </w:rPr>
        <w:t xml:space="preserve"> on gender</w:t>
      </w:r>
    </w:p>
    <w:p w:rsidR="00145585" w:rsidRPr="006019E5" w:rsidRDefault="00145585" w:rsidP="00875C40">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Overall, there is a low degree of gender awareness and a degree of gender blindness within the Partnership. This is despite an active women’s movement within the Philippines, a good degree of expertise and resources on gender equality within the Australian aid program and an initial commitment by both parties in the Partnership to mainstreaming gender. </w:t>
      </w:r>
      <w:r w:rsidR="00875C40" w:rsidRPr="006019E5">
        <w:rPr>
          <w:rFonts w:ascii="Tahoma" w:hAnsi="Tahoma" w:cs="Tahoma"/>
          <w:sz w:val="20"/>
          <w:szCs w:val="22"/>
          <w:lang w:val="en-GB"/>
        </w:rPr>
        <w:t>One might expect much better outcomes from a pioneering program of this scale and level of donor involvement.</w:t>
      </w:r>
    </w:p>
    <w:p w:rsidR="00145585" w:rsidRPr="006019E5" w:rsidRDefault="00145585" w:rsidP="001D5892">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In the early concept and design phase for the Partnership, gender was included as a priority cross-cutting issue</w:t>
      </w:r>
      <w:r w:rsidR="008F3B2C" w:rsidRPr="006019E5">
        <w:rPr>
          <w:rFonts w:ascii="Tahoma" w:hAnsi="Tahoma" w:cs="Tahoma"/>
          <w:sz w:val="20"/>
          <w:szCs w:val="22"/>
          <w:lang w:val="en-GB"/>
        </w:rPr>
        <w:t xml:space="preserve">, but in </w:t>
      </w:r>
      <w:r w:rsidRPr="006019E5">
        <w:rPr>
          <w:rFonts w:ascii="Tahoma" w:hAnsi="Tahoma" w:cs="Tahoma"/>
          <w:sz w:val="20"/>
          <w:szCs w:val="22"/>
          <w:lang w:val="en-GB"/>
        </w:rPr>
        <w:t xml:space="preserve">the set-up phase and early implementation of the Partnership this commitment to gender has been lost. This represents missed opportunities not only for the Partnership to harness the strength of the Australia aid program for the learning and benefit of TAF. It also represents missed opportunities to advance reform and implementation of policies to benefit all people in the Philippines. </w:t>
      </w:r>
    </w:p>
    <w:p w:rsidR="00145585" w:rsidRPr="006019E5" w:rsidRDefault="00145585" w:rsidP="001D5892">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On the positive side, the </w:t>
      </w:r>
      <w:r w:rsidR="007748BD" w:rsidRPr="006019E5">
        <w:rPr>
          <w:rFonts w:ascii="Tahoma" w:hAnsi="Tahoma" w:cs="Tahoma"/>
          <w:sz w:val="20"/>
          <w:szCs w:val="22"/>
          <w:lang w:val="en-GB"/>
        </w:rPr>
        <w:t>Review</w:t>
      </w:r>
      <w:r w:rsidRPr="006019E5">
        <w:rPr>
          <w:rFonts w:ascii="Tahoma" w:hAnsi="Tahoma" w:cs="Tahoma"/>
          <w:sz w:val="20"/>
          <w:szCs w:val="22"/>
          <w:lang w:val="en-GB"/>
        </w:rPr>
        <w:t xml:space="preserve"> found Australian aid program and TAF staff openly recognised the absence of gender as a substantial gap in the Partnership. There was no resistance or opposition to the principles of gender mainstreaming or developing gender-specific activities. Both parties appear willing and eager to improve the Partnership’s focus on gender. </w:t>
      </w:r>
    </w:p>
    <w:p w:rsidR="00145585" w:rsidRPr="006019E5" w:rsidRDefault="00145585" w:rsidP="001D5892">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Given the context of the Philippines (a society with a vibrant and active women’s movement; good coverage of gender in policy and legislation, though with substantial gaps in implementation; and a commitment from the Philippine Government to address gender disparity), the possibility for the Partnership to make a real contribution to improving gender equality is high. In particular, the CfC represents a ‘green</w:t>
      </w:r>
      <w:r w:rsidR="008F3B2C" w:rsidRPr="006019E5">
        <w:rPr>
          <w:rFonts w:ascii="Tahoma" w:hAnsi="Tahoma" w:cs="Tahoma"/>
          <w:sz w:val="20"/>
          <w:szCs w:val="22"/>
          <w:lang w:val="en-GB"/>
        </w:rPr>
        <w:t xml:space="preserve"> </w:t>
      </w:r>
      <w:r w:rsidRPr="006019E5">
        <w:rPr>
          <w:rFonts w:ascii="Tahoma" w:hAnsi="Tahoma" w:cs="Tahoma"/>
          <w:sz w:val="20"/>
          <w:szCs w:val="22"/>
          <w:lang w:val="en-GB"/>
        </w:rPr>
        <w:t>field’ into which to build gender analysis and awareness. These untapped opportunities have already been recognised by the Australian aid program</w:t>
      </w:r>
      <w:r w:rsidR="008F3B2C" w:rsidRPr="006019E5">
        <w:rPr>
          <w:rFonts w:ascii="Tahoma" w:hAnsi="Tahoma" w:cs="Tahoma"/>
          <w:sz w:val="20"/>
          <w:szCs w:val="22"/>
          <w:lang w:val="en-GB"/>
        </w:rPr>
        <w:t>:</w:t>
      </w:r>
      <w:r w:rsidRPr="006019E5">
        <w:rPr>
          <w:rFonts w:ascii="Tahoma" w:hAnsi="Tahoma" w:cs="Tahoma"/>
          <w:sz w:val="20"/>
          <w:szCs w:val="22"/>
          <w:lang w:val="en-GB"/>
        </w:rPr>
        <w:t xml:space="preserve"> the 2013 Quality at Implementation report on the Partnership notes</w:t>
      </w:r>
      <w:r w:rsidR="00423477" w:rsidRPr="006019E5">
        <w:rPr>
          <w:rFonts w:ascii="Tahoma" w:hAnsi="Tahoma" w:cs="Tahoma"/>
          <w:sz w:val="20"/>
          <w:szCs w:val="22"/>
          <w:lang w:val="en-GB"/>
        </w:rPr>
        <w:t>:</w:t>
      </w:r>
    </w:p>
    <w:p w:rsidR="00145585" w:rsidRPr="006019E5" w:rsidRDefault="008F3B2C" w:rsidP="00145585">
      <w:pPr>
        <w:spacing w:after="120"/>
        <w:ind w:left="720"/>
        <w:jc w:val="both"/>
        <w:rPr>
          <w:rFonts w:ascii="Tahoma" w:hAnsi="Tahoma" w:cs="Tahoma"/>
          <w:sz w:val="20"/>
          <w:szCs w:val="22"/>
          <w:lang w:val="en-GB"/>
        </w:rPr>
      </w:pPr>
      <w:r w:rsidRPr="006019E5">
        <w:rPr>
          <w:rFonts w:ascii="Tahoma" w:hAnsi="Tahoma" w:cs="Tahoma"/>
          <w:i/>
          <w:sz w:val="20"/>
          <w:szCs w:val="22"/>
          <w:lang w:val="en-GB"/>
        </w:rPr>
        <w:t>“</w:t>
      </w:r>
      <w:r w:rsidR="00145585" w:rsidRPr="006019E5">
        <w:rPr>
          <w:rFonts w:ascii="Tahoma" w:hAnsi="Tahoma" w:cs="Tahoma"/>
          <w:i/>
          <w:sz w:val="20"/>
          <w:szCs w:val="22"/>
          <w:lang w:val="en-GB"/>
        </w:rPr>
        <w:t>the partnership could choose to pursue activities that directly address gender equality issues</w:t>
      </w:r>
      <w:r w:rsidRPr="006019E5">
        <w:rPr>
          <w:rFonts w:ascii="Tahoma" w:hAnsi="Tahoma" w:cs="Tahoma"/>
          <w:i/>
          <w:sz w:val="20"/>
          <w:szCs w:val="22"/>
          <w:lang w:val="en-GB"/>
        </w:rPr>
        <w:t xml:space="preserve"> </w:t>
      </w:r>
      <w:r w:rsidR="00145585" w:rsidRPr="006019E5">
        <w:rPr>
          <w:rFonts w:ascii="Tahoma" w:hAnsi="Tahoma" w:cs="Tahoma"/>
          <w:i/>
          <w:sz w:val="20"/>
          <w:szCs w:val="22"/>
          <w:lang w:val="en-GB"/>
        </w:rPr>
        <w:t>…</w:t>
      </w:r>
      <w:r w:rsidRPr="006019E5">
        <w:rPr>
          <w:rFonts w:ascii="Tahoma" w:hAnsi="Tahoma" w:cs="Tahoma"/>
          <w:i/>
          <w:sz w:val="20"/>
          <w:szCs w:val="22"/>
          <w:lang w:val="en-GB"/>
        </w:rPr>
        <w:t xml:space="preserve"> </w:t>
      </w:r>
      <w:r w:rsidR="00145585" w:rsidRPr="006019E5">
        <w:rPr>
          <w:rFonts w:ascii="Tahoma" w:hAnsi="Tahoma" w:cs="Tahoma"/>
          <w:i/>
          <w:sz w:val="20"/>
          <w:szCs w:val="22"/>
          <w:lang w:val="en-GB"/>
        </w:rPr>
        <w:t>for CfC, options to address gender equality could be through mainstreaming and/or supporting coalition</w:t>
      </w:r>
      <w:r w:rsidRPr="006019E5">
        <w:rPr>
          <w:rFonts w:ascii="Tahoma" w:hAnsi="Tahoma" w:cs="Tahoma"/>
          <w:i/>
          <w:sz w:val="20"/>
          <w:szCs w:val="22"/>
          <w:lang w:val="en-GB"/>
        </w:rPr>
        <w:t xml:space="preserve">s and </w:t>
      </w:r>
      <w:r w:rsidR="00145585" w:rsidRPr="006019E5">
        <w:rPr>
          <w:rFonts w:ascii="Tahoma" w:hAnsi="Tahoma" w:cs="Tahoma"/>
          <w:i/>
          <w:sz w:val="20"/>
          <w:szCs w:val="22"/>
          <w:lang w:val="en-GB"/>
        </w:rPr>
        <w:t>networks around a specific gender reform issue</w:t>
      </w:r>
      <w:r w:rsidRPr="006019E5">
        <w:rPr>
          <w:rFonts w:ascii="Tahoma" w:hAnsi="Tahoma" w:cs="Tahoma"/>
          <w:i/>
          <w:sz w:val="20"/>
          <w:szCs w:val="22"/>
          <w:lang w:val="en-GB"/>
        </w:rPr>
        <w:t>”</w:t>
      </w:r>
      <w:r w:rsidR="00145585" w:rsidRPr="006019E5">
        <w:rPr>
          <w:rFonts w:ascii="Tahoma" w:hAnsi="Tahoma" w:cs="Tahoma"/>
          <w:i/>
          <w:sz w:val="20"/>
          <w:szCs w:val="22"/>
          <w:lang w:val="en-GB"/>
        </w:rPr>
        <w:t>.</w:t>
      </w:r>
      <w:r w:rsidR="00145585" w:rsidRPr="006019E5">
        <w:rPr>
          <w:rStyle w:val="FootnoteReference"/>
          <w:rFonts w:ascii="Tahoma" w:hAnsi="Tahoma" w:cs="Tahoma"/>
          <w:sz w:val="20"/>
          <w:szCs w:val="22"/>
          <w:lang w:val="en-GB"/>
        </w:rPr>
        <w:t xml:space="preserve"> </w:t>
      </w:r>
      <w:r w:rsidR="00145585" w:rsidRPr="006019E5">
        <w:rPr>
          <w:rStyle w:val="FootnoteReference"/>
          <w:rFonts w:ascii="Tahoma" w:hAnsi="Tahoma" w:cs="Tahoma"/>
          <w:sz w:val="20"/>
          <w:szCs w:val="22"/>
          <w:lang w:val="en-GB"/>
        </w:rPr>
        <w:footnoteReference w:id="28"/>
      </w:r>
    </w:p>
    <w:p w:rsidR="00145585" w:rsidRPr="006019E5" w:rsidRDefault="00145585" w:rsidP="001D5892">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The Partnership is an innovative program with scope to leverage major policy reform to improve economic and social development in the Philippines. Undoubtedly in these areas needing reform, gender disparity will be present. Policy reform ‘solutions’ may also have a differential impact on women compared to men. As the Partnership moves into a second phase of implementation, now is the time to make adjustments in strategy to ensure the Partnership can critically assess and appropriately respond to these development issues with a suitable gender lens. </w:t>
      </w:r>
    </w:p>
    <w:p w:rsidR="00145585" w:rsidRPr="006019E5" w:rsidRDefault="008F3B2C" w:rsidP="00642C56">
      <w:pPr>
        <w:keepNext/>
        <w:spacing w:after="120"/>
        <w:jc w:val="both"/>
        <w:rPr>
          <w:rFonts w:ascii="Tahoma" w:hAnsi="Tahoma" w:cs="Tahoma"/>
          <w:i/>
          <w:sz w:val="20"/>
          <w:szCs w:val="22"/>
          <w:lang w:val="en-GB"/>
        </w:rPr>
      </w:pPr>
      <w:r w:rsidRPr="006019E5">
        <w:rPr>
          <w:rFonts w:ascii="Tahoma" w:hAnsi="Tahoma" w:cs="Tahoma"/>
          <w:i/>
          <w:sz w:val="20"/>
          <w:szCs w:val="22"/>
          <w:lang w:val="en-GB"/>
        </w:rPr>
        <w:t>G</w:t>
      </w:r>
      <w:r w:rsidR="00145585" w:rsidRPr="006019E5">
        <w:rPr>
          <w:rFonts w:ascii="Tahoma" w:hAnsi="Tahoma" w:cs="Tahoma"/>
          <w:i/>
          <w:sz w:val="20"/>
          <w:szCs w:val="22"/>
          <w:lang w:val="en-GB"/>
        </w:rPr>
        <w:t xml:space="preserve">ender </w:t>
      </w:r>
      <w:r w:rsidRPr="006019E5">
        <w:rPr>
          <w:rFonts w:ascii="Tahoma" w:hAnsi="Tahoma" w:cs="Tahoma"/>
          <w:i/>
          <w:sz w:val="20"/>
          <w:szCs w:val="22"/>
          <w:lang w:val="en-GB"/>
        </w:rPr>
        <w:t>r</w:t>
      </w:r>
      <w:r w:rsidR="00145585" w:rsidRPr="006019E5">
        <w:rPr>
          <w:rFonts w:ascii="Tahoma" w:hAnsi="Tahoma" w:cs="Tahoma"/>
          <w:i/>
          <w:sz w:val="20"/>
          <w:szCs w:val="22"/>
          <w:lang w:val="en-GB"/>
        </w:rPr>
        <w:t>ecommendations</w:t>
      </w:r>
    </w:p>
    <w:p w:rsidR="00145585" w:rsidRPr="006019E5" w:rsidRDefault="00145585" w:rsidP="001D5892">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The Australian aid program has prioritised gender as a cross cutting issues and has invested in resources and tools to incorporate gender into design, implementation and evaluation of programs. </w:t>
      </w:r>
    </w:p>
    <w:p w:rsidR="00145585" w:rsidRPr="006019E5" w:rsidRDefault="00145585" w:rsidP="001D5892">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Through the Partnership, both the Australian aid program and TAF need to recognise and articulate the importance of understanding how policy change differentially affects women, men, girls and boys.</w:t>
      </w:r>
      <w:r w:rsidR="00642C56" w:rsidRPr="006019E5">
        <w:rPr>
          <w:rFonts w:ascii="Tahoma" w:hAnsi="Tahoma" w:cs="Tahoma"/>
          <w:sz w:val="20"/>
          <w:szCs w:val="22"/>
          <w:lang w:val="en-GB"/>
        </w:rPr>
        <w:t xml:space="preserve"> The Review recommends that</w:t>
      </w:r>
      <w:r w:rsidR="00D517BF" w:rsidRPr="006019E5">
        <w:rPr>
          <w:rFonts w:ascii="Tahoma" w:hAnsi="Tahoma" w:cs="Tahoma"/>
          <w:sz w:val="20"/>
          <w:szCs w:val="22"/>
          <w:lang w:val="en-GB"/>
        </w:rPr>
        <w:t xml:space="preserve"> the</w:t>
      </w:r>
      <w:r w:rsidR="00642C56" w:rsidRPr="006019E5">
        <w:rPr>
          <w:rFonts w:ascii="Tahoma" w:hAnsi="Tahoma" w:cs="Tahoma"/>
          <w:sz w:val="20"/>
          <w:szCs w:val="22"/>
          <w:lang w:val="en-GB"/>
        </w:rPr>
        <w:t>:</w:t>
      </w:r>
    </w:p>
    <w:p w:rsidR="00145585" w:rsidRPr="006019E5" w:rsidRDefault="00145585" w:rsidP="00067FC2">
      <w:pPr>
        <w:pStyle w:val="ListParagraph"/>
        <w:numPr>
          <w:ilvl w:val="0"/>
          <w:numId w:val="16"/>
        </w:numPr>
        <w:spacing w:after="120"/>
        <w:ind w:hanging="357"/>
        <w:jc w:val="both"/>
        <w:rPr>
          <w:rFonts w:ascii="Tahoma" w:hAnsi="Tahoma" w:cs="Tahoma"/>
          <w:sz w:val="20"/>
          <w:szCs w:val="22"/>
          <w:lang w:val="en-GB"/>
        </w:rPr>
      </w:pPr>
      <w:r w:rsidRPr="006019E5">
        <w:rPr>
          <w:rFonts w:ascii="Tahoma" w:hAnsi="Tahoma" w:cs="Tahoma"/>
          <w:sz w:val="20"/>
          <w:szCs w:val="22"/>
          <w:lang w:val="en-GB"/>
        </w:rPr>
        <w:t>Partnership operating guidelines be amended to include gender as a strength of the Australian aid program</w:t>
      </w:r>
      <w:r w:rsidR="00550BD4" w:rsidRPr="006019E5">
        <w:rPr>
          <w:rFonts w:ascii="Tahoma" w:hAnsi="Tahoma" w:cs="Tahoma"/>
          <w:sz w:val="20"/>
          <w:szCs w:val="22"/>
          <w:lang w:val="en-GB"/>
        </w:rPr>
        <w:t>;</w:t>
      </w:r>
    </w:p>
    <w:p w:rsidR="00145585" w:rsidRPr="006019E5" w:rsidRDefault="00145585" w:rsidP="00067FC2">
      <w:pPr>
        <w:pStyle w:val="ListParagraph"/>
        <w:numPr>
          <w:ilvl w:val="0"/>
          <w:numId w:val="16"/>
        </w:numPr>
        <w:spacing w:after="120"/>
        <w:ind w:hanging="357"/>
        <w:jc w:val="both"/>
        <w:rPr>
          <w:rFonts w:ascii="Tahoma" w:hAnsi="Tahoma" w:cs="Tahoma"/>
          <w:sz w:val="20"/>
          <w:szCs w:val="22"/>
          <w:lang w:val="en-GB"/>
        </w:rPr>
      </w:pPr>
      <w:r w:rsidRPr="006019E5">
        <w:rPr>
          <w:rFonts w:ascii="Tahoma" w:hAnsi="Tahoma" w:cs="Tahoma"/>
          <w:sz w:val="20"/>
          <w:szCs w:val="22"/>
          <w:lang w:val="en-GB"/>
        </w:rPr>
        <w:t>Australian aid program share its gender expertise, resource</w:t>
      </w:r>
      <w:r w:rsidR="00550BD4" w:rsidRPr="006019E5">
        <w:rPr>
          <w:rFonts w:ascii="Tahoma" w:hAnsi="Tahoma" w:cs="Tahoma"/>
          <w:sz w:val="20"/>
          <w:szCs w:val="22"/>
          <w:lang w:val="en-GB"/>
        </w:rPr>
        <w:t>s and tools with TAF;</w:t>
      </w:r>
    </w:p>
    <w:p w:rsidR="00145585" w:rsidRPr="006019E5" w:rsidRDefault="00145585" w:rsidP="00067FC2">
      <w:pPr>
        <w:pStyle w:val="ListParagraph"/>
        <w:numPr>
          <w:ilvl w:val="0"/>
          <w:numId w:val="16"/>
        </w:numPr>
        <w:spacing w:after="120"/>
        <w:ind w:hanging="357"/>
        <w:jc w:val="both"/>
        <w:rPr>
          <w:rFonts w:ascii="Tahoma" w:hAnsi="Tahoma" w:cs="Tahoma"/>
          <w:sz w:val="20"/>
          <w:szCs w:val="22"/>
          <w:lang w:val="en-GB"/>
        </w:rPr>
      </w:pPr>
      <w:r w:rsidRPr="006019E5">
        <w:rPr>
          <w:rFonts w:ascii="Tahoma" w:hAnsi="Tahoma" w:cs="Tahoma"/>
          <w:sz w:val="20"/>
          <w:szCs w:val="22"/>
          <w:lang w:val="en-GB"/>
        </w:rPr>
        <w:t xml:space="preserve">Partnership establish a common understanding and strategy to prioritise and pursue a two-pronged approach on </w:t>
      </w:r>
      <w:r w:rsidR="00550BD4" w:rsidRPr="006019E5">
        <w:rPr>
          <w:rFonts w:ascii="Tahoma" w:hAnsi="Tahoma" w:cs="Tahoma"/>
          <w:sz w:val="20"/>
          <w:szCs w:val="22"/>
          <w:lang w:val="en-GB"/>
        </w:rPr>
        <w:t xml:space="preserve">i) </w:t>
      </w:r>
      <w:r w:rsidRPr="006019E5">
        <w:rPr>
          <w:rFonts w:ascii="Tahoma" w:hAnsi="Tahoma" w:cs="Tahoma"/>
          <w:sz w:val="20"/>
          <w:szCs w:val="22"/>
          <w:lang w:val="en-GB"/>
        </w:rPr>
        <w:t xml:space="preserve">gender mainstreaming and </w:t>
      </w:r>
      <w:r w:rsidR="00550BD4" w:rsidRPr="006019E5">
        <w:rPr>
          <w:rFonts w:ascii="Tahoma" w:hAnsi="Tahoma" w:cs="Tahoma"/>
          <w:sz w:val="20"/>
          <w:szCs w:val="22"/>
          <w:lang w:val="en-GB"/>
        </w:rPr>
        <w:t xml:space="preserve">ii) </w:t>
      </w:r>
      <w:r w:rsidRPr="006019E5">
        <w:rPr>
          <w:rFonts w:ascii="Tahoma" w:hAnsi="Tahoma" w:cs="Tahoma"/>
          <w:sz w:val="20"/>
          <w:szCs w:val="22"/>
          <w:lang w:val="en-GB"/>
        </w:rPr>
        <w:t>support for specific gender-focused activities</w:t>
      </w:r>
      <w:r w:rsidR="00550BD4" w:rsidRPr="006019E5">
        <w:rPr>
          <w:rFonts w:ascii="Tahoma" w:hAnsi="Tahoma" w:cs="Tahoma"/>
          <w:sz w:val="20"/>
          <w:szCs w:val="22"/>
          <w:lang w:val="en-GB"/>
        </w:rPr>
        <w:t>;</w:t>
      </w:r>
    </w:p>
    <w:p w:rsidR="00145585" w:rsidRPr="006019E5" w:rsidRDefault="00550BD4" w:rsidP="00067FC2">
      <w:pPr>
        <w:pStyle w:val="ListParagraph"/>
        <w:numPr>
          <w:ilvl w:val="1"/>
          <w:numId w:val="22"/>
        </w:numPr>
        <w:spacing w:after="120"/>
        <w:ind w:hanging="357"/>
        <w:jc w:val="both"/>
        <w:rPr>
          <w:rFonts w:ascii="Tahoma" w:hAnsi="Tahoma" w:cs="Tahoma"/>
          <w:sz w:val="20"/>
          <w:szCs w:val="22"/>
          <w:lang w:val="en-GB"/>
        </w:rPr>
      </w:pPr>
      <w:r w:rsidRPr="006019E5">
        <w:rPr>
          <w:rFonts w:ascii="Tahoma" w:hAnsi="Tahoma" w:cs="Tahoma"/>
          <w:sz w:val="20"/>
          <w:szCs w:val="22"/>
          <w:lang w:val="en-GB"/>
        </w:rPr>
        <w:t>G</w:t>
      </w:r>
      <w:r w:rsidR="00145585" w:rsidRPr="006019E5">
        <w:rPr>
          <w:rFonts w:ascii="Tahoma" w:hAnsi="Tahoma" w:cs="Tahoma"/>
          <w:sz w:val="20"/>
          <w:szCs w:val="22"/>
          <w:lang w:val="en-GB"/>
        </w:rPr>
        <w:t xml:space="preserve">iven the progress on gender within PACAP, but the low degree of gender awareness in CfC, </w:t>
      </w:r>
      <w:r w:rsidRPr="006019E5">
        <w:rPr>
          <w:rFonts w:ascii="Tahoma" w:hAnsi="Tahoma" w:cs="Tahoma"/>
          <w:sz w:val="20"/>
          <w:szCs w:val="22"/>
          <w:lang w:val="en-GB"/>
        </w:rPr>
        <w:t>CfC in particular needs to allocate greater effort and priority to understanding gender implications in policy development and implementation, and to directing CfC resources towards both gender mainstreaming and to specific gender-focused reforms.</w:t>
      </w:r>
    </w:p>
    <w:p w:rsidR="00145585" w:rsidRPr="006019E5" w:rsidRDefault="00145585" w:rsidP="00067FC2">
      <w:pPr>
        <w:pStyle w:val="ListParagraph"/>
        <w:numPr>
          <w:ilvl w:val="0"/>
          <w:numId w:val="16"/>
        </w:numPr>
        <w:spacing w:after="120"/>
        <w:ind w:hanging="357"/>
        <w:jc w:val="both"/>
        <w:rPr>
          <w:rFonts w:ascii="Tahoma" w:hAnsi="Tahoma" w:cs="Tahoma"/>
          <w:sz w:val="20"/>
          <w:szCs w:val="22"/>
          <w:lang w:val="en-GB"/>
        </w:rPr>
      </w:pPr>
      <w:r w:rsidRPr="006019E5">
        <w:rPr>
          <w:rFonts w:ascii="Tahoma" w:hAnsi="Tahoma" w:cs="Tahoma"/>
          <w:sz w:val="20"/>
          <w:szCs w:val="22"/>
          <w:lang w:val="en-GB"/>
        </w:rPr>
        <w:t xml:space="preserve">Partnership Program Management Team identify priority </w:t>
      </w:r>
      <w:proofErr w:type="gramStart"/>
      <w:r w:rsidRPr="006019E5">
        <w:rPr>
          <w:rFonts w:ascii="Tahoma" w:hAnsi="Tahoma" w:cs="Tahoma"/>
          <w:sz w:val="20"/>
          <w:szCs w:val="22"/>
          <w:lang w:val="en-GB"/>
        </w:rPr>
        <w:t>CfC</w:t>
      </w:r>
      <w:proofErr w:type="gramEnd"/>
      <w:r w:rsidRPr="006019E5">
        <w:rPr>
          <w:rFonts w:ascii="Tahoma" w:hAnsi="Tahoma" w:cs="Tahoma"/>
          <w:sz w:val="20"/>
          <w:szCs w:val="22"/>
          <w:lang w:val="en-GB"/>
        </w:rPr>
        <w:t xml:space="preserve"> projects where a gender analysis and gender mainstreaming approach can be immediately adopted, and model this for future </w:t>
      </w:r>
      <w:proofErr w:type="spellStart"/>
      <w:r w:rsidRPr="006019E5">
        <w:rPr>
          <w:rFonts w:ascii="Tahoma" w:hAnsi="Tahoma" w:cs="Tahoma"/>
          <w:sz w:val="20"/>
          <w:szCs w:val="22"/>
          <w:lang w:val="en-GB"/>
        </w:rPr>
        <w:t>CfC</w:t>
      </w:r>
      <w:proofErr w:type="spellEnd"/>
      <w:r w:rsidRPr="006019E5">
        <w:rPr>
          <w:rFonts w:ascii="Tahoma" w:hAnsi="Tahoma" w:cs="Tahoma"/>
          <w:sz w:val="20"/>
          <w:szCs w:val="22"/>
          <w:lang w:val="en-GB"/>
        </w:rPr>
        <w:t xml:space="preserve"> projects</w:t>
      </w:r>
      <w:r w:rsidR="00C155AB">
        <w:rPr>
          <w:rFonts w:ascii="Tahoma" w:hAnsi="Tahoma" w:cs="Tahoma"/>
          <w:sz w:val="20"/>
          <w:szCs w:val="22"/>
          <w:lang w:val="en-GB"/>
        </w:rPr>
        <w:t>.</w:t>
      </w:r>
    </w:p>
    <w:p w:rsidR="00145585" w:rsidRPr="006019E5" w:rsidRDefault="00145585" w:rsidP="00067FC2">
      <w:pPr>
        <w:pStyle w:val="ListParagraph"/>
        <w:numPr>
          <w:ilvl w:val="1"/>
          <w:numId w:val="22"/>
        </w:numPr>
        <w:spacing w:after="120"/>
        <w:ind w:hanging="357"/>
        <w:jc w:val="both"/>
        <w:rPr>
          <w:rFonts w:ascii="Tahoma" w:hAnsi="Tahoma" w:cs="Tahoma"/>
          <w:sz w:val="20"/>
          <w:szCs w:val="22"/>
          <w:lang w:val="en-GB"/>
        </w:rPr>
      </w:pPr>
      <w:r w:rsidRPr="006019E5">
        <w:rPr>
          <w:rFonts w:ascii="Tahoma" w:hAnsi="Tahoma" w:cs="Tahoma"/>
          <w:sz w:val="20"/>
          <w:szCs w:val="22"/>
          <w:lang w:val="en-GB"/>
        </w:rPr>
        <w:t>Recommend the Program Management Team work with thematic teams (TAF) and sector teams (</w:t>
      </w:r>
      <w:r w:rsidR="002809A1" w:rsidRPr="006019E5">
        <w:rPr>
          <w:rFonts w:ascii="Tahoma" w:hAnsi="Tahoma" w:cs="Tahoma"/>
          <w:sz w:val="20"/>
          <w:szCs w:val="22"/>
          <w:lang w:val="en-GB"/>
        </w:rPr>
        <w:t>DCB</w:t>
      </w:r>
      <w:r w:rsidRPr="006019E5">
        <w:rPr>
          <w:rFonts w:ascii="Tahoma" w:hAnsi="Tahoma" w:cs="Tahoma"/>
          <w:sz w:val="20"/>
          <w:szCs w:val="22"/>
          <w:lang w:val="en-GB"/>
        </w:rPr>
        <w:t xml:space="preserve">) to share common guidelines and expectations regarding gender analysis in </w:t>
      </w:r>
      <w:proofErr w:type="spellStart"/>
      <w:proofErr w:type="gramStart"/>
      <w:r w:rsidRPr="006019E5">
        <w:rPr>
          <w:rFonts w:ascii="Tahoma" w:hAnsi="Tahoma" w:cs="Tahoma"/>
          <w:sz w:val="20"/>
          <w:szCs w:val="22"/>
          <w:lang w:val="en-GB"/>
        </w:rPr>
        <w:t>CfC</w:t>
      </w:r>
      <w:proofErr w:type="spellEnd"/>
      <w:proofErr w:type="gramEnd"/>
      <w:r w:rsidRPr="006019E5">
        <w:rPr>
          <w:rFonts w:ascii="Tahoma" w:hAnsi="Tahoma" w:cs="Tahoma"/>
          <w:sz w:val="20"/>
          <w:szCs w:val="22"/>
          <w:lang w:val="en-GB"/>
        </w:rPr>
        <w:t xml:space="preserve"> projects</w:t>
      </w:r>
      <w:r w:rsidR="00C155AB">
        <w:rPr>
          <w:rFonts w:ascii="Tahoma" w:hAnsi="Tahoma" w:cs="Tahoma"/>
          <w:sz w:val="20"/>
          <w:szCs w:val="22"/>
          <w:lang w:val="en-GB"/>
        </w:rPr>
        <w:t>.</w:t>
      </w:r>
    </w:p>
    <w:p w:rsidR="00145585" w:rsidRPr="006019E5" w:rsidRDefault="00145585" w:rsidP="00067FC2">
      <w:pPr>
        <w:pStyle w:val="ListParagraph"/>
        <w:numPr>
          <w:ilvl w:val="1"/>
          <w:numId w:val="22"/>
        </w:numPr>
        <w:spacing w:after="120"/>
        <w:ind w:hanging="357"/>
        <w:jc w:val="both"/>
        <w:rPr>
          <w:rFonts w:ascii="Tahoma" w:hAnsi="Tahoma" w:cs="Tahoma"/>
          <w:sz w:val="20"/>
          <w:szCs w:val="22"/>
          <w:lang w:val="en-GB"/>
        </w:rPr>
      </w:pPr>
      <w:r w:rsidRPr="006019E5">
        <w:rPr>
          <w:rFonts w:ascii="Tahoma" w:hAnsi="Tahoma" w:cs="Tahoma"/>
          <w:sz w:val="20"/>
          <w:szCs w:val="22"/>
          <w:lang w:val="en-GB"/>
        </w:rPr>
        <w:t>Note the research component of the Partnership as a possible seeding ground for analysis of gender reform issues</w:t>
      </w:r>
      <w:r w:rsidR="00C155AB">
        <w:rPr>
          <w:rFonts w:ascii="Tahoma" w:hAnsi="Tahoma" w:cs="Tahoma"/>
          <w:sz w:val="20"/>
          <w:szCs w:val="22"/>
          <w:lang w:val="en-GB"/>
        </w:rPr>
        <w:t>.</w:t>
      </w:r>
    </w:p>
    <w:p w:rsidR="00145585" w:rsidRPr="006019E5" w:rsidRDefault="00145585" w:rsidP="00067FC2">
      <w:pPr>
        <w:pStyle w:val="ListParagraph"/>
        <w:numPr>
          <w:ilvl w:val="0"/>
          <w:numId w:val="16"/>
        </w:numPr>
        <w:spacing w:after="120"/>
        <w:ind w:hanging="357"/>
        <w:jc w:val="both"/>
        <w:rPr>
          <w:rFonts w:ascii="Tahoma" w:hAnsi="Tahoma" w:cs="Tahoma"/>
          <w:sz w:val="20"/>
          <w:szCs w:val="22"/>
          <w:lang w:val="en-GB"/>
        </w:rPr>
      </w:pPr>
      <w:r w:rsidRPr="006019E5">
        <w:rPr>
          <w:rFonts w:ascii="Tahoma" w:hAnsi="Tahoma" w:cs="Tahoma"/>
          <w:sz w:val="20"/>
          <w:szCs w:val="22"/>
          <w:lang w:val="en-GB"/>
        </w:rPr>
        <w:t xml:space="preserve">Partnership Program Management Team work with CfC projects and gender focal points in TAF and </w:t>
      </w:r>
      <w:r w:rsidR="002809A1" w:rsidRPr="006019E5">
        <w:rPr>
          <w:rFonts w:ascii="Tahoma" w:hAnsi="Tahoma" w:cs="Tahoma"/>
          <w:sz w:val="20"/>
          <w:szCs w:val="22"/>
          <w:lang w:val="en-GB"/>
        </w:rPr>
        <w:t>DCB</w:t>
      </w:r>
      <w:r w:rsidRPr="006019E5">
        <w:rPr>
          <w:rFonts w:ascii="Tahoma" w:hAnsi="Tahoma" w:cs="Tahoma"/>
          <w:sz w:val="20"/>
          <w:szCs w:val="22"/>
          <w:lang w:val="en-GB"/>
        </w:rPr>
        <w:t xml:space="preserve"> to identify gender ‘spotlight’ projects for </w:t>
      </w:r>
      <w:proofErr w:type="spellStart"/>
      <w:r w:rsidRPr="006019E5">
        <w:rPr>
          <w:rFonts w:ascii="Tahoma" w:hAnsi="Tahoma" w:cs="Tahoma"/>
          <w:sz w:val="20"/>
          <w:szCs w:val="22"/>
          <w:lang w:val="en-GB"/>
        </w:rPr>
        <w:t>CfC</w:t>
      </w:r>
      <w:proofErr w:type="spellEnd"/>
      <w:r w:rsidR="00C155AB">
        <w:rPr>
          <w:rFonts w:ascii="Tahoma" w:hAnsi="Tahoma" w:cs="Tahoma"/>
          <w:sz w:val="20"/>
          <w:szCs w:val="22"/>
          <w:lang w:val="en-GB"/>
        </w:rPr>
        <w:t>.</w:t>
      </w:r>
    </w:p>
    <w:p w:rsidR="00145585" w:rsidRPr="006019E5" w:rsidRDefault="00C155AB" w:rsidP="00067FC2">
      <w:pPr>
        <w:pStyle w:val="ListParagraph"/>
        <w:numPr>
          <w:ilvl w:val="1"/>
          <w:numId w:val="22"/>
        </w:numPr>
        <w:spacing w:after="120"/>
        <w:ind w:hanging="357"/>
        <w:jc w:val="both"/>
        <w:rPr>
          <w:rFonts w:ascii="Tahoma" w:hAnsi="Tahoma" w:cs="Tahoma"/>
          <w:sz w:val="20"/>
          <w:szCs w:val="22"/>
          <w:lang w:val="en-GB"/>
        </w:rPr>
      </w:pPr>
      <w:r>
        <w:rPr>
          <w:rFonts w:ascii="Tahoma" w:hAnsi="Tahoma" w:cs="Tahoma"/>
          <w:sz w:val="20"/>
          <w:szCs w:val="22"/>
          <w:lang w:val="en-GB"/>
        </w:rPr>
        <w:t>T</w:t>
      </w:r>
      <w:r w:rsidR="00145585" w:rsidRPr="006019E5">
        <w:rPr>
          <w:rFonts w:ascii="Tahoma" w:hAnsi="Tahoma" w:cs="Tahoma"/>
          <w:sz w:val="20"/>
          <w:szCs w:val="22"/>
          <w:lang w:val="en-GB"/>
        </w:rPr>
        <w:t xml:space="preserve">hese being gender specific projects to provide visibility on gender issues and build momentum on gender for </w:t>
      </w:r>
      <w:proofErr w:type="spellStart"/>
      <w:proofErr w:type="gramStart"/>
      <w:r w:rsidR="00145585" w:rsidRPr="006019E5">
        <w:rPr>
          <w:rFonts w:ascii="Tahoma" w:hAnsi="Tahoma" w:cs="Tahoma"/>
          <w:sz w:val="20"/>
          <w:szCs w:val="22"/>
          <w:lang w:val="en-GB"/>
        </w:rPr>
        <w:t>CfC</w:t>
      </w:r>
      <w:proofErr w:type="spellEnd"/>
      <w:proofErr w:type="gramEnd"/>
      <w:r>
        <w:rPr>
          <w:rFonts w:ascii="Tahoma" w:hAnsi="Tahoma" w:cs="Tahoma"/>
          <w:sz w:val="20"/>
          <w:szCs w:val="22"/>
          <w:lang w:val="en-GB"/>
        </w:rPr>
        <w:t>.</w:t>
      </w:r>
    </w:p>
    <w:p w:rsidR="008F3B2C" w:rsidRPr="006019E5" w:rsidRDefault="008F3B2C" w:rsidP="00303156">
      <w:pPr>
        <w:jc w:val="both"/>
        <w:rPr>
          <w:rFonts w:ascii="Tahoma" w:hAnsi="Tahoma" w:cs="Tahoma"/>
          <w:sz w:val="20"/>
          <w:szCs w:val="22"/>
          <w:lang w:val="en-GB"/>
        </w:rPr>
      </w:pPr>
    </w:p>
    <w:p w:rsidR="00593D88" w:rsidRPr="006019E5" w:rsidRDefault="00593D88" w:rsidP="00642C56">
      <w:pPr>
        <w:keepNext/>
        <w:spacing w:after="120"/>
        <w:jc w:val="both"/>
        <w:rPr>
          <w:rFonts w:ascii="Tahoma" w:hAnsi="Tahoma" w:cs="Tahoma"/>
          <w:color w:val="0000FF"/>
          <w:sz w:val="20"/>
          <w:szCs w:val="20"/>
          <w:lang w:val="en-GB"/>
        </w:rPr>
      </w:pPr>
      <w:bookmarkStart w:id="37" w:name="MandEandLessonLearning"/>
      <w:bookmarkEnd w:id="37"/>
      <w:r w:rsidRPr="006019E5">
        <w:rPr>
          <w:rFonts w:ascii="Tahoma" w:hAnsi="Tahoma" w:cs="Tahoma"/>
          <w:color w:val="0000FF"/>
          <w:sz w:val="20"/>
          <w:szCs w:val="20"/>
          <w:lang w:val="en-GB"/>
        </w:rPr>
        <w:t>Monitoring &amp;</w:t>
      </w:r>
      <w:r w:rsidR="00642C56" w:rsidRPr="006019E5">
        <w:rPr>
          <w:rFonts w:ascii="Tahoma" w:hAnsi="Tahoma" w:cs="Tahoma"/>
          <w:color w:val="0000FF"/>
          <w:sz w:val="20"/>
          <w:szCs w:val="20"/>
          <w:lang w:val="en-GB"/>
        </w:rPr>
        <w:t xml:space="preserve"> Eva</w:t>
      </w:r>
      <w:r w:rsidR="00423477" w:rsidRPr="006019E5">
        <w:rPr>
          <w:rFonts w:ascii="Tahoma" w:hAnsi="Tahoma" w:cs="Tahoma"/>
          <w:color w:val="0000FF"/>
          <w:sz w:val="20"/>
          <w:szCs w:val="20"/>
          <w:lang w:val="en-GB"/>
        </w:rPr>
        <w:t>luation</w:t>
      </w:r>
    </w:p>
    <w:p w:rsidR="00593D88" w:rsidRPr="006019E5" w:rsidRDefault="00593D88" w:rsidP="00642C56">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This review of the Partnership’s monitoring and evaluation (M&amp;E) assesses whether the current M&amp;E framework will be able to effectively measure progress toward meeting the Partnership’s goal and objectives.</w:t>
      </w:r>
      <w:r w:rsidR="00B44C61" w:rsidRPr="006019E5">
        <w:rPr>
          <w:rFonts w:ascii="Tahoma" w:hAnsi="Tahoma" w:cs="Tahoma"/>
          <w:sz w:val="20"/>
          <w:szCs w:val="22"/>
          <w:lang w:val="en-GB"/>
        </w:rPr>
        <w:t xml:space="preserve"> </w:t>
      </w:r>
      <w:r w:rsidRPr="006019E5">
        <w:rPr>
          <w:rFonts w:ascii="Tahoma" w:hAnsi="Tahoma" w:cs="Tahoma"/>
          <w:sz w:val="20"/>
          <w:szCs w:val="22"/>
          <w:lang w:val="en-GB"/>
        </w:rPr>
        <w:t>More specifically, as stated in the Review’s T</w:t>
      </w:r>
      <w:r w:rsidR="00642C56" w:rsidRPr="006019E5">
        <w:rPr>
          <w:rFonts w:ascii="Tahoma" w:hAnsi="Tahoma" w:cs="Tahoma"/>
          <w:sz w:val="20"/>
          <w:szCs w:val="22"/>
          <w:lang w:val="en-GB"/>
        </w:rPr>
        <w:t>oR</w:t>
      </w:r>
      <w:r w:rsidRPr="006019E5">
        <w:rPr>
          <w:rFonts w:ascii="Tahoma" w:hAnsi="Tahoma" w:cs="Tahoma"/>
          <w:sz w:val="20"/>
          <w:szCs w:val="22"/>
          <w:lang w:val="en-GB"/>
        </w:rPr>
        <w:t>, this section attempts to answer</w:t>
      </w:r>
      <w:r w:rsidRPr="006019E5">
        <w:rPr>
          <w:rFonts w:ascii="Tahoma" w:hAnsi="Tahoma" w:cs="Tahoma"/>
          <w:sz w:val="20"/>
          <w:vertAlign w:val="superscript"/>
          <w:lang w:val="en-GB"/>
        </w:rPr>
        <w:footnoteReference w:id="29"/>
      </w:r>
      <w:r w:rsidRPr="006019E5">
        <w:rPr>
          <w:rFonts w:ascii="Tahoma" w:hAnsi="Tahoma" w:cs="Tahoma"/>
          <w:sz w:val="20"/>
          <w:szCs w:val="22"/>
          <w:lang w:val="en-GB"/>
        </w:rPr>
        <w:t>:</w:t>
      </w:r>
    </w:p>
    <w:p w:rsidR="00593D88" w:rsidRPr="006019E5" w:rsidRDefault="00593D88" w:rsidP="00067FC2">
      <w:pPr>
        <w:pStyle w:val="ListParagraph"/>
        <w:numPr>
          <w:ilvl w:val="0"/>
          <w:numId w:val="16"/>
        </w:numPr>
        <w:spacing w:after="120"/>
        <w:contextualSpacing/>
        <w:jc w:val="both"/>
        <w:rPr>
          <w:rFonts w:ascii="Tahoma" w:hAnsi="Tahoma" w:cs="Tahoma"/>
          <w:sz w:val="20"/>
          <w:szCs w:val="22"/>
          <w:lang w:val="en-GB"/>
        </w:rPr>
      </w:pPr>
      <w:r w:rsidRPr="006019E5">
        <w:rPr>
          <w:rFonts w:ascii="Tahoma" w:hAnsi="Tahoma" w:cs="Tahoma"/>
          <w:sz w:val="20"/>
          <w:szCs w:val="22"/>
          <w:lang w:val="en-GB"/>
        </w:rPr>
        <w:t>Is the success of the Partnership and its activities clearly articulated?</w:t>
      </w:r>
    </w:p>
    <w:p w:rsidR="00593D88" w:rsidRPr="006019E5" w:rsidRDefault="00593D88" w:rsidP="00067FC2">
      <w:pPr>
        <w:pStyle w:val="ListParagraph"/>
        <w:numPr>
          <w:ilvl w:val="0"/>
          <w:numId w:val="16"/>
        </w:numPr>
        <w:spacing w:after="120"/>
        <w:contextualSpacing/>
        <w:jc w:val="both"/>
        <w:rPr>
          <w:rFonts w:ascii="Tahoma" w:hAnsi="Tahoma" w:cs="Tahoma"/>
          <w:sz w:val="20"/>
          <w:szCs w:val="22"/>
          <w:lang w:val="en-GB"/>
        </w:rPr>
      </w:pPr>
      <w:r w:rsidRPr="006019E5">
        <w:rPr>
          <w:rFonts w:ascii="Tahoma" w:hAnsi="Tahoma" w:cs="Tahoma"/>
          <w:sz w:val="20"/>
          <w:szCs w:val="22"/>
          <w:lang w:val="en-GB"/>
        </w:rPr>
        <w:t>Is the system of measuring progress sufficient and appropriate?</w:t>
      </w:r>
    </w:p>
    <w:p w:rsidR="00593D88" w:rsidRPr="006019E5" w:rsidRDefault="00593D88" w:rsidP="00067FC2">
      <w:pPr>
        <w:pStyle w:val="ListParagraph"/>
        <w:numPr>
          <w:ilvl w:val="0"/>
          <w:numId w:val="16"/>
        </w:numPr>
        <w:spacing w:after="120"/>
        <w:contextualSpacing/>
        <w:jc w:val="both"/>
        <w:rPr>
          <w:rFonts w:ascii="Tahoma" w:hAnsi="Tahoma" w:cs="Tahoma"/>
          <w:sz w:val="20"/>
          <w:szCs w:val="22"/>
          <w:lang w:val="en-GB"/>
        </w:rPr>
      </w:pPr>
      <w:r w:rsidRPr="006019E5">
        <w:rPr>
          <w:rFonts w:ascii="Tahoma" w:hAnsi="Tahoma" w:cs="Tahoma"/>
          <w:sz w:val="20"/>
          <w:szCs w:val="22"/>
          <w:lang w:val="en-GB"/>
        </w:rPr>
        <w:t>Have the processes, structure and feedback loops been put in place to learn from experience at all levels and manage-for-results accordingly?</w:t>
      </w:r>
    </w:p>
    <w:p w:rsidR="00593D88" w:rsidRPr="006019E5" w:rsidRDefault="00593D88" w:rsidP="00067FC2">
      <w:pPr>
        <w:pStyle w:val="ListParagraph"/>
        <w:numPr>
          <w:ilvl w:val="0"/>
          <w:numId w:val="16"/>
        </w:numPr>
        <w:spacing w:after="120"/>
        <w:contextualSpacing/>
        <w:jc w:val="both"/>
        <w:rPr>
          <w:rFonts w:ascii="Tahoma" w:hAnsi="Tahoma" w:cs="Tahoma"/>
          <w:sz w:val="20"/>
          <w:szCs w:val="22"/>
          <w:lang w:val="en-GB"/>
        </w:rPr>
      </w:pPr>
      <w:r w:rsidRPr="006019E5">
        <w:rPr>
          <w:rFonts w:ascii="Tahoma" w:hAnsi="Tahoma" w:cs="Tahoma"/>
          <w:sz w:val="20"/>
          <w:szCs w:val="22"/>
          <w:lang w:val="en-GB"/>
        </w:rPr>
        <w:t xml:space="preserve">How well is the Partnership communicating and sharing the lessons internally, bilaterally and externally? </w:t>
      </w:r>
    </w:p>
    <w:p w:rsidR="00593D88" w:rsidRPr="006019E5" w:rsidRDefault="00942996" w:rsidP="00642C56">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It is important to note that not all reform efforts, and very few project sites, were investigated and thus the findings below cannot necessarily be applied to all parts the Partnership, CfC or PACAP.</w:t>
      </w:r>
    </w:p>
    <w:p w:rsidR="004315F7" w:rsidRPr="006019E5" w:rsidRDefault="004315F7" w:rsidP="004315F7">
      <w:pPr>
        <w:keepNext/>
        <w:tabs>
          <w:tab w:val="left" w:pos="567"/>
        </w:tabs>
        <w:jc w:val="both"/>
        <w:rPr>
          <w:rFonts w:ascii="Tahoma" w:hAnsi="Tahoma" w:cs="Tahoma"/>
          <w:i/>
          <w:color w:val="0000FF"/>
          <w:sz w:val="20"/>
          <w:szCs w:val="22"/>
          <w:lang w:val="en-GB"/>
        </w:rPr>
      </w:pPr>
    </w:p>
    <w:p w:rsidR="00593D88" w:rsidRPr="006019E5" w:rsidRDefault="002809A1" w:rsidP="00C504A3">
      <w:pPr>
        <w:keepNext/>
        <w:tabs>
          <w:tab w:val="left" w:pos="567"/>
        </w:tabs>
        <w:spacing w:after="120"/>
        <w:jc w:val="both"/>
        <w:rPr>
          <w:rFonts w:ascii="Tahoma" w:hAnsi="Tahoma" w:cs="Tahoma"/>
          <w:i/>
          <w:color w:val="0000FF"/>
          <w:sz w:val="20"/>
          <w:szCs w:val="22"/>
          <w:lang w:val="en-GB"/>
        </w:rPr>
      </w:pPr>
      <w:r w:rsidRPr="006019E5">
        <w:rPr>
          <w:rFonts w:ascii="Tahoma" w:hAnsi="Tahoma" w:cs="Tahoma"/>
          <w:i/>
          <w:color w:val="0000FF"/>
          <w:sz w:val="20"/>
          <w:szCs w:val="22"/>
          <w:lang w:val="en-GB"/>
        </w:rPr>
        <w:t>CfC</w:t>
      </w:r>
    </w:p>
    <w:p w:rsidR="00593D88" w:rsidRPr="006019E5" w:rsidRDefault="00593D88" w:rsidP="00642C56">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Since the start of the </w:t>
      </w:r>
      <w:r w:rsidR="00A54F80" w:rsidRPr="006019E5">
        <w:rPr>
          <w:rFonts w:ascii="Tahoma" w:hAnsi="Tahoma" w:cs="Tahoma"/>
          <w:sz w:val="20"/>
          <w:szCs w:val="22"/>
          <w:lang w:val="en-GB"/>
        </w:rPr>
        <w:t>CfC</w:t>
      </w:r>
      <w:r w:rsidRPr="006019E5">
        <w:rPr>
          <w:rFonts w:ascii="Tahoma" w:hAnsi="Tahoma" w:cs="Tahoma"/>
          <w:sz w:val="20"/>
          <w:szCs w:val="22"/>
          <w:lang w:val="en-GB"/>
        </w:rPr>
        <w:t xml:space="preserve"> program, considerable effort has gone into developing a </w:t>
      </w:r>
      <w:r w:rsidR="00666635" w:rsidRPr="006019E5">
        <w:rPr>
          <w:rFonts w:ascii="Tahoma" w:hAnsi="Tahoma" w:cs="Tahoma"/>
          <w:sz w:val="20"/>
          <w:szCs w:val="22"/>
          <w:lang w:val="en-GB"/>
        </w:rPr>
        <w:t>‘monitorin</w:t>
      </w:r>
      <w:r w:rsidR="00DC5C50" w:rsidRPr="006019E5">
        <w:rPr>
          <w:rFonts w:ascii="Tahoma" w:hAnsi="Tahoma" w:cs="Tahoma"/>
          <w:sz w:val="20"/>
          <w:szCs w:val="22"/>
          <w:lang w:val="en-GB"/>
        </w:rPr>
        <w:t>g</w:t>
      </w:r>
      <w:r w:rsidR="00371463" w:rsidRPr="006019E5">
        <w:rPr>
          <w:rFonts w:ascii="Tahoma" w:hAnsi="Tahoma" w:cs="Tahoma"/>
          <w:sz w:val="20"/>
          <w:szCs w:val="22"/>
          <w:lang w:val="en-GB"/>
        </w:rPr>
        <w:t>, evaluation</w:t>
      </w:r>
      <w:r w:rsidRPr="006019E5">
        <w:rPr>
          <w:rFonts w:ascii="Tahoma" w:hAnsi="Tahoma" w:cs="Tahoma"/>
          <w:sz w:val="20"/>
          <w:szCs w:val="22"/>
          <w:lang w:val="en-GB"/>
        </w:rPr>
        <w:t xml:space="preserve"> </w:t>
      </w:r>
      <w:r w:rsidR="00666635" w:rsidRPr="006019E5">
        <w:rPr>
          <w:rFonts w:ascii="Tahoma" w:hAnsi="Tahoma" w:cs="Tahoma"/>
          <w:sz w:val="20"/>
          <w:szCs w:val="22"/>
          <w:lang w:val="en-GB"/>
        </w:rPr>
        <w:t xml:space="preserve">and learning’ (MEL) </w:t>
      </w:r>
      <w:r w:rsidRPr="006019E5">
        <w:rPr>
          <w:rFonts w:ascii="Tahoma" w:hAnsi="Tahoma" w:cs="Tahoma"/>
          <w:sz w:val="20"/>
          <w:szCs w:val="22"/>
          <w:lang w:val="en-GB"/>
        </w:rPr>
        <w:t>system</w:t>
      </w:r>
      <w:r w:rsidR="00666635" w:rsidRPr="006019E5">
        <w:rPr>
          <w:rFonts w:ascii="Tahoma" w:hAnsi="Tahoma" w:cs="Tahoma"/>
          <w:sz w:val="20"/>
          <w:szCs w:val="22"/>
          <w:lang w:val="en-GB"/>
        </w:rPr>
        <w:t>, with a strong focus on a learning component</w:t>
      </w:r>
      <w:r w:rsidRPr="006019E5">
        <w:rPr>
          <w:rFonts w:ascii="Tahoma" w:hAnsi="Tahoma" w:cs="Tahoma"/>
          <w:sz w:val="20"/>
          <w:szCs w:val="22"/>
          <w:lang w:val="en-GB"/>
        </w:rPr>
        <w:t>.</w:t>
      </w:r>
      <w:r w:rsidR="00B44C61" w:rsidRPr="006019E5">
        <w:rPr>
          <w:rFonts w:ascii="Tahoma" w:hAnsi="Tahoma" w:cs="Tahoma"/>
          <w:sz w:val="20"/>
          <w:szCs w:val="22"/>
          <w:lang w:val="en-GB"/>
        </w:rPr>
        <w:t xml:space="preserve"> </w:t>
      </w:r>
      <w:r w:rsidRPr="006019E5">
        <w:rPr>
          <w:rFonts w:ascii="Tahoma" w:hAnsi="Tahoma" w:cs="Tahoma"/>
          <w:sz w:val="20"/>
          <w:szCs w:val="22"/>
          <w:lang w:val="en-GB"/>
        </w:rPr>
        <w:t>Following the first CfC Aus</w:t>
      </w:r>
      <w:r w:rsidR="00A54F80" w:rsidRPr="006019E5">
        <w:rPr>
          <w:rFonts w:ascii="Tahoma" w:hAnsi="Tahoma" w:cs="Tahoma"/>
          <w:sz w:val="20"/>
          <w:szCs w:val="22"/>
          <w:lang w:val="en-GB"/>
        </w:rPr>
        <w:t>tralia</w:t>
      </w:r>
      <w:r w:rsidRPr="006019E5">
        <w:rPr>
          <w:rFonts w:ascii="Tahoma" w:hAnsi="Tahoma" w:cs="Tahoma"/>
          <w:sz w:val="20"/>
          <w:szCs w:val="22"/>
          <w:lang w:val="en-GB"/>
        </w:rPr>
        <w:t>-TAF workshop in March 2012</w:t>
      </w:r>
      <w:r w:rsidR="00A54F80" w:rsidRPr="006019E5">
        <w:rPr>
          <w:rFonts w:ascii="Tahoma" w:hAnsi="Tahoma" w:cs="Tahoma"/>
          <w:sz w:val="20"/>
          <w:szCs w:val="22"/>
          <w:lang w:val="en-GB"/>
        </w:rPr>
        <w:t>,</w:t>
      </w:r>
      <w:r w:rsidRPr="006019E5">
        <w:rPr>
          <w:rFonts w:ascii="Tahoma" w:hAnsi="Tahoma" w:cs="Tahoma"/>
          <w:sz w:val="20"/>
          <w:szCs w:val="22"/>
          <w:lang w:val="en-GB"/>
        </w:rPr>
        <w:t xml:space="preserve"> and numerous M&amp;E-related consultations and discussions, TAF, with e</w:t>
      </w:r>
      <w:r w:rsidR="00A54F80" w:rsidRPr="006019E5">
        <w:rPr>
          <w:rFonts w:ascii="Tahoma" w:hAnsi="Tahoma" w:cs="Tahoma"/>
          <w:sz w:val="20"/>
          <w:szCs w:val="22"/>
          <w:lang w:val="en-GB"/>
        </w:rPr>
        <w:t xml:space="preserve">xtensive input from </w:t>
      </w:r>
      <w:r w:rsidR="002809A1" w:rsidRPr="006019E5">
        <w:rPr>
          <w:rFonts w:ascii="Tahoma" w:hAnsi="Tahoma" w:cs="Tahoma"/>
          <w:sz w:val="20"/>
          <w:szCs w:val="22"/>
          <w:lang w:val="en-GB"/>
        </w:rPr>
        <w:t>DCB</w:t>
      </w:r>
      <w:r w:rsidR="00A54F80" w:rsidRPr="006019E5">
        <w:rPr>
          <w:rFonts w:ascii="Tahoma" w:hAnsi="Tahoma" w:cs="Tahoma"/>
          <w:sz w:val="20"/>
          <w:szCs w:val="22"/>
          <w:lang w:val="en-GB"/>
        </w:rPr>
        <w:t xml:space="preserve"> </w:t>
      </w:r>
      <w:r w:rsidR="00666635" w:rsidRPr="006019E5">
        <w:rPr>
          <w:rFonts w:ascii="Tahoma" w:hAnsi="Tahoma" w:cs="Tahoma"/>
          <w:sz w:val="20"/>
          <w:szCs w:val="22"/>
          <w:lang w:val="en-GB"/>
        </w:rPr>
        <w:t>staff, developed an overall M</w:t>
      </w:r>
      <w:r w:rsidRPr="006019E5">
        <w:rPr>
          <w:rFonts w:ascii="Tahoma" w:hAnsi="Tahoma" w:cs="Tahoma"/>
          <w:sz w:val="20"/>
          <w:szCs w:val="22"/>
          <w:lang w:val="en-GB"/>
        </w:rPr>
        <w:t>E</w:t>
      </w:r>
      <w:r w:rsidR="00666635" w:rsidRPr="006019E5">
        <w:rPr>
          <w:rFonts w:ascii="Tahoma" w:hAnsi="Tahoma" w:cs="Tahoma"/>
          <w:sz w:val="20"/>
          <w:szCs w:val="22"/>
          <w:lang w:val="en-GB"/>
        </w:rPr>
        <w:t>L</w:t>
      </w:r>
      <w:r w:rsidRPr="006019E5">
        <w:rPr>
          <w:rFonts w:ascii="Tahoma" w:hAnsi="Tahoma" w:cs="Tahoma"/>
          <w:sz w:val="20"/>
          <w:szCs w:val="22"/>
          <w:lang w:val="en-GB"/>
        </w:rPr>
        <w:t xml:space="preserve"> Framework. This </w:t>
      </w:r>
      <w:r w:rsidR="00666635" w:rsidRPr="006019E5">
        <w:rPr>
          <w:rFonts w:ascii="Tahoma" w:hAnsi="Tahoma" w:cs="Tahoma"/>
          <w:sz w:val="20"/>
          <w:szCs w:val="22"/>
          <w:lang w:val="en-GB"/>
        </w:rPr>
        <w:t xml:space="preserve">framework </w:t>
      </w:r>
      <w:r w:rsidRPr="006019E5">
        <w:rPr>
          <w:rFonts w:ascii="Tahoma" w:hAnsi="Tahoma" w:cs="Tahoma"/>
          <w:sz w:val="20"/>
          <w:szCs w:val="22"/>
          <w:lang w:val="en-GB"/>
        </w:rPr>
        <w:t>was approved by the Joint Steering Committee in September 2012.</w:t>
      </w:r>
      <w:r w:rsidR="00B44C61" w:rsidRPr="006019E5">
        <w:rPr>
          <w:rFonts w:ascii="Tahoma" w:hAnsi="Tahoma" w:cs="Tahoma"/>
          <w:sz w:val="20"/>
          <w:szCs w:val="22"/>
          <w:lang w:val="en-GB"/>
        </w:rPr>
        <w:t xml:space="preserve"> </w:t>
      </w:r>
    </w:p>
    <w:p w:rsidR="00593D88" w:rsidRPr="006019E5" w:rsidRDefault="00593D88" w:rsidP="00642C56">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Since developing the overall framework, M&amp;E efforts have focused primarily on assisting thematic staff </w:t>
      </w:r>
      <w:r w:rsidR="00712CB7" w:rsidRPr="006019E5">
        <w:rPr>
          <w:rFonts w:ascii="Tahoma" w:hAnsi="Tahoma" w:cs="Tahoma"/>
          <w:sz w:val="20"/>
          <w:szCs w:val="22"/>
          <w:lang w:val="en-GB"/>
        </w:rPr>
        <w:t xml:space="preserve">as they </w:t>
      </w:r>
      <w:r w:rsidRPr="006019E5">
        <w:rPr>
          <w:rFonts w:ascii="Tahoma" w:hAnsi="Tahoma" w:cs="Tahoma"/>
          <w:sz w:val="20"/>
          <w:szCs w:val="22"/>
          <w:lang w:val="en-GB"/>
        </w:rPr>
        <w:t>develop and further refine individual reform efforts’ theories of change and</w:t>
      </w:r>
      <w:r w:rsidR="00A54F80" w:rsidRPr="006019E5">
        <w:rPr>
          <w:rFonts w:ascii="Tahoma" w:hAnsi="Tahoma" w:cs="Tahoma"/>
          <w:sz w:val="20"/>
          <w:szCs w:val="22"/>
          <w:lang w:val="en-GB"/>
        </w:rPr>
        <w:t>,</w:t>
      </w:r>
      <w:r w:rsidRPr="006019E5">
        <w:rPr>
          <w:rFonts w:ascii="Tahoma" w:hAnsi="Tahoma" w:cs="Tahoma"/>
          <w:sz w:val="20"/>
          <w:szCs w:val="22"/>
          <w:lang w:val="en-GB"/>
        </w:rPr>
        <w:t xml:space="preserve"> more recently, identify relevant “progress markers”.</w:t>
      </w:r>
      <w:r w:rsidR="00B44C61" w:rsidRPr="006019E5">
        <w:rPr>
          <w:rFonts w:ascii="Tahoma" w:hAnsi="Tahoma" w:cs="Tahoma"/>
          <w:sz w:val="20"/>
          <w:szCs w:val="22"/>
          <w:lang w:val="en-GB"/>
        </w:rPr>
        <w:t xml:space="preserve"> </w:t>
      </w:r>
      <w:r w:rsidRPr="006019E5">
        <w:rPr>
          <w:rFonts w:ascii="Tahoma" w:hAnsi="Tahoma" w:cs="Tahoma"/>
          <w:sz w:val="20"/>
          <w:szCs w:val="22"/>
          <w:lang w:val="en-GB"/>
        </w:rPr>
        <w:t>In addition, the M&amp;E team has been monitoring and documenting key events, developing various tools and formats, and facilitating different types of feedback mechanisms and opportunities for learning.</w:t>
      </w:r>
      <w:r w:rsidR="00B44C61" w:rsidRPr="006019E5">
        <w:rPr>
          <w:rFonts w:ascii="Tahoma" w:hAnsi="Tahoma" w:cs="Tahoma"/>
          <w:sz w:val="20"/>
          <w:szCs w:val="22"/>
          <w:lang w:val="en-GB"/>
        </w:rPr>
        <w:t xml:space="preserve"> </w:t>
      </w:r>
      <w:r w:rsidRPr="006019E5">
        <w:rPr>
          <w:rFonts w:ascii="Tahoma" w:hAnsi="Tahoma" w:cs="Tahoma"/>
          <w:sz w:val="20"/>
          <w:szCs w:val="22"/>
          <w:lang w:val="en-GB"/>
        </w:rPr>
        <w:t>And more recently, M&amp;E efforts have also begun developing tools to enable evidence-based management decision-making.</w:t>
      </w:r>
    </w:p>
    <w:p w:rsidR="00C75B36" w:rsidRPr="006019E5" w:rsidRDefault="00593D88" w:rsidP="00642C56">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However, in the review of documents and interviews with staff, it appears that the M&amp;E system, thus far, is not sufficient in being able to track progress in meeting the program’s higher-level goal and objectives.</w:t>
      </w:r>
      <w:r w:rsidR="00B44C61" w:rsidRPr="006019E5">
        <w:rPr>
          <w:rFonts w:ascii="Tahoma" w:hAnsi="Tahoma" w:cs="Tahoma"/>
          <w:sz w:val="20"/>
          <w:szCs w:val="22"/>
          <w:lang w:val="en-GB"/>
        </w:rPr>
        <w:t xml:space="preserve"> </w:t>
      </w:r>
      <w:r w:rsidRPr="006019E5">
        <w:rPr>
          <w:rFonts w:ascii="Tahoma" w:hAnsi="Tahoma" w:cs="Tahoma"/>
          <w:sz w:val="20"/>
          <w:szCs w:val="22"/>
          <w:lang w:val="en-GB"/>
        </w:rPr>
        <w:t xml:space="preserve">Thus this </w:t>
      </w:r>
      <w:r w:rsidR="007748BD" w:rsidRPr="006019E5">
        <w:rPr>
          <w:rFonts w:ascii="Tahoma" w:hAnsi="Tahoma" w:cs="Tahoma"/>
          <w:sz w:val="20"/>
          <w:szCs w:val="22"/>
          <w:lang w:val="en-GB"/>
        </w:rPr>
        <w:t>Review</w:t>
      </w:r>
      <w:r w:rsidRPr="006019E5">
        <w:rPr>
          <w:rFonts w:ascii="Tahoma" w:hAnsi="Tahoma" w:cs="Tahoma"/>
          <w:sz w:val="20"/>
          <w:szCs w:val="22"/>
          <w:lang w:val="en-GB"/>
        </w:rPr>
        <w:t xml:space="preserve"> confirms the Joint Management Review’s finding that, although some progress has been made, the M&amp;E system is “not yet generating information on a sufficiently systematic basis ... to fully asse</w:t>
      </w:r>
      <w:r w:rsidR="00A54F80" w:rsidRPr="006019E5">
        <w:rPr>
          <w:rFonts w:ascii="Tahoma" w:hAnsi="Tahoma" w:cs="Tahoma"/>
          <w:sz w:val="20"/>
          <w:szCs w:val="22"/>
          <w:lang w:val="en-GB"/>
        </w:rPr>
        <w:t>s</w:t>
      </w:r>
      <w:r w:rsidRPr="006019E5">
        <w:rPr>
          <w:rFonts w:ascii="Tahoma" w:hAnsi="Tahoma" w:cs="Tahoma"/>
          <w:sz w:val="20"/>
          <w:szCs w:val="22"/>
          <w:lang w:val="en-GB"/>
        </w:rPr>
        <w:t>s overall performance”</w:t>
      </w:r>
      <w:r w:rsidR="00AA2D4D" w:rsidRPr="006019E5">
        <w:rPr>
          <w:rFonts w:ascii="Tahoma" w:hAnsi="Tahoma" w:cs="Tahoma"/>
          <w:sz w:val="20"/>
          <w:szCs w:val="22"/>
          <w:lang w:val="en-GB"/>
        </w:rPr>
        <w:t> </w:t>
      </w:r>
      <w:r w:rsidR="00A54F80" w:rsidRPr="006019E5">
        <w:rPr>
          <w:rStyle w:val="FootnoteReference"/>
          <w:rFonts w:ascii="Tahoma" w:hAnsi="Tahoma" w:cs="Tahoma"/>
          <w:sz w:val="20"/>
          <w:szCs w:val="22"/>
          <w:lang w:val="en-GB"/>
        </w:rPr>
        <w:footnoteReference w:id="30"/>
      </w:r>
      <w:r w:rsidRPr="006019E5">
        <w:rPr>
          <w:rFonts w:ascii="Tahoma" w:hAnsi="Tahoma" w:cs="Tahoma"/>
          <w:sz w:val="20"/>
          <w:szCs w:val="22"/>
          <w:lang w:val="en-GB"/>
        </w:rPr>
        <w:t>.</w:t>
      </w:r>
      <w:r w:rsidR="00B44C61" w:rsidRPr="006019E5">
        <w:rPr>
          <w:rFonts w:ascii="Tahoma" w:hAnsi="Tahoma" w:cs="Tahoma"/>
          <w:sz w:val="20"/>
          <w:szCs w:val="22"/>
          <w:lang w:val="en-GB"/>
        </w:rPr>
        <w:t xml:space="preserve"> </w:t>
      </w:r>
      <w:r w:rsidRPr="006019E5">
        <w:rPr>
          <w:rFonts w:ascii="Tahoma" w:hAnsi="Tahoma" w:cs="Tahoma"/>
          <w:sz w:val="20"/>
          <w:szCs w:val="22"/>
          <w:lang w:val="en-GB"/>
        </w:rPr>
        <w:t xml:space="preserve">Instead, and as is often common in the start-up phase of a complex program such as this, </w:t>
      </w:r>
      <w:r w:rsidR="00712CB7" w:rsidRPr="006019E5">
        <w:rPr>
          <w:rFonts w:ascii="Tahoma" w:hAnsi="Tahoma" w:cs="Tahoma"/>
          <w:sz w:val="20"/>
          <w:szCs w:val="22"/>
          <w:lang w:val="en-GB"/>
        </w:rPr>
        <w:t xml:space="preserve">the </w:t>
      </w:r>
      <w:r w:rsidRPr="006019E5">
        <w:rPr>
          <w:rFonts w:ascii="Tahoma" w:hAnsi="Tahoma" w:cs="Tahoma"/>
          <w:sz w:val="20"/>
          <w:szCs w:val="22"/>
          <w:lang w:val="en-GB"/>
        </w:rPr>
        <w:t>focus has been on identifying and tracking lower-level, reform-specific changes or progress markers, which may not aggregate across reform efforts.</w:t>
      </w:r>
      <w:r w:rsidR="00B44C61" w:rsidRPr="006019E5">
        <w:rPr>
          <w:rFonts w:ascii="Tahoma" w:hAnsi="Tahoma" w:cs="Tahoma"/>
          <w:sz w:val="20"/>
          <w:szCs w:val="22"/>
          <w:lang w:val="en-GB"/>
        </w:rPr>
        <w:t xml:space="preserve"> </w:t>
      </w:r>
      <w:r w:rsidR="00AA2D4D" w:rsidRPr="006019E5">
        <w:rPr>
          <w:rFonts w:ascii="Tahoma" w:hAnsi="Tahoma" w:cs="Tahoma"/>
          <w:color w:val="000000"/>
          <w:sz w:val="20"/>
          <w:szCs w:val="22"/>
          <w:lang w:val="en-GB"/>
        </w:rPr>
        <w:t xml:space="preserve">As a result, internal monitoring and evaluation may have lost sight of both the larger questions </w:t>
      </w:r>
      <w:r w:rsidR="004A3874" w:rsidRPr="006019E5">
        <w:rPr>
          <w:rFonts w:ascii="Tahoma" w:hAnsi="Tahoma" w:cs="Tahoma"/>
          <w:color w:val="000000"/>
          <w:sz w:val="20"/>
          <w:szCs w:val="22"/>
          <w:lang w:val="en-GB"/>
        </w:rPr>
        <w:t>that</w:t>
      </w:r>
      <w:r w:rsidR="00AA2D4D" w:rsidRPr="006019E5">
        <w:rPr>
          <w:rFonts w:ascii="Tahoma" w:hAnsi="Tahoma" w:cs="Tahoma"/>
          <w:color w:val="000000"/>
          <w:sz w:val="20"/>
          <w:szCs w:val="22"/>
          <w:lang w:val="en-GB"/>
        </w:rPr>
        <w:t xml:space="preserve"> will need to </w:t>
      </w:r>
      <w:r w:rsidR="004A3874" w:rsidRPr="006019E5">
        <w:rPr>
          <w:rFonts w:ascii="Tahoma" w:hAnsi="Tahoma" w:cs="Tahoma"/>
          <w:color w:val="000000"/>
          <w:sz w:val="20"/>
          <w:szCs w:val="22"/>
          <w:lang w:val="en-GB"/>
        </w:rPr>
        <w:t xml:space="preserve">be </w:t>
      </w:r>
      <w:r w:rsidR="00AA2D4D" w:rsidRPr="006019E5">
        <w:rPr>
          <w:rFonts w:ascii="Tahoma" w:hAnsi="Tahoma" w:cs="Tahoma"/>
          <w:color w:val="000000"/>
          <w:sz w:val="20"/>
          <w:szCs w:val="22"/>
          <w:lang w:val="en-GB"/>
        </w:rPr>
        <w:t>answer</w:t>
      </w:r>
      <w:r w:rsidR="004A3874" w:rsidRPr="006019E5">
        <w:rPr>
          <w:rFonts w:ascii="Tahoma" w:hAnsi="Tahoma" w:cs="Tahoma"/>
          <w:color w:val="000000"/>
          <w:sz w:val="20"/>
          <w:szCs w:val="22"/>
          <w:lang w:val="en-GB"/>
        </w:rPr>
        <w:t>ed</w:t>
      </w:r>
      <w:r w:rsidR="00AA2D4D" w:rsidRPr="006019E5">
        <w:rPr>
          <w:rFonts w:ascii="Tahoma" w:hAnsi="Tahoma" w:cs="Tahoma"/>
          <w:color w:val="000000"/>
          <w:sz w:val="20"/>
          <w:szCs w:val="22"/>
          <w:lang w:val="en-GB"/>
        </w:rPr>
        <w:t xml:space="preserve"> by the end of the project, and of </w:t>
      </w:r>
      <w:r w:rsidR="004A3874" w:rsidRPr="006019E5">
        <w:rPr>
          <w:rFonts w:ascii="Tahoma" w:hAnsi="Tahoma" w:cs="Tahoma"/>
          <w:color w:val="000000"/>
          <w:sz w:val="20"/>
          <w:szCs w:val="22"/>
          <w:lang w:val="en-GB"/>
        </w:rPr>
        <w:t xml:space="preserve">the </w:t>
      </w:r>
      <w:r w:rsidR="00AA2D4D" w:rsidRPr="006019E5">
        <w:rPr>
          <w:rFonts w:ascii="Tahoma" w:hAnsi="Tahoma" w:cs="Tahoma"/>
          <w:color w:val="000000"/>
          <w:sz w:val="20"/>
          <w:szCs w:val="22"/>
          <w:lang w:val="en-GB"/>
        </w:rPr>
        <w:t>tracking of higher-level outcomes.</w:t>
      </w:r>
      <w:r w:rsidR="00AA2D4D" w:rsidRPr="006019E5">
        <w:rPr>
          <w:rFonts w:ascii="Tahoma" w:hAnsi="Tahoma" w:cs="Tahoma"/>
          <w:sz w:val="20"/>
          <w:szCs w:val="22"/>
          <w:lang w:val="en-GB"/>
        </w:rPr>
        <w:t xml:space="preserve"> </w:t>
      </w:r>
    </w:p>
    <w:p w:rsidR="00593D88" w:rsidRPr="006019E5" w:rsidRDefault="00D517BF" w:rsidP="00642C56">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T</w:t>
      </w:r>
      <w:r w:rsidR="00593D88" w:rsidRPr="006019E5">
        <w:rPr>
          <w:rFonts w:ascii="Tahoma" w:hAnsi="Tahoma" w:cs="Tahoma"/>
          <w:sz w:val="20"/>
          <w:szCs w:val="22"/>
          <w:lang w:val="en-GB"/>
        </w:rPr>
        <w:t>his limited focus may be due in large part to the lack of clarity in the program’s higher-level expected outcomes.</w:t>
      </w:r>
      <w:r w:rsidR="00B44C61" w:rsidRPr="006019E5">
        <w:rPr>
          <w:rFonts w:ascii="Tahoma" w:hAnsi="Tahoma" w:cs="Tahoma"/>
          <w:sz w:val="20"/>
          <w:szCs w:val="22"/>
          <w:lang w:val="en-GB"/>
        </w:rPr>
        <w:t xml:space="preserve"> </w:t>
      </w:r>
      <w:r w:rsidR="00593D88" w:rsidRPr="006019E5">
        <w:rPr>
          <w:rFonts w:ascii="Tahoma" w:hAnsi="Tahoma" w:cs="Tahoma"/>
          <w:sz w:val="20"/>
          <w:szCs w:val="22"/>
          <w:lang w:val="en-GB"/>
        </w:rPr>
        <w:t>In addition, M&amp;E efforts seem to have focused on identifying data collection methods before clarifying what information is actually needed by whom, and for what specific purposes.</w:t>
      </w:r>
      <w:r w:rsidR="00B44C61" w:rsidRPr="006019E5">
        <w:rPr>
          <w:rFonts w:ascii="Tahoma" w:hAnsi="Tahoma" w:cs="Tahoma"/>
          <w:sz w:val="20"/>
          <w:szCs w:val="22"/>
          <w:lang w:val="en-GB"/>
        </w:rPr>
        <w:t xml:space="preserve"> </w:t>
      </w:r>
      <w:r w:rsidR="00593D88" w:rsidRPr="006019E5">
        <w:rPr>
          <w:rFonts w:ascii="Tahoma" w:hAnsi="Tahoma" w:cs="Tahoma"/>
          <w:sz w:val="20"/>
          <w:szCs w:val="22"/>
          <w:lang w:val="en-GB"/>
        </w:rPr>
        <w:t>Nevertheless, some reform efforts have made impressive progress in establishing processes and feedback loops to learn from experience and manage-for-results, as well as starting to communicate and share lessons both internally and bilaterally.</w:t>
      </w:r>
    </w:p>
    <w:p w:rsidR="00593D88" w:rsidRPr="006019E5" w:rsidRDefault="00593D88" w:rsidP="00642C56">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These points are explored in greater depth in Annex </w:t>
      </w:r>
      <w:r w:rsidR="00381EC4">
        <w:rPr>
          <w:rFonts w:ascii="Tahoma" w:hAnsi="Tahoma" w:cs="Tahoma"/>
          <w:sz w:val="20"/>
          <w:szCs w:val="22"/>
          <w:lang w:val="en-GB"/>
        </w:rPr>
        <w:t>2</w:t>
      </w:r>
      <w:r w:rsidRPr="006019E5">
        <w:rPr>
          <w:rFonts w:ascii="Tahoma" w:hAnsi="Tahoma" w:cs="Tahoma"/>
          <w:sz w:val="20"/>
          <w:szCs w:val="22"/>
          <w:lang w:val="en-GB"/>
        </w:rPr>
        <w:t>.</w:t>
      </w:r>
    </w:p>
    <w:p w:rsidR="00593D88" w:rsidRPr="006019E5" w:rsidRDefault="00593D88" w:rsidP="00642C56">
      <w:pPr>
        <w:keepNext/>
        <w:spacing w:after="120"/>
        <w:jc w:val="both"/>
        <w:rPr>
          <w:rFonts w:ascii="Tahoma" w:hAnsi="Tahoma" w:cs="Tahoma"/>
          <w:i/>
          <w:sz w:val="20"/>
          <w:szCs w:val="22"/>
          <w:lang w:val="en-GB"/>
        </w:rPr>
      </w:pPr>
      <w:r w:rsidRPr="006019E5">
        <w:rPr>
          <w:rFonts w:ascii="Tahoma" w:hAnsi="Tahoma" w:cs="Tahoma"/>
          <w:i/>
          <w:sz w:val="20"/>
          <w:szCs w:val="22"/>
          <w:lang w:val="en-GB"/>
        </w:rPr>
        <w:t xml:space="preserve">Recommendations </w:t>
      </w:r>
      <w:r w:rsidR="00D517BF" w:rsidRPr="006019E5">
        <w:rPr>
          <w:rFonts w:ascii="Tahoma" w:hAnsi="Tahoma" w:cs="Tahoma"/>
          <w:i/>
          <w:sz w:val="20"/>
          <w:szCs w:val="22"/>
          <w:lang w:val="en-GB"/>
        </w:rPr>
        <w:t>on</w:t>
      </w:r>
      <w:r w:rsidRPr="006019E5">
        <w:rPr>
          <w:rFonts w:ascii="Tahoma" w:hAnsi="Tahoma" w:cs="Tahoma"/>
          <w:i/>
          <w:sz w:val="20"/>
          <w:szCs w:val="22"/>
          <w:lang w:val="en-GB"/>
        </w:rPr>
        <w:t xml:space="preserve"> CfC M&amp;E</w:t>
      </w:r>
      <w:r w:rsidR="00B44C61" w:rsidRPr="006019E5">
        <w:rPr>
          <w:rFonts w:ascii="Tahoma" w:hAnsi="Tahoma" w:cs="Tahoma"/>
          <w:i/>
          <w:sz w:val="20"/>
          <w:szCs w:val="22"/>
          <w:lang w:val="en-GB"/>
        </w:rPr>
        <w:t xml:space="preserve"> </w:t>
      </w:r>
    </w:p>
    <w:p w:rsidR="00593D88" w:rsidRPr="006019E5" w:rsidRDefault="00D517BF" w:rsidP="00F77F50">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T</w:t>
      </w:r>
      <w:r w:rsidR="00593D88" w:rsidRPr="006019E5">
        <w:rPr>
          <w:rFonts w:ascii="Tahoma" w:hAnsi="Tahoma" w:cs="Tahoma"/>
          <w:sz w:val="20"/>
          <w:szCs w:val="22"/>
          <w:lang w:val="en-GB"/>
        </w:rPr>
        <w:t xml:space="preserve">his </w:t>
      </w:r>
      <w:r w:rsidR="007748BD" w:rsidRPr="006019E5">
        <w:rPr>
          <w:rFonts w:ascii="Tahoma" w:hAnsi="Tahoma" w:cs="Tahoma"/>
          <w:sz w:val="20"/>
          <w:szCs w:val="22"/>
          <w:lang w:val="en-GB"/>
        </w:rPr>
        <w:t>Review</w:t>
      </w:r>
      <w:r w:rsidR="00593D88" w:rsidRPr="006019E5">
        <w:rPr>
          <w:rFonts w:ascii="Tahoma" w:hAnsi="Tahoma" w:cs="Tahoma"/>
          <w:sz w:val="20"/>
          <w:szCs w:val="22"/>
          <w:lang w:val="en-GB"/>
        </w:rPr>
        <w:t xml:space="preserve"> concurs with the JMR finding that CfC’s current approach to M&amp;E is not yet sufficient to fully assess overall performance.</w:t>
      </w:r>
      <w:r w:rsidR="00B44C61" w:rsidRPr="006019E5">
        <w:rPr>
          <w:rFonts w:ascii="Tahoma" w:hAnsi="Tahoma" w:cs="Tahoma"/>
          <w:sz w:val="20"/>
          <w:szCs w:val="22"/>
          <w:lang w:val="en-GB"/>
        </w:rPr>
        <w:t xml:space="preserve"> </w:t>
      </w:r>
      <w:r w:rsidRPr="006019E5">
        <w:rPr>
          <w:rFonts w:ascii="Tahoma" w:hAnsi="Tahoma" w:cs="Tahoma"/>
          <w:sz w:val="20"/>
          <w:szCs w:val="22"/>
          <w:lang w:val="en-GB"/>
        </w:rPr>
        <w:t>We</w:t>
      </w:r>
      <w:r w:rsidR="00593D88" w:rsidRPr="006019E5">
        <w:rPr>
          <w:rFonts w:ascii="Tahoma" w:hAnsi="Tahoma" w:cs="Tahoma"/>
          <w:sz w:val="20"/>
          <w:szCs w:val="22"/>
          <w:lang w:val="en-GB"/>
        </w:rPr>
        <w:t xml:space="preserve"> recommend</w:t>
      </w:r>
      <w:r w:rsidRPr="006019E5">
        <w:rPr>
          <w:rFonts w:ascii="Tahoma" w:hAnsi="Tahoma" w:cs="Tahoma"/>
          <w:sz w:val="20"/>
          <w:szCs w:val="22"/>
          <w:lang w:val="en-GB"/>
        </w:rPr>
        <w:t xml:space="preserve"> specifically that CfC:</w:t>
      </w:r>
      <w:r w:rsidR="00593D88" w:rsidRPr="006019E5">
        <w:rPr>
          <w:rFonts w:ascii="Tahoma" w:hAnsi="Tahoma" w:cs="Tahoma"/>
          <w:sz w:val="20"/>
          <w:szCs w:val="22"/>
          <w:lang w:val="en-GB"/>
        </w:rPr>
        <w:t xml:space="preserve"> </w:t>
      </w:r>
    </w:p>
    <w:p w:rsidR="00593D88" w:rsidRPr="006019E5" w:rsidRDefault="00593D88" w:rsidP="00067FC2">
      <w:pPr>
        <w:pStyle w:val="ListParagraph"/>
        <w:numPr>
          <w:ilvl w:val="0"/>
          <w:numId w:val="26"/>
        </w:numPr>
        <w:spacing w:after="120"/>
        <w:ind w:left="714" w:hanging="357"/>
        <w:jc w:val="both"/>
        <w:rPr>
          <w:rFonts w:ascii="Tahoma" w:hAnsi="Tahoma" w:cs="Tahoma"/>
          <w:sz w:val="20"/>
          <w:szCs w:val="22"/>
          <w:lang w:val="en-GB"/>
        </w:rPr>
      </w:pPr>
      <w:r w:rsidRPr="006019E5">
        <w:rPr>
          <w:rFonts w:ascii="Tahoma" w:hAnsi="Tahoma" w:cs="Tahoma"/>
          <w:sz w:val="20"/>
          <w:szCs w:val="22"/>
          <w:lang w:val="en-GB"/>
        </w:rPr>
        <w:t xml:space="preserve">Gain clarity on the program’s higher-level expected outcomes, including the meaning and attributes of “transformational change.” </w:t>
      </w:r>
    </w:p>
    <w:p w:rsidR="00593D88" w:rsidRPr="006019E5" w:rsidRDefault="00593D88" w:rsidP="00067FC2">
      <w:pPr>
        <w:pStyle w:val="ListParagraph"/>
        <w:numPr>
          <w:ilvl w:val="0"/>
          <w:numId w:val="26"/>
        </w:numPr>
        <w:spacing w:after="120"/>
        <w:ind w:left="714" w:hanging="357"/>
        <w:jc w:val="both"/>
        <w:rPr>
          <w:rFonts w:ascii="Tahoma" w:hAnsi="Tahoma" w:cs="Tahoma"/>
          <w:sz w:val="20"/>
          <w:szCs w:val="22"/>
          <w:lang w:val="en-GB"/>
        </w:rPr>
      </w:pPr>
      <w:r w:rsidRPr="006019E5">
        <w:rPr>
          <w:rFonts w:ascii="Tahoma" w:hAnsi="Tahoma" w:cs="Tahoma"/>
          <w:sz w:val="20"/>
          <w:szCs w:val="22"/>
          <w:lang w:val="en-GB"/>
        </w:rPr>
        <w:t xml:space="preserve">Identify major stakeholders M&amp;E needs by conducting </w:t>
      </w:r>
      <w:r w:rsidR="00CA1224" w:rsidRPr="006019E5">
        <w:rPr>
          <w:rFonts w:ascii="Tahoma" w:hAnsi="Tahoma" w:cs="Tahoma"/>
          <w:sz w:val="20"/>
          <w:szCs w:val="22"/>
          <w:lang w:val="en-GB"/>
        </w:rPr>
        <w:t>an</w:t>
      </w:r>
      <w:r w:rsidRPr="006019E5">
        <w:rPr>
          <w:rFonts w:ascii="Tahoma" w:hAnsi="Tahoma" w:cs="Tahoma"/>
          <w:sz w:val="20"/>
          <w:szCs w:val="22"/>
          <w:lang w:val="en-GB"/>
        </w:rPr>
        <w:t xml:space="preserve"> M&amp;E stakeholders analysis.</w:t>
      </w:r>
      <w:r w:rsidR="00B44C61" w:rsidRPr="006019E5">
        <w:rPr>
          <w:rFonts w:ascii="Tahoma" w:hAnsi="Tahoma" w:cs="Tahoma"/>
          <w:sz w:val="20"/>
          <w:szCs w:val="22"/>
          <w:lang w:val="en-GB"/>
        </w:rPr>
        <w:t xml:space="preserve"> </w:t>
      </w:r>
      <w:r w:rsidRPr="006019E5">
        <w:rPr>
          <w:rFonts w:ascii="Tahoma" w:hAnsi="Tahoma" w:cs="Tahoma"/>
          <w:sz w:val="20"/>
          <w:szCs w:val="22"/>
          <w:lang w:val="en-GB"/>
        </w:rPr>
        <w:t>This entails identifying the program’s major stakeholder groups, what M&amp;E information each group needs, how they will use that information, what format they need it in, and by when.</w:t>
      </w:r>
      <w:r w:rsidR="00B44C61" w:rsidRPr="006019E5">
        <w:rPr>
          <w:rFonts w:ascii="Tahoma" w:hAnsi="Tahoma" w:cs="Tahoma"/>
          <w:sz w:val="20"/>
          <w:szCs w:val="22"/>
          <w:lang w:val="en-GB"/>
        </w:rPr>
        <w:t xml:space="preserve"> </w:t>
      </w:r>
      <w:r w:rsidRPr="006019E5">
        <w:rPr>
          <w:rFonts w:ascii="Tahoma" w:hAnsi="Tahoma" w:cs="Tahoma"/>
          <w:sz w:val="20"/>
          <w:szCs w:val="22"/>
          <w:lang w:val="en-GB"/>
        </w:rPr>
        <w:t xml:space="preserve">The </w:t>
      </w:r>
      <w:r w:rsidR="007748BD" w:rsidRPr="006019E5">
        <w:rPr>
          <w:rFonts w:ascii="Tahoma" w:hAnsi="Tahoma" w:cs="Tahoma"/>
          <w:sz w:val="20"/>
          <w:szCs w:val="22"/>
          <w:lang w:val="en-GB"/>
        </w:rPr>
        <w:t>Review</w:t>
      </w:r>
      <w:r w:rsidRPr="006019E5">
        <w:rPr>
          <w:rFonts w:ascii="Tahoma" w:hAnsi="Tahoma" w:cs="Tahoma"/>
          <w:sz w:val="20"/>
          <w:szCs w:val="22"/>
          <w:lang w:val="en-GB"/>
        </w:rPr>
        <w:t xml:space="preserve"> team recogni</w:t>
      </w:r>
      <w:r w:rsidR="00D517BF" w:rsidRPr="006019E5">
        <w:rPr>
          <w:rFonts w:ascii="Tahoma" w:hAnsi="Tahoma" w:cs="Tahoma"/>
          <w:sz w:val="20"/>
          <w:szCs w:val="22"/>
          <w:lang w:val="en-GB"/>
        </w:rPr>
        <w:t>s</w:t>
      </w:r>
      <w:r w:rsidRPr="006019E5">
        <w:rPr>
          <w:rFonts w:ascii="Tahoma" w:hAnsi="Tahoma" w:cs="Tahoma"/>
          <w:sz w:val="20"/>
          <w:szCs w:val="22"/>
          <w:lang w:val="en-GB"/>
        </w:rPr>
        <w:t>es that some of this information was collected early-on, but it would be good to revisit it with stakeholders who now have more experience with the program.</w:t>
      </w:r>
    </w:p>
    <w:p w:rsidR="00593D88" w:rsidRPr="006019E5" w:rsidRDefault="00D517BF" w:rsidP="00067FC2">
      <w:pPr>
        <w:pStyle w:val="ListParagraph"/>
        <w:numPr>
          <w:ilvl w:val="0"/>
          <w:numId w:val="26"/>
        </w:numPr>
        <w:spacing w:after="120"/>
        <w:ind w:left="714" w:hanging="357"/>
        <w:jc w:val="both"/>
        <w:rPr>
          <w:rFonts w:ascii="Tahoma" w:hAnsi="Tahoma" w:cs="Tahoma"/>
          <w:sz w:val="20"/>
          <w:szCs w:val="22"/>
          <w:lang w:val="en-GB"/>
        </w:rPr>
      </w:pPr>
      <w:r w:rsidRPr="006019E5">
        <w:rPr>
          <w:rFonts w:ascii="Tahoma" w:hAnsi="Tahoma" w:cs="Tahoma"/>
          <w:sz w:val="20"/>
          <w:szCs w:val="22"/>
          <w:lang w:val="en-GB"/>
        </w:rPr>
        <w:t>Develop a more concrete operational M&amp;E plan b</w:t>
      </w:r>
      <w:r w:rsidR="00593D88" w:rsidRPr="006019E5">
        <w:rPr>
          <w:rFonts w:ascii="Tahoma" w:hAnsi="Tahoma" w:cs="Tahoma"/>
          <w:sz w:val="20"/>
          <w:szCs w:val="22"/>
          <w:lang w:val="en-GB"/>
        </w:rPr>
        <w:t>ased on the agreed-upon expected higher-level outcomes and major stakeholders’ M&amp;E needs, which includes what specifically will be tracked for the higher-level outcomes, the data collection methods that will be used, and how these data will be aggregated and reported.</w:t>
      </w:r>
    </w:p>
    <w:p w:rsidR="00D517BF" w:rsidRPr="006019E5" w:rsidRDefault="00593D88" w:rsidP="00067FC2">
      <w:pPr>
        <w:pStyle w:val="ListParagraph"/>
        <w:numPr>
          <w:ilvl w:val="0"/>
          <w:numId w:val="26"/>
        </w:numPr>
        <w:spacing w:after="120"/>
        <w:ind w:left="714" w:hanging="357"/>
        <w:jc w:val="both"/>
        <w:rPr>
          <w:rFonts w:ascii="Tahoma" w:hAnsi="Tahoma" w:cs="Tahoma"/>
          <w:sz w:val="20"/>
          <w:szCs w:val="22"/>
          <w:lang w:val="en-GB"/>
        </w:rPr>
      </w:pPr>
      <w:r w:rsidRPr="006019E5">
        <w:rPr>
          <w:rFonts w:ascii="Tahoma" w:hAnsi="Tahoma" w:cs="Tahoma"/>
          <w:sz w:val="20"/>
          <w:szCs w:val="22"/>
          <w:lang w:val="en-GB"/>
        </w:rPr>
        <w:t xml:space="preserve">Such a plan should be developed in concert with program stakeholders, and particularly with </w:t>
      </w:r>
      <w:r w:rsidR="00186425" w:rsidRPr="006019E5">
        <w:rPr>
          <w:rFonts w:ascii="Tahoma" w:hAnsi="Tahoma" w:cs="Tahoma"/>
          <w:sz w:val="20"/>
          <w:szCs w:val="22"/>
          <w:lang w:val="en-GB"/>
        </w:rPr>
        <w:t>DCB</w:t>
      </w:r>
      <w:r w:rsidRPr="006019E5">
        <w:rPr>
          <w:rFonts w:ascii="Tahoma" w:hAnsi="Tahoma" w:cs="Tahoma"/>
          <w:sz w:val="20"/>
          <w:szCs w:val="22"/>
          <w:lang w:val="en-GB"/>
        </w:rPr>
        <w:t xml:space="preserve"> staff, to gain relevant content and for mutual learning.</w:t>
      </w:r>
      <w:r w:rsidR="00B44C61" w:rsidRPr="006019E5">
        <w:rPr>
          <w:rFonts w:ascii="Tahoma" w:hAnsi="Tahoma" w:cs="Tahoma"/>
          <w:sz w:val="20"/>
          <w:szCs w:val="22"/>
          <w:lang w:val="en-GB"/>
        </w:rPr>
        <w:t xml:space="preserve"> </w:t>
      </w:r>
      <w:r w:rsidRPr="006019E5">
        <w:rPr>
          <w:rFonts w:ascii="Tahoma" w:hAnsi="Tahoma" w:cs="Tahoma"/>
          <w:sz w:val="20"/>
          <w:szCs w:val="22"/>
          <w:lang w:val="en-GB"/>
        </w:rPr>
        <w:t xml:space="preserve">This could be done through a Participatory M&amp;E Planning Workshop, where a broad range of stakeholders would first identify their own M&amp;E needs and then come to consensus on the major M&amp;E questions and related factors that should be tracked. </w:t>
      </w:r>
    </w:p>
    <w:p w:rsidR="00593D88" w:rsidRPr="006019E5" w:rsidRDefault="00593D88" w:rsidP="00067FC2">
      <w:pPr>
        <w:pStyle w:val="ListParagraph"/>
        <w:numPr>
          <w:ilvl w:val="0"/>
          <w:numId w:val="26"/>
        </w:numPr>
        <w:spacing w:after="120"/>
        <w:ind w:left="714" w:hanging="357"/>
        <w:jc w:val="both"/>
        <w:rPr>
          <w:rFonts w:ascii="Tahoma" w:hAnsi="Tahoma" w:cs="Tahoma"/>
          <w:sz w:val="20"/>
          <w:szCs w:val="22"/>
          <w:lang w:val="en-GB"/>
        </w:rPr>
      </w:pPr>
      <w:r w:rsidRPr="006019E5">
        <w:rPr>
          <w:rFonts w:ascii="Tahoma" w:hAnsi="Tahoma" w:cs="Tahoma"/>
          <w:sz w:val="20"/>
          <w:szCs w:val="22"/>
          <w:lang w:val="en-GB"/>
        </w:rPr>
        <w:t>Collect and report both quantitative and qualitative data, in order to convey a more complete story, plus to satisfy different stakeholders’ preferences for certain kinds of data.</w:t>
      </w:r>
      <w:r w:rsidR="00B44C61" w:rsidRPr="006019E5">
        <w:rPr>
          <w:rFonts w:ascii="Tahoma" w:hAnsi="Tahoma" w:cs="Tahoma"/>
          <w:sz w:val="20"/>
          <w:szCs w:val="22"/>
          <w:lang w:val="en-GB"/>
        </w:rPr>
        <w:t xml:space="preserve"> </w:t>
      </w:r>
    </w:p>
    <w:p w:rsidR="00E30777" w:rsidRPr="006019E5" w:rsidRDefault="00E30777" w:rsidP="00E30777">
      <w:pPr>
        <w:keepNext/>
        <w:jc w:val="both"/>
        <w:rPr>
          <w:rFonts w:ascii="Tahoma" w:hAnsi="Tahoma" w:cs="Tahoma"/>
          <w:i/>
          <w:color w:val="0000FF"/>
          <w:sz w:val="20"/>
          <w:szCs w:val="22"/>
          <w:lang w:val="en-GB"/>
        </w:rPr>
      </w:pPr>
    </w:p>
    <w:p w:rsidR="007A0BE5" w:rsidRPr="006019E5" w:rsidRDefault="007A0BE5" w:rsidP="007A0BE5">
      <w:pPr>
        <w:keepNext/>
        <w:spacing w:after="120"/>
        <w:jc w:val="both"/>
        <w:rPr>
          <w:rFonts w:ascii="Tahoma" w:hAnsi="Tahoma" w:cs="Tahoma"/>
          <w:i/>
          <w:color w:val="0000FF"/>
          <w:sz w:val="20"/>
          <w:szCs w:val="22"/>
          <w:lang w:val="en-GB"/>
        </w:rPr>
      </w:pPr>
      <w:r w:rsidRPr="006019E5">
        <w:rPr>
          <w:rFonts w:ascii="Tahoma" w:hAnsi="Tahoma" w:cs="Tahoma"/>
          <w:i/>
          <w:color w:val="0000FF"/>
          <w:sz w:val="20"/>
          <w:szCs w:val="22"/>
          <w:lang w:val="en-GB"/>
        </w:rPr>
        <w:t>PACAP</w:t>
      </w:r>
    </w:p>
    <w:p w:rsidR="00593D88" w:rsidRPr="006019E5" w:rsidRDefault="00186425" w:rsidP="00F77F50">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PACAP</w:t>
      </w:r>
      <w:r w:rsidR="00593D88" w:rsidRPr="006019E5">
        <w:rPr>
          <w:rFonts w:ascii="Tahoma" w:hAnsi="Tahoma" w:cs="Tahoma"/>
          <w:sz w:val="20"/>
          <w:szCs w:val="22"/>
          <w:lang w:val="en-GB"/>
        </w:rPr>
        <w:t xml:space="preserve"> has its own monitoring system.</w:t>
      </w:r>
      <w:r w:rsidR="00B44C61" w:rsidRPr="006019E5">
        <w:rPr>
          <w:rFonts w:ascii="Tahoma" w:hAnsi="Tahoma" w:cs="Tahoma"/>
          <w:sz w:val="20"/>
          <w:szCs w:val="22"/>
          <w:lang w:val="en-GB"/>
        </w:rPr>
        <w:t xml:space="preserve"> </w:t>
      </w:r>
      <w:r w:rsidR="00593D88" w:rsidRPr="006019E5">
        <w:rPr>
          <w:rFonts w:ascii="Tahoma" w:hAnsi="Tahoma" w:cs="Tahoma"/>
          <w:sz w:val="20"/>
          <w:szCs w:val="22"/>
          <w:lang w:val="en-GB"/>
        </w:rPr>
        <w:t xml:space="preserve">Because of the small size and short duration of the numerous grants, </w:t>
      </w:r>
      <w:r w:rsidRPr="006019E5">
        <w:rPr>
          <w:rFonts w:ascii="Tahoma" w:hAnsi="Tahoma" w:cs="Tahoma"/>
          <w:sz w:val="20"/>
          <w:szCs w:val="22"/>
          <w:lang w:val="en-GB"/>
        </w:rPr>
        <w:t>DCB</w:t>
      </w:r>
      <w:r w:rsidR="007A0BE5" w:rsidRPr="006019E5">
        <w:rPr>
          <w:rFonts w:ascii="Tahoma" w:hAnsi="Tahoma" w:cs="Tahoma"/>
          <w:sz w:val="20"/>
          <w:szCs w:val="22"/>
          <w:lang w:val="en-GB"/>
        </w:rPr>
        <w:t xml:space="preserve"> </w:t>
      </w:r>
      <w:r w:rsidR="00593D88" w:rsidRPr="006019E5">
        <w:rPr>
          <w:rFonts w:ascii="Tahoma" w:hAnsi="Tahoma" w:cs="Tahoma"/>
          <w:sz w:val="20"/>
          <w:szCs w:val="22"/>
          <w:lang w:val="en-GB"/>
        </w:rPr>
        <w:t xml:space="preserve">and </w:t>
      </w:r>
      <w:r w:rsidR="007A0BE5" w:rsidRPr="006019E5">
        <w:rPr>
          <w:rFonts w:ascii="Tahoma" w:hAnsi="Tahoma" w:cs="Tahoma"/>
          <w:sz w:val="20"/>
          <w:szCs w:val="22"/>
          <w:lang w:val="en-GB"/>
        </w:rPr>
        <w:t>TAF decided t</w:t>
      </w:r>
      <w:r w:rsidR="00593D88" w:rsidRPr="006019E5">
        <w:rPr>
          <w:rFonts w:ascii="Tahoma" w:hAnsi="Tahoma" w:cs="Tahoma"/>
          <w:sz w:val="20"/>
          <w:szCs w:val="22"/>
          <w:lang w:val="en-GB"/>
        </w:rPr>
        <w:t>o keep the monitoring system simple and track three clear aspects of the program:</w:t>
      </w:r>
      <w:r w:rsidR="00B44C61" w:rsidRPr="006019E5">
        <w:rPr>
          <w:rFonts w:ascii="Tahoma" w:hAnsi="Tahoma" w:cs="Tahoma"/>
          <w:sz w:val="20"/>
          <w:szCs w:val="22"/>
          <w:lang w:val="en-GB"/>
        </w:rPr>
        <w:t xml:space="preserve"> </w:t>
      </w:r>
      <w:r w:rsidR="00593D88" w:rsidRPr="006019E5">
        <w:rPr>
          <w:rFonts w:ascii="Tahoma" w:hAnsi="Tahoma" w:cs="Tahoma"/>
          <w:sz w:val="20"/>
          <w:szCs w:val="22"/>
          <w:lang w:val="en-GB"/>
        </w:rPr>
        <w:t>visibility, basic service delivery, and CSO strengthening.</w:t>
      </w:r>
      <w:r w:rsidR="00B44C61" w:rsidRPr="006019E5">
        <w:rPr>
          <w:rFonts w:ascii="Tahoma" w:hAnsi="Tahoma" w:cs="Tahoma"/>
          <w:sz w:val="20"/>
          <w:szCs w:val="22"/>
          <w:lang w:val="en-GB"/>
        </w:rPr>
        <w:t xml:space="preserve"> </w:t>
      </w:r>
      <w:r w:rsidR="00593D88" w:rsidRPr="006019E5">
        <w:rPr>
          <w:rFonts w:ascii="Tahoma" w:hAnsi="Tahoma" w:cs="Tahoma"/>
          <w:sz w:val="20"/>
          <w:szCs w:val="22"/>
          <w:lang w:val="en-GB"/>
        </w:rPr>
        <w:t>With these aspects in mind, TAF is in the process of developing a relatively simple system consisting of a Project Status Matrix, which looks at the implementation of activities and accomplishments of milestones, a Program Reach Matrix, and a Scorecard. In addition, TAF conducts two verification visits during the life of each one-year grant.</w:t>
      </w:r>
      <w:r w:rsidR="00B44C61" w:rsidRPr="006019E5">
        <w:rPr>
          <w:rFonts w:ascii="Tahoma" w:hAnsi="Tahoma" w:cs="Tahoma"/>
          <w:sz w:val="20"/>
          <w:szCs w:val="22"/>
          <w:lang w:val="en-GB"/>
        </w:rPr>
        <w:t xml:space="preserve"> </w:t>
      </w:r>
      <w:r w:rsidR="00593D88" w:rsidRPr="006019E5">
        <w:rPr>
          <w:rFonts w:ascii="Tahoma" w:hAnsi="Tahoma" w:cs="Tahoma"/>
          <w:sz w:val="20"/>
          <w:szCs w:val="22"/>
          <w:lang w:val="en-GB"/>
        </w:rPr>
        <w:t xml:space="preserve">TAF plans to hire a consultant to develop a monitoring database, so </w:t>
      </w:r>
      <w:r w:rsidR="00423477" w:rsidRPr="006019E5">
        <w:rPr>
          <w:rFonts w:ascii="Tahoma" w:hAnsi="Tahoma" w:cs="Tahoma"/>
          <w:sz w:val="20"/>
          <w:szCs w:val="22"/>
          <w:lang w:val="en-GB"/>
        </w:rPr>
        <w:t>that project</w:t>
      </w:r>
      <w:r w:rsidR="00593D88" w:rsidRPr="006019E5">
        <w:rPr>
          <w:rFonts w:ascii="Tahoma" w:hAnsi="Tahoma" w:cs="Tahoma"/>
          <w:sz w:val="20"/>
          <w:szCs w:val="22"/>
          <w:lang w:val="en-GB"/>
        </w:rPr>
        <w:t xml:space="preserve"> information may be retrieved easily and quickly when requested by the Australian Embassy.</w:t>
      </w:r>
      <w:r w:rsidR="00B44C61" w:rsidRPr="006019E5">
        <w:rPr>
          <w:rFonts w:ascii="Tahoma" w:hAnsi="Tahoma" w:cs="Tahoma"/>
          <w:sz w:val="20"/>
          <w:szCs w:val="22"/>
          <w:lang w:val="en-GB"/>
        </w:rPr>
        <w:t xml:space="preserve"> </w:t>
      </w:r>
      <w:r w:rsidR="00593D88" w:rsidRPr="006019E5">
        <w:rPr>
          <w:rFonts w:ascii="Tahoma" w:hAnsi="Tahoma" w:cs="Tahoma"/>
          <w:sz w:val="20"/>
          <w:szCs w:val="22"/>
          <w:lang w:val="en-GB"/>
        </w:rPr>
        <w:t xml:space="preserve">In terms of feedback loops, TAF and </w:t>
      </w:r>
      <w:r w:rsidRPr="006019E5">
        <w:rPr>
          <w:rFonts w:ascii="Tahoma" w:hAnsi="Tahoma" w:cs="Tahoma"/>
          <w:sz w:val="20"/>
          <w:szCs w:val="22"/>
          <w:lang w:val="en-GB"/>
        </w:rPr>
        <w:t>DCB</w:t>
      </w:r>
      <w:r w:rsidR="00593D88" w:rsidRPr="006019E5">
        <w:rPr>
          <w:rFonts w:ascii="Tahoma" w:hAnsi="Tahoma" w:cs="Tahoma"/>
          <w:sz w:val="20"/>
          <w:szCs w:val="22"/>
          <w:lang w:val="en-GB"/>
        </w:rPr>
        <w:t xml:space="preserve"> meet once a month to review implementation issues and to plan future </w:t>
      </w:r>
      <w:r w:rsidR="00510EB9" w:rsidRPr="006019E5">
        <w:rPr>
          <w:rFonts w:ascii="Tahoma" w:hAnsi="Tahoma" w:cs="Tahoma"/>
          <w:sz w:val="20"/>
          <w:szCs w:val="22"/>
          <w:lang w:val="en-GB"/>
        </w:rPr>
        <w:t>VIP</w:t>
      </w:r>
      <w:r w:rsidR="00593D88" w:rsidRPr="006019E5">
        <w:rPr>
          <w:rFonts w:ascii="Tahoma" w:hAnsi="Tahoma" w:cs="Tahoma"/>
          <w:sz w:val="20"/>
          <w:szCs w:val="22"/>
          <w:lang w:val="en-GB"/>
        </w:rPr>
        <w:t xml:space="preserve"> visits.</w:t>
      </w:r>
      <w:r w:rsidR="00B44C61" w:rsidRPr="006019E5">
        <w:rPr>
          <w:rFonts w:ascii="Tahoma" w:hAnsi="Tahoma" w:cs="Tahoma"/>
          <w:sz w:val="20"/>
          <w:szCs w:val="22"/>
          <w:lang w:val="en-GB"/>
        </w:rPr>
        <w:t xml:space="preserve"> </w:t>
      </w:r>
      <w:r w:rsidR="00593D88" w:rsidRPr="006019E5">
        <w:rPr>
          <w:rFonts w:ascii="Tahoma" w:hAnsi="Tahoma" w:cs="Tahoma"/>
          <w:sz w:val="20"/>
          <w:szCs w:val="22"/>
          <w:lang w:val="en-GB"/>
        </w:rPr>
        <w:t xml:space="preserve">For sharing lessons, PACAP staff participate in a Donor Small Grants Group and plan to conduct a Learning Conference </w:t>
      </w:r>
      <w:r w:rsidR="004A3874" w:rsidRPr="006019E5">
        <w:rPr>
          <w:rFonts w:ascii="Tahoma" w:hAnsi="Tahoma" w:cs="Tahoma"/>
          <w:sz w:val="20"/>
          <w:szCs w:val="22"/>
          <w:lang w:val="en-GB"/>
        </w:rPr>
        <w:t>(</w:t>
      </w:r>
      <w:r w:rsidR="00593D88" w:rsidRPr="006019E5">
        <w:rPr>
          <w:rFonts w:ascii="Tahoma" w:hAnsi="Tahoma" w:cs="Tahoma"/>
          <w:sz w:val="20"/>
          <w:szCs w:val="22"/>
          <w:lang w:val="en-GB"/>
        </w:rPr>
        <w:t xml:space="preserve">postponed </w:t>
      </w:r>
      <w:r w:rsidR="004A3874" w:rsidRPr="006019E5">
        <w:rPr>
          <w:rFonts w:ascii="Tahoma" w:hAnsi="Tahoma" w:cs="Tahoma"/>
          <w:sz w:val="20"/>
          <w:szCs w:val="22"/>
          <w:lang w:val="en-GB"/>
        </w:rPr>
        <w:t xml:space="preserve">to 2014 </w:t>
      </w:r>
      <w:r w:rsidR="00593D88" w:rsidRPr="006019E5">
        <w:rPr>
          <w:rFonts w:ascii="Tahoma" w:hAnsi="Tahoma" w:cs="Tahoma"/>
          <w:sz w:val="20"/>
          <w:szCs w:val="22"/>
          <w:lang w:val="en-GB"/>
        </w:rPr>
        <w:t>du</w:t>
      </w:r>
      <w:r w:rsidR="004A3874" w:rsidRPr="006019E5">
        <w:rPr>
          <w:rFonts w:ascii="Tahoma" w:hAnsi="Tahoma" w:cs="Tahoma"/>
          <w:sz w:val="20"/>
          <w:szCs w:val="22"/>
          <w:lang w:val="en-GB"/>
        </w:rPr>
        <w:t>e to the Australian elections and caretaker government requirements)</w:t>
      </w:r>
      <w:r w:rsidR="00593D88" w:rsidRPr="006019E5">
        <w:rPr>
          <w:rFonts w:ascii="Tahoma" w:hAnsi="Tahoma" w:cs="Tahoma"/>
          <w:sz w:val="20"/>
          <w:szCs w:val="22"/>
          <w:lang w:val="en-GB"/>
        </w:rPr>
        <w:t>.</w:t>
      </w:r>
      <w:r w:rsidR="00B44C61" w:rsidRPr="006019E5">
        <w:rPr>
          <w:rFonts w:ascii="Tahoma" w:hAnsi="Tahoma" w:cs="Tahoma"/>
          <w:sz w:val="20"/>
          <w:szCs w:val="22"/>
          <w:lang w:val="en-GB"/>
        </w:rPr>
        <w:t xml:space="preserve"> </w:t>
      </w:r>
    </w:p>
    <w:p w:rsidR="00593D88" w:rsidRPr="006019E5" w:rsidRDefault="007A0BE5" w:rsidP="00F77F50">
      <w:pPr>
        <w:numPr>
          <w:ilvl w:val="0"/>
          <w:numId w:val="1"/>
        </w:numPr>
        <w:spacing w:after="120"/>
        <w:ind w:left="0" w:firstLine="0"/>
        <w:jc w:val="both"/>
        <w:rPr>
          <w:rFonts w:ascii="Tahoma" w:hAnsi="Tahoma" w:cs="Tahoma"/>
          <w:sz w:val="20"/>
          <w:szCs w:val="22"/>
          <w:lang w:val="en-GB"/>
        </w:rPr>
      </w:pPr>
      <w:bookmarkStart w:id="38" w:name="_Ref378158808"/>
      <w:r w:rsidRPr="006019E5">
        <w:rPr>
          <w:rFonts w:ascii="Tahoma" w:hAnsi="Tahoma" w:cs="Tahoma"/>
          <w:sz w:val="20"/>
          <w:szCs w:val="22"/>
          <w:lang w:val="en-GB"/>
        </w:rPr>
        <w:t>Although ‘</w:t>
      </w:r>
      <w:r w:rsidR="00593D88" w:rsidRPr="006019E5">
        <w:rPr>
          <w:rFonts w:ascii="Tahoma" w:hAnsi="Tahoma" w:cs="Tahoma"/>
          <w:sz w:val="20"/>
          <w:szCs w:val="22"/>
          <w:lang w:val="en-GB"/>
        </w:rPr>
        <w:t>success</w:t>
      </w:r>
      <w:r w:rsidRPr="006019E5">
        <w:rPr>
          <w:rFonts w:ascii="Tahoma" w:hAnsi="Tahoma" w:cs="Tahoma"/>
          <w:sz w:val="20"/>
          <w:szCs w:val="22"/>
          <w:lang w:val="en-GB"/>
        </w:rPr>
        <w:t>’</w:t>
      </w:r>
      <w:r w:rsidR="00593D88" w:rsidRPr="006019E5">
        <w:rPr>
          <w:rFonts w:ascii="Tahoma" w:hAnsi="Tahoma" w:cs="Tahoma"/>
          <w:sz w:val="20"/>
          <w:szCs w:val="22"/>
          <w:lang w:val="en-GB"/>
        </w:rPr>
        <w:t xml:space="preserve"> within PACAP seems well articulated at the goal and objective level, PACAP’s M&amp;E system intentionally does not focus on these levels.</w:t>
      </w:r>
      <w:r w:rsidR="00B44C61" w:rsidRPr="006019E5">
        <w:rPr>
          <w:rFonts w:ascii="Tahoma" w:hAnsi="Tahoma" w:cs="Tahoma"/>
          <w:sz w:val="20"/>
          <w:szCs w:val="22"/>
          <w:lang w:val="en-GB"/>
        </w:rPr>
        <w:t xml:space="preserve"> </w:t>
      </w:r>
      <w:r w:rsidR="00593D88" w:rsidRPr="006019E5">
        <w:rPr>
          <w:rFonts w:ascii="Tahoma" w:hAnsi="Tahoma" w:cs="Tahoma"/>
          <w:sz w:val="20"/>
          <w:szCs w:val="22"/>
          <w:lang w:val="en-GB"/>
        </w:rPr>
        <w:t>Instead, it focuses on certain lower-level components of the program. When staff were asked if they thought this system is “sufficient and appropriate”, they explained that they do not know yet since the new tools are currently being piloted.</w:t>
      </w:r>
      <w:r w:rsidR="00B44C61" w:rsidRPr="006019E5">
        <w:rPr>
          <w:rFonts w:ascii="Tahoma" w:hAnsi="Tahoma" w:cs="Tahoma"/>
          <w:sz w:val="20"/>
          <w:szCs w:val="22"/>
          <w:lang w:val="en-GB"/>
        </w:rPr>
        <w:t xml:space="preserve"> </w:t>
      </w:r>
      <w:r w:rsidR="00593D88" w:rsidRPr="006019E5">
        <w:rPr>
          <w:rFonts w:ascii="Tahoma" w:hAnsi="Tahoma" w:cs="Tahoma"/>
          <w:sz w:val="20"/>
          <w:szCs w:val="22"/>
          <w:lang w:val="en-GB"/>
        </w:rPr>
        <w:t>Although this system may be enough to meet minimal information needs, questions remain about the program’s overall effectiveness, both in terms of developing the capacities of CSOs and development outcomes in poor communities.</w:t>
      </w:r>
      <w:r w:rsidR="00B44C61" w:rsidRPr="006019E5">
        <w:rPr>
          <w:rFonts w:ascii="Tahoma" w:hAnsi="Tahoma" w:cs="Tahoma"/>
          <w:sz w:val="20"/>
          <w:szCs w:val="22"/>
          <w:lang w:val="en-GB"/>
        </w:rPr>
        <w:t xml:space="preserve"> </w:t>
      </w:r>
      <w:r w:rsidR="00593D88" w:rsidRPr="006019E5">
        <w:rPr>
          <w:rFonts w:ascii="Tahoma" w:hAnsi="Tahoma" w:cs="Tahoma"/>
          <w:sz w:val="20"/>
          <w:szCs w:val="22"/>
          <w:lang w:val="en-GB"/>
        </w:rPr>
        <w:t>Current systems for managing-for-results seem to be working well; however, TAF expressed the need for a database and database personnel to be able to respond quickly to requests for information. In addition, and as requested by grant recipients, there is greater scope for sharing lessons between certain types of PACAP projects, in such areas as DRR.</w:t>
      </w:r>
      <w:bookmarkEnd w:id="38"/>
      <w:r w:rsidR="00593D88" w:rsidRPr="006019E5">
        <w:rPr>
          <w:rFonts w:ascii="Tahoma" w:hAnsi="Tahoma" w:cs="Tahoma"/>
          <w:sz w:val="20"/>
          <w:szCs w:val="22"/>
          <w:lang w:val="en-GB"/>
        </w:rPr>
        <w:t xml:space="preserve"> </w:t>
      </w:r>
    </w:p>
    <w:p w:rsidR="00593D88" w:rsidRPr="006019E5" w:rsidRDefault="00593D88" w:rsidP="00F77F50">
      <w:pPr>
        <w:keepNext/>
        <w:spacing w:after="120"/>
        <w:jc w:val="both"/>
        <w:rPr>
          <w:rFonts w:ascii="Tahoma" w:hAnsi="Tahoma" w:cs="Tahoma"/>
          <w:i/>
          <w:sz w:val="20"/>
          <w:szCs w:val="22"/>
          <w:lang w:val="en-GB"/>
        </w:rPr>
      </w:pPr>
      <w:r w:rsidRPr="006019E5">
        <w:rPr>
          <w:rFonts w:ascii="Tahoma" w:hAnsi="Tahoma" w:cs="Tahoma"/>
          <w:i/>
          <w:sz w:val="20"/>
          <w:szCs w:val="22"/>
          <w:lang w:val="en-GB"/>
        </w:rPr>
        <w:t>Recommendations</w:t>
      </w:r>
      <w:r w:rsidR="00F77F50" w:rsidRPr="006019E5">
        <w:rPr>
          <w:rFonts w:ascii="Tahoma" w:hAnsi="Tahoma" w:cs="Tahoma"/>
          <w:i/>
          <w:sz w:val="20"/>
          <w:szCs w:val="22"/>
          <w:lang w:val="en-GB"/>
        </w:rPr>
        <w:t xml:space="preserve"> on</w:t>
      </w:r>
      <w:r w:rsidR="00B44C61" w:rsidRPr="006019E5">
        <w:rPr>
          <w:rFonts w:ascii="Tahoma" w:hAnsi="Tahoma" w:cs="Tahoma"/>
          <w:i/>
          <w:sz w:val="20"/>
          <w:szCs w:val="22"/>
          <w:lang w:val="en-GB"/>
        </w:rPr>
        <w:t xml:space="preserve"> </w:t>
      </w:r>
      <w:r w:rsidRPr="006019E5">
        <w:rPr>
          <w:rFonts w:ascii="Tahoma" w:hAnsi="Tahoma" w:cs="Tahoma"/>
          <w:i/>
          <w:sz w:val="20"/>
          <w:szCs w:val="22"/>
          <w:lang w:val="en-GB"/>
        </w:rPr>
        <w:t>PACAP M&amp;E</w:t>
      </w:r>
    </w:p>
    <w:p w:rsidR="00593D88" w:rsidRPr="006019E5" w:rsidRDefault="00593D88" w:rsidP="00067FC2">
      <w:pPr>
        <w:pStyle w:val="ListParagraph"/>
        <w:numPr>
          <w:ilvl w:val="0"/>
          <w:numId w:val="26"/>
        </w:numPr>
        <w:spacing w:after="120"/>
        <w:ind w:left="714" w:hanging="357"/>
        <w:jc w:val="both"/>
        <w:rPr>
          <w:rFonts w:ascii="Tahoma" w:hAnsi="Tahoma" w:cs="Tahoma"/>
          <w:sz w:val="20"/>
          <w:szCs w:val="22"/>
          <w:lang w:val="en-GB"/>
        </w:rPr>
      </w:pPr>
      <w:r w:rsidRPr="006019E5">
        <w:rPr>
          <w:rFonts w:ascii="Tahoma" w:hAnsi="Tahoma" w:cs="Tahoma"/>
          <w:sz w:val="20"/>
          <w:szCs w:val="22"/>
          <w:lang w:val="en-GB"/>
        </w:rPr>
        <w:t xml:space="preserve">Although it is understandable that </w:t>
      </w:r>
      <w:r w:rsidR="00186425" w:rsidRPr="006019E5">
        <w:rPr>
          <w:rFonts w:ascii="Tahoma" w:hAnsi="Tahoma" w:cs="Tahoma"/>
          <w:sz w:val="20"/>
          <w:szCs w:val="22"/>
          <w:lang w:val="en-GB"/>
        </w:rPr>
        <w:t>DCB</w:t>
      </w:r>
      <w:r w:rsidRPr="006019E5">
        <w:rPr>
          <w:rFonts w:ascii="Tahoma" w:hAnsi="Tahoma" w:cs="Tahoma"/>
          <w:sz w:val="20"/>
          <w:szCs w:val="22"/>
          <w:lang w:val="en-GB"/>
        </w:rPr>
        <w:t xml:space="preserve"> staff </w:t>
      </w:r>
      <w:r w:rsidR="00186425" w:rsidRPr="006019E5">
        <w:rPr>
          <w:rFonts w:ascii="Tahoma" w:hAnsi="Tahoma" w:cs="Tahoma"/>
          <w:sz w:val="20"/>
          <w:szCs w:val="22"/>
          <w:lang w:val="en-GB"/>
        </w:rPr>
        <w:t>wish</w:t>
      </w:r>
      <w:r w:rsidRPr="006019E5">
        <w:rPr>
          <w:rFonts w:ascii="Tahoma" w:hAnsi="Tahoma" w:cs="Tahoma"/>
          <w:sz w:val="20"/>
          <w:szCs w:val="22"/>
          <w:lang w:val="en-GB"/>
        </w:rPr>
        <w:t xml:space="preserve"> to keep PACAP’s M&amp;E system simple, particularly given the size and duration of the grants, there may be cost-effective and meaningful ways to document changes in some of the higher-level outcomes.</w:t>
      </w:r>
      <w:r w:rsidR="00B44C61" w:rsidRPr="006019E5">
        <w:rPr>
          <w:rFonts w:ascii="Tahoma" w:hAnsi="Tahoma" w:cs="Tahoma"/>
          <w:sz w:val="20"/>
          <w:szCs w:val="22"/>
          <w:lang w:val="en-GB"/>
        </w:rPr>
        <w:t xml:space="preserve"> </w:t>
      </w:r>
      <w:r w:rsidRPr="006019E5">
        <w:rPr>
          <w:rFonts w:ascii="Tahoma" w:hAnsi="Tahoma" w:cs="Tahoma"/>
          <w:sz w:val="20"/>
          <w:szCs w:val="22"/>
          <w:lang w:val="en-GB"/>
        </w:rPr>
        <w:t>For example, to track CSO capacity development, grant recipients could conduct a capacity self-assessment using a simple index or rubric before and after receiving the grant.</w:t>
      </w:r>
      <w:r w:rsidR="00B44C61" w:rsidRPr="006019E5">
        <w:rPr>
          <w:rFonts w:ascii="Tahoma" w:hAnsi="Tahoma" w:cs="Tahoma"/>
          <w:sz w:val="20"/>
          <w:szCs w:val="22"/>
          <w:lang w:val="en-GB"/>
        </w:rPr>
        <w:t xml:space="preserve"> </w:t>
      </w:r>
      <w:r w:rsidRPr="006019E5">
        <w:rPr>
          <w:rFonts w:ascii="Tahoma" w:hAnsi="Tahoma" w:cs="Tahoma"/>
          <w:sz w:val="20"/>
          <w:szCs w:val="22"/>
          <w:lang w:val="en-GB"/>
        </w:rPr>
        <w:t>Also, to discover important changes within the participating communities, the Most Significant Change technique could be used to collect outcome-focused stories.</w:t>
      </w:r>
      <w:r w:rsidR="00B44C61" w:rsidRPr="006019E5">
        <w:rPr>
          <w:rFonts w:ascii="Tahoma" w:hAnsi="Tahoma" w:cs="Tahoma"/>
          <w:sz w:val="20"/>
          <w:szCs w:val="22"/>
          <w:lang w:val="en-GB"/>
        </w:rPr>
        <w:t xml:space="preserve"> </w:t>
      </w:r>
      <w:r w:rsidRPr="006019E5">
        <w:rPr>
          <w:rFonts w:ascii="Tahoma" w:hAnsi="Tahoma" w:cs="Tahoma"/>
          <w:sz w:val="20"/>
          <w:szCs w:val="22"/>
          <w:lang w:val="en-GB"/>
        </w:rPr>
        <w:t>These stories would come from community members themselves, based on what they think are significant changes within their own communities, as opposed to externally-composed “success stories.”</w:t>
      </w:r>
    </w:p>
    <w:p w:rsidR="00393397" w:rsidRPr="006019E5" w:rsidRDefault="00593D88" w:rsidP="00067FC2">
      <w:pPr>
        <w:pStyle w:val="ListParagraph"/>
        <w:numPr>
          <w:ilvl w:val="0"/>
          <w:numId w:val="26"/>
        </w:numPr>
        <w:spacing w:after="120"/>
        <w:ind w:left="714" w:hanging="357"/>
        <w:jc w:val="both"/>
        <w:rPr>
          <w:rFonts w:ascii="Tahoma" w:hAnsi="Tahoma" w:cs="Tahoma"/>
          <w:sz w:val="20"/>
          <w:szCs w:val="22"/>
          <w:lang w:val="en-GB"/>
        </w:rPr>
      </w:pPr>
      <w:r w:rsidRPr="006019E5">
        <w:rPr>
          <w:rFonts w:ascii="Tahoma" w:hAnsi="Tahoma" w:cs="Tahoma"/>
          <w:sz w:val="20"/>
          <w:szCs w:val="22"/>
          <w:lang w:val="en-GB"/>
        </w:rPr>
        <w:t>When conducting verification site visits, TAF should ensure th</w:t>
      </w:r>
      <w:r w:rsidR="00907B07" w:rsidRPr="006019E5">
        <w:rPr>
          <w:rFonts w:ascii="Tahoma" w:hAnsi="Tahoma" w:cs="Tahoma"/>
          <w:sz w:val="20"/>
          <w:szCs w:val="22"/>
          <w:lang w:val="en-GB"/>
        </w:rPr>
        <w:t>at projects are abiding by the ‘do no harm’</w:t>
      </w:r>
      <w:r w:rsidRPr="006019E5">
        <w:rPr>
          <w:rFonts w:ascii="Tahoma" w:hAnsi="Tahoma" w:cs="Tahoma"/>
          <w:sz w:val="20"/>
          <w:szCs w:val="22"/>
          <w:lang w:val="en-GB"/>
        </w:rPr>
        <w:t xml:space="preserve"> principle</w:t>
      </w:r>
      <w:r w:rsidR="006E0EF5" w:rsidRPr="006019E5">
        <w:rPr>
          <w:rFonts w:ascii="Tahoma" w:hAnsi="Tahoma" w:cs="Tahoma"/>
          <w:sz w:val="20"/>
          <w:szCs w:val="22"/>
          <w:lang w:val="en-GB"/>
        </w:rPr>
        <w:t> </w:t>
      </w:r>
      <w:bookmarkStart w:id="39" w:name="_Ref378158840"/>
      <w:r w:rsidR="006E0EF5" w:rsidRPr="006019E5">
        <w:rPr>
          <w:rStyle w:val="FootnoteReference"/>
          <w:rFonts w:ascii="Tahoma" w:hAnsi="Tahoma" w:cs="Tahoma"/>
          <w:sz w:val="20"/>
          <w:szCs w:val="22"/>
          <w:lang w:val="en-GB"/>
        </w:rPr>
        <w:footnoteReference w:id="31"/>
      </w:r>
      <w:bookmarkEnd w:id="39"/>
      <w:r w:rsidRPr="006019E5">
        <w:rPr>
          <w:rFonts w:ascii="Tahoma" w:hAnsi="Tahoma" w:cs="Tahoma"/>
          <w:sz w:val="20"/>
          <w:szCs w:val="22"/>
          <w:lang w:val="en-GB"/>
        </w:rPr>
        <w:t>, as well as assess the quality of the data reported to TAF.</w:t>
      </w:r>
      <w:r w:rsidR="00393397" w:rsidRPr="006019E5">
        <w:rPr>
          <w:rFonts w:ascii="Tahoma" w:hAnsi="Tahoma" w:cs="Tahoma"/>
          <w:sz w:val="20"/>
          <w:szCs w:val="22"/>
          <w:lang w:val="en-GB"/>
        </w:rPr>
        <w:t xml:space="preserve"> </w:t>
      </w:r>
    </w:p>
    <w:p w:rsidR="00393397" w:rsidRPr="006019E5" w:rsidRDefault="00393397" w:rsidP="00303156">
      <w:pPr>
        <w:jc w:val="both"/>
        <w:rPr>
          <w:rFonts w:ascii="Tahoma" w:hAnsi="Tahoma" w:cs="Tahoma"/>
          <w:sz w:val="20"/>
          <w:szCs w:val="22"/>
          <w:lang w:val="en-GB"/>
        </w:rPr>
      </w:pPr>
    </w:p>
    <w:p w:rsidR="00393397" w:rsidRPr="006019E5" w:rsidRDefault="00393397" w:rsidP="00393397">
      <w:pPr>
        <w:keepNext/>
        <w:spacing w:after="120"/>
        <w:jc w:val="both"/>
        <w:rPr>
          <w:rFonts w:ascii="Tahoma" w:hAnsi="Tahoma" w:cs="Tahoma"/>
          <w:color w:val="0000FF"/>
          <w:sz w:val="20"/>
          <w:szCs w:val="20"/>
          <w:lang w:val="en-GB"/>
        </w:rPr>
      </w:pPr>
      <w:bookmarkStart w:id="40" w:name="PerspectivesOnPartnership"/>
      <w:bookmarkEnd w:id="40"/>
      <w:r w:rsidRPr="006019E5">
        <w:rPr>
          <w:rFonts w:ascii="Tahoma" w:hAnsi="Tahoma" w:cs="Tahoma"/>
          <w:color w:val="0000FF"/>
          <w:sz w:val="20"/>
          <w:szCs w:val="20"/>
          <w:lang w:val="en-GB"/>
        </w:rPr>
        <w:t>Perspectives on ‘partnership’</w:t>
      </w:r>
    </w:p>
    <w:p w:rsidR="00393397" w:rsidRPr="006019E5" w:rsidRDefault="00917F9B" w:rsidP="00393397">
      <w:pPr>
        <w:numPr>
          <w:ilvl w:val="0"/>
          <w:numId w:val="1"/>
        </w:numPr>
        <w:spacing w:after="120"/>
        <w:ind w:left="0" w:firstLine="0"/>
        <w:jc w:val="both"/>
        <w:rPr>
          <w:rFonts w:ascii="Tahoma" w:hAnsi="Tahoma" w:cs="Tahoma"/>
          <w:sz w:val="20"/>
          <w:szCs w:val="22"/>
          <w:lang w:val="en-GB"/>
        </w:rPr>
      </w:pPr>
      <w:bookmarkStart w:id="41" w:name="_Ref374374121"/>
      <w:r w:rsidRPr="006019E5">
        <w:rPr>
          <w:rFonts w:ascii="Tahoma" w:hAnsi="Tahoma" w:cs="Tahoma"/>
          <w:sz w:val="20"/>
          <w:szCs w:val="22"/>
          <w:lang w:val="en-GB"/>
        </w:rPr>
        <w:t>While not initially part of the Review Plan, it became clear that ‘the partnership’ was an area of interest beyond its component parts.</w:t>
      </w:r>
      <w:bookmarkEnd w:id="41"/>
      <w:r w:rsidR="00771FB1" w:rsidRPr="006019E5">
        <w:rPr>
          <w:rFonts w:ascii="Tahoma" w:hAnsi="Tahoma" w:cs="Tahoma"/>
          <w:sz w:val="20"/>
          <w:szCs w:val="22"/>
          <w:lang w:val="en-GB"/>
        </w:rPr>
        <w:t xml:space="preserve"> </w:t>
      </w:r>
    </w:p>
    <w:p w:rsidR="007B54E7" w:rsidRPr="006019E5" w:rsidRDefault="00771FB1" w:rsidP="003D5664">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The </w:t>
      </w:r>
      <w:r w:rsidR="007748BD" w:rsidRPr="006019E5">
        <w:rPr>
          <w:rFonts w:ascii="Tahoma" w:hAnsi="Tahoma" w:cs="Tahoma"/>
          <w:sz w:val="20"/>
          <w:szCs w:val="22"/>
          <w:lang w:val="en-GB"/>
        </w:rPr>
        <w:t>Review</w:t>
      </w:r>
      <w:r w:rsidRPr="006019E5">
        <w:rPr>
          <w:rFonts w:ascii="Tahoma" w:hAnsi="Tahoma" w:cs="Tahoma"/>
          <w:sz w:val="20"/>
          <w:szCs w:val="22"/>
          <w:lang w:val="en-GB"/>
        </w:rPr>
        <w:t xml:space="preserve"> agrees that a program as complex, political, and potentially risky, as CfC could not be delivered through a conventional contracted-out management model. DCB need to have a much closer involvement with, and indeed accountability for, decision-making than such a </w:t>
      </w:r>
      <w:r w:rsidR="007B54E7" w:rsidRPr="006019E5">
        <w:rPr>
          <w:rFonts w:ascii="Tahoma" w:hAnsi="Tahoma" w:cs="Tahoma"/>
          <w:sz w:val="20"/>
          <w:szCs w:val="22"/>
          <w:lang w:val="en-GB"/>
        </w:rPr>
        <w:t xml:space="preserve">contracted-out </w:t>
      </w:r>
      <w:r w:rsidRPr="006019E5">
        <w:rPr>
          <w:rFonts w:ascii="Tahoma" w:hAnsi="Tahoma" w:cs="Tahoma"/>
          <w:sz w:val="20"/>
          <w:szCs w:val="22"/>
          <w:lang w:val="en-GB"/>
        </w:rPr>
        <w:t>model would enable, while still</w:t>
      </w:r>
      <w:r w:rsidR="004553FA" w:rsidRPr="006019E5">
        <w:rPr>
          <w:rFonts w:ascii="Tahoma" w:hAnsi="Tahoma" w:cs="Tahoma"/>
          <w:sz w:val="20"/>
          <w:szCs w:val="22"/>
          <w:lang w:val="en-GB"/>
        </w:rPr>
        <w:t>—</w:t>
      </w:r>
      <w:r w:rsidRPr="006019E5">
        <w:rPr>
          <w:rFonts w:ascii="Tahoma" w:hAnsi="Tahoma" w:cs="Tahoma"/>
          <w:sz w:val="20"/>
          <w:szCs w:val="22"/>
          <w:lang w:val="en-GB"/>
        </w:rPr>
        <w:t>somehow</w:t>
      </w:r>
      <w:r w:rsidR="004553FA" w:rsidRPr="006019E5">
        <w:rPr>
          <w:rFonts w:ascii="Tahoma" w:hAnsi="Tahoma" w:cs="Tahoma"/>
          <w:sz w:val="20"/>
          <w:szCs w:val="22"/>
          <w:lang w:val="en-GB"/>
        </w:rPr>
        <w:t>—</w:t>
      </w:r>
      <w:r w:rsidRPr="006019E5">
        <w:rPr>
          <w:rFonts w:ascii="Tahoma" w:hAnsi="Tahoma" w:cs="Tahoma"/>
          <w:sz w:val="20"/>
          <w:szCs w:val="22"/>
          <w:lang w:val="en-GB"/>
        </w:rPr>
        <w:t xml:space="preserve">maintaining </w:t>
      </w:r>
      <w:r w:rsidR="007B54E7" w:rsidRPr="006019E5">
        <w:rPr>
          <w:rFonts w:ascii="Tahoma" w:hAnsi="Tahoma" w:cs="Tahoma"/>
          <w:sz w:val="20"/>
          <w:szCs w:val="22"/>
          <w:lang w:val="en-GB"/>
        </w:rPr>
        <w:t xml:space="preserve">an </w:t>
      </w:r>
      <w:r w:rsidRPr="006019E5">
        <w:rPr>
          <w:rFonts w:ascii="Tahoma" w:hAnsi="Tahoma" w:cs="Tahoma"/>
          <w:sz w:val="20"/>
          <w:szCs w:val="22"/>
          <w:lang w:val="en-GB"/>
        </w:rPr>
        <w:t>arm’s-length</w:t>
      </w:r>
      <w:r w:rsidR="004A3203" w:rsidRPr="006019E5">
        <w:rPr>
          <w:rStyle w:val="FootnoteReference"/>
          <w:rFonts w:ascii="Tahoma" w:hAnsi="Tahoma" w:cs="Tahoma"/>
          <w:sz w:val="20"/>
          <w:szCs w:val="22"/>
          <w:lang w:val="en-GB"/>
        </w:rPr>
        <w:footnoteReference w:id="32"/>
      </w:r>
      <w:r w:rsidRPr="006019E5">
        <w:rPr>
          <w:rFonts w:ascii="Tahoma" w:hAnsi="Tahoma" w:cs="Tahoma"/>
          <w:sz w:val="20"/>
          <w:szCs w:val="22"/>
          <w:lang w:val="en-GB"/>
        </w:rPr>
        <w:t xml:space="preserve"> from the external relationships involved. </w:t>
      </w:r>
    </w:p>
    <w:p w:rsidR="00771FB1" w:rsidRPr="006019E5" w:rsidRDefault="00423477" w:rsidP="003D5664">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T</w:t>
      </w:r>
      <w:r w:rsidR="00771FB1" w:rsidRPr="006019E5">
        <w:rPr>
          <w:rFonts w:ascii="Tahoma" w:hAnsi="Tahoma" w:cs="Tahoma"/>
          <w:sz w:val="20"/>
          <w:szCs w:val="22"/>
          <w:lang w:val="en-GB"/>
        </w:rPr>
        <w:t xml:space="preserve">he </w:t>
      </w:r>
      <w:r w:rsidR="007748BD" w:rsidRPr="006019E5">
        <w:rPr>
          <w:rFonts w:ascii="Tahoma" w:hAnsi="Tahoma" w:cs="Tahoma"/>
          <w:sz w:val="20"/>
          <w:szCs w:val="22"/>
          <w:lang w:val="en-GB"/>
        </w:rPr>
        <w:t>Review</w:t>
      </w:r>
      <w:r w:rsidR="00771FB1" w:rsidRPr="006019E5">
        <w:rPr>
          <w:rFonts w:ascii="Tahoma" w:hAnsi="Tahoma" w:cs="Tahoma"/>
          <w:sz w:val="20"/>
          <w:szCs w:val="22"/>
          <w:lang w:val="en-GB"/>
        </w:rPr>
        <w:t xml:space="preserve"> also agrees that </w:t>
      </w:r>
      <w:r w:rsidR="005F14EB" w:rsidRPr="006019E5">
        <w:rPr>
          <w:rFonts w:ascii="Tahoma" w:hAnsi="Tahoma" w:cs="Tahoma"/>
          <w:sz w:val="20"/>
          <w:szCs w:val="22"/>
          <w:lang w:val="en-GB"/>
        </w:rPr>
        <w:t xml:space="preserve">the Australian aid program could not achieve the kind of results that CfC is achieving if it was not harnessing the </w:t>
      </w:r>
      <w:r w:rsidR="007B54E7" w:rsidRPr="006019E5">
        <w:rPr>
          <w:rFonts w:ascii="Tahoma" w:hAnsi="Tahoma" w:cs="Tahoma"/>
          <w:sz w:val="20"/>
          <w:szCs w:val="22"/>
          <w:lang w:val="en-GB"/>
        </w:rPr>
        <w:t xml:space="preserve">experience, expertise, networks and contacts of </w:t>
      </w:r>
      <w:r w:rsidR="00186425" w:rsidRPr="006019E5">
        <w:rPr>
          <w:rFonts w:ascii="Tahoma" w:hAnsi="Tahoma" w:cs="Tahoma"/>
          <w:sz w:val="20"/>
          <w:szCs w:val="22"/>
          <w:lang w:val="en-GB"/>
        </w:rPr>
        <w:t>TAF</w:t>
      </w:r>
      <w:r w:rsidR="007B54E7" w:rsidRPr="006019E5">
        <w:rPr>
          <w:rFonts w:ascii="Tahoma" w:hAnsi="Tahoma" w:cs="Tahoma"/>
          <w:sz w:val="20"/>
          <w:szCs w:val="22"/>
          <w:lang w:val="en-GB"/>
        </w:rPr>
        <w:t>.</w:t>
      </w:r>
    </w:p>
    <w:p w:rsidR="007B54E7" w:rsidRPr="006019E5" w:rsidRDefault="003D1A2E" w:rsidP="003D5664">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For its part, The Asia Foundation has, through the</w:t>
      </w:r>
      <w:r w:rsidR="00186425" w:rsidRPr="006019E5">
        <w:rPr>
          <w:rFonts w:ascii="Tahoma" w:hAnsi="Tahoma" w:cs="Tahoma"/>
          <w:sz w:val="20"/>
          <w:szCs w:val="22"/>
          <w:lang w:val="en-GB"/>
        </w:rPr>
        <w:t xml:space="preserve"> P</w:t>
      </w:r>
      <w:r w:rsidRPr="006019E5">
        <w:rPr>
          <w:rFonts w:ascii="Tahoma" w:hAnsi="Tahoma" w:cs="Tahoma"/>
          <w:sz w:val="20"/>
          <w:szCs w:val="22"/>
          <w:lang w:val="en-GB"/>
        </w:rPr>
        <w:t>artnership, been able to ramp-up both the breadth and depth of its engagement with civil society and its ability to think and work politically: the funding provides for scale</w:t>
      </w:r>
      <w:r w:rsidR="009B15AD" w:rsidRPr="006019E5">
        <w:rPr>
          <w:rFonts w:ascii="Tahoma" w:hAnsi="Tahoma" w:cs="Tahoma"/>
          <w:sz w:val="20"/>
          <w:szCs w:val="22"/>
          <w:lang w:val="en-GB"/>
        </w:rPr>
        <w:t xml:space="preserve"> and continuity</w:t>
      </w:r>
      <w:r w:rsidRPr="006019E5">
        <w:rPr>
          <w:rFonts w:ascii="Tahoma" w:hAnsi="Tahoma" w:cs="Tahoma"/>
          <w:sz w:val="20"/>
          <w:szCs w:val="22"/>
          <w:lang w:val="en-GB"/>
        </w:rPr>
        <w:t xml:space="preserve">, but importantly the association with a major bilateral donor adds a number of less tangible </w:t>
      </w:r>
      <w:r w:rsidR="009B15AD" w:rsidRPr="006019E5">
        <w:rPr>
          <w:rFonts w:ascii="Tahoma" w:hAnsi="Tahoma" w:cs="Tahoma"/>
          <w:sz w:val="20"/>
          <w:szCs w:val="22"/>
          <w:lang w:val="en-GB"/>
        </w:rPr>
        <w:t>benefits</w:t>
      </w:r>
      <w:r w:rsidR="00423477" w:rsidRPr="006019E5">
        <w:rPr>
          <w:rFonts w:ascii="Tahoma" w:hAnsi="Tahoma" w:cs="Tahoma"/>
          <w:sz w:val="20"/>
          <w:szCs w:val="22"/>
          <w:lang w:val="en-GB"/>
        </w:rPr>
        <w:t xml:space="preserve">, such as </w:t>
      </w:r>
      <w:r w:rsidR="009B15AD" w:rsidRPr="006019E5">
        <w:rPr>
          <w:rFonts w:ascii="Tahoma" w:hAnsi="Tahoma" w:cs="Tahoma"/>
          <w:sz w:val="20"/>
          <w:szCs w:val="22"/>
          <w:lang w:val="en-GB"/>
        </w:rPr>
        <w:t>a certain degree of intellectual rigour, a credibility beyond its traditional range of interlocutors, etc.</w:t>
      </w:r>
    </w:p>
    <w:p w:rsidR="00393397" w:rsidRPr="006019E5" w:rsidRDefault="005C13AC" w:rsidP="003D5664">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It is less clear whether the relationship has yet worked itself through all the implications of ‘partnership’</w:t>
      </w:r>
      <w:r w:rsidR="00186425" w:rsidRPr="006019E5">
        <w:rPr>
          <w:rFonts w:ascii="Tahoma" w:hAnsi="Tahoma" w:cs="Tahoma"/>
          <w:sz w:val="20"/>
          <w:szCs w:val="22"/>
          <w:lang w:val="en-GB"/>
        </w:rPr>
        <w:t xml:space="preserve"> </w:t>
      </w:r>
      <w:r w:rsidRPr="006019E5">
        <w:rPr>
          <w:rFonts w:ascii="Tahoma" w:hAnsi="Tahoma" w:cs="Tahoma"/>
          <w:sz w:val="20"/>
          <w:szCs w:val="22"/>
          <w:lang w:val="en-GB"/>
        </w:rPr>
        <w:t xml:space="preserve">as we define it on page </w:t>
      </w:r>
      <w:r w:rsidRPr="006019E5">
        <w:rPr>
          <w:rFonts w:ascii="Tahoma" w:hAnsi="Tahoma" w:cs="Tahoma"/>
          <w:sz w:val="20"/>
          <w:szCs w:val="22"/>
          <w:lang w:val="en-GB"/>
        </w:rPr>
        <w:fldChar w:fldCharType="begin"/>
      </w:r>
      <w:r w:rsidRPr="006019E5">
        <w:rPr>
          <w:rFonts w:ascii="Tahoma" w:hAnsi="Tahoma" w:cs="Tahoma"/>
          <w:sz w:val="20"/>
          <w:szCs w:val="22"/>
          <w:lang w:val="en-GB"/>
        </w:rPr>
        <w:instrText xml:space="preserve"> PAGEREF Partnership \h </w:instrText>
      </w:r>
      <w:r w:rsidRPr="006019E5">
        <w:rPr>
          <w:rFonts w:ascii="Tahoma" w:hAnsi="Tahoma" w:cs="Tahoma"/>
          <w:sz w:val="20"/>
          <w:szCs w:val="22"/>
          <w:lang w:val="en-GB"/>
        </w:rPr>
      </w:r>
      <w:r w:rsidRPr="006019E5">
        <w:rPr>
          <w:rFonts w:ascii="Tahoma" w:hAnsi="Tahoma" w:cs="Tahoma"/>
          <w:sz w:val="20"/>
          <w:szCs w:val="22"/>
          <w:lang w:val="en-GB"/>
        </w:rPr>
        <w:fldChar w:fldCharType="separate"/>
      </w:r>
      <w:r w:rsidR="00D71FC3">
        <w:rPr>
          <w:rFonts w:ascii="Tahoma" w:hAnsi="Tahoma" w:cs="Tahoma"/>
          <w:noProof/>
          <w:sz w:val="20"/>
          <w:szCs w:val="22"/>
          <w:lang w:val="en-GB"/>
        </w:rPr>
        <w:t>v</w:t>
      </w:r>
      <w:r w:rsidRPr="006019E5">
        <w:rPr>
          <w:rFonts w:ascii="Tahoma" w:hAnsi="Tahoma" w:cs="Tahoma"/>
          <w:sz w:val="20"/>
          <w:szCs w:val="22"/>
          <w:lang w:val="en-GB"/>
        </w:rPr>
        <w:fldChar w:fldCharType="end"/>
      </w:r>
      <w:r w:rsidRPr="006019E5">
        <w:rPr>
          <w:rFonts w:ascii="Tahoma" w:hAnsi="Tahoma" w:cs="Tahoma"/>
          <w:sz w:val="20"/>
          <w:szCs w:val="22"/>
          <w:lang w:val="en-GB"/>
        </w:rPr>
        <w:t>. Some elements of the relationship have more of a principal-agent look about them</w:t>
      </w:r>
      <w:r w:rsidR="004553FA" w:rsidRPr="006019E5">
        <w:rPr>
          <w:rFonts w:ascii="Tahoma" w:hAnsi="Tahoma" w:cs="Tahoma"/>
          <w:sz w:val="20"/>
          <w:szCs w:val="22"/>
          <w:lang w:val="en-GB"/>
        </w:rPr>
        <w:t>—</w:t>
      </w:r>
      <w:r w:rsidRPr="006019E5">
        <w:rPr>
          <w:rFonts w:ascii="Tahoma" w:hAnsi="Tahoma" w:cs="Tahoma"/>
          <w:sz w:val="20"/>
          <w:szCs w:val="22"/>
          <w:lang w:val="en-GB"/>
        </w:rPr>
        <w:t>but perhaps that is inevitable.</w:t>
      </w:r>
    </w:p>
    <w:p w:rsidR="005C13AC" w:rsidRPr="006019E5" w:rsidRDefault="005C13AC" w:rsidP="003D5664">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More important</w:t>
      </w:r>
      <w:r w:rsidR="004A3203" w:rsidRPr="006019E5">
        <w:rPr>
          <w:rFonts w:ascii="Tahoma" w:hAnsi="Tahoma" w:cs="Tahoma"/>
          <w:sz w:val="20"/>
          <w:szCs w:val="22"/>
          <w:lang w:val="en-GB"/>
        </w:rPr>
        <w:t>ly</w:t>
      </w:r>
      <w:r w:rsidRPr="006019E5">
        <w:rPr>
          <w:rFonts w:ascii="Tahoma" w:hAnsi="Tahoma" w:cs="Tahoma"/>
          <w:sz w:val="20"/>
          <w:szCs w:val="22"/>
          <w:lang w:val="en-GB"/>
        </w:rPr>
        <w:t xml:space="preserve">, and as TAF highlighted to the </w:t>
      </w:r>
      <w:r w:rsidR="007748BD" w:rsidRPr="006019E5">
        <w:rPr>
          <w:rFonts w:ascii="Tahoma" w:hAnsi="Tahoma" w:cs="Tahoma"/>
          <w:sz w:val="20"/>
          <w:szCs w:val="22"/>
          <w:lang w:val="en-GB"/>
        </w:rPr>
        <w:t>Review</w:t>
      </w:r>
      <w:r w:rsidRPr="006019E5">
        <w:rPr>
          <w:rFonts w:ascii="Tahoma" w:hAnsi="Tahoma" w:cs="Tahoma"/>
          <w:sz w:val="20"/>
          <w:szCs w:val="22"/>
          <w:lang w:val="en-GB"/>
        </w:rPr>
        <w:t xml:space="preserve">, there is further thinking to do in terms of being able to articulate clearly the values that each party holds to be essential and which it is able to discuss in the spirit of partnership. </w:t>
      </w:r>
      <w:r w:rsidR="004A3203" w:rsidRPr="006019E5">
        <w:rPr>
          <w:rFonts w:ascii="Tahoma" w:hAnsi="Tahoma" w:cs="Tahoma"/>
          <w:sz w:val="20"/>
          <w:szCs w:val="22"/>
          <w:lang w:val="en-GB"/>
        </w:rPr>
        <w:t>W</w:t>
      </w:r>
      <w:r w:rsidRPr="006019E5">
        <w:rPr>
          <w:rFonts w:ascii="Tahoma" w:hAnsi="Tahoma" w:cs="Tahoma"/>
          <w:sz w:val="20"/>
          <w:szCs w:val="22"/>
          <w:lang w:val="en-GB"/>
        </w:rPr>
        <w:t xml:space="preserve">here does the ‘power of the purse’ have an unavoidable but </w:t>
      </w:r>
      <w:r w:rsidR="004A3203" w:rsidRPr="006019E5">
        <w:rPr>
          <w:rFonts w:ascii="Tahoma" w:hAnsi="Tahoma" w:cs="Tahoma"/>
          <w:sz w:val="20"/>
          <w:szCs w:val="22"/>
          <w:lang w:val="en-GB"/>
        </w:rPr>
        <w:t xml:space="preserve">nonetheless </w:t>
      </w:r>
      <w:r w:rsidRPr="006019E5">
        <w:rPr>
          <w:rFonts w:ascii="Tahoma" w:hAnsi="Tahoma" w:cs="Tahoma"/>
          <w:sz w:val="20"/>
          <w:szCs w:val="22"/>
          <w:lang w:val="en-GB"/>
        </w:rPr>
        <w:t>acceptable influence on the agenda of an independent development organisation</w:t>
      </w:r>
      <w:r w:rsidR="004A3203" w:rsidRPr="006019E5">
        <w:rPr>
          <w:rFonts w:ascii="Tahoma" w:hAnsi="Tahoma" w:cs="Tahoma"/>
          <w:sz w:val="20"/>
          <w:szCs w:val="22"/>
          <w:lang w:val="en-GB"/>
        </w:rPr>
        <w:t>,</w:t>
      </w:r>
      <w:r w:rsidRPr="006019E5">
        <w:rPr>
          <w:rFonts w:ascii="Tahoma" w:hAnsi="Tahoma" w:cs="Tahoma"/>
          <w:sz w:val="20"/>
          <w:szCs w:val="22"/>
          <w:lang w:val="en-GB"/>
        </w:rPr>
        <w:t xml:space="preserve"> and where does it </w:t>
      </w:r>
      <w:r w:rsidR="004A3203" w:rsidRPr="006019E5">
        <w:rPr>
          <w:rFonts w:ascii="Tahoma" w:hAnsi="Tahoma" w:cs="Tahoma"/>
          <w:sz w:val="20"/>
          <w:szCs w:val="22"/>
          <w:lang w:val="en-GB"/>
        </w:rPr>
        <w:t>start to turn that organisation into a contractor? (This being a particularly important question where the strength of the organisation in question is its independence.)</w:t>
      </w:r>
      <w:r w:rsidR="00FE545A" w:rsidRPr="006019E5">
        <w:rPr>
          <w:rFonts w:ascii="Tahoma" w:hAnsi="Tahoma" w:cs="Tahoma"/>
          <w:sz w:val="20"/>
          <w:szCs w:val="22"/>
          <w:lang w:val="en-GB"/>
        </w:rPr>
        <w:t xml:space="preserve"> </w:t>
      </w:r>
    </w:p>
    <w:p w:rsidR="003C059B" w:rsidRPr="006019E5" w:rsidRDefault="003C059B" w:rsidP="003D5664">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As discussed above (paras </w:t>
      </w:r>
      <w:r w:rsidRPr="006019E5">
        <w:rPr>
          <w:rFonts w:ascii="Tahoma" w:hAnsi="Tahoma" w:cs="Tahoma"/>
          <w:sz w:val="20"/>
          <w:szCs w:val="22"/>
          <w:lang w:val="en-GB"/>
        </w:rPr>
        <w:fldChar w:fldCharType="begin"/>
      </w:r>
      <w:r w:rsidRPr="006019E5">
        <w:rPr>
          <w:rFonts w:ascii="Tahoma" w:hAnsi="Tahoma" w:cs="Tahoma"/>
          <w:sz w:val="20"/>
          <w:szCs w:val="22"/>
          <w:lang w:val="en-GB"/>
        </w:rPr>
        <w:instrText xml:space="preserve"> REF _Ref374369802 \r \h </w:instrText>
      </w:r>
      <w:r w:rsidR="000C2EAF" w:rsidRPr="006019E5">
        <w:rPr>
          <w:rFonts w:ascii="Tahoma" w:hAnsi="Tahoma" w:cs="Tahoma"/>
          <w:sz w:val="20"/>
          <w:szCs w:val="22"/>
          <w:lang w:val="en-GB"/>
        </w:rPr>
        <w:instrText xml:space="preserve"> \* MERGEFORMAT </w:instrText>
      </w:r>
      <w:r w:rsidRPr="006019E5">
        <w:rPr>
          <w:rFonts w:ascii="Tahoma" w:hAnsi="Tahoma" w:cs="Tahoma"/>
          <w:sz w:val="20"/>
          <w:szCs w:val="22"/>
          <w:lang w:val="en-GB"/>
        </w:rPr>
      </w:r>
      <w:r w:rsidRPr="006019E5">
        <w:rPr>
          <w:rFonts w:ascii="Tahoma" w:hAnsi="Tahoma" w:cs="Tahoma"/>
          <w:sz w:val="20"/>
          <w:szCs w:val="22"/>
          <w:lang w:val="en-GB"/>
        </w:rPr>
        <w:fldChar w:fldCharType="separate"/>
      </w:r>
      <w:r w:rsidR="00D71FC3">
        <w:rPr>
          <w:rFonts w:ascii="Tahoma" w:hAnsi="Tahoma" w:cs="Tahoma"/>
          <w:sz w:val="20"/>
          <w:szCs w:val="22"/>
          <w:lang w:val="en-GB"/>
        </w:rPr>
        <w:t>69</w:t>
      </w:r>
      <w:r w:rsidRPr="006019E5">
        <w:rPr>
          <w:rFonts w:ascii="Tahoma" w:hAnsi="Tahoma" w:cs="Tahoma"/>
          <w:sz w:val="20"/>
          <w:szCs w:val="22"/>
          <w:lang w:val="en-GB"/>
        </w:rPr>
        <w:fldChar w:fldCharType="end"/>
      </w:r>
      <w:r w:rsidRPr="006019E5">
        <w:rPr>
          <w:rFonts w:ascii="Tahoma" w:hAnsi="Tahoma" w:cs="Tahoma"/>
          <w:sz w:val="20"/>
          <w:szCs w:val="22"/>
          <w:lang w:val="en-GB"/>
        </w:rPr>
        <w:t xml:space="preserve"> to </w:t>
      </w:r>
      <w:r w:rsidRPr="006019E5">
        <w:rPr>
          <w:rFonts w:ascii="Tahoma" w:hAnsi="Tahoma" w:cs="Tahoma"/>
          <w:sz w:val="20"/>
          <w:szCs w:val="22"/>
          <w:lang w:val="en-GB"/>
        </w:rPr>
        <w:fldChar w:fldCharType="begin"/>
      </w:r>
      <w:r w:rsidRPr="006019E5">
        <w:rPr>
          <w:rFonts w:ascii="Tahoma" w:hAnsi="Tahoma" w:cs="Tahoma"/>
          <w:sz w:val="20"/>
          <w:szCs w:val="22"/>
          <w:lang w:val="en-GB"/>
        </w:rPr>
        <w:instrText xml:space="preserve"> REF _Ref374369809 \r \h </w:instrText>
      </w:r>
      <w:r w:rsidR="000C2EAF" w:rsidRPr="006019E5">
        <w:rPr>
          <w:rFonts w:ascii="Tahoma" w:hAnsi="Tahoma" w:cs="Tahoma"/>
          <w:sz w:val="20"/>
          <w:szCs w:val="22"/>
          <w:lang w:val="en-GB"/>
        </w:rPr>
        <w:instrText xml:space="preserve"> \* MERGEFORMAT </w:instrText>
      </w:r>
      <w:r w:rsidRPr="006019E5">
        <w:rPr>
          <w:rFonts w:ascii="Tahoma" w:hAnsi="Tahoma" w:cs="Tahoma"/>
          <w:sz w:val="20"/>
          <w:szCs w:val="22"/>
          <w:lang w:val="en-GB"/>
        </w:rPr>
      </w:r>
      <w:r w:rsidRPr="006019E5">
        <w:rPr>
          <w:rFonts w:ascii="Tahoma" w:hAnsi="Tahoma" w:cs="Tahoma"/>
          <w:sz w:val="20"/>
          <w:szCs w:val="22"/>
          <w:lang w:val="en-GB"/>
        </w:rPr>
        <w:fldChar w:fldCharType="separate"/>
      </w:r>
      <w:r w:rsidR="00D71FC3">
        <w:rPr>
          <w:rFonts w:ascii="Tahoma" w:hAnsi="Tahoma" w:cs="Tahoma"/>
          <w:sz w:val="20"/>
          <w:szCs w:val="22"/>
          <w:lang w:val="en-GB"/>
        </w:rPr>
        <w:t>74</w:t>
      </w:r>
      <w:r w:rsidRPr="006019E5">
        <w:rPr>
          <w:rFonts w:ascii="Tahoma" w:hAnsi="Tahoma" w:cs="Tahoma"/>
          <w:sz w:val="20"/>
          <w:szCs w:val="22"/>
          <w:lang w:val="en-GB"/>
        </w:rPr>
        <w:fldChar w:fldCharType="end"/>
      </w:r>
      <w:r w:rsidR="00186425" w:rsidRPr="006019E5">
        <w:rPr>
          <w:rFonts w:ascii="Tahoma" w:hAnsi="Tahoma" w:cs="Tahoma"/>
          <w:sz w:val="20"/>
          <w:szCs w:val="22"/>
          <w:lang w:val="en-GB"/>
        </w:rPr>
        <w:t>), we believe the P</w:t>
      </w:r>
      <w:r w:rsidRPr="006019E5">
        <w:rPr>
          <w:rFonts w:ascii="Tahoma" w:hAnsi="Tahoma" w:cs="Tahoma"/>
          <w:sz w:val="20"/>
          <w:szCs w:val="22"/>
          <w:lang w:val="en-GB"/>
        </w:rPr>
        <w:t>artnership can and should be more of a crucible of energy, thinking and innovation. There are clearly examples of other parts of the aid program o</w:t>
      </w:r>
      <w:r w:rsidR="00186425" w:rsidRPr="006019E5">
        <w:rPr>
          <w:rFonts w:ascii="Tahoma" w:hAnsi="Tahoma" w:cs="Tahoma"/>
          <w:sz w:val="20"/>
          <w:szCs w:val="22"/>
          <w:lang w:val="en-GB"/>
        </w:rPr>
        <w:t>bserving and learning from the P</w:t>
      </w:r>
      <w:r w:rsidRPr="006019E5">
        <w:rPr>
          <w:rFonts w:ascii="Tahoma" w:hAnsi="Tahoma" w:cs="Tahoma"/>
          <w:sz w:val="20"/>
          <w:szCs w:val="22"/>
          <w:lang w:val="en-GB"/>
        </w:rPr>
        <w:t xml:space="preserve">artnership, but perhaps not as much is being gained in this respect as the </w:t>
      </w:r>
      <w:r w:rsidR="00303156" w:rsidRPr="006019E5">
        <w:rPr>
          <w:rFonts w:ascii="Tahoma" w:hAnsi="Tahoma" w:cs="Tahoma"/>
          <w:sz w:val="20"/>
          <w:szCs w:val="22"/>
          <w:lang w:val="en-GB"/>
        </w:rPr>
        <w:t>asset could deliver.</w:t>
      </w:r>
    </w:p>
    <w:p w:rsidR="004A3203" w:rsidRPr="006019E5" w:rsidRDefault="00186425" w:rsidP="003D5664">
      <w:pPr>
        <w:numPr>
          <w:ilvl w:val="0"/>
          <w:numId w:val="1"/>
        </w:numPr>
        <w:spacing w:after="120"/>
        <w:ind w:left="0" w:firstLine="0"/>
        <w:jc w:val="both"/>
        <w:rPr>
          <w:rFonts w:ascii="Tahoma" w:hAnsi="Tahoma" w:cs="Tahoma"/>
          <w:sz w:val="20"/>
          <w:szCs w:val="22"/>
          <w:lang w:val="en-GB"/>
        </w:rPr>
      </w:pPr>
      <w:bookmarkStart w:id="42" w:name="_Ref374374136"/>
      <w:r w:rsidRPr="006019E5">
        <w:rPr>
          <w:rFonts w:ascii="Tahoma" w:hAnsi="Tahoma" w:cs="Tahoma"/>
          <w:sz w:val="20"/>
          <w:szCs w:val="22"/>
          <w:lang w:val="en-GB"/>
        </w:rPr>
        <w:t xml:space="preserve">Overall we </w:t>
      </w:r>
      <w:r w:rsidR="00550BD4" w:rsidRPr="006019E5">
        <w:rPr>
          <w:rFonts w:ascii="Tahoma" w:hAnsi="Tahoma" w:cs="Tahoma"/>
          <w:sz w:val="20"/>
          <w:szCs w:val="22"/>
          <w:lang w:val="en-GB"/>
        </w:rPr>
        <w:t>suggest</w:t>
      </w:r>
      <w:r w:rsidRPr="006019E5">
        <w:rPr>
          <w:rFonts w:ascii="Tahoma" w:hAnsi="Tahoma" w:cs="Tahoma"/>
          <w:sz w:val="20"/>
          <w:szCs w:val="22"/>
          <w:lang w:val="en-GB"/>
        </w:rPr>
        <w:t xml:space="preserve"> that the P</w:t>
      </w:r>
      <w:r w:rsidR="004A3203" w:rsidRPr="006019E5">
        <w:rPr>
          <w:rFonts w:ascii="Tahoma" w:hAnsi="Tahoma" w:cs="Tahoma"/>
          <w:sz w:val="20"/>
          <w:szCs w:val="22"/>
          <w:lang w:val="en-GB"/>
        </w:rPr>
        <w:t xml:space="preserve">artnership is an extremely valuable and relevant instrument in progressing the agendas of both parties, in ways and to extents that neither party could fully deliver </w:t>
      </w:r>
      <w:r w:rsidR="003C059B" w:rsidRPr="006019E5">
        <w:rPr>
          <w:rFonts w:ascii="Tahoma" w:hAnsi="Tahoma" w:cs="Tahoma"/>
          <w:sz w:val="20"/>
          <w:szCs w:val="22"/>
          <w:lang w:val="en-GB"/>
        </w:rPr>
        <w:t xml:space="preserve">without. Whether the </w:t>
      </w:r>
      <w:r w:rsidR="003C059B" w:rsidRPr="006019E5">
        <w:rPr>
          <w:rFonts w:ascii="Tahoma" w:hAnsi="Tahoma" w:cs="Tahoma"/>
          <w:i/>
          <w:sz w:val="20"/>
          <w:szCs w:val="22"/>
          <w:lang w:val="en-GB"/>
        </w:rPr>
        <w:t>grant agreement</w:t>
      </w:r>
      <w:r w:rsidR="003C059B" w:rsidRPr="006019E5">
        <w:rPr>
          <w:rFonts w:ascii="Tahoma" w:hAnsi="Tahoma" w:cs="Tahoma"/>
          <w:sz w:val="20"/>
          <w:szCs w:val="22"/>
          <w:lang w:val="en-GB"/>
        </w:rPr>
        <w:t xml:space="preserve"> is the best vehicle for framing such a partnership is perhaps more doubtful and DFAT </w:t>
      </w:r>
      <w:r w:rsidR="00550BD4" w:rsidRPr="006019E5">
        <w:rPr>
          <w:rFonts w:ascii="Tahoma" w:hAnsi="Tahoma" w:cs="Tahoma"/>
          <w:sz w:val="20"/>
          <w:szCs w:val="22"/>
          <w:lang w:val="en-GB"/>
        </w:rPr>
        <w:t>might</w:t>
      </w:r>
      <w:r w:rsidR="003C059B" w:rsidRPr="006019E5">
        <w:rPr>
          <w:rFonts w:ascii="Tahoma" w:hAnsi="Tahoma" w:cs="Tahoma"/>
          <w:sz w:val="20"/>
          <w:szCs w:val="22"/>
          <w:lang w:val="en-GB"/>
        </w:rPr>
        <w:t xml:space="preserve"> consider how better to structure partnership agreements such that each party </w:t>
      </w:r>
      <w:r w:rsidR="00303156" w:rsidRPr="006019E5">
        <w:rPr>
          <w:rFonts w:ascii="Tahoma" w:hAnsi="Tahoma" w:cs="Tahoma"/>
          <w:sz w:val="20"/>
          <w:szCs w:val="22"/>
          <w:lang w:val="en-GB"/>
        </w:rPr>
        <w:t xml:space="preserve">can </w:t>
      </w:r>
      <w:r w:rsidR="003C059B" w:rsidRPr="006019E5">
        <w:rPr>
          <w:rFonts w:ascii="Tahoma" w:hAnsi="Tahoma" w:cs="Tahoma"/>
          <w:sz w:val="20"/>
          <w:szCs w:val="22"/>
          <w:lang w:val="en-GB"/>
        </w:rPr>
        <w:t>express its values and expectations without it becoming a delivery contract in sheep’s clothing.</w:t>
      </w:r>
      <w:bookmarkEnd w:id="42"/>
    </w:p>
    <w:p w:rsidR="00541F05" w:rsidRPr="006019E5" w:rsidRDefault="00541F05" w:rsidP="00541F05">
      <w:pPr>
        <w:spacing w:after="120"/>
        <w:jc w:val="both"/>
        <w:rPr>
          <w:rFonts w:ascii="Tahoma" w:hAnsi="Tahoma" w:cs="Tahoma"/>
          <w:sz w:val="20"/>
          <w:szCs w:val="22"/>
          <w:lang w:val="en-GB"/>
        </w:rPr>
      </w:pPr>
    </w:p>
    <w:p w:rsidR="000A3BD6" w:rsidRPr="006019E5" w:rsidRDefault="008044AE" w:rsidP="00C75B36">
      <w:pPr>
        <w:keepNext/>
        <w:spacing w:after="120"/>
        <w:jc w:val="both"/>
        <w:outlineLvl w:val="0"/>
        <w:rPr>
          <w:rFonts w:ascii="Tahoma" w:hAnsi="Tahoma" w:cs="Tahoma"/>
          <w:color w:val="0000FF"/>
          <w:sz w:val="28"/>
          <w:szCs w:val="32"/>
          <w:lang w:val="en-GB"/>
        </w:rPr>
      </w:pPr>
      <w:bookmarkStart w:id="43" w:name="Concluions"/>
      <w:bookmarkEnd w:id="43"/>
      <w:r w:rsidRPr="006019E5">
        <w:rPr>
          <w:rFonts w:ascii="Tahoma" w:hAnsi="Tahoma" w:cs="Tahoma"/>
          <w:color w:val="0000FF"/>
          <w:sz w:val="28"/>
          <w:szCs w:val="32"/>
          <w:lang w:val="en-GB"/>
        </w:rPr>
        <w:t xml:space="preserve">Overall </w:t>
      </w:r>
      <w:r w:rsidR="000A3BD6" w:rsidRPr="006019E5">
        <w:rPr>
          <w:rFonts w:ascii="Tahoma" w:hAnsi="Tahoma" w:cs="Tahoma"/>
          <w:color w:val="0000FF"/>
          <w:sz w:val="28"/>
          <w:szCs w:val="32"/>
          <w:lang w:val="en-GB"/>
        </w:rPr>
        <w:t>Conclusion</w:t>
      </w:r>
    </w:p>
    <w:p w:rsidR="004025FE" w:rsidRPr="006019E5" w:rsidRDefault="004025FE" w:rsidP="00C75B36">
      <w:pPr>
        <w:keepNext/>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The </w:t>
      </w:r>
      <w:r w:rsidR="007748BD" w:rsidRPr="006019E5">
        <w:rPr>
          <w:rFonts w:ascii="Tahoma" w:hAnsi="Tahoma" w:cs="Tahoma"/>
          <w:sz w:val="20"/>
          <w:szCs w:val="22"/>
          <w:lang w:val="en-GB"/>
        </w:rPr>
        <w:t>Review</w:t>
      </w:r>
      <w:r w:rsidRPr="006019E5">
        <w:rPr>
          <w:rFonts w:ascii="Tahoma" w:hAnsi="Tahoma" w:cs="Tahoma"/>
          <w:sz w:val="20"/>
          <w:szCs w:val="22"/>
          <w:lang w:val="en-GB"/>
        </w:rPr>
        <w:t xml:space="preserve">s findings are, overall, very </w:t>
      </w:r>
      <w:r w:rsidRPr="006019E5">
        <w:rPr>
          <w:rFonts w:ascii="Tahoma" w:hAnsi="Tahoma" w:cs="Tahoma"/>
          <w:b/>
          <w:sz w:val="20"/>
          <w:szCs w:val="22"/>
          <w:lang w:val="en-GB"/>
        </w:rPr>
        <w:t>positive</w:t>
      </w:r>
      <w:r w:rsidRPr="006019E5">
        <w:rPr>
          <w:rFonts w:ascii="Tahoma" w:hAnsi="Tahoma" w:cs="Tahoma"/>
          <w:sz w:val="20"/>
          <w:szCs w:val="22"/>
          <w:lang w:val="en-GB"/>
        </w:rPr>
        <w:t xml:space="preserve">. </w:t>
      </w:r>
    </w:p>
    <w:p w:rsidR="00303156" w:rsidRPr="006019E5" w:rsidRDefault="004025FE" w:rsidP="00C75B36">
      <w:pPr>
        <w:keepNext/>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This is a highly </w:t>
      </w:r>
      <w:r w:rsidRPr="006019E5">
        <w:rPr>
          <w:rFonts w:ascii="Tahoma" w:hAnsi="Tahoma" w:cs="Tahoma"/>
          <w:b/>
          <w:sz w:val="20"/>
          <w:szCs w:val="22"/>
          <w:lang w:val="en-GB"/>
        </w:rPr>
        <w:t>relevant</w:t>
      </w:r>
      <w:r w:rsidRPr="006019E5">
        <w:rPr>
          <w:rFonts w:ascii="Tahoma" w:hAnsi="Tahoma" w:cs="Tahoma"/>
          <w:sz w:val="20"/>
          <w:szCs w:val="22"/>
          <w:lang w:val="en-GB"/>
        </w:rPr>
        <w:t xml:space="preserve"> program, both to the Philippines context and to the Australian aid program’s efforts to be more effective and deliver greater impact by working smarter.</w:t>
      </w:r>
      <w:r w:rsidR="00303156" w:rsidRPr="006019E5">
        <w:rPr>
          <w:rFonts w:ascii="Tahoma" w:hAnsi="Tahoma" w:cs="Tahoma"/>
          <w:sz w:val="20"/>
          <w:szCs w:val="22"/>
          <w:lang w:val="en-GB"/>
        </w:rPr>
        <w:t xml:space="preserve"> Likewise, it is highly relevant to TAF’s mission and values. It is the right thing to be doing, in the right place and the right time. </w:t>
      </w:r>
    </w:p>
    <w:p w:rsidR="004025FE" w:rsidRPr="006019E5" w:rsidRDefault="00186425" w:rsidP="00303156">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In addition, the P</w:t>
      </w:r>
      <w:r w:rsidR="00303156" w:rsidRPr="006019E5">
        <w:rPr>
          <w:rFonts w:ascii="Tahoma" w:hAnsi="Tahoma" w:cs="Tahoma"/>
          <w:sz w:val="20"/>
          <w:szCs w:val="22"/>
          <w:lang w:val="en-GB"/>
        </w:rPr>
        <w:t xml:space="preserve">artnership is more than a wrapper around the three components. It is bringing additional benefits </w:t>
      </w:r>
      <w:r w:rsidR="00F04D02" w:rsidRPr="006019E5">
        <w:rPr>
          <w:rFonts w:ascii="Tahoma" w:hAnsi="Tahoma" w:cs="Tahoma"/>
          <w:sz w:val="20"/>
          <w:szCs w:val="22"/>
          <w:lang w:val="en-GB"/>
        </w:rPr>
        <w:t xml:space="preserve">both </w:t>
      </w:r>
      <w:r w:rsidR="00897258" w:rsidRPr="006019E5">
        <w:rPr>
          <w:rFonts w:ascii="Tahoma" w:hAnsi="Tahoma" w:cs="Tahoma"/>
          <w:sz w:val="20"/>
          <w:szCs w:val="22"/>
          <w:lang w:val="en-GB"/>
        </w:rPr>
        <w:t xml:space="preserve">for </w:t>
      </w:r>
      <w:r w:rsidR="00303156" w:rsidRPr="006019E5">
        <w:rPr>
          <w:rFonts w:ascii="Tahoma" w:hAnsi="Tahoma" w:cs="Tahoma"/>
          <w:sz w:val="20"/>
          <w:szCs w:val="22"/>
          <w:lang w:val="en-GB"/>
        </w:rPr>
        <w:t xml:space="preserve">the Australian aid program and </w:t>
      </w:r>
      <w:r w:rsidR="00897258" w:rsidRPr="006019E5">
        <w:rPr>
          <w:rFonts w:ascii="Tahoma" w:hAnsi="Tahoma" w:cs="Tahoma"/>
          <w:sz w:val="20"/>
          <w:szCs w:val="22"/>
          <w:lang w:val="en-GB"/>
        </w:rPr>
        <w:t xml:space="preserve">for </w:t>
      </w:r>
      <w:r w:rsidR="00303156" w:rsidRPr="006019E5">
        <w:rPr>
          <w:rFonts w:ascii="Tahoma" w:hAnsi="Tahoma" w:cs="Tahoma"/>
          <w:sz w:val="20"/>
          <w:szCs w:val="22"/>
          <w:lang w:val="en-GB"/>
        </w:rPr>
        <w:t xml:space="preserve">TAF. </w:t>
      </w:r>
    </w:p>
    <w:p w:rsidR="004025FE" w:rsidRPr="006019E5" w:rsidRDefault="004025FE" w:rsidP="004025FE">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Notwithstanding its short life to date, the Partnership is </w:t>
      </w:r>
      <w:r w:rsidRPr="006019E5">
        <w:rPr>
          <w:rFonts w:ascii="Tahoma" w:hAnsi="Tahoma" w:cs="Tahoma"/>
          <w:b/>
          <w:sz w:val="20"/>
          <w:szCs w:val="22"/>
          <w:lang w:val="en-GB"/>
        </w:rPr>
        <w:t>proving effective</w:t>
      </w:r>
      <w:r w:rsidRPr="006019E5">
        <w:rPr>
          <w:rFonts w:ascii="Tahoma" w:hAnsi="Tahoma" w:cs="Tahoma"/>
          <w:sz w:val="20"/>
          <w:szCs w:val="22"/>
          <w:lang w:val="en-GB"/>
        </w:rPr>
        <w:t xml:space="preserve"> at delivering on improving policy development and implementation, with some notable early policy outcomes. </w:t>
      </w:r>
      <w:r w:rsidR="00DC5C50" w:rsidRPr="006019E5">
        <w:rPr>
          <w:rFonts w:ascii="Tahoma" w:hAnsi="Tahoma" w:cs="Tahoma"/>
          <w:sz w:val="20"/>
          <w:szCs w:val="22"/>
          <w:lang w:val="en-GB"/>
        </w:rPr>
        <w:t xml:space="preserve">CfC will be able to determine better the extent to which its initiatives have contributed to the achievement of DFAT’s wider objectives after the articulation of an updated performance assessment framework for the country program, including expected outcomes and indictors. </w:t>
      </w:r>
    </w:p>
    <w:p w:rsidR="004025FE" w:rsidRPr="006019E5" w:rsidRDefault="004025FE" w:rsidP="004025FE">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The Partnership capitalises on TAF’s unique experience and comparative advantage in working on complex, multi-dimensional, political and policy issues (including peace and stability issues) in the Philippines, and on its extensive networks and contacts. It is unlikely that any other modality would be as </w:t>
      </w:r>
      <w:r w:rsidRPr="006019E5">
        <w:rPr>
          <w:rFonts w:ascii="Tahoma" w:hAnsi="Tahoma" w:cs="Tahoma"/>
          <w:b/>
          <w:sz w:val="20"/>
          <w:szCs w:val="22"/>
          <w:lang w:val="en-GB"/>
        </w:rPr>
        <w:t>efficient</w:t>
      </w:r>
      <w:r w:rsidRPr="006019E5">
        <w:rPr>
          <w:rFonts w:ascii="Tahoma" w:hAnsi="Tahoma" w:cs="Tahoma"/>
          <w:sz w:val="20"/>
          <w:szCs w:val="22"/>
          <w:lang w:val="en-GB"/>
        </w:rPr>
        <w:t xml:space="preserve"> in terms of delivering</w:t>
      </w:r>
      <w:r w:rsidR="008C73EB" w:rsidRPr="006019E5">
        <w:rPr>
          <w:rFonts w:ascii="Tahoma" w:hAnsi="Tahoma" w:cs="Tahoma"/>
          <w:sz w:val="20"/>
          <w:szCs w:val="22"/>
          <w:lang w:val="en-GB"/>
        </w:rPr>
        <w:t xml:space="preserve"> and leveraging</w:t>
      </w:r>
      <w:r w:rsidRPr="006019E5">
        <w:rPr>
          <w:rFonts w:ascii="Tahoma" w:hAnsi="Tahoma" w:cs="Tahoma"/>
          <w:sz w:val="20"/>
          <w:szCs w:val="22"/>
          <w:lang w:val="en-GB"/>
        </w:rPr>
        <w:t xml:space="preserve"> this quantum of results for the level of aid flows invested. (Or even if anything more direct or hands-on from the donor’s side could engage with the same range of actors). However there have been significant </w:t>
      </w:r>
      <w:r w:rsidRPr="006019E5">
        <w:rPr>
          <w:rFonts w:ascii="Tahoma" w:hAnsi="Tahoma" w:cs="Tahoma"/>
          <w:b/>
          <w:sz w:val="20"/>
          <w:szCs w:val="22"/>
          <w:lang w:val="en-GB"/>
        </w:rPr>
        <w:t>transaction costs</w:t>
      </w:r>
      <w:r w:rsidRPr="006019E5">
        <w:rPr>
          <w:rFonts w:ascii="Tahoma" w:hAnsi="Tahoma" w:cs="Tahoma"/>
          <w:sz w:val="20"/>
          <w:szCs w:val="22"/>
          <w:lang w:val="en-GB"/>
        </w:rPr>
        <w:t xml:space="preserve"> in managing the transition into such </w:t>
      </w:r>
      <w:r w:rsidR="00303156" w:rsidRPr="006019E5">
        <w:rPr>
          <w:rFonts w:ascii="Tahoma" w:hAnsi="Tahoma" w:cs="Tahoma"/>
          <w:sz w:val="20"/>
          <w:szCs w:val="22"/>
          <w:lang w:val="en-GB"/>
        </w:rPr>
        <w:t xml:space="preserve">a novel partnership arrangement, and some important management decisions are not being taken. </w:t>
      </w:r>
    </w:p>
    <w:p w:rsidR="00303156" w:rsidRPr="006019E5" w:rsidRDefault="00303156" w:rsidP="004025FE">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There are particular questions to consider over the ext</w:t>
      </w:r>
      <w:r w:rsidR="009D1D23" w:rsidRPr="006019E5">
        <w:rPr>
          <w:rFonts w:ascii="Tahoma" w:hAnsi="Tahoma" w:cs="Tahoma"/>
          <w:sz w:val="20"/>
          <w:szCs w:val="22"/>
          <w:lang w:val="en-GB"/>
        </w:rPr>
        <w:t>ent to which CfC (and PACAP) programs should match or mirror the four pillars of the country program, or whether they should, rather, ‘complement’ those priority areas while allowing for innovation and ‘str</w:t>
      </w:r>
      <w:r w:rsidR="00F04D02" w:rsidRPr="006019E5">
        <w:rPr>
          <w:rFonts w:ascii="Tahoma" w:hAnsi="Tahoma" w:cs="Tahoma"/>
          <w:sz w:val="20"/>
          <w:szCs w:val="22"/>
          <w:lang w:val="en-GB"/>
        </w:rPr>
        <w:t>a</w:t>
      </w:r>
      <w:r w:rsidR="009D1D23" w:rsidRPr="006019E5">
        <w:rPr>
          <w:rFonts w:ascii="Tahoma" w:hAnsi="Tahoma" w:cs="Tahoma"/>
          <w:sz w:val="20"/>
          <w:szCs w:val="22"/>
          <w:lang w:val="en-GB"/>
        </w:rPr>
        <w:t>tegic opportunism’.</w:t>
      </w:r>
    </w:p>
    <w:p w:rsidR="004025FE" w:rsidRPr="006019E5" w:rsidRDefault="004025FE" w:rsidP="004025FE">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Creative strategies for influencing and supporting both policy reform and policy implementation at scale, and through </w:t>
      </w:r>
      <w:r w:rsidR="003D5664" w:rsidRPr="006019E5">
        <w:rPr>
          <w:rFonts w:ascii="Tahoma" w:hAnsi="Tahoma" w:cs="Tahoma"/>
          <w:sz w:val="20"/>
          <w:szCs w:val="22"/>
          <w:lang w:val="en-GB"/>
        </w:rPr>
        <w:t>Philippines</w:t>
      </w:r>
      <w:r w:rsidRPr="006019E5">
        <w:rPr>
          <w:rFonts w:ascii="Tahoma" w:hAnsi="Tahoma" w:cs="Tahoma"/>
          <w:sz w:val="20"/>
          <w:szCs w:val="22"/>
          <w:lang w:val="en-GB"/>
        </w:rPr>
        <w:t xml:space="preserve"> institutions and systems, are likely to result in a flow of benefits (social, economic, security) that will be </w:t>
      </w:r>
      <w:r w:rsidRPr="006019E5">
        <w:rPr>
          <w:rFonts w:ascii="Tahoma" w:hAnsi="Tahoma" w:cs="Tahoma"/>
          <w:b/>
          <w:sz w:val="20"/>
          <w:szCs w:val="22"/>
          <w:lang w:val="en-GB"/>
        </w:rPr>
        <w:t>sustained</w:t>
      </w:r>
      <w:r w:rsidRPr="006019E5">
        <w:rPr>
          <w:rFonts w:ascii="Tahoma" w:hAnsi="Tahoma" w:cs="Tahoma"/>
          <w:sz w:val="20"/>
          <w:szCs w:val="22"/>
          <w:lang w:val="en-GB"/>
        </w:rPr>
        <w:t xml:space="preserve"> well beyond the life of the program. In addition, the program is influencing thinking and approaches in the wider country program, which may over time result in similar such effects across the sectors.</w:t>
      </w:r>
    </w:p>
    <w:p w:rsidR="004D6C97" w:rsidRPr="006A588A" w:rsidRDefault="004025FE" w:rsidP="004D6C97">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Confident in the program’s value and effectiveness, now is the time, however, to consider a number of issues that</w:t>
      </w:r>
      <w:r w:rsidR="004553FA" w:rsidRPr="006019E5">
        <w:rPr>
          <w:rFonts w:ascii="Tahoma" w:hAnsi="Tahoma" w:cs="Tahoma"/>
          <w:sz w:val="20"/>
          <w:szCs w:val="22"/>
          <w:lang w:val="en-GB"/>
        </w:rPr>
        <w:t>—</w:t>
      </w:r>
      <w:r w:rsidRPr="006019E5">
        <w:rPr>
          <w:rFonts w:ascii="Tahoma" w:hAnsi="Tahoma" w:cs="Tahoma"/>
          <w:sz w:val="20"/>
          <w:szCs w:val="22"/>
          <w:lang w:val="en-GB"/>
        </w:rPr>
        <w:t>while not show-stoppers</w:t>
      </w:r>
      <w:r w:rsidR="004553FA" w:rsidRPr="006019E5">
        <w:rPr>
          <w:rFonts w:ascii="Tahoma" w:hAnsi="Tahoma" w:cs="Tahoma"/>
          <w:sz w:val="20"/>
          <w:szCs w:val="22"/>
          <w:lang w:val="en-GB"/>
        </w:rPr>
        <w:t>—</w:t>
      </w:r>
      <w:r w:rsidRPr="006019E5">
        <w:rPr>
          <w:rFonts w:ascii="Tahoma" w:hAnsi="Tahoma" w:cs="Tahoma"/>
          <w:sz w:val="20"/>
          <w:szCs w:val="22"/>
          <w:lang w:val="en-GB"/>
        </w:rPr>
        <w:t xml:space="preserve">serve to compromise the Partnership’s performance and durability, and ultimately its contribution to development outcomes. </w:t>
      </w:r>
    </w:p>
    <w:p w:rsidR="0032493E" w:rsidRDefault="0032493E">
      <w:pPr>
        <w:rPr>
          <w:rFonts w:ascii="Tahoma" w:hAnsi="Tahoma" w:cs="Tahoma"/>
          <w:color w:val="0000FF"/>
          <w:sz w:val="28"/>
          <w:szCs w:val="32"/>
          <w:lang w:val="en-GB"/>
        </w:rPr>
      </w:pPr>
      <w:r>
        <w:rPr>
          <w:rFonts w:ascii="Tahoma" w:hAnsi="Tahoma" w:cs="Tahoma"/>
          <w:color w:val="0000FF"/>
          <w:sz w:val="28"/>
          <w:szCs w:val="32"/>
          <w:lang w:val="en-GB"/>
        </w:rPr>
        <w:br w:type="page"/>
      </w:r>
    </w:p>
    <w:p w:rsidR="00E83802" w:rsidRPr="006019E5" w:rsidRDefault="00494666" w:rsidP="00D4653A">
      <w:pPr>
        <w:keepNext/>
        <w:spacing w:after="120"/>
        <w:jc w:val="both"/>
        <w:outlineLvl w:val="0"/>
        <w:rPr>
          <w:rFonts w:ascii="Tahoma" w:hAnsi="Tahoma" w:cs="Tahoma"/>
          <w:color w:val="0000FF"/>
          <w:sz w:val="20"/>
          <w:szCs w:val="20"/>
          <w:lang w:val="en-GB"/>
        </w:rPr>
      </w:pPr>
      <w:r w:rsidRPr="006019E5">
        <w:rPr>
          <w:rFonts w:ascii="Tahoma" w:hAnsi="Tahoma" w:cs="Tahoma"/>
          <w:color w:val="0000FF"/>
          <w:sz w:val="28"/>
          <w:szCs w:val="32"/>
          <w:lang w:val="en-GB"/>
        </w:rPr>
        <w:t xml:space="preserve">Principal </w:t>
      </w:r>
      <w:bookmarkStart w:id="44" w:name="Recommendations"/>
      <w:bookmarkEnd w:id="44"/>
      <w:r w:rsidR="00E83802" w:rsidRPr="006019E5">
        <w:rPr>
          <w:rFonts w:ascii="Tahoma" w:hAnsi="Tahoma" w:cs="Tahoma"/>
          <w:color w:val="0000FF"/>
          <w:sz w:val="28"/>
          <w:szCs w:val="32"/>
          <w:lang w:val="en-GB"/>
        </w:rPr>
        <w:t>Recommendations</w:t>
      </w:r>
      <w:r w:rsidRPr="006019E5">
        <w:rPr>
          <w:rFonts w:ascii="Tahoma" w:hAnsi="Tahoma" w:cs="Tahoma"/>
          <w:color w:val="0000FF"/>
          <w:sz w:val="28"/>
          <w:szCs w:val="32"/>
          <w:lang w:val="en-GB"/>
        </w:rPr>
        <w:t xml:space="preserve"> </w:t>
      </w:r>
      <w:r w:rsidRPr="006019E5">
        <w:rPr>
          <w:rFonts w:ascii="Tahoma" w:hAnsi="Tahoma" w:cs="Tahoma"/>
          <w:color w:val="0000FF"/>
          <w:sz w:val="20"/>
          <w:szCs w:val="20"/>
          <w:lang w:val="en-GB"/>
        </w:rPr>
        <w:t>(see main text for detail)</w:t>
      </w:r>
    </w:p>
    <w:p w:rsidR="00F62617" w:rsidRPr="006019E5" w:rsidRDefault="00F62617" w:rsidP="00D4653A">
      <w:pPr>
        <w:keepNext/>
        <w:numPr>
          <w:ilvl w:val="0"/>
          <w:numId w:val="1"/>
        </w:numPr>
        <w:spacing w:after="120"/>
        <w:ind w:left="0" w:firstLine="0"/>
        <w:jc w:val="both"/>
        <w:rPr>
          <w:rFonts w:ascii="Tahoma" w:hAnsi="Tahoma" w:cs="Tahoma"/>
          <w:sz w:val="20"/>
          <w:szCs w:val="22"/>
          <w:lang w:val="en-GB"/>
        </w:rPr>
      </w:pPr>
      <w:r w:rsidRPr="006019E5">
        <w:rPr>
          <w:rFonts w:ascii="Tahoma" w:hAnsi="Tahoma" w:cs="Tahoma"/>
          <w:b/>
          <w:sz w:val="20"/>
          <w:szCs w:val="22"/>
          <w:lang w:val="en-GB"/>
        </w:rPr>
        <w:t>Exten</w:t>
      </w:r>
      <w:r w:rsidR="009D1D23" w:rsidRPr="006019E5">
        <w:rPr>
          <w:rFonts w:ascii="Tahoma" w:hAnsi="Tahoma" w:cs="Tahoma"/>
          <w:b/>
          <w:sz w:val="20"/>
          <w:szCs w:val="22"/>
          <w:lang w:val="en-GB"/>
        </w:rPr>
        <w:t>d</w:t>
      </w:r>
      <w:r w:rsidRPr="006019E5">
        <w:rPr>
          <w:rFonts w:ascii="Tahoma" w:hAnsi="Tahoma" w:cs="Tahoma"/>
          <w:b/>
          <w:sz w:val="20"/>
          <w:szCs w:val="22"/>
          <w:lang w:val="en-GB"/>
        </w:rPr>
        <w:t xml:space="preserve"> the Partnership to early/mid 2018</w:t>
      </w:r>
      <w:r w:rsidRPr="006019E5">
        <w:rPr>
          <w:rFonts w:ascii="Tahoma" w:hAnsi="Tahoma" w:cs="Tahoma"/>
          <w:sz w:val="20"/>
          <w:szCs w:val="22"/>
          <w:lang w:val="en-GB"/>
        </w:rPr>
        <w:t xml:space="preserve">. This will take the Partnership past the May 2016 Presidential election, provide for 6-9 months to assess the direction of the new Administration, </w:t>
      </w:r>
      <w:r w:rsidR="009D1D23" w:rsidRPr="006019E5">
        <w:rPr>
          <w:rFonts w:ascii="Tahoma" w:hAnsi="Tahoma" w:cs="Tahoma"/>
          <w:sz w:val="20"/>
          <w:szCs w:val="22"/>
          <w:lang w:val="en-GB"/>
        </w:rPr>
        <w:t xml:space="preserve">provide for formal </w:t>
      </w:r>
      <w:r w:rsidRPr="006019E5">
        <w:rPr>
          <w:rFonts w:ascii="Tahoma" w:hAnsi="Tahoma" w:cs="Tahoma"/>
          <w:sz w:val="20"/>
          <w:szCs w:val="22"/>
          <w:lang w:val="en-GB"/>
        </w:rPr>
        <w:t>review and evaluation (early 2017), and then a 12-month period to finalise (if appropriate) a third phase to commence early/mid-2018.</w:t>
      </w:r>
    </w:p>
    <w:p w:rsidR="00F62617" w:rsidRPr="006019E5" w:rsidRDefault="00F62617" w:rsidP="00F62617">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The</w:t>
      </w:r>
      <w:r w:rsidR="009D1D23" w:rsidRPr="006019E5">
        <w:rPr>
          <w:rFonts w:ascii="Tahoma" w:hAnsi="Tahoma" w:cs="Tahoma"/>
          <w:sz w:val="20"/>
          <w:szCs w:val="22"/>
          <w:lang w:val="en-GB"/>
        </w:rPr>
        <w:t>re is a</w:t>
      </w:r>
      <w:r w:rsidRPr="006019E5">
        <w:rPr>
          <w:rFonts w:ascii="Tahoma" w:hAnsi="Tahoma" w:cs="Tahoma"/>
          <w:sz w:val="20"/>
          <w:szCs w:val="22"/>
          <w:lang w:val="en-GB"/>
        </w:rPr>
        <w:t xml:space="preserve"> need for </w:t>
      </w:r>
      <w:r w:rsidRPr="006019E5">
        <w:rPr>
          <w:rFonts w:ascii="Tahoma" w:hAnsi="Tahoma" w:cs="Tahoma"/>
          <w:b/>
          <w:sz w:val="20"/>
          <w:szCs w:val="22"/>
          <w:lang w:val="en-GB"/>
        </w:rPr>
        <w:t>more proactive and directional leadership and decision-making</w:t>
      </w:r>
      <w:r w:rsidRPr="006019E5">
        <w:rPr>
          <w:rFonts w:ascii="Tahoma" w:hAnsi="Tahoma" w:cs="Tahoma"/>
          <w:sz w:val="20"/>
          <w:szCs w:val="22"/>
          <w:lang w:val="en-GB"/>
        </w:rPr>
        <w:t>, including the ability to bring about an uncomplicated clarity of purpose, more robust selection of initiatives, and the ability to re-direct effort and resources where needed.</w:t>
      </w:r>
    </w:p>
    <w:p w:rsidR="009D1D23" w:rsidRPr="006019E5" w:rsidRDefault="009D1D23" w:rsidP="00F62617">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Part of this management-strengthening should be more robust and proactive analysis of</w:t>
      </w:r>
      <w:r w:rsidR="00FE545A" w:rsidRPr="006019E5">
        <w:rPr>
          <w:rFonts w:ascii="Tahoma" w:hAnsi="Tahoma" w:cs="Tahoma"/>
          <w:sz w:val="20"/>
          <w:szCs w:val="22"/>
          <w:lang w:val="en-GB"/>
        </w:rPr>
        <w:t xml:space="preserve"> </w:t>
      </w:r>
      <w:r w:rsidRPr="006019E5">
        <w:rPr>
          <w:rFonts w:ascii="Tahoma" w:hAnsi="Tahoma" w:cs="Tahoma"/>
          <w:sz w:val="20"/>
          <w:szCs w:val="22"/>
          <w:lang w:val="en-GB"/>
        </w:rPr>
        <w:t>the likely returns on investment and risk from each reform area, and institutionalisation of a positive, forward-looking, ability to redeploy resources to areas of likely higher-return.</w:t>
      </w:r>
    </w:p>
    <w:p w:rsidR="00F62617" w:rsidRPr="006019E5" w:rsidRDefault="00F62617" w:rsidP="00F62617">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Capitalising on</w:t>
      </w:r>
      <w:r w:rsidR="00B91088" w:rsidRPr="006019E5">
        <w:rPr>
          <w:rFonts w:ascii="Tahoma" w:hAnsi="Tahoma" w:cs="Tahoma"/>
          <w:sz w:val="20"/>
          <w:szCs w:val="22"/>
          <w:lang w:val="en-GB"/>
        </w:rPr>
        <w:t xml:space="preserve"> CfC</w:t>
      </w:r>
      <w:r w:rsidRPr="006019E5">
        <w:rPr>
          <w:rFonts w:ascii="Tahoma" w:hAnsi="Tahoma" w:cs="Tahoma"/>
          <w:sz w:val="20"/>
          <w:szCs w:val="22"/>
          <w:lang w:val="en-GB"/>
        </w:rPr>
        <w:t xml:space="preserve">’s potent analytical and transformational abilities to drive innovation and reform in the area of </w:t>
      </w:r>
      <w:r w:rsidRPr="006019E5">
        <w:rPr>
          <w:rFonts w:ascii="Tahoma" w:hAnsi="Tahoma" w:cs="Tahoma"/>
          <w:b/>
          <w:sz w:val="20"/>
          <w:szCs w:val="22"/>
          <w:lang w:val="en-GB"/>
        </w:rPr>
        <w:t>gender equality</w:t>
      </w:r>
      <w:r w:rsidR="009D1D23" w:rsidRPr="006019E5">
        <w:rPr>
          <w:rFonts w:ascii="Tahoma" w:hAnsi="Tahoma" w:cs="Tahoma"/>
          <w:b/>
          <w:sz w:val="20"/>
          <w:szCs w:val="22"/>
          <w:lang w:val="en-GB"/>
        </w:rPr>
        <w:t xml:space="preserve"> </w:t>
      </w:r>
      <w:r w:rsidR="009D1D23" w:rsidRPr="006019E5">
        <w:rPr>
          <w:rFonts w:ascii="Tahoma" w:hAnsi="Tahoma" w:cs="Tahoma"/>
          <w:sz w:val="20"/>
          <w:szCs w:val="22"/>
          <w:lang w:val="en-GB"/>
        </w:rPr>
        <w:t>(and indeed sensitive poverty / social analysis more generally)</w:t>
      </w:r>
      <w:r w:rsidRPr="006019E5">
        <w:rPr>
          <w:rFonts w:ascii="Tahoma" w:hAnsi="Tahoma" w:cs="Tahoma"/>
          <w:sz w:val="20"/>
          <w:szCs w:val="22"/>
          <w:lang w:val="en-GB"/>
        </w:rPr>
        <w:t>.</w:t>
      </w:r>
    </w:p>
    <w:p w:rsidR="00F62617" w:rsidRPr="006019E5" w:rsidRDefault="00F62617" w:rsidP="00F62617">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While honouring the overall thrust of the country program and its priorities, being </w:t>
      </w:r>
      <w:r w:rsidRPr="006019E5">
        <w:rPr>
          <w:rFonts w:ascii="Tahoma" w:hAnsi="Tahoma" w:cs="Tahoma"/>
          <w:b/>
          <w:sz w:val="20"/>
          <w:szCs w:val="22"/>
          <w:lang w:val="en-GB"/>
        </w:rPr>
        <w:t>open to ‘strategic opportunism’</w:t>
      </w:r>
      <w:r w:rsidRPr="006019E5">
        <w:rPr>
          <w:rFonts w:ascii="Tahoma" w:hAnsi="Tahoma" w:cs="Tahoma"/>
          <w:sz w:val="20"/>
          <w:szCs w:val="22"/>
          <w:lang w:val="en-GB"/>
        </w:rPr>
        <w:t xml:space="preserve"> beyond the country program, and certainly not distorting </w:t>
      </w:r>
      <w:r w:rsidR="00B91088" w:rsidRPr="006019E5">
        <w:rPr>
          <w:rFonts w:ascii="Tahoma" w:hAnsi="Tahoma" w:cs="Tahoma"/>
          <w:sz w:val="20"/>
          <w:szCs w:val="22"/>
          <w:lang w:val="en-GB"/>
        </w:rPr>
        <w:t>CfC</w:t>
      </w:r>
      <w:r w:rsidRPr="006019E5">
        <w:rPr>
          <w:rFonts w:ascii="Tahoma" w:hAnsi="Tahoma" w:cs="Tahoma"/>
          <w:sz w:val="20"/>
          <w:szCs w:val="22"/>
          <w:lang w:val="en-GB"/>
        </w:rPr>
        <w:t>’s portfolio with lower-value initiatives in terms of likely impact and return on investment for the sake of slavishly mirroring country program initiatives.</w:t>
      </w:r>
    </w:p>
    <w:p w:rsidR="00F62617" w:rsidRPr="006019E5" w:rsidRDefault="00F62617" w:rsidP="00F62617">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An effective and more ‘elegant’ </w:t>
      </w:r>
      <w:r w:rsidRPr="006019E5">
        <w:rPr>
          <w:rFonts w:ascii="Tahoma" w:hAnsi="Tahoma" w:cs="Tahoma"/>
          <w:b/>
          <w:sz w:val="20"/>
          <w:szCs w:val="22"/>
          <w:lang w:val="en-GB"/>
        </w:rPr>
        <w:t>M&amp;E</w:t>
      </w:r>
      <w:r w:rsidRPr="006019E5">
        <w:rPr>
          <w:rFonts w:ascii="Tahoma" w:hAnsi="Tahoma" w:cs="Tahoma"/>
          <w:sz w:val="20"/>
          <w:szCs w:val="22"/>
          <w:lang w:val="en-GB"/>
        </w:rPr>
        <w:t xml:space="preserve"> system, based on a more straightforward program logic and clarity over what success looks like at various levels</w:t>
      </w:r>
      <w:r w:rsidR="004553FA" w:rsidRPr="006019E5">
        <w:rPr>
          <w:rFonts w:ascii="Tahoma" w:hAnsi="Tahoma" w:cs="Tahoma"/>
          <w:sz w:val="20"/>
          <w:szCs w:val="22"/>
          <w:lang w:val="en-GB"/>
        </w:rPr>
        <w:t>—</w:t>
      </w:r>
      <w:r w:rsidRPr="006019E5">
        <w:rPr>
          <w:rFonts w:ascii="Tahoma" w:hAnsi="Tahoma" w:cs="Tahoma"/>
          <w:sz w:val="20"/>
          <w:szCs w:val="22"/>
          <w:lang w:val="en-GB"/>
        </w:rPr>
        <w:t xml:space="preserve">including at </w:t>
      </w:r>
      <w:r w:rsidR="00423477" w:rsidRPr="006019E5">
        <w:rPr>
          <w:rFonts w:ascii="Tahoma" w:hAnsi="Tahoma" w:cs="Tahoma"/>
          <w:sz w:val="20"/>
          <w:szCs w:val="22"/>
          <w:lang w:val="en-GB"/>
        </w:rPr>
        <w:t xml:space="preserve">the </w:t>
      </w:r>
      <w:r w:rsidRPr="006019E5">
        <w:rPr>
          <w:rFonts w:ascii="Tahoma" w:hAnsi="Tahoma" w:cs="Tahoma"/>
          <w:sz w:val="20"/>
          <w:szCs w:val="22"/>
          <w:lang w:val="en-GB"/>
        </w:rPr>
        <w:t xml:space="preserve">Partnership </w:t>
      </w:r>
      <w:r w:rsidR="00423477" w:rsidRPr="006019E5">
        <w:rPr>
          <w:rFonts w:ascii="Tahoma" w:hAnsi="Tahoma" w:cs="Tahoma"/>
          <w:sz w:val="20"/>
          <w:szCs w:val="22"/>
          <w:lang w:val="en-GB"/>
        </w:rPr>
        <w:t>and CfC levels</w:t>
      </w:r>
      <w:r w:rsidRPr="006019E5">
        <w:rPr>
          <w:rFonts w:ascii="Tahoma" w:hAnsi="Tahoma" w:cs="Tahoma"/>
          <w:sz w:val="20"/>
          <w:szCs w:val="22"/>
          <w:lang w:val="en-GB"/>
        </w:rPr>
        <w:t>.</w:t>
      </w:r>
    </w:p>
    <w:p w:rsidR="00F62617" w:rsidRPr="006019E5" w:rsidRDefault="00F62617" w:rsidP="00F62617">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While there must be proportionality in the management input afforded to a small grants program such as PACAP, the </w:t>
      </w:r>
      <w:r w:rsidRPr="006019E5">
        <w:rPr>
          <w:rFonts w:ascii="Tahoma" w:hAnsi="Tahoma" w:cs="Tahoma"/>
          <w:b/>
          <w:sz w:val="20"/>
          <w:szCs w:val="22"/>
          <w:lang w:val="en-GB"/>
        </w:rPr>
        <w:t>principal of ‘do no harm’</w:t>
      </w:r>
      <w:r w:rsidR="00052729" w:rsidRPr="006019E5">
        <w:rPr>
          <w:rFonts w:ascii="Tahoma" w:hAnsi="Tahoma" w:cs="Tahoma"/>
          <w:b/>
          <w:sz w:val="20"/>
          <w:szCs w:val="22"/>
          <w:lang w:val="en-GB"/>
        </w:rPr>
        <w:t> </w:t>
      </w:r>
      <w:r w:rsidR="00052729" w:rsidRPr="006019E5">
        <w:rPr>
          <w:rStyle w:val="FootnoteReference"/>
          <w:rFonts w:ascii="Tahoma" w:hAnsi="Tahoma" w:cs="Tahoma"/>
          <w:sz w:val="20"/>
          <w:szCs w:val="22"/>
          <w:lang w:val="en-GB"/>
        </w:rPr>
        <w:footnoteReference w:id="33"/>
      </w:r>
      <w:r w:rsidRPr="006019E5">
        <w:rPr>
          <w:rFonts w:ascii="Tahoma" w:hAnsi="Tahoma" w:cs="Tahoma"/>
          <w:sz w:val="20"/>
          <w:szCs w:val="22"/>
          <w:lang w:val="en-GB"/>
        </w:rPr>
        <w:t xml:space="preserve"> </w:t>
      </w:r>
      <w:r w:rsidRPr="006019E5">
        <w:rPr>
          <w:rFonts w:ascii="Tahoma" w:hAnsi="Tahoma" w:cs="Tahoma"/>
          <w:b/>
          <w:sz w:val="20"/>
          <w:szCs w:val="22"/>
          <w:lang w:val="en-GB"/>
        </w:rPr>
        <w:t>must prevail</w:t>
      </w:r>
      <w:r w:rsidRPr="006019E5">
        <w:rPr>
          <w:rFonts w:ascii="Tahoma" w:hAnsi="Tahoma" w:cs="Tahoma"/>
          <w:sz w:val="20"/>
          <w:szCs w:val="22"/>
          <w:lang w:val="en-GB"/>
        </w:rPr>
        <w:t xml:space="preserve"> and (as per earlier PACAP reviews) some attention needs to be given to the potential for development ‘harms’ such as elite capture, non-sustainability and non-feasibility.</w:t>
      </w:r>
    </w:p>
    <w:p w:rsidR="00E83802" w:rsidRPr="006019E5" w:rsidRDefault="00E83802" w:rsidP="00282753">
      <w:pPr>
        <w:jc w:val="both"/>
        <w:rPr>
          <w:rFonts w:ascii="Tahoma" w:hAnsi="Tahoma" w:cs="Tahoma"/>
          <w:sz w:val="20"/>
          <w:szCs w:val="22"/>
          <w:lang w:val="en-GB"/>
        </w:rPr>
      </w:pPr>
    </w:p>
    <w:p w:rsidR="00CB6C7F" w:rsidRPr="006019E5" w:rsidRDefault="00CB6C7F" w:rsidP="00282753">
      <w:pPr>
        <w:jc w:val="both"/>
        <w:rPr>
          <w:rFonts w:ascii="Tahoma" w:hAnsi="Tahoma" w:cs="Tahoma"/>
          <w:sz w:val="20"/>
          <w:szCs w:val="22"/>
          <w:lang w:val="en-GB"/>
        </w:rPr>
      </w:pPr>
    </w:p>
    <w:p w:rsidR="00E83802" w:rsidRPr="006019E5" w:rsidRDefault="00E83802" w:rsidP="00CB6C7F">
      <w:pPr>
        <w:keepNext/>
        <w:spacing w:after="120"/>
        <w:jc w:val="both"/>
        <w:outlineLvl w:val="0"/>
        <w:rPr>
          <w:rFonts w:ascii="Tahoma" w:hAnsi="Tahoma" w:cs="Tahoma"/>
          <w:color w:val="0000FF"/>
          <w:sz w:val="28"/>
          <w:szCs w:val="32"/>
          <w:lang w:val="en-GB"/>
        </w:rPr>
      </w:pPr>
      <w:bookmarkStart w:id="45" w:name="Acknowledgements"/>
      <w:bookmarkEnd w:id="45"/>
      <w:r w:rsidRPr="006019E5">
        <w:rPr>
          <w:rFonts w:ascii="Tahoma" w:hAnsi="Tahoma" w:cs="Tahoma"/>
          <w:color w:val="0000FF"/>
          <w:sz w:val="28"/>
          <w:szCs w:val="32"/>
          <w:lang w:val="en-GB"/>
        </w:rPr>
        <w:t>Acknowledgements</w:t>
      </w:r>
    </w:p>
    <w:p w:rsidR="00E83802" w:rsidRPr="006019E5" w:rsidRDefault="00E83802" w:rsidP="00E83802">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 xml:space="preserve">We are extremely grateful for the time and insights provided by the many people whom we met on this </w:t>
      </w:r>
      <w:r w:rsidR="007748BD" w:rsidRPr="006019E5">
        <w:rPr>
          <w:rFonts w:ascii="Tahoma" w:hAnsi="Tahoma" w:cs="Tahoma"/>
          <w:sz w:val="20"/>
          <w:szCs w:val="22"/>
          <w:lang w:val="en-GB"/>
        </w:rPr>
        <w:t>Review</w:t>
      </w:r>
      <w:r w:rsidR="004553FA" w:rsidRPr="006019E5">
        <w:rPr>
          <w:rFonts w:ascii="Tahoma" w:hAnsi="Tahoma" w:cs="Tahoma"/>
          <w:sz w:val="20"/>
          <w:szCs w:val="22"/>
          <w:lang w:val="en-GB"/>
        </w:rPr>
        <w:t xml:space="preserve">: </w:t>
      </w:r>
      <w:r w:rsidRPr="006019E5">
        <w:rPr>
          <w:rFonts w:ascii="Tahoma" w:hAnsi="Tahoma" w:cs="Tahoma"/>
          <w:sz w:val="20"/>
          <w:szCs w:val="22"/>
          <w:lang w:val="en-GB"/>
        </w:rPr>
        <w:t xml:space="preserve">without your candour and willingness to engage we would not have got anywhere at all. We know, from the experience of sometimes being on the other side of the table, how all-preoccupying such reviews and evaluations can be. </w:t>
      </w:r>
    </w:p>
    <w:p w:rsidR="00E83802" w:rsidRPr="006019E5" w:rsidRDefault="00E83802" w:rsidP="00E83802">
      <w:pPr>
        <w:numPr>
          <w:ilvl w:val="0"/>
          <w:numId w:val="1"/>
        </w:numPr>
        <w:spacing w:after="120"/>
        <w:ind w:left="0" w:firstLine="0"/>
        <w:jc w:val="both"/>
        <w:rPr>
          <w:rFonts w:ascii="Tahoma" w:hAnsi="Tahoma" w:cs="Tahoma"/>
          <w:sz w:val="20"/>
          <w:szCs w:val="22"/>
          <w:lang w:val="en-GB"/>
        </w:rPr>
      </w:pPr>
      <w:r w:rsidRPr="006019E5">
        <w:rPr>
          <w:rFonts w:ascii="Tahoma" w:hAnsi="Tahoma" w:cs="Tahoma"/>
          <w:sz w:val="20"/>
          <w:szCs w:val="22"/>
          <w:lang w:val="en-GB"/>
        </w:rPr>
        <w:t>Special thanks go to Joji, Jerry</w:t>
      </w:r>
      <w:r w:rsidR="00907B07" w:rsidRPr="006019E5">
        <w:rPr>
          <w:rFonts w:ascii="Tahoma" w:hAnsi="Tahoma" w:cs="Tahoma"/>
          <w:sz w:val="20"/>
          <w:szCs w:val="22"/>
          <w:lang w:val="en-GB"/>
        </w:rPr>
        <w:t>l</w:t>
      </w:r>
      <w:r w:rsidRPr="006019E5">
        <w:rPr>
          <w:rFonts w:ascii="Tahoma" w:hAnsi="Tahoma" w:cs="Tahoma"/>
          <w:sz w:val="20"/>
          <w:szCs w:val="22"/>
          <w:lang w:val="en-GB"/>
        </w:rPr>
        <w:t>l and Joy for their flawless logistical arrangements, extensive briefing materials, and their support throughout.</w:t>
      </w:r>
    </w:p>
    <w:p w:rsidR="00F10920" w:rsidRPr="006019E5" w:rsidRDefault="00F10920">
      <w:pPr>
        <w:rPr>
          <w:rFonts w:ascii="Tahoma" w:hAnsi="Tahoma" w:cs="Tahoma"/>
          <w:sz w:val="20"/>
          <w:szCs w:val="22"/>
          <w:lang w:val="en-GB"/>
        </w:rPr>
      </w:pPr>
      <w:r w:rsidRPr="006019E5">
        <w:rPr>
          <w:rFonts w:ascii="Tahoma" w:hAnsi="Tahoma" w:cs="Tahoma"/>
          <w:sz w:val="20"/>
          <w:szCs w:val="22"/>
          <w:lang w:val="en-GB"/>
        </w:rPr>
        <w:br w:type="page"/>
      </w:r>
    </w:p>
    <w:p w:rsidR="001505A5" w:rsidRPr="006019E5" w:rsidRDefault="001505A5" w:rsidP="004C0F98">
      <w:pPr>
        <w:spacing w:after="120"/>
        <w:rPr>
          <w:rFonts w:ascii="Tahoma" w:hAnsi="Tahoma" w:cs="Tahoma"/>
          <w:sz w:val="22"/>
          <w:lang w:val="en-GB"/>
        </w:rPr>
        <w:sectPr w:rsidR="001505A5" w:rsidRPr="006019E5" w:rsidSect="00EC4A53">
          <w:pgSz w:w="12240" w:h="15840" w:code="1"/>
          <w:pgMar w:top="1440" w:right="1440" w:bottom="1440" w:left="1440" w:header="709" w:footer="709" w:gutter="0"/>
          <w:pgNumType w:start="1"/>
          <w:cols w:space="708"/>
          <w:docGrid w:linePitch="360"/>
        </w:sectPr>
      </w:pPr>
    </w:p>
    <w:p w:rsidR="00937684" w:rsidRPr="006019E5" w:rsidRDefault="00937684" w:rsidP="004C0F98">
      <w:pPr>
        <w:pBdr>
          <w:top w:val="single" w:sz="4" w:space="1" w:color="0000FF"/>
        </w:pBdr>
        <w:spacing w:after="120"/>
        <w:rPr>
          <w:rFonts w:ascii="Tahoma" w:hAnsi="Tahoma" w:cs="Tahoma"/>
          <w:color w:val="0000FF"/>
          <w:sz w:val="18"/>
          <w:szCs w:val="32"/>
          <w:lang w:val="en-GB"/>
        </w:rPr>
      </w:pPr>
    </w:p>
    <w:p w:rsidR="00701CB9" w:rsidRPr="006019E5" w:rsidRDefault="00701CB9" w:rsidP="004C0F98">
      <w:pPr>
        <w:spacing w:after="120"/>
        <w:outlineLvl w:val="0"/>
        <w:rPr>
          <w:rFonts w:ascii="Tahoma" w:hAnsi="Tahoma" w:cs="Tahoma"/>
          <w:color w:val="0000FF"/>
          <w:sz w:val="20"/>
          <w:szCs w:val="32"/>
          <w:lang w:val="en-GB"/>
        </w:rPr>
      </w:pPr>
      <w:bookmarkStart w:id="46" w:name="A1"/>
      <w:bookmarkEnd w:id="46"/>
      <w:r w:rsidRPr="006019E5">
        <w:rPr>
          <w:rFonts w:ascii="Tahoma" w:hAnsi="Tahoma" w:cs="Tahoma"/>
          <w:color w:val="0000FF"/>
          <w:sz w:val="28"/>
          <w:szCs w:val="32"/>
          <w:lang w:val="en-GB"/>
        </w:rPr>
        <w:t>Annex 1:</w:t>
      </w:r>
      <w:r w:rsidR="00937684" w:rsidRPr="006019E5">
        <w:rPr>
          <w:rFonts w:ascii="Tahoma" w:hAnsi="Tahoma" w:cs="Tahoma"/>
          <w:color w:val="0000FF"/>
          <w:sz w:val="28"/>
          <w:szCs w:val="32"/>
          <w:lang w:val="en-GB"/>
        </w:rPr>
        <w:t xml:space="preserve"> </w:t>
      </w:r>
      <w:r w:rsidR="00143B9B" w:rsidRPr="006019E5">
        <w:rPr>
          <w:rFonts w:ascii="Tahoma" w:hAnsi="Tahoma" w:cs="Tahoma"/>
          <w:color w:val="0000FF"/>
          <w:sz w:val="28"/>
          <w:szCs w:val="32"/>
          <w:lang w:val="en-GB"/>
        </w:rPr>
        <w:t>Performance against DAC / DFAT Criteria</w:t>
      </w:r>
    </w:p>
    <w:p w:rsidR="00937684" w:rsidRPr="006019E5" w:rsidRDefault="00937684" w:rsidP="004C0F98">
      <w:pPr>
        <w:pBdr>
          <w:bottom w:val="single" w:sz="4" w:space="1" w:color="0000FF"/>
        </w:pBdr>
        <w:spacing w:after="120"/>
        <w:rPr>
          <w:rFonts w:ascii="Tahoma" w:hAnsi="Tahoma" w:cs="Tahoma"/>
          <w:color w:val="0000FF"/>
          <w:sz w:val="20"/>
          <w:szCs w:val="32"/>
          <w:lang w:val="en-GB"/>
        </w:rPr>
      </w:pPr>
    </w:p>
    <w:p w:rsidR="00701CB9" w:rsidRPr="006019E5" w:rsidRDefault="00701CB9" w:rsidP="00312F8C">
      <w:pPr>
        <w:rPr>
          <w:rFonts w:ascii="Tahoma" w:hAnsi="Tahoma" w:cs="Tahoma"/>
          <w:i/>
          <w:color w:val="0000FF"/>
          <w:sz w:val="12"/>
          <w:szCs w:val="20"/>
          <w:highlight w:val="yellow"/>
          <w:lang w:val="en-GB"/>
        </w:rPr>
      </w:pPr>
    </w:p>
    <w:p w:rsidR="00010184" w:rsidRPr="006019E5" w:rsidRDefault="00010184" w:rsidP="00312F8C">
      <w:pPr>
        <w:keepNext/>
        <w:spacing w:after="120"/>
        <w:jc w:val="both"/>
        <w:outlineLvl w:val="0"/>
        <w:rPr>
          <w:rFonts w:ascii="Tahoma" w:hAnsi="Tahoma" w:cs="Tahoma"/>
          <w:color w:val="0000FF"/>
          <w:sz w:val="20"/>
          <w:szCs w:val="32"/>
          <w:lang w:val="en-GB"/>
        </w:rPr>
      </w:pPr>
      <w:r w:rsidRPr="006019E5">
        <w:rPr>
          <w:rFonts w:ascii="Tahoma" w:hAnsi="Tahoma" w:cs="Tahoma"/>
          <w:color w:val="0000FF"/>
          <w:sz w:val="20"/>
          <w:szCs w:val="32"/>
          <w:lang w:val="en-GB"/>
        </w:rPr>
        <w:t>Relevance</w:t>
      </w:r>
    </w:p>
    <w:p w:rsidR="0007679E" w:rsidRPr="006019E5" w:rsidRDefault="0007679E" w:rsidP="0007679E">
      <w:pPr>
        <w:spacing w:after="120"/>
        <w:jc w:val="both"/>
        <w:rPr>
          <w:rFonts w:ascii="Tahoma" w:hAnsi="Tahoma" w:cs="Tahoma"/>
          <w:sz w:val="20"/>
          <w:szCs w:val="22"/>
          <w:lang w:val="en-GB"/>
        </w:rPr>
      </w:pPr>
      <w:r w:rsidRPr="006019E5">
        <w:rPr>
          <w:rFonts w:ascii="Tahoma" w:hAnsi="Tahoma" w:cs="Tahoma"/>
          <w:sz w:val="20"/>
          <w:szCs w:val="22"/>
          <w:lang w:val="en-GB"/>
        </w:rPr>
        <w:t>This large middle-income country with complex governance issues, where despite reasonable economic growth there remain significant development challenges, raises many questions about the ‘how’ of delivering a relevant, effective, aid program. Reviews of earlier Philippines programs highlighted the largely transactional nature of the activities, with implied limited impacts on the underlying policies and institutions that ultimately determine the nature and quality of sustainable social and economic development, and societal stability. They also criticised the limitations of a ‘top-down’ approach to reform.</w:t>
      </w:r>
    </w:p>
    <w:p w:rsidR="0007679E" w:rsidRPr="006019E5" w:rsidRDefault="0007679E" w:rsidP="0007679E">
      <w:pPr>
        <w:spacing w:after="120"/>
        <w:jc w:val="both"/>
        <w:rPr>
          <w:rFonts w:ascii="Tahoma" w:hAnsi="Tahoma" w:cs="Tahoma"/>
          <w:sz w:val="20"/>
          <w:szCs w:val="22"/>
          <w:lang w:val="en-GB"/>
        </w:rPr>
      </w:pPr>
      <w:r w:rsidRPr="006019E5">
        <w:rPr>
          <w:rFonts w:ascii="Tahoma" w:hAnsi="Tahoma" w:cs="Tahoma"/>
          <w:sz w:val="20"/>
          <w:szCs w:val="22"/>
          <w:lang w:val="en-GB"/>
        </w:rPr>
        <w:t xml:space="preserve">CfC is therefore a </w:t>
      </w:r>
      <w:r w:rsidRPr="006019E5">
        <w:rPr>
          <w:rFonts w:ascii="Tahoma" w:hAnsi="Tahoma" w:cs="Tahoma"/>
          <w:b/>
          <w:sz w:val="20"/>
          <w:szCs w:val="22"/>
          <w:lang w:val="en-GB"/>
        </w:rPr>
        <w:t>highly relevant</w:t>
      </w:r>
      <w:r w:rsidRPr="006019E5">
        <w:rPr>
          <w:rFonts w:ascii="Tahoma" w:hAnsi="Tahoma" w:cs="Tahoma"/>
          <w:sz w:val="20"/>
          <w:szCs w:val="22"/>
          <w:lang w:val="en-GB"/>
        </w:rPr>
        <w:t xml:space="preserve"> program, both to the Philippines context and to the Australian aid program’s efforts to be more effective and deliver greater impact by working smarter. </w:t>
      </w:r>
    </w:p>
    <w:p w:rsidR="0007679E" w:rsidRPr="006019E5" w:rsidRDefault="0007679E" w:rsidP="0007679E">
      <w:pPr>
        <w:spacing w:after="120"/>
        <w:jc w:val="both"/>
        <w:rPr>
          <w:rFonts w:ascii="Tahoma" w:hAnsi="Tahoma" w:cs="Tahoma"/>
          <w:sz w:val="20"/>
          <w:szCs w:val="22"/>
          <w:lang w:val="en-GB"/>
        </w:rPr>
      </w:pPr>
      <w:r w:rsidRPr="006019E5">
        <w:rPr>
          <w:rFonts w:ascii="Tahoma" w:hAnsi="Tahoma" w:cs="Tahoma"/>
          <w:sz w:val="20"/>
          <w:szCs w:val="22"/>
          <w:lang w:val="en-GB"/>
        </w:rPr>
        <w:t xml:space="preserve">Likewise, it is highly relevant to TAF’s mission and values. It is the right thing to be doing, in the right place and the right time. </w:t>
      </w:r>
    </w:p>
    <w:p w:rsidR="00010184" w:rsidRPr="006019E5" w:rsidRDefault="00010184" w:rsidP="00A64FCA">
      <w:pPr>
        <w:keepNext/>
        <w:spacing w:before="240" w:after="120"/>
        <w:jc w:val="both"/>
        <w:outlineLvl w:val="0"/>
        <w:rPr>
          <w:rFonts w:ascii="Tahoma" w:hAnsi="Tahoma" w:cs="Tahoma"/>
          <w:color w:val="0000FF"/>
          <w:sz w:val="20"/>
          <w:szCs w:val="32"/>
          <w:lang w:val="en-GB"/>
        </w:rPr>
      </w:pPr>
      <w:r w:rsidRPr="006019E5">
        <w:rPr>
          <w:rFonts w:ascii="Tahoma" w:hAnsi="Tahoma" w:cs="Tahoma"/>
          <w:color w:val="0000FF"/>
          <w:sz w:val="20"/>
          <w:szCs w:val="32"/>
          <w:lang w:val="en-GB"/>
        </w:rPr>
        <w:t>Effectiveness</w:t>
      </w:r>
    </w:p>
    <w:p w:rsidR="007A6E7F" w:rsidRPr="006019E5" w:rsidRDefault="0007679E" w:rsidP="00897258">
      <w:pPr>
        <w:pStyle w:val="ListParagraph"/>
        <w:numPr>
          <w:ilvl w:val="0"/>
          <w:numId w:val="36"/>
        </w:numPr>
        <w:spacing w:after="120"/>
        <w:jc w:val="both"/>
        <w:rPr>
          <w:rFonts w:ascii="Tahoma" w:hAnsi="Tahoma" w:cs="Tahoma"/>
          <w:sz w:val="20"/>
          <w:szCs w:val="22"/>
          <w:lang w:val="en-GB" w:bidi="th-TH"/>
        </w:rPr>
      </w:pPr>
      <w:r w:rsidRPr="006019E5">
        <w:rPr>
          <w:rFonts w:ascii="Tahoma" w:hAnsi="Tahoma" w:cs="Tahoma"/>
          <w:i/>
          <w:color w:val="0000FF"/>
          <w:sz w:val="20"/>
          <w:szCs w:val="20"/>
          <w:lang w:val="en-GB"/>
        </w:rPr>
        <w:t>CfC</w:t>
      </w:r>
      <w:r w:rsidRPr="006019E5">
        <w:rPr>
          <w:rFonts w:ascii="Tahoma" w:hAnsi="Tahoma" w:cs="Tahoma"/>
          <w:color w:val="0000FF"/>
          <w:sz w:val="20"/>
          <w:szCs w:val="20"/>
          <w:lang w:val="en-GB"/>
        </w:rPr>
        <w:t xml:space="preserve"> </w:t>
      </w:r>
      <w:r w:rsidR="00350086" w:rsidRPr="006019E5">
        <w:rPr>
          <w:rFonts w:ascii="Tahoma" w:hAnsi="Tahoma" w:cs="Tahoma"/>
          <w:sz w:val="20"/>
          <w:szCs w:val="22"/>
          <w:lang w:val="en-GB" w:bidi="th-TH"/>
        </w:rPr>
        <w:t xml:space="preserve">is probably delivering more, and sooner, than was envisaged at design. It </w:t>
      </w:r>
      <w:r w:rsidRPr="006019E5">
        <w:rPr>
          <w:rFonts w:ascii="Tahoma" w:hAnsi="Tahoma" w:cs="Tahoma"/>
          <w:sz w:val="20"/>
          <w:szCs w:val="22"/>
          <w:lang w:val="en-GB" w:bidi="th-TH"/>
        </w:rPr>
        <w:t>may be spread thinly in places, and some of its efforts may</w:t>
      </w:r>
      <w:r w:rsidR="007A6E7F" w:rsidRPr="006019E5">
        <w:rPr>
          <w:rFonts w:ascii="Tahoma" w:hAnsi="Tahoma" w:cs="Tahoma"/>
          <w:sz w:val="20"/>
          <w:szCs w:val="22"/>
          <w:lang w:val="en-GB" w:bidi="th-TH"/>
        </w:rPr>
        <w:t xml:space="preserve"> not</w:t>
      </w:r>
      <w:r w:rsidR="004553FA" w:rsidRPr="006019E5">
        <w:rPr>
          <w:rFonts w:ascii="Tahoma" w:hAnsi="Tahoma" w:cs="Tahoma"/>
          <w:sz w:val="20"/>
          <w:szCs w:val="22"/>
          <w:lang w:val="en-GB" w:bidi="th-TH"/>
        </w:rPr>
        <w:t>—</w:t>
      </w:r>
      <w:r w:rsidR="007A6E7F" w:rsidRPr="006019E5">
        <w:rPr>
          <w:rFonts w:ascii="Tahoma" w:hAnsi="Tahoma" w:cs="Tahoma"/>
          <w:sz w:val="20"/>
          <w:szCs w:val="22"/>
          <w:lang w:val="en-GB" w:bidi="th-TH"/>
        </w:rPr>
        <w:t>i</w:t>
      </w:r>
      <w:r w:rsidRPr="006019E5">
        <w:rPr>
          <w:rFonts w:ascii="Tahoma" w:hAnsi="Tahoma" w:cs="Tahoma"/>
          <w:sz w:val="20"/>
          <w:szCs w:val="22"/>
          <w:lang w:val="en-GB" w:bidi="th-TH"/>
        </w:rPr>
        <w:t>n the light of experience</w:t>
      </w:r>
      <w:r w:rsidR="004553FA" w:rsidRPr="006019E5">
        <w:rPr>
          <w:rFonts w:ascii="Tahoma" w:hAnsi="Tahoma" w:cs="Tahoma"/>
          <w:sz w:val="20"/>
          <w:szCs w:val="22"/>
          <w:lang w:val="en-GB" w:bidi="th-TH"/>
        </w:rPr>
        <w:t>—</w:t>
      </w:r>
      <w:r w:rsidRPr="006019E5">
        <w:rPr>
          <w:rFonts w:ascii="Tahoma" w:hAnsi="Tahoma" w:cs="Tahoma"/>
          <w:sz w:val="20"/>
          <w:szCs w:val="22"/>
          <w:lang w:val="en-GB" w:bidi="th-TH"/>
        </w:rPr>
        <w:t>yield the kind of development impact anticipated</w:t>
      </w:r>
      <w:r w:rsidR="007A6E7F" w:rsidRPr="006019E5">
        <w:rPr>
          <w:rFonts w:ascii="Tahoma" w:hAnsi="Tahoma" w:cs="Tahoma"/>
          <w:sz w:val="20"/>
          <w:szCs w:val="22"/>
          <w:lang w:val="en-GB" w:bidi="th-TH"/>
        </w:rPr>
        <w:t xml:space="preserve">. </w:t>
      </w:r>
      <w:r w:rsidR="00350086" w:rsidRPr="006019E5">
        <w:rPr>
          <w:rFonts w:ascii="Tahoma" w:hAnsi="Tahoma" w:cs="Tahoma"/>
          <w:sz w:val="20"/>
          <w:szCs w:val="22"/>
          <w:lang w:val="en-GB" w:bidi="th-TH"/>
        </w:rPr>
        <w:t xml:space="preserve">However </w:t>
      </w:r>
      <w:r w:rsidR="007A6E7F" w:rsidRPr="006019E5">
        <w:rPr>
          <w:rFonts w:ascii="Tahoma" w:hAnsi="Tahoma" w:cs="Tahoma"/>
          <w:sz w:val="20"/>
          <w:szCs w:val="22"/>
          <w:lang w:val="en-GB" w:bidi="th-TH"/>
        </w:rPr>
        <w:t xml:space="preserve">many of its early activities are clearly having a considerable effect on policy development and policy implementation, and are likely to impact at some scale. The </w:t>
      </w:r>
      <w:r w:rsidR="007748BD" w:rsidRPr="006019E5">
        <w:rPr>
          <w:rFonts w:ascii="Tahoma" w:hAnsi="Tahoma" w:cs="Tahoma"/>
          <w:sz w:val="20"/>
          <w:szCs w:val="22"/>
          <w:lang w:val="en-GB" w:bidi="th-TH"/>
        </w:rPr>
        <w:t>Review</w:t>
      </w:r>
      <w:r w:rsidR="007A6E7F" w:rsidRPr="006019E5">
        <w:rPr>
          <w:rFonts w:ascii="Tahoma" w:hAnsi="Tahoma" w:cs="Tahoma"/>
          <w:sz w:val="20"/>
          <w:szCs w:val="22"/>
          <w:lang w:val="en-GB" w:bidi="th-TH"/>
        </w:rPr>
        <w:t xml:space="preserve"> judges CfC to be </w:t>
      </w:r>
      <w:r w:rsidR="007A6E7F" w:rsidRPr="006019E5">
        <w:rPr>
          <w:rFonts w:ascii="Tahoma" w:hAnsi="Tahoma" w:cs="Tahoma"/>
          <w:b/>
          <w:sz w:val="20"/>
          <w:szCs w:val="22"/>
          <w:lang w:val="en-GB" w:bidi="th-TH"/>
        </w:rPr>
        <w:t>effective</w:t>
      </w:r>
      <w:r w:rsidR="007A6E7F" w:rsidRPr="006019E5">
        <w:rPr>
          <w:rFonts w:ascii="Tahoma" w:hAnsi="Tahoma" w:cs="Tahoma"/>
          <w:sz w:val="20"/>
          <w:szCs w:val="22"/>
          <w:lang w:val="en-GB" w:bidi="th-TH"/>
        </w:rPr>
        <w:t>, and that it could be even more effective if greater selectivity is introduced.</w:t>
      </w:r>
    </w:p>
    <w:p w:rsidR="00125F72" w:rsidRPr="006019E5" w:rsidRDefault="007A6E7F" w:rsidP="00897258">
      <w:pPr>
        <w:pStyle w:val="ListParagraph"/>
        <w:numPr>
          <w:ilvl w:val="0"/>
          <w:numId w:val="36"/>
        </w:numPr>
        <w:spacing w:after="120"/>
        <w:jc w:val="both"/>
        <w:rPr>
          <w:rFonts w:ascii="Tahoma" w:hAnsi="Tahoma" w:cs="Tahoma"/>
          <w:sz w:val="20"/>
          <w:szCs w:val="22"/>
          <w:lang w:val="en-GB" w:bidi="th-TH"/>
        </w:rPr>
      </w:pPr>
      <w:r w:rsidRPr="006019E5">
        <w:rPr>
          <w:rFonts w:ascii="Tahoma" w:hAnsi="Tahoma" w:cs="Tahoma"/>
          <w:i/>
          <w:color w:val="0000FF"/>
          <w:sz w:val="20"/>
          <w:szCs w:val="20"/>
          <w:lang w:val="en-GB"/>
        </w:rPr>
        <w:t>PACAP</w:t>
      </w:r>
      <w:r w:rsidRPr="006019E5">
        <w:rPr>
          <w:rFonts w:ascii="Tahoma" w:hAnsi="Tahoma" w:cs="Tahoma"/>
          <w:color w:val="0000FF"/>
          <w:sz w:val="20"/>
          <w:szCs w:val="20"/>
          <w:lang w:val="en-GB"/>
        </w:rPr>
        <w:t xml:space="preserve"> </w:t>
      </w:r>
      <w:r w:rsidRPr="006019E5">
        <w:rPr>
          <w:rFonts w:ascii="Tahoma" w:hAnsi="Tahoma" w:cs="Tahoma"/>
          <w:sz w:val="20"/>
          <w:szCs w:val="22"/>
          <w:lang w:val="en-GB" w:bidi="th-TH"/>
        </w:rPr>
        <w:t xml:space="preserve">remains an </w:t>
      </w:r>
      <w:r w:rsidRPr="006019E5">
        <w:rPr>
          <w:rFonts w:ascii="Tahoma" w:hAnsi="Tahoma" w:cs="Tahoma"/>
          <w:b/>
          <w:sz w:val="20"/>
          <w:szCs w:val="22"/>
          <w:lang w:val="en-GB" w:bidi="th-TH"/>
        </w:rPr>
        <w:t>effective</w:t>
      </w:r>
      <w:r w:rsidRPr="006019E5">
        <w:rPr>
          <w:rFonts w:ascii="Tahoma" w:hAnsi="Tahoma" w:cs="Tahoma"/>
          <w:sz w:val="20"/>
          <w:szCs w:val="22"/>
          <w:lang w:val="en-GB" w:bidi="th-TH"/>
        </w:rPr>
        <w:t xml:space="preserve"> program in the context of its primary function of delivering high quality, highly visible, community-based projects for</w:t>
      </w:r>
      <w:r w:rsidR="004553FA" w:rsidRPr="006019E5">
        <w:rPr>
          <w:rFonts w:ascii="Tahoma" w:hAnsi="Tahoma" w:cs="Tahoma"/>
          <w:sz w:val="20"/>
          <w:szCs w:val="22"/>
          <w:lang w:val="en-GB" w:bidi="th-TH"/>
        </w:rPr>
        <w:t>—</w:t>
      </w:r>
      <w:r w:rsidRPr="006019E5">
        <w:rPr>
          <w:rFonts w:ascii="Tahoma" w:hAnsi="Tahoma" w:cs="Tahoma"/>
          <w:sz w:val="20"/>
          <w:szCs w:val="22"/>
          <w:lang w:val="en-GB" w:bidi="th-TH"/>
        </w:rPr>
        <w:t>principally</w:t>
      </w:r>
      <w:r w:rsidR="004553FA" w:rsidRPr="006019E5">
        <w:rPr>
          <w:rFonts w:ascii="Tahoma" w:hAnsi="Tahoma" w:cs="Tahoma"/>
          <w:sz w:val="20"/>
          <w:szCs w:val="22"/>
          <w:lang w:val="en-GB" w:bidi="th-TH"/>
        </w:rPr>
        <w:t>—</w:t>
      </w:r>
      <w:r w:rsidRPr="006019E5">
        <w:rPr>
          <w:rFonts w:ascii="Tahoma" w:hAnsi="Tahoma" w:cs="Tahoma"/>
          <w:sz w:val="20"/>
          <w:szCs w:val="22"/>
          <w:lang w:val="en-GB" w:bidi="th-TH"/>
        </w:rPr>
        <w:t xml:space="preserve">public diplomacy purposes. </w:t>
      </w:r>
    </w:p>
    <w:p w:rsidR="00010184" w:rsidRPr="006019E5" w:rsidRDefault="00010184" w:rsidP="00312F8C">
      <w:pPr>
        <w:keepNext/>
        <w:spacing w:before="240" w:after="120"/>
        <w:jc w:val="both"/>
        <w:outlineLvl w:val="0"/>
        <w:rPr>
          <w:rFonts w:ascii="Tahoma" w:hAnsi="Tahoma" w:cs="Tahoma"/>
          <w:color w:val="0000FF"/>
          <w:sz w:val="20"/>
          <w:szCs w:val="32"/>
          <w:lang w:val="en-GB"/>
        </w:rPr>
      </w:pPr>
      <w:r w:rsidRPr="006019E5">
        <w:rPr>
          <w:rFonts w:ascii="Tahoma" w:hAnsi="Tahoma" w:cs="Tahoma"/>
          <w:color w:val="0000FF"/>
          <w:sz w:val="20"/>
          <w:szCs w:val="32"/>
          <w:lang w:val="en-GB"/>
        </w:rPr>
        <w:t>Efficiency</w:t>
      </w:r>
    </w:p>
    <w:p w:rsidR="00CA5380" w:rsidRPr="006019E5" w:rsidRDefault="003D5664" w:rsidP="00CA5380">
      <w:pPr>
        <w:spacing w:after="120"/>
        <w:jc w:val="both"/>
        <w:rPr>
          <w:rFonts w:ascii="Tahoma" w:hAnsi="Tahoma" w:cs="Tahoma"/>
          <w:sz w:val="20"/>
          <w:szCs w:val="22"/>
          <w:lang w:val="en-GB"/>
        </w:rPr>
      </w:pPr>
      <w:r w:rsidRPr="006019E5">
        <w:rPr>
          <w:rFonts w:ascii="Tahoma" w:hAnsi="Tahoma" w:cs="Tahoma"/>
          <w:sz w:val="20"/>
          <w:szCs w:val="22"/>
          <w:lang w:val="en-GB"/>
        </w:rPr>
        <w:t>The review was not in a position to undertake any form of quantitative benefit-cost analysis, and there is no counter-factual or other similar program against which to compare performance. Qualitatively, however, the review suggests</w:t>
      </w:r>
      <w:r w:rsidR="00CA5380" w:rsidRPr="006019E5">
        <w:rPr>
          <w:rFonts w:ascii="Tahoma" w:hAnsi="Tahoma" w:cs="Tahoma"/>
          <w:sz w:val="20"/>
          <w:szCs w:val="22"/>
          <w:lang w:val="en-GB"/>
        </w:rPr>
        <w:t>:</w:t>
      </w:r>
    </w:p>
    <w:p w:rsidR="00010184" w:rsidRPr="006019E5" w:rsidRDefault="00312F8C" w:rsidP="00897258">
      <w:pPr>
        <w:pStyle w:val="ListParagraph"/>
        <w:numPr>
          <w:ilvl w:val="0"/>
          <w:numId w:val="37"/>
        </w:numPr>
        <w:spacing w:after="120"/>
        <w:jc w:val="both"/>
        <w:rPr>
          <w:rFonts w:ascii="Tahoma" w:hAnsi="Tahoma" w:cs="Tahoma"/>
          <w:sz w:val="20"/>
          <w:szCs w:val="20"/>
          <w:lang w:val="en-GB"/>
        </w:rPr>
      </w:pPr>
      <w:r w:rsidRPr="006019E5">
        <w:rPr>
          <w:rFonts w:ascii="Tahoma" w:hAnsi="Tahoma" w:cs="Tahoma"/>
          <w:i/>
          <w:color w:val="0000FF"/>
          <w:sz w:val="20"/>
          <w:szCs w:val="20"/>
          <w:lang w:val="en-GB"/>
        </w:rPr>
        <w:t>CfC</w:t>
      </w:r>
      <w:r w:rsidR="00CA5380" w:rsidRPr="006019E5">
        <w:rPr>
          <w:rFonts w:ascii="Tahoma" w:hAnsi="Tahoma" w:cs="Tahoma"/>
          <w:i/>
          <w:color w:val="0000FF"/>
          <w:sz w:val="20"/>
          <w:szCs w:val="20"/>
          <w:lang w:val="en-GB"/>
        </w:rPr>
        <w:t xml:space="preserve"> </w:t>
      </w:r>
      <w:r w:rsidR="007A6E7F" w:rsidRPr="006019E5">
        <w:rPr>
          <w:rFonts w:ascii="Tahoma" w:hAnsi="Tahoma" w:cs="Tahoma"/>
          <w:sz w:val="20"/>
          <w:szCs w:val="20"/>
          <w:lang w:val="en-GB"/>
        </w:rPr>
        <w:t xml:space="preserve">In that efficiency is essentially a ratio of the quantum of output over the quantum of input, the </w:t>
      </w:r>
      <w:r w:rsidR="007748BD" w:rsidRPr="006019E5">
        <w:rPr>
          <w:rFonts w:ascii="Tahoma" w:hAnsi="Tahoma" w:cs="Tahoma"/>
          <w:sz w:val="20"/>
          <w:szCs w:val="20"/>
          <w:lang w:val="en-GB"/>
        </w:rPr>
        <w:t>Review</w:t>
      </w:r>
      <w:r w:rsidR="007A6E7F" w:rsidRPr="006019E5">
        <w:rPr>
          <w:rFonts w:ascii="Tahoma" w:hAnsi="Tahoma" w:cs="Tahoma"/>
          <w:sz w:val="20"/>
          <w:szCs w:val="20"/>
          <w:lang w:val="en-GB"/>
        </w:rPr>
        <w:t xml:space="preserve"> considers the partnership arrangement for CfC to be efficient. </w:t>
      </w:r>
      <w:r w:rsidRPr="006019E5">
        <w:rPr>
          <w:rFonts w:ascii="Tahoma" w:hAnsi="Tahoma" w:cs="Tahoma"/>
          <w:sz w:val="20"/>
          <w:szCs w:val="20"/>
          <w:lang w:val="en-GB"/>
        </w:rPr>
        <w:t>Each partner brings unique, value-adding, attributes to the endeavour, and i</w:t>
      </w:r>
      <w:r w:rsidR="007A6E7F" w:rsidRPr="006019E5">
        <w:rPr>
          <w:rFonts w:ascii="Tahoma" w:hAnsi="Tahoma" w:cs="Tahoma"/>
          <w:sz w:val="20"/>
          <w:szCs w:val="20"/>
          <w:lang w:val="en-GB"/>
        </w:rPr>
        <w:t>t is difficult to see how any other vehicle could deliver the same kind of results</w:t>
      </w:r>
      <w:r w:rsidRPr="006019E5">
        <w:rPr>
          <w:rFonts w:ascii="Tahoma" w:hAnsi="Tahoma" w:cs="Tahoma"/>
          <w:sz w:val="20"/>
          <w:szCs w:val="20"/>
          <w:lang w:val="en-GB"/>
        </w:rPr>
        <w:t>. Efficiency could be enhanced further by being more selective about the program’s intervention areas (as above), and by smoothing-out a number of internal program management issues.</w:t>
      </w:r>
    </w:p>
    <w:p w:rsidR="00901047" w:rsidRPr="006019E5" w:rsidRDefault="00312F8C" w:rsidP="00897258">
      <w:pPr>
        <w:pStyle w:val="ListParagraph"/>
        <w:keepNext/>
        <w:numPr>
          <w:ilvl w:val="0"/>
          <w:numId w:val="37"/>
        </w:numPr>
        <w:tabs>
          <w:tab w:val="left" w:pos="1418"/>
        </w:tabs>
        <w:spacing w:after="120"/>
        <w:jc w:val="both"/>
        <w:rPr>
          <w:rFonts w:ascii="Tahoma" w:hAnsi="Tahoma" w:cs="Tahoma"/>
          <w:sz w:val="20"/>
          <w:szCs w:val="20"/>
          <w:lang w:val="en-GB"/>
        </w:rPr>
      </w:pPr>
      <w:r w:rsidRPr="006019E5">
        <w:rPr>
          <w:rFonts w:ascii="Tahoma" w:hAnsi="Tahoma" w:cs="Tahoma"/>
          <w:i/>
          <w:color w:val="0000FF"/>
          <w:sz w:val="20"/>
          <w:szCs w:val="20"/>
          <w:lang w:val="en-GB"/>
        </w:rPr>
        <w:t>PACAP</w:t>
      </w:r>
      <w:r w:rsidR="00CA5380" w:rsidRPr="006019E5">
        <w:rPr>
          <w:rFonts w:ascii="Tahoma" w:hAnsi="Tahoma" w:cs="Tahoma"/>
          <w:sz w:val="20"/>
          <w:szCs w:val="20"/>
          <w:lang w:val="en-GB"/>
        </w:rPr>
        <w:t xml:space="preserve"> </w:t>
      </w:r>
      <w:r w:rsidRPr="006019E5">
        <w:rPr>
          <w:rFonts w:ascii="Tahoma" w:hAnsi="Tahoma" w:cs="Tahoma"/>
          <w:sz w:val="20"/>
          <w:szCs w:val="20"/>
          <w:lang w:val="en-GB"/>
        </w:rPr>
        <w:t>was previously a market leader in terms of the efficient management and delivery of a small grants program. Economies of scale have subsequently been lost th</w:t>
      </w:r>
      <w:r w:rsidR="008D495B" w:rsidRPr="006019E5">
        <w:rPr>
          <w:rFonts w:ascii="Tahoma" w:hAnsi="Tahoma" w:cs="Tahoma"/>
          <w:sz w:val="20"/>
          <w:szCs w:val="20"/>
          <w:lang w:val="en-GB"/>
        </w:rPr>
        <w:t>r</w:t>
      </w:r>
      <w:r w:rsidRPr="006019E5">
        <w:rPr>
          <w:rFonts w:ascii="Tahoma" w:hAnsi="Tahoma" w:cs="Tahoma"/>
          <w:sz w:val="20"/>
          <w:szCs w:val="20"/>
          <w:lang w:val="en-GB"/>
        </w:rPr>
        <w:t>ough its downsizing, but it remains reasonably efficient in comparison to other small grant programs. Contributors to this efficiency include a relative</w:t>
      </w:r>
      <w:r w:rsidR="003D5664" w:rsidRPr="006019E5">
        <w:rPr>
          <w:rFonts w:ascii="Tahoma" w:hAnsi="Tahoma" w:cs="Tahoma"/>
          <w:sz w:val="20"/>
          <w:szCs w:val="20"/>
          <w:lang w:val="en-GB"/>
        </w:rPr>
        <w:t>ly</w:t>
      </w:r>
      <w:r w:rsidRPr="006019E5">
        <w:rPr>
          <w:rFonts w:ascii="Tahoma" w:hAnsi="Tahoma" w:cs="Tahoma"/>
          <w:sz w:val="20"/>
          <w:szCs w:val="20"/>
          <w:lang w:val="en-GB"/>
        </w:rPr>
        <w:t xml:space="preserve"> large average </w:t>
      </w:r>
      <w:r w:rsidR="00350086" w:rsidRPr="006019E5">
        <w:rPr>
          <w:rFonts w:ascii="Tahoma" w:hAnsi="Tahoma" w:cs="Tahoma"/>
          <w:sz w:val="20"/>
          <w:szCs w:val="20"/>
          <w:lang w:val="en-GB"/>
        </w:rPr>
        <w:t>g</w:t>
      </w:r>
      <w:r w:rsidRPr="006019E5">
        <w:rPr>
          <w:rFonts w:ascii="Tahoma" w:hAnsi="Tahoma" w:cs="Tahoma"/>
          <w:sz w:val="20"/>
          <w:szCs w:val="20"/>
          <w:lang w:val="en-GB"/>
        </w:rPr>
        <w:t>rant size</w:t>
      </w:r>
      <w:r w:rsidR="00350086" w:rsidRPr="006019E5">
        <w:rPr>
          <w:rFonts w:ascii="Tahoma" w:hAnsi="Tahoma" w:cs="Tahoma"/>
          <w:sz w:val="20"/>
          <w:szCs w:val="20"/>
          <w:lang w:val="en-GB"/>
        </w:rPr>
        <w:t xml:space="preserve"> and modest overhead charges. The proportion of project proposals that are actually funded is now rather low, </w:t>
      </w:r>
      <w:r w:rsidR="00615800" w:rsidRPr="006019E5">
        <w:rPr>
          <w:rFonts w:ascii="Tahoma" w:hAnsi="Tahoma" w:cs="Tahoma"/>
          <w:sz w:val="20"/>
          <w:szCs w:val="20"/>
          <w:lang w:val="en-GB"/>
        </w:rPr>
        <w:t xml:space="preserve">arguably representing inefficiency but potentially also </w:t>
      </w:r>
      <w:r w:rsidR="002443F7" w:rsidRPr="006019E5">
        <w:rPr>
          <w:rFonts w:ascii="Tahoma" w:hAnsi="Tahoma" w:cs="Tahoma"/>
          <w:sz w:val="20"/>
          <w:szCs w:val="20"/>
          <w:lang w:val="en-GB"/>
        </w:rPr>
        <w:t>encouraging</w:t>
      </w:r>
      <w:r w:rsidR="00615800" w:rsidRPr="006019E5">
        <w:rPr>
          <w:rFonts w:ascii="Tahoma" w:hAnsi="Tahoma" w:cs="Tahoma"/>
          <w:sz w:val="20"/>
          <w:szCs w:val="20"/>
          <w:lang w:val="en-GB"/>
        </w:rPr>
        <w:t xml:space="preserve"> </w:t>
      </w:r>
      <w:r w:rsidR="00312B97" w:rsidRPr="006019E5">
        <w:rPr>
          <w:rFonts w:ascii="Tahoma" w:hAnsi="Tahoma" w:cs="Tahoma"/>
          <w:sz w:val="20"/>
          <w:szCs w:val="20"/>
          <w:lang w:val="en-GB"/>
        </w:rPr>
        <w:t xml:space="preserve">project </w:t>
      </w:r>
      <w:r w:rsidR="00615800" w:rsidRPr="006019E5">
        <w:rPr>
          <w:rFonts w:ascii="Tahoma" w:hAnsi="Tahoma" w:cs="Tahoma"/>
          <w:sz w:val="20"/>
          <w:szCs w:val="20"/>
          <w:lang w:val="en-GB"/>
        </w:rPr>
        <w:t>quality</w:t>
      </w:r>
      <w:r w:rsidR="00350086" w:rsidRPr="006019E5">
        <w:rPr>
          <w:rFonts w:ascii="Tahoma" w:hAnsi="Tahoma" w:cs="Tahoma"/>
          <w:sz w:val="20"/>
          <w:szCs w:val="20"/>
          <w:lang w:val="en-GB"/>
        </w:rPr>
        <w:t>. (See table of comparative data, next page.)</w:t>
      </w:r>
    </w:p>
    <w:p w:rsidR="00312F8C" w:rsidRPr="006019E5" w:rsidRDefault="00312F8C" w:rsidP="00312F8C">
      <w:pPr>
        <w:spacing w:after="120"/>
        <w:jc w:val="both"/>
        <w:rPr>
          <w:rFonts w:ascii="Tahoma" w:hAnsi="Tahoma" w:cs="Tahoma"/>
          <w:sz w:val="20"/>
          <w:szCs w:val="22"/>
          <w:lang w:val="en-GB" w:bidi="th-TH"/>
        </w:rPr>
      </w:pPr>
    </w:p>
    <w:p w:rsidR="00312F8C" w:rsidRPr="006019E5" w:rsidRDefault="00312F8C" w:rsidP="00312F8C">
      <w:pPr>
        <w:spacing w:after="120"/>
        <w:jc w:val="both"/>
        <w:rPr>
          <w:rFonts w:ascii="Tahoma" w:hAnsi="Tahoma" w:cs="Tahoma"/>
          <w:sz w:val="20"/>
          <w:szCs w:val="22"/>
          <w:lang w:val="en-GB"/>
        </w:rPr>
        <w:sectPr w:rsidR="00312F8C" w:rsidRPr="006019E5" w:rsidSect="00EC4A53">
          <w:headerReference w:type="default" r:id="rId17"/>
          <w:pgSz w:w="12240" w:h="15840" w:code="1"/>
          <w:pgMar w:top="1440" w:right="1440" w:bottom="1440" w:left="1440" w:header="709" w:footer="709" w:gutter="0"/>
          <w:cols w:space="708"/>
          <w:docGrid w:linePitch="360"/>
        </w:sectPr>
      </w:pPr>
    </w:p>
    <w:p w:rsidR="00901047" w:rsidRPr="006019E5" w:rsidRDefault="00901047" w:rsidP="00010184">
      <w:pPr>
        <w:spacing w:after="120"/>
        <w:jc w:val="both"/>
        <w:rPr>
          <w:rFonts w:ascii="Tahoma" w:hAnsi="Tahoma" w:cs="Tahoma"/>
          <w:sz w:val="20"/>
          <w:szCs w:val="22"/>
          <w:lang w:val="en-GB"/>
        </w:rPr>
      </w:pPr>
    </w:p>
    <w:p w:rsidR="00582E24" w:rsidRPr="006019E5" w:rsidRDefault="00582E24" w:rsidP="00582E24">
      <w:pPr>
        <w:spacing w:after="120"/>
        <w:jc w:val="center"/>
        <w:rPr>
          <w:rFonts w:ascii="Tahoma" w:hAnsi="Tahoma" w:cs="Tahoma"/>
          <w:sz w:val="20"/>
          <w:szCs w:val="22"/>
          <w:lang w:val="en-GB"/>
        </w:rPr>
      </w:pPr>
      <w:r w:rsidRPr="006019E5">
        <w:rPr>
          <w:rFonts w:ascii="Tahoma" w:hAnsi="Tahoma" w:cs="Tahoma"/>
          <w:noProof/>
          <w:sz w:val="20"/>
          <w:szCs w:val="22"/>
          <w:lang w:val="en-AU" w:eastAsia="en-AU"/>
        </w:rPr>
        <w:drawing>
          <wp:inline distT="0" distB="0" distL="0" distR="0" wp14:anchorId="615288EE" wp14:editId="365BED6D">
            <wp:extent cx="8020050" cy="51339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20050" cy="5133975"/>
                    </a:xfrm>
                    <a:prstGeom prst="rect">
                      <a:avLst/>
                    </a:prstGeom>
                    <a:noFill/>
                    <a:ln>
                      <a:noFill/>
                    </a:ln>
                  </pic:spPr>
                </pic:pic>
              </a:graphicData>
            </a:graphic>
          </wp:inline>
        </w:drawing>
      </w:r>
    </w:p>
    <w:p w:rsidR="000B0D43" w:rsidRPr="006019E5" w:rsidRDefault="000B0D43" w:rsidP="00615800">
      <w:pPr>
        <w:spacing w:after="120"/>
        <w:rPr>
          <w:rFonts w:ascii="Tahoma" w:hAnsi="Tahoma" w:cs="Tahoma"/>
          <w:sz w:val="20"/>
          <w:szCs w:val="22"/>
          <w:lang w:val="en-GB"/>
        </w:rPr>
      </w:pPr>
    </w:p>
    <w:p w:rsidR="000C2EAF" w:rsidRPr="006019E5" w:rsidRDefault="000C2EAF" w:rsidP="00010184">
      <w:pPr>
        <w:keepNext/>
        <w:spacing w:before="240" w:after="120"/>
        <w:jc w:val="both"/>
        <w:outlineLvl w:val="0"/>
        <w:rPr>
          <w:rFonts w:ascii="Tahoma" w:hAnsi="Tahoma" w:cs="Tahoma"/>
          <w:color w:val="0000FF"/>
          <w:szCs w:val="32"/>
          <w:lang w:val="en-GB"/>
        </w:rPr>
        <w:sectPr w:rsidR="000C2EAF" w:rsidRPr="006019E5" w:rsidSect="00D71919">
          <w:headerReference w:type="default" r:id="rId19"/>
          <w:pgSz w:w="15840" w:h="12240" w:orient="landscape" w:code="1"/>
          <w:pgMar w:top="1440" w:right="1440" w:bottom="1440" w:left="1440" w:header="709" w:footer="709" w:gutter="0"/>
          <w:cols w:space="708"/>
          <w:docGrid w:linePitch="360"/>
        </w:sectPr>
      </w:pPr>
    </w:p>
    <w:p w:rsidR="00010184" w:rsidRPr="006019E5" w:rsidRDefault="00010184" w:rsidP="00615800">
      <w:pPr>
        <w:keepNext/>
        <w:spacing w:before="240" w:after="120"/>
        <w:jc w:val="both"/>
        <w:outlineLvl w:val="0"/>
        <w:rPr>
          <w:rFonts w:ascii="Tahoma" w:hAnsi="Tahoma" w:cs="Tahoma"/>
          <w:color w:val="0000FF"/>
          <w:sz w:val="20"/>
          <w:szCs w:val="32"/>
          <w:lang w:val="en-GB"/>
        </w:rPr>
      </w:pPr>
      <w:r w:rsidRPr="006019E5">
        <w:rPr>
          <w:rFonts w:ascii="Tahoma" w:hAnsi="Tahoma" w:cs="Tahoma"/>
          <w:color w:val="0000FF"/>
          <w:sz w:val="20"/>
          <w:szCs w:val="32"/>
          <w:lang w:val="en-GB"/>
        </w:rPr>
        <w:t>Monitoring &amp; Evaluation</w:t>
      </w:r>
    </w:p>
    <w:p w:rsidR="00C6349A" w:rsidRPr="006019E5" w:rsidRDefault="00C6349A" w:rsidP="00C6349A">
      <w:pPr>
        <w:spacing w:after="120"/>
        <w:jc w:val="both"/>
        <w:rPr>
          <w:rFonts w:ascii="Tahoma" w:hAnsi="Tahoma" w:cs="Tahoma"/>
          <w:sz w:val="20"/>
          <w:szCs w:val="22"/>
          <w:lang w:val="en-GB"/>
        </w:rPr>
      </w:pPr>
      <w:r w:rsidRPr="006019E5">
        <w:rPr>
          <w:rFonts w:ascii="Tahoma" w:hAnsi="Tahoma" w:cs="Tahoma"/>
          <w:sz w:val="20"/>
          <w:szCs w:val="22"/>
          <w:lang w:val="en-GB"/>
        </w:rPr>
        <w:t xml:space="preserve">Because much of the focus of the CfC M&amp;E unit has been on helping staff develop individual reform efforts’ theories of change and progress markers, the </w:t>
      </w:r>
      <w:r w:rsidRPr="006019E5">
        <w:rPr>
          <w:rFonts w:ascii="Tahoma" w:hAnsi="Tahoma" w:cs="Tahoma"/>
          <w:b/>
          <w:sz w:val="20"/>
          <w:szCs w:val="22"/>
          <w:lang w:val="en-GB"/>
        </w:rPr>
        <w:t xml:space="preserve">M&amp;E system is not yet capable </w:t>
      </w:r>
      <w:r w:rsidR="00350086" w:rsidRPr="006019E5">
        <w:rPr>
          <w:rFonts w:ascii="Tahoma" w:hAnsi="Tahoma" w:cs="Tahoma"/>
          <w:b/>
          <w:sz w:val="20"/>
          <w:szCs w:val="22"/>
          <w:lang w:val="en-GB"/>
        </w:rPr>
        <w:t>of</w:t>
      </w:r>
      <w:r w:rsidRPr="006019E5">
        <w:rPr>
          <w:rFonts w:ascii="Tahoma" w:hAnsi="Tahoma" w:cs="Tahoma"/>
          <w:b/>
          <w:sz w:val="20"/>
          <w:szCs w:val="22"/>
          <w:lang w:val="en-GB"/>
        </w:rPr>
        <w:t xml:space="preserve"> fully assess</w:t>
      </w:r>
      <w:r w:rsidR="00350086" w:rsidRPr="006019E5">
        <w:rPr>
          <w:rFonts w:ascii="Tahoma" w:hAnsi="Tahoma" w:cs="Tahoma"/>
          <w:b/>
          <w:sz w:val="20"/>
          <w:szCs w:val="22"/>
          <w:lang w:val="en-GB"/>
        </w:rPr>
        <w:t>ing</w:t>
      </w:r>
      <w:r w:rsidRPr="006019E5">
        <w:rPr>
          <w:rFonts w:ascii="Tahoma" w:hAnsi="Tahoma" w:cs="Tahoma"/>
          <w:b/>
          <w:sz w:val="20"/>
          <w:szCs w:val="22"/>
          <w:lang w:val="en-GB"/>
        </w:rPr>
        <w:t xml:space="preserve"> overall performance</w:t>
      </w:r>
      <w:r w:rsidRPr="006019E5">
        <w:rPr>
          <w:rFonts w:ascii="Tahoma" w:hAnsi="Tahoma" w:cs="Tahoma"/>
          <w:sz w:val="20"/>
          <w:szCs w:val="22"/>
          <w:lang w:val="en-GB"/>
        </w:rPr>
        <w:t>, particularly at the goal, objective and program outcome</w:t>
      </w:r>
      <w:r w:rsidR="00B44C61" w:rsidRPr="006019E5">
        <w:rPr>
          <w:rFonts w:ascii="Tahoma" w:hAnsi="Tahoma" w:cs="Tahoma"/>
          <w:sz w:val="20"/>
          <w:szCs w:val="22"/>
          <w:lang w:val="en-GB"/>
        </w:rPr>
        <w:t xml:space="preserve"> </w:t>
      </w:r>
      <w:r w:rsidRPr="006019E5">
        <w:rPr>
          <w:rFonts w:ascii="Tahoma" w:hAnsi="Tahoma" w:cs="Tahoma"/>
          <w:sz w:val="20"/>
          <w:szCs w:val="22"/>
          <w:lang w:val="en-GB"/>
        </w:rPr>
        <w:t>levels.</w:t>
      </w:r>
      <w:r w:rsidR="00B44C61" w:rsidRPr="006019E5">
        <w:rPr>
          <w:rFonts w:ascii="Tahoma" w:hAnsi="Tahoma" w:cs="Tahoma"/>
          <w:sz w:val="20"/>
          <w:szCs w:val="22"/>
          <w:lang w:val="en-GB"/>
        </w:rPr>
        <w:t xml:space="preserve"> </w:t>
      </w:r>
      <w:r w:rsidRPr="006019E5">
        <w:rPr>
          <w:rFonts w:ascii="Tahoma" w:hAnsi="Tahoma" w:cs="Tahoma"/>
          <w:sz w:val="20"/>
          <w:szCs w:val="22"/>
          <w:lang w:val="en-GB"/>
        </w:rPr>
        <w:t>However, based on the unit’s knowledge of the different reform efforts, now is a good time for it to shift its focus to developing a more concrete operational plan for tracking and reporting on the program’s higher-level expected outcomes.</w:t>
      </w:r>
    </w:p>
    <w:p w:rsidR="00010184" w:rsidRPr="006019E5" w:rsidRDefault="00010184" w:rsidP="00010184">
      <w:pPr>
        <w:keepNext/>
        <w:spacing w:before="240" w:after="120"/>
        <w:jc w:val="both"/>
        <w:outlineLvl w:val="0"/>
        <w:rPr>
          <w:rFonts w:ascii="Tahoma" w:hAnsi="Tahoma" w:cs="Tahoma"/>
          <w:color w:val="0000FF"/>
          <w:sz w:val="20"/>
          <w:szCs w:val="32"/>
          <w:lang w:val="en-GB"/>
        </w:rPr>
      </w:pPr>
      <w:r w:rsidRPr="006019E5">
        <w:rPr>
          <w:rFonts w:ascii="Tahoma" w:hAnsi="Tahoma" w:cs="Tahoma"/>
          <w:color w:val="0000FF"/>
          <w:sz w:val="20"/>
          <w:szCs w:val="32"/>
          <w:lang w:val="en-GB"/>
        </w:rPr>
        <w:t>Sustainability</w:t>
      </w:r>
    </w:p>
    <w:p w:rsidR="00010184" w:rsidRPr="006019E5" w:rsidRDefault="006D6F2E" w:rsidP="00010184">
      <w:pPr>
        <w:spacing w:after="120"/>
        <w:jc w:val="both"/>
        <w:rPr>
          <w:rFonts w:ascii="Tahoma" w:hAnsi="Tahoma" w:cs="Tahoma"/>
          <w:sz w:val="20"/>
          <w:szCs w:val="22"/>
          <w:lang w:val="en-GB" w:bidi="th-TH"/>
        </w:rPr>
      </w:pPr>
      <w:r w:rsidRPr="006019E5">
        <w:rPr>
          <w:rFonts w:ascii="Tahoma" w:hAnsi="Tahoma" w:cs="Tahoma"/>
          <w:sz w:val="20"/>
          <w:szCs w:val="22"/>
          <w:lang w:val="en-GB" w:bidi="th-TH"/>
        </w:rPr>
        <w:t xml:space="preserve">CfC’s focus on transformational development (page </w:t>
      </w:r>
      <w:r w:rsidRPr="006019E5">
        <w:rPr>
          <w:rFonts w:ascii="Tahoma" w:hAnsi="Tahoma" w:cs="Tahoma"/>
          <w:sz w:val="20"/>
          <w:szCs w:val="22"/>
          <w:lang w:val="en-GB" w:bidi="th-TH"/>
        </w:rPr>
        <w:fldChar w:fldCharType="begin"/>
      </w:r>
      <w:r w:rsidRPr="006019E5">
        <w:rPr>
          <w:rFonts w:ascii="Tahoma" w:hAnsi="Tahoma" w:cs="Tahoma"/>
          <w:sz w:val="20"/>
          <w:szCs w:val="22"/>
          <w:lang w:val="en-GB" w:bidi="th-TH"/>
        </w:rPr>
        <w:instrText xml:space="preserve"> PAGEREF Transform \h </w:instrText>
      </w:r>
      <w:r w:rsidRPr="006019E5">
        <w:rPr>
          <w:rFonts w:ascii="Tahoma" w:hAnsi="Tahoma" w:cs="Tahoma"/>
          <w:sz w:val="20"/>
          <w:szCs w:val="22"/>
          <w:lang w:val="en-GB" w:bidi="th-TH"/>
        </w:rPr>
      </w:r>
      <w:r w:rsidRPr="006019E5">
        <w:rPr>
          <w:rFonts w:ascii="Tahoma" w:hAnsi="Tahoma" w:cs="Tahoma"/>
          <w:sz w:val="20"/>
          <w:szCs w:val="22"/>
          <w:lang w:val="en-GB" w:bidi="th-TH"/>
        </w:rPr>
        <w:fldChar w:fldCharType="separate"/>
      </w:r>
      <w:r w:rsidR="00D71FC3">
        <w:rPr>
          <w:rFonts w:ascii="Tahoma" w:hAnsi="Tahoma" w:cs="Tahoma"/>
          <w:noProof/>
          <w:sz w:val="20"/>
          <w:szCs w:val="22"/>
          <w:lang w:val="en-GB" w:bidi="th-TH"/>
        </w:rPr>
        <w:t>vi</w:t>
      </w:r>
      <w:r w:rsidRPr="006019E5">
        <w:rPr>
          <w:rFonts w:ascii="Tahoma" w:hAnsi="Tahoma" w:cs="Tahoma"/>
          <w:sz w:val="20"/>
          <w:szCs w:val="22"/>
          <w:lang w:val="en-GB" w:bidi="th-TH"/>
        </w:rPr>
        <w:fldChar w:fldCharType="end"/>
      </w:r>
      <w:r w:rsidRPr="006019E5">
        <w:rPr>
          <w:rFonts w:ascii="Tahoma" w:hAnsi="Tahoma" w:cs="Tahoma"/>
          <w:sz w:val="20"/>
          <w:szCs w:val="22"/>
          <w:lang w:val="en-GB" w:bidi="th-TH"/>
        </w:rPr>
        <w:t xml:space="preserve">) and ‘changing the rules of the game’ through institutional adjustments are not just about achieving scale, but also sustainability. </w:t>
      </w:r>
      <w:r w:rsidR="00146ADE" w:rsidRPr="006019E5">
        <w:rPr>
          <w:rFonts w:ascii="Tahoma" w:hAnsi="Tahoma" w:cs="Tahoma"/>
          <w:sz w:val="20"/>
          <w:szCs w:val="22"/>
          <w:lang w:val="en-GB" w:bidi="th-TH"/>
        </w:rPr>
        <w:t xml:space="preserve">CfC </w:t>
      </w:r>
      <w:r w:rsidR="00146ADE" w:rsidRPr="006019E5">
        <w:rPr>
          <w:rFonts w:ascii="Tahoma" w:hAnsi="Tahoma" w:cs="Tahoma"/>
          <w:b/>
          <w:sz w:val="20"/>
          <w:szCs w:val="22"/>
          <w:lang w:val="en-GB" w:bidi="th-TH"/>
        </w:rPr>
        <w:t xml:space="preserve">is </w:t>
      </w:r>
      <w:r w:rsidR="00391CE4" w:rsidRPr="006019E5">
        <w:rPr>
          <w:rFonts w:ascii="Tahoma" w:hAnsi="Tahoma" w:cs="Tahoma"/>
          <w:b/>
          <w:sz w:val="20"/>
          <w:szCs w:val="22"/>
          <w:lang w:val="en-GB" w:bidi="th-TH"/>
        </w:rPr>
        <w:t xml:space="preserve">inherently </w:t>
      </w:r>
      <w:r w:rsidR="00146ADE" w:rsidRPr="006019E5">
        <w:rPr>
          <w:rFonts w:ascii="Tahoma" w:hAnsi="Tahoma" w:cs="Tahoma"/>
          <w:b/>
          <w:sz w:val="20"/>
          <w:szCs w:val="22"/>
          <w:lang w:val="en-GB" w:bidi="th-TH"/>
        </w:rPr>
        <w:t>likely to deliver sustainable development outcomes</w:t>
      </w:r>
      <w:r w:rsidR="00146ADE" w:rsidRPr="006019E5">
        <w:rPr>
          <w:rFonts w:ascii="Tahoma" w:hAnsi="Tahoma" w:cs="Tahoma"/>
          <w:sz w:val="20"/>
          <w:szCs w:val="22"/>
          <w:lang w:val="en-GB" w:bidi="th-TH"/>
        </w:rPr>
        <w:t>, at scale</w:t>
      </w:r>
      <w:r w:rsidR="00391CE4" w:rsidRPr="006019E5">
        <w:rPr>
          <w:rFonts w:ascii="Tahoma" w:hAnsi="Tahoma" w:cs="Tahoma"/>
          <w:sz w:val="20"/>
          <w:szCs w:val="22"/>
          <w:lang w:val="en-GB" w:bidi="th-TH"/>
        </w:rPr>
        <w:t>, if this focus is maintained</w:t>
      </w:r>
      <w:r w:rsidR="00146ADE" w:rsidRPr="006019E5">
        <w:rPr>
          <w:rFonts w:ascii="Tahoma" w:hAnsi="Tahoma" w:cs="Tahoma"/>
          <w:sz w:val="20"/>
          <w:szCs w:val="22"/>
          <w:lang w:val="en-GB" w:bidi="th-TH"/>
        </w:rPr>
        <w:t>.</w:t>
      </w:r>
    </w:p>
    <w:p w:rsidR="00146ADE" w:rsidRPr="006019E5" w:rsidRDefault="00146ADE" w:rsidP="00010184">
      <w:pPr>
        <w:spacing w:after="120"/>
        <w:jc w:val="both"/>
        <w:rPr>
          <w:rFonts w:ascii="Tahoma" w:hAnsi="Tahoma" w:cs="Tahoma"/>
          <w:sz w:val="20"/>
          <w:szCs w:val="22"/>
          <w:lang w:val="en-GB" w:bidi="th-TH"/>
        </w:rPr>
      </w:pPr>
      <w:r w:rsidRPr="006019E5">
        <w:rPr>
          <w:rFonts w:ascii="Tahoma" w:hAnsi="Tahoma" w:cs="Tahoma"/>
          <w:sz w:val="20"/>
          <w:szCs w:val="22"/>
          <w:lang w:val="en-GB" w:bidi="th-TH"/>
        </w:rPr>
        <w:t xml:space="preserve">As with effectiveness, sustainability can be better assured by including in a more robust selection process a test for whether the benefits from a program intervention will likely </w:t>
      </w:r>
      <w:r w:rsidR="00391CE4" w:rsidRPr="006019E5">
        <w:rPr>
          <w:rFonts w:ascii="Tahoma" w:hAnsi="Tahoma" w:cs="Tahoma"/>
          <w:sz w:val="20"/>
          <w:szCs w:val="22"/>
          <w:lang w:val="en-GB" w:bidi="th-TH"/>
        </w:rPr>
        <w:t>be sustained.</w:t>
      </w:r>
    </w:p>
    <w:p w:rsidR="00010184" w:rsidRPr="006019E5" w:rsidRDefault="00391CE4" w:rsidP="00212525">
      <w:pPr>
        <w:spacing w:after="120"/>
        <w:jc w:val="both"/>
        <w:rPr>
          <w:rFonts w:ascii="Tahoma" w:hAnsi="Tahoma" w:cs="Tahoma"/>
          <w:sz w:val="20"/>
          <w:szCs w:val="22"/>
          <w:lang w:val="en-GB" w:bidi="th-TH"/>
        </w:rPr>
      </w:pPr>
      <w:r w:rsidRPr="006019E5">
        <w:rPr>
          <w:rFonts w:ascii="Tahoma" w:hAnsi="Tahoma" w:cs="Tahoma"/>
          <w:sz w:val="20"/>
          <w:szCs w:val="22"/>
          <w:lang w:val="en-GB" w:bidi="th-TH"/>
        </w:rPr>
        <w:t xml:space="preserve">There are wider sustainability issues, too, surrounding the catalytic role that the Partnership can play in mainstreaming </w:t>
      </w:r>
      <w:r w:rsidR="00212525" w:rsidRPr="006019E5">
        <w:rPr>
          <w:rFonts w:ascii="Tahoma" w:hAnsi="Tahoma" w:cs="Tahoma"/>
          <w:sz w:val="20"/>
          <w:szCs w:val="22"/>
          <w:lang w:val="en-GB" w:bidi="th-TH"/>
        </w:rPr>
        <w:t>the approach and practice of thinking and working politically (internal</w:t>
      </w:r>
      <w:r w:rsidRPr="006019E5">
        <w:rPr>
          <w:rFonts w:ascii="Tahoma" w:hAnsi="Tahoma" w:cs="Tahoma"/>
          <w:sz w:val="20"/>
          <w:szCs w:val="22"/>
          <w:lang w:val="en-GB" w:bidi="th-TH"/>
        </w:rPr>
        <w:t>ly</w:t>
      </w:r>
      <w:r w:rsidR="00212525" w:rsidRPr="006019E5">
        <w:rPr>
          <w:rFonts w:ascii="Tahoma" w:hAnsi="Tahoma" w:cs="Tahoma"/>
          <w:sz w:val="20"/>
          <w:szCs w:val="22"/>
          <w:lang w:val="en-GB" w:bidi="th-TH"/>
        </w:rPr>
        <w:t xml:space="preserve"> for Aust</w:t>
      </w:r>
      <w:r w:rsidRPr="006019E5">
        <w:rPr>
          <w:rFonts w:ascii="Tahoma" w:hAnsi="Tahoma" w:cs="Tahoma"/>
          <w:sz w:val="20"/>
          <w:szCs w:val="22"/>
          <w:lang w:val="en-GB" w:bidi="th-TH"/>
        </w:rPr>
        <w:t>ralian</w:t>
      </w:r>
      <w:r w:rsidR="00212525" w:rsidRPr="006019E5">
        <w:rPr>
          <w:rFonts w:ascii="Tahoma" w:hAnsi="Tahoma" w:cs="Tahoma"/>
          <w:sz w:val="20"/>
          <w:szCs w:val="22"/>
          <w:lang w:val="en-GB" w:bidi="th-TH"/>
        </w:rPr>
        <w:t xml:space="preserve"> aid program) and sustainability of reform (external</w:t>
      </w:r>
      <w:r w:rsidRPr="006019E5">
        <w:rPr>
          <w:rFonts w:ascii="Tahoma" w:hAnsi="Tahoma" w:cs="Tahoma"/>
          <w:sz w:val="20"/>
          <w:szCs w:val="22"/>
          <w:lang w:val="en-GB" w:bidi="th-TH"/>
        </w:rPr>
        <w:t>ly</w:t>
      </w:r>
      <w:r w:rsidR="00212525" w:rsidRPr="006019E5">
        <w:rPr>
          <w:rFonts w:ascii="Tahoma" w:hAnsi="Tahoma" w:cs="Tahoma"/>
          <w:sz w:val="20"/>
          <w:szCs w:val="22"/>
          <w:lang w:val="en-GB" w:bidi="th-TH"/>
        </w:rPr>
        <w:t xml:space="preserve"> for </w:t>
      </w:r>
      <w:r w:rsidRPr="006019E5">
        <w:rPr>
          <w:rFonts w:ascii="Tahoma" w:hAnsi="Tahoma" w:cs="Tahoma"/>
          <w:sz w:val="20"/>
          <w:szCs w:val="22"/>
          <w:lang w:val="en-GB" w:bidi="th-TH"/>
        </w:rPr>
        <w:t xml:space="preserve">the </w:t>
      </w:r>
      <w:r w:rsidR="00212525" w:rsidRPr="006019E5">
        <w:rPr>
          <w:rFonts w:ascii="Tahoma" w:hAnsi="Tahoma" w:cs="Tahoma"/>
          <w:sz w:val="20"/>
          <w:szCs w:val="22"/>
          <w:lang w:val="en-GB" w:bidi="th-TH"/>
        </w:rPr>
        <w:t>Philippines).</w:t>
      </w:r>
    </w:p>
    <w:p w:rsidR="00010184" w:rsidRPr="006019E5" w:rsidRDefault="00C6349A" w:rsidP="00010184">
      <w:pPr>
        <w:keepNext/>
        <w:spacing w:before="240" w:after="120"/>
        <w:jc w:val="both"/>
        <w:outlineLvl w:val="0"/>
        <w:rPr>
          <w:rFonts w:ascii="Tahoma" w:hAnsi="Tahoma" w:cs="Tahoma"/>
          <w:color w:val="0000FF"/>
          <w:sz w:val="20"/>
          <w:szCs w:val="32"/>
          <w:lang w:val="en-GB"/>
        </w:rPr>
      </w:pPr>
      <w:r w:rsidRPr="006019E5">
        <w:rPr>
          <w:rFonts w:ascii="Tahoma" w:hAnsi="Tahoma" w:cs="Tahoma"/>
          <w:color w:val="0000FF"/>
          <w:sz w:val="20"/>
          <w:szCs w:val="32"/>
          <w:lang w:val="en-GB"/>
        </w:rPr>
        <w:t xml:space="preserve">Analysis and Learning / </w:t>
      </w:r>
      <w:r w:rsidR="00010184" w:rsidRPr="006019E5">
        <w:rPr>
          <w:rFonts w:ascii="Tahoma" w:hAnsi="Tahoma" w:cs="Tahoma"/>
          <w:color w:val="0000FF"/>
          <w:sz w:val="20"/>
          <w:szCs w:val="32"/>
          <w:lang w:val="en-GB"/>
        </w:rPr>
        <w:t>Lesson-Learning</w:t>
      </w:r>
    </w:p>
    <w:p w:rsidR="00423477" w:rsidRPr="006019E5" w:rsidRDefault="00423477" w:rsidP="00423477">
      <w:pPr>
        <w:spacing w:after="120"/>
        <w:jc w:val="both"/>
        <w:rPr>
          <w:rFonts w:ascii="Tahoma" w:hAnsi="Tahoma" w:cs="Tahoma"/>
          <w:sz w:val="20"/>
          <w:szCs w:val="22"/>
          <w:lang w:val="en-GB"/>
        </w:rPr>
      </w:pPr>
      <w:r w:rsidRPr="006019E5">
        <w:rPr>
          <w:rFonts w:ascii="Tahoma" w:hAnsi="Tahoma" w:cs="Tahoma"/>
          <w:sz w:val="20"/>
          <w:szCs w:val="22"/>
          <w:lang w:val="en-GB"/>
        </w:rPr>
        <w:t xml:space="preserve">By design, all reform efforts within the CfC program are planned and reviewed using different forms of analysis, including technical, political economy, and theory of change analyses. Also, nearly all reform efforts participate in numerous learning opportunities, such as thematic knowledge sharing sessions, cross-thematic learning sessions, and across the Partnership annual workshops. In addition, the use and generation of evidence is an observed principle throughout the Partnership. Within CfC, there are numerous instances of individual reform efforts using existing data to identify issues and to continuously refine its strategies, including the Excise Tax Reform effort, FAN, and more recently, the Classroom Decongestion effort. Thus, </w:t>
      </w:r>
      <w:r w:rsidRPr="006019E5">
        <w:rPr>
          <w:rFonts w:ascii="Tahoma" w:hAnsi="Tahoma" w:cs="Tahoma"/>
          <w:b/>
          <w:sz w:val="20"/>
          <w:szCs w:val="22"/>
          <w:lang w:val="en-GB"/>
        </w:rPr>
        <w:t>many of the activities within the Partnership are based on sound technical analysis and continuous learning</w:t>
      </w:r>
      <w:r w:rsidRPr="006019E5">
        <w:rPr>
          <w:rFonts w:ascii="Tahoma" w:hAnsi="Tahoma" w:cs="Tahoma"/>
          <w:sz w:val="20"/>
          <w:szCs w:val="22"/>
          <w:lang w:val="en-GB"/>
        </w:rPr>
        <w:t>.</w:t>
      </w:r>
    </w:p>
    <w:p w:rsidR="00010184" w:rsidRPr="006019E5" w:rsidRDefault="00010184" w:rsidP="00010184">
      <w:pPr>
        <w:keepNext/>
        <w:spacing w:before="240" w:after="120"/>
        <w:jc w:val="both"/>
        <w:outlineLvl w:val="0"/>
        <w:rPr>
          <w:rFonts w:ascii="Tahoma" w:hAnsi="Tahoma" w:cs="Tahoma"/>
          <w:color w:val="0000FF"/>
          <w:sz w:val="20"/>
          <w:szCs w:val="32"/>
          <w:lang w:val="en-GB"/>
        </w:rPr>
      </w:pPr>
      <w:r w:rsidRPr="006019E5">
        <w:rPr>
          <w:rFonts w:ascii="Tahoma" w:hAnsi="Tahoma" w:cs="Tahoma"/>
          <w:color w:val="0000FF"/>
          <w:sz w:val="20"/>
          <w:szCs w:val="32"/>
          <w:lang w:val="en-GB"/>
        </w:rPr>
        <w:t>Gender</w:t>
      </w:r>
    </w:p>
    <w:p w:rsidR="002C5314" w:rsidRPr="006019E5" w:rsidRDefault="00391CE4" w:rsidP="00E50766">
      <w:pPr>
        <w:spacing w:after="120"/>
        <w:jc w:val="both"/>
        <w:rPr>
          <w:rFonts w:ascii="Tahoma" w:hAnsi="Tahoma" w:cs="Tahoma"/>
          <w:bCs/>
          <w:sz w:val="20"/>
          <w:szCs w:val="20"/>
          <w:lang w:val="en-GB" w:bidi="th-TH"/>
        </w:rPr>
      </w:pPr>
      <w:r w:rsidRPr="006019E5">
        <w:rPr>
          <w:rFonts w:ascii="Tahoma" w:hAnsi="Tahoma" w:cs="Tahoma"/>
          <w:b/>
          <w:bCs/>
          <w:sz w:val="20"/>
          <w:szCs w:val="20"/>
          <w:lang w:val="en-GB" w:bidi="th-TH"/>
        </w:rPr>
        <w:t>Gender equality is not being addressed sufficiently</w:t>
      </w:r>
      <w:r w:rsidRPr="006019E5">
        <w:rPr>
          <w:rFonts w:ascii="Tahoma" w:hAnsi="Tahoma" w:cs="Tahoma"/>
          <w:bCs/>
          <w:sz w:val="20"/>
          <w:szCs w:val="20"/>
          <w:lang w:val="en-GB" w:bidi="th-TH"/>
        </w:rPr>
        <w:t xml:space="preserve"> across the program as a</w:t>
      </w:r>
      <w:r w:rsidR="005F0C0D" w:rsidRPr="006019E5">
        <w:rPr>
          <w:rFonts w:ascii="Tahoma" w:hAnsi="Tahoma" w:cs="Tahoma"/>
          <w:bCs/>
          <w:sz w:val="20"/>
          <w:szCs w:val="20"/>
          <w:lang w:val="en-GB" w:bidi="th-TH"/>
        </w:rPr>
        <w:t xml:space="preserve"> </w:t>
      </w:r>
      <w:r w:rsidRPr="006019E5">
        <w:rPr>
          <w:rFonts w:ascii="Tahoma" w:hAnsi="Tahoma" w:cs="Tahoma"/>
          <w:bCs/>
          <w:sz w:val="20"/>
          <w:szCs w:val="20"/>
          <w:lang w:val="en-GB" w:bidi="th-TH"/>
        </w:rPr>
        <w:t>wh</w:t>
      </w:r>
      <w:r w:rsidR="005F0C0D" w:rsidRPr="006019E5">
        <w:rPr>
          <w:rFonts w:ascii="Tahoma" w:hAnsi="Tahoma" w:cs="Tahoma"/>
          <w:bCs/>
          <w:sz w:val="20"/>
          <w:szCs w:val="20"/>
          <w:lang w:val="en-GB" w:bidi="th-TH"/>
        </w:rPr>
        <w:t>o</w:t>
      </w:r>
      <w:r w:rsidRPr="006019E5">
        <w:rPr>
          <w:rFonts w:ascii="Tahoma" w:hAnsi="Tahoma" w:cs="Tahoma"/>
          <w:bCs/>
          <w:sz w:val="20"/>
          <w:szCs w:val="20"/>
          <w:lang w:val="en-GB" w:bidi="th-TH"/>
        </w:rPr>
        <w:t>le, although there are some except</w:t>
      </w:r>
      <w:r w:rsidR="005F0C0D" w:rsidRPr="006019E5">
        <w:rPr>
          <w:rFonts w:ascii="Tahoma" w:hAnsi="Tahoma" w:cs="Tahoma"/>
          <w:bCs/>
          <w:sz w:val="20"/>
          <w:szCs w:val="20"/>
          <w:lang w:val="en-GB" w:bidi="th-TH"/>
        </w:rPr>
        <w:t>io</w:t>
      </w:r>
      <w:r w:rsidRPr="006019E5">
        <w:rPr>
          <w:rFonts w:ascii="Tahoma" w:hAnsi="Tahoma" w:cs="Tahoma"/>
          <w:bCs/>
          <w:sz w:val="20"/>
          <w:szCs w:val="20"/>
          <w:lang w:val="en-GB" w:bidi="th-TH"/>
        </w:rPr>
        <w:t>ns.</w:t>
      </w:r>
      <w:r w:rsidR="005F0C0D" w:rsidRPr="006019E5">
        <w:rPr>
          <w:rFonts w:ascii="Tahoma" w:hAnsi="Tahoma" w:cs="Tahoma"/>
          <w:bCs/>
          <w:sz w:val="20"/>
          <w:szCs w:val="20"/>
          <w:lang w:val="en-GB" w:bidi="th-TH"/>
        </w:rPr>
        <w:t xml:space="preserve"> The </w:t>
      </w:r>
      <w:r w:rsidR="000A12D0" w:rsidRPr="006019E5">
        <w:rPr>
          <w:rFonts w:ascii="Tahoma" w:hAnsi="Tahoma" w:cs="Tahoma"/>
          <w:bCs/>
          <w:sz w:val="20"/>
          <w:szCs w:val="20"/>
          <w:lang w:val="en-GB" w:bidi="th-TH"/>
        </w:rPr>
        <w:t>Partnership</w:t>
      </w:r>
      <w:r w:rsidR="005F0C0D" w:rsidRPr="006019E5">
        <w:rPr>
          <w:rFonts w:ascii="Tahoma" w:hAnsi="Tahoma" w:cs="Tahoma"/>
          <w:bCs/>
          <w:sz w:val="20"/>
          <w:szCs w:val="20"/>
          <w:lang w:val="en-GB" w:bidi="th-TH"/>
        </w:rPr>
        <w:t xml:space="preserve"> should be a ‘centre of excellence’ in terms of mainstreaming gender, and it isn’t. But most importantly, a program that is focused on transformational development and changing the rules of the game for the benefit of citizens is blind to a huge part of the agenda if it isn’t using those instruments to effect gender outcomes.</w:t>
      </w:r>
    </w:p>
    <w:p w:rsidR="007C315B" w:rsidRPr="006019E5" w:rsidRDefault="007C315B" w:rsidP="004C0F98">
      <w:pPr>
        <w:spacing w:after="120"/>
        <w:rPr>
          <w:rFonts w:ascii="Tahoma" w:hAnsi="Tahoma" w:cs="Tahoma"/>
          <w:color w:val="0000FF"/>
          <w:sz w:val="28"/>
          <w:szCs w:val="32"/>
          <w:highlight w:val="yellow"/>
          <w:lang w:val="en-GB"/>
        </w:rPr>
      </w:pPr>
    </w:p>
    <w:p w:rsidR="00125F72" w:rsidRPr="006019E5" w:rsidRDefault="00125F72" w:rsidP="004C0F98">
      <w:pPr>
        <w:spacing w:after="120"/>
        <w:rPr>
          <w:rFonts w:ascii="Tahoma" w:hAnsi="Tahoma" w:cs="Tahoma"/>
          <w:color w:val="0000FF"/>
          <w:sz w:val="28"/>
          <w:szCs w:val="32"/>
          <w:highlight w:val="yellow"/>
          <w:lang w:val="en-GB"/>
        </w:rPr>
        <w:sectPr w:rsidR="00125F72" w:rsidRPr="006019E5" w:rsidSect="00EC4A53">
          <w:headerReference w:type="default" r:id="rId20"/>
          <w:type w:val="continuous"/>
          <w:pgSz w:w="12240" w:h="15840" w:code="1"/>
          <w:pgMar w:top="1440" w:right="1440" w:bottom="1440" w:left="1440" w:header="709" w:footer="709" w:gutter="0"/>
          <w:cols w:space="708"/>
          <w:docGrid w:linePitch="360"/>
        </w:sectPr>
      </w:pPr>
    </w:p>
    <w:p w:rsidR="001426D1" w:rsidRPr="006019E5" w:rsidRDefault="001426D1" w:rsidP="004C0F98">
      <w:pPr>
        <w:pBdr>
          <w:top w:val="single" w:sz="4" w:space="1" w:color="0000FF"/>
        </w:pBdr>
        <w:spacing w:after="120"/>
        <w:rPr>
          <w:rFonts w:ascii="Tahoma" w:hAnsi="Tahoma" w:cs="Tahoma"/>
          <w:color w:val="0000FF"/>
          <w:sz w:val="18"/>
          <w:szCs w:val="20"/>
          <w:lang w:val="en-GB"/>
        </w:rPr>
        <w:sectPr w:rsidR="001426D1" w:rsidRPr="006019E5" w:rsidSect="00EC4A53">
          <w:headerReference w:type="default" r:id="rId21"/>
          <w:type w:val="continuous"/>
          <w:pgSz w:w="12240" w:h="15840" w:code="1"/>
          <w:pgMar w:top="1440" w:right="1440" w:bottom="1440" w:left="1440" w:header="709" w:footer="709" w:gutter="0"/>
          <w:cols w:space="708"/>
          <w:docGrid w:linePitch="360"/>
        </w:sectPr>
      </w:pPr>
    </w:p>
    <w:p w:rsidR="00411DE5" w:rsidRPr="006019E5" w:rsidRDefault="00411DE5" w:rsidP="004C0F98">
      <w:pPr>
        <w:pBdr>
          <w:top w:val="single" w:sz="4" w:space="1" w:color="0000FF"/>
        </w:pBdr>
        <w:spacing w:after="120"/>
        <w:rPr>
          <w:rFonts w:ascii="Tahoma" w:hAnsi="Tahoma" w:cs="Tahoma"/>
          <w:color w:val="0000FF"/>
          <w:sz w:val="18"/>
          <w:szCs w:val="20"/>
          <w:lang w:val="en-GB"/>
        </w:rPr>
      </w:pPr>
    </w:p>
    <w:p w:rsidR="00062A0F" w:rsidRPr="006019E5" w:rsidRDefault="00411DE5" w:rsidP="00C120FA">
      <w:pPr>
        <w:rPr>
          <w:rFonts w:ascii="Tahoma" w:hAnsi="Tahoma" w:cs="Tahoma"/>
          <w:color w:val="0000FF"/>
          <w:sz w:val="28"/>
          <w:szCs w:val="32"/>
          <w:lang w:val="en-GB"/>
        </w:rPr>
      </w:pPr>
      <w:r w:rsidRPr="006019E5">
        <w:rPr>
          <w:rFonts w:ascii="Tahoma" w:hAnsi="Tahoma" w:cs="Tahoma"/>
          <w:color w:val="0000FF"/>
          <w:sz w:val="28"/>
          <w:szCs w:val="32"/>
          <w:lang w:val="en-GB"/>
        </w:rPr>
        <w:t>Annex</w:t>
      </w:r>
      <w:r w:rsidR="00040B8A" w:rsidRPr="006019E5">
        <w:rPr>
          <w:rFonts w:ascii="Tahoma" w:hAnsi="Tahoma" w:cs="Tahoma"/>
          <w:color w:val="0000FF"/>
          <w:sz w:val="28"/>
          <w:szCs w:val="32"/>
          <w:lang w:val="en-GB"/>
        </w:rPr>
        <w:t xml:space="preserve"> </w:t>
      </w:r>
      <w:bookmarkStart w:id="47" w:name="A2"/>
      <w:bookmarkEnd w:id="47"/>
      <w:r w:rsidR="00C120FA">
        <w:rPr>
          <w:rFonts w:ascii="Tahoma" w:hAnsi="Tahoma" w:cs="Tahoma"/>
          <w:color w:val="0000FF"/>
          <w:sz w:val="28"/>
          <w:szCs w:val="32"/>
          <w:lang w:val="en-GB"/>
        </w:rPr>
        <w:t>2</w:t>
      </w:r>
      <w:r w:rsidR="00062A0F" w:rsidRPr="006019E5">
        <w:rPr>
          <w:rFonts w:ascii="Tahoma" w:hAnsi="Tahoma" w:cs="Tahoma"/>
          <w:color w:val="0000FF"/>
          <w:sz w:val="28"/>
          <w:szCs w:val="32"/>
          <w:lang w:val="en-GB"/>
        </w:rPr>
        <w:t xml:space="preserve">: </w:t>
      </w:r>
      <w:r w:rsidR="00765941" w:rsidRPr="006019E5">
        <w:rPr>
          <w:rFonts w:ascii="Tahoma" w:hAnsi="Tahoma" w:cs="Tahoma"/>
          <w:color w:val="0000FF"/>
          <w:sz w:val="28"/>
          <w:szCs w:val="32"/>
          <w:lang w:val="en-GB"/>
        </w:rPr>
        <w:t>Discussion of Monitoring &amp; Evaluation</w:t>
      </w:r>
    </w:p>
    <w:p w:rsidR="00062A0F" w:rsidRPr="006019E5" w:rsidRDefault="00062A0F" w:rsidP="00062A0F">
      <w:pPr>
        <w:pBdr>
          <w:bottom w:val="single" w:sz="4" w:space="2" w:color="0000FF"/>
        </w:pBdr>
        <w:spacing w:after="120"/>
        <w:rPr>
          <w:rFonts w:ascii="Tahoma" w:hAnsi="Tahoma" w:cs="Tahoma"/>
          <w:color w:val="0000FF"/>
          <w:sz w:val="20"/>
          <w:szCs w:val="22"/>
          <w:lang w:val="en-GB"/>
        </w:rPr>
      </w:pPr>
    </w:p>
    <w:p w:rsidR="00062A0F" w:rsidRPr="006019E5" w:rsidRDefault="00062A0F" w:rsidP="00FC4B3B">
      <w:pPr>
        <w:rPr>
          <w:rFonts w:ascii="Tahoma" w:hAnsi="Tahoma" w:cs="Tahoma"/>
          <w:color w:val="0000FF"/>
          <w:sz w:val="20"/>
          <w:szCs w:val="22"/>
          <w:highlight w:val="yellow"/>
          <w:lang w:val="en-GB"/>
        </w:rPr>
      </w:pPr>
    </w:p>
    <w:p w:rsidR="00423477" w:rsidRPr="006019E5" w:rsidRDefault="00423477" w:rsidP="00423477">
      <w:pPr>
        <w:keepNext/>
        <w:spacing w:after="120"/>
        <w:jc w:val="both"/>
        <w:rPr>
          <w:rFonts w:ascii="Tahoma" w:hAnsi="Tahoma" w:cs="Tahoma"/>
          <w:color w:val="0000FF"/>
          <w:sz w:val="20"/>
          <w:szCs w:val="22"/>
          <w:lang w:val="en-GB"/>
        </w:rPr>
      </w:pPr>
      <w:r w:rsidRPr="006019E5">
        <w:rPr>
          <w:rFonts w:ascii="Tahoma" w:hAnsi="Tahoma" w:cs="Tahoma"/>
          <w:color w:val="0000FF"/>
          <w:sz w:val="20"/>
          <w:szCs w:val="22"/>
          <w:lang w:val="en-GB"/>
        </w:rPr>
        <w:t>Articulating Success</w:t>
      </w:r>
    </w:p>
    <w:p w:rsidR="00423477" w:rsidRPr="006019E5" w:rsidRDefault="00423477" w:rsidP="00423477">
      <w:pPr>
        <w:spacing w:after="120"/>
        <w:jc w:val="both"/>
        <w:rPr>
          <w:rFonts w:ascii="Tahoma" w:hAnsi="Tahoma" w:cs="Tahoma"/>
          <w:sz w:val="20"/>
          <w:szCs w:val="22"/>
          <w:lang w:val="en-GB"/>
        </w:rPr>
      </w:pPr>
      <w:r w:rsidRPr="006019E5">
        <w:rPr>
          <w:rFonts w:ascii="Tahoma" w:hAnsi="Tahoma" w:cs="Tahoma"/>
          <w:sz w:val="20"/>
          <w:szCs w:val="22"/>
          <w:lang w:val="en-GB"/>
        </w:rPr>
        <w:t xml:space="preserve">Although there is consistency across most major program documents in stating CfC’s general goal and objective, different documents seem to have different ways of interpreting or breaking down the goal and objective. This, in turn, makes it difficult to definitively define what “success” means within CfC. In addition, during the review stakeholders gave different takes on what they think CfC’s “success” looks like, as well as differing views on the hierarchy of expected outcomes. Because of this muddling of outcomes, it has been difficult for the M&amp;E unit to then design a system to track these outcomes. </w:t>
      </w:r>
    </w:p>
    <w:p w:rsidR="00423477" w:rsidRPr="006019E5" w:rsidRDefault="00423477" w:rsidP="00423477">
      <w:pPr>
        <w:spacing w:after="120"/>
        <w:jc w:val="both"/>
        <w:rPr>
          <w:rFonts w:ascii="Tahoma" w:hAnsi="Tahoma" w:cs="Tahoma"/>
          <w:sz w:val="20"/>
          <w:szCs w:val="22"/>
          <w:lang w:val="en-GB"/>
        </w:rPr>
      </w:pPr>
      <w:r w:rsidRPr="006019E5">
        <w:rPr>
          <w:rFonts w:ascii="Tahoma" w:hAnsi="Tahoma" w:cs="Tahoma"/>
          <w:sz w:val="20"/>
          <w:szCs w:val="22"/>
          <w:lang w:val="en-GB"/>
        </w:rPr>
        <w:t>As part of the recent Joint Management Review, the Program Management Team proposes a new results framework for the CfC program. Pending the Joint Steering Committee’s approval of the results framework, the TAF M&amp;E team believes it can then identify progress makers at the program level. However, it is the opinion of this Review team that this results framework still needs a clearer articulation of success, particularly at the strategic objective level.</w:t>
      </w:r>
    </w:p>
    <w:p w:rsidR="00423477" w:rsidRPr="006019E5" w:rsidRDefault="00423477" w:rsidP="00423477">
      <w:pPr>
        <w:spacing w:after="120"/>
        <w:jc w:val="both"/>
        <w:rPr>
          <w:rFonts w:ascii="Tahoma" w:hAnsi="Tahoma" w:cs="Tahoma"/>
          <w:sz w:val="20"/>
          <w:szCs w:val="22"/>
          <w:lang w:val="en-GB"/>
        </w:rPr>
      </w:pPr>
      <w:r w:rsidRPr="006019E5">
        <w:rPr>
          <w:rFonts w:ascii="Tahoma" w:hAnsi="Tahoma" w:cs="Tahoma"/>
          <w:sz w:val="20"/>
          <w:szCs w:val="22"/>
          <w:lang w:val="en-GB"/>
        </w:rPr>
        <w:t xml:space="preserve">In contrast to the general program level, most of the individual reforms now have clear ideas of what success should look like, as articulated in their individual theories of change. However, developing this clarity has taken considerable time, in order to drill down and fully assess circumstances. This is particularly true in areas where TAF had less experience, such as disaster risk reduction and what evolved to be classroom decongestion. However, of the different reforms looked at, at least one still had an overly complicated theory of change with questionable assumptions. </w:t>
      </w:r>
    </w:p>
    <w:p w:rsidR="000618D8" w:rsidRPr="006019E5" w:rsidRDefault="000618D8" w:rsidP="000618D8">
      <w:pPr>
        <w:keepNext/>
        <w:jc w:val="both"/>
        <w:rPr>
          <w:rFonts w:ascii="Tahoma" w:hAnsi="Tahoma" w:cs="Tahoma"/>
          <w:color w:val="0000FF"/>
          <w:sz w:val="20"/>
          <w:szCs w:val="22"/>
          <w:lang w:val="en-GB"/>
        </w:rPr>
      </w:pPr>
    </w:p>
    <w:p w:rsidR="00423477" w:rsidRPr="006019E5" w:rsidRDefault="00423477" w:rsidP="00423477">
      <w:pPr>
        <w:keepNext/>
        <w:spacing w:after="120"/>
        <w:jc w:val="both"/>
        <w:rPr>
          <w:rFonts w:ascii="Tahoma" w:hAnsi="Tahoma" w:cs="Tahoma"/>
          <w:color w:val="0000FF"/>
          <w:sz w:val="20"/>
          <w:szCs w:val="22"/>
          <w:lang w:val="en-GB"/>
        </w:rPr>
      </w:pPr>
      <w:r w:rsidRPr="006019E5">
        <w:rPr>
          <w:rFonts w:ascii="Tahoma" w:hAnsi="Tahoma" w:cs="Tahoma"/>
          <w:color w:val="0000FF"/>
          <w:sz w:val="20"/>
          <w:szCs w:val="22"/>
          <w:lang w:val="en-GB"/>
        </w:rPr>
        <w:t>Measuring Progress</w:t>
      </w:r>
    </w:p>
    <w:p w:rsidR="00423477" w:rsidRPr="006019E5" w:rsidRDefault="00423477" w:rsidP="00423477">
      <w:pPr>
        <w:spacing w:after="120"/>
        <w:jc w:val="both"/>
        <w:rPr>
          <w:rFonts w:ascii="Tahoma" w:hAnsi="Tahoma" w:cs="Tahoma"/>
          <w:sz w:val="20"/>
          <w:szCs w:val="22"/>
          <w:lang w:val="en-GB"/>
        </w:rPr>
      </w:pPr>
      <w:r w:rsidRPr="006019E5">
        <w:rPr>
          <w:rFonts w:ascii="Tahoma" w:hAnsi="Tahoma" w:cs="Tahoma"/>
          <w:sz w:val="20"/>
          <w:szCs w:val="22"/>
          <w:lang w:val="en-GB"/>
        </w:rPr>
        <w:t>In determining if CfC’s current M&amp;E system is sufficient and appropriate in measuring the program’s progress, the Review team asked TAF for the most recent M&amp;E plan. The team was pointed back to the M&amp;E Framework in the Operations Manual, which was put together over a year ago and which has not been updated since. Thus, the Review team is concerned that, even with two years of program experience, M&amp;E is still being thought of in general and conceptual terms, and that it is still not clear what at the program level will be measured or tracked, much less how it will be measured, aggregated and reported. In addition, the Review team, as well as some DCB staff, are questioning if and how the unique progress markers from the individual reform efforts can, indeed, be aggregated. Thus, there is real concern that current M&amp;E efforts will not be able to show the extent to which the program is achieving its goal, objective and higher-level outcomes.</w:t>
      </w:r>
    </w:p>
    <w:p w:rsidR="00423477" w:rsidRPr="006019E5" w:rsidRDefault="00423477" w:rsidP="00423477">
      <w:pPr>
        <w:spacing w:after="120"/>
        <w:jc w:val="both"/>
        <w:rPr>
          <w:rFonts w:ascii="Tahoma" w:hAnsi="Tahoma" w:cs="Tahoma"/>
          <w:sz w:val="20"/>
          <w:szCs w:val="22"/>
          <w:lang w:val="en-GB"/>
        </w:rPr>
      </w:pPr>
      <w:r w:rsidRPr="006019E5">
        <w:rPr>
          <w:rFonts w:ascii="Tahoma" w:hAnsi="Tahoma" w:cs="Tahoma"/>
          <w:sz w:val="20"/>
          <w:szCs w:val="22"/>
          <w:lang w:val="en-GB"/>
        </w:rPr>
        <w:t xml:space="preserve">In talking with the TAF M&amp;E Unit, they </w:t>
      </w:r>
      <w:r w:rsidR="00AA7B29" w:rsidRPr="006019E5">
        <w:rPr>
          <w:rFonts w:ascii="Tahoma" w:hAnsi="Tahoma" w:cs="Tahoma"/>
          <w:sz w:val="20"/>
          <w:szCs w:val="22"/>
          <w:lang w:val="en-GB"/>
        </w:rPr>
        <w:t>recognis</w:t>
      </w:r>
      <w:r w:rsidRPr="006019E5">
        <w:rPr>
          <w:rFonts w:ascii="Tahoma" w:hAnsi="Tahoma" w:cs="Tahoma"/>
          <w:sz w:val="20"/>
          <w:szCs w:val="22"/>
          <w:lang w:val="en-GB"/>
        </w:rPr>
        <w:t xml:space="preserve">e the need to go back to the Program Management Team and clarify the larger questions that need to be answered and the higher-level outcomes that need to be tracked. They then plan to work backwards from these questions, to determine the specific information that the individual reform efforts will need to collect and report. </w:t>
      </w:r>
    </w:p>
    <w:p w:rsidR="00423477" w:rsidRPr="006019E5" w:rsidRDefault="00423477" w:rsidP="00423477">
      <w:pPr>
        <w:spacing w:after="120"/>
        <w:jc w:val="both"/>
        <w:rPr>
          <w:rFonts w:ascii="Tahoma" w:hAnsi="Tahoma" w:cs="Tahoma"/>
          <w:sz w:val="20"/>
          <w:szCs w:val="22"/>
          <w:lang w:val="en-GB"/>
        </w:rPr>
      </w:pPr>
      <w:r w:rsidRPr="006019E5">
        <w:rPr>
          <w:rFonts w:ascii="Tahoma" w:hAnsi="Tahoma" w:cs="Tahoma"/>
          <w:sz w:val="20"/>
          <w:szCs w:val="22"/>
          <w:lang w:val="en-GB"/>
        </w:rPr>
        <w:t xml:space="preserve">DCB staff expressed frustration in not seeing more progress in implementing the M&amp;E framework and in receiving only occasional updates when requested. Instead, they see designing and implementing an effective M&amp;E system as a shared challenge, and one that should be co-constructed and developed in partnership. </w:t>
      </w:r>
    </w:p>
    <w:p w:rsidR="00423477" w:rsidRPr="006019E5" w:rsidRDefault="00423477" w:rsidP="00423477">
      <w:pPr>
        <w:spacing w:after="120"/>
        <w:jc w:val="both"/>
        <w:rPr>
          <w:rFonts w:ascii="Tahoma" w:hAnsi="Tahoma" w:cs="Tahoma"/>
          <w:sz w:val="20"/>
          <w:szCs w:val="22"/>
          <w:lang w:val="en-GB"/>
        </w:rPr>
      </w:pPr>
      <w:r w:rsidRPr="006019E5">
        <w:rPr>
          <w:rFonts w:ascii="Tahoma" w:hAnsi="Tahoma" w:cs="Tahoma"/>
          <w:sz w:val="20"/>
          <w:szCs w:val="22"/>
          <w:lang w:val="en-GB"/>
        </w:rPr>
        <w:t>Following parts of the CfC Design Document and the existing M&amp;E framework, and depending on the approval of the JMR results framework, levels of outcomes to track within each reform effort, and possible data collection methods, may include:</w:t>
      </w:r>
    </w:p>
    <w:p w:rsidR="00F13BA1" w:rsidRPr="00F13BA1" w:rsidRDefault="00423477" w:rsidP="00C155AB">
      <w:pPr>
        <w:pStyle w:val="ListParagraph"/>
        <w:keepNext/>
        <w:numPr>
          <w:ilvl w:val="0"/>
          <w:numId w:val="39"/>
        </w:numPr>
        <w:spacing w:after="120"/>
        <w:jc w:val="both"/>
        <w:rPr>
          <w:rFonts w:ascii="Tahoma" w:hAnsi="Tahoma" w:cs="Tahoma"/>
          <w:b/>
          <w:sz w:val="20"/>
          <w:szCs w:val="22"/>
          <w:lang w:val="en-GB"/>
        </w:rPr>
      </w:pPr>
      <w:r w:rsidRPr="00F13BA1">
        <w:rPr>
          <w:rFonts w:ascii="Tahoma" w:hAnsi="Tahoma" w:cs="Tahoma"/>
          <w:b/>
          <w:sz w:val="20"/>
          <w:szCs w:val="22"/>
          <w:lang w:val="en-GB"/>
        </w:rPr>
        <w:t>Development Sector-related Outcomes</w:t>
      </w:r>
      <w:r w:rsidRPr="00C155AB">
        <w:rPr>
          <w:rFonts w:ascii="Tahoma" w:hAnsi="Tahoma" w:cs="Tahoma"/>
          <w:sz w:val="20"/>
          <w:szCs w:val="22"/>
          <w:lang w:val="en-GB"/>
        </w:rPr>
        <w:t xml:space="preserve">: </w:t>
      </w:r>
    </w:p>
    <w:p w:rsidR="00F13BA1" w:rsidRDefault="00423477" w:rsidP="00F13BA1">
      <w:pPr>
        <w:pStyle w:val="ListParagraph"/>
        <w:keepLines/>
        <w:jc w:val="both"/>
        <w:rPr>
          <w:rFonts w:ascii="Tahoma" w:hAnsi="Tahoma" w:cs="Tahoma"/>
          <w:sz w:val="20"/>
          <w:szCs w:val="22"/>
          <w:lang w:val="en-GB"/>
        </w:rPr>
      </w:pPr>
      <w:r w:rsidRPr="006019E5">
        <w:rPr>
          <w:rFonts w:ascii="Tahoma" w:hAnsi="Tahoma" w:cs="Tahoma"/>
          <w:sz w:val="20"/>
          <w:szCs w:val="22"/>
          <w:lang w:val="en-GB"/>
        </w:rPr>
        <w:t>Until the Australian aid sector indicators are available, each reform effort should identify one or two metrics that can clearly show the amount of change in achieving its highest level expected outcome. Examples of such metrics include number of residential titles issued per year for the Property Rights reform effort or number of users per year for the Telecommunications reform effort. The selected metric should have obvious logical connections to the appropriate Australian aid delivery strategy, and, preferably, for which secondary data exist. When reporting the metric, TAF staff will also need to conduct a Contribution Analysis to make a plausible argument that the change is, indeed, a result of the reform effort</w:t>
      </w:r>
      <w:r w:rsidR="00F13BA1">
        <w:rPr>
          <w:rFonts w:ascii="Tahoma" w:hAnsi="Tahoma" w:cs="Tahoma"/>
          <w:sz w:val="20"/>
          <w:szCs w:val="22"/>
          <w:lang w:val="en-GB"/>
        </w:rPr>
        <w:t>.</w:t>
      </w:r>
    </w:p>
    <w:p w:rsidR="00423477" w:rsidRPr="006019E5" w:rsidRDefault="00423477" w:rsidP="00F13BA1">
      <w:pPr>
        <w:pStyle w:val="ListParagraph"/>
        <w:keepLines/>
        <w:jc w:val="both"/>
        <w:rPr>
          <w:rFonts w:ascii="Tahoma" w:hAnsi="Tahoma" w:cs="Tahoma"/>
          <w:sz w:val="20"/>
          <w:szCs w:val="22"/>
          <w:lang w:val="en-GB"/>
        </w:rPr>
      </w:pPr>
      <w:r w:rsidRPr="006019E5">
        <w:rPr>
          <w:rFonts w:ascii="Tahoma" w:hAnsi="Tahoma" w:cs="Tahoma"/>
          <w:sz w:val="20"/>
          <w:szCs w:val="22"/>
          <w:lang w:val="en-GB"/>
        </w:rPr>
        <w:t>(</w:t>
      </w:r>
      <w:hyperlink r:id="rId22" w:history="1">
        <w:r w:rsidRPr="006019E5">
          <w:rPr>
            <w:rStyle w:val="Hyperlink"/>
            <w:rFonts w:ascii="Tahoma" w:hAnsi="Tahoma" w:cs="Tahoma"/>
            <w:sz w:val="20"/>
            <w:szCs w:val="22"/>
            <w:lang w:val="en-GB"/>
          </w:rPr>
          <w:t>http://www.cgiar-ilac.org/files/ILAC_Brief16_Contribution_Analysis_0.pdf</w:t>
        </w:r>
      </w:hyperlink>
      <w:r w:rsidRPr="006019E5">
        <w:rPr>
          <w:rFonts w:ascii="Tahoma" w:hAnsi="Tahoma" w:cs="Tahoma"/>
          <w:sz w:val="20"/>
          <w:szCs w:val="22"/>
          <w:lang w:val="en-GB"/>
        </w:rPr>
        <w:t>).</w:t>
      </w:r>
    </w:p>
    <w:p w:rsidR="00F13BA1" w:rsidRPr="00F13BA1" w:rsidRDefault="00F13BA1" w:rsidP="00F13BA1">
      <w:pPr>
        <w:pStyle w:val="ListParagraph"/>
        <w:spacing w:after="120"/>
        <w:jc w:val="both"/>
        <w:rPr>
          <w:rFonts w:ascii="Tahoma" w:hAnsi="Tahoma" w:cs="Tahoma"/>
          <w:sz w:val="20"/>
          <w:szCs w:val="22"/>
          <w:lang w:val="en-GB"/>
        </w:rPr>
      </w:pPr>
    </w:p>
    <w:p w:rsidR="00F13BA1" w:rsidRPr="00F13BA1" w:rsidRDefault="00423477" w:rsidP="00F13BA1">
      <w:pPr>
        <w:pStyle w:val="ListParagraph"/>
        <w:numPr>
          <w:ilvl w:val="0"/>
          <w:numId w:val="39"/>
        </w:numPr>
        <w:spacing w:after="120"/>
        <w:jc w:val="both"/>
        <w:rPr>
          <w:rFonts w:ascii="Tahoma" w:hAnsi="Tahoma" w:cs="Tahoma"/>
          <w:sz w:val="20"/>
          <w:szCs w:val="22"/>
          <w:lang w:val="en-GB"/>
        </w:rPr>
      </w:pPr>
      <w:r w:rsidRPr="00F13BA1">
        <w:rPr>
          <w:rFonts w:ascii="Tahoma" w:hAnsi="Tahoma" w:cs="Tahoma"/>
          <w:b/>
          <w:sz w:val="20"/>
          <w:szCs w:val="22"/>
          <w:lang w:val="en-GB"/>
        </w:rPr>
        <w:t>Governance-related Outcomes</w:t>
      </w:r>
      <w:r w:rsidRPr="00F13BA1">
        <w:rPr>
          <w:rFonts w:ascii="Tahoma" w:hAnsi="Tahoma" w:cs="Tahoma"/>
          <w:sz w:val="20"/>
          <w:szCs w:val="22"/>
          <w:lang w:val="en-GB"/>
        </w:rPr>
        <w:t xml:space="preserve">, such as better voice, transparency, accountability, and responsiveness. </w:t>
      </w:r>
    </w:p>
    <w:p w:rsidR="00423477" w:rsidRPr="006019E5" w:rsidRDefault="00423477" w:rsidP="00F13BA1">
      <w:pPr>
        <w:pStyle w:val="ListParagraph"/>
        <w:spacing w:after="120"/>
        <w:jc w:val="both"/>
        <w:rPr>
          <w:rFonts w:ascii="Tahoma" w:hAnsi="Tahoma" w:cs="Tahoma"/>
          <w:sz w:val="20"/>
          <w:szCs w:val="22"/>
          <w:lang w:val="en-GB"/>
        </w:rPr>
      </w:pPr>
      <w:r w:rsidRPr="006019E5">
        <w:rPr>
          <w:rFonts w:ascii="Tahoma" w:hAnsi="Tahoma" w:cs="Tahoma"/>
          <w:sz w:val="20"/>
          <w:szCs w:val="22"/>
          <w:lang w:val="en-GB"/>
        </w:rPr>
        <w:t>Changes in these outcomes might be measured quantitatively through participatory assessments using program-crafted indices or rubrics (</w:t>
      </w:r>
      <w:hyperlink r:id="rId23" w:history="1">
        <w:r w:rsidRPr="006019E5">
          <w:rPr>
            <w:rStyle w:val="Hyperlink"/>
            <w:rFonts w:ascii="Tahoma" w:hAnsi="Tahoma" w:cs="Tahoma"/>
            <w:sz w:val="20"/>
            <w:szCs w:val="22"/>
            <w:lang w:val="en-GB"/>
          </w:rPr>
          <w:t>http://betterevaluation.org/evaluation-options/rubrics</w:t>
        </w:r>
      </w:hyperlink>
      <w:r w:rsidRPr="006019E5">
        <w:rPr>
          <w:rFonts w:ascii="Tahoma" w:hAnsi="Tahoma" w:cs="Tahoma"/>
          <w:sz w:val="20"/>
          <w:szCs w:val="22"/>
          <w:lang w:val="en-GB"/>
        </w:rPr>
        <w:t>). For useful descriptions of some of these terms, see the M&amp;E Annexes in the CfC Design Document.</w:t>
      </w:r>
    </w:p>
    <w:p w:rsidR="00F13BA1" w:rsidRPr="00F13BA1" w:rsidRDefault="00423477" w:rsidP="00F13BA1">
      <w:pPr>
        <w:pStyle w:val="ListParagraph"/>
        <w:numPr>
          <w:ilvl w:val="0"/>
          <w:numId w:val="39"/>
        </w:numPr>
        <w:spacing w:after="120"/>
        <w:jc w:val="both"/>
        <w:rPr>
          <w:rFonts w:ascii="Tahoma" w:hAnsi="Tahoma" w:cs="Tahoma"/>
          <w:b/>
          <w:sz w:val="20"/>
          <w:szCs w:val="22"/>
          <w:lang w:val="en-GB"/>
        </w:rPr>
      </w:pPr>
      <w:r w:rsidRPr="00F13BA1">
        <w:rPr>
          <w:rFonts w:ascii="Tahoma" w:hAnsi="Tahoma" w:cs="Tahoma"/>
          <w:b/>
          <w:sz w:val="20"/>
          <w:szCs w:val="22"/>
          <w:lang w:val="en-GB"/>
        </w:rPr>
        <w:t>Process-related Changes</w:t>
      </w:r>
      <w:r w:rsidRPr="00C155AB">
        <w:rPr>
          <w:rFonts w:ascii="Tahoma" w:hAnsi="Tahoma" w:cs="Tahoma"/>
          <w:sz w:val="20"/>
          <w:szCs w:val="22"/>
          <w:lang w:val="en-GB"/>
        </w:rPr>
        <w:t xml:space="preserve">: </w:t>
      </w:r>
    </w:p>
    <w:p w:rsidR="00423477" w:rsidRPr="006019E5" w:rsidRDefault="00423477" w:rsidP="00F13BA1">
      <w:pPr>
        <w:pStyle w:val="ListParagraph"/>
        <w:spacing w:after="120"/>
        <w:jc w:val="both"/>
        <w:rPr>
          <w:rFonts w:ascii="Tahoma" w:hAnsi="Tahoma" w:cs="Tahoma"/>
          <w:sz w:val="20"/>
          <w:szCs w:val="22"/>
          <w:lang w:val="en-GB"/>
        </w:rPr>
      </w:pPr>
      <w:r w:rsidRPr="006019E5">
        <w:rPr>
          <w:rFonts w:ascii="Tahoma" w:hAnsi="Tahoma" w:cs="Tahoma"/>
          <w:sz w:val="20"/>
          <w:szCs w:val="22"/>
          <w:lang w:val="en-GB"/>
        </w:rPr>
        <w:t xml:space="preserve">Stated as key principles of the program, process-related changes that should be tracked include shifts in: 1) partnership or relationships within and between coalitions, 2) the use and generation of evidence, 3) capacity development, and 4) TAF’s facilitation of the coalition. These qualities may be tracked both qualitatively and quantitatively, through the use of activity logs, monitoring reports, observation, and key informant interviews. </w:t>
      </w:r>
    </w:p>
    <w:p w:rsidR="00F13BA1" w:rsidRPr="00F13BA1" w:rsidRDefault="00423477" w:rsidP="00F13BA1">
      <w:pPr>
        <w:pStyle w:val="ListParagraph"/>
        <w:numPr>
          <w:ilvl w:val="0"/>
          <w:numId w:val="39"/>
        </w:numPr>
        <w:spacing w:after="120"/>
        <w:jc w:val="both"/>
        <w:rPr>
          <w:rFonts w:ascii="Tahoma" w:hAnsi="Tahoma" w:cs="Tahoma"/>
          <w:b/>
          <w:sz w:val="20"/>
          <w:szCs w:val="22"/>
          <w:lang w:val="en-GB"/>
        </w:rPr>
      </w:pPr>
      <w:r w:rsidRPr="00F13BA1">
        <w:rPr>
          <w:rFonts w:ascii="Tahoma" w:hAnsi="Tahoma" w:cs="Tahoma"/>
          <w:b/>
          <w:sz w:val="20"/>
          <w:szCs w:val="22"/>
          <w:lang w:val="en-GB"/>
        </w:rPr>
        <w:t>Unintended Outcomes</w:t>
      </w:r>
      <w:r w:rsidRPr="00C155AB">
        <w:rPr>
          <w:rFonts w:ascii="Tahoma" w:hAnsi="Tahoma" w:cs="Tahoma"/>
          <w:sz w:val="20"/>
          <w:szCs w:val="22"/>
          <w:lang w:val="en-GB"/>
        </w:rPr>
        <w:t xml:space="preserve">: </w:t>
      </w:r>
    </w:p>
    <w:p w:rsidR="00423477" w:rsidRPr="006019E5" w:rsidRDefault="00423477" w:rsidP="00F13BA1">
      <w:pPr>
        <w:pStyle w:val="ListParagraph"/>
        <w:spacing w:after="120"/>
        <w:jc w:val="both"/>
        <w:rPr>
          <w:rFonts w:ascii="Tahoma" w:hAnsi="Tahoma" w:cs="Tahoma"/>
          <w:sz w:val="20"/>
          <w:szCs w:val="22"/>
          <w:lang w:val="en-GB"/>
        </w:rPr>
      </w:pPr>
      <w:r w:rsidRPr="006019E5">
        <w:rPr>
          <w:rFonts w:ascii="Tahoma" w:hAnsi="Tahoma" w:cs="Tahoma"/>
          <w:sz w:val="20"/>
          <w:szCs w:val="22"/>
          <w:lang w:val="en-GB"/>
        </w:rPr>
        <w:t xml:space="preserve">To capture unintended outcomes in any of the above areas or in unidentified areas, </w:t>
      </w:r>
      <w:r w:rsidR="00F13BA1">
        <w:rPr>
          <w:rFonts w:ascii="Tahoma" w:hAnsi="Tahoma" w:cs="Tahoma"/>
          <w:sz w:val="20"/>
          <w:szCs w:val="22"/>
          <w:lang w:val="en-GB"/>
        </w:rPr>
        <w:t>and to</w:t>
      </w:r>
      <w:r w:rsidRPr="006019E5">
        <w:rPr>
          <w:rFonts w:ascii="Tahoma" w:hAnsi="Tahoma" w:cs="Tahoma"/>
          <w:sz w:val="20"/>
          <w:szCs w:val="22"/>
          <w:lang w:val="en-GB"/>
        </w:rPr>
        <w:t xml:space="preserve"> meet the need for </w:t>
      </w:r>
      <w:r w:rsidR="00F13BA1">
        <w:rPr>
          <w:rFonts w:ascii="Tahoma" w:hAnsi="Tahoma" w:cs="Tahoma"/>
          <w:sz w:val="20"/>
          <w:szCs w:val="22"/>
          <w:lang w:val="en-GB"/>
        </w:rPr>
        <w:t>‘</w:t>
      </w:r>
      <w:r w:rsidRPr="006019E5">
        <w:rPr>
          <w:rFonts w:ascii="Tahoma" w:hAnsi="Tahoma" w:cs="Tahoma"/>
          <w:sz w:val="20"/>
          <w:szCs w:val="22"/>
          <w:lang w:val="en-GB"/>
        </w:rPr>
        <w:t>stories</w:t>
      </w:r>
      <w:r w:rsidR="00F13BA1">
        <w:rPr>
          <w:rFonts w:ascii="Tahoma" w:hAnsi="Tahoma" w:cs="Tahoma"/>
          <w:sz w:val="20"/>
          <w:szCs w:val="22"/>
          <w:lang w:val="en-GB"/>
        </w:rPr>
        <w:t>’</w:t>
      </w:r>
      <w:r w:rsidRPr="006019E5">
        <w:rPr>
          <w:rFonts w:ascii="Tahoma" w:hAnsi="Tahoma" w:cs="Tahoma"/>
          <w:sz w:val="20"/>
          <w:szCs w:val="22"/>
          <w:lang w:val="en-GB"/>
        </w:rPr>
        <w:t>, the program may want to consider using the Most Significant Change (MSC) approach (</w:t>
      </w:r>
      <w:hyperlink r:id="rId24" w:history="1">
        <w:r w:rsidRPr="006019E5">
          <w:rPr>
            <w:rStyle w:val="Hyperlink"/>
            <w:rFonts w:ascii="Tahoma" w:hAnsi="Tahoma" w:cs="Tahoma"/>
            <w:sz w:val="20"/>
            <w:szCs w:val="22"/>
            <w:lang w:val="en-GB"/>
          </w:rPr>
          <w:t>http://betterevaluation.org/plan/approach/most_significant_change</w:t>
        </w:r>
      </w:hyperlink>
      <w:r w:rsidRPr="006019E5">
        <w:rPr>
          <w:rFonts w:ascii="Tahoma" w:hAnsi="Tahoma" w:cs="Tahoma"/>
          <w:sz w:val="20"/>
          <w:szCs w:val="22"/>
          <w:lang w:val="en-GB"/>
        </w:rPr>
        <w:t>). However, words of caution: Most Significant Change should always be used in combination with other data collection methods and because it can be a challenge to implement, it should first be done on a small-scale.</w:t>
      </w:r>
    </w:p>
    <w:p w:rsidR="00F13BA1" w:rsidRPr="00F13BA1" w:rsidRDefault="00423477" w:rsidP="00F13BA1">
      <w:pPr>
        <w:pStyle w:val="ListParagraph"/>
        <w:numPr>
          <w:ilvl w:val="0"/>
          <w:numId w:val="39"/>
        </w:numPr>
        <w:spacing w:after="120"/>
        <w:jc w:val="both"/>
        <w:rPr>
          <w:rFonts w:ascii="Tahoma" w:hAnsi="Tahoma" w:cs="Tahoma"/>
          <w:b/>
          <w:sz w:val="20"/>
          <w:szCs w:val="22"/>
          <w:lang w:val="en-GB"/>
        </w:rPr>
      </w:pPr>
      <w:r w:rsidRPr="00F13BA1">
        <w:rPr>
          <w:rFonts w:ascii="Tahoma" w:hAnsi="Tahoma" w:cs="Tahoma"/>
          <w:b/>
          <w:sz w:val="20"/>
          <w:szCs w:val="22"/>
          <w:lang w:val="en-GB"/>
        </w:rPr>
        <w:t>Institutional Changes</w:t>
      </w:r>
      <w:r w:rsidR="00F13BA1" w:rsidRPr="00C155AB">
        <w:rPr>
          <w:rFonts w:ascii="Tahoma" w:hAnsi="Tahoma" w:cs="Tahoma"/>
          <w:sz w:val="20"/>
          <w:szCs w:val="22"/>
          <w:lang w:val="en-GB"/>
        </w:rPr>
        <w:t>:</w:t>
      </w:r>
    </w:p>
    <w:p w:rsidR="00423477" w:rsidRPr="006019E5" w:rsidRDefault="00423477" w:rsidP="00F13BA1">
      <w:pPr>
        <w:pStyle w:val="ListParagraph"/>
        <w:spacing w:after="120"/>
        <w:jc w:val="both"/>
        <w:rPr>
          <w:rFonts w:ascii="Tahoma" w:hAnsi="Tahoma" w:cs="Tahoma"/>
          <w:sz w:val="20"/>
          <w:szCs w:val="22"/>
          <w:lang w:val="en-GB"/>
        </w:rPr>
      </w:pPr>
      <w:r w:rsidRPr="006019E5">
        <w:rPr>
          <w:rFonts w:ascii="Tahoma" w:hAnsi="Tahoma" w:cs="Tahoma"/>
          <w:sz w:val="20"/>
          <w:szCs w:val="22"/>
          <w:lang w:val="en-GB"/>
        </w:rPr>
        <w:t>Although not stated within the program’s goal and objective, an implicit purpose of the program is to</w:t>
      </w:r>
      <w:r w:rsidR="00AA3336">
        <w:rPr>
          <w:rFonts w:ascii="Tahoma" w:hAnsi="Tahoma" w:cs="Tahoma"/>
          <w:sz w:val="20"/>
          <w:szCs w:val="22"/>
          <w:lang w:val="en-GB"/>
        </w:rPr>
        <w:t xml:space="preserve"> help the DCB incorporate ‘</w:t>
      </w:r>
      <w:r w:rsidRPr="006019E5">
        <w:rPr>
          <w:rFonts w:ascii="Tahoma" w:hAnsi="Tahoma" w:cs="Tahoma"/>
          <w:sz w:val="20"/>
          <w:szCs w:val="22"/>
          <w:lang w:val="en-GB"/>
        </w:rPr>
        <w:t>thinking and working politically</w:t>
      </w:r>
      <w:r w:rsidR="00AA3336">
        <w:rPr>
          <w:rFonts w:ascii="Tahoma" w:hAnsi="Tahoma" w:cs="Tahoma"/>
          <w:sz w:val="20"/>
          <w:szCs w:val="22"/>
          <w:lang w:val="en-GB"/>
        </w:rPr>
        <w:t>’</w:t>
      </w:r>
      <w:r w:rsidRPr="006019E5">
        <w:rPr>
          <w:rFonts w:ascii="Tahoma" w:hAnsi="Tahoma" w:cs="Tahoma"/>
          <w:sz w:val="20"/>
          <w:szCs w:val="22"/>
          <w:lang w:val="en-GB"/>
        </w:rPr>
        <w:t xml:space="preserve"> </w:t>
      </w:r>
      <w:r w:rsidR="00AA3336">
        <w:rPr>
          <w:rFonts w:ascii="Tahoma" w:hAnsi="Tahoma" w:cs="Tahoma"/>
          <w:sz w:val="20"/>
          <w:szCs w:val="22"/>
          <w:lang w:val="en-GB"/>
        </w:rPr>
        <w:t xml:space="preserve">more </w:t>
      </w:r>
      <w:r w:rsidRPr="006019E5">
        <w:rPr>
          <w:rFonts w:ascii="Tahoma" w:hAnsi="Tahoma" w:cs="Tahoma"/>
          <w:sz w:val="20"/>
          <w:szCs w:val="22"/>
          <w:lang w:val="en-GB"/>
        </w:rPr>
        <w:t>in the way it does its work. To track these kinds of institutional changes, the team recommends that an external researcher be hired to conduct a detailed case study.</w:t>
      </w:r>
    </w:p>
    <w:p w:rsidR="00423477" w:rsidRPr="006019E5" w:rsidRDefault="00423477" w:rsidP="00423477">
      <w:pPr>
        <w:spacing w:after="120"/>
        <w:ind w:left="360"/>
        <w:jc w:val="both"/>
        <w:rPr>
          <w:rFonts w:ascii="Tahoma" w:hAnsi="Tahoma" w:cs="Tahoma"/>
          <w:sz w:val="20"/>
          <w:szCs w:val="22"/>
          <w:lang w:val="en-GB"/>
        </w:rPr>
      </w:pPr>
      <w:r w:rsidRPr="006019E5">
        <w:rPr>
          <w:rFonts w:ascii="Tahoma" w:hAnsi="Tahoma" w:cs="Tahoma"/>
          <w:sz w:val="20"/>
          <w:szCs w:val="22"/>
          <w:lang w:val="en-GB"/>
        </w:rPr>
        <w:t>In addition to tracking progress in meeting the program’s goal, objective, and higher-level expected outcomes, it is also important to address other M&amp;E needs as well. When interviewing program stakeholders, various M&amp;E information needs surfaced. For example, and from the Australian side, M&amp;E needs include stories that capture the contribution of Australian aid, certain types of knowledge pieces that describe the work to date and lessons learned, and the need for individual reform efforts to feed into development sector outcomes and indicators. On the TAF side, M&amp;E needs include a tool, such as a data dashboard, to help make evidence-based management decisions, a more complete knowledge management system, and a series of stories and more analytical think pieces that build a body of evidence. These few examples of multiple M&amp;E needs demonstrate the importance in determining more systematically the M&amp;E requirements of all major stakeholders.</w:t>
      </w:r>
    </w:p>
    <w:p w:rsidR="00423477" w:rsidRPr="006019E5" w:rsidRDefault="00423477" w:rsidP="00423477">
      <w:pPr>
        <w:spacing w:after="120"/>
        <w:jc w:val="both"/>
        <w:rPr>
          <w:rFonts w:ascii="Tahoma" w:hAnsi="Tahoma" w:cs="Tahoma"/>
          <w:sz w:val="20"/>
          <w:szCs w:val="22"/>
          <w:lang w:val="en-GB"/>
        </w:rPr>
      </w:pPr>
    </w:p>
    <w:p w:rsidR="00423477" w:rsidRPr="006019E5" w:rsidRDefault="00423477" w:rsidP="00423477">
      <w:pPr>
        <w:keepNext/>
        <w:spacing w:after="120"/>
        <w:jc w:val="both"/>
        <w:rPr>
          <w:rFonts w:ascii="Tahoma" w:hAnsi="Tahoma" w:cs="Tahoma"/>
          <w:color w:val="0000FF"/>
          <w:sz w:val="20"/>
          <w:szCs w:val="22"/>
          <w:lang w:val="en-GB"/>
        </w:rPr>
      </w:pPr>
      <w:r w:rsidRPr="006019E5">
        <w:rPr>
          <w:rFonts w:ascii="Tahoma" w:hAnsi="Tahoma" w:cs="Tahoma"/>
          <w:color w:val="0000FF"/>
          <w:sz w:val="20"/>
          <w:szCs w:val="22"/>
          <w:lang w:val="en-GB"/>
        </w:rPr>
        <w:t>Processes, Structures and Feedback Loops for Managing-for-Results</w:t>
      </w:r>
    </w:p>
    <w:p w:rsidR="00423477" w:rsidRPr="006019E5" w:rsidRDefault="00423477" w:rsidP="00423477">
      <w:pPr>
        <w:spacing w:after="120"/>
        <w:jc w:val="both"/>
        <w:rPr>
          <w:rFonts w:ascii="Tahoma" w:hAnsi="Tahoma" w:cs="Tahoma"/>
          <w:sz w:val="20"/>
          <w:szCs w:val="22"/>
          <w:lang w:val="en-GB"/>
        </w:rPr>
      </w:pPr>
      <w:r w:rsidRPr="006019E5">
        <w:rPr>
          <w:rFonts w:ascii="Tahoma" w:hAnsi="Tahoma" w:cs="Tahoma"/>
          <w:sz w:val="20"/>
          <w:szCs w:val="22"/>
          <w:lang w:val="en-GB"/>
        </w:rPr>
        <w:t>CfC overall and specific reform efforts have established several different processes and feedback mechanisms to facilitate greater learning from experience and managing-for results. Such mechanisms and opportunities include: thematic knowledge sharing sessions with the thematic teams, partners and coalition members; cross-thematic learning sessions held with TAF teams; and across the Partnership workshops with Australian aid and TAF staff. In addition, there are joint DCB and TAF Program Management Team meetings, as well as work plan meetings between the TAF thematic teams and the DCB sector teams. The TAF Program Management Team also meets regularly with some of the thematic teams; however, the level of engagement is uneven across reform efforts and seems to depend on issues of personal interest and personalities.</w:t>
      </w:r>
    </w:p>
    <w:p w:rsidR="00423477" w:rsidRPr="006019E5" w:rsidRDefault="00423477" w:rsidP="00423477">
      <w:pPr>
        <w:spacing w:after="120"/>
        <w:jc w:val="both"/>
        <w:rPr>
          <w:rFonts w:ascii="Tahoma" w:hAnsi="Tahoma" w:cs="Tahoma"/>
          <w:sz w:val="20"/>
          <w:szCs w:val="22"/>
          <w:lang w:val="en-GB"/>
        </w:rPr>
      </w:pPr>
      <w:r w:rsidRPr="006019E5">
        <w:rPr>
          <w:rFonts w:ascii="Tahoma" w:hAnsi="Tahoma" w:cs="Tahoma"/>
          <w:sz w:val="20"/>
          <w:szCs w:val="22"/>
          <w:lang w:val="en-GB"/>
        </w:rPr>
        <w:t xml:space="preserve">When looking within specific reform efforts, several seem to have extensive learning and feedback mechanisms. For example, the school decongestion team reports that feedback loops are “very much there” and work in real time as events occur. They provide updates as they occur via phone, text messages or email, and often go right into analysing the situation and “identifying possible strategies and windows of opportunities.” </w:t>
      </w:r>
    </w:p>
    <w:p w:rsidR="000618D8" w:rsidRPr="006019E5" w:rsidRDefault="000618D8" w:rsidP="000618D8">
      <w:pPr>
        <w:keepNext/>
        <w:jc w:val="both"/>
        <w:rPr>
          <w:rFonts w:ascii="Tahoma" w:hAnsi="Tahoma" w:cs="Tahoma"/>
          <w:color w:val="0000FF"/>
          <w:sz w:val="20"/>
          <w:szCs w:val="22"/>
          <w:lang w:val="en-GB"/>
        </w:rPr>
      </w:pPr>
    </w:p>
    <w:p w:rsidR="00423477" w:rsidRPr="006019E5" w:rsidRDefault="00423477" w:rsidP="00423477">
      <w:pPr>
        <w:keepNext/>
        <w:spacing w:after="120"/>
        <w:jc w:val="both"/>
        <w:rPr>
          <w:rFonts w:ascii="Tahoma" w:hAnsi="Tahoma" w:cs="Tahoma"/>
          <w:color w:val="0000FF"/>
          <w:sz w:val="20"/>
          <w:szCs w:val="22"/>
          <w:lang w:val="en-GB"/>
        </w:rPr>
      </w:pPr>
      <w:r w:rsidRPr="006019E5">
        <w:rPr>
          <w:rFonts w:ascii="Tahoma" w:hAnsi="Tahoma" w:cs="Tahoma"/>
          <w:color w:val="0000FF"/>
          <w:sz w:val="20"/>
          <w:szCs w:val="22"/>
          <w:lang w:val="en-GB"/>
        </w:rPr>
        <w:t>Communicating and Sharing Lessons</w:t>
      </w:r>
    </w:p>
    <w:p w:rsidR="00423477" w:rsidRPr="006019E5" w:rsidRDefault="00423477" w:rsidP="00423477">
      <w:pPr>
        <w:spacing w:after="120"/>
        <w:jc w:val="both"/>
        <w:rPr>
          <w:rFonts w:ascii="Tahoma" w:hAnsi="Tahoma" w:cs="Tahoma"/>
          <w:sz w:val="20"/>
          <w:szCs w:val="22"/>
          <w:lang w:val="en-GB"/>
        </w:rPr>
      </w:pPr>
      <w:r w:rsidRPr="006019E5">
        <w:rPr>
          <w:rFonts w:ascii="Tahoma" w:hAnsi="Tahoma" w:cs="Tahoma"/>
          <w:sz w:val="20"/>
          <w:szCs w:val="22"/>
          <w:lang w:val="en-GB"/>
        </w:rPr>
        <w:t>Similar to establishing learning and feedback mechanisms, CfC has also devised several ways to communicate and share lessons learned. Some of these overlap with the feedback mechanisms already mentioned, such as thematic knowledge sharing sessions, cross-thematic learning sessions, and across the Partnership annual workshops. But as noted by the TAF M&amp;E unit, there is opportunity for greater interaction between the Program Management Team and the various thematic teams; however, it is a challenge to bring together people with busy schedules and who hold different philosophies and approaches.</w:t>
      </w:r>
    </w:p>
    <w:p w:rsidR="00423477" w:rsidRPr="006019E5" w:rsidRDefault="00423477" w:rsidP="00423477">
      <w:pPr>
        <w:spacing w:after="120"/>
        <w:jc w:val="both"/>
        <w:rPr>
          <w:rFonts w:ascii="Tahoma" w:hAnsi="Tahoma" w:cs="Tahoma"/>
          <w:sz w:val="20"/>
          <w:szCs w:val="22"/>
          <w:lang w:val="en-GB"/>
        </w:rPr>
      </w:pPr>
      <w:r w:rsidRPr="006019E5">
        <w:rPr>
          <w:rFonts w:ascii="Tahoma" w:hAnsi="Tahoma" w:cs="Tahoma"/>
          <w:sz w:val="20"/>
          <w:szCs w:val="22"/>
          <w:lang w:val="en-GB"/>
        </w:rPr>
        <w:t>When looking at specific reform efforts, the TAF Sub-National Governance team in particular has good examples for communicating and sharing lessons internally. For example, in a Development Entrepreneurship workshop staff brought together the teams from three provinces to share, compare and refine their three different theories of change. By doing so, participants learned from each other’s experiences, as well as from the comments they received on their theories of change.</w:t>
      </w:r>
    </w:p>
    <w:p w:rsidR="00423477" w:rsidRPr="006019E5" w:rsidRDefault="00423477" w:rsidP="00423477">
      <w:pPr>
        <w:spacing w:after="120"/>
        <w:jc w:val="both"/>
        <w:rPr>
          <w:rFonts w:ascii="Tahoma" w:hAnsi="Tahoma" w:cs="Tahoma"/>
          <w:sz w:val="20"/>
          <w:szCs w:val="22"/>
          <w:lang w:val="en-GB"/>
        </w:rPr>
      </w:pPr>
      <w:r w:rsidRPr="006019E5">
        <w:rPr>
          <w:rFonts w:ascii="Tahoma" w:hAnsi="Tahoma" w:cs="Tahoma"/>
          <w:sz w:val="20"/>
          <w:szCs w:val="22"/>
          <w:lang w:val="en-GB"/>
        </w:rPr>
        <w:t xml:space="preserve">It is still a bit early in the program to share lessons externally; however, TAF plans to produce several ‘knowledge products’ such as policy briefs, case studies and published articles. </w:t>
      </w:r>
    </w:p>
    <w:p w:rsidR="0090644A" w:rsidRPr="006019E5" w:rsidRDefault="00555F86" w:rsidP="00956EF2">
      <w:pPr>
        <w:spacing w:after="120"/>
        <w:jc w:val="both"/>
        <w:rPr>
          <w:rFonts w:ascii="Tahoma" w:hAnsi="Tahoma" w:cs="Tahoma"/>
          <w:sz w:val="20"/>
          <w:szCs w:val="22"/>
          <w:lang w:val="en-GB"/>
        </w:rPr>
        <w:sectPr w:rsidR="0090644A" w:rsidRPr="006019E5" w:rsidSect="00EC4A53">
          <w:headerReference w:type="default" r:id="rId25"/>
          <w:pgSz w:w="12240" w:h="15840" w:code="1"/>
          <w:pgMar w:top="1440" w:right="1440" w:bottom="1440" w:left="1440" w:header="709" w:footer="709" w:gutter="0"/>
          <w:cols w:space="708"/>
          <w:docGrid w:linePitch="360"/>
        </w:sectPr>
      </w:pPr>
      <w:r w:rsidRPr="006019E5">
        <w:rPr>
          <w:rFonts w:ascii="Tahoma" w:hAnsi="Tahoma" w:cs="Tahoma"/>
          <w:sz w:val="20"/>
          <w:szCs w:val="22"/>
          <w:lang w:val="en-GB"/>
        </w:rPr>
        <w:t xml:space="preserve"> </w:t>
      </w:r>
    </w:p>
    <w:p w:rsidR="001426D1" w:rsidRPr="006019E5" w:rsidRDefault="001426D1" w:rsidP="00430D8F">
      <w:pPr>
        <w:pBdr>
          <w:top w:val="single" w:sz="4" w:space="1" w:color="0000FF"/>
        </w:pBdr>
        <w:spacing w:after="120"/>
        <w:rPr>
          <w:rFonts w:ascii="Tahoma" w:hAnsi="Tahoma" w:cs="Tahoma"/>
          <w:color w:val="0000FF"/>
          <w:sz w:val="18"/>
          <w:szCs w:val="20"/>
          <w:lang w:val="en-GB"/>
        </w:rPr>
        <w:sectPr w:rsidR="001426D1" w:rsidRPr="006019E5" w:rsidSect="00EC4A53">
          <w:headerReference w:type="default" r:id="rId26"/>
          <w:type w:val="continuous"/>
          <w:pgSz w:w="12240" w:h="15840" w:code="1"/>
          <w:pgMar w:top="1440" w:right="1440" w:bottom="1440" w:left="1440" w:header="709" w:footer="709" w:gutter="0"/>
          <w:cols w:space="708"/>
          <w:docGrid w:linePitch="360"/>
        </w:sectPr>
      </w:pPr>
    </w:p>
    <w:p w:rsidR="00430D8F" w:rsidRPr="006019E5" w:rsidRDefault="00430D8F" w:rsidP="00430D8F">
      <w:pPr>
        <w:pBdr>
          <w:top w:val="single" w:sz="4" w:space="1" w:color="0000FF"/>
        </w:pBdr>
        <w:spacing w:after="120"/>
        <w:rPr>
          <w:rFonts w:ascii="Tahoma" w:hAnsi="Tahoma" w:cs="Tahoma"/>
          <w:color w:val="0000FF"/>
          <w:sz w:val="18"/>
          <w:szCs w:val="20"/>
          <w:lang w:val="en-GB"/>
        </w:rPr>
      </w:pPr>
    </w:p>
    <w:p w:rsidR="00430D8F" w:rsidRPr="006019E5" w:rsidRDefault="00430D8F" w:rsidP="00430D8F">
      <w:pPr>
        <w:spacing w:after="120"/>
        <w:outlineLvl w:val="0"/>
        <w:rPr>
          <w:rFonts w:ascii="Tahoma" w:hAnsi="Tahoma" w:cs="Tahoma"/>
          <w:color w:val="0000FF"/>
          <w:sz w:val="28"/>
          <w:szCs w:val="32"/>
          <w:lang w:val="en-GB"/>
        </w:rPr>
      </w:pPr>
      <w:bookmarkStart w:id="48" w:name="A4"/>
      <w:bookmarkEnd w:id="48"/>
      <w:r w:rsidRPr="006019E5">
        <w:rPr>
          <w:rFonts w:ascii="Tahoma" w:hAnsi="Tahoma" w:cs="Tahoma"/>
          <w:color w:val="0000FF"/>
          <w:sz w:val="28"/>
          <w:szCs w:val="32"/>
          <w:lang w:val="en-GB"/>
        </w:rPr>
        <w:t xml:space="preserve">Annex </w:t>
      </w:r>
      <w:r w:rsidR="00381EC4">
        <w:rPr>
          <w:rFonts w:ascii="Tahoma" w:hAnsi="Tahoma" w:cs="Tahoma"/>
          <w:color w:val="0000FF"/>
          <w:sz w:val="28"/>
          <w:szCs w:val="32"/>
          <w:lang w:val="en-GB"/>
        </w:rPr>
        <w:t>3</w:t>
      </w:r>
      <w:r w:rsidRPr="006019E5">
        <w:rPr>
          <w:rFonts w:ascii="Tahoma" w:hAnsi="Tahoma" w:cs="Tahoma"/>
          <w:color w:val="0000FF"/>
          <w:sz w:val="28"/>
          <w:szCs w:val="32"/>
          <w:lang w:val="en-GB"/>
        </w:rPr>
        <w:t>: Update on Civil Society in the Philippines</w:t>
      </w:r>
    </w:p>
    <w:p w:rsidR="00430D8F" w:rsidRPr="006019E5" w:rsidRDefault="00430D8F" w:rsidP="00430D8F">
      <w:pPr>
        <w:pBdr>
          <w:bottom w:val="single" w:sz="4" w:space="2" w:color="0000FF"/>
        </w:pBdr>
        <w:spacing w:after="120"/>
        <w:rPr>
          <w:rFonts w:ascii="Tahoma" w:hAnsi="Tahoma" w:cs="Tahoma"/>
          <w:color w:val="0000FF"/>
          <w:sz w:val="20"/>
          <w:szCs w:val="22"/>
          <w:lang w:val="en-GB"/>
        </w:rPr>
      </w:pPr>
    </w:p>
    <w:p w:rsidR="00430D8F" w:rsidRPr="006019E5" w:rsidRDefault="00430D8F" w:rsidP="00942996">
      <w:pPr>
        <w:spacing w:after="120"/>
        <w:rPr>
          <w:rFonts w:ascii="Tahoma" w:hAnsi="Tahoma" w:cs="Tahoma"/>
          <w:color w:val="0000FF"/>
          <w:sz w:val="20"/>
          <w:szCs w:val="22"/>
          <w:highlight w:val="yellow"/>
          <w:lang w:val="en-GB"/>
        </w:rPr>
      </w:pPr>
    </w:p>
    <w:p w:rsidR="007569BA" w:rsidRPr="006019E5" w:rsidRDefault="00907B07" w:rsidP="00313C8A">
      <w:pPr>
        <w:keepNext/>
        <w:spacing w:before="240" w:after="120"/>
        <w:jc w:val="both"/>
        <w:outlineLvl w:val="0"/>
        <w:rPr>
          <w:rFonts w:ascii="Tahoma" w:hAnsi="Tahoma" w:cs="Tahoma"/>
          <w:color w:val="0000FF"/>
          <w:szCs w:val="32"/>
          <w:vertAlign w:val="superscript"/>
          <w:lang w:val="en-GB"/>
        </w:rPr>
      </w:pPr>
      <w:r w:rsidRPr="006019E5">
        <w:rPr>
          <w:rFonts w:ascii="Tahoma" w:hAnsi="Tahoma" w:cs="Tahoma"/>
          <w:color w:val="0000FF"/>
          <w:szCs w:val="32"/>
          <w:lang w:val="en-GB"/>
        </w:rPr>
        <w:t>The CSO Story in Policy Development and Implementation: an U</w:t>
      </w:r>
      <w:r w:rsidR="007569BA" w:rsidRPr="006019E5">
        <w:rPr>
          <w:rFonts w:ascii="Tahoma" w:hAnsi="Tahoma" w:cs="Tahoma"/>
          <w:color w:val="0000FF"/>
          <w:szCs w:val="32"/>
          <w:lang w:val="en-GB"/>
        </w:rPr>
        <w:t xml:space="preserve">pdate from </w:t>
      </w:r>
      <w:r w:rsidRPr="006019E5">
        <w:rPr>
          <w:rFonts w:ascii="Tahoma" w:hAnsi="Tahoma" w:cs="Tahoma"/>
          <w:color w:val="0000FF"/>
          <w:szCs w:val="32"/>
          <w:lang w:val="en-GB"/>
        </w:rPr>
        <w:t>C</w:t>
      </w:r>
      <w:r w:rsidR="007569BA" w:rsidRPr="006019E5">
        <w:rPr>
          <w:rFonts w:ascii="Tahoma" w:hAnsi="Tahoma" w:cs="Tahoma"/>
          <w:color w:val="0000FF"/>
          <w:szCs w:val="32"/>
          <w:lang w:val="en-GB"/>
        </w:rPr>
        <w:t xml:space="preserve">onversations with Coalition for Change </w:t>
      </w:r>
      <w:r w:rsidRPr="006019E5">
        <w:rPr>
          <w:rFonts w:ascii="Tahoma" w:hAnsi="Tahoma" w:cs="Tahoma"/>
          <w:color w:val="0000FF"/>
          <w:szCs w:val="32"/>
          <w:lang w:val="en-GB"/>
        </w:rPr>
        <w:t>P</w:t>
      </w:r>
      <w:r w:rsidR="007569BA" w:rsidRPr="006019E5">
        <w:rPr>
          <w:rFonts w:ascii="Tahoma" w:hAnsi="Tahoma" w:cs="Tahoma"/>
          <w:color w:val="0000FF"/>
          <w:szCs w:val="32"/>
          <w:lang w:val="en-GB"/>
        </w:rPr>
        <w:t>artners</w:t>
      </w:r>
      <w:r w:rsidR="007569BA" w:rsidRPr="00C155AB">
        <w:rPr>
          <w:rFonts w:ascii="Tahoma" w:hAnsi="Tahoma" w:cs="Tahoma"/>
          <w:sz w:val="20"/>
          <w:szCs w:val="32"/>
          <w:vertAlign w:val="superscript"/>
          <w:lang w:val="en-GB"/>
        </w:rPr>
        <w:footnoteReference w:id="34"/>
      </w:r>
    </w:p>
    <w:p w:rsidR="002D14F2" w:rsidRPr="006019E5" w:rsidRDefault="002D14F2" w:rsidP="002D14F2">
      <w:pPr>
        <w:keepNext/>
        <w:jc w:val="both"/>
        <w:rPr>
          <w:rFonts w:ascii="Tahoma" w:hAnsi="Tahoma" w:cs="Tahoma"/>
          <w:color w:val="0000FF"/>
          <w:sz w:val="20"/>
          <w:szCs w:val="22"/>
          <w:lang w:val="en-GB"/>
        </w:rPr>
      </w:pPr>
    </w:p>
    <w:p w:rsidR="007569BA" w:rsidRPr="006019E5" w:rsidRDefault="007569BA" w:rsidP="00942996">
      <w:pPr>
        <w:keepNext/>
        <w:spacing w:after="120"/>
        <w:jc w:val="both"/>
        <w:rPr>
          <w:rFonts w:ascii="Tahoma" w:hAnsi="Tahoma" w:cs="Tahoma"/>
          <w:color w:val="0000FF"/>
          <w:sz w:val="20"/>
          <w:szCs w:val="22"/>
          <w:lang w:val="en-GB"/>
        </w:rPr>
      </w:pPr>
      <w:r w:rsidRPr="006019E5">
        <w:rPr>
          <w:rFonts w:ascii="Tahoma" w:hAnsi="Tahoma" w:cs="Tahoma"/>
          <w:color w:val="0000FF"/>
          <w:sz w:val="20"/>
          <w:szCs w:val="22"/>
          <w:lang w:val="en-GB"/>
        </w:rPr>
        <w:t>Project design assumptions</w:t>
      </w:r>
    </w:p>
    <w:p w:rsidR="007569BA" w:rsidRPr="006019E5" w:rsidRDefault="007569BA" w:rsidP="00942996">
      <w:pPr>
        <w:tabs>
          <w:tab w:val="left" w:pos="709"/>
        </w:tabs>
        <w:spacing w:after="120"/>
        <w:jc w:val="both"/>
        <w:rPr>
          <w:rFonts w:ascii="Tahoma" w:hAnsi="Tahoma" w:cs="Tahoma"/>
          <w:sz w:val="20"/>
          <w:szCs w:val="22"/>
          <w:lang w:val="en-GB"/>
        </w:rPr>
      </w:pPr>
      <w:r w:rsidRPr="006019E5">
        <w:rPr>
          <w:rFonts w:ascii="Tahoma" w:hAnsi="Tahoma" w:cs="Tahoma"/>
          <w:sz w:val="20"/>
          <w:szCs w:val="22"/>
          <w:lang w:val="en-GB"/>
        </w:rPr>
        <w:t xml:space="preserve">The theory of change proposes that consultations with civil society, government and other partners enhance technical and political analysis, allow exploration of issues and entry points and possible solutions around which coalitions and network of support for specific reforms are established and will result to improve policy-making and implementation to better meet the needs of poorer citizens. The assumption is that the political context for reforms is possible but needs good strategy and execution. A key to this is an evidence-based situational analysis of the political economy of the country as a whole and the specific areas of reforms around which a common platform for thinking and working politically can draw support from individuals, </w:t>
      </w:r>
      <w:r w:rsidR="00AA7B29" w:rsidRPr="006019E5">
        <w:rPr>
          <w:rFonts w:ascii="Tahoma" w:hAnsi="Tahoma" w:cs="Tahoma"/>
          <w:sz w:val="20"/>
          <w:szCs w:val="22"/>
          <w:lang w:val="en-GB"/>
        </w:rPr>
        <w:t>organis</w:t>
      </w:r>
      <w:r w:rsidRPr="006019E5">
        <w:rPr>
          <w:rFonts w:ascii="Tahoma" w:hAnsi="Tahoma" w:cs="Tahoma"/>
          <w:sz w:val="20"/>
          <w:szCs w:val="22"/>
          <w:lang w:val="en-GB"/>
        </w:rPr>
        <w:t xml:space="preserve">ations and institutions into autonomous societal groups and coalitions of pro-reform forces. The underlying assumption is that CSOs when </w:t>
      </w:r>
      <w:r w:rsidR="00AA7B29" w:rsidRPr="006019E5">
        <w:rPr>
          <w:rFonts w:ascii="Tahoma" w:hAnsi="Tahoma" w:cs="Tahoma"/>
          <w:sz w:val="20"/>
          <w:szCs w:val="22"/>
          <w:lang w:val="en-GB"/>
        </w:rPr>
        <w:t>organised and mobilis</w:t>
      </w:r>
      <w:r w:rsidRPr="006019E5">
        <w:rPr>
          <w:rFonts w:ascii="Tahoma" w:hAnsi="Tahoma" w:cs="Tahoma"/>
          <w:sz w:val="20"/>
          <w:szCs w:val="22"/>
          <w:lang w:val="en-GB"/>
        </w:rPr>
        <w:t>ed around reform issues are likely to create both social and political capital (pro-reform coalitions, networks) that can overcome (</w:t>
      </w:r>
      <w:r w:rsidRPr="006019E5">
        <w:rPr>
          <w:rFonts w:ascii="Tahoma" w:hAnsi="Tahoma" w:cs="Tahoma"/>
          <w:i/>
          <w:sz w:val="20"/>
          <w:szCs w:val="22"/>
          <w:lang w:val="en-GB"/>
        </w:rPr>
        <w:t>thinking and working politically</w:t>
      </w:r>
      <w:r w:rsidRPr="006019E5">
        <w:rPr>
          <w:rFonts w:ascii="Tahoma" w:hAnsi="Tahoma" w:cs="Tahoma"/>
          <w:sz w:val="20"/>
          <w:szCs w:val="22"/>
          <w:lang w:val="en-GB"/>
        </w:rPr>
        <w:t xml:space="preserve">) the traditional interest group system which captures the agencies of the state in </w:t>
      </w:r>
      <w:r w:rsidR="00CA1224" w:rsidRPr="006019E5">
        <w:rPr>
          <w:rFonts w:ascii="Tahoma" w:hAnsi="Tahoma" w:cs="Tahoma"/>
          <w:sz w:val="20"/>
          <w:szCs w:val="22"/>
          <w:lang w:val="en-GB"/>
        </w:rPr>
        <w:t>favour</w:t>
      </w:r>
      <w:r w:rsidRPr="006019E5">
        <w:rPr>
          <w:rFonts w:ascii="Tahoma" w:hAnsi="Tahoma" w:cs="Tahoma"/>
          <w:sz w:val="20"/>
          <w:szCs w:val="22"/>
          <w:lang w:val="en-GB"/>
        </w:rPr>
        <w:t xml:space="preserve"> of the wealthier citizens (</w:t>
      </w:r>
      <w:r w:rsidRPr="006019E5">
        <w:rPr>
          <w:rFonts w:ascii="Tahoma" w:hAnsi="Tahoma" w:cs="Tahoma"/>
          <w:i/>
          <w:sz w:val="20"/>
          <w:szCs w:val="22"/>
          <w:lang w:val="en-GB"/>
        </w:rPr>
        <w:t>the rule of the game</w:t>
      </w:r>
      <w:r w:rsidRPr="006019E5">
        <w:rPr>
          <w:rFonts w:ascii="Tahoma" w:hAnsi="Tahoma" w:cs="Tahoma"/>
          <w:sz w:val="20"/>
          <w:szCs w:val="22"/>
          <w:lang w:val="en-GB"/>
        </w:rPr>
        <w:t>) and thereby improved policy development and implementation increasing the opportunities for better life-choices among the marginal</w:t>
      </w:r>
      <w:r w:rsidR="00AA7B29" w:rsidRPr="006019E5">
        <w:rPr>
          <w:rFonts w:ascii="Tahoma" w:hAnsi="Tahoma" w:cs="Tahoma"/>
          <w:sz w:val="20"/>
          <w:szCs w:val="22"/>
          <w:lang w:val="en-GB"/>
        </w:rPr>
        <w:t>is</w:t>
      </w:r>
      <w:r w:rsidRPr="006019E5">
        <w:rPr>
          <w:rFonts w:ascii="Tahoma" w:hAnsi="Tahoma" w:cs="Tahoma"/>
          <w:sz w:val="20"/>
          <w:szCs w:val="22"/>
          <w:lang w:val="en-GB"/>
        </w:rPr>
        <w:t>ed poor.</w:t>
      </w:r>
      <w:r w:rsidRPr="006019E5">
        <w:rPr>
          <w:rStyle w:val="FootnoteReference"/>
          <w:rFonts w:ascii="Tahoma" w:hAnsi="Tahoma" w:cs="Tahoma"/>
          <w:sz w:val="20"/>
          <w:szCs w:val="22"/>
          <w:lang w:val="en-GB"/>
        </w:rPr>
        <w:footnoteReference w:id="35"/>
      </w:r>
      <w:r w:rsidRPr="006019E5">
        <w:rPr>
          <w:rFonts w:ascii="Tahoma" w:hAnsi="Tahoma" w:cs="Tahoma"/>
          <w:sz w:val="20"/>
          <w:szCs w:val="22"/>
          <w:lang w:val="en-GB"/>
        </w:rPr>
        <w:t xml:space="preserve"> </w:t>
      </w:r>
    </w:p>
    <w:p w:rsidR="007569BA" w:rsidRPr="006019E5" w:rsidRDefault="006A65DE" w:rsidP="00942996">
      <w:pPr>
        <w:tabs>
          <w:tab w:val="left" w:pos="709"/>
        </w:tabs>
        <w:spacing w:after="120"/>
        <w:jc w:val="both"/>
        <w:rPr>
          <w:rFonts w:ascii="Tahoma" w:hAnsi="Tahoma" w:cs="Tahoma"/>
          <w:sz w:val="20"/>
          <w:szCs w:val="22"/>
          <w:lang w:val="en-GB"/>
        </w:rPr>
      </w:pPr>
      <w:r w:rsidRPr="006019E5">
        <w:rPr>
          <w:rFonts w:ascii="Tahoma" w:hAnsi="Tahoma" w:cs="Tahoma"/>
          <w:sz w:val="20"/>
          <w:szCs w:val="22"/>
          <w:lang w:val="en-GB"/>
        </w:rPr>
        <w:t>This</w:t>
      </w:r>
      <w:r w:rsidR="007569BA" w:rsidRPr="006019E5">
        <w:rPr>
          <w:rFonts w:ascii="Tahoma" w:hAnsi="Tahoma" w:cs="Tahoma"/>
          <w:sz w:val="20"/>
          <w:szCs w:val="22"/>
          <w:lang w:val="en-GB"/>
        </w:rPr>
        <w:t xml:space="preserve"> assumption is backed by the long history of CSOs in advancing a poverty reduction or social protection agenda both as partner and agent/contractor of aid money. CSOs also have aces on their sleeves in achieving important policy reforms in the </w:t>
      </w:r>
      <w:r w:rsidRPr="006019E5">
        <w:rPr>
          <w:rFonts w:ascii="Tahoma" w:hAnsi="Tahoma" w:cs="Tahoma"/>
          <w:sz w:val="20"/>
          <w:szCs w:val="22"/>
          <w:lang w:val="en-GB"/>
        </w:rPr>
        <w:t>Philippines</w:t>
      </w:r>
      <w:r w:rsidR="007569BA" w:rsidRPr="006019E5">
        <w:rPr>
          <w:rFonts w:ascii="Tahoma" w:hAnsi="Tahoma" w:cs="Tahoma"/>
          <w:sz w:val="20"/>
          <w:szCs w:val="22"/>
          <w:lang w:val="en-GB"/>
        </w:rPr>
        <w:t xml:space="preserve"> through building networks and coalitions in constructive engagement with government. In the past, constructive engagements created symbiotic interaction between autonomous societal groups and reform-oriented individuals within the state bureaucracies, regardless of their potential and actual differences in motivations and long-term goals and induced change in the process.</w:t>
      </w:r>
      <w:r w:rsidR="00B44C61" w:rsidRPr="006019E5">
        <w:rPr>
          <w:rFonts w:ascii="Tahoma" w:hAnsi="Tahoma" w:cs="Tahoma"/>
          <w:sz w:val="20"/>
          <w:szCs w:val="22"/>
          <w:lang w:val="en-GB"/>
        </w:rPr>
        <w:t xml:space="preserve"> </w:t>
      </w:r>
      <w:r w:rsidR="007569BA" w:rsidRPr="006019E5">
        <w:rPr>
          <w:rFonts w:ascii="Tahoma" w:hAnsi="Tahoma" w:cs="Tahoma"/>
          <w:sz w:val="20"/>
          <w:szCs w:val="22"/>
          <w:lang w:val="en-GB"/>
        </w:rPr>
        <w:t>At this juncture, the CSOs</w:t>
      </w:r>
      <w:r w:rsidR="007569BA" w:rsidRPr="006019E5">
        <w:rPr>
          <w:rFonts w:ascii="Tahoma" w:hAnsi="Tahoma" w:cs="Tahoma"/>
          <w:spacing w:val="-3"/>
          <w:sz w:val="20"/>
          <w:szCs w:val="22"/>
          <w:lang w:val="en-GB"/>
        </w:rPr>
        <w:t xml:space="preserve"> attain prominence and stature among aid donors as aid delivery channels as well as for pursuing reform agenda that require depth and breadth in terms of evidenced-based policy development and broad stakeholders’ representation across different sectors of society.</w:t>
      </w:r>
      <w:r w:rsidR="00B44C61" w:rsidRPr="006019E5">
        <w:rPr>
          <w:rFonts w:ascii="Tahoma" w:hAnsi="Tahoma" w:cs="Tahoma"/>
          <w:spacing w:val="-3"/>
          <w:sz w:val="20"/>
          <w:szCs w:val="22"/>
          <w:lang w:val="en-GB"/>
        </w:rPr>
        <w:t xml:space="preserve"> </w:t>
      </w:r>
    </w:p>
    <w:p w:rsidR="007569BA" w:rsidRPr="006019E5" w:rsidRDefault="002B6D57" w:rsidP="00942996">
      <w:pPr>
        <w:tabs>
          <w:tab w:val="left" w:pos="709"/>
        </w:tabs>
        <w:spacing w:after="120"/>
        <w:jc w:val="both"/>
        <w:rPr>
          <w:rFonts w:ascii="Tahoma" w:hAnsi="Tahoma" w:cs="Tahoma"/>
          <w:sz w:val="20"/>
          <w:szCs w:val="22"/>
          <w:lang w:val="en-GB"/>
        </w:rPr>
      </w:pPr>
      <w:r w:rsidRPr="006019E5">
        <w:rPr>
          <w:rFonts w:ascii="Tahoma" w:hAnsi="Tahoma" w:cs="Tahoma"/>
          <w:sz w:val="20"/>
          <w:szCs w:val="22"/>
          <w:lang w:val="en-GB"/>
        </w:rPr>
        <w:t>The Australian aid program</w:t>
      </w:r>
      <w:r w:rsidR="007569BA" w:rsidRPr="006019E5">
        <w:rPr>
          <w:rFonts w:ascii="Tahoma" w:hAnsi="Tahoma" w:cs="Tahoma"/>
          <w:sz w:val="20"/>
          <w:szCs w:val="22"/>
          <w:lang w:val="en-GB"/>
        </w:rPr>
        <w:t>, informed of CSOs’ role and value in its previous engagement on aid delivery services, seeks to further strengthen its role in pursuing policy change to enhance its aid effectiveness, this time in making government institutions more transparent, responsive, and accountable to its citizens.</w:t>
      </w:r>
      <w:r w:rsidR="007569BA" w:rsidRPr="006019E5">
        <w:rPr>
          <w:rStyle w:val="FootnoteReference"/>
          <w:rFonts w:ascii="Tahoma" w:hAnsi="Tahoma" w:cs="Tahoma"/>
          <w:sz w:val="20"/>
          <w:szCs w:val="22"/>
          <w:lang w:val="en-GB"/>
        </w:rPr>
        <w:footnoteReference w:id="36"/>
      </w:r>
      <w:r w:rsidR="007569BA" w:rsidRPr="006019E5">
        <w:rPr>
          <w:rFonts w:ascii="Tahoma" w:hAnsi="Tahoma" w:cs="Tahoma"/>
          <w:sz w:val="20"/>
          <w:szCs w:val="22"/>
          <w:lang w:val="en-GB"/>
        </w:rPr>
        <w:t xml:space="preserve"> This time, the overarching goal of ensuring that its commitments to building peaceful society (Mindanao focus) and stable states (security, governance, public finance) and making recipient government to be more accountable and responsive to its citizens, gets value for its money.</w:t>
      </w:r>
      <w:r w:rsidR="00B44C61" w:rsidRPr="006019E5">
        <w:rPr>
          <w:rFonts w:ascii="Tahoma" w:hAnsi="Tahoma" w:cs="Tahoma"/>
          <w:sz w:val="20"/>
          <w:szCs w:val="22"/>
          <w:lang w:val="en-GB"/>
        </w:rPr>
        <w:t xml:space="preserve"> </w:t>
      </w:r>
      <w:r w:rsidR="007569BA" w:rsidRPr="006019E5">
        <w:rPr>
          <w:rFonts w:ascii="Tahoma" w:hAnsi="Tahoma" w:cs="Tahoma"/>
          <w:sz w:val="20"/>
          <w:szCs w:val="22"/>
          <w:lang w:val="en-GB"/>
        </w:rPr>
        <w:t>This time, aid giving would not purely be “business-as-usual”</w:t>
      </w:r>
      <w:r w:rsidR="00AA3336">
        <w:rPr>
          <w:rFonts w:ascii="Tahoma" w:hAnsi="Tahoma" w:cs="Tahoma"/>
          <w:sz w:val="20"/>
          <w:szCs w:val="22"/>
          <w:lang w:val="en-GB"/>
        </w:rPr>
        <w:t xml:space="preserve"> but cutting-above the rest in ‘</w:t>
      </w:r>
      <w:r w:rsidR="007569BA" w:rsidRPr="006019E5">
        <w:rPr>
          <w:rFonts w:ascii="Tahoma" w:hAnsi="Tahoma" w:cs="Tahoma"/>
          <w:sz w:val="20"/>
          <w:szCs w:val="22"/>
          <w:lang w:val="en-GB"/>
        </w:rPr>
        <w:t>thinking and working politically</w:t>
      </w:r>
      <w:r w:rsidR="00AA3336">
        <w:rPr>
          <w:rFonts w:ascii="Tahoma" w:hAnsi="Tahoma" w:cs="Tahoma"/>
          <w:sz w:val="20"/>
          <w:szCs w:val="22"/>
          <w:lang w:val="en-GB"/>
        </w:rPr>
        <w:t>’</w:t>
      </w:r>
      <w:r w:rsidR="007569BA" w:rsidRPr="006019E5">
        <w:rPr>
          <w:rFonts w:ascii="Tahoma" w:hAnsi="Tahoma" w:cs="Tahoma"/>
          <w:sz w:val="20"/>
          <w:szCs w:val="22"/>
          <w:lang w:val="en-GB"/>
        </w:rPr>
        <w:t xml:space="preserve"> by providing the CSOs the impetus for overcoming formidable forces that make people poor.</w:t>
      </w:r>
    </w:p>
    <w:p w:rsidR="007569BA" w:rsidRPr="006019E5" w:rsidRDefault="007569BA" w:rsidP="00942996">
      <w:pPr>
        <w:tabs>
          <w:tab w:val="left" w:pos="709"/>
        </w:tabs>
        <w:spacing w:after="120"/>
        <w:jc w:val="both"/>
        <w:rPr>
          <w:rFonts w:ascii="Tahoma" w:hAnsi="Tahoma" w:cs="Tahoma"/>
          <w:sz w:val="20"/>
          <w:szCs w:val="22"/>
          <w:lang w:val="en-GB"/>
        </w:rPr>
      </w:pPr>
      <w:r w:rsidRPr="006019E5">
        <w:rPr>
          <w:rFonts w:ascii="Tahoma" w:hAnsi="Tahoma" w:cs="Tahoma"/>
          <w:sz w:val="20"/>
          <w:szCs w:val="22"/>
          <w:lang w:val="en-GB"/>
        </w:rPr>
        <w:t xml:space="preserve">Hence, </w:t>
      </w:r>
      <w:r w:rsidR="002B6D57" w:rsidRPr="006019E5">
        <w:rPr>
          <w:rFonts w:ascii="Tahoma" w:hAnsi="Tahoma" w:cs="Tahoma"/>
          <w:sz w:val="20"/>
          <w:szCs w:val="22"/>
          <w:lang w:val="en-GB"/>
        </w:rPr>
        <w:t>the Australian aid program</w:t>
      </w:r>
      <w:r w:rsidRPr="006019E5">
        <w:rPr>
          <w:rFonts w:ascii="Tahoma" w:hAnsi="Tahoma" w:cs="Tahoma"/>
          <w:sz w:val="20"/>
          <w:szCs w:val="22"/>
          <w:lang w:val="en-GB"/>
        </w:rPr>
        <w:t xml:space="preserve"> </w:t>
      </w:r>
      <w:r w:rsidR="00313C8A" w:rsidRPr="006019E5">
        <w:rPr>
          <w:rFonts w:ascii="Tahoma" w:hAnsi="Tahoma" w:cs="Tahoma"/>
          <w:sz w:val="20"/>
          <w:szCs w:val="22"/>
          <w:lang w:val="en-GB"/>
        </w:rPr>
        <w:t xml:space="preserve">in the Philippines </w:t>
      </w:r>
      <w:r w:rsidRPr="006019E5">
        <w:rPr>
          <w:rFonts w:ascii="Tahoma" w:hAnsi="Tahoma" w:cs="Tahoma"/>
          <w:sz w:val="20"/>
          <w:szCs w:val="22"/>
          <w:lang w:val="en-GB"/>
        </w:rPr>
        <w:t xml:space="preserve">and The Asia Foundation entered into an agreement on a “country strategic partnership” as distinct from earlier </w:t>
      </w:r>
      <w:r w:rsidR="002B6D57" w:rsidRPr="006019E5">
        <w:rPr>
          <w:rFonts w:ascii="Tahoma" w:hAnsi="Tahoma" w:cs="Tahoma"/>
          <w:sz w:val="20"/>
          <w:szCs w:val="22"/>
          <w:lang w:val="en-GB"/>
        </w:rPr>
        <w:t>Australia</w:t>
      </w:r>
      <w:r w:rsidRPr="006019E5">
        <w:rPr>
          <w:rFonts w:ascii="Tahoma" w:hAnsi="Tahoma" w:cs="Tahoma"/>
          <w:sz w:val="20"/>
          <w:szCs w:val="22"/>
          <w:lang w:val="en-GB"/>
        </w:rPr>
        <w:t>-TAF engagements which were largely transactional in nature.</w:t>
      </w:r>
    </w:p>
    <w:p w:rsidR="002D14F2" w:rsidRPr="006019E5" w:rsidRDefault="002D14F2" w:rsidP="002D14F2">
      <w:pPr>
        <w:keepNext/>
        <w:jc w:val="both"/>
        <w:rPr>
          <w:rFonts w:ascii="Tahoma" w:hAnsi="Tahoma" w:cs="Tahoma"/>
          <w:color w:val="0000FF"/>
          <w:sz w:val="20"/>
          <w:szCs w:val="22"/>
          <w:lang w:val="en-GB"/>
        </w:rPr>
      </w:pPr>
    </w:p>
    <w:p w:rsidR="007569BA" w:rsidRPr="006019E5" w:rsidRDefault="007569BA" w:rsidP="00942996">
      <w:pPr>
        <w:keepNext/>
        <w:spacing w:after="120"/>
        <w:jc w:val="both"/>
        <w:rPr>
          <w:rFonts w:ascii="Tahoma" w:hAnsi="Tahoma" w:cs="Tahoma"/>
          <w:color w:val="0000FF"/>
          <w:sz w:val="20"/>
          <w:szCs w:val="22"/>
          <w:lang w:val="en-GB"/>
        </w:rPr>
      </w:pPr>
      <w:r w:rsidRPr="006019E5">
        <w:rPr>
          <w:rFonts w:ascii="Tahoma" w:hAnsi="Tahoma" w:cs="Tahoma"/>
          <w:color w:val="0000FF"/>
          <w:sz w:val="20"/>
          <w:szCs w:val="22"/>
          <w:lang w:val="en-GB"/>
        </w:rPr>
        <w:t xml:space="preserve">The Partnership and </w:t>
      </w:r>
      <w:r w:rsidR="006A65DE" w:rsidRPr="006019E5">
        <w:rPr>
          <w:rFonts w:ascii="Tahoma" w:hAnsi="Tahoma" w:cs="Tahoma"/>
          <w:color w:val="0000FF"/>
          <w:sz w:val="20"/>
          <w:szCs w:val="22"/>
          <w:lang w:val="en-GB"/>
        </w:rPr>
        <w:t>CfC</w:t>
      </w:r>
    </w:p>
    <w:p w:rsidR="007569BA" w:rsidRPr="006019E5" w:rsidRDefault="007569BA" w:rsidP="00942996">
      <w:pPr>
        <w:tabs>
          <w:tab w:val="left" w:pos="709"/>
        </w:tabs>
        <w:spacing w:after="120"/>
        <w:jc w:val="both"/>
        <w:rPr>
          <w:rFonts w:ascii="Tahoma" w:hAnsi="Tahoma" w:cs="Tahoma"/>
          <w:b/>
          <w:i/>
          <w:sz w:val="20"/>
          <w:szCs w:val="22"/>
          <w:lang w:val="en-GB"/>
        </w:rPr>
      </w:pPr>
      <w:r w:rsidRPr="006019E5">
        <w:rPr>
          <w:rFonts w:ascii="Tahoma" w:hAnsi="Tahoma" w:cs="Tahoma"/>
          <w:sz w:val="20"/>
          <w:szCs w:val="22"/>
          <w:lang w:val="en-GB"/>
        </w:rPr>
        <w:t xml:space="preserve">The </w:t>
      </w:r>
      <w:r w:rsidR="002B6D57" w:rsidRPr="006019E5">
        <w:rPr>
          <w:rFonts w:ascii="Tahoma" w:hAnsi="Tahoma" w:cs="Tahoma"/>
          <w:sz w:val="20"/>
          <w:szCs w:val="22"/>
          <w:lang w:val="en-GB"/>
        </w:rPr>
        <w:t>Australia</w:t>
      </w:r>
      <w:r w:rsidRPr="006019E5">
        <w:rPr>
          <w:rFonts w:ascii="Tahoma" w:hAnsi="Tahoma" w:cs="Tahoma"/>
          <w:sz w:val="20"/>
          <w:szCs w:val="22"/>
          <w:lang w:val="en-GB"/>
        </w:rPr>
        <w:t xml:space="preserve">-TAF </w:t>
      </w:r>
      <w:r w:rsidR="000A12D0" w:rsidRPr="006019E5">
        <w:rPr>
          <w:rFonts w:ascii="Tahoma" w:hAnsi="Tahoma" w:cs="Tahoma"/>
          <w:sz w:val="20"/>
          <w:szCs w:val="22"/>
          <w:lang w:val="en-GB"/>
        </w:rPr>
        <w:t>Partnership</w:t>
      </w:r>
      <w:r w:rsidR="002B6D57" w:rsidRPr="006019E5">
        <w:rPr>
          <w:rFonts w:ascii="Tahoma" w:hAnsi="Tahoma" w:cs="Tahoma"/>
          <w:sz w:val="20"/>
          <w:szCs w:val="22"/>
          <w:lang w:val="en-GB"/>
        </w:rPr>
        <w:t xml:space="preserve"> in the Philippines</w:t>
      </w:r>
      <w:r w:rsidRPr="006019E5">
        <w:rPr>
          <w:rFonts w:ascii="Tahoma" w:hAnsi="Tahoma" w:cs="Tahoma"/>
          <w:sz w:val="20"/>
          <w:szCs w:val="22"/>
          <w:lang w:val="en-GB"/>
        </w:rPr>
        <w:t xml:space="preserve">, aside from </w:t>
      </w:r>
      <w:r w:rsidR="002B6D57" w:rsidRPr="006019E5">
        <w:rPr>
          <w:rFonts w:ascii="Tahoma" w:hAnsi="Tahoma" w:cs="Tahoma"/>
          <w:sz w:val="20"/>
          <w:szCs w:val="22"/>
          <w:lang w:val="en-GB"/>
        </w:rPr>
        <w:t>its</w:t>
      </w:r>
      <w:r w:rsidRPr="006019E5">
        <w:rPr>
          <w:rFonts w:ascii="Tahoma" w:hAnsi="Tahoma" w:cs="Tahoma"/>
          <w:sz w:val="20"/>
          <w:szCs w:val="22"/>
          <w:lang w:val="en-GB"/>
        </w:rPr>
        <w:t xml:space="preserve"> mutually beneficial motivation, is based on their respective strengths. Quit</w:t>
      </w:r>
      <w:r w:rsidR="000A12D0" w:rsidRPr="006019E5">
        <w:rPr>
          <w:rFonts w:ascii="Tahoma" w:hAnsi="Tahoma" w:cs="Tahoma"/>
          <w:sz w:val="20"/>
          <w:szCs w:val="22"/>
          <w:lang w:val="en-GB"/>
        </w:rPr>
        <w:t>e</w:t>
      </w:r>
      <w:r w:rsidRPr="006019E5">
        <w:rPr>
          <w:rFonts w:ascii="Tahoma" w:hAnsi="Tahoma" w:cs="Tahoma"/>
          <w:sz w:val="20"/>
          <w:szCs w:val="22"/>
          <w:lang w:val="en-GB"/>
        </w:rPr>
        <w:t xml:space="preserve"> strangely, sometimes one’s strength is its greatest vulnerability. </w:t>
      </w:r>
      <w:r w:rsidR="002B6D57" w:rsidRPr="006019E5">
        <w:rPr>
          <w:rFonts w:ascii="Tahoma" w:hAnsi="Tahoma" w:cs="Tahoma"/>
          <w:sz w:val="20"/>
          <w:szCs w:val="22"/>
          <w:lang w:val="en-GB"/>
        </w:rPr>
        <w:t>The Australian aid program</w:t>
      </w:r>
      <w:r w:rsidRPr="006019E5">
        <w:rPr>
          <w:rFonts w:ascii="Tahoma" w:hAnsi="Tahoma" w:cs="Tahoma"/>
          <w:sz w:val="20"/>
          <w:szCs w:val="22"/>
          <w:lang w:val="en-GB"/>
        </w:rPr>
        <w:t xml:space="preserve">’s strength of having “well-established relationships with key government agencies” is an area of “reputational risk” when aid delivery becomes ‘thinking and working politically’. Even so, </w:t>
      </w:r>
      <w:r w:rsidR="002B6D57" w:rsidRPr="006019E5">
        <w:rPr>
          <w:rFonts w:ascii="Tahoma" w:hAnsi="Tahoma" w:cs="Tahoma"/>
          <w:sz w:val="20"/>
          <w:szCs w:val="22"/>
          <w:lang w:val="en-GB"/>
        </w:rPr>
        <w:t>the Australian aid program</w:t>
      </w:r>
      <w:r w:rsidRPr="006019E5">
        <w:rPr>
          <w:rFonts w:ascii="Tahoma" w:hAnsi="Tahoma" w:cs="Tahoma"/>
          <w:sz w:val="20"/>
          <w:szCs w:val="22"/>
          <w:lang w:val="en-GB"/>
        </w:rPr>
        <w:t xml:space="preserve"> puts its bet on “strategic opportunism” beyond the country program in terms of likely impact and return on investment by making available to civil society </w:t>
      </w:r>
      <w:r w:rsidR="00AA7B29" w:rsidRPr="006019E5">
        <w:rPr>
          <w:rFonts w:ascii="Tahoma" w:hAnsi="Tahoma" w:cs="Tahoma"/>
          <w:sz w:val="20"/>
          <w:szCs w:val="22"/>
          <w:lang w:val="en-GB"/>
        </w:rPr>
        <w:t>organis</w:t>
      </w:r>
      <w:r w:rsidRPr="006019E5">
        <w:rPr>
          <w:rFonts w:ascii="Tahoma" w:hAnsi="Tahoma" w:cs="Tahoma"/>
          <w:sz w:val="20"/>
          <w:szCs w:val="22"/>
          <w:lang w:val="en-GB"/>
        </w:rPr>
        <w:t>ations its “status of being respected and influential donor with ability to convene a wide range of stakeholders” to act politically in pushing for policy reforms</w:t>
      </w:r>
      <w:r w:rsidR="00FC4C16" w:rsidRPr="006019E5">
        <w:rPr>
          <w:rFonts w:ascii="Tahoma" w:hAnsi="Tahoma" w:cs="Tahoma"/>
          <w:sz w:val="20"/>
          <w:szCs w:val="22"/>
          <w:lang w:val="en-GB"/>
        </w:rPr>
        <w:t>—</w:t>
      </w:r>
      <w:r w:rsidRPr="006019E5">
        <w:rPr>
          <w:rFonts w:ascii="Tahoma" w:hAnsi="Tahoma" w:cs="Tahoma"/>
          <w:sz w:val="20"/>
          <w:szCs w:val="22"/>
          <w:lang w:val="en-GB"/>
        </w:rPr>
        <w:t xml:space="preserve">something that </w:t>
      </w:r>
      <w:r w:rsidR="006A65DE" w:rsidRPr="006019E5">
        <w:rPr>
          <w:rFonts w:ascii="Tahoma" w:hAnsi="Tahoma" w:cs="Tahoma"/>
          <w:sz w:val="20"/>
          <w:szCs w:val="22"/>
          <w:lang w:val="en-GB"/>
        </w:rPr>
        <w:t>DCB</w:t>
      </w:r>
      <w:r w:rsidRPr="006019E5">
        <w:rPr>
          <w:rFonts w:ascii="Tahoma" w:hAnsi="Tahoma" w:cs="Tahoma"/>
          <w:sz w:val="20"/>
          <w:szCs w:val="22"/>
          <w:lang w:val="en-GB"/>
        </w:rPr>
        <w:t xml:space="preserve"> could </w:t>
      </w:r>
      <w:r w:rsidR="006A588A">
        <w:rPr>
          <w:rFonts w:ascii="Tahoma" w:hAnsi="Tahoma" w:cs="Tahoma"/>
          <w:sz w:val="20"/>
          <w:szCs w:val="22"/>
          <w:lang w:val="en-GB"/>
        </w:rPr>
        <w:t xml:space="preserve">not </w:t>
      </w:r>
      <w:r w:rsidRPr="006019E5">
        <w:rPr>
          <w:rFonts w:ascii="Tahoma" w:hAnsi="Tahoma" w:cs="Tahoma"/>
          <w:sz w:val="20"/>
          <w:szCs w:val="22"/>
          <w:lang w:val="en-GB"/>
        </w:rPr>
        <w:t>do on its ow</w:t>
      </w:r>
      <w:r w:rsidR="006A588A">
        <w:rPr>
          <w:rFonts w:ascii="Tahoma" w:hAnsi="Tahoma" w:cs="Tahoma"/>
          <w:sz w:val="20"/>
          <w:szCs w:val="22"/>
          <w:lang w:val="en-GB"/>
        </w:rPr>
        <w:t>n, even with its significant bi</w:t>
      </w:r>
      <w:r w:rsidRPr="006019E5">
        <w:rPr>
          <w:rFonts w:ascii="Tahoma" w:hAnsi="Tahoma" w:cs="Tahoma"/>
          <w:sz w:val="20"/>
          <w:szCs w:val="22"/>
          <w:lang w:val="en-GB"/>
        </w:rPr>
        <w:t>lateral aid program in the Philippines.</w:t>
      </w:r>
      <w:r w:rsidRPr="006019E5">
        <w:rPr>
          <w:rStyle w:val="FootnoteReference"/>
          <w:rFonts w:ascii="Tahoma" w:hAnsi="Tahoma" w:cs="Tahoma"/>
          <w:sz w:val="20"/>
          <w:szCs w:val="22"/>
          <w:lang w:val="en-GB"/>
        </w:rPr>
        <w:footnoteReference w:id="37"/>
      </w:r>
      <w:r w:rsidRPr="006019E5">
        <w:rPr>
          <w:rFonts w:ascii="Tahoma" w:hAnsi="Tahoma" w:cs="Tahoma"/>
          <w:sz w:val="20"/>
          <w:szCs w:val="22"/>
          <w:lang w:val="en-GB"/>
        </w:rPr>
        <w:t xml:space="preserve"> </w:t>
      </w:r>
    </w:p>
    <w:p w:rsidR="007569BA" w:rsidRPr="006019E5" w:rsidRDefault="007569BA" w:rsidP="00942996">
      <w:pPr>
        <w:tabs>
          <w:tab w:val="left" w:pos="709"/>
        </w:tabs>
        <w:autoSpaceDE w:val="0"/>
        <w:autoSpaceDN w:val="0"/>
        <w:adjustRightInd w:val="0"/>
        <w:spacing w:after="120"/>
        <w:jc w:val="both"/>
        <w:rPr>
          <w:rFonts w:ascii="Tahoma" w:hAnsi="Tahoma" w:cs="Tahoma"/>
          <w:sz w:val="20"/>
          <w:szCs w:val="22"/>
          <w:lang w:val="en-GB"/>
        </w:rPr>
      </w:pPr>
      <w:r w:rsidRPr="006019E5">
        <w:rPr>
          <w:rFonts w:ascii="Tahoma" w:hAnsi="Tahoma" w:cs="Tahoma"/>
          <w:sz w:val="20"/>
          <w:szCs w:val="22"/>
          <w:lang w:val="en-GB"/>
        </w:rPr>
        <w:t>For TAF and its coalition partner CSOs, constructive engagement with government politically is not only a right given to them by the 1987 Philippine constitution, but also in a number of legislative mandates such as the Local Government Code of 1991 and the various CSO-line agency engagement mechanisms and government issuances. Most important of all is that engagement with government, which historically, progressed from antagonistic to critical to a level of partnership; from confrontational to transactional to transformational, has been the hallmark of CSOs development politics. For TAF, in particular, to raise the bar of partnership to a “bilateral” kind (“deeper” than it had with USAID)</w:t>
      </w:r>
      <w:r w:rsidRPr="006019E5">
        <w:rPr>
          <w:rStyle w:val="FootnoteReference"/>
          <w:rFonts w:ascii="Tahoma" w:hAnsi="Tahoma" w:cs="Tahoma"/>
          <w:sz w:val="20"/>
          <w:szCs w:val="22"/>
          <w:lang w:val="en-GB"/>
        </w:rPr>
        <w:footnoteReference w:id="38"/>
      </w:r>
      <w:r w:rsidRPr="006019E5">
        <w:rPr>
          <w:rFonts w:ascii="Tahoma" w:hAnsi="Tahoma" w:cs="Tahoma"/>
          <w:sz w:val="20"/>
          <w:szCs w:val="22"/>
          <w:lang w:val="en-GB"/>
        </w:rPr>
        <w:t xml:space="preserve">, must be more than an international non-governmental </w:t>
      </w:r>
      <w:r w:rsidR="00AA7B29" w:rsidRPr="006019E5">
        <w:rPr>
          <w:rFonts w:ascii="Tahoma" w:hAnsi="Tahoma" w:cs="Tahoma"/>
          <w:sz w:val="20"/>
          <w:szCs w:val="22"/>
          <w:lang w:val="en-GB"/>
        </w:rPr>
        <w:t>organis</w:t>
      </w:r>
      <w:r w:rsidRPr="006019E5">
        <w:rPr>
          <w:rFonts w:ascii="Tahoma" w:hAnsi="Tahoma" w:cs="Tahoma"/>
          <w:sz w:val="20"/>
          <w:szCs w:val="22"/>
          <w:lang w:val="en-GB"/>
        </w:rPr>
        <w:t>ation operating in the country can hope for.</w:t>
      </w:r>
      <w:r w:rsidR="00B44C61" w:rsidRPr="006019E5">
        <w:rPr>
          <w:rFonts w:ascii="Tahoma" w:hAnsi="Tahoma" w:cs="Tahoma"/>
          <w:sz w:val="20"/>
          <w:szCs w:val="22"/>
          <w:lang w:val="en-GB"/>
        </w:rPr>
        <w:t xml:space="preserve"> </w:t>
      </w:r>
      <w:r w:rsidRPr="006019E5">
        <w:rPr>
          <w:rFonts w:ascii="Tahoma" w:hAnsi="Tahoma" w:cs="Tahoma"/>
          <w:sz w:val="20"/>
          <w:szCs w:val="22"/>
          <w:lang w:val="en-GB"/>
        </w:rPr>
        <w:t>For TAF and the CSO coalition partners, the bilateral aid has been important in jumped-starting their policy reform agenda and in bankrolling their political engagements.</w:t>
      </w:r>
      <w:r w:rsidR="00B44C61" w:rsidRPr="006019E5">
        <w:rPr>
          <w:rFonts w:ascii="Tahoma" w:hAnsi="Tahoma" w:cs="Tahoma"/>
          <w:sz w:val="20"/>
          <w:szCs w:val="22"/>
          <w:lang w:val="en-GB"/>
        </w:rPr>
        <w:t xml:space="preserve"> </w:t>
      </w:r>
    </w:p>
    <w:p w:rsidR="007569BA" w:rsidRPr="006019E5" w:rsidRDefault="007569BA" w:rsidP="00942996">
      <w:pPr>
        <w:tabs>
          <w:tab w:val="left" w:pos="709"/>
        </w:tabs>
        <w:autoSpaceDE w:val="0"/>
        <w:autoSpaceDN w:val="0"/>
        <w:adjustRightInd w:val="0"/>
        <w:spacing w:after="120"/>
        <w:jc w:val="both"/>
        <w:rPr>
          <w:rFonts w:ascii="Tahoma" w:hAnsi="Tahoma" w:cs="Tahoma"/>
          <w:sz w:val="20"/>
          <w:szCs w:val="22"/>
          <w:lang w:val="en-GB"/>
        </w:rPr>
      </w:pPr>
      <w:r w:rsidRPr="006019E5">
        <w:rPr>
          <w:rFonts w:ascii="Tahoma" w:hAnsi="Tahoma" w:cs="Tahoma"/>
          <w:sz w:val="20"/>
          <w:szCs w:val="22"/>
          <w:lang w:val="en-GB"/>
        </w:rPr>
        <w:t xml:space="preserve">The parameters for the </w:t>
      </w:r>
      <w:r w:rsidR="000A12D0" w:rsidRPr="006019E5">
        <w:rPr>
          <w:rFonts w:ascii="Tahoma" w:hAnsi="Tahoma" w:cs="Tahoma"/>
          <w:sz w:val="20"/>
          <w:szCs w:val="22"/>
          <w:lang w:val="en-GB"/>
        </w:rPr>
        <w:t>Partnership</w:t>
      </w:r>
      <w:r w:rsidRPr="006019E5">
        <w:rPr>
          <w:rFonts w:ascii="Tahoma" w:hAnsi="Tahoma" w:cs="Tahoma"/>
          <w:sz w:val="20"/>
          <w:szCs w:val="22"/>
          <w:lang w:val="en-GB"/>
        </w:rPr>
        <w:t xml:space="preserve"> to proceed with high visibilit</w:t>
      </w:r>
      <w:r w:rsidR="000A12D0" w:rsidRPr="006019E5">
        <w:rPr>
          <w:rFonts w:ascii="Tahoma" w:hAnsi="Tahoma" w:cs="Tahoma"/>
          <w:sz w:val="20"/>
          <w:szCs w:val="22"/>
          <w:lang w:val="en-GB"/>
        </w:rPr>
        <w:t>y and clear from risks are: 1) I</w:t>
      </w:r>
      <w:r w:rsidRPr="006019E5">
        <w:rPr>
          <w:rFonts w:ascii="Tahoma" w:hAnsi="Tahoma" w:cs="Tahoma"/>
          <w:sz w:val="20"/>
          <w:szCs w:val="22"/>
          <w:lang w:val="en-GB"/>
        </w:rPr>
        <w:t>ts focus on supporting effective CSO engagement will be in the form of providing “venue” or processes for CSOs’ constructive engagement with government and providing effective facilitation of this dialogue in policy reform processes</w:t>
      </w:r>
      <w:r w:rsidR="005A12FC" w:rsidRPr="006019E5">
        <w:rPr>
          <w:rFonts w:ascii="Tahoma" w:hAnsi="Tahoma" w:cs="Tahoma"/>
          <w:sz w:val="20"/>
          <w:szCs w:val="22"/>
          <w:lang w:val="en-GB"/>
        </w:rPr>
        <w:t>.</w:t>
      </w:r>
      <w:r w:rsidRPr="006019E5">
        <w:rPr>
          <w:rFonts w:ascii="Tahoma" w:hAnsi="Tahoma" w:cs="Tahoma"/>
          <w:sz w:val="20"/>
          <w:szCs w:val="22"/>
          <w:lang w:val="en-GB"/>
        </w:rPr>
        <w:t xml:space="preserve"> 2) The </w:t>
      </w:r>
      <w:r w:rsidR="000A12D0" w:rsidRPr="006019E5">
        <w:rPr>
          <w:rFonts w:ascii="Tahoma" w:hAnsi="Tahoma" w:cs="Tahoma"/>
          <w:sz w:val="20"/>
          <w:szCs w:val="22"/>
          <w:lang w:val="en-GB"/>
        </w:rPr>
        <w:t>Partnership</w:t>
      </w:r>
      <w:r w:rsidRPr="006019E5">
        <w:rPr>
          <w:rFonts w:ascii="Tahoma" w:hAnsi="Tahoma" w:cs="Tahoma"/>
          <w:sz w:val="20"/>
          <w:szCs w:val="22"/>
          <w:lang w:val="en-GB"/>
        </w:rPr>
        <w:t xml:space="preserve"> will work on explicit strategically-identified transformational reform agenda rather than service delivery agenda.</w:t>
      </w:r>
      <w:r w:rsidR="00B44C61" w:rsidRPr="006019E5">
        <w:rPr>
          <w:rFonts w:ascii="Tahoma" w:hAnsi="Tahoma" w:cs="Tahoma"/>
          <w:sz w:val="20"/>
          <w:szCs w:val="22"/>
          <w:lang w:val="en-GB"/>
        </w:rPr>
        <w:t xml:space="preserve"> </w:t>
      </w:r>
      <w:r w:rsidRPr="006019E5">
        <w:rPr>
          <w:rFonts w:ascii="Tahoma" w:hAnsi="Tahoma" w:cs="Tahoma"/>
          <w:sz w:val="20"/>
          <w:szCs w:val="22"/>
          <w:lang w:val="en-GB"/>
        </w:rPr>
        <w:t xml:space="preserve">3) For dialogue to be effective, the </w:t>
      </w:r>
      <w:r w:rsidR="000A12D0" w:rsidRPr="006019E5">
        <w:rPr>
          <w:rFonts w:ascii="Tahoma" w:hAnsi="Tahoma" w:cs="Tahoma"/>
          <w:sz w:val="20"/>
          <w:szCs w:val="22"/>
          <w:lang w:val="en-GB"/>
        </w:rPr>
        <w:t>Partnership</w:t>
      </w:r>
      <w:r w:rsidRPr="006019E5">
        <w:rPr>
          <w:rFonts w:ascii="Tahoma" w:hAnsi="Tahoma" w:cs="Tahoma"/>
          <w:sz w:val="20"/>
          <w:szCs w:val="22"/>
          <w:lang w:val="en-GB"/>
        </w:rPr>
        <w:t xml:space="preserve"> will put premium on evidence-based decision-making and capacity development to allow both government and civil society to be more effective participants. </w:t>
      </w:r>
      <w:r w:rsidRPr="006019E5">
        <w:rPr>
          <w:rStyle w:val="FootnoteReference"/>
          <w:rFonts w:ascii="Tahoma" w:hAnsi="Tahoma" w:cs="Tahoma"/>
          <w:sz w:val="20"/>
          <w:szCs w:val="22"/>
          <w:lang w:val="en-GB"/>
        </w:rPr>
        <w:footnoteReference w:id="39"/>
      </w:r>
    </w:p>
    <w:p w:rsidR="002D14F2" w:rsidRPr="006019E5" w:rsidRDefault="002D14F2" w:rsidP="002D14F2">
      <w:pPr>
        <w:keepNext/>
        <w:jc w:val="both"/>
        <w:rPr>
          <w:rFonts w:ascii="Tahoma" w:hAnsi="Tahoma" w:cs="Tahoma"/>
          <w:color w:val="0000FF"/>
          <w:sz w:val="20"/>
          <w:szCs w:val="22"/>
          <w:lang w:val="en-GB"/>
        </w:rPr>
      </w:pPr>
    </w:p>
    <w:p w:rsidR="007569BA" w:rsidRPr="006019E5" w:rsidRDefault="007569BA" w:rsidP="00942996">
      <w:pPr>
        <w:keepNext/>
        <w:spacing w:after="120"/>
        <w:jc w:val="both"/>
        <w:rPr>
          <w:rFonts w:ascii="Tahoma" w:hAnsi="Tahoma" w:cs="Tahoma"/>
          <w:color w:val="0000FF"/>
          <w:sz w:val="20"/>
          <w:szCs w:val="22"/>
          <w:lang w:val="en-GB"/>
        </w:rPr>
      </w:pPr>
      <w:r w:rsidRPr="006019E5">
        <w:rPr>
          <w:rFonts w:ascii="Tahoma" w:hAnsi="Tahoma" w:cs="Tahoma"/>
          <w:color w:val="0000FF"/>
          <w:sz w:val="20"/>
          <w:szCs w:val="22"/>
          <w:lang w:val="en-GB"/>
        </w:rPr>
        <w:t>The practice of the Theory of Change</w:t>
      </w:r>
    </w:p>
    <w:p w:rsidR="007569BA" w:rsidRPr="006019E5" w:rsidRDefault="007569BA" w:rsidP="00942996">
      <w:pPr>
        <w:tabs>
          <w:tab w:val="left" w:pos="709"/>
        </w:tabs>
        <w:spacing w:after="120"/>
        <w:ind w:hanging="720"/>
        <w:jc w:val="both"/>
        <w:rPr>
          <w:rFonts w:ascii="Tahoma" w:hAnsi="Tahoma" w:cs="Tahoma"/>
          <w:sz w:val="20"/>
          <w:szCs w:val="22"/>
          <w:lang w:val="en-GB"/>
        </w:rPr>
      </w:pPr>
      <w:r w:rsidRPr="006019E5">
        <w:rPr>
          <w:rFonts w:ascii="Tahoma" w:hAnsi="Tahoma" w:cs="Tahoma"/>
          <w:b/>
          <w:i/>
          <w:spacing w:val="-3"/>
          <w:sz w:val="20"/>
          <w:szCs w:val="22"/>
          <w:lang w:val="en-GB"/>
        </w:rPr>
        <w:t xml:space="preserve"> </w:t>
      </w:r>
      <w:r w:rsidRPr="006019E5">
        <w:rPr>
          <w:rFonts w:ascii="Tahoma" w:hAnsi="Tahoma" w:cs="Tahoma"/>
          <w:b/>
          <w:sz w:val="20"/>
          <w:szCs w:val="22"/>
          <w:lang w:val="en-GB"/>
        </w:rPr>
        <w:tab/>
      </w:r>
      <w:r w:rsidRPr="006019E5">
        <w:rPr>
          <w:rFonts w:ascii="Tahoma" w:hAnsi="Tahoma" w:cs="Tahoma"/>
          <w:sz w:val="20"/>
          <w:szCs w:val="22"/>
          <w:lang w:val="en-GB"/>
        </w:rPr>
        <w:t>Change is a process. The Partnership reform agenda is the “change in the institutions that ultimately determine the quality of governance and service delivery.” As opposed to direct service delivery support, the process of policy development and implementation focus on capacitating and strengthen the role of CSOs in enhancing the transparency, accountability and responsiveness of government that would likely inspire key activities of the other aid portfolio to think differently and act politically as well. The overall expected outcome, it is theor</w:t>
      </w:r>
      <w:r w:rsidR="00AA7B29" w:rsidRPr="006019E5">
        <w:rPr>
          <w:rFonts w:ascii="Tahoma" w:hAnsi="Tahoma" w:cs="Tahoma"/>
          <w:sz w:val="20"/>
          <w:szCs w:val="22"/>
          <w:lang w:val="en-GB"/>
        </w:rPr>
        <w:t>is</w:t>
      </w:r>
      <w:r w:rsidRPr="006019E5">
        <w:rPr>
          <w:rFonts w:ascii="Tahoma" w:hAnsi="Tahoma" w:cs="Tahoma"/>
          <w:sz w:val="20"/>
          <w:szCs w:val="22"/>
          <w:lang w:val="en-GB"/>
        </w:rPr>
        <w:t>ed, is the flow of benefits (social, economic, security) that is sustainable beyond the program.</w:t>
      </w:r>
    </w:p>
    <w:p w:rsidR="007569BA" w:rsidRPr="006019E5" w:rsidRDefault="007569BA" w:rsidP="00942996">
      <w:pPr>
        <w:tabs>
          <w:tab w:val="left" w:pos="709"/>
        </w:tabs>
        <w:spacing w:after="120"/>
        <w:jc w:val="both"/>
        <w:rPr>
          <w:rFonts w:ascii="Tahoma" w:hAnsi="Tahoma" w:cs="Tahoma"/>
          <w:sz w:val="20"/>
          <w:szCs w:val="22"/>
          <w:lang w:val="en-GB"/>
        </w:rPr>
      </w:pPr>
      <w:r w:rsidRPr="006019E5">
        <w:rPr>
          <w:rFonts w:ascii="Tahoma" w:hAnsi="Tahoma" w:cs="Tahoma"/>
          <w:sz w:val="20"/>
          <w:szCs w:val="22"/>
          <w:lang w:val="en-GB"/>
        </w:rPr>
        <w:t xml:space="preserve">Change, according to the CfC experience, is brought about through iterative process of analysis, political </w:t>
      </w:r>
      <w:r w:rsidR="00AA7B29" w:rsidRPr="006019E5">
        <w:rPr>
          <w:rFonts w:ascii="Tahoma" w:hAnsi="Tahoma" w:cs="Tahoma"/>
          <w:sz w:val="20"/>
          <w:szCs w:val="22"/>
          <w:lang w:val="en-GB"/>
        </w:rPr>
        <w:t>organis</w:t>
      </w:r>
      <w:r w:rsidRPr="006019E5">
        <w:rPr>
          <w:rFonts w:ascii="Tahoma" w:hAnsi="Tahoma" w:cs="Tahoma"/>
          <w:sz w:val="20"/>
          <w:szCs w:val="22"/>
          <w:lang w:val="en-GB"/>
        </w:rPr>
        <w:t>ation and action. Politics in the country is addition: the interplay of formal and informal rules which shape the incentives and behavio</w:t>
      </w:r>
      <w:r w:rsidR="006C09FB" w:rsidRPr="006019E5">
        <w:rPr>
          <w:rFonts w:ascii="Tahoma" w:hAnsi="Tahoma" w:cs="Tahoma"/>
          <w:sz w:val="20"/>
          <w:szCs w:val="22"/>
          <w:lang w:val="en-GB"/>
        </w:rPr>
        <w:t>u</w:t>
      </w:r>
      <w:r w:rsidRPr="006019E5">
        <w:rPr>
          <w:rFonts w:ascii="Tahoma" w:hAnsi="Tahoma" w:cs="Tahoma"/>
          <w:sz w:val="20"/>
          <w:szCs w:val="22"/>
          <w:lang w:val="en-GB"/>
        </w:rPr>
        <w:t>ral change that result to desired outcomes.</w:t>
      </w:r>
      <w:r w:rsidR="00B44C61" w:rsidRPr="006019E5">
        <w:rPr>
          <w:rFonts w:ascii="Tahoma" w:hAnsi="Tahoma" w:cs="Tahoma"/>
          <w:sz w:val="20"/>
          <w:szCs w:val="22"/>
          <w:lang w:val="en-GB"/>
        </w:rPr>
        <w:t xml:space="preserve"> </w:t>
      </w:r>
    </w:p>
    <w:p w:rsidR="007569BA" w:rsidRPr="006019E5" w:rsidRDefault="007569BA" w:rsidP="00942996">
      <w:pPr>
        <w:tabs>
          <w:tab w:val="left" w:pos="709"/>
        </w:tabs>
        <w:spacing w:after="120"/>
        <w:jc w:val="both"/>
        <w:rPr>
          <w:rFonts w:ascii="Tahoma" w:hAnsi="Tahoma" w:cs="Tahoma"/>
          <w:sz w:val="20"/>
          <w:szCs w:val="22"/>
          <w:lang w:val="en-GB"/>
        </w:rPr>
      </w:pPr>
      <w:r w:rsidRPr="006019E5">
        <w:rPr>
          <w:rFonts w:ascii="Tahoma" w:hAnsi="Tahoma" w:cs="Tahoma"/>
          <w:sz w:val="20"/>
          <w:szCs w:val="22"/>
          <w:lang w:val="en-GB"/>
        </w:rPr>
        <w:t xml:space="preserve">First and foremost, is putting like-minded individuals to </w:t>
      </w:r>
      <w:r w:rsidRPr="006019E5">
        <w:rPr>
          <w:rFonts w:ascii="Tahoma" w:hAnsi="Tahoma" w:cs="Tahoma"/>
          <w:i/>
          <w:sz w:val="20"/>
          <w:szCs w:val="22"/>
          <w:lang w:val="en-GB"/>
        </w:rPr>
        <w:t>thinking and acting politically</w:t>
      </w:r>
      <w:r w:rsidRPr="006019E5">
        <w:rPr>
          <w:rFonts w:ascii="Tahoma" w:hAnsi="Tahoma" w:cs="Tahoma"/>
          <w:sz w:val="20"/>
          <w:szCs w:val="22"/>
          <w:lang w:val="en-GB"/>
        </w:rPr>
        <w:t xml:space="preserve"> on current situation looking for windows of opportunity and entry points (analysis) with focus on the ties that bind, namely: </w:t>
      </w:r>
    </w:p>
    <w:p w:rsidR="007569BA" w:rsidRPr="006019E5" w:rsidRDefault="00942996" w:rsidP="00067FC2">
      <w:pPr>
        <w:pStyle w:val="ListParagraph"/>
        <w:numPr>
          <w:ilvl w:val="0"/>
          <w:numId w:val="27"/>
        </w:numPr>
        <w:tabs>
          <w:tab w:val="left" w:pos="709"/>
        </w:tabs>
        <w:spacing w:after="120"/>
        <w:jc w:val="both"/>
        <w:rPr>
          <w:rFonts w:ascii="Tahoma" w:hAnsi="Tahoma" w:cs="Tahoma"/>
          <w:sz w:val="20"/>
          <w:szCs w:val="22"/>
          <w:lang w:val="en-GB"/>
        </w:rPr>
      </w:pPr>
      <w:r w:rsidRPr="006019E5">
        <w:rPr>
          <w:rFonts w:ascii="Tahoma" w:hAnsi="Tahoma" w:cs="Tahoma"/>
          <w:sz w:val="20"/>
          <w:szCs w:val="22"/>
          <w:lang w:val="en-GB"/>
        </w:rPr>
        <w:t>T</w:t>
      </w:r>
      <w:r w:rsidR="007569BA" w:rsidRPr="006019E5">
        <w:rPr>
          <w:rFonts w:ascii="Tahoma" w:hAnsi="Tahoma" w:cs="Tahoma"/>
          <w:sz w:val="20"/>
          <w:szCs w:val="22"/>
          <w:lang w:val="en-GB"/>
        </w:rPr>
        <w:t xml:space="preserve">argeted </w:t>
      </w:r>
      <w:r w:rsidR="007569BA" w:rsidRPr="006019E5">
        <w:rPr>
          <w:rFonts w:ascii="Tahoma" w:hAnsi="Tahoma" w:cs="Tahoma"/>
          <w:i/>
          <w:sz w:val="20"/>
          <w:szCs w:val="22"/>
          <w:lang w:val="en-GB"/>
        </w:rPr>
        <w:t>reform agenda</w:t>
      </w:r>
      <w:r w:rsidR="007569BA" w:rsidRPr="006019E5">
        <w:rPr>
          <w:rFonts w:ascii="Tahoma" w:hAnsi="Tahoma" w:cs="Tahoma"/>
          <w:sz w:val="20"/>
          <w:szCs w:val="22"/>
          <w:lang w:val="en-GB"/>
        </w:rPr>
        <w:t xml:space="preserve"> that once introduced would influence people and institutions that determine the rules into thinking differently and taking action to change behavio</w:t>
      </w:r>
      <w:r w:rsidR="006C09FB" w:rsidRPr="006019E5">
        <w:rPr>
          <w:rFonts w:ascii="Tahoma" w:hAnsi="Tahoma" w:cs="Tahoma"/>
          <w:sz w:val="20"/>
          <w:szCs w:val="22"/>
          <w:lang w:val="en-GB"/>
        </w:rPr>
        <w:t>u</w:t>
      </w:r>
      <w:r w:rsidR="007569BA" w:rsidRPr="006019E5">
        <w:rPr>
          <w:rFonts w:ascii="Tahoma" w:hAnsi="Tahoma" w:cs="Tahoma"/>
          <w:sz w:val="20"/>
          <w:szCs w:val="22"/>
          <w:lang w:val="en-GB"/>
        </w:rPr>
        <w:t>r within the institutions. In this aspect, the planning framework for physical facilities and potentials for budget allocation in the classroom congestion experience is a highlight. Through CfC’s evidence-based analysis, the traditional DepEd’s strategy of building new additional classroom bumped into the lack of ‘buildable’ space in existing classrooms forcing the CfC core group to look for other planning tool to address the issue of classroom congestion. In the search for new perspective, the CfC core group brought other experts and officials within DepEd, DPWH, LGUs, looking for solutions. This process consisted the ‘constituency analysis and action’ through which the land-classroom ratio planning framework was added as an innovative lens to the traditional classroom-pupil ratio analysis in allocating budgets for physical facilities. The reform area also drew in the support of the local chief executives and the congressmen for the possible insertion of land acquisition budget into the General Appropriation budget of the DepEd which traditionally had no budget allocation for this purpose and normally delegated to the discretion of the LGU. Around this reform area, the real estate developer association came into the picture to explore solutions to school-land development.</w:t>
      </w:r>
      <w:r w:rsidR="00B44C61" w:rsidRPr="006019E5">
        <w:rPr>
          <w:rFonts w:ascii="Tahoma" w:hAnsi="Tahoma" w:cs="Tahoma"/>
          <w:sz w:val="20"/>
          <w:szCs w:val="22"/>
          <w:lang w:val="en-GB"/>
        </w:rPr>
        <w:t xml:space="preserve"> </w:t>
      </w:r>
      <w:r w:rsidR="007569BA" w:rsidRPr="006019E5">
        <w:rPr>
          <w:rFonts w:ascii="Tahoma" w:hAnsi="Tahoma" w:cs="Tahoma"/>
          <w:sz w:val="20"/>
          <w:szCs w:val="22"/>
          <w:lang w:val="en-GB"/>
        </w:rPr>
        <w:t xml:space="preserve">It is hoped that with the planning system adopted by Regional DepEd, the national application of the system would remain a contribution of the CfC and with national application, national budget allocation for the acquisition of land for school building will not be far behind. </w:t>
      </w:r>
    </w:p>
    <w:p w:rsidR="007569BA" w:rsidRPr="006019E5" w:rsidRDefault="007569BA" w:rsidP="00067FC2">
      <w:pPr>
        <w:pStyle w:val="ListParagraph"/>
        <w:numPr>
          <w:ilvl w:val="0"/>
          <w:numId w:val="27"/>
        </w:numPr>
        <w:tabs>
          <w:tab w:val="left" w:pos="709"/>
        </w:tabs>
        <w:spacing w:after="120"/>
        <w:jc w:val="both"/>
        <w:rPr>
          <w:rFonts w:ascii="Tahoma" w:hAnsi="Tahoma" w:cs="Tahoma"/>
          <w:sz w:val="20"/>
          <w:szCs w:val="22"/>
          <w:lang w:val="en-GB"/>
        </w:rPr>
      </w:pPr>
      <w:r w:rsidRPr="006019E5">
        <w:rPr>
          <w:rFonts w:ascii="Tahoma" w:hAnsi="Tahoma" w:cs="Tahoma"/>
          <w:i/>
          <w:sz w:val="20"/>
          <w:szCs w:val="22"/>
          <w:lang w:val="en-GB"/>
        </w:rPr>
        <w:t>Formation of</w:t>
      </w:r>
      <w:r w:rsidRPr="006019E5">
        <w:rPr>
          <w:rFonts w:ascii="Tahoma" w:hAnsi="Tahoma" w:cs="Tahoma"/>
          <w:sz w:val="20"/>
          <w:szCs w:val="22"/>
          <w:lang w:val="en-GB"/>
        </w:rPr>
        <w:t xml:space="preserve"> </w:t>
      </w:r>
      <w:r w:rsidRPr="006019E5">
        <w:rPr>
          <w:rFonts w:ascii="Tahoma" w:hAnsi="Tahoma" w:cs="Tahoma"/>
          <w:i/>
          <w:sz w:val="20"/>
          <w:szCs w:val="22"/>
          <w:lang w:val="en-GB"/>
        </w:rPr>
        <w:t>“coalition of the willing</w:t>
      </w:r>
      <w:r w:rsidRPr="006019E5">
        <w:rPr>
          <w:rFonts w:ascii="Tahoma" w:hAnsi="Tahoma" w:cs="Tahoma"/>
          <w:sz w:val="20"/>
          <w:szCs w:val="22"/>
          <w:lang w:val="en-GB"/>
        </w:rPr>
        <w:t>”.</w:t>
      </w:r>
      <w:r w:rsidR="00B44C61" w:rsidRPr="006019E5">
        <w:rPr>
          <w:rFonts w:ascii="Tahoma" w:hAnsi="Tahoma" w:cs="Tahoma"/>
          <w:sz w:val="20"/>
          <w:szCs w:val="22"/>
          <w:lang w:val="en-GB"/>
        </w:rPr>
        <w:t xml:space="preserve"> </w:t>
      </w:r>
      <w:r w:rsidRPr="006019E5">
        <w:rPr>
          <w:rFonts w:ascii="Tahoma" w:hAnsi="Tahoma" w:cs="Tahoma"/>
          <w:sz w:val="20"/>
          <w:szCs w:val="22"/>
          <w:lang w:val="en-GB"/>
        </w:rPr>
        <w:t xml:space="preserve">The logic is to add political muscles into thinking politically through engagements with development entrepreneurs supporting local leaders, linking individual influence with institutions, at times through half-luck and serendipity (informal rules), and harvesting social and political capital in an open competition with anti-reform forces using mainstream media as avenue for public debate and formation of public opinion. </w:t>
      </w:r>
    </w:p>
    <w:p w:rsidR="007569BA" w:rsidRPr="006019E5" w:rsidRDefault="007569BA" w:rsidP="00067FC2">
      <w:pPr>
        <w:pStyle w:val="ListParagraph"/>
        <w:numPr>
          <w:ilvl w:val="0"/>
          <w:numId w:val="27"/>
        </w:numPr>
        <w:tabs>
          <w:tab w:val="left" w:pos="709"/>
        </w:tabs>
        <w:spacing w:after="120"/>
        <w:jc w:val="both"/>
        <w:rPr>
          <w:rFonts w:ascii="Tahoma" w:hAnsi="Tahoma" w:cs="Tahoma"/>
          <w:sz w:val="20"/>
          <w:szCs w:val="22"/>
          <w:lang w:val="en-GB"/>
        </w:rPr>
      </w:pPr>
      <w:r w:rsidRPr="006019E5">
        <w:rPr>
          <w:rFonts w:ascii="Tahoma" w:hAnsi="Tahoma" w:cs="Tahoma"/>
          <w:sz w:val="20"/>
          <w:szCs w:val="22"/>
          <w:lang w:val="en-GB"/>
        </w:rPr>
        <w:t xml:space="preserve">In this aspect, “Sin Tax” experience is an example. The various vertical and horizontal layers of coalition of individuals, autonomous peoples’ </w:t>
      </w:r>
      <w:r w:rsidR="00AA7B29" w:rsidRPr="006019E5">
        <w:rPr>
          <w:rFonts w:ascii="Tahoma" w:hAnsi="Tahoma" w:cs="Tahoma"/>
          <w:sz w:val="20"/>
          <w:szCs w:val="22"/>
          <w:lang w:val="en-GB"/>
        </w:rPr>
        <w:t>organis</w:t>
      </w:r>
      <w:r w:rsidRPr="006019E5">
        <w:rPr>
          <w:rFonts w:ascii="Tahoma" w:hAnsi="Tahoma" w:cs="Tahoma"/>
          <w:sz w:val="20"/>
          <w:szCs w:val="22"/>
          <w:lang w:val="en-GB"/>
        </w:rPr>
        <w:t>ations, government official and institutions, local and international business associations, the tie that bounded the coalition was its quality of data-evidence which argued for its approval into a bill. The coaliti</w:t>
      </w:r>
      <w:r w:rsidR="005A12FC" w:rsidRPr="006019E5">
        <w:rPr>
          <w:rFonts w:ascii="Tahoma" w:hAnsi="Tahoma" w:cs="Tahoma"/>
          <w:sz w:val="20"/>
          <w:szCs w:val="22"/>
          <w:lang w:val="en-GB"/>
        </w:rPr>
        <w:t>ons built upon this technically-</w:t>
      </w:r>
      <w:r w:rsidRPr="006019E5">
        <w:rPr>
          <w:rFonts w:ascii="Tahoma" w:hAnsi="Tahoma" w:cs="Tahoma"/>
          <w:sz w:val="20"/>
          <w:szCs w:val="22"/>
          <w:lang w:val="en-GB"/>
        </w:rPr>
        <w:t>sound policy created the politically possible muscle to overcome the powerful might of the cigarette lobby. In contrast to the classroom congestion coalition, which was form</w:t>
      </w:r>
      <w:r w:rsidR="006A65DE" w:rsidRPr="006019E5">
        <w:rPr>
          <w:rFonts w:ascii="Tahoma" w:hAnsi="Tahoma" w:cs="Tahoma"/>
          <w:sz w:val="20"/>
          <w:szCs w:val="22"/>
          <w:lang w:val="en-GB"/>
        </w:rPr>
        <w:t>ed</w:t>
      </w:r>
      <w:r w:rsidRPr="006019E5">
        <w:rPr>
          <w:rFonts w:ascii="Tahoma" w:hAnsi="Tahoma" w:cs="Tahoma"/>
          <w:sz w:val="20"/>
          <w:szCs w:val="22"/>
          <w:lang w:val="en-GB"/>
        </w:rPr>
        <w:t xml:space="preserve"> by individual professionals, local entrepreneurs and technical people coming from both private and public sectors, the ‘sin tax’ coalition was led by an NGO which had previous experience working with coalitions and had pre-existing network of its own.</w:t>
      </w:r>
      <w:r w:rsidR="00B44C61" w:rsidRPr="006019E5">
        <w:rPr>
          <w:rFonts w:ascii="Tahoma" w:hAnsi="Tahoma" w:cs="Tahoma"/>
          <w:sz w:val="20"/>
          <w:szCs w:val="22"/>
          <w:lang w:val="en-GB"/>
        </w:rPr>
        <w:t xml:space="preserve"> </w:t>
      </w:r>
      <w:r w:rsidRPr="006019E5">
        <w:rPr>
          <w:rFonts w:ascii="Tahoma" w:hAnsi="Tahoma" w:cs="Tahoma"/>
          <w:sz w:val="20"/>
          <w:szCs w:val="22"/>
          <w:lang w:val="en-GB"/>
        </w:rPr>
        <w:t xml:space="preserve">Similar experience can be compared to the social protection agenda of FAN, though </w:t>
      </w:r>
      <w:r w:rsidR="006A65DE" w:rsidRPr="006019E5">
        <w:rPr>
          <w:rFonts w:ascii="Tahoma" w:hAnsi="Tahoma" w:cs="Tahoma"/>
          <w:sz w:val="20"/>
          <w:szCs w:val="22"/>
          <w:lang w:val="en-GB"/>
        </w:rPr>
        <w:t>the experience preceded CfC</w:t>
      </w:r>
      <w:r w:rsidRPr="006019E5">
        <w:rPr>
          <w:rFonts w:ascii="Tahoma" w:hAnsi="Tahoma" w:cs="Tahoma"/>
          <w:sz w:val="20"/>
          <w:szCs w:val="22"/>
          <w:lang w:val="en-GB"/>
        </w:rPr>
        <w:t>.</w:t>
      </w:r>
    </w:p>
    <w:p w:rsidR="007569BA" w:rsidRPr="006019E5" w:rsidRDefault="007569BA" w:rsidP="00067FC2">
      <w:pPr>
        <w:pStyle w:val="ListParagraph"/>
        <w:numPr>
          <w:ilvl w:val="0"/>
          <w:numId w:val="27"/>
        </w:numPr>
        <w:tabs>
          <w:tab w:val="left" w:pos="709"/>
        </w:tabs>
        <w:spacing w:after="120"/>
        <w:jc w:val="both"/>
        <w:rPr>
          <w:rFonts w:ascii="Tahoma" w:hAnsi="Tahoma" w:cs="Tahoma"/>
          <w:sz w:val="20"/>
          <w:szCs w:val="22"/>
          <w:lang w:val="en-GB"/>
        </w:rPr>
      </w:pPr>
      <w:r w:rsidRPr="006019E5">
        <w:rPr>
          <w:rFonts w:ascii="Tahoma" w:eastAsia="MS PGothic" w:hAnsi="Tahoma" w:cs="Tahoma"/>
          <w:i/>
          <w:color w:val="000000"/>
          <w:kern w:val="24"/>
          <w:sz w:val="20"/>
          <w:szCs w:val="22"/>
          <w:lang w:val="en-GB"/>
        </w:rPr>
        <w:t xml:space="preserve">Acting politically </w:t>
      </w:r>
      <w:r w:rsidRPr="006019E5">
        <w:rPr>
          <w:rFonts w:ascii="Tahoma" w:eastAsia="MS PGothic" w:hAnsi="Tahoma" w:cs="Tahoma"/>
          <w:color w:val="000000"/>
          <w:kern w:val="24"/>
          <w:sz w:val="20"/>
          <w:szCs w:val="22"/>
          <w:lang w:val="en-GB"/>
        </w:rPr>
        <w:t>by</w:t>
      </w:r>
      <w:r w:rsidRPr="006019E5">
        <w:rPr>
          <w:rFonts w:ascii="Tahoma" w:hAnsi="Tahoma" w:cs="Tahoma"/>
          <w:sz w:val="20"/>
          <w:szCs w:val="22"/>
          <w:lang w:val="en-GB"/>
        </w:rPr>
        <w:t xml:space="preserve"> combining technical skills and political clout, the introduction of policy reform has initially led to its intermediate outcomes with the likelihood for scaling up and impact flowing over beyond the institution: the CSO ‘voice’; responsiveness; accountability and transparency of government institutions, and value for money. The overarching facility for acting differently, relative to the ‘business-as-usual’ aid delivery, is the CfC’s ability to facilitate dialogue, maintain momentum, learn lessons, and build relationships.</w:t>
      </w:r>
    </w:p>
    <w:p w:rsidR="007569BA" w:rsidRPr="006019E5" w:rsidRDefault="007569BA" w:rsidP="00942996">
      <w:pPr>
        <w:tabs>
          <w:tab w:val="left" w:pos="709"/>
        </w:tabs>
        <w:spacing w:after="120"/>
        <w:jc w:val="both"/>
        <w:rPr>
          <w:rFonts w:ascii="Tahoma" w:hAnsi="Tahoma" w:cs="Tahoma"/>
          <w:sz w:val="20"/>
          <w:szCs w:val="22"/>
          <w:lang w:val="en-GB"/>
        </w:rPr>
      </w:pPr>
      <w:r w:rsidRPr="006019E5">
        <w:rPr>
          <w:rFonts w:ascii="Tahoma" w:hAnsi="Tahoma" w:cs="Tahoma"/>
          <w:sz w:val="20"/>
          <w:szCs w:val="22"/>
          <w:lang w:val="en-GB"/>
        </w:rPr>
        <w:t>In the case of basic education reforms, the dialogue started with exploration of issues amo</w:t>
      </w:r>
      <w:r w:rsidR="006A65DE" w:rsidRPr="006019E5">
        <w:rPr>
          <w:rFonts w:ascii="Tahoma" w:hAnsi="Tahoma" w:cs="Tahoma"/>
          <w:sz w:val="20"/>
          <w:szCs w:val="22"/>
          <w:lang w:val="en-GB"/>
        </w:rPr>
        <w:t>ng a core advocates (a cell of development entrepreneurs</w:t>
      </w:r>
      <w:r w:rsidRPr="006019E5">
        <w:rPr>
          <w:rFonts w:ascii="Tahoma" w:hAnsi="Tahoma" w:cs="Tahoma"/>
          <w:sz w:val="20"/>
          <w:szCs w:val="22"/>
          <w:lang w:val="en-GB"/>
        </w:rPr>
        <w:t>) facilitating consultations with key players of government institutions, distilling further the nuances of the issues and gaining more adherents in the process and thereby building not only political clout but social relations as well with key individual and decision-makers in the target institution. Similar approach was also used, although with less effect on changes in the institutions, in the case of the B</w:t>
      </w:r>
      <w:r w:rsidR="00A92551" w:rsidRPr="006019E5">
        <w:rPr>
          <w:rFonts w:ascii="Tahoma" w:hAnsi="Tahoma" w:cs="Tahoma"/>
          <w:sz w:val="20"/>
          <w:szCs w:val="22"/>
          <w:lang w:val="en-GB"/>
        </w:rPr>
        <w:t>oard of Election Inspectors (B</w:t>
      </w:r>
      <w:r w:rsidRPr="006019E5">
        <w:rPr>
          <w:rFonts w:ascii="Tahoma" w:hAnsi="Tahoma" w:cs="Tahoma"/>
          <w:sz w:val="20"/>
          <w:szCs w:val="22"/>
          <w:lang w:val="en-GB"/>
        </w:rPr>
        <w:t>EI</w:t>
      </w:r>
      <w:r w:rsidR="00A92551" w:rsidRPr="006019E5">
        <w:rPr>
          <w:rFonts w:ascii="Tahoma" w:hAnsi="Tahoma" w:cs="Tahoma"/>
          <w:sz w:val="20"/>
          <w:szCs w:val="22"/>
          <w:lang w:val="en-GB"/>
        </w:rPr>
        <w:t>)</w:t>
      </w:r>
      <w:r w:rsidRPr="006019E5">
        <w:rPr>
          <w:rFonts w:ascii="Tahoma" w:hAnsi="Tahoma" w:cs="Tahoma"/>
          <w:sz w:val="20"/>
          <w:szCs w:val="22"/>
          <w:lang w:val="en-GB"/>
        </w:rPr>
        <w:t xml:space="preserve">, </w:t>
      </w:r>
      <w:r w:rsidR="00A92551" w:rsidRPr="006019E5">
        <w:rPr>
          <w:rFonts w:ascii="Tahoma" w:hAnsi="Tahoma" w:cs="Tahoma"/>
          <w:sz w:val="20"/>
          <w:szCs w:val="22"/>
          <w:lang w:val="en-GB"/>
        </w:rPr>
        <w:t xml:space="preserve">Expanding Local Resources for Education, </w:t>
      </w:r>
      <w:r w:rsidRPr="006019E5">
        <w:rPr>
          <w:rFonts w:ascii="Tahoma" w:hAnsi="Tahoma" w:cs="Tahoma"/>
          <w:sz w:val="20"/>
          <w:szCs w:val="22"/>
          <w:lang w:val="en-GB"/>
        </w:rPr>
        <w:t xml:space="preserve">and </w:t>
      </w:r>
      <w:r w:rsidR="00510E2A" w:rsidRPr="006019E5">
        <w:rPr>
          <w:rFonts w:ascii="Tahoma" w:hAnsi="Tahoma" w:cs="Tahoma"/>
          <w:sz w:val="20"/>
          <w:szCs w:val="22"/>
          <w:lang w:val="en-GB"/>
        </w:rPr>
        <w:t>voters’’</w:t>
      </w:r>
      <w:r w:rsidRPr="006019E5">
        <w:rPr>
          <w:rFonts w:ascii="Tahoma" w:hAnsi="Tahoma" w:cs="Tahoma"/>
          <w:sz w:val="20"/>
          <w:szCs w:val="22"/>
          <w:lang w:val="en-GB"/>
        </w:rPr>
        <w:t xml:space="preserve"> re-registration in ARMM.</w:t>
      </w:r>
    </w:p>
    <w:p w:rsidR="007569BA" w:rsidRPr="006019E5" w:rsidRDefault="007569BA" w:rsidP="00942996">
      <w:pPr>
        <w:tabs>
          <w:tab w:val="left" w:pos="709"/>
        </w:tabs>
        <w:spacing w:after="120"/>
        <w:jc w:val="both"/>
        <w:rPr>
          <w:rFonts w:ascii="Tahoma" w:hAnsi="Tahoma" w:cs="Tahoma"/>
          <w:sz w:val="20"/>
          <w:szCs w:val="22"/>
          <w:lang w:val="en-GB"/>
        </w:rPr>
      </w:pPr>
      <w:r w:rsidRPr="006019E5">
        <w:rPr>
          <w:rFonts w:ascii="Tahoma" w:hAnsi="Tahoma" w:cs="Tahoma"/>
          <w:sz w:val="20"/>
          <w:szCs w:val="22"/>
          <w:lang w:val="en-GB"/>
        </w:rPr>
        <w:t>The Excise Tax reform experience is quit</w:t>
      </w:r>
      <w:r w:rsidR="006A65DE" w:rsidRPr="006019E5">
        <w:rPr>
          <w:rFonts w:ascii="Tahoma" w:hAnsi="Tahoma" w:cs="Tahoma"/>
          <w:sz w:val="20"/>
          <w:szCs w:val="22"/>
          <w:lang w:val="en-GB"/>
        </w:rPr>
        <w:t>e</w:t>
      </w:r>
      <w:r w:rsidRPr="006019E5">
        <w:rPr>
          <w:rFonts w:ascii="Tahoma" w:hAnsi="Tahoma" w:cs="Tahoma"/>
          <w:sz w:val="20"/>
          <w:szCs w:val="22"/>
          <w:lang w:val="en-GB"/>
        </w:rPr>
        <w:t xml:space="preserve"> distinct from the basic education reform experience in its approach. This case is clearly a CSO-led policy reform agenda in two ways: 1) the core team is an NGO with tract record in coalition work, coordinating technical and political analysis and building informal coalition of allies in government, private sector and CSOs including international links; unlike the basic education coalition, which are mainly local individual personalities linking up with technical people in private sector, LGU officials, line agencies and congressmen. 2) The target of reform in the case of the basic education reform coalition is the way the institutions (DepEd and COMELEC) think and do in terms of planning and implementing allocation and construction of classroom and lessening political interference in the selection and appointments of teachers and DepEd management by politicians (BEI); in the ‘sin tax’ coalition, the target is not institutional reform per se but increasing revenues from ‘sinning’ for the use of universal health care. This approach is also the case of FAN but applied to social protection as the main reform outcome. </w:t>
      </w:r>
    </w:p>
    <w:p w:rsidR="002D14F2" w:rsidRPr="006019E5" w:rsidRDefault="002D14F2" w:rsidP="002D14F2">
      <w:pPr>
        <w:keepNext/>
        <w:jc w:val="both"/>
        <w:rPr>
          <w:rFonts w:ascii="Tahoma" w:hAnsi="Tahoma" w:cs="Tahoma"/>
          <w:color w:val="0000FF"/>
          <w:sz w:val="20"/>
          <w:szCs w:val="22"/>
          <w:lang w:val="en-GB"/>
        </w:rPr>
      </w:pPr>
    </w:p>
    <w:p w:rsidR="007569BA" w:rsidRPr="006019E5" w:rsidRDefault="007569BA" w:rsidP="00942996">
      <w:pPr>
        <w:keepNext/>
        <w:spacing w:after="120"/>
        <w:jc w:val="both"/>
        <w:rPr>
          <w:rFonts w:ascii="Tahoma" w:hAnsi="Tahoma" w:cs="Tahoma"/>
          <w:color w:val="0000FF"/>
          <w:sz w:val="20"/>
          <w:szCs w:val="22"/>
          <w:lang w:val="en-GB"/>
        </w:rPr>
      </w:pPr>
      <w:r w:rsidRPr="006019E5">
        <w:rPr>
          <w:rFonts w:ascii="Tahoma" w:hAnsi="Tahoma" w:cs="Tahoma"/>
          <w:color w:val="0000FF"/>
          <w:sz w:val="20"/>
          <w:szCs w:val="22"/>
          <w:lang w:val="en-GB"/>
        </w:rPr>
        <w:t>Unfolding “success”</w:t>
      </w:r>
    </w:p>
    <w:p w:rsidR="007569BA" w:rsidRPr="006019E5" w:rsidRDefault="007569BA" w:rsidP="00942996">
      <w:pPr>
        <w:tabs>
          <w:tab w:val="left" w:pos="709"/>
        </w:tabs>
        <w:spacing w:after="120"/>
        <w:jc w:val="both"/>
        <w:rPr>
          <w:rFonts w:ascii="Tahoma" w:hAnsi="Tahoma" w:cs="Tahoma"/>
          <w:b/>
          <w:sz w:val="20"/>
          <w:szCs w:val="22"/>
          <w:lang w:val="en-GB"/>
        </w:rPr>
      </w:pPr>
      <w:r w:rsidRPr="006019E5">
        <w:rPr>
          <w:rFonts w:ascii="Tahoma" w:hAnsi="Tahoma" w:cs="Tahoma"/>
          <w:sz w:val="20"/>
          <w:szCs w:val="22"/>
          <w:lang w:val="en-GB"/>
        </w:rPr>
        <w:t>What ‘success’ means to the partners of the Partnership var</w:t>
      </w:r>
      <w:r w:rsidR="00266581" w:rsidRPr="006019E5">
        <w:rPr>
          <w:rFonts w:ascii="Tahoma" w:hAnsi="Tahoma" w:cs="Tahoma"/>
          <w:sz w:val="20"/>
          <w:szCs w:val="22"/>
          <w:lang w:val="en-GB"/>
        </w:rPr>
        <w:t>ies</w:t>
      </w:r>
      <w:r w:rsidRPr="006019E5">
        <w:rPr>
          <w:rFonts w:ascii="Tahoma" w:hAnsi="Tahoma" w:cs="Tahoma"/>
          <w:sz w:val="20"/>
          <w:szCs w:val="22"/>
          <w:lang w:val="en-GB"/>
        </w:rPr>
        <w:t xml:space="preserve"> according to their respective expectations. Even so, one thing is of interest to both partners: has the CfC theory or assumptions improved policy-making </w:t>
      </w:r>
      <w:r w:rsidRPr="006019E5">
        <w:rPr>
          <w:rFonts w:ascii="Tahoma" w:hAnsi="Tahoma" w:cs="Tahoma"/>
          <w:i/>
          <w:sz w:val="20"/>
          <w:szCs w:val="22"/>
          <w:lang w:val="en-GB"/>
        </w:rPr>
        <w:t>and implementation</w:t>
      </w:r>
      <w:r w:rsidRPr="006019E5">
        <w:rPr>
          <w:rFonts w:ascii="Tahoma" w:hAnsi="Tahoma" w:cs="Tahoma"/>
          <w:sz w:val="20"/>
          <w:szCs w:val="22"/>
          <w:lang w:val="en-GB"/>
        </w:rPr>
        <w:t xml:space="preserve"> better </w:t>
      </w:r>
      <w:r w:rsidR="00266581" w:rsidRPr="006019E5">
        <w:rPr>
          <w:rFonts w:ascii="Tahoma" w:hAnsi="Tahoma" w:cs="Tahoma"/>
          <w:sz w:val="20"/>
          <w:szCs w:val="22"/>
          <w:lang w:val="en-GB"/>
        </w:rPr>
        <w:t xml:space="preserve">to </w:t>
      </w:r>
      <w:r w:rsidRPr="006019E5">
        <w:rPr>
          <w:rFonts w:ascii="Tahoma" w:hAnsi="Tahoma" w:cs="Tahoma"/>
          <w:sz w:val="20"/>
          <w:szCs w:val="22"/>
          <w:lang w:val="en-GB"/>
        </w:rPr>
        <w:t xml:space="preserve">meet the needs of poorer citizens, as the </w:t>
      </w:r>
      <w:r w:rsidR="000A12D0" w:rsidRPr="006019E5">
        <w:rPr>
          <w:rFonts w:ascii="Tahoma" w:hAnsi="Tahoma" w:cs="Tahoma"/>
          <w:sz w:val="20"/>
          <w:szCs w:val="22"/>
          <w:lang w:val="en-GB"/>
        </w:rPr>
        <w:t>Partnership</w:t>
      </w:r>
      <w:r w:rsidRPr="006019E5">
        <w:rPr>
          <w:rFonts w:ascii="Tahoma" w:hAnsi="Tahoma" w:cs="Tahoma"/>
          <w:sz w:val="20"/>
          <w:szCs w:val="22"/>
          <w:lang w:val="en-GB"/>
        </w:rPr>
        <w:t xml:space="preserve">’s overarching goal intended? The </w:t>
      </w:r>
      <w:r w:rsidR="006A65DE" w:rsidRPr="006019E5">
        <w:rPr>
          <w:rFonts w:ascii="Tahoma" w:hAnsi="Tahoma" w:cs="Tahoma"/>
          <w:sz w:val="20"/>
          <w:szCs w:val="22"/>
          <w:lang w:val="en-GB"/>
        </w:rPr>
        <w:t>Review team</w:t>
      </w:r>
      <w:r w:rsidRPr="006019E5">
        <w:rPr>
          <w:rFonts w:ascii="Tahoma" w:hAnsi="Tahoma" w:cs="Tahoma"/>
          <w:sz w:val="20"/>
          <w:szCs w:val="22"/>
          <w:lang w:val="en-GB"/>
        </w:rPr>
        <w:t xml:space="preserve"> </w:t>
      </w:r>
      <w:r w:rsidR="00266581" w:rsidRPr="006019E5">
        <w:rPr>
          <w:rFonts w:ascii="Tahoma" w:hAnsi="Tahoma" w:cs="Tahoma"/>
          <w:sz w:val="20"/>
          <w:szCs w:val="22"/>
          <w:lang w:val="en-GB"/>
        </w:rPr>
        <w:t>was not equipped to</w:t>
      </w:r>
      <w:r w:rsidRPr="006019E5">
        <w:rPr>
          <w:rFonts w:ascii="Tahoma" w:hAnsi="Tahoma" w:cs="Tahoma"/>
          <w:sz w:val="20"/>
          <w:szCs w:val="22"/>
          <w:lang w:val="en-GB"/>
        </w:rPr>
        <w:t xml:space="preserve"> prove the ultimate outcome of meeting the needs of poorer citizens. However, as to the CfC purpose of improving policy in key areas of government institutions, and taking advantage of the positive enabling policy environment, the CfC sample experiences are expressions of ‘success’.</w:t>
      </w:r>
    </w:p>
    <w:p w:rsidR="007569BA" w:rsidRPr="006019E5" w:rsidRDefault="006A65DE" w:rsidP="00942996">
      <w:pPr>
        <w:tabs>
          <w:tab w:val="left" w:pos="709"/>
        </w:tabs>
        <w:spacing w:after="120"/>
        <w:jc w:val="both"/>
        <w:rPr>
          <w:rFonts w:ascii="Tahoma" w:hAnsi="Tahoma" w:cs="Tahoma"/>
          <w:sz w:val="20"/>
          <w:szCs w:val="22"/>
          <w:lang w:val="en-GB"/>
        </w:rPr>
      </w:pPr>
      <w:r w:rsidRPr="006019E5">
        <w:rPr>
          <w:rFonts w:ascii="Tahoma" w:hAnsi="Tahoma" w:cs="Tahoma"/>
          <w:sz w:val="20"/>
          <w:szCs w:val="22"/>
          <w:lang w:val="en-GB"/>
        </w:rPr>
        <w:t>CfC</w:t>
      </w:r>
      <w:r w:rsidR="007569BA" w:rsidRPr="006019E5">
        <w:rPr>
          <w:rFonts w:ascii="Tahoma" w:hAnsi="Tahoma" w:cs="Tahoma"/>
          <w:sz w:val="20"/>
          <w:szCs w:val="22"/>
          <w:lang w:val="en-GB"/>
        </w:rPr>
        <w:t>, in such a short span of time, is proving effective at policy reform development highlighted by the Excise Tax, ARMM voter re-registration and school congestion experiences. The underlying transformative role of CSOs in enhancing the transparency, accountability and responsiveness of government in these cases is</w:t>
      </w:r>
      <w:r w:rsidR="007569BA" w:rsidRPr="006019E5">
        <w:rPr>
          <w:rFonts w:ascii="Tahoma" w:hAnsi="Tahoma" w:cs="Tahoma"/>
          <w:spacing w:val="-3"/>
          <w:sz w:val="20"/>
          <w:szCs w:val="22"/>
          <w:lang w:val="en-GB"/>
        </w:rPr>
        <w:t xml:space="preserve"> outwitting politicians and vested interest groups at their own game (rule of the game), i.e., putting pressure on decision-makers through the rule of evidence and coalition of social and political capital weighing on their shoulders in the court of public opinion. In a more positive frame, building coalitions b</w:t>
      </w:r>
      <w:r w:rsidR="007569BA" w:rsidRPr="006019E5">
        <w:rPr>
          <w:rFonts w:ascii="Tahoma" w:hAnsi="Tahoma" w:cs="Tahoma"/>
          <w:sz w:val="20"/>
          <w:szCs w:val="22"/>
          <w:lang w:val="en-GB"/>
        </w:rPr>
        <w:t>rings together government and CSOs to work together in partnership in policy reform, as distinct from service delivery agenda, which is properly an implementation issue. In these experiences, CfC built the capacity of government institutions and CSOs to work together effectively.</w:t>
      </w:r>
    </w:p>
    <w:p w:rsidR="007569BA" w:rsidRPr="006019E5" w:rsidRDefault="007569BA" w:rsidP="00942996">
      <w:pPr>
        <w:tabs>
          <w:tab w:val="left" w:pos="709"/>
        </w:tabs>
        <w:spacing w:after="120"/>
        <w:jc w:val="both"/>
        <w:rPr>
          <w:rFonts w:ascii="Tahoma" w:hAnsi="Tahoma" w:cs="Tahoma"/>
          <w:sz w:val="20"/>
          <w:szCs w:val="22"/>
          <w:lang w:val="en-GB"/>
        </w:rPr>
      </w:pPr>
      <w:r w:rsidRPr="006019E5">
        <w:rPr>
          <w:rFonts w:ascii="Tahoma" w:hAnsi="Tahoma" w:cs="Tahoma"/>
          <w:spacing w:val="-3"/>
          <w:sz w:val="20"/>
          <w:szCs w:val="22"/>
          <w:lang w:val="en-GB"/>
        </w:rPr>
        <w:t>In thinking politically, the rule of evidence has shown its effectiveness in drawing</w:t>
      </w:r>
      <w:r w:rsidR="00313C8A" w:rsidRPr="006019E5">
        <w:rPr>
          <w:rFonts w:ascii="Tahoma" w:hAnsi="Tahoma" w:cs="Tahoma"/>
          <w:spacing w:val="-3"/>
          <w:sz w:val="20"/>
          <w:szCs w:val="22"/>
          <w:lang w:val="en-GB"/>
        </w:rPr>
        <w:t>-</w:t>
      </w:r>
      <w:r w:rsidRPr="006019E5">
        <w:rPr>
          <w:rFonts w:ascii="Tahoma" w:hAnsi="Tahoma" w:cs="Tahoma"/>
          <w:spacing w:val="-3"/>
          <w:sz w:val="20"/>
          <w:szCs w:val="22"/>
          <w:lang w:val="en-GB"/>
        </w:rPr>
        <w:t>in champions, civic-minded indivi</w:t>
      </w:r>
      <w:r w:rsidR="00313C8A" w:rsidRPr="006019E5">
        <w:rPr>
          <w:rFonts w:ascii="Tahoma" w:hAnsi="Tahoma" w:cs="Tahoma"/>
          <w:spacing w:val="-3"/>
          <w:sz w:val="20"/>
          <w:szCs w:val="22"/>
          <w:lang w:val="en-GB"/>
        </w:rPr>
        <w:t xml:space="preserve">duals and </w:t>
      </w:r>
      <w:r w:rsidR="00AA7B29" w:rsidRPr="006019E5">
        <w:rPr>
          <w:rFonts w:ascii="Tahoma" w:hAnsi="Tahoma" w:cs="Tahoma"/>
          <w:spacing w:val="-3"/>
          <w:sz w:val="20"/>
          <w:szCs w:val="22"/>
          <w:lang w:val="en-GB"/>
        </w:rPr>
        <w:t>organis</w:t>
      </w:r>
      <w:r w:rsidR="00313C8A" w:rsidRPr="006019E5">
        <w:rPr>
          <w:rFonts w:ascii="Tahoma" w:hAnsi="Tahoma" w:cs="Tahoma"/>
          <w:spacing w:val="-3"/>
          <w:sz w:val="20"/>
          <w:szCs w:val="22"/>
          <w:lang w:val="en-GB"/>
        </w:rPr>
        <w:t>ations, reform-</w:t>
      </w:r>
      <w:r w:rsidRPr="006019E5">
        <w:rPr>
          <w:rFonts w:ascii="Tahoma" w:hAnsi="Tahoma" w:cs="Tahoma"/>
          <w:spacing w:val="-3"/>
          <w:sz w:val="20"/>
          <w:szCs w:val="22"/>
          <w:lang w:val="en-GB"/>
        </w:rPr>
        <w:t xml:space="preserve">oriented private and public officials, business leaders and firms and development entrepreneurs to take part in </w:t>
      </w:r>
      <w:r w:rsidR="006A65DE" w:rsidRPr="006019E5">
        <w:rPr>
          <w:rFonts w:ascii="Tahoma" w:hAnsi="Tahoma" w:cs="Tahoma"/>
          <w:spacing w:val="-3"/>
          <w:sz w:val="20"/>
          <w:szCs w:val="22"/>
          <w:lang w:val="en-GB"/>
        </w:rPr>
        <w:t>CfC</w:t>
      </w:r>
      <w:r w:rsidRPr="006019E5">
        <w:rPr>
          <w:rFonts w:ascii="Tahoma" w:hAnsi="Tahoma" w:cs="Tahoma"/>
          <w:spacing w:val="-3"/>
          <w:sz w:val="20"/>
          <w:szCs w:val="22"/>
          <w:lang w:val="en-GB"/>
        </w:rPr>
        <w:t>; in unifying motivations and commitments around reform issues; and in casting their collective influence on specific target institution’s behavio</w:t>
      </w:r>
      <w:r w:rsidR="00313C8A" w:rsidRPr="006019E5">
        <w:rPr>
          <w:rFonts w:ascii="Tahoma" w:hAnsi="Tahoma" w:cs="Tahoma"/>
          <w:spacing w:val="-3"/>
          <w:sz w:val="20"/>
          <w:szCs w:val="22"/>
          <w:lang w:val="en-GB"/>
        </w:rPr>
        <w:t>u</w:t>
      </w:r>
      <w:r w:rsidRPr="006019E5">
        <w:rPr>
          <w:rFonts w:ascii="Tahoma" w:hAnsi="Tahoma" w:cs="Tahoma"/>
          <w:spacing w:val="-3"/>
          <w:sz w:val="20"/>
          <w:szCs w:val="22"/>
          <w:lang w:val="en-GB"/>
        </w:rPr>
        <w:t xml:space="preserve">r and incentive systems to create the desired change outcomes. In particular, the rule of evidence played </w:t>
      </w:r>
      <w:r w:rsidRPr="006019E5">
        <w:rPr>
          <w:rFonts w:ascii="Tahoma" w:hAnsi="Tahoma" w:cs="Tahoma"/>
          <w:sz w:val="20"/>
          <w:szCs w:val="22"/>
          <w:lang w:val="en-GB"/>
        </w:rPr>
        <w:t>facilitative role in identifying and creating avenues for informed dialogue and advocacy, political strategy and execution.</w:t>
      </w:r>
    </w:p>
    <w:p w:rsidR="002D14F2" w:rsidRPr="006019E5" w:rsidRDefault="002D14F2" w:rsidP="002D14F2">
      <w:pPr>
        <w:keepNext/>
        <w:jc w:val="both"/>
        <w:rPr>
          <w:rFonts w:ascii="Tahoma" w:hAnsi="Tahoma" w:cs="Tahoma"/>
          <w:color w:val="0000FF"/>
          <w:sz w:val="20"/>
          <w:szCs w:val="22"/>
          <w:lang w:val="en-GB"/>
        </w:rPr>
      </w:pPr>
    </w:p>
    <w:p w:rsidR="007569BA" w:rsidRPr="006019E5" w:rsidRDefault="007569BA" w:rsidP="00942996">
      <w:pPr>
        <w:keepNext/>
        <w:spacing w:after="120"/>
        <w:jc w:val="both"/>
        <w:rPr>
          <w:rFonts w:ascii="Tahoma" w:hAnsi="Tahoma" w:cs="Tahoma"/>
          <w:sz w:val="20"/>
          <w:szCs w:val="22"/>
          <w:vertAlign w:val="superscript"/>
          <w:lang w:val="en-GB"/>
        </w:rPr>
      </w:pPr>
      <w:r w:rsidRPr="006019E5">
        <w:rPr>
          <w:rFonts w:ascii="Tahoma" w:hAnsi="Tahoma" w:cs="Tahoma"/>
          <w:color w:val="0000FF"/>
          <w:sz w:val="20"/>
          <w:szCs w:val="22"/>
          <w:lang w:val="en-GB"/>
        </w:rPr>
        <w:t>Challenges to CfC</w:t>
      </w:r>
      <w:r w:rsidRPr="006019E5">
        <w:rPr>
          <w:rFonts w:ascii="Tahoma" w:hAnsi="Tahoma" w:cs="Tahoma"/>
          <w:sz w:val="20"/>
          <w:szCs w:val="22"/>
          <w:vertAlign w:val="superscript"/>
          <w:lang w:val="en-GB"/>
        </w:rPr>
        <w:footnoteReference w:id="40"/>
      </w:r>
    </w:p>
    <w:p w:rsidR="007569BA" w:rsidRPr="006019E5" w:rsidRDefault="007569BA" w:rsidP="00942996">
      <w:pPr>
        <w:tabs>
          <w:tab w:val="left" w:pos="709"/>
        </w:tabs>
        <w:spacing w:after="120"/>
        <w:jc w:val="both"/>
        <w:rPr>
          <w:rFonts w:ascii="Tahoma" w:hAnsi="Tahoma" w:cs="Tahoma"/>
          <w:b/>
          <w:sz w:val="20"/>
          <w:szCs w:val="22"/>
          <w:lang w:val="en-GB"/>
        </w:rPr>
      </w:pPr>
      <w:r w:rsidRPr="006019E5">
        <w:rPr>
          <w:rFonts w:ascii="Tahoma" w:hAnsi="Tahoma" w:cs="Tahoma"/>
          <w:sz w:val="20"/>
          <w:szCs w:val="22"/>
          <w:lang w:val="en-GB"/>
        </w:rPr>
        <w:t>With the wisdom of hindsight, veteran CSO coalition leaders working outside of government such as ex-government officials and “crossover” CSOs (in and out of government)</w:t>
      </w:r>
      <w:r w:rsidRPr="006019E5">
        <w:rPr>
          <w:rStyle w:val="FootnoteReference"/>
          <w:rFonts w:ascii="Tahoma" w:hAnsi="Tahoma" w:cs="Tahoma"/>
          <w:sz w:val="20"/>
          <w:szCs w:val="22"/>
          <w:lang w:val="en-GB"/>
        </w:rPr>
        <w:footnoteReference w:id="41"/>
      </w:r>
      <w:r w:rsidRPr="006019E5">
        <w:rPr>
          <w:rFonts w:ascii="Tahoma" w:hAnsi="Tahoma" w:cs="Tahoma"/>
          <w:sz w:val="20"/>
          <w:szCs w:val="22"/>
          <w:lang w:val="en-GB"/>
        </w:rPr>
        <w:t>, affirm the value of coalition building for a policy reform to get through the interest groups and political parties in government processes. These veterans argue, however, that the impetus for CSOs to overcome the formidable anti-reform forces does not end in policy development. So far the “success” story that change theory has achieved is its intermediate outcomes on changing the target institutional thinking and behavio</w:t>
      </w:r>
      <w:r w:rsidR="00313C8A" w:rsidRPr="006019E5">
        <w:rPr>
          <w:rFonts w:ascii="Tahoma" w:hAnsi="Tahoma" w:cs="Tahoma"/>
          <w:sz w:val="20"/>
          <w:szCs w:val="22"/>
          <w:lang w:val="en-GB"/>
        </w:rPr>
        <w:t>u</w:t>
      </w:r>
      <w:r w:rsidRPr="006019E5">
        <w:rPr>
          <w:rFonts w:ascii="Tahoma" w:hAnsi="Tahoma" w:cs="Tahoma"/>
          <w:sz w:val="20"/>
          <w:szCs w:val="22"/>
          <w:lang w:val="en-GB"/>
        </w:rPr>
        <w:t>r, but is a long way to a more arduous task of embedding good governance practice into the government’s mode of thinking and delivering the benefits flowing from the policy reform to the poorer citizens. Pushing the coalition throughout implementation of the reform is the maelstrom test of the responsiveness, transparency, and accountability of these institutions in the delivery of the benefits from policy to its ultimate outcomes</w:t>
      </w:r>
      <w:r w:rsidR="00FC4C16" w:rsidRPr="006019E5">
        <w:rPr>
          <w:rFonts w:ascii="Tahoma" w:hAnsi="Tahoma" w:cs="Tahoma"/>
          <w:sz w:val="20"/>
          <w:szCs w:val="22"/>
          <w:lang w:val="en-GB"/>
        </w:rPr>
        <w:t>—</w:t>
      </w:r>
      <w:r w:rsidRPr="006019E5">
        <w:rPr>
          <w:rFonts w:ascii="Tahoma" w:hAnsi="Tahoma" w:cs="Tahoma"/>
          <w:sz w:val="20"/>
          <w:szCs w:val="22"/>
          <w:lang w:val="en-GB"/>
        </w:rPr>
        <w:t>the welfare of the poorer and marginal</w:t>
      </w:r>
      <w:r w:rsidR="00AA7B29" w:rsidRPr="006019E5">
        <w:rPr>
          <w:rFonts w:ascii="Tahoma" w:hAnsi="Tahoma" w:cs="Tahoma"/>
          <w:sz w:val="20"/>
          <w:szCs w:val="22"/>
          <w:lang w:val="en-GB"/>
        </w:rPr>
        <w:t>is</w:t>
      </w:r>
      <w:r w:rsidRPr="006019E5">
        <w:rPr>
          <w:rFonts w:ascii="Tahoma" w:hAnsi="Tahoma" w:cs="Tahoma"/>
          <w:sz w:val="20"/>
          <w:szCs w:val="22"/>
          <w:lang w:val="en-GB"/>
        </w:rPr>
        <w:t>ed sectors of society.</w:t>
      </w:r>
      <w:r w:rsidR="00B44C61" w:rsidRPr="006019E5">
        <w:rPr>
          <w:rFonts w:ascii="Tahoma" w:hAnsi="Tahoma" w:cs="Tahoma"/>
          <w:sz w:val="20"/>
          <w:szCs w:val="22"/>
          <w:lang w:val="en-GB"/>
        </w:rPr>
        <w:t xml:space="preserve"> </w:t>
      </w:r>
      <w:r w:rsidRPr="006019E5">
        <w:rPr>
          <w:rFonts w:ascii="Tahoma" w:hAnsi="Tahoma" w:cs="Tahoma"/>
          <w:sz w:val="20"/>
          <w:szCs w:val="22"/>
          <w:lang w:val="en-GB"/>
        </w:rPr>
        <w:t>Engaging CSO coalitions in policy implementation empowers CSOs to monitor the accountability and transparency of governments.</w:t>
      </w:r>
    </w:p>
    <w:p w:rsidR="007569BA" w:rsidRPr="006019E5" w:rsidRDefault="007569BA" w:rsidP="00942996">
      <w:pPr>
        <w:tabs>
          <w:tab w:val="left" w:pos="709"/>
        </w:tabs>
        <w:spacing w:after="120"/>
        <w:jc w:val="both"/>
        <w:rPr>
          <w:rFonts w:ascii="Tahoma" w:hAnsi="Tahoma" w:cs="Tahoma"/>
          <w:sz w:val="20"/>
          <w:szCs w:val="22"/>
          <w:lang w:val="en-GB"/>
        </w:rPr>
      </w:pPr>
      <w:r w:rsidRPr="006019E5">
        <w:rPr>
          <w:rFonts w:ascii="Tahoma" w:hAnsi="Tahoma" w:cs="Tahoma"/>
          <w:spacing w:val="-3"/>
          <w:sz w:val="20"/>
          <w:szCs w:val="22"/>
          <w:lang w:val="en-GB"/>
        </w:rPr>
        <w:t xml:space="preserve">For this to happen, these veteran CSO leaders see wisdom in broadening the value of CfC outside of pre-existing linkages with TAF and </w:t>
      </w:r>
      <w:r w:rsidR="002B6D57" w:rsidRPr="006019E5">
        <w:rPr>
          <w:rFonts w:ascii="Tahoma" w:hAnsi="Tahoma" w:cs="Tahoma"/>
          <w:spacing w:val="-3"/>
          <w:sz w:val="20"/>
          <w:szCs w:val="22"/>
          <w:lang w:val="en-GB"/>
        </w:rPr>
        <w:t>the Australian aid program</w:t>
      </w:r>
      <w:r w:rsidRPr="006019E5">
        <w:rPr>
          <w:rFonts w:ascii="Tahoma" w:hAnsi="Tahoma" w:cs="Tahoma"/>
          <w:spacing w:val="-3"/>
          <w:sz w:val="20"/>
          <w:szCs w:val="22"/>
          <w:lang w:val="en-GB"/>
        </w:rPr>
        <w:t xml:space="preserve">. This is in recognition of some areas of CfC which have pre-existing coalition with individuals or </w:t>
      </w:r>
      <w:r w:rsidR="00AA7B29" w:rsidRPr="006019E5">
        <w:rPr>
          <w:rFonts w:ascii="Tahoma" w:hAnsi="Tahoma" w:cs="Tahoma"/>
          <w:spacing w:val="-3"/>
          <w:sz w:val="20"/>
          <w:szCs w:val="22"/>
          <w:lang w:val="en-GB"/>
        </w:rPr>
        <w:t>organis</w:t>
      </w:r>
      <w:r w:rsidRPr="006019E5">
        <w:rPr>
          <w:rFonts w:ascii="Tahoma" w:hAnsi="Tahoma" w:cs="Tahoma"/>
          <w:spacing w:val="-3"/>
          <w:sz w:val="20"/>
          <w:szCs w:val="22"/>
          <w:lang w:val="en-GB"/>
        </w:rPr>
        <w:t>ations which are doing coalition building on the ground as part of their work, among which are the big CSO coalitions working in the country</w:t>
      </w:r>
      <w:r w:rsidRPr="006019E5">
        <w:rPr>
          <w:rStyle w:val="FootnoteReference"/>
          <w:rFonts w:ascii="Tahoma" w:hAnsi="Tahoma" w:cs="Tahoma"/>
          <w:spacing w:val="-3"/>
          <w:sz w:val="20"/>
          <w:szCs w:val="22"/>
          <w:lang w:val="en-GB"/>
        </w:rPr>
        <w:footnoteReference w:id="42"/>
      </w:r>
      <w:r w:rsidRPr="006019E5">
        <w:rPr>
          <w:rFonts w:ascii="Tahoma" w:hAnsi="Tahoma" w:cs="Tahoma"/>
          <w:spacing w:val="-3"/>
          <w:sz w:val="20"/>
          <w:szCs w:val="22"/>
          <w:lang w:val="en-GB"/>
        </w:rPr>
        <w:t>.</w:t>
      </w:r>
      <w:r w:rsidRPr="006019E5">
        <w:rPr>
          <w:rFonts w:ascii="Tahoma" w:hAnsi="Tahoma" w:cs="Tahoma"/>
          <w:sz w:val="20"/>
          <w:szCs w:val="22"/>
          <w:lang w:val="en-GB"/>
        </w:rPr>
        <w:t xml:space="preserve"> The challenge remains for CfC to translate these strengths into effective participation in decision-making, and influencing at scale acknowledging the constraints to effective collaboration between various stakeholders for change.</w:t>
      </w:r>
    </w:p>
    <w:p w:rsidR="007569BA" w:rsidRDefault="007569BA" w:rsidP="00942996">
      <w:pPr>
        <w:tabs>
          <w:tab w:val="left" w:pos="709"/>
        </w:tabs>
        <w:spacing w:after="120"/>
        <w:jc w:val="both"/>
        <w:rPr>
          <w:rFonts w:ascii="Tahoma" w:hAnsi="Tahoma" w:cs="Tahoma"/>
          <w:spacing w:val="-3"/>
          <w:sz w:val="20"/>
          <w:szCs w:val="22"/>
          <w:lang w:val="en-GB"/>
        </w:rPr>
      </w:pPr>
      <w:r w:rsidRPr="006019E5">
        <w:rPr>
          <w:rFonts w:ascii="Tahoma" w:hAnsi="Tahoma" w:cs="Tahoma"/>
          <w:spacing w:val="-3"/>
          <w:sz w:val="20"/>
          <w:szCs w:val="22"/>
          <w:lang w:val="en-GB"/>
        </w:rPr>
        <w:t>In light of t</w:t>
      </w:r>
      <w:r w:rsidRPr="006019E5">
        <w:rPr>
          <w:rFonts w:ascii="Tahoma" w:hAnsi="Tahoma" w:cs="Tahoma"/>
          <w:sz w:val="20"/>
          <w:szCs w:val="22"/>
          <w:lang w:val="en-GB"/>
        </w:rPr>
        <w:t xml:space="preserve">he Aquino Administration’s willingness to engage with CSOs on critical policy issues and improved enabling environment for coalition for change, CSO leaders in and out of government suggest the need for a platform for ‘coalition for change movement.’ Against the background of key positions in the current administration coming from CSOs, a bold proposal is afoot for </w:t>
      </w:r>
      <w:r w:rsidRPr="006019E5">
        <w:rPr>
          <w:rFonts w:ascii="Tahoma" w:hAnsi="Tahoma" w:cs="Tahoma"/>
          <w:spacing w:val="-3"/>
          <w:sz w:val="20"/>
          <w:szCs w:val="22"/>
          <w:lang w:val="en-GB"/>
        </w:rPr>
        <w:t>building</w:t>
      </w:r>
      <w:r w:rsidR="00AA3336">
        <w:rPr>
          <w:rFonts w:ascii="Tahoma" w:hAnsi="Tahoma" w:cs="Tahoma"/>
          <w:spacing w:val="-3"/>
          <w:sz w:val="20"/>
          <w:szCs w:val="22"/>
          <w:lang w:val="en-GB"/>
        </w:rPr>
        <w:t xml:space="preserve"> a</w:t>
      </w:r>
      <w:r w:rsidRPr="006019E5">
        <w:rPr>
          <w:rFonts w:ascii="Tahoma" w:hAnsi="Tahoma" w:cs="Tahoma"/>
          <w:spacing w:val="-3"/>
          <w:sz w:val="20"/>
          <w:szCs w:val="22"/>
          <w:lang w:val="en-GB"/>
        </w:rPr>
        <w:t xml:space="preserve"> political base to support ‘crossover’ to improve governance in the areas of social protection, economic development, peace and security, governance and politics through building constituencies in government and political parties.</w:t>
      </w:r>
      <w:r w:rsidR="00B44C61" w:rsidRPr="006019E5">
        <w:rPr>
          <w:rFonts w:ascii="Tahoma" w:hAnsi="Tahoma" w:cs="Tahoma"/>
          <w:spacing w:val="-3"/>
          <w:sz w:val="20"/>
          <w:szCs w:val="22"/>
          <w:lang w:val="en-GB"/>
        </w:rPr>
        <w:t xml:space="preserve"> </w:t>
      </w:r>
      <w:r w:rsidRPr="006019E5">
        <w:rPr>
          <w:rFonts w:ascii="Tahoma" w:hAnsi="Tahoma" w:cs="Tahoma"/>
          <w:spacing w:val="-3"/>
          <w:sz w:val="20"/>
          <w:szCs w:val="22"/>
          <w:lang w:val="en-GB"/>
        </w:rPr>
        <w:t>This requires harnessing political power through partnerships with power blocks on economic change and social reform areas into a ‘change politics movement’.</w:t>
      </w:r>
      <w:r w:rsidR="00B44C61" w:rsidRPr="006019E5">
        <w:rPr>
          <w:rFonts w:ascii="Tahoma" w:hAnsi="Tahoma" w:cs="Tahoma"/>
          <w:spacing w:val="-3"/>
          <w:sz w:val="20"/>
          <w:szCs w:val="22"/>
          <w:lang w:val="en-GB"/>
        </w:rPr>
        <w:t xml:space="preserve"> </w:t>
      </w:r>
      <w:r w:rsidRPr="006019E5">
        <w:rPr>
          <w:rFonts w:ascii="Tahoma" w:hAnsi="Tahoma" w:cs="Tahoma"/>
          <w:spacing w:val="-3"/>
          <w:sz w:val="20"/>
          <w:szCs w:val="22"/>
          <w:lang w:val="en-GB"/>
        </w:rPr>
        <w:t>In this challenge, thinking and acting politically means knowing the ‘zero-sum’ game in reform processes and learning how to work with ‘crossover’ in embedding good governance practice in the critical areas of reform policies, especially in those processes opened to CSOs that are aimed at reducing poverty at the community level.</w:t>
      </w:r>
    </w:p>
    <w:p w:rsidR="0060013C" w:rsidRPr="00381EC4" w:rsidRDefault="00381EC4" w:rsidP="00381EC4">
      <w:pPr>
        <w:rPr>
          <w:rFonts w:ascii="Tahoma" w:hAnsi="Tahoma" w:cs="Tahoma"/>
          <w:spacing w:val="-3"/>
          <w:sz w:val="20"/>
          <w:szCs w:val="22"/>
          <w:lang w:val="en-GB"/>
        </w:rPr>
        <w:sectPr w:rsidR="0060013C" w:rsidRPr="00381EC4" w:rsidSect="00EC4A53">
          <w:pgSz w:w="12240" w:h="15840" w:code="1"/>
          <w:pgMar w:top="1440" w:right="1440" w:bottom="1440" w:left="1440" w:header="709" w:footer="709" w:gutter="0"/>
          <w:cols w:space="708"/>
          <w:docGrid w:linePitch="360"/>
        </w:sectPr>
      </w:pPr>
      <w:r>
        <w:rPr>
          <w:rFonts w:ascii="Tahoma" w:hAnsi="Tahoma" w:cs="Tahoma"/>
          <w:spacing w:val="-3"/>
          <w:sz w:val="20"/>
          <w:szCs w:val="22"/>
          <w:lang w:val="en-GB"/>
        </w:rPr>
        <w:br w:type="page"/>
      </w:r>
    </w:p>
    <w:p w:rsidR="00430D8F" w:rsidRPr="006019E5" w:rsidRDefault="00430D8F" w:rsidP="00430D8F">
      <w:pPr>
        <w:pBdr>
          <w:top w:val="single" w:sz="4" w:space="1" w:color="0000FF"/>
        </w:pBdr>
        <w:spacing w:after="120"/>
        <w:rPr>
          <w:rFonts w:ascii="Tahoma" w:hAnsi="Tahoma" w:cs="Tahoma"/>
          <w:color w:val="0000FF"/>
          <w:sz w:val="18"/>
          <w:szCs w:val="20"/>
          <w:lang w:val="en-GB"/>
        </w:rPr>
      </w:pPr>
    </w:p>
    <w:p w:rsidR="00430D8F" w:rsidRDefault="00430D8F" w:rsidP="00430D8F">
      <w:pPr>
        <w:spacing w:after="120"/>
        <w:outlineLvl w:val="0"/>
        <w:rPr>
          <w:rFonts w:ascii="Tahoma" w:hAnsi="Tahoma" w:cs="Tahoma"/>
          <w:color w:val="0000FF"/>
          <w:sz w:val="28"/>
          <w:szCs w:val="32"/>
          <w:lang w:val="en-GB"/>
        </w:rPr>
      </w:pPr>
      <w:bookmarkStart w:id="49" w:name="A5"/>
      <w:bookmarkEnd w:id="49"/>
      <w:r w:rsidRPr="006019E5">
        <w:rPr>
          <w:rFonts w:ascii="Tahoma" w:hAnsi="Tahoma" w:cs="Tahoma"/>
          <w:color w:val="0000FF"/>
          <w:sz w:val="28"/>
          <w:szCs w:val="32"/>
          <w:lang w:val="en-GB"/>
        </w:rPr>
        <w:t xml:space="preserve">Annex </w:t>
      </w:r>
      <w:r w:rsidR="00381EC4">
        <w:rPr>
          <w:rFonts w:ascii="Tahoma" w:hAnsi="Tahoma" w:cs="Tahoma"/>
          <w:color w:val="0000FF"/>
          <w:sz w:val="28"/>
          <w:szCs w:val="32"/>
          <w:lang w:val="en-GB"/>
        </w:rPr>
        <w:t>4</w:t>
      </w:r>
      <w:r w:rsidRPr="006019E5">
        <w:rPr>
          <w:rFonts w:ascii="Tahoma" w:hAnsi="Tahoma" w:cs="Tahoma"/>
          <w:color w:val="0000FF"/>
          <w:sz w:val="28"/>
          <w:szCs w:val="32"/>
          <w:lang w:val="en-GB"/>
        </w:rPr>
        <w:t>: Schedule of IPR Meetings</w:t>
      </w:r>
    </w:p>
    <w:p w:rsidR="00381EC4" w:rsidRPr="006019E5" w:rsidRDefault="00381EC4" w:rsidP="00381EC4">
      <w:pPr>
        <w:pBdr>
          <w:bottom w:val="single" w:sz="4" w:space="1" w:color="0000FF"/>
        </w:pBdr>
        <w:spacing w:after="120"/>
        <w:outlineLvl w:val="0"/>
        <w:rPr>
          <w:rFonts w:ascii="Tahoma" w:hAnsi="Tahoma" w:cs="Tahoma"/>
          <w:color w:val="0000FF"/>
          <w:sz w:val="28"/>
          <w:szCs w:val="32"/>
          <w:lang w:val="en-GB"/>
        </w:rPr>
      </w:pPr>
    </w:p>
    <w:p w:rsidR="00381EC4" w:rsidRPr="006019E5" w:rsidRDefault="00381EC4" w:rsidP="00381EC4">
      <w:pPr>
        <w:spacing w:after="120"/>
        <w:rPr>
          <w:rFonts w:ascii="Tahoma" w:hAnsi="Tahoma" w:cs="Tahoma"/>
          <w:color w:val="0000FF"/>
          <w:sz w:val="20"/>
          <w:szCs w:val="22"/>
          <w:lang w:val="en-GB"/>
        </w:rPr>
      </w:pPr>
    </w:p>
    <w:tbl>
      <w:tblPr>
        <w:tblW w:w="5000" w:type="pct"/>
        <w:jc w:val="center"/>
        <w:shd w:val="clear" w:color="auto" w:fill="FFFFFF"/>
        <w:tblLook w:val="0000" w:firstRow="0" w:lastRow="0" w:firstColumn="0" w:lastColumn="0" w:noHBand="0" w:noVBand="0"/>
      </w:tblPr>
      <w:tblGrid>
        <w:gridCol w:w="155"/>
        <w:gridCol w:w="4538"/>
        <w:gridCol w:w="4758"/>
      </w:tblGrid>
      <w:tr w:rsidR="00765941" w:rsidRPr="006019E5" w:rsidTr="00381EC4">
        <w:trPr>
          <w:cantSplit/>
          <w:jc w:val="center"/>
        </w:trPr>
        <w:tc>
          <w:tcPr>
            <w:tcW w:w="5000" w:type="pct"/>
            <w:gridSpan w:val="3"/>
            <w:tcBorders>
              <w:top w:val="single" w:sz="8" w:space="0" w:color="000000"/>
              <w:left w:val="single" w:sz="4" w:space="0" w:color="000000"/>
              <w:bottom w:val="single" w:sz="8" w:space="0" w:color="000000"/>
              <w:right w:val="single" w:sz="4" w:space="0" w:color="000000"/>
            </w:tcBorders>
            <w:shd w:val="clear" w:color="auto" w:fill="FFFFFF"/>
            <w:tcMar>
              <w:top w:w="80" w:type="dxa"/>
              <w:left w:w="86" w:type="dxa"/>
              <w:bottom w:w="80" w:type="dxa"/>
              <w:right w:w="0" w:type="dxa"/>
            </w:tcMar>
          </w:tcPr>
          <w:p w:rsidR="00765941" w:rsidRPr="006019E5" w:rsidRDefault="00765941" w:rsidP="00676FEC">
            <w:pPr>
              <w:pStyle w:val="Body1"/>
              <w:rPr>
                <w:rFonts w:ascii="Tahoma" w:hAnsi="Tahoma" w:cs="Tahoma"/>
                <w:color w:val="0000FF"/>
                <w:lang w:val="en-GB"/>
              </w:rPr>
            </w:pPr>
            <w:r w:rsidRPr="006019E5">
              <w:rPr>
                <w:rFonts w:ascii="Tahoma" w:hAnsi="Tahoma" w:cs="Tahoma"/>
                <w:color w:val="0000FF"/>
                <w:lang w:val="en-GB"/>
              </w:rPr>
              <w:t>4 November 2013, Monday</w:t>
            </w:r>
          </w:p>
        </w:tc>
      </w:tr>
      <w:tr w:rsidR="00765941" w:rsidRPr="006019E5" w:rsidTr="00381EC4">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86" w:type="dxa"/>
              <w:bottom w:w="80" w:type="dxa"/>
              <w:right w:w="0" w:type="dxa"/>
            </w:tcMar>
          </w:tcPr>
          <w:p w:rsidR="00765941" w:rsidRPr="006019E5" w:rsidRDefault="00765941" w:rsidP="00676FEC">
            <w:pPr>
              <w:pStyle w:val="Body1"/>
              <w:ind w:left="86"/>
              <w:rPr>
                <w:rFonts w:ascii="Tahoma" w:hAnsi="Tahoma" w:cs="Tahoma"/>
                <w:color w:val="auto"/>
                <w:lang w:val="en-GB"/>
              </w:rPr>
            </w:pPr>
          </w:p>
        </w:tc>
        <w:tc>
          <w:tcPr>
            <w:tcW w:w="4918" w:type="pct"/>
            <w:gridSpan w:val="2"/>
            <w:tcBorders>
              <w:top w:val="single" w:sz="8" w:space="0" w:color="000000"/>
              <w:left w:val="nil"/>
              <w:bottom w:val="single" w:sz="8" w:space="0" w:color="000000"/>
              <w:right w:val="single" w:sz="4" w:space="0" w:color="000000"/>
            </w:tcBorders>
            <w:shd w:val="clear" w:color="auto" w:fill="FFFFFF"/>
            <w:tcMar>
              <w:top w:w="80" w:type="dxa"/>
              <w:left w:w="86" w:type="dxa"/>
              <w:bottom w:w="80" w:type="dxa"/>
              <w:right w:w="0" w:type="dxa"/>
            </w:tcMar>
          </w:tcPr>
          <w:p w:rsidR="00765941" w:rsidRPr="006019E5" w:rsidRDefault="00765941" w:rsidP="00676FEC">
            <w:pPr>
              <w:pStyle w:val="Body1"/>
              <w:ind w:left="86"/>
              <w:rPr>
                <w:rFonts w:ascii="Tahoma" w:hAnsi="Tahoma" w:cs="Tahoma"/>
                <w:color w:val="auto"/>
                <w:lang w:val="en-GB"/>
              </w:rPr>
            </w:pPr>
            <w:r w:rsidRPr="006019E5">
              <w:rPr>
                <w:rFonts w:ascii="Tahoma" w:hAnsi="Tahoma" w:cs="Tahoma"/>
                <w:color w:val="auto"/>
                <w:lang w:val="en-GB"/>
              </w:rPr>
              <w:t>IPR Team meeting</w:t>
            </w:r>
          </w:p>
        </w:tc>
      </w:tr>
      <w:tr w:rsidR="00765941" w:rsidRPr="006019E5" w:rsidTr="00381EC4">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86" w:type="dxa"/>
              <w:bottom w:w="80" w:type="dxa"/>
              <w:right w:w="0" w:type="dxa"/>
            </w:tcMar>
          </w:tcPr>
          <w:p w:rsidR="00765941" w:rsidRPr="006019E5" w:rsidRDefault="00765941" w:rsidP="00676FEC">
            <w:pPr>
              <w:pStyle w:val="Body1"/>
              <w:ind w:left="86"/>
              <w:rPr>
                <w:rFonts w:ascii="Tahoma" w:hAnsi="Tahoma" w:cs="Tahoma"/>
                <w:color w:val="auto"/>
                <w:lang w:val="en-GB"/>
              </w:rPr>
            </w:pPr>
          </w:p>
        </w:tc>
        <w:tc>
          <w:tcPr>
            <w:tcW w:w="4918" w:type="pct"/>
            <w:gridSpan w:val="2"/>
            <w:tcBorders>
              <w:top w:val="single" w:sz="8" w:space="0" w:color="000000"/>
              <w:left w:val="nil"/>
              <w:bottom w:val="single" w:sz="8" w:space="0" w:color="000000"/>
              <w:right w:val="single" w:sz="4" w:space="0" w:color="000000"/>
            </w:tcBorders>
            <w:shd w:val="clear" w:color="auto" w:fill="FFFFFF"/>
            <w:tcMar>
              <w:top w:w="80" w:type="dxa"/>
              <w:left w:w="86" w:type="dxa"/>
              <w:bottom w:w="80" w:type="dxa"/>
              <w:right w:w="0" w:type="dxa"/>
            </w:tcMar>
          </w:tcPr>
          <w:p w:rsidR="00765941" w:rsidRPr="006019E5" w:rsidRDefault="00765941" w:rsidP="00676FEC">
            <w:pPr>
              <w:pStyle w:val="Body1"/>
              <w:tabs>
                <w:tab w:val="left" w:pos="1425"/>
              </w:tabs>
              <w:ind w:left="86"/>
              <w:rPr>
                <w:rFonts w:ascii="Tahoma" w:hAnsi="Tahoma" w:cs="Tahoma"/>
                <w:color w:val="auto"/>
                <w:lang w:val="en-GB"/>
              </w:rPr>
            </w:pPr>
            <w:r w:rsidRPr="006019E5">
              <w:rPr>
                <w:rFonts w:ascii="Tahoma" w:hAnsi="Tahoma" w:cs="Tahoma"/>
                <w:color w:val="auto"/>
                <w:lang w:val="en-GB"/>
              </w:rPr>
              <w:t>Partnership Program Management Team</w:t>
            </w:r>
          </w:p>
        </w:tc>
      </w:tr>
      <w:tr w:rsidR="00765941" w:rsidRPr="006019E5" w:rsidTr="00381EC4">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86" w:type="dxa"/>
              <w:bottom w:w="80" w:type="dxa"/>
              <w:right w:w="0" w:type="dxa"/>
            </w:tcMar>
          </w:tcPr>
          <w:p w:rsidR="00765941" w:rsidRPr="006019E5" w:rsidRDefault="00765941" w:rsidP="00676FEC">
            <w:pPr>
              <w:pStyle w:val="Body1"/>
              <w:ind w:left="86"/>
              <w:rPr>
                <w:rFonts w:ascii="Tahoma" w:hAnsi="Tahoma" w:cs="Tahoma"/>
                <w:color w:val="auto"/>
                <w:lang w:val="en-GB"/>
              </w:rPr>
            </w:pPr>
          </w:p>
        </w:tc>
        <w:tc>
          <w:tcPr>
            <w:tcW w:w="4918" w:type="pct"/>
            <w:gridSpan w:val="2"/>
            <w:tcBorders>
              <w:top w:val="single" w:sz="8" w:space="0" w:color="000000"/>
              <w:left w:val="nil"/>
              <w:bottom w:val="single" w:sz="8" w:space="0" w:color="000000"/>
              <w:right w:val="single" w:sz="4" w:space="0" w:color="000000"/>
            </w:tcBorders>
            <w:shd w:val="clear" w:color="auto" w:fill="FFFFFF"/>
            <w:tcMar>
              <w:top w:w="80" w:type="dxa"/>
              <w:left w:w="86" w:type="dxa"/>
              <w:bottom w:w="80" w:type="dxa"/>
              <w:right w:w="0" w:type="dxa"/>
            </w:tcMar>
          </w:tcPr>
          <w:p w:rsidR="00765941" w:rsidRPr="006019E5" w:rsidRDefault="00765941" w:rsidP="00676FEC">
            <w:pPr>
              <w:pStyle w:val="Body1"/>
              <w:ind w:left="86"/>
              <w:rPr>
                <w:rFonts w:ascii="Tahoma" w:hAnsi="Tahoma" w:cs="Tahoma"/>
                <w:color w:val="auto"/>
                <w:lang w:val="en-GB"/>
              </w:rPr>
            </w:pPr>
            <w:r w:rsidRPr="006019E5">
              <w:rPr>
                <w:rFonts w:ascii="Tahoma" w:hAnsi="Tahoma" w:cs="Tahoma"/>
                <w:color w:val="auto"/>
                <w:lang w:val="en-GB"/>
              </w:rPr>
              <w:t>TAF Thematic Team 1 (Disaster Risk Reduction)</w:t>
            </w:r>
          </w:p>
        </w:tc>
      </w:tr>
      <w:tr w:rsidR="00765941" w:rsidRPr="006019E5" w:rsidTr="00381EC4">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86" w:type="dxa"/>
              <w:bottom w:w="80" w:type="dxa"/>
              <w:right w:w="0" w:type="dxa"/>
            </w:tcMar>
          </w:tcPr>
          <w:p w:rsidR="00765941" w:rsidRPr="006019E5" w:rsidRDefault="00765941" w:rsidP="00676FEC">
            <w:pPr>
              <w:pStyle w:val="Body1"/>
              <w:ind w:left="86"/>
              <w:rPr>
                <w:rFonts w:ascii="Tahoma" w:hAnsi="Tahoma" w:cs="Tahoma"/>
                <w:color w:val="auto"/>
                <w:lang w:val="en-GB"/>
              </w:rPr>
            </w:pPr>
          </w:p>
        </w:tc>
        <w:tc>
          <w:tcPr>
            <w:tcW w:w="4918" w:type="pct"/>
            <w:gridSpan w:val="2"/>
            <w:tcBorders>
              <w:top w:val="single" w:sz="8" w:space="0" w:color="000000"/>
              <w:left w:val="nil"/>
              <w:bottom w:val="single" w:sz="8" w:space="0" w:color="000000"/>
              <w:right w:val="single" w:sz="4" w:space="0" w:color="000000"/>
            </w:tcBorders>
            <w:shd w:val="clear" w:color="auto" w:fill="FFFFFF"/>
            <w:tcMar>
              <w:top w:w="80" w:type="dxa"/>
              <w:left w:w="86" w:type="dxa"/>
              <w:bottom w:w="80" w:type="dxa"/>
              <w:right w:w="0" w:type="dxa"/>
            </w:tcMar>
          </w:tcPr>
          <w:p w:rsidR="00765941" w:rsidRPr="006019E5" w:rsidRDefault="00765941" w:rsidP="00676FEC">
            <w:pPr>
              <w:pStyle w:val="Body1"/>
              <w:ind w:left="86"/>
              <w:rPr>
                <w:rFonts w:ascii="Tahoma" w:hAnsi="Tahoma" w:cs="Tahoma"/>
                <w:color w:val="auto"/>
                <w:lang w:val="en-GB"/>
              </w:rPr>
            </w:pPr>
            <w:r w:rsidRPr="006019E5">
              <w:rPr>
                <w:rFonts w:ascii="Tahoma" w:hAnsi="Tahoma" w:cs="Tahoma"/>
                <w:color w:val="auto"/>
                <w:lang w:val="en-GB"/>
              </w:rPr>
              <w:t xml:space="preserve">TAF Thematic Team 2 (Subnational Governance) </w:t>
            </w:r>
          </w:p>
        </w:tc>
      </w:tr>
      <w:tr w:rsidR="00765941" w:rsidRPr="006019E5" w:rsidTr="00381EC4">
        <w:trPr>
          <w:cantSplit/>
          <w:jc w:val="center"/>
        </w:trPr>
        <w:tc>
          <w:tcPr>
            <w:tcW w:w="5000" w:type="pct"/>
            <w:gridSpan w:val="3"/>
            <w:tcBorders>
              <w:top w:val="single" w:sz="8" w:space="0" w:color="000000"/>
              <w:left w:val="single" w:sz="4" w:space="0" w:color="000000"/>
              <w:bottom w:val="single" w:sz="8" w:space="0" w:color="000000"/>
              <w:right w:val="single" w:sz="4" w:space="0" w:color="000000"/>
            </w:tcBorders>
            <w:shd w:val="clear" w:color="auto" w:fill="FFFFFF"/>
            <w:tcMar>
              <w:top w:w="80" w:type="dxa"/>
              <w:left w:w="86" w:type="dxa"/>
              <w:bottom w:w="80" w:type="dxa"/>
              <w:right w:w="0" w:type="dxa"/>
            </w:tcMar>
          </w:tcPr>
          <w:p w:rsidR="00765941" w:rsidRPr="006019E5" w:rsidRDefault="00765941" w:rsidP="00676FEC">
            <w:pPr>
              <w:pStyle w:val="Body1"/>
              <w:tabs>
                <w:tab w:val="left" w:pos="1425"/>
              </w:tabs>
              <w:ind w:left="86"/>
              <w:rPr>
                <w:rFonts w:ascii="Tahoma" w:hAnsi="Tahoma" w:cs="Tahoma"/>
                <w:color w:val="0000FF"/>
                <w:lang w:val="en-GB"/>
              </w:rPr>
            </w:pPr>
            <w:r w:rsidRPr="006019E5">
              <w:rPr>
                <w:rFonts w:ascii="Tahoma" w:hAnsi="Tahoma" w:cs="Tahoma"/>
                <w:color w:val="0000FF"/>
                <w:lang w:val="en-GB"/>
              </w:rPr>
              <w:t>5 November 2013, Tuesday</w:t>
            </w:r>
          </w:p>
        </w:tc>
      </w:tr>
      <w:tr w:rsidR="00765941" w:rsidRPr="006019E5" w:rsidTr="00381EC4">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86" w:type="dxa"/>
              <w:bottom w:w="80" w:type="dxa"/>
              <w:right w:w="0" w:type="dxa"/>
            </w:tcMar>
          </w:tcPr>
          <w:p w:rsidR="00765941" w:rsidRPr="006019E5" w:rsidRDefault="00765941" w:rsidP="00676FEC">
            <w:pPr>
              <w:pStyle w:val="Body1"/>
              <w:ind w:left="86"/>
              <w:rPr>
                <w:rFonts w:ascii="Tahoma" w:hAnsi="Tahoma" w:cs="Tahoma"/>
                <w:color w:val="auto"/>
                <w:lang w:val="en-GB"/>
              </w:rPr>
            </w:pPr>
          </w:p>
        </w:tc>
        <w:tc>
          <w:tcPr>
            <w:tcW w:w="4918" w:type="pct"/>
            <w:gridSpan w:val="2"/>
            <w:tcBorders>
              <w:top w:val="single" w:sz="8" w:space="0" w:color="000000"/>
              <w:left w:val="nil"/>
              <w:bottom w:val="single" w:sz="8" w:space="0" w:color="000000"/>
              <w:right w:val="single" w:sz="4" w:space="0" w:color="000000"/>
            </w:tcBorders>
            <w:shd w:val="clear" w:color="auto" w:fill="FFFFFF"/>
            <w:tcMar>
              <w:top w:w="80" w:type="dxa"/>
              <w:left w:w="86" w:type="dxa"/>
              <w:bottom w:w="80" w:type="dxa"/>
              <w:right w:w="0" w:type="dxa"/>
            </w:tcMar>
          </w:tcPr>
          <w:p w:rsidR="00765941" w:rsidRPr="006019E5" w:rsidRDefault="00765941" w:rsidP="00676FEC">
            <w:pPr>
              <w:rPr>
                <w:rFonts w:ascii="Tahoma" w:hAnsi="Tahoma" w:cs="Tahoma"/>
                <w:sz w:val="20"/>
                <w:szCs w:val="20"/>
                <w:lang w:val="en-GB"/>
              </w:rPr>
            </w:pPr>
            <w:r w:rsidRPr="006019E5">
              <w:rPr>
                <w:rFonts w:ascii="Tahoma" w:hAnsi="Tahoma" w:cs="Tahoma"/>
                <w:sz w:val="20"/>
                <w:szCs w:val="20"/>
                <w:lang w:val="en-GB"/>
              </w:rPr>
              <w:t>TAF Thematic Team 3 (Excise Tax)</w:t>
            </w:r>
          </w:p>
        </w:tc>
      </w:tr>
      <w:tr w:rsidR="00765941" w:rsidRPr="006019E5" w:rsidTr="00381EC4">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86" w:type="dxa"/>
              <w:bottom w:w="80" w:type="dxa"/>
              <w:right w:w="0" w:type="dxa"/>
            </w:tcMar>
          </w:tcPr>
          <w:p w:rsidR="00765941" w:rsidRPr="006019E5" w:rsidRDefault="00765941" w:rsidP="00676FEC">
            <w:pPr>
              <w:pStyle w:val="Body1"/>
              <w:ind w:left="86"/>
              <w:rPr>
                <w:rFonts w:ascii="Tahoma" w:hAnsi="Tahoma" w:cs="Tahoma"/>
                <w:color w:val="auto"/>
                <w:lang w:val="en-GB"/>
              </w:rPr>
            </w:pPr>
          </w:p>
        </w:tc>
        <w:tc>
          <w:tcPr>
            <w:tcW w:w="4918" w:type="pct"/>
            <w:gridSpan w:val="2"/>
            <w:tcBorders>
              <w:top w:val="single" w:sz="8" w:space="0" w:color="000000"/>
              <w:left w:val="nil"/>
              <w:bottom w:val="single" w:sz="8" w:space="0" w:color="000000"/>
              <w:right w:val="single" w:sz="4" w:space="0" w:color="000000"/>
            </w:tcBorders>
            <w:shd w:val="clear" w:color="auto" w:fill="FFFFFF"/>
            <w:tcMar>
              <w:top w:w="80" w:type="dxa"/>
              <w:left w:w="86" w:type="dxa"/>
              <w:bottom w:w="80" w:type="dxa"/>
              <w:right w:w="0" w:type="dxa"/>
            </w:tcMar>
          </w:tcPr>
          <w:p w:rsidR="00765941" w:rsidRPr="006019E5" w:rsidRDefault="00765941" w:rsidP="00676FEC">
            <w:pPr>
              <w:rPr>
                <w:rFonts w:ascii="Tahoma" w:hAnsi="Tahoma" w:cs="Tahoma"/>
                <w:sz w:val="20"/>
                <w:szCs w:val="20"/>
                <w:lang w:val="en-GB"/>
              </w:rPr>
            </w:pPr>
            <w:r w:rsidRPr="006019E5">
              <w:rPr>
                <w:rFonts w:ascii="Tahoma" w:hAnsi="Tahoma" w:cs="Tahoma"/>
                <w:sz w:val="20"/>
                <w:szCs w:val="20"/>
                <w:lang w:val="en-GB"/>
              </w:rPr>
              <w:t>TAF</w:t>
            </w:r>
            <w:r w:rsidR="00B44C61" w:rsidRPr="006019E5">
              <w:rPr>
                <w:rFonts w:ascii="Tahoma" w:hAnsi="Tahoma" w:cs="Tahoma"/>
                <w:sz w:val="20"/>
                <w:szCs w:val="20"/>
                <w:lang w:val="en-GB"/>
              </w:rPr>
              <w:t xml:space="preserve"> </w:t>
            </w:r>
            <w:r w:rsidRPr="006019E5">
              <w:rPr>
                <w:rFonts w:ascii="Tahoma" w:hAnsi="Tahoma" w:cs="Tahoma"/>
                <w:sz w:val="20"/>
                <w:szCs w:val="20"/>
                <w:lang w:val="en-GB"/>
              </w:rPr>
              <w:t>Thematic Team 4 (Education: School congestion)</w:t>
            </w:r>
          </w:p>
        </w:tc>
      </w:tr>
      <w:tr w:rsidR="00765941" w:rsidRPr="006019E5" w:rsidTr="00381EC4">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86" w:type="dxa"/>
              <w:bottom w:w="80" w:type="dxa"/>
              <w:right w:w="0" w:type="dxa"/>
            </w:tcMar>
          </w:tcPr>
          <w:p w:rsidR="00765941" w:rsidRPr="006019E5" w:rsidRDefault="00765941" w:rsidP="00676FEC">
            <w:pPr>
              <w:pStyle w:val="Body1"/>
              <w:ind w:left="86"/>
              <w:rPr>
                <w:rFonts w:ascii="Tahoma" w:hAnsi="Tahoma" w:cs="Tahoma"/>
                <w:color w:val="auto"/>
                <w:lang w:val="en-GB"/>
              </w:rPr>
            </w:pPr>
          </w:p>
        </w:tc>
        <w:tc>
          <w:tcPr>
            <w:tcW w:w="4918" w:type="pct"/>
            <w:gridSpan w:val="2"/>
            <w:tcBorders>
              <w:top w:val="single" w:sz="8" w:space="0" w:color="000000"/>
              <w:left w:val="nil"/>
              <w:bottom w:val="single" w:sz="8" w:space="0" w:color="000000"/>
              <w:right w:val="single" w:sz="4" w:space="0" w:color="000000"/>
            </w:tcBorders>
            <w:shd w:val="clear" w:color="auto" w:fill="FFFFFF"/>
            <w:tcMar>
              <w:top w:w="80" w:type="dxa"/>
              <w:left w:w="86" w:type="dxa"/>
              <w:bottom w:w="80" w:type="dxa"/>
              <w:right w:w="0" w:type="dxa"/>
            </w:tcMar>
          </w:tcPr>
          <w:p w:rsidR="00765941" w:rsidRPr="006019E5" w:rsidRDefault="00765941" w:rsidP="00676FEC">
            <w:pPr>
              <w:rPr>
                <w:rFonts w:ascii="Tahoma" w:hAnsi="Tahoma" w:cs="Tahoma"/>
                <w:sz w:val="20"/>
                <w:szCs w:val="20"/>
                <w:lang w:val="en-GB"/>
              </w:rPr>
            </w:pPr>
            <w:r w:rsidRPr="006019E5">
              <w:rPr>
                <w:rFonts w:ascii="Tahoma" w:hAnsi="Tahoma" w:cs="Tahoma"/>
                <w:sz w:val="20"/>
                <w:szCs w:val="20"/>
                <w:lang w:val="en-GB"/>
              </w:rPr>
              <w:t>TAF Thematic Team 5 (Education: Local School Board)</w:t>
            </w:r>
          </w:p>
        </w:tc>
      </w:tr>
      <w:tr w:rsidR="00765941" w:rsidRPr="006019E5" w:rsidTr="00381EC4">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86" w:type="dxa"/>
              <w:bottom w:w="80" w:type="dxa"/>
              <w:right w:w="0" w:type="dxa"/>
            </w:tcMar>
          </w:tcPr>
          <w:p w:rsidR="00765941" w:rsidRPr="006019E5" w:rsidRDefault="00765941" w:rsidP="00676FEC">
            <w:pPr>
              <w:pStyle w:val="Body1"/>
              <w:ind w:left="86"/>
              <w:rPr>
                <w:rFonts w:ascii="Tahoma" w:hAnsi="Tahoma" w:cs="Tahoma"/>
                <w:color w:val="auto"/>
                <w:lang w:val="en-GB"/>
              </w:rPr>
            </w:pPr>
          </w:p>
        </w:tc>
        <w:tc>
          <w:tcPr>
            <w:tcW w:w="4918" w:type="pct"/>
            <w:gridSpan w:val="2"/>
            <w:tcBorders>
              <w:top w:val="single" w:sz="8" w:space="0" w:color="000000"/>
              <w:left w:val="nil"/>
              <w:bottom w:val="single" w:sz="8" w:space="0" w:color="000000"/>
              <w:right w:val="single" w:sz="4" w:space="0" w:color="000000"/>
            </w:tcBorders>
            <w:shd w:val="clear" w:color="auto" w:fill="FFFFFF"/>
            <w:tcMar>
              <w:top w:w="80" w:type="dxa"/>
              <w:left w:w="86" w:type="dxa"/>
              <w:bottom w:w="80" w:type="dxa"/>
              <w:right w:w="0" w:type="dxa"/>
            </w:tcMar>
          </w:tcPr>
          <w:p w:rsidR="00765941" w:rsidRPr="006019E5" w:rsidRDefault="00765941" w:rsidP="00676FEC">
            <w:pPr>
              <w:rPr>
                <w:rFonts w:ascii="Tahoma" w:hAnsi="Tahoma" w:cs="Tahoma"/>
                <w:sz w:val="20"/>
                <w:szCs w:val="20"/>
                <w:lang w:val="en-GB"/>
              </w:rPr>
            </w:pPr>
            <w:r w:rsidRPr="006019E5">
              <w:rPr>
                <w:rFonts w:ascii="Tahoma" w:hAnsi="Tahoma" w:cs="Tahoma"/>
                <w:sz w:val="20"/>
                <w:szCs w:val="20"/>
                <w:lang w:val="en-GB"/>
              </w:rPr>
              <w:t>TAF Thematic Team 6 (Fully Abled Nation)</w:t>
            </w:r>
          </w:p>
        </w:tc>
      </w:tr>
      <w:tr w:rsidR="00765941" w:rsidRPr="006019E5" w:rsidTr="00381EC4">
        <w:trPr>
          <w:cantSplit/>
          <w:jc w:val="center"/>
        </w:trPr>
        <w:tc>
          <w:tcPr>
            <w:tcW w:w="5000" w:type="pct"/>
            <w:gridSpan w:val="3"/>
            <w:tcBorders>
              <w:top w:val="single" w:sz="8" w:space="0" w:color="000000"/>
              <w:left w:val="single" w:sz="4" w:space="0" w:color="000000"/>
              <w:bottom w:val="single" w:sz="8" w:space="0" w:color="000000"/>
              <w:right w:val="single" w:sz="4" w:space="0" w:color="000000"/>
            </w:tcBorders>
            <w:shd w:val="clear" w:color="auto" w:fill="FFFFFF"/>
            <w:tcMar>
              <w:top w:w="80" w:type="dxa"/>
              <w:left w:w="86" w:type="dxa"/>
              <w:bottom w:w="80" w:type="dxa"/>
              <w:right w:w="0" w:type="dxa"/>
            </w:tcMar>
          </w:tcPr>
          <w:p w:rsidR="00765941" w:rsidRPr="006019E5" w:rsidRDefault="00765941" w:rsidP="00676FEC">
            <w:pPr>
              <w:rPr>
                <w:rFonts w:ascii="Tahoma" w:hAnsi="Tahoma" w:cs="Tahoma"/>
                <w:color w:val="0000FF"/>
                <w:sz w:val="20"/>
                <w:szCs w:val="20"/>
                <w:lang w:val="en-GB"/>
              </w:rPr>
            </w:pPr>
            <w:r w:rsidRPr="006019E5">
              <w:rPr>
                <w:rFonts w:ascii="Tahoma" w:hAnsi="Tahoma" w:cs="Tahoma"/>
                <w:color w:val="0000FF"/>
                <w:sz w:val="20"/>
                <w:szCs w:val="20"/>
                <w:lang w:val="en-GB"/>
              </w:rPr>
              <w:t>6 November 2013, Wednesday</w:t>
            </w:r>
          </w:p>
        </w:tc>
      </w:tr>
      <w:tr w:rsidR="00765941" w:rsidRPr="006019E5" w:rsidTr="00381EC4">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86" w:type="dxa"/>
              <w:bottom w:w="80" w:type="dxa"/>
              <w:right w:w="0" w:type="dxa"/>
            </w:tcMar>
          </w:tcPr>
          <w:p w:rsidR="00765941" w:rsidRPr="006019E5" w:rsidRDefault="00765941" w:rsidP="00676FEC">
            <w:pPr>
              <w:pStyle w:val="Body1"/>
              <w:ind w:left="86"/>
              <w:rPr>
                <w:rFonts w:ascii="Tahoma" w:hAnsi="Tahoma" w:cs="Tahoma"/>
                <w:color w:val="auto"/>
                <w:lang w:val="en-GB"/>
              </w:rPr>
            </w:pPr>
          </w:p>
        </w:tc>
        <w:tc>
          <w:tcPr>
            <w:tcW w:w="2401" w:type="pct"/>
            <w:tcBorders>
              <w:top w:val="single" w:sz="8" w:space="0" w:color="000000"/>
              <w:left w:val="nil"/>
              <w:bottom w:val="single" w:sz="8" w:space="0" w:color="000000"/>
              <w:right w:val="single" w:sz="4" w:space="0" w:color="000000"/>
            </w:tcBorders>
            <w:shd w:val="clear" w:color="auto" w:fill="FFFFFF"/>
            <w:tcMar>
              <w:top w:w="80" w:type="dxa"/>
              <w:left w:w="86" w:type="dxa"/>
              <w:bottom w:w="80" w:type="dxa"/>
              <w:right w:w="0" w:type="dxa"/>
            </w:tcMar>
          </w:tcPr>
          <w:p w:rsidR="00765941" w:rsidRPr="006019E5" w:rsidRDefault="00765941" w:rsidP="00676FEC">
            <w:pPr>
              <w:pStyle w:val="Body1"/>
              <w:tabs>
                <w:tab w:val="left" w:pos="1425"/>
              </w:tabs>
              <w:ind w:left="86"/>
              <w:rPr>
                <w:rFonts w:ascii="Tahoma" w:hAnsi="Tahoma" w:cs="Tahoma"/>
                <w:i/>
                <w:color w:val="auto"/>
                <w:lang w:val="en-GB"/>
              </w:rPr>
            </w:pPr>
            <w:r w:rsidRPr="006019E5">
              <w:rPr>
                <w:rFonts w:ascii="Tahoma" w:hAnsi="Tahoma" w:cs="Tahoma"/>
                <w:i/>
                <w:color w:val="auto"/>
                <w:lang w:val="en-GB"/>
              </w:rPr>
              <w:t>Group 1</w:t>
            </w:r>
          </w:p>
        </w:tc>
        <w:tc>
          <w:tcPr>
            <w:tcW w:w="2517" w:type="pct"/>
            <w:tcBorders>
              <w:top w:val="single" w:sz="8" w:space="0" w:color="000000"/>
              <w:left w:val="single" w:sz="4" w:space="0" w:color="000000"/>
              <w:bottom w:val="single" w:sz="8" w:space="0" w:color="000000"/>
              <w:right w:val="single" w:sz="4" w:space="0" w:color="000000"/>
            </w:tcBorders>
            <w:shd w:val="clear" w:color="auto" w:fill="FFFFFF"/>
          </w:tcPr>
          <w:p w:rsidR="00765941" w:rsidRPr="006019E5" w:rsidRDefault="00765941" w:rsidP="00676FEC">
            <w:pPr>
              <w:rPr>
                <w:rFonts w:ascii="Tahoma" w:hAnsi="Tahoma" w:cs="Tahoma"/>
                <w:i/>
                <w:sz w:val="20"/>
                <w:szCs w:val="20"/>
                <w:lang w:val="en-GB"/>
              </w:rPr>
            </w:pPr>
            <w:r w:rsidRPr="006019E5">
              <w:rPr>
                <w:rFonts w:ascii="Tahoma" w:hAnsi="Tahoma" w:cs="Tahoma"/>
                <w:i/>
                <w:sz w:val="20"/>
                <w:szCs w:val="20"/>
                <w:lang w:val="en-GB"/>
              </w:rPr>
              <w:t>Group 2</w:t>
            </w:r>
          </w:p>
        </w:tc>
      </w:tr>
      <w:tr w:rsidR="00C155AB" w:rsidRPr="006019E5" w:rsidTr="00541E95">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86" w:type="dxa"/>
              <w:bottom w:w="80" w:type="dxa"/>
              <w:right w:w="0" w:type="dxa"/>
            </w:tcMar>
          </w:tcPr>
          <w:p w:rsidR="00C155AB" w:rsidRPr="006019E5" w:rsidRDefault="00C155AB" w:rsidP="00676FEC">
            <w:pPr>
              <w:pStyle w:val="Body1"/>
              <w:ind w:left="86"/>
              <w:rPr>
                <w:rFonts w:ascii="Tahoma" w:hAnsi="Tahoma" w:cs="Tahoma"/>
                <w:color w:val="auto"/>
                <w:lang w:val="en-GB"/>
              </w:rPr>
            </w:pPr>
          </w:p>
        </w:tc>
        <w:tc>
          <w:tcPr>
            <w:tcW w:w="2401" w:type="pct"/>
            <w:tcBorders>
              <w:top w:val="single" w:sz="8" w:space="0" w:color="000000"/>
              <w:left w:val="nil"/>
              <w:bottom w:val="single" w:sz="8" w:space="0" w:color="000000"/>
              <w:right w:val="single" w:sz="4" w:space="0" w:color="000000"/>
            </w:tcBorders>
            <w:shd w:val="clear" w:color="auto" w:fill="FFFFFF"/>
            <w:tcMar>
              <w:top w:w="80" w:type="dxa"/>
              <w:left w:w="86" w:type="dxa"/>
              <w:bottom w:w="80" w:type="dxa"/>
              <w:right w:w="0" w:type="dxa"/>
            </w:tcMar>
          </w:tcPr>
          <w:p w:rsidR="00C155AB" w:rsidRPr="006019E5" w:rsidRDefault="00C155AB" w:rsidP="00676FEC">
            <w:pPr>
              <w:pStyle w:val="Body1"/>
              <w:tabs>
                <w:tab w:val="left" w:pos="1425"/>
              </w:tabs>
              <w:ind w:left="86"/>
              <w:rPr>
                <w:rFonts w:ascii="Tahoma" w:hAnsi="Tahoma" w:cs="Tahoma"/>
                <w:color w:val="auto"/>
                <w:lang w:val="en-GB"/>
              </w:rPr>
            </w:pPr>
            <w:r w:rsidRPr="006019E5">
              <w:rPr>
                <w:rFonts w:ascii="Tahoma" w:hAnsi="Tahoma" w:cs="Tahoma"/>
                <w:color w:val="auto"/>
                <w:lang w:val="en-GB"/>
              </w:rPr>
              <w:t>Legal Network for Truthful Elections and other partners</w:t>
            </w:r>
          </w:p>
        </w:tc>
        <w:tc>
          <w:tcPr>
            <w:tcW w:w="2517" w:type="pct"/>
            <w:vMerge w:val="restart"/>
            <w:tcBorders>
              <w:top w:val="single" w:sz="8" w:space="0" w:color="000000"/>
              <w:left w:val="single" w:sz="4" w:space="0" w:color="000000"/>
              <w:right w:val="single" w:sz="4" w:space="0" w:color="000000"/>
            </w:tcBorders>
            <w:shd w:val="clear" w:color="auto" w:fill="FFFFFF"/>
          </w:tcPr>
          <w:p w:rsidR="00C155AB" w:rsidRPr="006019E5" w:rsidRDefault="00C155AB" w:rsidP="00676FEC">
            <w:pPr>
              <w:rPr>
                <w:rFonts w:ascii="Tahoma" w:hAnsi="Tahoma" w:cs="Tahoma"/>
                <w:sz w:val="20"/>
                <w:szCs w:val="20"/>
                <w:lang w:val="en-GB"/>
              </w:rPr>
            </w:pPr>
            <w:r w:rsidRPr="006019E5">
              <w:rPr>
                <w:rFonts w:ascii="Tahoma" w:hAnsi="Tahoma" w:cs="Tahoma"/>
                <w:sz w:val="20"/>
                <w:szCs w:val="20"/>
                <w:lang w:val="en-GB"/>
              </w:rPr>
              <w:t xml:space="preserve">Meeting on M&amp;E, The Asia Foundation </w:t>
            </w:r>
          </w:p>
        </w:tc>
      </w:tr>
      <w:tr w:rsidR="00C155AB" w:rsidRPr="006019E5" w:rsidTr="00541E95">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86" w:type="dxa"/>
              <w:bottom w:w="80" w:type="dxa"/>
              <w:right w:w="0" w:type="dxa"/>
            </w:tcMar>
          </w:tcPr>
          <w:p w:rsidR="00C155AB" w:rsidRPr="006019E5" w:rsidRDefault="00C155AB" w:rsidP="00676FEC">
            <w:pPr>
              <w:pStyle w:val="Body1"/>
              <w:ind w:left="86"/>
              <w:rPr>
                <w:rFonts w:ascii="Tahoma" w:hAnsi="Tahoma" w:cs="Tahoma"/>
                <w:color w:val="auto"/>
                <w:lang w:val="en-GB"/>
              </w:rPr>
            </w:pPr>
          </w:p>
        </w:tc>
        <w:tc>
          <w:tcPr>
            <w:tcW w:w="2401" w:type="pct"/>
            <w:tcBorders>
              <w:top w:val="single" w:sz="8" w:space="0" w:color="000000"/>
              <w:left w:val="nil"/>
              <w:bottom w:val="single" w:sz="8" w:space="0" w:color="000000"/>
              <w:right w:val="single" w:sz="4" w:space="0" w:color="000000"/>
            </w:tcBorders>
            <w:shd w:val="clear" w:color="auto" w:fill="FFFFFF"/>
            <w:tcMar>
              <w:top w:w="80" w:type="dxa"/>
              <w:left w:w="86" w:type="dxa"/>
              <w:bottom w:w="80" w:type="dxa"/>
              <w:right w:w="0" w:type="dxa"/>
            </w:tcMar>
          </w:tcPr>
          <w:p w:rsidR="00C155AB" w:rsidRPr="006019E5" w:rsidRDefault="00C155AB" w:rsidP="00676FEC">
            <w:pPr>
              <w:pStyle w:val="Body1"/>
              <w:tabs>
                <w:tab w:val="left" w:pos="1425"/>
              </w:tabs>
              <w:ind w:left="86"/>
              <w:rPr>
                <w:rFonts w:ascii="Tahoma" w:hAnsi="Tahoma" w:cs="Tahoma"/>
                <w:color w:val="auto"/>
                <w:lang w:val="en-GB"/>
              </w:rPr>
            </w:pPr>
            <w:r w:rsidRPr="006019E5">
              <w:rPr>
                <w:rFonts w:ascii="Tahoma" w:hAnsi="Tahoma" w:cs="Tahoma"/>
                <w:color w:val="auto"/>
                <w:lang w:val="en-GB"/>
              </w:rPr>
              <w:t>Sam Chittick, Australian Development Cooperation Branch Governance Adviser</w:t>
            </w:r>
          </w:p>
        </w:tc>
        <w:tc>
          <w:tcPr>
            <w:tcW w:w="2517" w:type="pct"/>
            <w:vMerge/>
            <w:tcBorders>
              <w:left w:val="single" w:sz="4" w:space="0" w:color="000000"/>
              <w:right w:val="single" w:sz="4" w:space="0" w:color="000000"/>
            </w:tcBorders>
            <w:shd w:val="clear" w:color="auto" w:fill="FFFFFF"/>
          </w:tcPr>
          <w:p w:rsidR="00C155AB" w:rsidRPr="006019E5" w:rsidRDefault="00C155AB" w:rsidP="00676FEC">
            <w:pPr>
              <w:rPr>
                <w:rFonts w:ascii="Tahoma" w:hAnsi="Tahoma" w:cs="Tahoma"/>
                <w:sz w:val="20"/>
                <w:szCs w:val="20"/>
                <w:lang w:val="en-GB"/>
              </w:rPr>
            </w:pPr>
          </w:p>
        </w:tc>
      </w:tr>
      <w:tr w:rsidR="00C155AB" w:rsidRPr="006019E5" w:rsidTr="00541E95">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86" w:type="dxa"/>
              <w:bottom w:w="80" w:type="dxa"/>
              <w:right w:w="0" w:type="dxa"/>
            </w:tcMar>
          </w:tcPr>
          <w:p w:rsidR="00C155AB" w:rsidRPr="006019E5" w:rsidRDefault="00C155AB" w:rsidP="00676FEC">
            <w:pPr>
              <w:pStyle w:val="Body1"/>
              <w:ind w:left="86"/>
              <w:rPr>
                <w:rFonts w:ascii="Tahoma" w:hAnsi="Tahoma" w:cs="Tahoma"/>
                <w:color w:val="auto"/>
                <w:lang w:val="en-GB"/>
              </w:rPr>
            </w:pPr>
          </w:p>
        </w:tc>
        <w:tc>
          <w:tcPr>
            <w:tcW w:w="2401" w:type="pct"/>
            <w:tcBorders>
              <w:top w:val="single" w:sz="8" w:space="0" w:color="000000"/>
              <w:left w:val="nil"/>
              <w:bottom w:val="single" w:sz="8" w:space="0" w:color="000000"/>
              <w:right w:val="single" w:sz="4" w:space="0" w:color="000000"/>
            </w:tcBorders>
            <w:shd w:val="clear" w:color="auto" w:fill="FFFFFF"/>
            <w:tcMar>
              <w:top w:w="80" w:type="dxa"/>
              <w:left w:w="86" w:type="dxa"/>
              <w:bottom w:w="80" w:type="dxa"/>
              <w:right w:w="0" w:type="dxa"/>
            </w:tcMar>
          </w:tcPr>
          <w:p w:rsidR="00C155AB" w:rsidRPr="006019E5" w:rsidRDefault="00C155AB" w:rsidP="00676FEC">
            <w:pPr>
              <w:pStyle w:val="Body1"/>
              <w:ind w:left="86"/>
              <w:rPr>
                <w:rFonts w:ascii="Tahoma" w:hAnsi="Tahoma" w:cs="Tahoma"/>
                <w:color w:val="auto"/>
                <w:lang w:val="en-GB"/>
              </w:rPr>
            </w:pPr>
            <w:r w:rsidRPr="006019E5">
              <w:rPr>
                <w:rFonts w:ascii="Tahoma" w:hAnsi="Tahoma" w:cs="Tahoma"/>
                <w:color w:val="auto"/>
                <w:lang w:val="en-GB"/>
              </w:rPr>
              <w:t>TAF Team 7 (PACAP)</w:t>
            </w:r>
          </w:p>
        </w:tc>
        <w:tc>
          <w:tcPr>
            <w:tcW w:w="2517" w:type="pct"/>
            <w:vMerge/>
            <w:tcBorders>
              <w:left w:val="single" w:sz="4" w:space="0" w:color="000000"/>
              <w:bottom w:val="single" w:sz="8" w:space="0" w:color="000000"/>
              <w:right w:val="single" w:sz="4" w:space="0" w:color="000000"/>
            </w:tcBorders>
            <w:shd w:val="clear" w:color="auto" w:fill="FFFFFF"/>
          </w:tcPr>
          <w:p w:rsidR="00C155AB" w:rsidRPr="006019E5" w:rsidRDefault="00C155AB" w:rsidP="00676FEC">
            <w:pPr>
              <w:rPr>
                <w:rFonts w:ascii="Tahoma" w:hAnsi="Tahoma" w:cs="Tahoma"/>
                <w:sz w:val="20"/>
                <w:szCs w:val="20"/>
                <w:lang w:val="en-GB"/>
              </w:rPr>
            </w:pPr>
          </w:p>
        </w:tc>
      </w:tr>
      <w:tr w:rsidR="00765941" w:rsidRPr="006019E5" w:rsidTr="00381EC4">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86" w:type="dxa"/>
              <w:bottom w:w="80" w:type="dxa"/>
              <w:right w:w="0" w:type="dxa"/>
            </w:tcMar>
          </w:tcPr>
          <w:p w:rsidR="00765941" w:rsidRPr="006019E5" w:rsidRDefault="00765941" w:rsidP="00676FEC">
            <w:pPr>
              <w:pStyle w:val="Body1"/>
              <w:ind w:left="86"/>
              <w:rPr>
                <w:rFonts w:ascii="Tahoma" w:hAnsi="Tahoma" w:cs="Tahoma"/>
                <w:color w:val="auto"/>
                <w:lang w:val="en-GB"/>
              </w:rPr>
            </w:pPr>
          </w:p>
        </w:tc>
        <w:tc>
          <w:tcPr>
            <w:tcW w:w="4918" w:type="pct"/>
            <w:gridSpan w:val="2"/>
            <w:tcBorders>
              <w:top w:val="single" w:sz="8" w:space="0" w:color="000000"/>
              <w:left w:val="nil"/>
              <w:bottom w:val="single" w:sz="8" w:space="0" w:color="000000"/>
              <w:right w:val="single" w:sz="4" w:space="0" w:color="000000"/>
            </w:tcBorders>
            <w:shd w:val="clear" w:color="auto" w:fill="FFFFFF"/>
            <w:tcMar>
              <w:top w:w="80" w:type="dxa"/>
              <w:left w:w="86" w:type="dxa"/>
              <w:bottom w:w="80" w:type="dxa"/>
              <w:right w:w="0" w:type="dxa"/>
            </w:tcMar>
          </w:tcPr>
          <w:p w:rsidR="00765941" w:rsidRPr="006019E5" w:rsidRDefault="00765941" w:rsidP="00676FEC">
            <w:pPr>
              <w:pStyle w:val="Body1"/>
              <w:ind w:left="86"/>
              <w:rPr>
                <w:rFonts w:ascii="Tahoma" w:hAnsi="Tahoma" w:cs="Tahoma"/>
                <w:color w:val="auto"/>
                <w:lang w:val="en-GB"/>
              </w:rPr>
            </w:pPr>
            <w:r w:rsidRPr="006019E5">
              <w:rPr>
                <w:rFonts w:ascii="Tahoma" w:hAnsi="Tahoma" w:cs="Tahoma"/>
                <w:color w:val="auto"/>
                <w:lang w:val="en-GB"/>
              </w:rPr>
              <w:t>Joint Steering Committee</w:t>
            </w:r>
          </w:p>
        </w:tc>
      </w:tr>
      <w:tr w:rsidR="00765941" w:rsidRPr="006019E5" w:rsidTr="00381EC4">
        <w:trPr>
          <w:cantSplit/>
          <w:jc w:val="center"/>
        </w:trPr>
        <w:tc>
          <w:tcPr>
            <w:tcW w:w="5000" w:type="pct"/>
            <w:gridSpan w:val="3"/>
            <w:tcBorders>
              <w:top w:val="single" w:sz="8" w:space="0" w:color="000000"/>
              <w:left w:val="single" w:sz="4" w:space="0" w:color="000000"/>
              <w:bottom w:val="single" w:sz="8" w:space="0" w:color="000000"/>
              <w:right w:val="single" w:sz="4" w:space="0" w:color="000000"/>
            </w:tcBorders>
            <w:shd w:val="clear" w:color="auto" w:fill="FFFFFF"/>
            <w:tcMar>
              <w:top w:w="80" w:type="dxa"/>
              <w:left w:w="86" w:type="dxa"/>
              <w:bottom w:w="80" w:type="dxa"/>
              <w:right w:w="0" w:type="dxa"/>
            </w:tcMar>
          </w:tcPr>
          <w:p w:rsidR="00765941" w:rsidRPr="006019E5" w:rsidRDefault="00765941" w:rsidP="00676FEC">
            <w:pPr>
              <w:keepNext/>
              <w:rPr>
                <w:rFonts w:ascii="Tahoma" w:hAnsi="Tahoma" w:cs="Tahoma"/>
                <w:color w:val="0000FF"/>
                <w:sz w:val="20"/>
                <w:szCs w:val="20"/>
                <w:lang w:val="en-GB"/>
              </w:rPr>
            </w:pPr>
            <w:r w:rsidRPr="006019E5">
              <w:rPr>
                <w:rFonts w:ascii="Tahoma" w:hAnsi="Tahoma" w:cs="Tahoma"/>
                <w:color w:val="0000FF"/>
                <w:sz w:val="20"/>
                <w:szCs w:val="20"/>
                <w:lang w:val="en-GB"/>
              </w:rPr>
              <w:t>7 November 2013, Thursday</w:t>
            </w:r>
          </w:p>
        </w:tc>
      </w:tr>
      <w:tr w:rsidR="00765941" w:rsidRPr="006019E5" w:rsidTr="00381EC4">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86" w:type="dxa"/>
              <w:bottom w:w="80" w:type="dxa"/>
              <w:right w:w="0" w:type="dxa"/>
            </w:tcMar>
          </w:tcPr>
          <w:p w:rsidR="00765941" w:rsidRPr="006019E5" w:rsidRDefault="00765941" w:rsidP="00676FEC">
            <w:pPr>
              <w:pStyle w:val="Body1"/>
              <w:keepNext/>
              <w:ind w:left="86"/>
              <w:rPr>
                <w:rFonts w:ascii="Tahoma" w:hAnsi="Tahoma" w:cs="Tahoma"/>
                <w:color w:val="auto"/>
                <w:lang w:val="en-GB"/>
              </w:rPr>
            </w:pPr>
          </w:p>
        </w:tc>
        <w:tc>
          <w:tcPr>
            <w:tcW w:w="2401" w:type="pct"/>
            <w:tcBorders>
              <w:top w:val="single" w:sz="8" w:space="0" w:color="000000"/>
              <w:left w:val="nil"/>
              <w:bottom w:val="single" w:sz="8" w:space="0" w:color="000000"/>
              <w:right w:val="single" w:sz="4" w:space="0" w:color="000000"/>
            </w:tcBorders>
            <w:shd w:val="clear" w:color="auto" w:fill="FFFFFF"/>
            <w:tcMar>
              <w:top w:w="80" w:type="dxa"/>
              <w:left w:w="86" w:type="dxa"/>
              <w:bottom w:w="80" w:type="dxa"/>
              <w:right w:w="0" w:type="dxa"/>
            </w:tcMar>
          </w:tcPr>
          <w:p w:rsidR="00765941" w:rsidRPr="006019E5" w:rsidRDefault="00765941" w:rsidP="00676FEC">
            <w:pPr>
              <w:pStyle w:val="Body1"/>
              <w:keepNext/>
              <w:tabs>
                <w:tab w:val="left" w:pos="1425"/>
              </w:tabs>
              <w:ind w:left="85"/>
              <w:rPr>
                <w:rFonts w:ascii="Tahoma" w:hAnsi="Tahoma" w:cs="Tahoma"/>
                <w:i/>
                <w:color w:val="auto"/>
                <w:lang w:val="en-GB"/>
              </w:rPr>
            </w:pPr>
            <w:r w:rsidRPr="006019E5">
              <w:rPr>
                <w:rFonts w:ascii="Tahoma" w:hAnsi="Tahoma" w:cs="Tahoma"/>
                <w:i/>
                <w:color w:val="auto"/>
                <w:lang w:val="en-GB"/>
              </w:rPr>
              <w:t>Group 1</w:t>
            </w:r>
          </w:p>
        </w:tc>
        <w:tc>
          <w:tcPr>
            <w:tcW w:w="2517" w:type="pct"/>
            <w:tcBorders>
              <w:top w:val="single" w:sz="8" w:space="0" w:color="000000"/>
              <w:left w:val="single" w:sz="4" w:space="0" w:color="000000"/>
              <w:bottom w:val="single" w:sz="8" w:space="0" w:color="000000"/>
              <w:right w:val="single" w:sz="4" w:space="0" w:color="000000"/>
            </w:tcBorders>
            <w:shd w:val="clear" w:color="auto" w:fill="FFFFFF"/>
          </w:tcPr>
          <w:p w:rsidR="00765941" w:rsidRPr="006019E5" w:rsidRDefault="00765941" w:rsidP="00676FEC">
            <w:pPr>
              <w:keepNext/>
              <w:rPr>
                <w:rFonts w:ascii="Tahoma" w:hAnsi="Tahoma" w:cs="Tahoma"/>
                <w:i/>
                <w:sz w:val="20"/>
                <w:szCs w:val="20"/>
                <w:lang w:val="en-GB"/>
              </w:rPr>
            </w:pPr>
            <w:r w:rsidRPr="006019E5">
              <w:rPr>
                <w:rFonts w:ascii="Tahoma" w:hAnsi="Tahoma" w:cs="Tahoma"/>
                <w:i/>
                <w:sz w:val="20"/>
                <w:szCs w:val="20"/>
                <w:lang w:val="en-GB"/>
              </w:rPr>
              <w:t>Group 2</w:t>
            </w:r>
          </w:p>
        </w:tc>
      </w:tr>
      <w:tr w:rsidR="00765941" w:rsidRPr="006019E5" w:rsidTr="00381EC4">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86" w:type="dxa"/>
              <w:bottom w:w="80" w:type="dxa"/>
              <w:right w:w="0" w:type="dxa"/>
            </w:tcMar>
          </w:tcPr>
          <w:p w:rsidR="00765941" w:rsidRPr="006019E5" w:rsidRDefault="00765941" w:rsidP="00676FEC">
            <w:pPr>
              <w:pStyle w:val="Body1"/>
              <w:ind w:left="86"/>
              <w:rPr>
                <w:rFonts w:ascii="Tahoma" w:hAnsi="Tahoma" w:cs="Tahoma"/>
                <w:color w:val="auto"/>
                <w:lang w:val="en-GB"/>
              </w:rPr>
            </w:pPr>
          </w:p>
        </w:tc>
        <w:tc>
          <w:tcPr>
            <w:tcW w:w="2401" w:type="pct"/>
            <w:tcBorders>
              <w:top w:val="single" w:sz="8" w:space="0" w:color="000000"/>
              <w:left w:val="nil"/>
              <w:bottom w:val="single" w:sz="8" w:space="0" w:color="000000"/>
              <w:right w:val="single" w:sz="4" w:space="0" w:color="000000"/>
            </w:tcBorders>
            <w:shd w:val="clear" w:color="auto" w:fill="FFFFFF"/>
            <w:tcMar>
              <w:top w:w="80" w:type="dxa"/>
              <w:left w:w="86" w:type="dxa"/>
              <w:bottom w:w="80" w:type="dxa"/>
              <w:right w:w="0" w:type="dxa"/>
            </w:tcMar>
          </w:tcPr>
          <w:p w:rsidR="00765941" w:rsidRPr="006019E5" w:rsidRDefault="00CA1224" w:rsidP="00676FEC">
            <w:pPr>
              <w:pStyle w:val="Body1"/>
              <w:tabs>
                <w:tab w:val="left" w:pos="1425"/>
              </w:tabs>
              <w:ind w:left="86"/>
              <w:rPr>
                <w:rFonts w:ascii="Tahoma" w:hAnsi="Tahoma" w:cs="Tahoma"/>
                <w:color w:val="auto"/>
                <w:lang w:val="en-GB"/>
              </w:rPr>
            </w:pPr>
            <w:r w:rsidRPr="006019E5">
              <w:rPr>
                <w:rFonts w:ascii="Tahoma" w:hAnsi="Tahoma" w:cs="Tahoma"/>
                <w:color w:val="auto"/>
                <w:lang w:val="en-GB"/>
              </w:rPr>
              <w:t>Teleconference</w:t>
            </w:r>
            <w:r w:rsidR="00765941" w:rsidRPr="006019E5">
              <w:rPr>
                <w:rFonts w:ascii="Tahoma" w:hAnsi="Tahoma" w:cs="Tahoma"/>
                <w:color w:val="auto"/>
                <w:lang w:val="en-GB"/>
              </w:rPr>
              <w:t xml:space="preserve"> with Andrew Egan, Assistant Director General, Governance and former Manila Post Counsellor</w:t>
            </w:r>
          </w:p>
        </w:tc>
        <w:tc>
          <w:tcPr>
            <w:tcW w:w="2517" w:type="pct"/>
            <w:tcBorders>
              <w:top w:val="single" w:sz="8" w:space="0" w:color="000000"/>
              <w:left w:val="single" w:sz="4" w:space="0" w:color="000000"/>
              <w:bottom w:val="single" w:sz="8" w:space="0" w:color="000000"/>
              <w:right w:val="single" w:sz="4" w:space="0" w:color="000000"/>
            </w:tcBorders>
            <w:shd w:val="clear" w:color="auto" w:fill="FFFFFF"/>
          </w:tcPr>
          <w:p w:rsidR="00765941" w:rsidRPr="006019E5" w:rsidRDefault="00765941" w:rsidP="00676FEC">
            <w:pPr>
              <w:rPr>
                <w:rFonts w:ascii="Tahoma" w:hAnsi="Tahoma" w:cs="Tahoma"/>
                <w:sz w:val="20"/>
                <w:szCs w:val="20"/>
                <w:lang w:val="en-GB"/>
              </w:rPr>
            </w:pPr>
            <w:r w:rsidRPr="006019E5">
              <w:rPr>
                <w:rFonts w:ascii="Tahoma" w:hAnsi="Tahoma" w:cs="Tahoma"/>
                <w:sz w:val="20"/>
                <w:szCs w:val="20"/>
                <w:lang w:val="en-GB"/>
              </w:rPr>
              <w:t xml:space="preserve">Under Secretary Angelita Medel, </w:t>
            </w:r>
            <w:r w:rsidR="002D04E2" w:rsidRPr="006019E5">
              <w:rPr>
                <w:rFonts w:ascii="Tahoma" w:hAnsi="Tahoma" w:cs="Tahoma"/>
                <w:sz w:val="20"/>
                <w:szCs w:val="20"/>
                <w:lang w:val="en-GB"/>
              </w:rPr>
              <w:t>Dept.</w:t>
            </w:r>
            <w:r w:rsidRPr="006019E5">
              <w:rPr>
                <w:rFonts w:ascii="Tahoma" w:hAnsi="Tahoma" w:cs="Tahoma"/>
                <w:sz w:val="20"/>
                <w:szCs w:val="20"/>
                <w:lang w:val="en-GB"/>
              </w:rPr>
              <w:t xml:space="preserve"> of Social Welfare and Development</w:t>
            </w:r>
          </w:p>
        </w:tc>
      </w:tr>
      <w:tr w:rsidR="00765941" w:rsidRPr="006019E5" w:rsidTr="00381EC4">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86" w:type="dxa"/>
              <w:bottom w:w="80" w:type="dxa"/>
              <w:right w:w="0" w:type="dxa"/>
            </w:tcMar>
          </w:tcPr>
          <w:p w:rsidR="00765941" w:rsidRPr="006019E5" w:rsidRDefault="00765941" w:rsidP="00676FEC">
            <w:pPr>
              <w:pStyle w:val="Body1"/>
              <w:ind w:left="86"/>
              <w:rPr>
                <w:rFonts w:ascii="Tahoma" w:hAnsi="Tahoma" w:cs="Tahoma"/>
                <w:color w:val="auto"/>
                <w:lang w:val="en-GB"/>
              </w:rPr>
            </w:pPr>
          </w:p>
        </w:tc>
        <w:tc>
          <w:tcPr>
            <w:tcW w:w="2401" w:type="pct"/>
            <w:tcBorders>
              <w:top w:val="single" w:sz="8" w:space="0" w:color="000000"/>
              <w:left w:val="nil"/>
              <w:bottom w:val="single" w:sz="8" w:space="0" w:color="000000"/>
              <w:right w:val="single" w:sz="4" w:space="0" w:color="000000"/>
            </w:tcBorders>
            <w:shd w:val="clear" w:color="auto" w:fill="FFFFFF"/>
            <w:tcMar>
              <w:top w:w="80" w:type="dxa"/>
              <w:left w:w="86" w:type="dxa"/>
              <w:bottom w:w="80" w:type="dxa"/>
              <w:right w:w="0" w:type="dxa"/>
            </w:tcMar>
          </w:tcPr>
          <w:p w:rsidR="00765941" w:rsidRPr="006019E5" w:rsidRDefault="00765941" w:rsidP="00676FEC">
            <w:pPr>
              <w:pStyle w:val="Body1"/>
              <w:ind w:left="86"/>
              <w:rPr>
                <w:rFonts w:ascii="Tahoma" w:hAnsi="Tahoma" w:cs="Tahoma"/>
                <w:color w:val="auto"/>
                <w:lang w:val="en-GB"/>
              </w:rPr>
            </w:pPr>
            <w:r w:rsidRPr="006019E5">
              <w:rPr>
                <w:rFonts w:ascii="Tahoma" w:hAnsi="Tahoma" w:cs="Tahoma"/>
                <w:color w:val="auto"/>
                <w:lang w:val="en-GB"/>
              </w:rPr>
              <w:t>Union of Local Authorities in the Philippines and Robredo Institute of Governance in La Salle</w:t>
            </w:r>
          </w:p>
        </w:tc>
        <w:tc>
          <w:tcPr>
            <w:tcW w:w="2517" w:type="pct"/>
            <w:tcBorders>
              <w:top w:val="single" w:sz="8" w:space="0" w:color="000000"/>
              <w:left w:val="single" w:sz="4" w:space="0" w:color="000000"/>
              <w:bottom w:val="single" w:sz="8" w:space="0" w:color="000000"/>
              <w:right w:val="single" w:sz="4" w:space="0" w:color="000000"/>
            </w:tcBorders>
            <w:shd w:val="clear" w:color="auto" w:fill="FFFFFF"/>
          </w:tcPr>
          <w:p w:rsidR="00765941" w:rsidRPr="006019E5" w:rsidRDefault="00765941" w:rsidP="00676FEC">
            <w:pPr>
              <w:pStyle w:val="Body1"/>
              <w:tabs>
                <w:tab w:val="left" w:pos="1425"/>
              </w:tabs>
              <w:ind w:left="86"/>
              <w:rPr>
                <w:rFonts w:ascii="Tahoma" w:hAnsi="Tahoma" w:cs="Tahoma"/>
                <w:color w:val="auto"/>
                <w:lang w:val="en-GB"/>
              </w:rPr>
            </w:pPr>
            <w:r w:rsidRPr="006019E5">
              <w:rPr>
                <w:rFonts w:ascii="Tahoma" w:hAnsi="Tahoma" w:cs="Tahoma"/>
                <w:color w:val="auto"/>
                <w:lang w:val="en-GB"/>
              </w:rPr>
              <w:t>Action for Economic Reform</w:t>
            </w:r>
          </w:p>
        </w:tc>
      </w:tr>
      <w:tr w:rsidR="00765941" w:rsidRPr="006019E5" w:rsidTr="00381EC4">
        <w:trPr>
          <w:cantSplit/>
          <w:jc w:val="center"/>
        </w:trPr>
        <w:tc>
          <w:tcPr>
            <w:tcW w:w="5000" w:type="pct"/>
            <w:gridSpan w:val="3"/>
            <w:tcBorders>
              <w:top w:val="single" w:sz="8" w:space="0" w:color="000000"/>
              <w:left w:val="single" w:sz="4" w:space="0" w:color="000000"/>
              <w:bottom w:val="single" w:sz="8" w:space="0" w:color="000000"/>
              <w:right w:val="single" w:sz="4" w:space="0" w:color="000000"/>
            </w:tcBorders>
            <w:shd w:val="clear" w:color="auto" w:fill="FFFFFF"/>
            <w:tcMar>
              <w:top w:w="80" w:type="dxa"/>
              <w:left w:w="86" w:type="dxa"/>
              <w:bottom w:w="80" w:type="dxa"/>
              <w:right w:w="0" w:type="dxa"/>
            </w:tcMar>
          </w:tcPr>
          <w:p w:rsidR="00765941" w:rsidRPr="006019E5" w:rsidRDefault="00765941" w:rsidP="002D14F2">
            <w:pPr>
              <w:keepNext/>
              <w:keepLines/>
              <w:rPr>
                <w:rFonts w:ascii="Tahoma" w:hAnsi="Tahoma" w:cs="Tahoma"/>
                <w:color w:val="0000FF"/>
                <w:sz w:val="20"/>
                <w:szCs w:val="20"/>
                <w:lang w:val="en-GB"/>
              </w:rPr>
            </w:pPr>
            <w:r w:rsidRPr="006019E5">
              <w:rPr>
                <w:rFonts w:ascii="Tahoma" w:hAnsi="Tahoma" w:cs="Tahoma"/>
                <w:color w:val="0000FF"/>
                <w:sz w:val="20"/>
                <w:szCs w:val="20"/>
                <w:lang w:val="en-GB"/>
              </w:rPr>
              <w:t>8 November 2013, Friday</w:t>
            </w:r>
          </w:p>
        </w:tc>
      </w:tr>
      <w:tr w:rsidR="00765941" w:rsidRPr="006019E5" w:rsidTr="00381EC4">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86" w:type="dxa"/>
              <w:bottom w:w="80" w:type="dxa"/>
              <w:right w:w="0" w:type="dxa"/>
            </w:tcMar>
          </w:tcPr>
          <w:p w:rsidR="00765941" w:rsidRPr="006019E5" w:rsidRDefault="00765941" w:rsidP="002D14F2">
            <w:pPr>
              <w:pStyle w:val="Body1"/>
              <w:keepNext/>
              <w:ind w:left="86"/>
              <w:rPr>
                <w:rFonts w:ascii="Tahoma" w:hAnsi="Tahoma" w:cs="Tahoma"/>
                <w:color w:val="auto"/>
                <w:lang w:val="en-GB"/>
              </w:rPr>
            </w:pPr>
          </w:p>
        </w:tc>
        <w:tc>
          <w:tcPr>
            <w:tcW w:w="2401" w:type="pct"/>
            <w:tcBorders>
              <w:top w:val="single" w:sz="8" w:space="0" w:color="000000"/>
              <w:left w:val="nil"/>
              <w:bottom w:val="single" w:sz="8" w:space="0" w:color="000000"/>
              <w:right w:val="single" w:sz="4" w:space="0" w:color="000000"/>
            </w:tcBorders>
            <w:shd w:val="clear" w:color="auto" w:fill="FFFFFF"/>
            <w:tcMar>
              <w:top w:w="80" w:type="dxa"/>
              <w:left w:w="86" w:type="dxa"/>
              <w:bottom w:w="80" w:type="dxa"/>
              <w:right w:w="0" w:type="dxa"/>
            </w:tcMar>
          </w:tcPr>
          <w:p w:rsidR="00765941" w:rsidRPr="006019E5" w:rsidRDefault="00765941" w:rsidP="002D14F2">
            <w:pPr>
              <w:pStyle w:val="Body1"/>
              <w:keepNext/>
              <w:keepLines/>
              <w:tabs>
                <w:tab w:val="left" w:pos="3693"/>
              </w:tabs>
              <w:rPr>
                <w:rFonts w:ascii="Tahoma" w:hAnsi="Tahoma" w:cs="Tahoma"/>
                <w:i/>
                <w:color w:val="auto"/>
                <w:lang w:val="en-GB"/>
              </w:rPr>
            </w:pPr>
            <w:r w:rsidRPr="006019E5">
              <w:rPr>
                <w:rFonts w:ascii="Tahoma" w:hAnsi="Tahoma" w:cs="Tahoma"/>
                <w:i/>
                <w:color w:val="auto"/>
                <w:lang w:val="en-GB"/>
              </w:rPr>
              <w:t>Group 1</w:t>
            </w:r>
          </w:p>
        </w:tc>
        <w:tc>
          <w:tcPr>
            <w:tcW w:w="2517" w:type="pct"/>
            <w:tcBorders>
              <w:top w:val="single" w:sz="8" w:space="0" w:color="000000"/>
              <w:left w:val="single" w:sz="4" w:space="0" w:color="000000"/>
              <w:bottom w:val="single" w:sz="8" w:space="0" w:color="000000"/>
              <w:right w:val="single" w:sz="4" w:space="0" w:color="000000"/>
            </w:tcBorders>
            <w:shd w:val="clear" w:color="auto" w:fill="FFFFFF"/>
          </w:tcPr>
          <w:p w:rsidR="00765941" w:rsidRPr="006019E5" w:rsidRDefault="00765941" w:rsidP="002D14F2">
            <w:pPr>
              <w:pStyle w:val="Body1"/>
              <w:keepNext/>
              <w:keepLines/>
              <w:tabs>
                <w:tab w:val="left" w:pos="3693"/>
              </w:tabs>
              <w:ind w:left="86"/>
              <w:rPr>
                <w:rFonts w:ascii="Tahoma" w:hAnsi="Tahoma" w:cs="Tahoma"/>
                <w:i/>
                <w:lang w:val="en-GB"/>
              </w:rPr>
            </w:pPr>
            <w:r w:rsidRPr="006019E5">
              <w:rPr>
                <w:rFonts w:ascii="Tahoma" w:hAnsi="Tahoma" w:cs="Tahoma"/>
                <w:i/>
                <w:color w:val="auto"/>
                <w:lang w:val="en-GB"/>
              </w:rPr>
              <w:t>Group 2</w:t>
            </w:r>
          </w:p>
        </w:tc>
      </w:tr>
      <w:tr w:rsidR="00765941" w:rsidRPr="006019E5" w:rsidTr="00381EC4">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86" w:type="dxa"/>
              <w:bottom w:w="80" w:type="dxa"/>
              <w:right w:w="0" w:type="dxa"/>
            </w:tcMar>
          </w:tcPr>
          <w:p w:rsidR="00765941" w:rsidRPr="006019E5" w:rsidRDefault="00765941" w:rsidP="00676FEC">
            <w:pPr>
              <w:pStyle w:val="Body1"/>
              <w:ind w:left="86"/>
              <w:rPr>
                <w:rFonts w:ascii="Tahoma" w:hAnsi="Tahoma" w:cs="Tahoma"/>
                <w:color w:val="auto"/>
                <w:lang w:val="en-GB"/>
              </w:rPr>
            </w:pPr>
          </w:p>
        </w:tc>
        <w:tc>
          <w:tcPr>
            <w:tcW w:w="2401" w:type="pct"/>
            <w:tcBorders>
              <w:top w:val="single" w:sz="8" w:space="0" w:color="000000"/>
              <w:left w:val="nil"/>
              <w:bottom w:val="single" w:sz="8" w:space="0" w:color="000000"/>
              <w:right w:val="single" w:sz="4" w:space="0" w:color="000000"/>
            </w:tcBorders>
            <w:shd w:val="clear" w:color="auto" w:fill="FFFFFF"/>
            <w:tcMar>
              <w:top w:w="80" w:type="dxa"/>
              <w:left w:w="86" w:type="dxa"/>
              <w:bottom w:w="80" w:type="dxa"/>
              <w:right w:w="0" w:type="dxa"/>
            </w:tcMar>
          </w:tcPr>
          <w:p w:rsidR="00765941" w:rsidRPr="006019E5" w:rsidRDefault="00765941" w:rsidP="002D14F2">
            <w:pPr>
              <w:pStyle w:val="Body1"/>
              <w:keepNext/>
              <w:keepLines/>
              <w:ind w:left="86"/>
              <w:rPr>
                <w:rFonts w:ascii="Tahoma" w:hAnsi="Tahoma" w:cs="Tahoma"/>
                <w:color w:val="auto"/>
                <w:lang w:val="en-GB"/>
              </w:rPr>
            </w:pPr>
            <w:r w:rsidRPr="006019E5">
              <w:rPr>
                <w:rFonts w:ascii="Tahoma" w:hAnsi="Tahoma" w:cs="Tahoma"/>
                <w:color w:val="auto"/>
                <w:lang w:val="en-GB"/>
              </w:rPr>
              <w:t xml:space="preserve">Undersecretary Marie Labajo, National Anti-Poverty Commission </w:t>
            </w:r>
          </w:p>
          <w:p w:rsidR="00765941" w:rsidRPr="006019E5" w:rsidRDefault="00765941" w:rsidP="002D14F2">
            <w:pPr>
              <w:pStyle w:val="Body1"/>
              <w:keepNext/>
              <w:keepLines/>
              <w:tabs>
                <w:tab w:val="left" w:pos="3693"/>
              </w:tabs>
              <w:ind w:left="86"/>
              <w:rPr>
                <w:rFonts w:ascii="Tahoma" w:hAnsi="Tahoma" w:cs="Tahoma"/>
                <w:color w:val="auto"/>
                <w:lang w:val="en-GB"/>
              </w:rPr>
            </w:pPr>
            <w:r w:rsidRPr="006019E5">
              <w:rPr>
                <w:rFonts w:ascii="Tahoma" w:hAnsi="Tahoma" w:cs="Tahoma"/>
                <w:color w:val="auto"/>
                <w:lang w:val="en-GB"/>
              </w:rPr>
              <w:t>HRODF Office,</w:t>
            </w:r>
          </w:p>
        </w:tc>
        <w:tc>
          <w:tcPr>
            <w:tcW w:w="2517" w:type="pct"/>
            <w:tcBorders>
              <w:top w:val="single" w:sz="8" w:space="0" w:color="000000"/>
              <w:left w:val="single" w:sz="4" w:space="0" w:color="000000"/>
              <w:bottom w:val="single" w:sz="8" w:space="0" w:color="000000"/>
              <w:right w:val="single" w:sz="4" w:space="0" w:color="000000"/>
            </w:tcBorders>
            <w:shd w:val="clear" w:color="auto" w:fill="FFFFFF"/>
          </w:tcPr>
          <w:p w:rsidR="00765941" w:rsidRPr="006019E5" w:rsidRDefault="00CA1224" w:rsidP="002D14F2">
            <w:pPr>
              <w:pStyle w:val="Body1"/>
              <w:keepNext/>
              <w:keepLines/>
              <w:tabs>
                <w:tab w:val="left" w:pos="3693"/>
              </w:tabs>
              <w:ind w:left="86"/>
              <w:rPr>
                <w:rFonts w:ascii="Tahoma" w:hAnsi="Tahoma" w:cs="Tahoma"/>
                <w:color w:val="auto"/>
                <w:lang w:val="en-GB"/>
              </w:rPr>
            </w:pPr>
            <w:r w:rsidRPr="006019E5">
              <w:rPr>
                <w:rFonts w:ascii="Tahoma" w:hAnsi="Tahoma" w:cs="Tahoma"/>
                <w:color w:val="auto"/>
                <w:lang w:val="en-GB"/>
              </w:rPr>
              <w:t>Teleconference</w:t>
            </w:r>
            <w:r w:rsidR="00765941" w:rsidRPr="006019E5">
              <w:rPr>
                <w:rFonts w:ascii="Tahoma" w:hAnsi="Tahoma" w:cs="Tahoma"/>
                <w:color w:val="auto"/>
                <w:lang w:val="en-GB"/>
              </w:rPr>
              <w:t xml:space="preserve"> with Layton Pike, Minister Counsellor, Development Cooperation Manila</w:t>
            </w:r>
          </w:p>
        </w:tc>
      </w:tr>
      <w:tr w:rsidR="00765941" w:rsidRPr="006019E5" w:rsidTr="00381EC4">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86" w:type="dxa"/>
              <w:bottom w:w="80" w:type="dxa"/>
              <w:right w:w="0" w:type="dxa"/>
            </w:tcMar>
          </w:tcPr>
          <w:p w:rsidR="00765941" w:rsidRPr="006019E5" w:rsidRDefault="00765941" w:rsidP="00676FEC">
            <w:pPr>
              <w:pStyle w:val="Body1"/>
              <w:rPr>
                <w:rFonts w:ascii="Tahoma" w:hAnsi="Tahoma" w:cs="Tahoma"/>
                <w:color w:val="auto"/>
                <w:u w:color="FF0000"/>
                <w:lang w:val="en-GB"/>
              </w:rPr>
            </w:pPr>
          </w:p>
        </w:tc>
        <w:tc>
          <w:tcPr>
            <w:tcW w:w="4918" w:type="pct"/>
            <w:gridSpan w:val="2"/>
            <w:tcBorders>
              <w:top w:val="single" w:sz="8" w:space="0" w:color="000000"/>
              <w:left w:val="nil"/>
              <w:bottom w:val="single" w:sz="8" w:space="0" w:color="000000"/>
              <w:right w:val="single" w:sz="4" w:space="0" w:color="000000"/>
            </w:tcBorders>
            <w:shd w:val="clear" w:color="auto" w:fill="FFFFFF"/>
            <w:tcMar>
              <w:top w:w="80" w:type="dxa"/>
              <w:left w:w="86" w:type="dxa"/>
              <w:bottom w:w="80" w:type="dxa"/>
              <w:right w:w="0" w:type="dxa"/>
            </w:tcMar>
          </w:tcPr>
          <w:p w:rsidR="00765941" w:rsidRPr="006019E5" w:rsidRDefault="00765941" w:rsidP="002D14F2">
            <w:pPr>
              <w:pStyle w:val="Body1"/>
              <w:keepNext/>
              <w:keepLines/>
              <w:rPr>
                <w:rFonts w:ascii="Tahoma" w:hAnsi="Tahoma" w:cs="Tahoma"/>
                <w:color w:val="auto"/>
                <w:lang w:val="en-GB"/>
              </w:rPr>
            </w:pPr>
            <w:r w:rsidRPr="006019E5">
              <w:rPr>
                <w:rFonts w:ascii="Tahoma" w:hAnsi="Tahoma" w:cs="Tahoma"/>
                <w:color w:val="auto"/>
                <w:lang w:val="en-GB"/>
              </w:rPr>
              <w:t>IPR Team meeting</w:t>
            </w:r>
          </w:p>
        </w:tc>
      </w:tr>
      <w:tr w:rsidR="00765941" w:rsidRPr="006019E5" w:rsidTr="00381EC4">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86" w:type="dxa"/>
              <w:bottom w:w="80" w:type="dxa"/>
              <w:right w:w="0" w:type="dxa"/>
            </w:tcMar>
          </w:tcPr>
          <w:p w:rsidR="00765941" w:rsidRPr="006019E5" w:rsidRDefault="00765941" w:rsidP="00676FEC">
            <w:pPr>
              <w:pStyle w:val="Body1"/>
              <w:ind w:left="86"/>
              <w:rPr>
                <w:rFonts w:ascii="Tahoma" w:hAnsi="Tahoma" w:cs="Tahoma"/>
                <w:color w:val="auto"/>
                <w:lang w:val="en-GB"/>
              </w:rPr>
            </w:pPr>
          </w:p>
        </w:tc>
        <w:tc>
          <w:tcPr>
            <w:tcW w:w="4918" w:type="pct"/>
            <w:gridSpan w:val="2"/>
            <w:tcBorders>
              <w:top w:val="single" w:sz="8" w:space="0" w:color="000000"/>
              <w:left w:val="nil"/>
              <w:bottom w:val="single" w:sz="8" w:space="0" w:color="000000"/>
              <w:right w:val="single" w:sz="4" w:space="0" w:color="000000"/>
            </w:tcBorders>
            <w:shd w:val="clear" w:color="auto" w:fill="FFFFFF"/>
            <w:tcMar>
              <w:top w:w="80" w:type="dxa"/>
              <w:left w:w="86" w:type="dxa"/>
              <w:bottom w:w="80" w:type="dxa"/>
              <w:right w:w="0" w:type="dxa"/>
            </w:tcMar>
          </w:tcPr>
          <w:p w:rsidR="00765941" w:rsidRPr="006019E5" w:rsidRDefault="00765941" w:rsidP="002D14F2">
            <w:pPr>
              <w:pStyle w:val="Body1"/>
              <w:keepLines/>
              <w:rPr>
                <w:rFonts w:ascii="Tahoma" w:hAnsi="Tahoma" w:cs="Tahoma"/>
                <w:color w:val="auto"/>
                <w:lang w:val="en-GB"/>
              </w:rPr>
            </w:pPr>
            <w:r w:rsidRPr="006019E5">
              <w:rPr>
                <w:rFonts w:ascii="Tahoma" w:hAnsi="Tahoma" w:cs="Tahoma"/>
                <w:color w:val="auto"/>
                <w:lang w:val="en-GB"/>
              </w:rPr>
              <w:t>PACAP Partners (2013)</w:t>
            </w:r>
          </w:p>
          <w:tbl>
            <w:tblPr>
              <w:tblW w:w="8700" w:type="dxa"/>
              <w:tblLook w:val="04A0" w:firstRow="1" w:lastRow="0" w:firstColumn="1" w:lastColumn="0" w:noHBand="0" w:noVBand="1"/>
            </w:tblPr>
            <w:tblGrid>
              <w:gridCol w:w="3880"/>
              <w:gridCol w:w="4820"/>
            </w:tblGrid>
            <w:tr w:rsidR="00765941" w:rsidRPr="006019E5" w:rsidTr="00676FEC">
              <w:trPr>
                <w:trHeight w:val="300"/>
              </w:trPr>
              <w:tc>
                <w:tcPr>
                  <w:tcW w:w="3880" w:type="dxa"/>
                  <w:tcBorders>
                    <w:top w:val="nil"/>
                    <w:left w:val="nil"/>
                    <w:bottom w:val="nil"/>
                    <w:right w:val="nil"/>
                  </w:tcBorders>
                  <w:shd w:val="clear" w:color="auto" w:fill="auto"/>
                  <w:noWrap/>
                  <w:vAlign w:val="bottom"/>
                  <w:hideMark/>
                </w:tcPr>
                <w:p w:rsidR="00765941" w:rsidRPr="006019E5" w:rsidRDefault="00765941" w:rsidP="002D14F2">
                  <w:pPr>
                    <w:keepLines/>
                    <w:rPr>
                      <w:rFonts w:ascii="Tahoma" w:hAnsi="Tahoma" w:cs="Tahoma"/>
                      <w:i/>
                      <w:sz w:val="20"/>
                      <w:szCs w:val="20"/>
                      <w:lang w:val="en-GB"/>
                    </w:rPr>
                  </w:pPr>
                  <w:r w:rsidRPr="006019E5">
                    <w:rPr>
                      <w:rFonts w:ascii="Tahoma" w:hAnsi="Tahoma" w:cs="Tahoma"/>
                      <w:i/>
                      <w:sz w:val="20"/>
                      <w:szCs w:val="20"/>
                      <w:lang w:val="en-GB"/>
                    </w:rPr>
                    <w:t>Group 1</w:t>
                  </w:r>
                </w:p>
              </w:tc>
              <w:tc>
                <w:tcPr>
                  <w:tcW w:w="4820" w:type="dxa"/>
                  <w:tcBorders>
                    <w:top w:val="nil"/>
                    <w:left w:val="nil"/>
                    <w:bottom w:val="nil"/>
                    <w:right w:val="nil"/>
                  </w:tcBorders>
                  <w:shd w:val="clear" w:color="auto" w:fill="auto"/>
                  <w:noWrap/>
                  <w:vAlign w:val="bottom"/>
                  <w:hideMark/>
                </w:tcPr>
                <w:p w:rsidR="00765941" w:rsidRPr="006019E5" w:rsidRDefault="00765941" w:rsidP="002D14F2">
                  <w:pPr>
                    <w:keepLines/>
                    <w:rPr>
                      <w:rFonts w:ascii="Tahoma" w:hAnsi="Tahoma" w:cs="Tahoma"/>
                      <w:i/>
                      <w:sz w:val="20"/>
                      <w:szCs w:val="20"/>
                      <w:lang w:val="en-GB"/>
                    </w:rPr>
                  </w:pPr>
                  <w:r w:rsidRPr="006019E5">
                    <w:rPr>
                      <w:rFonts w:ascii="Tahoma" w:hAnsi="Tahoma" w:cs="Tahoma"/>
                      <w:i/>
                      <w:sz w:val="20"/>
                      <w:szCs w:val="20"/>
                      <w:lang w:val="en-GB"/>
                    </w:rPr>
                    <w:t>Group 2</w:t>
                  </w:r>
                </w:p>
              </w:tc>
            </w:tr>
            <w:tr w:rsidR="00765941" w:rsidRPr="006019E5" w:rsidTr="00676FEC">
              <w:trPr>
                <w:trHeight w:val="300"/>
              </w:trPr>
              <w:tc>
                <w:tcPr>
                  <w:tcW w:w="3880" w:type="dxa"/>
                  <w:tcBorders>
                    <w:top w:val="nil"/>
                    <w:left w:val="nil"/>
                    <w:bottom w:val="nil"/>
                    <w:right w:val="nil"/>
                  </w:tcBorders>
                  <w:shd w:val="clear" w:color="auto" w:fill="auto"/>
                  <w:vAlign w:val="center"/>
                  <w:hideMark/>
                </w:tcPr>
                <w:p w:rsidR="00765941" w:rsidRPr="006019E5" w:rsidRDefault="00765941" w:rsidP="002D14F2">
                  <w:pPr>
                    <w:keepLines/>
                    <w:rPr>
                      <w:rFonts w:ascii="Tahoma" w:hAnsi="Tahoma" w:cs="Tahoma"/>
                      <w:sz w:val="20"/>
                      <w:szCs w:val="20"/>
                      <w:lang w:val="en-GB"/>
                    </w:rPr>
                  </w:pPr>
                  <w:r w:rsidRPr="006019E5">
                    <w:rPr>
                      <w:rFonts w:ascii="Tahoma" w:hAnsi="Tahoma" w:cs="Tahoma"/>
                      <w:sz w:val="20"/>
                      <w:szCs w:val="20"/>
                      <w:lang w:val="en-GB"/>
                    </w:rPr>
                    <w:t>1.</w:t>
                  </w:r>
                  <w:r w:rsidR="00B44C61" w:rsidRPr="006019E5">
                    <w:rPr>
                      <w:rFonts w:ascii="Tahoma" w:hAnsi="Tahoma" w:cs="Tahoma"/>
                      <w:sz w:val="20"/>
                      <w:szCs w:val="20"/>
                      <w:lang w:val="en-GB"/>
                    </w:rPr>
                    <w:t xml:space="preserve"> </w:t>
                  </w:r>
                  <w:r w:rsidRPr="006019E5">
                    <w:rPr>
                      <w:rFonts w:ascii="Tahoma" w:hAnsi="Tahoma" w:cs="Tahoma"/>
                      <w:sz w:val="20"/>
                      <w:szCs w:val="20"/>
                      <w:lang w:val="en-GB"/>
                    </w:rPr>
                    <w:t>Robredo Institute of Governance</w:t>
                  </w:r>
                </w:p>
              </w:tc>
              <w:tc>
                <w:tcPr>
                  <w:tcW w:w="4820" w:type="dxa"/>
                  <w:tcBorders>
                    <w:top w:val="nil"/>
                    <w:left w:val="nil"/>
                    <w:bottom w:val="nil"/>
                    <w:right w:val="nil"/>
                  </w:tcBorders>
                  <w:shd w:val="clear" w:color="auto" w:fill="auto"/>
                  <w:vAlign w:val="center"/>
                  <w:hideMark/>
                </w:tcPr>
                <w:p w:rsidR="00765941" w:rsidRPr="006019E5" w:rsidRDefault="00765941" w:rsidP="002D14F2">
                  <w:pPr>
                    <w:keepLines/>
                    <w:rPr>
                      <w:rFonts w:ascii="Tahoma" w:hAnsi="Tahoma" w:cs="Tahoma"/>
                      <w:sz w:val="20"/>
                      <w:szCs w:val="20"/>
                      <w:lang w:val="en-GB"/>
                    </w:rPr>
                  </w:pPr>
                  <w:r w:rsidRPr="006019E5">
                    <w:rPr>
                      <w:rFonts w:ascii="Tahoma" w:hAnsi="Tahoma" w:cs="Tahoma"/>
                      <w:sz w:val="20"/>
                      <w:szCs w:val="20"/>
                      <w:lang w:val="en-GB"/>
                    </w:rPr>
                    <w:t>1.</w:t>
                  </w:r>
                  <w:r w:rsidR="00B44C61" w:rsidRPr="006019E5">
                    <w:rPr>
                      <w:rFonts w:ascii="Tahoma" w:hAnsi="Tahoma" w:cs="Tahoma"/>
                      <w:sz w:val="20"/>
                      <w:szCs w:val="20"/>
                      <w:lang w:val="en-GB"/>
                    </w:rPr>
                    <w:t xml:space="preserve"> </w:t>
                  </w:r>
                  <w:r w:rsidRPr="006019E5">
                    <w:rPr>
                      <w:rFonts w:ascii="Tahoma" w:hAnsi="Tahoma" w:cs="Tahoma"/>
                      <w:sz w:val="20"/>
                      <w:szCs w:val="20"/>
                      <w:lang w:val="en-GB"/>
                    </w:rPr>
                    <w:t>Haribon</w:t>
                  </w:r>
                </w:p>
              </w:tc>
            </w:tr>
            <w:tr w:rsidR="00765941" w:rsidRPr="006019E5" w:rsidTr="00676FEC">
              <w:trPr>
                <w:trHeight w:val="300"/>
              </w:trPr>
              <w:tc>
                <w:tcPr>
                  <w:tcW w:w="3880" w:type="dxa"/>
                  <w:tcBorders>
                    <w:top w:val="nil"/>
                    <w:left w:val="nil"/>
                    <w:bottom w:val="nil"/>
                    <w:right w:val="nil"/>
                  </w:tcBorders>
                  <w:shd w:val="clear" w:color="auto" w:fill="auto"/>
                  <w:vAlign w:val="center"/>
                  <w:hideMark/>
                </w:tcPr>
                <w:p w:rsidR="00765941" w:rsidRPr="006019E5" w:rsidRDefault="00765941" w:rsidP="002D14F2">
                  <w:pPr>
                    <w:keepLines/>
                    <w:rPr>
                      <w:rFonts w:ascii="Tahoma" w:hAnsi="Tahoma" w:cs="Tahoma"/>
                      <w:sz w:val="20"/>
                      <w:szCs w:val="20"/>
                      <w:lang w:val="en-GB"/>
                    </w:rPr>
                  </w:pPr>
                  <w:r w:rsidRPr="006019E5">
                    <w:rPr>
                      <w:rFonts w:ascii="Tahoma" w:hAnsi="Tahoma" w:cs="Tahoma"/>
                      <w:sz w:val="20"/>
                      <w:szCs w:val="20"/>
                      <w:lang w:val="en-GB"/>
                    </w:rPr>
                    <w:t>2.</w:t>
                  </w:r>
                  <w:r w:rsidR="00B44C61" w:rsidRPr="006019E5">
                    <w:rPr>
                      <w:rFonts w:ascii="Tahoma" w:hAnsi="Tahoma" w:cs="Tahoma"/>
                      <w:sz w:val="20"/>
                      <w:szCs w:val="20"/>
                      <w:lang w:val="en-GB"/>
                    </w:rPr>
                    <w:t xml:space="preserve"> </w:t>
                  </w:r>
                  <w:r w:rsidRPr="006019E5">
                    <w:rPr>
                      <w:rFonts w:ascii="Tahoma" w:hAnsi="Tahoma" w:cs="Tahoma"/>
                      <w:sz w:val="20"/>
                      <w:szCs w:val="20"/>
                      <w:lang w:val="en-GB"/>
                    </w:rPr>
                    <w:t>SLB</w:t>
                  </w:r>
                </w:p>
              </w:tc>
              <w:tc>
                <w:tcPr>
                  <w:tcW w:w="4820" w:type="dxa"/>
                  <w:tcBorders>
                    <w:top w:val="nil"/>
                    <w:left w:val="nil"/>
                    <w:bottom w:val="nil"/>
                    <w:right w:val="nil"/>
                  </w:tcBorders>
                  <w:shd w:val="clear" w:color="auto" w:fill="auto"/>
                  <w:vAlign w:val="center"/>
                  <w:hideMark/>
                </w:tcPr>
                <w:p w:rsidR="00765941" w:rsidRPr="006019E5" w:rsidRDefault="00765941" w:rsidP="002D14F2">
                  <w:pPr>
                    <w:keepLines/>
                    <w:rPr>
                      <w:rFonts w:ascii="Tahoma" w:hAnsi="Tahoma" w:cs="Tahoma"/>
                      <w:sz w:val="20"/>
                      <w:szCs w:val="20"/>
                      <w:lang w:val="en-GB"/>
                    </w:rPr>
                  </w:pPr>
                  <w:r w:rsidRPr="006019E5">
                    <w:rPr>
                      <w:rFonts w:ascii="Tahoma" w:hAnsi="Tahoma" w:cs="Tahoma"/>
                      <w:sz w:val="20"/>
                      <w:szCs w:val="20"/>
                      <w:lang w:val="en-GB"/>
                    </w:rPr>
                    <w:t>2.</w:t>
                  </w:r>
                  <w:r w:rsidR="00B44C61" w:rsidRPr="006019E5">
                    <w:rPr>
                      <w:rFonts w:ascii="Tahoma" w:hAnsi="Tahoma" w:cs="Tahoma"/>
                      <w:sz w:val="20"/>
                      <w:szCs w:val="20"/>
                      <w:lang w:val="en-GB"/>
                    </w:rPr>
                    <w:t xml:space="preserve"> </w:t>
                  </w:r>
                  <w:r w:rsidRPr="006019E5">
                    <w:rPr>
                      <w:rFonts w:ascii="Tahoma" w:hAnsi="Tahoma" w:cs="Tahoma"/>
                      <w:sz w:val="20"/>
                      <w:szCs w:val="20"/>
                      <w:lang w:val="en-GB"/>
                    </w:rPr>
                    <w:t>COSCA</w:t>
                  </w:r>
                </w:p>
              </w:tc>
            </w:tr>
            <w:tr w:rsidR="00765941" w:rsidRPr="006019E5" w:rsidTr="00676FEC">
              <w:trPr>
                <w:trHeight w:val="300"/>
              </w:trPr>
              <w:tc>
                <w:tcPr>
                  <w:tcW w:w="3880" w:type="dxa"/>
                  <w:tcBorders>
                    <w:top w:val="nil"/>
                    <w:left w:val="nil"/>
                    <w:bottom w:val="nil"/>
                    <w:right w:val="nil"/>
                  </w:tcBorders>
                  <w:shd w:val="clear" w:color="auto" w:fill="auto"/>
                  <w:vAlign w:val="center"/>
                  <w:hideMark/>
                </w:tcPr>
                <w:p w:rsidR="00765941" w:rsidRPr="006019E5" w:rsidRDefault="00765941" w:rsidP="002D14F2">
                  <w:pPr>
                    <w:keepLines/>
                    <w:rPr>
                      <w:rFonts w:ascii="Tahoma" w:hAnsi="Tahoma" w:cs="Tahoma"/>
                      <w:sz w:val="20"/>
                      <w:szCs w:val="20"/>
                      <w:lang w:val="en-GB"/>
                    </w:rPr>
                  </w:pPr>
                  <w:r w:rsidRPr="006019E5">
                    <w:rPr>
                      <w:rFonts w:ascii="Tahoma" w:hAnsi="Tahoma" w:cs="Tahoma"/>
                      <w:sz w:val="20"/>
                      <w:szCs w:val="20"/>
                      <w:lang w:val="en-GB"/>
                    </w:rPr>
                    <w:t>3.</w:t>
                  </w:r>
                  <w:r w:rsidR="00B44C61" w:rsidRPr="006019E5">
                    <w:rPr>
                      <w:rFonts w:ascii="Tahoma" w:hAnsi="Tahoma" w:cs="Tahoma"/>
                      <w:sz w:val="20"/>
                      <w:szCs w:val="20"/>
                      <w:lang w:val="en-GB"/>
                    </w:rPr>
                    <w:t xml:space="preserve"> </w:t>
                  </w:r>
                  <w:r w:rsidRPr="006019E5">
                    <w:rPr>
                      <w:rFonts w:ascii="Tahoma" w:hAnsi="Tahoma" w:cs="Tahoma"/>
                      <w:sz w:val="20"/>
                      <w:szCs w:val="20"/>
                      <w:lang w:val="en-GB"/>
                    </w:rPr>
                    <w:t>Bigay Buhay</w:t>
                  </w:r>
                </w:p>
              </w:tc>
              <w:tc>
                <w:tcPr>
                  <w:tcW w:w="4820" w:type="dxa"/>
                  <w:tcBorders>
                    <w:top w:val="nil"/>
                    <w:left w:val="nil"/>
                    <w:bottom w:val="nil"/>
                    <w:right w:val="nil"/>
                  </w:tcBorders>
                  <w:shd w:val="clear" w:color="auto" w:fill="auto"/>
                  <w:vAlign w:val="center"/>
                  <w:hideMark/>
                </w:tcPr>
                <w:p w:rsidR="00765941" w:rsidRPr="006019E5" w:rsidRDefault="00765941" w:rsidP="002D14F2">
                  <w:pPr>
                    <w:keepLines/>
                    <w:rPr>
                      <w:rFonts w:ascii="Tahoma" w:hAnsi="Tahoma" w:cs="Tahoma"/>
                      <w:sz w:val="20"/>
                      <w:szCs w:val="20"/>
                      <w:lang w:val="en-GB"/>
                    </w:rPr>
                  </w:pPr>
                  <w:r w:rsidRPr="006019E5">
                    <w:rPr>
                      <w:rFonts w:ascii="Tahoma" w:hAnsi="Tahoma" w:cs="Tahoma"/>
                      <w:sz w:val="20"/>
                      <w:szCs w:val="20"/>
                      <w:lang w:val="en-GB"/>
                    </w:rPr>
                    <w:t>3.</w:t>
                  </w:r>
                  <w:r w:rsidR="00B44C61" w:rsidRPr="006019E5">
                    <w:rPr>
                      <w:rFonts w:ascii="Tahoma" w:hAnsi="Tahoma" w:cs="Tahoma"/>
                      <w:sz w:val="20"/>
                      <w:szCs w:val="20"/>
                      <w:lang w:val="en-GB"/>
                    </w:rPr>
                    <w:t xml:space="preserve"> </w:t>
                  </w:r>
                  <w:r w:rsidRPr="006019E5">
                    <w:rPr>
                      <w:rFonts w:ascii="Tahoma" w:hAnsi="Tahoma" w:cs="Tahoma"/>
                      <w:sz w:val="20"/>
                      <w:szCs w:val="20"/>
                      <w:lang w:val="en-GB"/>
                    </w:rPr>
                    <w:t>Dakila</w:t>
                  </w:r>
                </w:p>
              </w:tc>
            </w:tr>
            <w:tr w:rsidR="00765941" w:rsidRPr="006019E5" w:rsidTr="00676FEC">
              <w:trPr>
                <w:trHeight w:val="300"/>
              </w:trPr>
              <w:tc>
                <w:tcPr>
                  <w:tcW w:w="3880" w:type="dxa"/>
                  <w:tcBorders>
                    <w:top w:val="nil"/>
                    <w:left w:val="nil"/>
                    <w:bottom w:val="nil"/>
                    <w:right w:val="nil"/>
                  </w:tcBorders>
                  <w:shd w:val="clear" w:color="auto" w:fill="auto"/>
                  <w:vAlign w:val="center"/>
                  <w:hideMark/>
                </w:tcPr>
                <w:p w:rsidR="00765941" w:rsidRPr="006019E5" w:rsidRDefault="00765941" w:rsidP="002D14F2">
                  <w:pPr>
                    <w:keepLines/>
                    <w:rPr>
                      <w:rFonts w:ascii="Tahoma" w:hAnsi="Tahoma" w:cs="Tahoma"/>
                      <w:sz w:val="20"/>
                      <w:szCs w:val="20"/>
                      <w:lang w:val="en-GB"/>
                    </w:rPr>
                  </w:pPr>
                  <w:r w:rsidRPr="006019E5">
                    <w:rPr>
                      <w:rFonts w:ascii="Tahoma" w:hAnsi="Tahoma" w:cs="Tahoma"/>
                      <w:sz w:val="20"/>
                      <w:szCs w:val="20"/>
                      <w:lang w:val="en-GB"/>
                    </w:rPr>
                    <w:t>4.</w:t>
                  </w:r>
                  <w:r w:rsidR="00B44C61" w:rsidRPr="006019E5">
                    <w:rPr>
                      <w:rFonts w:ascii="Tahoma" w:hAnsi="Tahoma" w:cs="Tahoma"/>
                      <w:sz w:val="20"/>
                      <w:szCs w:val="20"/>
                      <w:lang w:val="en-GB"/>
                    </w:rPr>
                    <w:t xml:space="preserve"> </w:t>
                  </w:r>
                  <w:r w:rsidRPr="006019E5">
                    <w:rPr>
                      <w:rFonts w:ascii="Tahoma" w:hAnsi="Tahoma" w:cs="Tahoma"/>
                      <w:sz w:val="20"/>
                      <w:szCs w:val="20"/>
                      <w:lang w:val="en-GB"/>
                    </w:rPr>
                    <w:t>CIC-CARES</w:t>
                  </w:r>
                </w:p>
              </w:tc>
              <w:tc>
                <w:tcPr>
                  <w:tcW w:w="4820" w:type="dxa"/>
                  <w:tcBorders>
                    <w:top w:val="nil"/>
                    <w:left w:val="nil"/>
                    <w:bottom w:val="nil"/>
                    <w:right w:val="nil"/>
                  </w:tcBorders>
                  <w:shd w:val="clear" w:color="auto" w:fill="auto"/>
                  <w:vAlign w:val="center"/>
                  <w:hideMark/>
                </w:tcPr>
                <w:p w:rsidR="00765941" w:rsidRPr="006019E5" w:rsidRDefault="00765941" w:rsidP="002D14F2">
                  <w:pPr>
                    <w:keepLines/>
                    <w:rPr>
                      <w:rFonts w:ascii="Tahoma" w:hAnsi="Tahoma" w:cs="Tahoma"/>
                      <w:sz w:val="20"/>
                      <w:szCs w:val="20"/>
                      <w:lang w:val="en-GB"/>
                    </w:rPr>
                  </w:pPr>
                  <w:r w:rsidRPr="006019E5">
                    <w:rPr>
                      <w:rFonts w:ascii="Tahoma" w:hAnsi="Tahoma" w:cs="Tahoma"/>
                      <w:sz w:val="20"/>
                      <w:szCs w:val="20"/>
                      <w:lang w:val="en-GB"/>
                    </w:rPr>
                    <w:t>4.</w:t>
                  </w:r>
                  <w:r w:rsidR="00B44C61" w:rsidRPr="006019E5">
                    <w:rPr>
                      <w:rFonts w:ascii="Tahoma" w:hAnsi="Tahoma" w:cs="Tahoma"/>
                      <w:sz w:val="20"/>
                      <w:szCs w:val="20"/>
                      <w:lang w:val="en-GB"/>
                    </w:rPr>
                    <w:t xml:space="preserve"> </w:t>
                  </w:r>
                  <w:r w:rsidRPr="006019E5">
                    <w:rPr>
                      <w:rFonts w:ascii="Tahoma" w:hAnsi="Tahoma" w:cs="Tahoma"/>
                      <w:sz w:val="20"/>
                      <w:szCs w:val="20"/>
                      <w:lang w:val="en-GB"/>
                    </w:rPr>
                    <w:t>TWH</w:t>
                  </w:r>
                </w:p>
              </w:tc>
            </w:tr>
            <w:tr w:rsidR="00765941" w:rsidRPr="006019E5" w:rsidTr="00676FEC">
              <w:trPr>
                <w:trHeight w:val="300"/>
              </w:trPr>
              <w:tc>
                <w:tcPr>
                  <w:tcW w:w="3880" w:type="dxa"/>
                  <w:tcBorders>
                    <w:top w:val="nil"/>
                    <w:left w:val="nil"/>
                    <w:bottom w:val="nil"/>
                    <w:right w:val="nil"/>
                  </w:tcBorders>
                  <w:shd w:val="clear" w:color="auto" w:fill="auto"/>
                  <w:vAlign w:val="center"/>
                  <w:hideMark/>
                </w:tcPr>
                <w:p w:rsidR="00765941" w:rsidRPr="006019E5" w:rsidRDefault="00765941" w:rsidP="002D14F2">
                  <w:pPr>
                    <w:keepLines/>
                    <w:rPr>
                      <w:rFonts w:ascii="Tahoma" w:hAnsi="Tahoma" w:cs="Tahoma"/>
                      <w:sz w:val="20"/>
                      <w:szCs w:val="20"/>
                      <w:lang w:val="en-GB"/>
                    </w:rPr>
                  </w:pPr>
                  <w:r w:rsidRPr="006019E5">
                    <w:rPr>
                      <w:rFonts w:ascii="Tahoma" w:hAnsi="Tahoma" w:cs="Tahoma"/>
                      <w:sz w:val="20"/>
                      <w:szCs w:val="20"/>
                      <w:lang w:val="en-GB"/>
                    </w:rPr>
                    <w:t>5.</w:t>
                  </w:r>
                  <w:r w:rsidR="00B44C61" w:rsidRPr="006019E5">
                    <w:rPr>
                      <w:rFonts w:ascii="Tahoma" w:hAnsi="Tahoma" w:cs="Tahoma"/>
                      <w:sz w:val="20"/>
                      <w:szCs w:val="20"/>
                      <w:lang w:val="en-GB"/>
                    </w:rPr>
                    <w:t xml:space="preserve"> </w:t>
                  </w:r>
                  <w:r w:rsidRPr="006019E5">
                    <w:rPr>
                      <w:rFonts w:ascii="Tahoma" w:hAnsi="Tahoma" w:cs="Tahoma"/>
                      <w:sz w:val="20"/>
                      <w:szCs w:val="20"/>
                      <w:lang w:val="en-GB"/>
                    </w:rPr>
                    <w:t>VINE</w:t>
                  </w:r>
                </w:p>
              </w:tc>
              <w:tc>
                <w:tcPr>
                  <w:tcW w:w="4820" w:type="dxa"/>
                  <w:tcBorders>
                    <w:top w:val="nil"/>
                    <w:left w:val="nil"/>
                    <w:bottom w:val="nil"/>
                    <w:right w:val="nil"/>
                  </w:tcBorders>
                  <w:shd w:val="clear" w:color="auto" w:fill="auto"/>
                  <w:vAlign w:val="center"/>
                  <w:hideMark/>
                </w:tcPr>
                <w:p w:rsidR="00765941" w:rsidRPr="006019E5" w:rsidRDefault="00765941" w:rsidP="002D14F2">
                  <w:pPr>
                    <w:keepLines/>
                    <w:rPr>
                      <w:rFonts w:ascii="Tahoma" w:hAnsi="Tahoma" w:cs="Tahoma"/>
                      <w:sz w:val="20"/>
                      <w:szCs w:val="20"/>
                      <w:lang w:val="en-GB"/>
                    </w:rPr>
                  </w:pPr>
                  <w:r w:rsidRPr="006019E5">
                    <w:rPr>
                      <w:rFonts w:ascii="Tahoma" w:hAnsi="Tahoma" w:cs="Tahoma"/>
                      <w:sz w:val="20"/>
                      <w:szCs w:val="20"/>
                      <w:lang w:val="en-GB"/>
                    </w:rPr>
                    <w:t>5.</w:t>
                  </w:r>
                  <w:r w:rsidR="00B44C61" w:rsidRPr="006019E5">
                    <w:rPr>
                      <w:rFonts w:ascii="Tahoma" w:hAnsi="Tahoma" w:cs="Tahoma"/>
                      <w:sz w:val="20"/>
                      <w:szCs w:val="20"/>
                      <w:lang w:val="en-GB"/>
                    </w:rPr>
                    <w:t xml:space="preserve"> </w:t>
                  </w:r>
                  <w:r w:rsidRPr="006019E5">
                    <w:rPr>
                      <w:rFonts w:ascii="Tahoma" w:hAnsi="Tahoma" w:cs="Tahoma"/>
                      <w:sz w:val="20"/>
                      <w:szCs w:val="20"/>
                      <w:lang w:val="en-GB"/>
                    </w:rPr>
                    <w:t>NEAPWD</w:t>
                  </w:r>
                </w:p>
              </w:tc>
            </w:tr>
            <w:tr w:rsidR="00765941" w:rsidRPr="006019E5" w:rsidTr="00676FEC">
              <w:trPr>
                <w:trHeight w:val="300"/>
              </w:trPr>
              <w:tc>
                <w:tcPr>
                  <w:tcW w:w="3880" w:type="dxa"/>
                  <w:tcBorders>
                    <w:top w:val="nil"/>
                    <w:left w:val="nil"/>
                    <w:bottom w:val="nil"/>
                    <w:right w:val="nil"/>
                  </w:tcBorders>
                  <w:shd w:val="clear" w:color="auto" w:fill="auto"/>
                  <w:vAlign w:val="center"/>
                  <w:hideMark/>
                </w:tcPr>
                <w:p w:rsidR="00765941" w:rsidRPr="006019E5" w:rsidRDefault="00765941" w:rsidP="002D14F2">
                  <w:pPr>
                    <w:keepLines/>
                    <w:rPr>
                      <w:rFonts w:ascii="Tahoma" w:hAnsi="Tahoma" w:cs="Tahoma"/>
                      <w:sz w:val="20"/>
                      <w:szCs w:val="20"/>
                      <w:lang w:val="en-GB"/>
                    </w:rPr>
                  </w:pPr>
                  <w:r w:rsidRPr="006019E5">
                    <w:rPr>
                      <w:rFonts w:ascii="Tahoma" w:hAnsi="Tahoma" w:cs="Tahoma"/>
                      <w:sz w:val="20"/>
                      <w:szCs w:val="20"/>
                      <w:lang w:val="en-GB"/>
                    </w:rPr>
                    <w:t>6.</w:t>
                  </w:r>
                  <w:r w:rsidR="00B44C61" w:rsidRPr="006019E5">
                    <w:rPr>
                      <w:rFonts w:ascii="Tahoma" w:hAnsi="Tahoma" w:cs="Tahoma"/>
                      <w:sz w:val="20"/>
                      <w:szCs w:val="20"/>
                      <w:lang w:val="en-GB"/>
                    </w:rPr>
                    <w:t xml:space="preserve"> </w:t>
                  </w:r>
                  <w:r w:rsidRPr="006019E5">
                    <w:rPr>
                      <w:rFonts w:ascii="Tahoma" w:hAnsi="Tahoma" w:cs="Tahoma"/>
                      <w:sz w:val="20"/>
                      <w:szCs w:val="20"/>
                      <w:lang w:val="en-GB"/>
                    </w:rPr>
                    <w:t>SEED</w:t>
                  </w:r>
                </w:p>
              </w:tc>
              <w:tc>
                <w:tcPr>
                  <w:tcW w:w="4820" w:type="dxa"/>
                  <w:tcBorders>
                    <w:top w:val="nil"/>
                    <w:left w:val="nil"/>
                    <w:bottom w:val="nil"/>
                    <w:right w:val="nil"/>
                  </w:tcBorders>
                  <w:shd w:val="clear" w:color="auto" w:fill="auto"/>
                  <w:vAlign w:val="center"/>
                  <w:hideMark/>
                </w:tcPr>
                <w:p w:rsidR="00765941" w:rsidRPr="006019E5" w:rsidRDefault="00765941" w:rsidP="002D14F2">
                  <w:pPr>
                    <w:keepLines/>
                    <w:rPr>
                      <w:rFonts w:ascii="Tahoma" w:hAnsi="Tahoma" w:cs="Tahoma"/>
                      <w:sz w:val="20"/>
                      <w:szCs w:val="20"/>
                      <w:lang w:val="en-GB"/>
                    </w:rPr>
                  </w:pPr>
                  <w:r w:rsidRPr="006019E5">
                    <w:rPr>
                      <w:rFonts w:ascii="Tahoma" w:hAnsi="Tahoma" w:cs="Tahoma"/>
                      <w:sz w:val="20"/>
                      <w:szCs w:val="20"/>
                      <w:lang w:val="en-GB"/>
                    </w:rPr>
                    <w:t>6.</w:t>
                  </w:r>
                  <w:r w:rsidR="00B44C61" w:rsidRPr="006019E5">
                    <w:rPr>
                      <w:rFonts w:ascii="Tahoma" w:hAnsi="Tahoma" w:cs="Tahoma"/>
                      <w:sz w:val="20"/>
                      <w:szCs w:val="20"/>
                      <w:lang w:val="en-GB"/>
                    </w:rPr>
                    <w:t xml:space="preserve"> </w:t>
                  </w:r>
                  <w:r w:rsidRPr="006019E5">
                    <w:rPr>
                      <w:rFonts w:ascii="Tahoma" w:hAnsi="Tahoma" w:cs="Tahoma"/>
                      <w:sz w:val="20"/>
                      <w:szCs w:val="20"/>
                      <w:lang w:val="en-GB"/>
                    </w:rPr>
                    <w:t>Process Foundation</w:t>
                  </w:r>
                </w:p>
              </w:tc>
            </w:tr>
            <w:tr w:rsidR="00765941" w:rsidRPr="006019E5" w:rsidTr="00676FEC">
              <w:trPr>
                <w:trHeight w:val="300"/>
              </w:trPr>
              <w:tc>
                <w:tcPr>
                  <w:tcW w:w="3880" w:type="dxa"/>
                  <w:tcBorders>
                    <w:top w:val="nil"/>
                    <w:left w:val="nil"/>
                    <w:bottom w:val="nil"/>
                    <w:right w:val="nil"/>
                  </w:tcBorders>
                  <w:shd w:val="clear" w:color="auto" w:fill="auto"/>
                  <w:vAlign w:val="center"/>
                  <w:hideMark/>
                </w:tcPr>
                <w:p w:rsidR="00765941" w:rsidRPr="006019E5" w:rsidRDefault="00765941" w:rsidP="002D14F2">
                  <w:pPr>
                    <w:keepLines/>
                    <w:rPr>
                      <w:rFonts w:ascii="Tahoma" w:hAnsi="Tahoma" w:cs="Tahoma"/>
                      <w:sz w:val="20"/>
                      <w:szCs w:val="20"/>
                      <w:lang w:val="en-GB"/>
                    </w:rPr>
                  </w:pPr>
                  <w:r w:rsidRPr="006019E5">
                    <w:rPr>
                      <w:rFonts w:ascii="Tahoma" w:hAnsi="Tahoma" w:cs="Tahoma"/>
                      <w:sz w:val="20"/>
                      <w:szCs w:val="20"/>
                      <w:lang w:val="en-GB"/>
                    </w:rPr>
                    <w:t>7.</w:t>
                  </w:r>
                  <w:r w:rsidR="00B44C61" w:rsidRPr="006019E5">
                    <w:rPr>
                      <w:rFonts w:ascii="Tahoma" w:hAnsi="Tahoma" w:cs="Tahoma"/>
                      <w:sz w:val="20"/>
                      <w:szCs w:val="20"/>
                      <w:lang w:val="en-GB"/>
                    </w:rPr>
                    <w:t xml:space="preserve"> </w:t>
                  </w:r>
                  <w:r w:rsidRPr="006019E5">
                    <w:rPr>
                      <w:rFonts w:ascii="Tahoma" w:hAnsi="Tahoma" w:cs="Tahoma"/>
                      <w:sz w:val="20"/>
                      <w:szCs w:val="20"/>
                      <w:lang w:val="en-GB"/>
                    </w:rPr>
                    <w:t>BALAOD</w:t>
                  </w:r>
                </w:p>
              </w:tc>
              <w:tc>
                <w:tcPr>
                  <w:tcW w:w="4820" w:type="dxa"/>
                  <w:tcBorders>
                    <w:top w:val="nil"/>
                    <w:left w:val="nil"/>
                    <w:bottom w:val="nil"/>
                    <w:right w:val="nil"/>
                  </w:tcBorders>
                  <w:shd w:val="clear" w:color="auto" w:fill="auto"/>
                  <w:vAlign w:val="center"/>
                  <w:hideMark/>
                </w:tcPr>
                <w:p w:rsidR="00765941" w:rsidRPr="006019E5" w:rsidRDefault="00765941" w:rsidP="002D14F2">
                  <w:pPr>
                    <w:keepLines/>
                    <w:rPr>
                      <w:rFonts w:ascii="Tahoma" w:hAnsi="Tahoma" w:cs="Tahoma"/>
                      <w:sz w:val="20"/>
                      <w:szCs w:val="20"/>
                      <w:lang w:val="en-GB"/>
                    </w:rPr>
                  </w:pPr>
                  <w:r w:rsidRPr="006019E5">
                    <w:rPr>
                      <w:rFonts w:ascii="Tahoma" w:hAnsi="Tahoma" w:cs="Tahoma"/>
                      <w:sz w:val="20"/>
                      <w:szCs w:val="20"/>
                      <w:lang w:val="en-GB"/>
                    </w:rPr>
                    <w:t>7.</w:t>
                  </w:r>
                  <w:r w:rsidR="00B44C61" w:rsidRPr="006019E5">
                    <w:rPr>
                      <w:rFonts w:ascii="Tahoma" w:hAnsi="Tahoma" w:cs="Tahoma"/>
                      <w:sz w:val="20"/>
                      <w:szCs w:val="20"/>
                      <w:lang w:val="en-GB"/>
                    </w:rPr>
                    <w:t xml:space="preserve"> </w:t>
                  </w:r>
                  <w:r w:rsidRPr="006019E5">
                    <w:rPr>
                      <w:rFonts w:ascii="Tahoma" w:hAnsi="Tahoma" w:cs="Tahoma"/>
                      <w:sz w:val="20"/>
                      <w:szCs w:val="20"/>
                      <w:lang w:val="en-GB"/>
                    </w:rPr>
                    <w:t>GVSP</w:t>
                  </w:r>
                </w:p>
              </w:tc>
            </w:tr>
            <w:tr w:rsidR="00765941" w:rsidRPr="006019E5" w:rsidTr="00676FEC">
              <w:trPr>
                <w:trHeight w:val="300"/>
              </w:trPr>
              <w:tc>
                <w:tcPr>
                  <w:tcW w:w="3880" w:type="dxa"/>
                  <w:tcBorders>
                    <w:top w:val="nil"/>
                    <w:left w:val="nil"/>
                    <w:bottom w:val="nil"/>
                    <w:right w:val="nil"/>
                  </w:tcBorders>
                  <w:shd w:val="clear" w:color="auto" w:fill="auto"/>
                  <w:vAlign w:val="center"/>
                  <w:hideMark/>
                </w:tcPr>
                <w:p w:rsidR="00765941" w:rsidRPr="006019E5" w:rsidRDefault="00765941" w:rsidP="002D14F2">
                  <w:pPr>
                    <w:keepLines/>
                    <w:rPr>
                      <w:rFonts w:ascii="Tahoma" w:hAnsi="Tahoma" w:cs="Tahoma"/>
                      <w:sz w:val="20"/>
                      <w:szCs w:val="20"/>
                      <w:lang w:val="en-GB"/>
                    </w:rPr>
                  </w:pPr>
                  <w:r w:rsidRPr="006019E5">
                    <w:rPr>
                      <w:rFonts w:ascii="Tahoma" w:hAnsi="Tahoma" w:cs="Tahoma"/>
                      <w:sz w:val="20"/>
                      <w:szCs w:val="20"/>
                      <w:lang w:val="en-GB"/>
                    </w:rPr>
                    <w:t>8.</w:t>
                  </w:r>
                  <w:r w:rsidR="00B44C61" w:rsidRPr="006019E5">
                    <w:rPr>
                      <w:rFonts w:ascii="Tahoma" w:hAnsi="Tahoma" w:cs="Tahoma"/>
                      <w:sz w:val="20"/>
                      <w:szCs w:val="20"/>
                      <w:lang w:val="en-GB"/>
                    </w:rPr>
                    <w:t xml:space="preserve"> </w:t>
                  </w:r>
                  <w:r w:rsidRPr="006019E5">
                    <w:rPr>
                      <w:rFonts w:ascii="Tahoma" w:hAnsi="Tahoma" w:cs="Tahoma"/>
                      <w:sz w:val="20"/>
                      <w:szCs w:val="20"/>
                      <w:lang w:val="en-GB"/>
                    </w:rPr>
                    <w:t>Pailig</w:t>
                  </w:r>
                </w:p>
              </w:tc>
              <w:tc>
                <w:tcPr>
                  <w:tcW w:w="4820" w:type="dxa"/>
                  <w:tcBorders>
                    <w:top w:val="nil"/>
                    <w:left w:val="nil"/>
                    <w:bottom w:val="nil"/>
                    <w:right w:val="nil"/>
                  </w:tcBorders>
                  <w:shd w:val="clear" w:color="auto" w:fill="auto"/>
                  <w:vAlign w:val="center"/>
                  <w:hideMark/>
                </w:tcPr>
                <w:p w:rsidR="00765941" w:rsidRPr="006019E5" w:rsidRDefault="00765941" w:rsidP="002D14F2">
                  <w:pPr>
                    <w:keepLines/>
                    <w:rPr>
                      <w:rFonts w:ascii="Tahoma" w:hAnsi="Tahoma" w:cs="Tahoma"/>
                      <w:sz w:val="20"/>
                      <w:szCs w:val="20"/>
                      <w:lang w:val="en-GB"/>
                    </w:rPr>
                  </w:pPr>
                  <w:r w:rsidRPr="006019E5">
                    <w:rPr>
                      <w:rFonts w:ascii="Tahoma" w:hAnsi="Tahoma" w:cs="Tahoma"/>
                      <w:sz w:val="20"/>
                      <w:szCs w:val="20"/>
                      <w:lang w:val="en-GB"/>
                    </w:rPr>
                    <w:t>8.</w:t>
                  </w:r>
                  <w:r w:rsidR="00B44C61" w:rsidRPr="006019E5">
                    <w:rPr>
                      <w:rFonts w:ascii="Tahoma" w:hAnsi="Tahoma" w:cs="Tahoma"/>
                      <w:sz w:val="20"/>
                      <w:szCs w:val="20"/>
                      <w:lang w:val="en-GB"/>
                    </w:rPr>
                    <w:t xml:space="preserve"> </w:t>
                  </w:r>
                  <w:r w:rsidRPr="006019E5">
                    <w:rPr>
                      <w:rFonts w:ascii="Tahoma" w:hAnsi="Tahoma" w:cs="Tahoma"/>
                      <w:sz w:val="20"/>
                      <w:szCs w:val="20"/>
                      <w:lang w:val="en-GB"/>
                    </w:rPr>
                    <w:t>GASA</w:t>
                  </w:r>
                </w:p>
              </w:tc>
            </w:tr>
            <w:tr w:rsidR="00765941" w:rsidRPr="006019E5" w:rsidTr="00676FEC">
              <w:trPr>
                <w:trHeight w:val="300"/>
              </w:trPr>
              <w:tc>
                <w:tcPr>
                  <w:tcW w:w="3880" w:type="dxa"/>
                  <w:tcBorders>
                    <w:top w:val="nil"/>
                    <w:left w:val="nil"/>
                    <w:bottom w:val="nil"/>
                    <w:right w:val="nil"/>
                  </w:tcBorders>
                  <w:shd w:val="clear" w:color="auto" w:fill="auto"/>
                  <w:vAlign w:val="center"/>
                  <w:hideMark/>
                </w:tcPr>
                <w:p w:rsidR="00765941" w:rsidRPr="006019E5" w:rsidRDefault="00765941" w:rsidP="002D14F2">
                  <w:pPr>
                    <w:keepLines/>
                    <w:rPr>
                      <w:rFonts w:ascii="Tahoma" w:hAnsi="Tahoma" w:cs="Tahoma"/>
                      <w:sz w:val="20"/>
                      <w:szCs w:val="20"/>
                      <w:lang w:val="en-GB"/>
                    </w:rPr>
                  </w:pPr>
                  <w:r w:rsidRPr="006019E5">
                    <w:rPr>
                      <w:rFonts w:ascii="Tahoma" w:hAnsi="Tahoma" w:cs="Tahoma"/>
                      <w:sz w:val="20"/>
                      <w:szCs w:val="20"/>
                      <w:lang w:val="en-GB"/>
                    </w:rPr>
                    <w:t>9.</w:t>
                  </w:r>
                  <w:r w:rsidR="00B44C61" w:rsidRPr="006019E5">
                    <w:rPr>
                      <w:rFonts w:ascii="Tahoma" w:hAnsi="Tahoma" w:cs="Tahoma"/>
                      <w:sz w:val="20"/>
                      <w:szCs w:val="20"/>
                      <w:lang w:val="en-GB"/>
                    </w:rPr>
                    <w:t xml:space="preserve"> </w:t>
                  </w:r>
                  <w:r w:rsidRPr="006019E5">
                    <w:rPr>
                      <w:rFonts w:ascii="Tahoma" w:hAnsi="Tahoma" w:cs="Tahoma"/>
                      <w:sz w:val="20"/>
                      <w:szCs w:val="20"/>
                      <w:lang w:val="en-GB"/>
                    </w:rPr>
                    <w:t>Don Bosco</w:t>
                  </w:r>
                </w:p>
              </w:tc>
              <w:tc>
                <w:tcPr>
                  <w:tcW w:w="4820" w:type="dxa"/>
                  <w:tcBorders>
                    <w:top w:val="nil"/>
                    <w:left w:val="nil"/>
                    <w:bottom w:val="nil"/>
                    <w:right w:val="nil"/>
                  </w:tcBorders>
                  <w:shd w:val="clear" w:color="auto" w:fill="auto"/>
                  <w:vAlign w:val="center"/>
                  <w:hideMark/>
                </w:tcPr>
                <w:p w:rsidR="00765941" w:rsidRPr="006019E5" w:rsidRDefault="00765941" w:rsidP="002D14F2">
                  <w:pPr>
                    <w:keepLines/>
                    <w:rPr>
                      <w:rFonts w:ascii="Tahoma" w:hAnsi="Tahoma" w:cs="Tahoma"/>
                      <w:sz w:val="20"/>
                      <w:szCs w:val="20"/>
                      <w:lang w:val="en-GB"/>
                    </w:rPr>
                  </w:pPr>
                  <w:r w:rsidRPr="006019E5">
                    <w:rPr>
                      <w:rFonts w:ascii="Tahoma" w:hAnsi="Tahoma" w:cs="Tahoma"/>
                      <w:sz w:val="20"/>
                      <w:szCs w:val="20"/>
                      <w:lang w:val="en-GB"/>
                    </w:rPr>
                    <w:t>9.</w:t>
                  </w:r>
                  <w:r w:rsidR="00B44C61" w:rsidRPr="006019E5">
                    <w:rPr>
                      <w:rFonts w:ascii="Tahoma" w:hAnsi="Tahoma" w:cs="Tahoma"/>
                      <w:sz w:val="20"/>
                      <w:szCs w:val="20"/>
                      <w:lang w:val="en-GB"/>
                    </w:rPr>
                    <w:t xml:space="preserve"> </w:t>
                  </w:r>
                  <w:r w:rsidRPr="006019E5">
                    <w:rPr>
                      <w:rFonts w:ascii="Tahoma" w:hAnsi="Tahoma" w:cs="Tahoma"/>
                      <w:sz w:val="20"/>
                      <w:szCs w:val="20"/>
                      <w:lang w:val="en-GB"/>
                    </w:rPr>
                    <w:t>PARFUND</w:t>
                  </w:r>
                </w:p>
              </w:tc>
            </w:tr>
            <w:tr w:rsidR="00765941" w:rsidRPr="006019E5" w:rsidTr="00676FEC">
              <w:trPr>
                <w:trHeight w:val="300"/>
              </w:trPr>
              <w:tc>
                <w:tcPr>
                  <w:tcW w:w="3880" w:type="dxa"/>
                  <w:tcBorders>
                    <w:top w:val="nil"/>
                    <w:left w:val="nil"/>
                    <w:bottom w:val="nil"/>
                    <w:right w:val="nil"/>
                  </w:tcBorders>
                  <w:shd w:val="clear" w:color="auto" w:fill="auto"/>
                  <w:vAlign w:val="center"/>
                  <w:hideMark/>
                </w:tcPr>
                <w:p w:rsidR="00765941" w:rsidRPr="006019E5" w:rsidRDefault="00765941" w:rsidP="002D14F2">
                  <w:pPr>
                    <w:keepLines/>
                    <w:rPr>
                      <w:rFonts w:ascii="Tahoma" w:hAnsi="Tahoma" w:cs="Tahoma"/>
                      <w:sz w:val="20"/>
                      <w:szCs w:val="20"/>
                      <w:lang w:val="en-GB"/>
                    </w:rPr>
                  </w:pPr>
                  <w:r w:rsidRPr="006019E5">
                    <w:rPr>
                      <w:rFonts w:ascii="Tahoma" w:hAnsi="Tahoma" w:cs="Tahoma"/>
                      <w:sz w:val="20"/>
                      <w:szCs w:val="20"/>
                      <w:lang w:val="en-GB"/>
                    </w:rPr>
                    <w:t>10.</w:t>
                  </w:r>
                  <w:r w:rsidR="00B44C61" w:rsidRPr="006019E5">
                    <w:rPr>
                      <w:rFonts w:ascii="Tahoma" w:hAnsi="Tahoma" w:cs="Tahoma"/>
                      <w:sz w:val="20"/>
                      <w:szCs w:val="20"/>
                      <w:lang w:val="en-GB"/>
                    </w:rPr>
                    <w:t xml:space="preserve"> </w:t>
                  </w:r>
                  <w:r w:rsidRPr="006019E5">
                    <w:rPr>
                      <w:rFonts w:ascii="Tahoma" w:hAnsi="Tahoma" w:cs="Tahoma"/>
                      <w:sz w:val="20"/>
                      <w:szCs w:val="20"/>
                      <w:lang w:val="en-GB"/>
                    </w:rPr>
                    <w:t>MARADECA</w:t>
                  </w:r>
                </w:p>
              </w:tc>
              <w:tc>
                <w:tcPr>
                  <w:tcW w:w="4820" w:type="dxa"/>
                  <w:tcBorders>
                    <w:top w:val="nil"/>
                    <w:left w:val="nil"/>
                    <w:bottom w:val="nil"/>
                    <w:right w:val="nil"/>
                  </w:tcBorders>
                  <w:shd w:val="clear" w:color="auto" w:fill="auto"/>
                  <w:vAlign w:val="center"/>
                  <w:hideMark/>
                </w:tcPr>
                <w:p w:rsidR="00765941" w:rsidRPr="006019E5" w:rsidRDefault="00765941" w:rsidP="002D14F2">
                  <w:pPr>
                    <w:keepLines/>
                    <w:rPr>
                      <w:rFonts w:ascii="Tahoma" w:hAnsi="Tahoma" w:cs="Tahoma"/>
                      <w:sz w:val="20"/>
                      <w:szCs w:val="20"/>
                      <w:lang w:val="en-GB"/>
                    </w:rPr>
                  </w:pPr>
                  <w:r w:rsidRPr="006019E5">
                    <w:rPr>
                      <w:rFonts w:ascii="Tahoma" w:hAnsi="Tahoma" w:cs="Tahoma"/>
                      <w:sz w:val="20"/>
                      <w:szCs w:val="20"/>
                      <w:lang w:val="en-GB"/>
                    </w:rPr>
                    <w:t>10.</w:t>
                  </w:r>
                  <w:r w:rsidR="00B44C61" w:rsidRPr="006019E5">
                    <w:rPr>
                      <w:rFonts w:ascii="Tahoma" w:hAnsi="Tahoma" w:cs="Tahoma"/>
                      <w:sz w:val="20"/>
                      <w:szCs w:val="20"/>
                      <w:lang w:val="en-GB"/>
                    </w:rPr>
                    <w:t xml:space="preserve"> </w:t>
                  </w:r>
                  <w:r w:rsidRPr="006019E5">
                    <w:rPr>
                      <w:rFonts w:ascii="Tahoma" w:hAnsi="Tahoma" w:cs="Tahoma"/>
                      <w:sz w:val="20"/>
                      <w:szCs w:val="20"/>
                      <w:lang w:val="en-GB"/>
                    </w:rPr>
                    <w:t>Kaisampalad</w:t>
                  </w:r>
                </w:p>
              </w:tc>
            </w:tr>
            <w:tr w:rsidR="00765941" w:rsidRPr="006019E5" w:rsidTr="00676FEC">
              <w:trPr>
                <w:trHeight w:val="300"/>
              </w:trPr>
              <w:tc>
                <w:tcPr>
                  <w:tcW w:w="3880" w:type="dxa"/>
                  <w:tcBorders>
                    <w:top w:val="nil"/>
                    <w:left w:val="nil"/>
                    <w:bottom w:val="nil"/>
                    <w:right w:val="nil"/>
                  </w:tcBorders>
                  <w:shd w:val="clear" w:color="auto" w:fill="auto"/>
                  <w:noWrap/>
                  <w:vAlign w:val="bottom"/>
                  <w:hideMark/>
                </w:tcPr>
                <w:p w:rsidR="00765941" w:rsidRPr="006019E5" w:rsidRDefault="00765941" w:rsidP="002D14F2">
                  <w:pPr>
                    <w:keepLines/>
                    <w:rPr>
                      <w:rFonts w:ascii="Tahoma" w:hAnsi="Tahoma" w:cs="Tahoma"/>
                      <w:sz w:val="20"/>
                      <w:szCs w:val="20"/>
                      <w:lang w:val="en-GB"/>
                    </w:rPr>
                  </w:pPr>
                </w:p>
              </w:tc>
              <w:tc>
                <w:tcPr>
                  <w:tcW w:w="4820" w:type="dxa"/>
                  <w:tcBorders>
                    <w:top w:val="nil"/>
                    <w:left w:val="nil"/>
                    <w:bottom w:val="nil"/>
                    <w:right w:val="nil"/>
                  </w:tcBorders>
                  <w:shd w:val="clear" w:color="auto" w:fill="auto"/>
                  <w:vAlign w:val="center"/>
                  <w:hideMark/>
                </w:tcPr>
                <w:p w:rsidR="00765941" w:rsidRPr="006019E5" w:rsidRDefault="00765941" w:rsidP="002D14F2">
                  <w:pPr>
                    <w:keepLines/>
                    <w:rPr>
                      <w:rFonts w:ascii="Tahoma" w:hAnsi="Tahoma" w:cs="Tahoma"/>
                      <w:sz w:val="20"/>
                      <w:szCs w:val="20"/>
                      <w:lang w:val="en-GB"/>
                    </w:rPr>
                  </w:pPr>
                  <w:r w:rsidRPr="006019E5">
                    <w:rPr>
                      <w:rFonts w:ascii="Tahoma" w:hAnsi="Tahoma" w:cs="Tahoma"/>
                      <w:sz w:val="20"/>
                      <w:szCs w:val="20"/>
                      <w:lang w:val="en-GB"/>
                    </w:rPr>
                    <w:t>11.</w:t>
                  </w:r>
                  <w:r w:rsidR="00B44C61" w:rsidRPr="006019E5">
                    <w:rPr>
                      <w:rFonts w:ascii="Tahoma" w:hAnsi="Tahoma" w:cs="Tahoma"/>
                      <w:sz w:val="20"/>
                      <w:szCs w:val="20"/>
                      <w:lang w:val="en-GB"/>
                    </w:rPr>
                    <w:t xml:space="preserve"> </w:t>
                  </w:r>
                  <w:r w:rsidRPr="006019E5">
                    <w:rPr>
                      <w:rFonts w:ascii="Tahoma" w:hAnsi="Tahoma" w:cs="Tahoma"/>
                      <w:sz w:val="20"/>
                      <w:szCs w:val="20"/>
                      <w:lang w:val="en-GB"/>
                    </w:rPr>
                    <w:t>Higa-onon Ha Migsabuwa Ta Lanao</w:t>
                  </w:r>
                </w:p>
              </w:tc>
            </w:tr>
          </w:tbl>
          <w:p w:rsidR="00765941" w:rsidRPr="006019E5" w:rsidRDefault="00765941" w:rsidP="002D14F2">
            <w:pPr>
              <w:pStyle w:val="Body1"/>
              <w:keepLines/>
              <w:ind w:left="116"/>
              <w:rPr>
                <w:rFonts w:ascii="Tahoma" w:hAnsi="Tahoma" w:cs="Tahoma"/>
                <w:color w:val="auto"/>
                <w:lang w:val="en-GB"/>
              </w:rPr>
            </w:pPr>
          </w:p>
        </w:tc>
      </w:tr>
      <w:tr w:rsidR="00765941" w:rsidRPr="006019E5" w:rsidTr="00381EC4">
        <w:trPr>
          <w:cantSplit/>
          <w:jc w:val="center"/>
        </w:trPr>
        <w:tc>
          <w:tcPr>
            <w:tcW w:w="5000" w:type="pct"/>
            <w:gridSpan w:val="3"/>
            <w:tcBorders>
              <w:top w:val="single" w:sz="8" w:space="0" w:color="000000"/>
              <w:left w:val="single" w:sz="4" w:space="0" w:color="000000"/>
              <w:bottom w:val="single" w:sz="8" w:space="0" w:color="000000"/>
              <w:right w:val="single" w:sz="4" w:space="0" w:color="000000"/>
            </w:tcBorders>
            <w:shd w:val="clear" w:color="auto" w:fill="FFFFFF"/>
            <w:tcMar>
              <w:top w:w="80" w:type="dxa"/>
              <w:left w:w="86" w:type="dxa"/>
              <w:bottom w:w="80" w:type="dxa"/>
              <w:right w:w="0" w:type="dxa"/>
            </w:tcMar>
          </w:tcPr>
          <w:p w:rsidR="00765941" w:rsidRPr="006019E5" w:rsidRDefault="00765941" w:rsidP="00676FEC">
            <w:pPr>
              <w:keepNext/>
              <w:rPr>
                <w:rFonts w:ascii="Tahoma" w:hAnsi="Tahoma" w:cs="Tahoma"/>
                <w:color w:val="0000FF"/>
                <w:sz w:val="20"/>
                <w:szCs w:val="20"/>
                <w:lang w:val="en-GB"/>
              </w:rPr>
            </w:pPr>
            <w:r w:rsidRPr="006019E5">
              <w:rPr>
                <w:rFonts w:ascii="Tahoma" w:hAnsi="Tahoma" w:cs="Tahoma"/>
                <w:color w:val="0000FF"/>
                <w:sz w:val="20"/>
                <w:szCs w:val="20"/>
                <w:lang w:val="en-GB"/>
              </w:rPr>
              <w:t>9 November 2013, Saturday</w:t>
            </w:r>
          </w:p>
        </w:tc>
      </w:tr>
      <w:tr w:rsidR="00765941" w:rsidRPr="006019E5" w:rsidTr="00381EC4">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86" w:type="dxa"/>
              <w:bottom w:w="80" w:type="dxa"/>
              <w:right w:w="0" w:type="dxa"/>
            </w:tcMar>
          </w:tcPr>
          <w:p w:rsidR="00765941" w:rsidRPr="006019E5" w:rsidRDefault="00765941" w:rsidP="00676FEC">
            <w:pPr>
              <w:pStyle w:val="Body1"/>
              <w:ind w:left="86"/>
              <w:rPr>
                <w:rFonts w:ascii="Tahoma" w:hAnsi="Tahoma" w:cs="Tahoma"/>
                <w:color w:val="auto"/>
                <w:lang w:val="en-GB"/>
              </w:rPr>
            </w:pPr>
          </w:p>
        </w:tc>
        <w:tc>
          <w:tcPr>
            <w:tcW w:w="4918" w:type="pct"/>
            <w:gridSpan w:val="2"/>
            <w:tcBorders>
              <w:top w:val="single" w:sz="8" w:space="0" w:color="000000"/>
              <w:left w:val="nil"/>
              <w:bottom w:val="single" w:sz="8" w:space="0" w:color="000000"/>
              <w:right w:val="single" w:sz="4" w:space="0" w:color="000000"/>
            </w:tcBorders>
            <w:shd w:val="clear" w:color="auto" w:fill="FFFFFF"/>
            <w:tcMar>
              <w:top w:w="80" w:type="dxa"/>
              <w:left w:w="86" w:type="dxa"/>
              <w:bottom w:w="80" w:type="dxa"/>
              <w:right w:w="0" w:type="dxa"/>
            </w:tcMar>
          </w:tcPr>
          <w:p w:rsidR="00765941" w:rsidRPr="006019E5" w:rsidRDefault="00765941" w:rsidP="00676FEC">
            <w:pPr>
              <w:pStyle w:val="NoSpacing"/>
              <w:rPr>
                <w:rFonts w:ascii="Tahoma" w:hAnsi="Tahoma" w:cs="Tahoma"/>
                <w:sz w:val="20"/>
                <w:szCs w:val="20"/>
                <w:lang w:val="en-GB"/>
              </w:rPr>
            </w:pPr>
            <w:r w:rsidRPr="006019E5">
              <w:rPr>
                <w:rFonts w:ascii="Tahoma" w:hAnsi="Tahoma" w:cs="Tahoma"/>
                <w:sz w:val="20"/>
                <w:szCs w:val="20"/>
                <w:lang w:val="en-GB"/>
              </w:rPr>
              <w:t>International Institute of Rural Reconstruction</w:t>
            </w:r>
          </w:p>
          <w:p w:rsidR="00765941" w:rsidRPr="006019E5" w:rsidRDefault="00765941" w:rsidP="00676FEC">
            <w:pPr>
              <w:pStyle w:val="NoSpacing"/>
              <w:rPr>
                <w:rFonts w:ascii="Tahoma" w:hAnsi="Tahoma" w:cs="Tahoma"/>
                <w:sz w:val="20"/>
                <w:szCs w:val="20"/>
                <w:lang w:val="en-GB"/>
              </w:rPr>
            </w:pPr>
            <w:r w:rsidRPr="006019E5">
              <w:rPr>
                <w:rFonts w:ascii="Tahoma" w:hAnsi="Tahoma" w:cs="Tahoma"/>
                <w:sz w:val="20"/>
                <w:szCs w:val="20"/>
                <w:lang w:val="en-GB"/>
              </w:rPr>
              <w:t xml:space="preserve">Y.C. James Yen </w:t>
            </w:r>
            <w:r w:rsidR="00510E2A" w:rsidRPr="006019E5">
              <w:rPr>
                <w:rFonts w:ascii="Tahoma" w:hAnsi="Tahoma" w:cs="Tahoma"/>
                <w:sz w:val="20"/>
                <w:szCs w:val="20"/>
                <w:lang w:val="en-GB"/>
              </w:rPr>
              <w:t>Centre</w:t>
            </w:r>
            <w:r w:rsidRPr="006019E5">
              <w:rPr>
                <w:rFonts w:ascii="Tahoma" w:hAnsi="Tahoma" w:cs="Tahoma"/>
                <w:sz w:val="20"/>
                <w:szCs w:val="20"/>
                <w:lang w:val="en-GB"/>
              </w:rPr>
              <w:t>, Biga Silang, Cavite</w:t>
            </w:r>
          </w:p>
        </w:tc>
      </w:tr>
      <w:tr w:rsidR="00765941" w:rsidRPr="006019E5" w:rsidTr="00381EC4">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86" w:type="dxa"/>
              <w:bottom w:w="80" w:type="dxa"/>
              <w:right w:w="0" w:type="dxa"/>
            </w:tcMar>
          </w:tcPr>
          <w:p w:rsidR="00765941" w:rsidRPr="006019E5" w:rsidRDefault="00765941" w:rsidP="00676FEC">
            <w:pPr>
              <w:pStyle w:val="Body1"/>
              <w:rPr>
                <w:rFonts w:ascii="Tahoma" w:hAnsi="Tahoma" w:cs="Tahoma"/>
                <w:color w:val="auto"/>
                <w:lang w:val="en-GB"/>
              </w:rPr>
            </w:pPr>
          </w:p>
        </w:tc>
        <w:tc>
          <w:tcPr>
            <w:tcW w:w="4918" w:type="pct"/>
            <w:gridSpan w:val="2"/>
            <w:tcBorders>
              <w:top w:val="single" w:sz="8" w:space="0" w:color="000000"/>
              <w:left w:val="nil"/>
              <w:bottom w:val="single" w:sz="8" w:space="0" w:color="000000"/>
              <w:right w:val="single" w:sz="4" w:space="0" w:color="000000"/>
            </w:tcBorders>
            <w:shd w:val="clear" w:color="auto" w:fill="FFFFFF"/>
            <w:tcMar>
              <w:top w:w="80" w:type="dxa"/>
              <w:left w:w="86" w:type="dxa"/>
              <w:bottom w:w="80" w:type="dxa"/>
              <w:right w:w="0" w:type="dxa"/>
            </w:tcMar>
          </w:tcPr>
          <w:p w:rsidR="00765941" w:rsidRPr="006019E5" w:rsidRDefault="00765941" w:rsidP="00676FEC">
            <w:pPr>
              <w:rPr>
                <w:rFonts w:ascii="Tahoma" w:hAnsi="Tahoma" w:cs="Tahoma"/>
                <w:sz w:val="20"/>
                <w:szCs w:val="20"/>
                <w:lang w:val="en-GB"/>
              </w:rPr>
            </w:pPr>
            <w:r w:rsidRPr="006019E5">
              <w:rPr>
                <w:rFonts w:ascii="Tahoma" w:hAnsi="Tahoma" w:cs="Tahoma"/>
                <w:sz w:val="20"/>
                <w:szCs w:val="20"/>
                <w:lang w:val="en-GB"/>
              </w:rPr>
              <w:t xml:space="preserve">Travel to Rosario, Cavite </w:t>
            </w:r>
          </w:p>
          <w:p w:rsidR="00765941" w:rsidRPr="006019E5" w:rsidRDefault="00765941" w:rsidP="00676FEC">
            <w:pPr>
              <w:rPr>
                <w:rFonts w:ascii="Tahoma" w:hAnsi="Tahoma" w:cs="Tahoma"/>
                <w:sz w:val="20"/>
                <w:szCs w:val="20"/>
                <w:lang w:val="en-GB"/>
              </w:rPr>
            </w:pPr>
            <w:r w:rsidRPr="006019E5">
              <w:rPr>
                <w:rFonts w:ascii="Tahoma" w:hAnsi="Tahoma" w:cs="Tahoma"/>
                <w:sz w:val="20"/>
                <w:szCs w:val="20"/>
                <w:lang w:val="en-GB"/>
              </w:rPr>
              <w:t xml:space="preserve">Courtesy Call to Barangay Captain of Muzon I and Muzon II </w:t>
            </w:r>
          </w:p>
          <w:p w:rsidR="00765941" w:rsidRPr="006019E5" w:rsidRDefault="00765941" w:rsidP="00676FEC">
            <w:pPr>
              <w:rPr>
                <w:rFonts w:ascii="Tahoma" w:hAnsi="Tahoma" w:cs="Tahoma"/>
                <w:sz w:val="20"/>
                <w:szCs w:val="20"/>
                <w:lang w:val="en-GB"/>
              </w:rPr>
            </w:pPr>
            <w:r w:rsidRPr="006019E5">
              <w:rPr>
                <w:rFonts w:ascii="Tahoma" w:hAnsi="Tahoma" w:cs="Tahoma"/>
                <w:sz w:val="20"/>
                <w:szCs w:val="20"/>
                <w:lang w:val="en-GB"/>
              </w:rPr>
              <w:t>Introduction and interaction of Project Implementation Team (PIT) members</w:t>
            </w:r>
          </w:p>
          <w:p w:rsidR="00765941" w:rsidRPr="006019E5" w:rsidRDefault="00765941" w:rsidP="00010184">
            <w:pPr>
              <w:rPr>
                <w:rFonts w:ascii="Tahoma" w:hAnsi="Tahoma" w:cs="Tahoma"/>
                <w:sz w:val="20"/>
                <w:szCs w:val="20"/>
                <w:lang w:val="en-GB"/>
              </w:rPr>
            </w:pPr>
            <w:r w:rsidRPr="006019E5">
              <w:rPr>
                <w:rFonts w:ascii="Tahoma" w:hAnsi="Tahoma" w:cs="Tahoma"/>
                <w:sz w:val="20"/>
                <w:szCs w:val="20"/>
                <w:lang w:val="en-GB"/>
              </w:rPr>
              <w:t>Visit around the community to see project outputs such as Flood Early Warning System, Community Nursery, CERT equipment and posted IEC materials</w:t>
            </w:r>
          </w:p>
        </w:tc>
      </w:tr>
      <w:tr w:rsidR="00765941" w:rsidRPr="006019E5" w:rsidTr="00381EC4">
        <w:trPr>
          <w:cantSplit/>
          <w:jc w:val="center"/>
        </w:trPr>
        <w:tc>
          <w:tcPr>
            <w:tcW w:w="5000" w:type="pct"/>
            <w:gridSpan w:val="3"/>
            <w:tcBorders>
              <w:top w:val="single" w:sz="8" w:space="0" w:color="000000"/>
              <w:left w:val="single" w:sz="4" w:space="0" w:color="000000"/>
              <w:bottom w:val="single" w:sz="8" w:space="0" w:color="000000"/>
              <w:right w:val="single" w:sz="4" w:space="0" w:color="000000"/>
            </w:tcBorders>
            <w:shd w:val="clear" w:color="auto" w:fill="FFFFFF"/>
            <w:tcMar>
              <w:top w:w="80" w:type="dxa"/>
              <w:left w:w="86" w:type="dxa"/>
              <w:bottom w:w="80" w:type="dxa"/>
              <w:right w:w="0" w:type="dxa"/>
            </w:tcMar>
          </w:tcPr>
          <w:p w:rsidR="00765941" w:rsidRPr="006019E5" w:rsidRDefault="00765941" w:rsidP="00676FEC">
            <w:pPr>
              <w:keepNext/>
              <w:rPr>
                <w:rFonts w:ascii="Tahoma" w:hAnsi="Tahoma" w:cs="Tahoma"/>
                <w:color w:val="0000FF"/>
                <w:sz w:val="20"/>
                <w:szCs w:val="20"/>
                <w:lang w:val="en-GB"/>
              </w:rPr>
            </w:pPr>
            <w:r w:rsidRPr="006019E5">
              <w:rPr>
                <w:rFonts w:ascii="Tahoma" w:hAnsi="Tahoma" w:cs="Tahoma"/>
                <w:color w:val="0000FF"/>
                <w:sz w:val="20"/>
                <w:szCs w:val="20"/>
                <w:lang w:val="en-GB"/>
              </w:rPr>
              <w:t>10 November 2013, Sunday</w:t>
            </w:r>
          </w:p>
        </w:tc>
      </w:tr>
      <w:tr w:rsidR="00765941" w:rsidRPr="006019E5" w:rsidTr="00381EC4">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86" w:type="dxa"/>
              <w:bottom w:w="80" w:type="dxa"/>
              <w:right w:w="0" w:type="dxa"/>
            </w:tcMar>
          </w:tcPr>
          <w:p w:rsidR="00765941" w:rsidRPr="006019E5" w:rsidRDefault="00765941" w:rsidP="00676FEC">
            <w:pPr>
              <w:pStyle w:val="Body1"/>
              <w:ind w:left="86"/>
              <w:rPr>
                <w:rFonts w:ascii="Tahoma" w:hAnsi="Tahoma" w:cs="Tahoma"/>
                <w:color w:val="auto"/>
                <w:u w:color="FF0000"/>
                <w:lang w:val="en-GB"/>
              </w:rPr>
            </w:pPr>
          </w:p>
        </w:tc>
        <w:tc>
          <w:tcPr>
            <w:tcW w:w="4918" w:type="pct"/>
            <w:gridSpan w:val="2"/>
            <w:tcBorders>
              <w:top w:val="single" w:sz="8" w:space="0" w:color="000000"/>
              <w:left w:val="nil"/>
              <w:bottom w:val="single" w:sz="8" w:space="0" w:color="000000"/>
              <w:right w:val="single" w:sz="4" w:space="0" w:color="000000"/>
            </w:tcBorders>
            <w:shd w:val="clear" w:color="auto" w:fill="FFFFFF"/>
            <w:tcMar>
              <w:top w:w="80" w:type="dxa"/>
              <w:left w:w="86" w:type="dxa"/>
              <w:bottom w:w="80" w:type="dxa"/>
              <w:right w:w="0" w:type="dxa"/>
            </w:tcMar>
          </w:tcPr>
          <w:p w:rsidR="00765941" w:rsidRPr="006019E5" w:rsidRDefault="00765941" w:rsidP="00676FEC">
            <w:pPr>
              <w:rPr>
                <w:rFonts w:ascii="Tahoma" w:hAnsi="Tahoma" w:cs="Tahoma"/>
                <w:sz w:val="20"/>
                <w:szCs w:val="20"/>
                <w:lang w:val="en-GB"/>
              </w:rPr>
            </w:pPr>
            <w:r w:rsidRPr="006019E5">
              <w:rPr>
                <w:rFonts w:ascii="Tahoma" w:hAnsi="Tahoma" w:cs="Tahoma"/>
                <w:sz w:val="20"/>
                <w:szCs w:val="20"/>
                <w:lang w:val="en-GB"/>
              </w:rPr>
              <w:t>IPR Team meeting</w:t>
            </w:r>
          </w:p>
        </w:tc>
      </w:tr>
      <w:tr w:rsidR="00765941" w:rsidRPr="006019E5" w:rsidTr="00381EC4">
        <w:trPr>
          <w:cantSplit/>
          <w:jc w:val="center"/>
        </w:trPr>
        <w:tc>
          <w:tcPr>
            <w:tcW w:w="5000" w:type="pct"/>
            <w:gridSpan w:val="3"/>
            <w:tcBorders>
              <w:top w:val="single" w:sz="8" w:space="0" w:color="000000"/>
              <w:left w:val="single" w:sz="4" w:space="0" w:color="000000"/>
              <w:bottom w:val="single" w:sz="8" w:space="0" w:color="000000"/>
              <w:right w:val="single" w:sz="4" w:space="0" w:color="000000"/>
            </w:tcBorders>
            <w:shd w:val="clear" w:color="auto" w:fill="FFFFFF"/>
            <w:tcMar>
              <w:top w:w="80" w:type="dxa"/>
              <w:left w:w="86" w:type="dxa"/>
              <w:bottom w:w="80" w:type="dxa"/>
              <w:right w:w="0" w:type="dxa"/>
            </w:tcMar>
          </w:tcPr>
          <w:p w:rsidR="00765941" w:rsidRPr="006019E5" w:rsidRDefault="00765941" w:rsidP="00676FEC">
            <w:pPr>
              <w:keepNext/>
              <w:rPr>
                <w:rFonts w:ascii="Tahoma" w:hAnsi="Tahoma" w:cs="Tahoma"/>
                <w:color w:val="0000FF"/>
                <w:sz w:val="20"/>
                <w:szCs w:val="20"/>
                <w:lang w:val="en-GB"/>
              </w:rPr>
            </w:pPr>
            <w:r w:rsidRPr="006019E5">
              <w:rPr>
                <w:rFonts w:ascii="Tahoma" w:hAnsi="Tahoma" w:cs="Tahoma"/>
                <w:color w:val="0000FF"/>
                <w:sz w:val="20"/>
                <w:szCs w:val="20"/>
                <w:lang w:val="en-GB"/>
              </w:rPr>
              <w:t>11 November 2013, Monday</w:t>
            </w:r>
          </w:p>
        </w:tc>
      </w:tr>
      <w:tr w:rsidR="00765941" w:rsidRPr="006019E5" w:rsidTr="00381EC4">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86" w:type="dxa"/>
              <w:bottom w:w="80" w:type="dxa"/>
              <w:right w:w="0" w:type="dxa"/>
            </w:tcMar>
          </w:tcPr>
          <w:p w:rsidR="00765941" w:rsidRPr="006019E5" w:rsidRDefault="00765941" w:rsidP="00676FEC">
            <w:pPr>
              <w:rPr>
                <w:rFonts w:ascii="Tahoma" w:eastAsia="Arial Unicode MS" w:hAnsi="Tahoma" w:cs="Tahoma"/>
                <w:sz w:val="20"/>
                <w:szCs w:val="20"/>
                <w:lang w:val="en-GB"/>
              </w:rPr>
            </w:pPr>
          </w:p>
        </w:tc>
        <w:tc>
          <w:tcPr>
            <w:tcW w:w="2401" w:type="pct"/>
            <w:tcBorders>
              <w:top w:val="single" w:sz="8" w:space="0" w:color="000000"/>
              <w:left w:val="nil"/>
              <w:bottom w:val="single" w:sz="8" w:space="0" w:color="000000"/>
              <w:right w:val="single" w:sz="4" w:space="0" w:color="000000"/>
            </w:tcBorders>
            <w:shd w:val="clear" w:color="auto" w:fill="FFFFFF"/>
            <w:tcMar>
              <w:top w:w="80" w:type="dxa"/>
              <w:left w:w="60" w:type="dxa"/>
              <w:bottom w:w="80" w:type="dxa"/>
              <w:right w:w="0" w:type="dxa"/>
            </w:tcMar>
          </w:tcPr>
          <w:p w:rsidR="00765941" w:rsidRPr="006019E5" w:rsidRDefault="00765941" w:rsidP="00676FEC">
            <w:pPr>
              <w:pStyle w:val="Body1"/>
              <w:keepNext/>
              <w:ind w:left="62"/>
              <w:rPr>
                <w:rFonts w:ascii="Tahoma" w:hAnsi="Tahoma" w:cs="Tahoma"/>
                <w:i/>
                <w:color w:val="auto"/>
                <w:lang w:val="en-GB"/>
              </w:rPr>
            </w:pPr>
            <w:r w:rsidRPr="006019E5">
              <w:rPr>
                <w:rFonts w:ascii="Tahoma" w:hAnsi="Tahoma" w:cs="Tahoma"/>
                <w:i/>
                <w:color w:val="auto"/>
                <w:lang w:val="en-GB"/>
              </w:rPr>
              <w:t>Group 1</w:t>
            </w:r>
          </w:p>
        </w:tc>
        <w:tc>
          <w:tcPr>
            <w:tcW w:w="2517" w:type="pct"/>
            <w:tcBorders>
              <w:top w:val="single" w:sz="8" w:space="0" w:color="000000"/>
              <w:left w:val="single" w:sz="4" w:space="0" w:color="000000"/>
              <w:bottom w:val="single" w:sz="8" w:space="0" w:color="000000"/>
              <w:right w:val="single" w:sz="4" w:space="0" w:color="000000"/>
            </w:tcBorders>
            <w:shd w:val="clear" w:color="auto" w:fill="FFFFFF"/>
          </w:tcPr>
          <w:p w:rsidR="00765941" w:rsidRPr="006019E5" w:rsidRDefault="00765941" w:rsidP="00676FEC">
            <w:pPr>
              <w:pStyle w:val="Body1"/>
              <w:keepNext/>
              <w:ind w:left="85"/>
              <w:rPr>
                <w:rFonts w:ascii="Tahoma" w:hAnsi="Tahoma" w:cs="Tahoma"/>
                <w:i/>
                <w:color w:val="auto"/>
                <w:lang w:val="en-GB"/>
              </w:rPr>
            </w:pPr>
            <w:r w:rsidRPr="006019E5">
              <w:rPr>
                <w:rFonts w:ascii="Tahoma" w:hAnsi="Tahoma" w:cs="Tahoma"/>
                <w:i/>
                <w:color w:val="auto"/>
                <w:lang w:val="en-GB"/>
              </w:rPr>
              <w:t>Group 2</w:t>
            </w:r>
          </w:p>
        </w:tc>
      </w:tr>
      <w:tr w:rsidR="00765941" w:rsidRPr="006019E5" w:rsidTr="00381EC4">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86" w:type="dxa"/>
              <w:bottom w:w="80" w:type="dxa"/>
              <w:right w:w="0" w:type="dxa"/>
            </w:tcMar>
          </w:tcPr>
          <w:p w:rsidR="00765941" w:rsidRPr="006019E5" w:rsidRDefault="00765941" w:rsidP="00676FEC">
            <w:pPr>
              <w:rPr>
                <w:rFonts w:ascii="Tahoma" w:eastAsia="Arial Unicode MS" w:hAnsi="Tahoma" w:cs="Tahoma"/>
                <w:sz w:val="20"/>
                <w:szCs w:val="20"/>
                <w:lang w:val="en-GB"/>
              </w:rPr>
            </w:pPr>
          </w:p>
        </w:tc>
        <w:tc>
          <w:tcPr>
            <w:tcW w:w="2401" w:type="pct"/>
            <w:tcBorders>
              <w:top w:val="single" w:sz="8" w:space="0" w:color="000000"/>
              <w:left w:val="nil"/>
              <w:bottom w:val="single" w:sz="8" w:space="0" w:color="000000"/>
              <w:right w:val="single" w:sz="4" w:space="0" w:color="000000"/>
            </w:tcBorders>
            <w:shd w:val="clear" w:color="auto" w:fill="FFFFFF"/>
            <w:tcMar>
              <w:top w:w="80" w:type="dxa"/>
              <w:left w:w="60" w:type="dxa"/>
              <w:bottom w:w="80" w:type="dxa"/>
              <w:right w:w="0" w:type="dxa"/>
            </w:tcMar>
          </w:tcPr>
          <w:p w:rsidR="00765941" w:rsidRPr="006019E5" w:rsidRDefault="00765941" w:rsidP="00676FEC">
            <w:pPr>
              <w:pStyle w:val="Body1"/>
              <w:ind w:left="60"/>
              <w:rPr>
                <w:rFonts w:ascii="Tahoma" w:hAnsi="Tahoma" w:cs="Tahoma"/>
                <w:color w:val="auto"/>
                <w:lang w:val="en-GB"/>
              </w:rPr>
            </w:pPr>
            <w:r w:rsidRPr="006019E5">
              <w:rPr>
                <w:rFonts w:ascii="Tahoma" w:hAnsi="Tahoma" w:cs="Tahoma"/>
                <w:color w:val="auto"/>
                <w:lang w:val="en-GB"/>
              </w:rPr>
              <w:t>Children Education First Coalition</w:t>
            </w:r>
          </w:p>
          <w:p w:rsidR="00765941" w:rsidRPr="006019E5" w:rsidRDefault="00765941" w:rsidP="00676FEC">
            <w:pPr>
              <w:pStyle w:val="Body1"/>
              <w:ind w:left="60"/>
              <w:rPr>
                <w:rFonts w:ascii="Tahoma" w:hAnsi="Tahoma" w:cs="Tahoma"/>
                <w:color w:val="auto"/>
                <w:lang w:val="en-GB"/>
              </w:rPr>
            </w:pPr>
            <w:r w:rsidRPr="006019E5">
              <w:rPr>
                <w:rFonts w:ascii="Tahoma" w:hAnsi="Tahoma" w:cs="Tahoma"/>
                <w:color w:val="auto"/>
                <w:lang w:val="en-GB"/>
              </w:rPr>
              <w:t>Venue: Metro Angeles Chamber of Commerce and Industry Office, Angeles, Pampanga</w:t>
            </w:r>
          </w:p>
        </w:tc>
        <w:tc>
          <w:tcPr>
            <w:tcW w:w="2517" w:type="pct"/>
            <w:tcBorders>
              <w:top w:val="single" w:sz="8" w:space="0" w:color="000000"/>
              <w:left w:val="single" w:sz="4" w:space="0" w:color="000000"/>
              <w:bottom w:val="single" w:sz="8" w:space="0" w:color="000000"/>
              <w:right w:val="single" w:sz="4" w:space="0" w:color="000000"/>
            </w:tcBorders>
            <w:shd w:val="clear" w:color="auto" w:fill="FFFFFF"/>
          </w:tcPr>
          <w:p w:rsidR="00765941" w:rsidRPr="006019E5" w:rsidRDefault="00765941" w:rsidP="00676FEC">
            <w:pPr>
              <w:pStyle w:val="Body1"/>
              <w:ind w:left="86"/>
              <w:rPr>
                <w:rFonts w:ascii="Tahoma" w:hAnsi="Tahoma" w:cs="Tahoma"/>
                <w:color w:val="auto"/>
                <w:lang w:val="en-GB"/>
              </w:rPr>
            </w:pPr>
            <w:r w:rsidRPr="006019E5">
              <w:rPr>
                <w:rFonts w:ascii="Tahoma" w:hAnsi="Tahoma" w:cs="Tahoma"/>
                <w:color w:val="auto"/>
                <w:lang w:val="en-GB"/>
              </w:rPr>
              <w:t>TAF Team 8 (Mindanao)</w:t>
            </w:r>
          </w:p>
        </w:tc>
      </w:tr>
      <w:tr w:rsidR="00765941" w:rsidRPr="006019E5" w:rsidTr="00381EC4">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86" w:type="dxa"/>
              <w:bottom w:w="80" w:type="dxa"/>
              <w:right w:w="0" w:type="dxa"/>
            </w:tcMar>
          </w:tcPr>
          <w:p w:rsidR="00765941" w:rsidRPr="006019E5" w:rsidRDefault="00765941" w:rsidP="00676FEC">
            <w:pPr>
              <w:rPr>
                <w:rFonts w:ascii="Tahoma" w:eastAsia="Arial Unicode MS" w:hAnsi="Tahoma" w:cs="Tahoma"/>
                <w:sz w:val="20"/>
                <w:szCs w:val="20"/>
                <w:lang w:val="en-GB"/>
              </w:rPr>
            </w:pPr>
          </w:p>
        </w:tc>
        <w:tc>
          <w:tcPr>
            <w:tcW w:w="2401" w:type="pct"/>
            <w:tcBorders>
              <w:top w:val="single" w:sz="8" w:space="0" w:color="000000"/>
              <w:left w:val="nil"/>
              <w:bottom w:val="single" w:sz="8" w:space="0" w:color="000000"/>
              <w:right w:val="single" w:sz="4" w:space="0" w:color="000000"/>
            </w:tcBorders>
            <w:shd w:val="clear" w:color="auto" w:fill="FFFFFF"/>
            <w:tcMar>
              <w:top w:w="80" w:type="dxa"/>
              <w:left w:w="60" w:type="dxa"/>
              <w:bottom w:w="80" w:type="dxa"/>
              <w:right w:w="0" w:type="dxa"/>
            </w:tcMar>
          </w:tcPr>
          <w:p w:rsidR="00765941" w:rsidRPr="006019E5" w:rsidRDefault="00765941" w:rsidP="00676FEC">
            <w:pPr>
              <w:pStyle w:val="Body1"/>
              <w:ind w:left="60"/>
              <w:rPr>
                <w:rFonts w:ascii="Tahoma" w:hAnsi="Tahoma" w:cs="Tahoma"/>
                <w:color w:val="auto"/>
                <w:lang w:val="en-GB"/>
              </w:rPr>
            </w:pPr>
            <w:r w:rsidRPr="006019E5">
              <w:rPr>
                <w:rFonts w:ascii="Tahoma" w:hAnsi="Tahoma" w:cs="Tahoma"/>
                <w:color w:val="auto"/>
                <w:lang w:val="en-GB"/>
              </w:rPr>
              <w:t>School visit</w:t>
            </w:r>
          </w:p>
        </w:tc>
        <w:tc>
          <w:tcPr>
            <w:tcW w:w="2517" w:type="pct"/>
            <w:tcBorders>
              <w:top w:val="single" w:sz="8" w:space="0" w:color="000000"/>
              <w:left w:val="single" w:sz="4" w:space="0" w:color="000000"/>
              <w:bottom w:val="single" w:sz="8" w:space="0" w:color="000000"/>
              <w:right w:val="single" w:sz="4" w:space="0" w:color="000000"/>
            </w:tcBorders>
            <w:shd w:val="clear" w:color="auto" w:fill="FFFFFF"/>
          </w:tcPr>
          <w:p w:rsidR="00765941" w:rsidRPr="006019E5" w:rsidRDefault="00765941" w:rsidP="00676FEC">
            <w:pPr>
              <w:pStyle w:val="Body1"/>
              <w:rPr>
                <w:rFonts w:ascii="Tahoma" w:hAnsi="Tahoma" w:cs="Tahoma"/>
                <w:color w:val="auto"/>
                <w:lang w:val="en-GB"/>
              </w:rPr>
            </w:pPr>
            <w:r w:rsidRPr="006019E5">
              <w:rPr>
                <w:rFonts w:ascii="Tahoma" w:hAnsi="Tahoma" w:cs="Tahoma"/>
                <w:color w:val="auto"/>
                <w:lang w:val="en-GB"/>
              </w:rPr>
              <w:t>Bantay Baya</w:t>
            </w:r>
            <w:r w:rsidR="00095F66" w:rsidRPr="006019E5">
              <w:rPr>
                <w:rFonts w:ascii="Tahoma" w:hAnsi="Tahoma" w:cs="Tahoma"/>
                <w:color w:val="auto"/>
                <w:lang w:val="en-GB"/>
              </w:rPr>
              <w:t>n</w:t>
            </w:r>
            <w:r w:rsidRPr="006019E5">
              <w:rPr>
                <w:rFonts w:ascii="Tahoma" w:hAnsi="Tahoma" w:cs="Tahoma"/>
                <w:color w:val="auto"/>
                <w:lang w:val="en-GB"/>
              </w:rPr>
              <w:t>i</w:t>
            </w:r>
            <w:r w:rsidR="00095F66" w:rsidRPr="006019E5">
              <w:rPr>
                <w:rFonts w:ascii="Tahoma" w:hAnsi="Tahoma" w:cs="Tahoma"/>
                <w:color w:val="auto"/>
                <w:lang w:val="en-GB"/>
              </w:rPr>
              <w:t>h</w:t>
            </w:r>
            <w:r w:rsidRPr="006019E5">
              <w:rPr>
                <w:rFonts w:ascii="Tahoma" w:hAnsi="Tahoma" w:cs="Tahoma"/>
                <w:color w:val="auto"/>
                <w:lang w:val="en-GB"/>
              </w:rPr>
              <w:t>an members</w:t>
            </w:r>
          </w:p>
          <w:p w:rsidR="00765941" w:rsidRPr="006019E5" w:rsidRDefault="00765941" w:rsidP="00676FEC">
            <w:pPr>
              <w:pStyle w:val="Body1"/>
              <w:rPr>
                <w:rFonts w:ascii="Tahoma" w:hAnsi="Tahoma" w:cs="Tahoma"/>
                <w:color w:val="auto"/>
                <w:lang w:val="en-GB"/>
              </w:rPr>
            </w:pPr>
            <w:r w:rsidRPr="006019E5">
              <w:rPr>
                <w:rFonts w:ascii="Tahoma" w:hAnsi="Tahoma" w:cs="Tahoma"/>
                <w:color w:val="auto"/>
                <w:lang w:val="en-GB"/>
              </w:rPr>
              <w:t>ISO, Ateneo de Manila University</w:t>
            </w:r>
          </w:p>
        </w:tc>
      </w:tr>
      <w:tr w:rsidR="00765941" w:rsidRPr="006019E5" w:rsidTr="00381EC4">
        <w:trPr>
          <w:cantSplit/>
          <w:jc w:val="center"/>
        </w:trPr>
        <w:tc>
          <w:tcPr>
            <w:tcW w:w="5000" w:type="pct"/>
            <w:gridSpan w:val="3"/>
            <w:tcBorders>
              <w:top w:val="single" w:sz="8" w:space="0" w:color="000000"/>
              <w:left w:val="single" w:sz="4" w:space="0" w:color="000000"/>
              <w:bottom w:val="single" w:sz="8" w:space="0" w:color="000000"/>
              <w:right w:val="single" w:sz="4" w:space="0" w:color="000000"/>
            </w:tcBorders>
            <w:shd w:val="clear" w:color="auto" w:fill="FFFFFF"/>
            <w:tcMar>
              <w:top w:w="80" w:type="dxa"/>
              <w:left w:w="86" w:type="dxa"/>
              <w:bottom w:w="80" w:type="dxa"/>
              <w:right w:w="0" w:type="dxa"/>
            </w:tcMar>
          </w:tcPr>
          <w:p w:rsidR="00765941" w:rsidRPr="006019E5" w:rsidRDefault="00765941" w:rsidP="002D14F2">
            <w:pPr>
              <w:pStyle w:val="Body1"/>
              <w:keepNext/>
              <w:keepLines/>
              <w:rPr>
                <w:rFonts w:ascii="Tahoma" w:hAnsi="Tahoma" w:cs="Tahoma"/>
                <w:color w:val="0000FF"/>
                <w:shd w:val="clear" w:color="auto" w:fill="FFFF00"/>
                <w:lang w:val="en-GB"/>
              </w:rPr>
            </w:pPr>
            <w:r w:rsidRPr="006019E5">
              <w:rPr>
                <w:rFonts w:ascii="Tahoma" w:hAnsi="Tahoma" w:cs="Tahoma"/>
                <w:color w:val="0000FF"/>
                <w:lang w:val="en-GB"/>
              </w:rPr>
              <w:t>12 November 2013, Tuesday</w:t>
            </w:r>
          </w:p>
        </w:tc>
      </w:tr>
      <w:tr w:rsidR="00765941" w:rsidRPr="006019E5" w:rsidTr="00381EC4">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0" w:type="dxa"/>
              <w:bottom w:w="80" w:type="dxa"/>
              <w:right w:w="0" w:type="dxa"/>
            </w:tcMar>
          </w:tcPr>
          <w:p w:rsidR="00765941" w:rsidRPr="006019E5" w:rsidRDefault="00765941" w:rsidP="002D14F2">
            <w:pPr>
              <w:keepNext/>
              <w:keepLines/>
              <w:ind w:left="180"/>
              <w:rPr>
                <w:rFonts w:ascii="Tahoma" w:eastAsia="Arial Unicode MS" w:hAnsi="Tahoma" w:cs="Tahoma"/>
                <w:sz w:val="20"/>
                <w:szCs w:val="20"/>
                <w:lang w:val="en-GB"/>
              </w:rPr>
            </w:pPr>
          </w:p>
        </w:tc>
        <w:tc>
          <w:tcPr>
            <w:tcW w:w="2401" w:type="pct"/>
            <w:tcBorders>
              <w:top w:val="single" w:sz="8" w:space="0" w:color="000000"/>
              <w:bottom w:val="single" w:sz="8" w:space="0" w:color="000000"/>
              <w:right w:val="single" w:sz="4" w:space="0" w:color="000000"/>
            </w:tcBorders>
            <w:shd w:val="clear" w:color="auto" w:fill="FFFFFF"/>
            <w:tcMar>
              <w:top w:w="80" w:type="dxa"/>
              <w:left w:w="60" w:type="dxa"/>
              <w:bottom w:w="80" w:type="dxa"/>
              <w:right w:w="0" w:type="dxa"/>
            </w:tcMar>
          </w:tcPr>
          <w:p w:rsidR="00765941" w:rsidRPr="006019E5" w:rsidRDefault="00765941" w:rsidP="002D14F2">
            <w:pPr>
              <w:pStyle w:val="Body1"/>
              <w:keepNext/>
              <w:keepLines/>
              <w:ind w:left="60"/>
              <w:rPr>
                <w:rFonts w:ascii="Tahoma" w:hAnsi="Tahoma" w:cs="Tahoma"/>
                <w:i/>
                <w:color w:val="auto"/>
                <w:lang w:val="en-GB"/>
              </w:rPr>
            </w:pPr>
            <w:r w:rsidRPr="006019E5">
              <w:rPr>
                <w:rFonts w:ascii="Tahoma" w:hAnsi="Tahoma" w:cs="Tahoma"/>
                <w:i/>
                <w:color w:val="auto"/>
                <w:lang w:val="en-GB"/>
              </w:rPr>
              <w:t>Group 1</w:t>
            </w:r>
          </w:p>
        </w:tc>
        <w:tc>
          <w:tcPr>
            <w:tcW w:w="2517" w:type="pct"/>
            <w:tcBorders>
              <w:top w:val="single" w:sz="8" w:space="0" w:color="000000"/>
              <w:left w:val="single" w:sz="4" w:space="0" w:color="000000"/>
              <w:bottom w:val="single" w:sz="8" w:space="0" w:color="000000"/>
              <w:right w:val="single" w:sz="4" w:space="0" w:color="000000"/>
            </w:tcBorders>
            <w:shd w:val="clear" w:color="auto" w:fill="FFFFFF"/>
          </w:tcPr>
          <w:p w:rsidR="00765941" w:rsidRPr="006019E5" w:rsidRDefault="00765941" w:rsidP="002D14F2">
            <w:pPr>
              <w:pStyle w:val="Body1"/>
              <w:keepNext/>
              <w:keepLines/>
              <w:ind w:left="60"/>
              <w:rPr>
                <w:rFonts w:ascii="Tahoma" w:hAnsi="Tahoma" w:cs="Tahoma"/>
                <w:i/>
                <w:color w:val="auto"/>
                <w:lang w:val="en-GB"/>
              </w:rPr>
            </w:pPr>
            <w:r w:rsidRPr="006019E5">
              <w:rPr>
                <w:rFonts w:ascii="Tahoma" w:hAnsi="Tahoma" w:cs="Tahoma"/>
                <w:i/>
                <w:color w:val="auto"/>
                <w:lang w:val="en-GB"/>
              </w:rPr>
              <w:t>Group 2</w:t>
            </w:r>
          </w:p>
        </w:tc>
      </w:tr>
      <w:tr w:rsidR="00765941" w:rsidRPr="006019E5" w:rsidTr="00381EC4">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0" w:type="dxa"/>
              <w:bottom w:w="80" w:type="dxa"/>
              <w:right w:w="0" w:type="dxa"/>
            </w:tcMar>
          </w:tcPr>
          <w:p w:rsidR="00765941" w:rsidRPr="006019E5" w:rsidRDefault="00765941" w:rsidP="002D14F2">
            <w:pPr>
              <w:keepNext/>
              <w:keepLines/>
              <w:ind w:left="180"/>
              <w:rPr>
                <w:rFonts w:ascii="Tahoma" w:eastAsia="Arial Unicode MS" w:hAnsi="Tahoma" w:cs="Tahoma"/>
                <w:sz w:val="20"/>
                <w:szCs w:val="20"/>
                <w:lang w:val="en-GB"/>
              </w:rPr>
            </w:pPr>
          </w:p>
        </w:tc>
        <w:tc>
          <w:tcPr>
            <w:tcW w:w="2401" w:type="pct"/>
            <w:tcBorders>
              <w:top w:val="single" w:sz="8" w:space="0" w:color="000000"/>
              <w:bottom w:val="single" w:sz="8" w:space="0" w:color="000000"/>
              <w:right w:val="single" w:sz="4" w:space="0" w:color="000000"/>
            </w:tcBorders>
            <w:shd w:val="clear" w:color="auto" w:fill="FFFFFF"/>
            <w:tcMar>
              <w:top w:w="80" w:type="dxa"/>
              <w:left w:w="60" w:type="dxa"/>
              <w:bottom w:w="80" w:type="dxa"/>
              <w:right w:w="0" w:type="dxa"/>
            </w:tcMar>
          </w:tcPr>
          <w:p w:rsidR="00765941" w:rsidRPr="006019E5" w:rsidRDefault="00765941" w:rsidP="002D14F2">
            <w:pPr>
              <w:pStyle w:val="Body1"/>
              <w:keepNext/>
              <w:keepLines/>
              <w:rPr>
                <w:rFonts w:ascii="Tahoma" w:hAnsi="Tahoma" w:cs="Tahoma"/>
                <w:color w:val="auto"/>
                <w:lang w:val="en-GB"/>
              </w:rPr>
            </w:pPr>
          </w:p>
        </w:tc>
        <w:tc>
          <w:tcPr>
            <w:tcW w:w="2517" w:type="pct"/>
            <w:tcBorders>
              <w:top w:val="single" w:sz="8" w:space="0" w:color="000000"/>
              <w:left w:val="single" w:sz="4" w:space="0" w:color="000000"/>
              <w:bottom w:val="single" w:sz="8" w:space="0" w:color="000000"/>
              <w:right w:val="single" w:sz="4" w:space="0" w:color="000000"/>
            </w:tcBorders>
            <w:shd w:val="clear" w:color="auto" w:fill="FFFFFF"/>
          </w:tcPr>
          <w:p w:rsidR="00765941" w:rsidRPr="006019E5" w:rsidRDefault="00765941" w:rsidP="002D14F2">
            <w:pPr>
              <w:pStyle w:val="Body1"/>
              <w:keepNext/>
              <w:keepLines/>
              <w:ind w:left="60"/>
              <w:rPr>
                <w:rFonts w:ascii="Tahoma" w:hAnsi="Tahoma" w:cs="Tahoma"/>
                <w:color w:val="auto"/>
                <w:lang w:val="en-GB"/>
              </w:rPr>
            </w:pPr>
            <w:r w:rsidRPr="006019E5">
              <w:rPr>
                <w:rFonts w:ascii="Tahoma" w:hAnsi="Tahoma" w:cs="Tahoma"/>
                <w:color w:val="auto"/>
                <w:lang w:val="en-GB"/>
              </w:rPr>
              <w:t>Civil society representatives</w:t>
            </w:r>
          </w:p>
          <w:p w:rsidR="00765941" w:rsidRPr="006019E5" w:rsidRDefault="00765941" w:rsidP="002D14F2">
            <w:pPr>
              <w:pStyle w:val="Body1"/>
              <w:keepNext/>
              <w:keepLines/>
              <w:ind w:left="60"/>
              <w:rPr>
                <w:rFonts w:ascii="Tahoma" w:hAnsi="Tahoma" w:cs="Tahoma"/>
                <w:color w:val="auto"/>
                <w:lang w:val="en-GB"/>
              </w:rPr>
            </w:pPr>
            <w:r w:rsidRPr="006019E5">
              <w:rPr>
                <w:rFonts w:ascii="Tahoma" w:hAnsi="Tahoma" w:cs="Tahoma"/>
                <w:color w:val="auto"/>
                <w:lang w:val="en-GB"/>
              </w:rPr>
              <w:t xml:space="preserve">PFMP Office </w:t>
            </w:r>
          </w:p>
        </w:tc>
      </w:tr>
      <w:tr w:rsidR="00765941" w:rsidRPr="006019E5" w:rsidTr="00381EC4">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0" w:type="dxa"/>
              <w:bottom w:w="80" w:type="dxa"/>
              <w:right w:w="0" w:type="dxa"/>
            </w:tcMar>
          </w:tcPr>
          <w:p w:rsidR="00765941" w:rsidRPr="006019E5" w:rsidRDefault="00765941" w:rsidP="002D14F2">
            <w:pPr>
              <w:keepNext/>
              <w:keepLines/>
              <w:ind w:left="180"/>
              <w:rPr>
                <w:rFonts w:ascii="Tahoma" w:eastAsia="Arial Unicode MS" w:hAnsi="Tahoma" w:cs="Tahoma"/>
                <w:sz w:val="20"/>
                <w:szCs w:val="20"/>
                <w:lang w:val="en-GB"/>
              </w:rPr>
            </w:pPr>
          </w:p>
        </w:tc>
        <w:tc>
          <w:tcPr>
            <w:tcW w:w="4918" w:type="pct"/>
            <w:gridSpan w:val="2"/>
            <w:tcBorders>
              <w:top w:val="single" w:sz="8" w:space="0" w:color="000000"/>
              <w:bottom w:val="single" w:sz="8" w:space="0" w:color="000000"/>
              <w:right w:val="single" w:sz="4" w:space="0" w:color="000000"/>
            </w:tcBorders>
            <w:shd w:val="clear" w:color="auto" w:fill="FFFFFF"/>
            <w:tcMar>
              <w:top w:w="80" w:type="dxa"/>
              <w:left w:w="60" w:type="dxa"/>
              <w:bottom w:w="80" w:type="dxa"/>
              <w:right w:w="0" w:type="dxa"/>
            </w:tcMar>
          </w:tcPr>
          <w:p w:rsidR="00765941" w:rsidRPr="006019E5" w:rsidRDefault="00765941" w:rsidP="002D14F2">
            <w:pPr>
              <w:pStyle w:val="Body1"/>
              <w:keepNext/>
              <w:keepLines/>
              <w:ind w:left="60"/>
              <w:rPr>
                <w:rFonts w:ascii="Tahoma" w:hAnsi="Tahoma" w:cs="Tahoma"/>
                <w:color w:val="auto"/>
                <w:lang w:val="en-GB"/>
              </w:rPr>
            </w:pPr>
            <w:r w:rsidRPr="006019E5">
              <w:rPr>
                <w:rFonts w:ascii="Tahoma" w:hAnsi="Tahoma" w:cs="Tahoma"/>
                <w:color w:val="auto"/>
                <w:lang w:val="en-GB"/>
              </w:rPr>
              <w:t>Lunch meeting with DFAT Program Management Team</w:t>
            </w:r>
          </w:p>
        </w:tc>
      </w:tr>
      <w:tr w:rsidR="00765941" w:rsidRPr="006019E5" w:rsidTr="00381EC4">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0" w:type="dxa"/>
              <w:bottom w:w="80" w:type="dxa"/>
              <w:right w:w="0" w:type="dxa"/>
            </w:tcMar>
          </w:tcPr>
          <w:p w:rsidR="00765941" w:rsidRPr="006019E5" w:rsidRDefault="00765941" w:rsidP="00676FEC">
            <w:pPr>
              <w:ind w:left="180"/>
              <w:rPr>
                <w:rFonts w:ascii="Tahoma" w:eastAsia="Arial Unicode MS" w:hAnsi="Tahoma" w:cs="Tahoma"/>
                <w:sz w:val="20"/>
                <w:szCs w:val="20"/>
                <w:lang w:val="en-GB"/>
              </w:rPr>
            </w:pPr>
          </w:p>
        </w:tc>
        <w:tc>
          <w:tcPr>
            <w:tcW w:w="4918" w:type="pct"/>
            <w:gridSpan w:val="2"/>
            <w:tcBorders>
              <w:top w:val="single" w:sz="8" w:space="0" w:color="000000"/>
              <w:bottom w:val="single" w:sz="8" w:space="0" w:color="000000"/>
              <w:right w:val="single" w:sz="4" w:space="0" w:color="000000"/>
            </w:tcBorders>
            <w:shd w:val="clear" w:color="auto" w:fill="FFFFFF"/>
            <w:tcMar>
              <w:top w:w="80" w:type="dxa"/>
              <w:left w:w="60" w:type="dxa"/>
              <w:bottom w:w="80" w:type="dxa"/>
              <w:right w:w="0" w:type="dxa"/>
            </w:tcMar>
          </w:tcPr>
          <w:p w:rsidR="00765941" w:rsidRPr="006019E5" w:rsidRDefault="00765941" w:rsidP="00676FEC">
            <w:pPr>
              <w:pStyle w:val="Body1"/>
              <w:ind w:left="60"/>
              <w:rPr>
                <w:rFonts w:ascii="Tahoma" w:hAnsi="Tahoma" w:cs="Tahoma"/>
                <w:color w:val="auto"/>
                <w:lang w:val="en-GB"/>
              </w:rPr>
            </w:pPr>
            <w:r w:rsidRPr="006019E5">
              <w:rPr>
                <w:rFonts w:ascii="Tahoma" w:hAnsi="Tahoma" w:cs="Tahoma"/>
                <w:color w:val="auto"/>
                <w:lang w:val="en-GB"/>
              </w:rPr>
              <w:t xml:space="preserve">Steven Rood (TAF Country Representative) and Ky Johnson (TAF Deputy Country Representative) </w:t>
            </w:r>
          </w:p>
        </w:tc>
      </w:tr>
      <w:tr w:rsidR="00765941" w:rsidRPr="006019E5" w:rsidTr="00381EC4">
        <w:trPr>
          <w:cantSplit/>
          <w:jc w:val="center"/>
        </w:trPr>
        <w:tc>
          <w:tcPr>
            <w:tcW w:w="5000" w:type="pct"/>
            <w:gridSpan w:val="3"/>
            <w:tcBorders>
              <w:top w:val="single" w:sz="8" w:space="0" w:color="000000"/>
              <w:left w:val="single" w:sz="4" w:space="0" w:color="000000"/>
              <w:bottom w:val="single" w:sz="8" w:space="0" w:color="000000"/>
              <w:right w:val="single" w:sz="4" w:space="0" w:color="000000"/>
            </w:tcBorders>
            <w:shd w:val="clear" w:color="auto" w:fill="FFFFFF"/>
            <w:tcMar>
              <w:top w:w="80" w:type="dxa"/>
              <w:left w:w="0" w:type="dxa"/>
              <w:bottom w:w="80" w:type="dxa"/>
              <w:right w:w="0" w:type="dxa"/>
            </w:tcMar>
          </w:tcPr>
          <w:p w:rsidR="00765941" w:rsidRPr="006019E5" w:rsidRDefault="00765941" w:rsidP="00676FEC">
            <w:pPr>
              <w:pStyle w:val="Body1"/>
              <w:keepNext/>
              <w:ind w:left="60"/>
              <w:rPr>
                <w:rFonts w:ascii="Tahoma" w:hAnsi="Tahoma" w:cs="Tahoma"/>
                <w:color w:val="0000FF"/>
                <w:lang w:val="en-GB"/>
              </w:rPr>
            </w:pPr>
            <w:r w:rsidRPr="006019E5">
              <w:rPr>
                <w:rFonts w:ascii="Tahoma" w:hAnsi="Tahoma" w:cs="Tahoma"/>
                <w:color w:val="0000FF"/>
                <w:lang w:val="en-GB"/>
              </w:rPr>
              <w:t>13 November 2013, Wednesday</w:t>
            </w:r>
          </w:p>
        </w:tc>
      </w:tr>
      <w:tr w:rsidR="00765941" w:rsidRPr="006019E5" w:rsidTr="00381EC4">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0" w:type="dxa"/>
              <w:bottom w:w="80" w:type="dxa"/>
              <w:right w:w="0" w:type="dxa"/>
            </w:tcMar>
          </w:tcPr>
          <w:p w:rsidR="00765941" w:rsidRPr="006019E5" w:rsidRDefault="00765941" w:rsidP="00676FEC">
            <w:pPr>
              <w:keepNext/>
              <w:ind w:left="180"/>
              <w:rPr>
                <w:rFonts w:ascii="Tahoma" w:eastAsia="Arial Unicode MS" w:hAnsi="Tahoma" w:cs="Tahoma"/>
                <w:sz w:val="20"/>
                <w:szCs w:val="20"/>
                <w:lang w:val="en-GB"/>
              </w:rPr>
            </w:pPr>
          </w:p>
        </w:tc>
        <w:tc>
          <w:tcPr>
            <w:tcW w:w="2401" w:type="pct"/>
            <w:tcBorders>
              <w:top w:val="single" w:sz="8" w:space="0" w:color="000000"/>
              <w:bottom w:val="single" w:sz="8" w:space="0" w:color="000000"/>
              <w:right w:val="single" w:sz="4" w:space="0" w:color="000000"/>
            </w:tcBorders>
            <w:shd w:val="clear" w:color="auto" w:fill="FFFFFF"/>
            <w:tcMar>
              <w:top w:w="80" w:type="dxa"/>
              <w:left w:w="60" w:type="dxa"/>
              <w:bottom w:w="80" w:type="dxa"/>
              <w:right w:w="0" w:type="dxa"/>
            </w:tcMar>
          </w:tcPr>
          <w:p w:rsidR="00765941" w:rsidRPr="006019E5" w:rsidRDefault="00765941" w:rsidP="00676FEC">
            <w:pPr>
              <w:pStyle w:val="Body1"/>
              <w:keepNext/>
              <w:ind w:left="60"/>
              <w:rPr>
                <w:rFonts w:ascii="Tahoma" w:hAnsi="Tahoma" w:cs="Tahoma"/>
                <w:i/>
                <w:color w:val="auto"/>
                <w:lang w:val="en-GB"/>
              </w:rPr>
            </w:pPr>
            <w:r w:rsidRPr="006019E5">
              <w:rPr>
                <w:rFonts w:ascii="Tahoma" w:hAnsi="Tahoma" w:cs="Tahoma"/>
                <w:i/>
                <w:color w:val="auto"/>
                <w:lang w:val="en-GB"/>
              </w:rPr>
              <w:t>Group 1</w:t>
            </w:r>
          </w:p>
        </w:tc>
        <w:tc>
          <w:tcPr>
            <w:tcW w:w="2517" w:type="pct"/>
            <w:tcBorders>
              <w:top w:val="single" w:sz="8" w:space="0" w:color="000000"/>
              <w:left w:val="single" w:sz="4" w:space="0" w:color="000000"/>
              <w:bottom w:val="single" w:sz="8" w:space="0" w:color="000000"/>
              <w:right w:val="single" w:sz="4" w:space="0" w:color="000000"/>
            </w:tcBorders>
            <w:shd w:val="clear" w:color="auto" w:fill="FFFFFF"/>
          </w:tcPr>
          <w:p w:rsidR="00765941" w:rsidRPr="006019E5" w:rsidRDefault="00765941" w:rsidP="00676FEC">
            <w:pPr>
              <w:pStyle w:val="Body1"/>
              <w:keepNext/>
              <w:ind w:left="60"/>
              <w:rPr>
                <w:rFonts w:ascii="Tahoma" w:hAnsi="Tahoma" w:cs="Tahoma"/>
                <w:i/>
                <w:color w:val="auto"/>
                <w:lang w:val="en-GB"/>
              </w:rPr>
            </w:pPr>
            <w:r w:rsidRPr="006019E5">
              <w:rPr>
                <w:rFonts w:ascii="Tahoma" w:hAnsi="Tahoma" w:cs="Tahoma"/>
                <w:i/>
                <w:color w:val="auto"/>
                <w:lang w:val="en-GB"/>
              </w:rPr>
              <w:t>Group 2</w:t>
            </w:r>
          </w:p>
        </w:tc>
      </w:tr>
      <w:tr w:rsidR="00CD2783" w:rsidRPr="006019E5" w:rsidTr="00B235E9">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0" w:type="dxa"/>
              <w:bottom w:w="80" w:type="dxa"/>
              <w:right w:w="0" w:type="dxa"/>
            </w:tcMar>
          </w:tcPr>
          <w:p w:rsidR="00CD2783" w:rsidRPr="006019E5" w:rsidRDefault="00CD2783" w:rsidP="00676FEC">
            <w:pPr>
              <w:ind w:left="180"/>
              <w:rPr>
                <w:rFonts w:ascii="Tahoma" w:eastAsia="Arial Unicode MS" w:hAnsi="Tahoma" w:cs="Tahoma"/>
                <w:sz w:val="20"/>
                <w:szCs w:val="20"/>
                <w:lang w:val="en-GB"/>
              </w:rPr>
            </w:pPr>
          </w:p>
        </w:tc>
        <w:tc>
          <w:tcPr>
            <w:tcW w:w="2401" w:type="pct"/>
            <w:tcBorders>
              <w:top w:val="single" w:sz="8" w:space="0" w:color="000000"/>
              <w:bottom w:val="single" w:sz="8" w:space="0" w:color="000000"/>
              <w:right w:val="single" w:sz="4" w:space="0" w:color="000000"/>
            </w:tcBorders>
            <w:shd w:val="clear" w:color="auto" w:fill="FFFFFF"/>
            <w:tcMar>
              <w:top w:w="80" w:type="dxa"/>
              <w:left w:w="60" w:type="dxa"/>
              <w:bottom w:w="80" w:type="dxa"/>
              <w:right w:w="0" w:type="dxa"/>
            </w:tcMar>
          </w:tcPr>
          <w:p w:rsidR="00CD2783" w:rsidRPr="006019E5" w:rsidRDefault="00CD2783" w:rsidP="00676FEC">
            <w:pPr>
              <w:pStyle w:val="Body1"/>
              <w:rPr>
                <w:rFonts w:ascii="Tahoma" w:hAnsi="Tahoma" w:cs="Tahoma"/>
                <w:color w:val="auto"/>
                <w:lang w:val="en-GB"/>
              </w:rPr>
            </w:pPr>
            <w:r w:rsidRPr="006019E5">
              <w:rPr>
                <w:rFonts w:ascii="Tahoma" w:hAnsi="Tahoma" w:cs="Tahoma"/>
                <w:color w:val="auto"/>
                <w:lang w:val="en-GB"/>
              </w:rPr>
              <w:t>Undersecretary Fernando Fernandez</w:t>
            </w:r>
          </w:p>
          <w:p w:rsidR="00CD2783" w:rsidRPr="006019E5" w:rsidRDefault="00CD2783" w:rsidP="00676FEC">
            <w:pPr>
              <w:pStyle w:val="Body1"/>
              <w:rPr>
                <w:rFonts w:ascii="Tahoma" w:hAnsi="Tahoma" w:cs="Tahoma"/>
                <w:color w:val="auto"/>
                <w:lang w:val="en-GB"/>
              </w:rPr>
            </w:pPr>
            <w:r w:rsidRPr="006019E5">
              <w:rPr>
                <w:rFonts w:ascii="Tahoma" w:hAnsi="Tahoma" w:cs="Tahoma"/>
                <w:color w:val="auto"/>
                <w:lang w:val="en-GB"/>
              </w:rPr>
              <w:t>Department of the Interior and Local Government</w:t>
            </w:r>
          </w:p>
        </w:tc>
        <w:tc>
          <w:tcPr>
            <w:tcW w:w="2517" w:type="pct"/>
            <w:vMerge w:val="restart"/>
            <w:tcBorders>
              <w:top w:val="single" w:sz="8" w:space="0" w:color="000000"/>
              <w:left w:val="single" w:sz="4" w:space="0" w:color="000000"/>
              <w:right w:val="single" w:sz="4" w:space="0" w:color="000000"/>
            </w:tcBorders>
            <w:shd w:val="clear" w:color="auto" w:fill="FFFFFF"/>
          </w:tcPr>
          <w:p w:rsidR="00CD2783" w:rsidRPr="006019E5" w:rsidRDefault="00CD2783" w:rsidP="00676FEC">
            <w:pPr>
              <w:pStyle w:val="Body1"/>
              <w:rPr>
                <w:rFonts w:ascii="Tahoma" w:hAnsi="Tahoma" w:cs="Tahoma"/>
                <w:color w:val="auto"/>
                <w:lang w:val="en-GB"/>
              </w:rPr>
            </w:pPr>
            <w:r w:rsidRPr="006019E5">
              <w:rPr>
                <w:rFonts w:ascii="Tahoma" w:hAnsi="Tahoma" w:cs="Tahoma"/>
                <w:color w:val="auto"/>
                <w:lang w:val="en-GB"/>
              </w:rPr>
              <w:t>Robyn Biti, Counsellor, Development Cooperation Manila</w:t>
            </w:r>
          </w:p>
        </w:tc>
      </w:tr>
      <w:tr w:rsidR="00CD2783" w:rsidRPr="006019E5" w:rsidTr="00B235E9">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0" w:type="dxa"/>
              <w:bottom w:w="80" w:type="dxa"/>
              <w:right w:w="0" w:type="dxa"/>
            </w:tcMar>
          </w:tcPr>
          <w:p w:rsidR="00CD2783" w:rsidRPr="006019E5" w:rsidRDefault="00CD2783" w:rsidP="00676FEC">
            <w:pPr>
              <w:ind w:left="180"/>
              <w:rPr>
                <w:rFonts w:ascii="Tahoma" w:eastAsia="Arial Unicode MS" w:hAnsi="Tahoma" w:cs="Tahoma"/>
                <w:sz w:val="20"/>
                <w:szCs w:val="20"/>
                <w:lang w:val="en-GB"/>
              </w:rPr>
            </w:pPr>
          </w:p>
        </w:tc>
        <w:tc>
          <w:tcPr>
            <w:tcW w:w="2401" w:type="pct"/>
            <w:tcBorders>
              <w:top w:val="single" w:sz="8" w:space="0" w:color="000000"/>
              <w:bottom w:val="single" w:sz="8" w:space="0" w:color="000000"/>
              <w:right w:val="single" w:sz="4" w:space="0" w:color="000000"/>
            </w:tcBorders>
            <w:shd w:val="clear" w:color="auto" w:fill="FFFFFF"/>
            <w:tcMar>
              <w:top w:w="80" w:type="dxa"/>
              <w:left w:w="60" w:type="dxa"/>
              <w:bottom w:w="80" w:type="dxa"/>
              <w:right w:w="0" w:type="dxa"/>
            </w:tcMar>
          </w:tcPr>
          <w:p w:rsidR="00CD2783" w:rsidRPr="006019E5" w:rsidRDefault="00CD2783" w:rsidP="00676FEC">
            <w:pPr>
              <w:pStyle w:val="Body1"/>
              <w:rPr>
                <w:rFonts w:ascii="Tahoma" w:hAnsi="Tahoma" w:cs="Tahoma"/>
                <w:color w:val="auto"/>
                <w:lang w:val="en-GB"/>
              </w:rPr>
            </w:pPr>
            <w:r w:rsidRPr="006019E5">
              <w:rPr>
                <w:rFonts w:ascii="Tahoma" w:hAnsi="Tahoma" w:cs="Tahoma"/>
                <w:color w:val="auto"/>
                <w:lang w:val="en-GB"/>
              </w:rPr>
              <w:t>Meeting on gender and inclusive development at TAF</w:t>
            </w:r>
          </w:p>
        </w:tc>
        <w:tc>
          <w:tcPr>
            <w:tcW w:w="2517" w:type="pct"/>
            <w:vMerge/>
            <w:tcBorders>
              <w:left w:val="single" w:sz="4" w:space="0" w:color="000000"/>
              <w:bottom w:val="single" w:sz="8" w:space="0" w:color="000000"/>
              <w:right w:val="single" w:sz="4" w:space="0" w:color="000000"/>
            </w:tcBorders>
            <w:shd w:val="clear" w:color="auto" w:fill="FFFFFF"/>
          </w:tcPr>
          <w:p w:rsidR="00CD2783" w:rsidRPr="006019E5" w:rsidRDefault="00CD2783" w:rsidP="00676FEC">
            <w:pPr>
              <w:pStyle w:val="Body1"/>
              <w:rPr>
                <w:rFonts w:ascii="Tahoma" w:hAnsi="Tahoma" w:cs="Tahoma"/>
                <w:color w:val="auto"/>
                <w:lang w:val="en-GB"/>
              </w:rPr>
            </w:pPr>
          </w:p>
        </w:tc>
      </w:tr>
      <w:tr w:rsidR="00765941" w:rsidRPr="006019E5" w:rsidTr="00381EC4">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0" w:type="dxa"/>
              <w:bottom w:w="80" w:type="dxa"/>
              <w:right w:w="0" w:type="dxa"/>
            </w:tcMar>
          </w:tcPr>
          <w:p w:rsidR="00765941" w:rsidRPr="006019E5" w:rsidRDefault="00765941" w:rsidP="00676FEC">
            <w:pPr>
              <w:ind w:left="180"/>
              <w:rPr>
                <w:rFonts w:ascii="Tahoma" w:eastAsia="Arial Unicode MS" w:hAnsi="Tahoma" w:cs="Tahoma"/>
                <w:sz w:val="20"/>
                <w:szCs w:val="20"/>
                <w:lang w:val="en-GB"/>
              </w:rPr>
            </w:pPr>
          </w:p>
        </w:tc>
        <w:tc>
          <w:tcPr>
            <w:tcW w:w="4918" w:type="pct"/>
            <w:gridSpan w:val="2"/>
            <w:tcBorders>
              <w:top w:val="single" w:sz="8" w:space="0" w:color="000000"/>
              <w:bottom w:val="single" w:sz="8" w:space="0" w:color="000000"/>
              <w:right w:val="single" w:sz="4" w:space="0" w:color="000000"/>
            </w:tcBorders>
            <w:shd w:val="clear" w:color="auto" w:fill="FFFFFF"/>
            <w:tcMar>
              <w:top w:w="80" w:type="dxa"/>
              <w:left w:w="60" w:type="dxa"/>
              <w:bottom w:w="80" w:type="dxa"/>
              <w:right w:w="0" w:type="dxa"/>
            </w:tcMar>
          </w:tcPr>
          <w:p w:rsidR="00765941" w:rsidRPr="006019E5" w:rsidRDefault="00765941" w:rsidP="00676FEC">
            <w:pPr>
              <w:pStyle w:val="Body1"/>
              <w:rPr>
                <w:rFonts w:ascii="Tahoma" w:hAnsi="Tahoma" w:cs="Tahoma"/>
                <w:color w:val="auto"/>
                <w:lang w:val="en-GB"/>
              </w:rPr>
            </w:pPr>
            <w:r w:rsidRPr="006019E5">
              <w:rPr>
                <w:rFonts w:ascii="Tahoma" w:hAnsi="Tahoma" w:cs="Tahoma"/>
                <w:color w:val="auto"/>
                <w:lang w:val="en-GB"/>
              </w:rPr>
              <w:t>TAF Program Management Team</w:t>
            </w:r>
          </w:p>
        </w:tc>
      </w:tr>
      <w:tr w:rsidR="00765941" w:rsidRPr="006019E5" w:rsidTr="00381EC4">
        <w:trPr>
          <w:cantSplit/>
          <w:jc w:val="center"/>
        </w:trPr>
        <w:tc>
          <w:tcPr>
            <w:tcW w:w="5000" w:type="pct"/>
            <w:gridSpan w:val="3"/>
            <w:tcBorders>
              <w:top w:val="single" w:sz="8" w:space="0" w:color="000000"/>
              <w:left w:val="single" w:sz="4" w:space="0" w:color="000000"/>
              <w:bottom w:val="single" w:sz="8" w:space="0" w:color="000000"/>
              <w:right w:val="single" w:sz="4" w:space="0" w:color="000000"/>
            </w:tcBorders>
            <w:shd w:val="clear" w:color="auto" w:fill="FFFFFF"/>
            <w:tcMar>
              <w:top w:w="80" w:type="dxa"/>
              <w:left w:w="0" w:type="dxa"/>
              <w:bottom w:w="80" w:type="dxa"/>
              <w:right w:w="0" w:type="dxa"/>
            </w:tcMar>
          </w:tcPr>
          <w:p w:rsidR="00765941" w:rsidRPr="006019E5" w:rsidRDefault="00765941" w:rsidP="00676FEC">
            <w:pPr>
              <w:pStyle w:val="Body1"/>
              <w:ind w:left="60"/>
              <w:rPr>
                <w:rFonts w:ascii="Tahoma" w:hAnsi="Tahoma" w:cs="Tahoma"/>
                <w:color w:val="0000FF"/>
                <w:lang w:val="en-GB"/>
              </w:rPr>
            </w:pPr>
            <w:r w:rsidRPr="006019E5">
              <w:rPr>
                <w:rFonts w:ascii="Tahoma" w:hAnsi="Tahoma" w:cs="Tahoma"/>
                <w:color w:val="0000FF"/>
                <w:lang w:val="en-GB"/>
              </w:rPr>
              <w:t>14 November 2013,</w:t>
            </w:r>
            <w:r w:rsidR="00B44C61" w:rsidRPr="006019E5">
              <w:rPr>
                <w:rFonts w:ascii="Tahoma" w:hAnsi="Tahoma" w:cs="Tahoma"/>
                <w:color w:val="0000FF"/>
                <w:lang w:val="en-GB"/>
              </w:rPr>
              <w:t xml:space="preserve"> </w:t>
            </w:r>
            <w:r w:rsidRPr="006019E5">
              <w:rPr>
                <w:rFonts w:ascii="Tahoma" w:hAnsi="Tahoma" w:cs="Tahoma"/>
                <w:color w:val="0000FF"/>
                <w:lang w:val="en-GB"/>
              </w:rPr>
              <w:t>Thursday</w:t>
            </w:r>
          </w:p>
        </w:tc>
      </w:tr>
      <w:tr w:rsidR="00765941" w:rsidRPr="006019E5" w:rsidTr="00381EC4">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0" w:type="dxa"/>
              <w:bottom w:w="80" w:type="dxa"/>
              <w:right w:w="0" w:type="dxa"/>
            </w:tcMar>
          </w:tcPr>
          <w:p w:rsidR="00765941" w:rsidRPr="006019E5" w:rsidRDefault="00765941" w:rsidP="00676FEC">
            <w:pPr>
              <w:rPr>
                <w:rFonts w:ascii="Tahoma" w:eastAsia="Arial Unicode MS" w:hAnsi="Tahoma" w:cs="Tahoma"/>
                <w:sz w:val="20"/>
                <w:szCs w:val="20"/>
                <w:lang w:val="en-GB"/>
              </w:rPr>
            </w:pPr>
          </w:p>
        </w:tc>
        <w:tc>
          <w:tcPr>
            <w:tcW w:w="2401" w:type="pct"/>
            <w:tcBorders>
              <w:top w:val="single" w:sz="8" w:space="0" w:color="000000"/>
              <w:bottom w:val="single" w:sz="8" w:space="0" w:color="000000"/>
              <w:right w:val="single" w:sz="4" w:space="0" w:color="000000"/>
            </w:tcBorders>
            <w:shd w:val="clear" w:color="auto" w:fill="FFFFFF"/>
            <w:tcMar>
              <w:top w:w="80" w:type="dxa"/>
              <w:left w:w="60" w:type="dxa"/>
              <w:bottom w:w="80" w:type="dxa"/>
              <w:right w:w="0" w:type="dxa"/>
            </w:tcMar>
          </w:tcPr>
          <w:p w:rsidR="00765941" w:rsidRPr="006019E5" w:rsidRDefault="00765941" w:rsidP="00676FEC">
            <w:pPr>
              <w:rPr>
                <w:rFonts w:ascii="Tahoma" w:hAnsi="Tahoma" w:cs="Tahoma"/>
                <w:i/>
                <w:sz w:val="20"/>
                <w:szCs w:val="20"/>
                <w:lang w:val="en-GB"/>
              </w:rPr>
            </w:pPr>
            <w:r w:rsidRPr="006019E5">
              <w:rPr>
                <w:rFonts w:ascii="Tahoma" w:hAnsi="Tahoma" w:cs="Tahoma"/>
                <w:i/>
                <w:sz w:val="20"/>
                <w:szCs w:val="20"/>
                <w:lang w:val="en-GB"/>
              </w:rPr>
              <w:t>Group 1</w:t>
            </w:r>
          </w:p>
        </w:tc>
        <w:tc>
          <w:tcPr>
            <w:tcW w:w="2517" w:type="pct"/>
            <w:tcBorders>
              <w:top w:val="single" w:sz="8" w:space="0" w:color="000000"/>
              <w:left w:val="single" w:sz="4" w:space="0" w:color="000000"/>
              <w:bottom w:val="single" w:sz="8" w:space="0" w:color="000000"/>
              <w:right w:val="single" w:sz="4" w:space="0" w:color="000000"/>
            </w:tcBorders>
            <w:shd w:val="clear" w:color="auto" w:fill="FFFFFF"/>
          </w:tcPr>
          <w:p w:rsidR="00765941" w:rsidRPr="006019E5" w:rsidRDefault="00765941" w:rsidP="00676FEC">
            <w:pPr>
              <w:pStyle w:val="Body1"/>
              <w:ind w:left="60"/>
              <w:rPr>
                <w:rFonts w:ascii="Tahoma" w:hAnsi="Tahoma" w:cs="Tahoma"/>
                <w:i/>
                <w:color w:val="auto"/>
                <w:lang w:val="en-GB"/>
              </w:rPr>
            </w:pPr>
            <w:r w:rsidRPr="006019E5">
              <w:rPr>
                <w:rFonts w:ascii="Tahoma" w:hAnsi="Tahoma" w:cs="Tahoma"/>
                <w:i/>
                <w:color w:val="auto"/>
                <w:lang w:val="en-GB"/>
              </w:rPr>
              <w:t>Group 2</w:t>
            </w:r>
          </w:p>
        </w:tc>
      </w:tr>
      <w:tr w:rsidR="00CD2783" w:rsidRPr="006019E5" w:rsidTr="00F62CCC">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0" w:type="dxa"/>
              <w:bottom w:w="80" w:type="dxa"/>
              <w:right w:w="0" w:type="dxa"/>
            </w:tcMar>
          </w:tcPr>
          <w:p w:rsidR="00CD2783" w:rsidRPr="006019E5" w:rsidRDefault="00CD2783" w:rsidP="00676FEC">
            <w:pPr>
              <w:rPr>
                <w:rFonts w:ascii="Tahoma" w:eastAsia="Arial Unicode MS" w:hAnsi="Tahoma" w:cs="Tahoma"/>
                <w:sz w:val="20"/>
                <w:szCs w:val="20"/>
                <w:lang w:val="en-GB"/>
              </w:rPr>
            </w:pPr>
          </w:p>
        </w:tc>
        <w:tc>
          <w:tcPr>
            <w:tcW w:w="2401" w:type="pct"/>
            <w:tcBorders>
              <w:top w:val="single" w:sz="8" w:space="0" w:color="000000"/>
              <w:bottom w:val="single" w:sz="8" w:space="0" w:color="000000"/>
              <w:right w:val="single" w:sz="4" w:space="0" w:color="000000"/>
            </w:tcBorders>
            <w:shd w:val="clear" w:color="auto" w:fill="FFFFFF"/>
            <w:tcMar>
              <w:top w:w="80" w:type="dxa"/>
              <w:left w:w="60" w:type="dxa"/>
              <w:bottom w:w="80" w:type="dxa"/>
              <w:right w:w="0" w:type="dxa"/>
            </w:tcMar>
          </w:tcPr>
          <w:p w:rsidR="00CD2783" w:rsidRPr="006019E5" w:rsidRDefault="00CD2783" w:rsidP="00676FEC">
            <w:pPr>
              <w:rPr>
                <w:rFonts w:ascii="Tahoma" w:hAnsi="Tahoma" w:cs="Tahoma"/>
                <w:sz w:val="20"/>
                <w:szCs w:val="20"/>
                <w:lang w:val="en-GB"/>
              </w:rPr>
            </w:pPr>
            <w:r w:rsidRPr="006019E5">
              <w:rPr>
                <w:rFonts w:ascii="Tahoma" w:hAnsi="Tahoma" w:cs="Tahoma"/>
                <w:sz w:val="20"/>
                <w:szCs w:val="20"/>
                <w:lang w:val="en-GB"/>
              </w:rPr>
              <w:t xml:space="preserve">Teleconference with Timor Leste Post </w:t>
            </w:r>
          </w:p>
        </w:tc>
        <w:tc>
          <w:tcPr>
            <w:tcW w:w="2517" w:type="pct"/>
            <w:vMerge w:val="restart"/>
            <w:tcBorders>
              <w:top w:val="single" w:sz="8" w:space="0" w:color="000000"/>
              <w:left w:val="single" w:sz="4" w:space="0" w:color="000000"/>
              <w:right w:val="single" w:sz="4" w:space="0" w:color="000000"/>
            </w:tcBorders>
            <w:shd w:val="clear" w:color="auto" w:fill="FFFFFF"/>
          </w:tcPr>
          <w:p w:rsidR="00CD2783" w:rsidRPr="006019E5" w:rsidRDefault="00CD2783" w:rsidP="00676FEC">
            <w:pPr>
              <w:pStyle w:val="Body1"/>
              <w:ind w:left="60"/>
              <w:rPr>
                <w:rFonts w:ascii="Tahoma" w:hAnsi="Tahoma" w:cs="Tahoma"/>
                <w:color w:val="auto"/>
                <w:lang w:val="en-GB"/>
              </w:rPr>
            </w:pPr>
            <w:r w:rsidRPr="006019E5">
              <w:rPr>
                <w:rFonts w:ascii="Tahoma" w:hAnsi="Tahoma" w:cs="Tahoma"/>
                <w:color w:val="auto"/>
                <w:lang w:val="en-GB"/>
              </w:rPr>
              <w:t>Cel Habito, TAF M&amp;E</w:t>
            </w:r>
          </w:p>
        </w:tc>
      </w:tr>
      <w:tr w:rsidR="00CD2783" w:rsidRPr="006019E5" w:rsidTr="00F62CCC">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0" w:type="dxa"/>
              <w:bottom w:w="80" w:type="dxa"/>
              <w:right w:w="0" w:type="dxa"/>
            </w:tcMar>
          </w:tcPr>
          <w:p w:rsidR="00CD2783" w:rsidRPr="006019E5" w:rsidRDefault="00CD2783" w:rsidP="00676FEC">
            <w:pPr>
              <w:rPr>
                <w:rFonts w:ascii="Tahoma" w:eastAsia="Arial Unicode MS" w:hAnsi="Tahoma" w:cs="Tahoma"/>
                <w:sz w:val="20"/>
                <w:szCs w:val="20"/>
                <w:lang w:val="en-GB"/>
              </w:rPr>
            </w:pPr>
          </w:p>
        </w:tc>
        <w:tc>
          <w:tcPr>
            <w:tcW w:w="2401" w:type="pct"/>
            <w:tcBorders>
              <w:top w:val="single" w:sz="8" w:space="0" w:color="000000"/>
              <w:bottom w:val="single" w:sz="8" w:space="0" w:color="000000"/>
              <w:right w:val="single" w:sz="4" w:space="0" w:color="000000"/>
            </w:tcBorders>
            <w:shd w:val="clear" w:color="auto" w:fill="FFFFFF"/>
            <w:tcMar>
              <w:top w:w="80" w:type="dxa"/>
              <w:left w:w="60" w:type="dxa"/>
              <w:bottom w:w="80" w:type="dxa"/>
              <w:right w:w="0" w:type="dxa"/>
            </w:tcMar>
          </w:tcPr>
          <w:p w:rsidR="00CD2783" w:rsidRPr="006019E5" w:rsidRDefault="00CD2783" w:rsidP="00676FEC">
            <w:pPr>
              <w:pStyle w:val="Body1"/>
              <w:ind w:left="60"/>
              <w:rPr>
                <w:rFonts w:ascii="Tahoma" w:hAnsi="Tahoma" w:cs="Tahoma"/>
                <w:color w:val="auto"/>
                <w:lang w:val="en-GB"/>
              </w:rPr>
            </w:pPr>
            <w:r w:rsidRPr="006019E5">
              <w:rPr>
                <w:rFonts w:ascii="Tahoma" w:hAnsi="Tahoma" w:cs="Tahoma"/>
                <w:color w:val="auto"/>
                <w:lang w:val="en-GB"/>
              </w:rPr>
              <w:t>IPR team discussion</w:t>
            </w:r>
          </w:p>
        </w:tc>
        <w:tc>
          <w:tcPr>
            <w:tcW w:w="2517" w:type="pct"/>
            <w:vMerge/>
            <w:tcBorders>
              <w:left w:val="single" w:sz="4" w:space="0" w:color="000000"/>
              <w:right w:val="single" w:sz="4" w:space="0" w:color="000000"/>
            </w:tcBorders>
            <w:shd w:val="clear" w:color="auto" w:fill="FFFFFF"/>
          </w:tcPr>
          <w:p w:rsidR="00CD2783" w:rsidRPr="006019E5" w:rsidRDefault="00CD2783" w:rsidP="00676FEC">
            <w:pPr>
              <w:rPr>
                <w:rFonts w:ascii="Tahoma" w:hAnsi="Tahoma" w:cs="Tahoma"/>
                <w:sz w:val="20"/>
                <w:szCs w:val="20"/>
                <w:lang w:val="en-GB"/>
              </w:rPr>
            </w:pPr>
          </w:p>
        </w:tc>
      </w:tr>
      <w:tr w:rsidR="00CD2783" w:rsidRPr="006019E5" w:rsidTr="00F62CCC">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0" w:type="dxa"/>
              <w:bottom w:w="80" w:type="dxa"/>
              <w:right w:w="0" w:type="dxa"/>
            </w:tcMar>
          </w:tcPr>
          <w:p w:rsidR="00CD2783" w:rsidRPr="006019E5" w:rsidRDefault="00CD2783" w:rsidP="00676FEC">
            <w:pPr>
              <w:rPr>
                <w:rFonts w:ascii="Tahoma" w:eastAsia="Arial Unicode MS" w:hAnsi="Tahoma" w:cs="Tahoma"/>
                <w:sz w:val="20"/>
                <w:szCs w:val="20"/>
                <w:lang w:val="en-GB"/>
              </w:rPr>
            </w:pPr>
          </w:p>
        </w:tc>
        <w:tc>
          <w:tcPr>
            <w:tcW w:w="2401" w:type="pct"/>
            <w:tcBorders>
              <w:top w:val="single" w:sz="8" w:space="0" w:color="000000"/>
              <w:bottom w:val="single" w:sz="8" w:space="0" w:color="000000"/>
              <w:right w:val="single" w:sz="4" w:space="0" w:color="000000"/>
            </w:tcBorders>
            <w:shd w:val="clear" w:color="auto" w:fill="FFFFFF"/>
            <w:tcMar>
              <w:top w:w="80" w:type="dxa"/>
              <w:left w:w="60" w:type="dxa"/>
              <w:bottom w:w="80" w:type="dxa"/>
              <w:right w:w="0" w:type="dxa"/>
            </w:tcMar>
          </w:tcPr>
          <w:p w:rsidR="00CD2783" w:rsidRPr="006019E5" w:rsidRDefault="00CD2783" w:rsidP="00676FEC">
            <w:pPr>
              <w:pStyle w:val="Body1"/>
              <w:ind w:left="60"/>
              <w:rPr>
                <w:rFonts w:ascii="Tahoma" w:hAnsi="Tahoma" w:cs="Tahoma"/>
                <w:color w:val="auto"/>
                <w:lang w:val="en-GB"/>
              </w:rPr>
            </w:pPr>
            <w:r w:rsidRPr="006019E5">
              <w:rPr>
                <w:rFonts w:ascii="Tahoma" w:hAnsi="Tahoma" w:cs="Tahoma"/>
                <w:color w:val="auto"/>
                <w:lang w:val="en-GB"/>
              </w:rPr>
              <w:t>DFAT Political Economy presentation (postponed)</w:t>
            </w:r>
          </w:p>
        </w:tc>
        <w:tc>
          <w:tcPr>
            <w:tcW w:w="2517" w:type="pct"/>
            <w:vMerge/>
            <w:tcBorders>
              <w:left w:val="single" w:sz="4" w:space="0" w:color="000000"/>
              <w:bottom w:val="single" w:sz="8" w:space="0" w:color="000000"/>
              <w:right w:val="single" w:sz="4" w:space="0" w:color="000000"/>
            </w:tcBorders>
            <w:shd w:val="clear" w:color="auto" w:fill="FFFFFF"/>
          </w:tcPr>
          <w:p w:rsidR="00CD2783" w:rsidRPr="006019E5" w:rsidRDefault="00CD2783" w:rsidP="00676FEC">
            <w:pPr>
              <w:rPr>
                <w:rFonts w:ascii="Tahoma" w:hAnsi="Tahoma" w:cs="Tahoma"/>
                <w:sz w:val="20"/>
                <w:szCs w:val="20"/>
                <w:lang w:val="en-GB"/>
              </w:rPr>
            </w:pPr>
          </w:p>
        </w:tc>
      </w:tr>
      <w:tr w:rsidR="00765941" w:rsidRPr="006019E5" w:rsidTr="00381EC4">
        <w:trPr>
          <w:cantSplit/>
          <w:jc w:val="center"/>
        </w:trPr>
        <w:tc>
          <w:tcPr>
            <w:tcW w:w="5000" w:type="pct"/>
            <w:gridSpan w:val="3"/>
            <w:tcBorders>
              <w:top w:val="single" w:sz="8" w:space="0" w:color="000000"/>
              <w:left w:val="single" w:sz="4" w:space="0" w:color="000000"/>
              <w:bottom w:val="single" w:sz="8" w:space="0" w:color="000000"/>
              <w:right w:val="single" w:sz="4" w:space="0" w:color="000000"/>
            </w:tcBorders>
            <w:shd w:val="clear" w:color="auto" w:fill="FFFFFF"/>
            <w:tcMar>
              <w:top w:w="80" w:type="dxa"/>
              <w:left w:w="0" w:type="dxa"/>
              <w:bottom w:w="80" w:type="dxa"/>
              <w:right w:w="0" w:type="dxa"/>
            </w:tcMar>
          </w:tcPr>
          <w:p w:rsidR="00765941" w:rsidRPr="006019E5" w:rsidRDefault="00765941" w:rsidP="00676FEC">
            <w:pPr>
              <w:rPr>
                <w:rFonts w:ascii="Tahoma" w:hAnsi="Tahoma" w:cs="Tahoma"/>
                <w:color w:val="0000FF"/>
                <w:sz w:val="20"/>
                <w:szCs w:val="20"/>
                <w:lang w:val="en-GB"/>
              </w:rPr>
            </w:pPr>
            <w:r w:rsidRPr="006019E5">
              <w:rPr>
                <w:rFonts w:ascii="Tahoma" w:hAnsi="Tahoma" w:cs="Tahoma"/>
                <w:color w:val="0000FF"/>
                <w:sz w:val="20"/>
                <w:szCs w:val="20"/>
                <w:lang w:val="en-GB"/>
              </w:rPr>
              <w:t>15 November 2013, Friday</w:t>
            </w:r>
          </w:p>
        </w:tc>
      </w:tr>
      <w:tr w:rsidR="00765941" w:rsidRPr="006019E5" w:rsidTr="00381EC4">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0" w:type="dxa"/>
              <w:bottom w:w="80" w:type="dxa"/>
              <w:right w:w="0" w:type="dxa"/>
            </w:tcMar>
          </w:tcPr>
          <w:p w:rsidR="00765941" w:rsidRPr="006019E5" w:rsidRDefault="00765941" w:rsidP="00676FEC">
            <w:pPr>
              <w:rPr>
                <w:rFonts w:ascii="Tahoma" w:hAnsi="Tahoma" w:cs="Tahoma"/>
                <w:sz w:val="20"/>
                <w:szCs w:val="20"/>
                <w:lang w:val="en-GB"/>
              </w:rPr>
            </w:pPr>
          </w:p>
        </w:tc>
        <w:tc>
          <w:tcPr>
            <w:tcW w:w="4918" w:type="pct"/>
            <w:gridSpan w:val="2"/>
            <w:tcBorders>
              <w:top w:val="single" w:sz="8" w:space="0" w:color="000000"/>
              <w:bottom w:val="single" w:sz="8" w:space="0" w:color="000000"/>
              <w:right w:val="single" w:sz="4" w:space="0" w:color="000000"/>
            </w:tcBorders>
            <w:shd w:val="clear" w:color="auto" w:fill="FFFFFF"/>
            <w:tcMar>
              <w:top w:w="80" w:type="dxa"/>
              <w:left w:w="60" w:type="dxa"/>
              <w:bottom w:w="80" w:type="dxa"/>
              <w:right w:w="0" w:type="dxa"/>
            </w:tcMar>
          </w:tcPr>
          <w:p w:rsidR="00765941" w:rsidRPr="006019E5" w:rsidRDefault="00765941" w:rsidP="00676FEC">
            <w:pPr>
              <w:rPr>
                <w:rFonts w:ascii="Tahoma" w:hAnsi="Tahoma" w:cs="Tahoma"/>
                <w:sz w:val="20"/>
                <w:szCs w:val="20"/>
                <w:lang w:val="en-GB"/>
              </w:rPr>
            </w:pPr>
            <w:r w:rsidRPr="006019E5">
              <w:rPr>
                <w:rFonts w:ascii="Tahoma" w:hAnsi="Tahoma" w:cs="Tahoma"/>
                <w:sz w:val="20"/>
                <w:szCs w:val="20"/>
                <w:lang w:val="en-GB"/>
              </w:rPr>
              <w:t>Debriefing with DFAT Development Cooperation Branch</w:t>
            </w:r>
          </w:p>
        </w:tc>
      </w:tr>
      <w:tr w:rsidR="00765941" w:rsidRPr="006019E5" w:rsidTr="00381EC4">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0" w:type="dxa"/>
              <w:bottom w:w="80" w:type="dxa"/>
              <w:right w:w="0" w:type="dxa"/>
            </w:tcMar>
          </w:tcPr>
          <w:p w:rsidR="00765941" w:rsidRPr="006019E5" w:rsidRDefault="00765941" w:rsidP="00676FEC">
            <w:pPr>
              <w:rPr>
                <w:rFonts w:ascii="Tahoma" w:hAnsi="Tahoma" w:cs="Tahoma"/>
                <w:sz w:val="20"/>
                <w:szCs w:val="20"/>
                <w:lang w:val="en-GB"/>
              </w:rPr>
            </w:pPr>
          </w:p>
        </w:tc>
        <w:tc>
          <w:tcPr>
            <w:tcW w:w="4918" w:type="pct"/>
            <w:gridSpan w:val="2"/>
            <w:tcBorders>
              <w:top w:val="single" w:sz="8" w:space="0" w:color="000000"/>
              <w:bottom w:val="single" w:sz="8" w:space="0" w:color="000000"/>
              <w:right w:val="single" w:sz="4" w:space="0" w:color="000000"/>
            </w:tcBorders>
            <w:shd w:val="clear" w:color="auto" w:fill="FFFFFF"/>
            <w:tcMar>
              <w:top w:w="80" w:type="dxa"/>
              <w:left w:w="60" w:type="dxa"/>
              <w:bottom w:w="80" w:type="dxa"/>
              <w:right w:w="0" w:type="dxa"/>
            </w:tcMar>
          </w:tcPr>
          <w:p w:rsidR="00765941" w:rsidRPr="006019E5" w:rsidRDefault="00765941" w:rsidP="00676FEC">
            <w:pPr>
              <w:rPr>
                <w:rFonts w:ascii="Tahoma" w:hAnsi="Tahoma" w:cs="Tahoma"/>
                <w:sz w:val="20"/>
                <w:szCs w:val="20"/>
                <w:lang w:val="en-GB"/>
              </w:rPr>
            </w:pPr>
            <w:r w:rsidRPr="006019E5">
              <w:rPr>
                <w:rFonts w:ascii="Tahoma" w:hAnsi="Tahoma" w:cs="Tahoma"/>
                <w:sz w:val="20"/>
                <w:szCs w:val="20"/>
                <w:lang w:val="en-GB"/>
              </w:rPr>
              <w:t xml:space="preserve">Debriefing with TAF Management and Program Management Team </w:t>
            </w:r>
          </w:p>
        </w:tc>
      </w:tr>
      <w:tr w:rsidR="00765941" w:rsidRPr="006019E5" w:rsidTr="00381EC4">
        <w:trPr>
          <w:cantSplit/>
          <w:jc w:val="center"/>
        </w:trPr>
        <w:tc>
          <w:tcPr>
            <w:tcW w:w="5000" w:type="pct"/>
            <w:gridSpan w:val="3"/>
            <w:tcBorders>
              <w:top w:val="single" w:sz="8" w:space="0" w:color="000000"/>
              <w:left w:val="single" w:sz="4" w:space="0" w:color="000000"/>
              <w:bottom w:val="single" w:sz="8" w:space="0" w:color="000000"/>
              <w:right w:val="single" w:sz="4" w:space="0" w:color="000000"/>
            </w:tcBorders>
            <w:shd w:val="clear" w:color="auto" w:fill="FFFFFF"/>
            <w:tcMar>
              <w:top w:w="80" w:type="dxa"/>
              <w:left w:w="0" w:type="dxa"/>
              <w:bottom w:w="80" w:type="dxa"/>
              <w:right w:w="0" w:type="dxa"/>
            </w:tcMar>
          </w:tcPr>
          <w:p w:rsidR="00765941" w:rsidRPr="006019E5" w:rsidRDefault="00765941" w:rsidP="00676FEC">
            <w:pPr>
              <w:rPr>
                <w:rFonts w:ascii="Tahoma" w:hAnsi="Tahoma" w:cs="Tahoma"/>
                <w:color w:val="0000FF"/>
                <w:sz w:val="20"/>
                <w:szCs w:val="20"/>
                <w:lang w:val="en-GB"/>
              </w:rPr>
            </w:pPr>
            <w:r w:rsidRPr="006019E5">
              <w:rPr>
                <w:rFonts w:ascii="Tahoma" w:hAnsi="Tahoma" w:cs="Tahoma"/>
                <w:color w:val="0000FF"/>
                <w:sz w:val="20"/>
                <w:szCs w:val="20"/>
                <w:lang w:val="en-GB"/>
              </w:rPr>
              <w:t>21 November 2013, Thursday</w:t>
            </w:r>
          </w:p>
        </w:tc>
      </w:tr>
      <w:tr w:rsidR="00765941" w:rsidRPr="006019E5" w:rsidTr="00381EC4">
        <w:trPr>
          <w:cantSplit/>
          <w:jc w:val="center"/>
        </w:trPr>
        <w:tc>
          <w:tcPr>
            <w:tcW w:w="82" w:type="pct"/>
            <w:tcBorders>
              <w:top w:val="single" w:sz="8" w:space="0" w:color="000000"/>
              <w:left w:val="single" w:sz="4" w:space="0" w:color="000000"/>
              <w:bottom w:val="single" w:sz="8" w:space="0" w:color="000000"/>
            </w:tcBorders>
            <w:shd w:val="clear" w:color="auto" w:fill="FFFFFF"/>
            <w:tcMar>
              <w:top w:w="80" w:type="dxa"/>
              <w:left w:w="0" w:type="dxa"/>
              <w:bottom w:w="80" w:type="dxa"/>
              <w:right w:w="0" w:type="dxa"/>
            </w:tcMar>
          </w:tcPr>
          <w:p w:rsidR="00765941" w:rsidRPr="006019E5" w:rsidRDefault="00765941" w:rsidP="00676FEC">
            <w:pPr>
              <w:rPr>
                <w:rFonts w:ascii="Tahoma" w:hAnsi="Tahoma" w:cs="Tahoma"/>
                <w:sz w:val="20"/>
                <w:szCs w:val="20"/>
                <w:lang w:val="en-GB"/>
              </w:rPr>
            </w:pPr>
          </w:p>
        </w:tc>
        <w:tc>
          <w:tcPr>
            <w:tcW w:w="4918" w:type="pct"/>
            <w:gridSpan w:val="2"/>
            <w:tcBorders>
              <w:top w:val="single" w:sz="8" w:space="0" w:color="000000"/>
              <w:bottom w:val="single" w:sz="8" w:space="0" w:color="000000"/>
              <w:right w:val="single" w:sz="4" w:space="0" w:color="000000"/>
            </w:tcBorders>
            <w:shd w:val="clear" w:color="auto" w:fill="FFFFFF"/>
            <w:tcMar>
              <w:top w:w="80" w:type="dxa"/>
              <w:left w:w="60" w:type="dxa"/>
              <w:bottom w:w="80" w:type="dxa"/>
              <w:right w:w="0" w:type="dxa"/>
            </w:tcMar>
          </w:tcPr>
          <w:p w:rsidR="00765941" w:rsidRPr="006019E5" w:rsidRDefault="00CA1224" w:rsidP="00676FEC">
            <w:pPr>
              <w:rPr>
                <w:rFonts w:ascii="Tahoma" w:hAnsi="Tahoma" w:cs="Tahoma"/>
                <w:sz w:val="20"/>
                <w:szCs w:val="20"/>
                <w:lang w:val="en-GB"/>
              </w:rPr>
            </w:pPr>
            <w:r w:rsidRPr="006019E5">
              <w:rPr>
                <w:rFonts w:ascii="Tahoma" w:hAnsi="Tahoma" w:cs="Tahoma"/>
                <w:sz w:val="20"/>
                <w:szCs w:val="20"/>
                <w:lang w:val="en-GB"/>
              </w:rPr>
              <w:t>Teleconference</w:t>
            </w:r>
            <w:r w:rsidR="00765941" w:rsidRPr="006019E5">
              <w:rPr>
                <w:rFonts w:ascii="Tahoma" w:hAnsi="Tahoma" w:cs="Tahoma"/>
                <w:sz w:val="20"/>
                <w:szCs w:val="20"/>
                <w:lang w:val="en-GB"/>
              </w:rPr>
              <w:t xml:space="preserve"> with Gordon Hein, Vice President, Programs, The Asia Foundation, San Francisco</w:t>
            </w:r>
          </w:p>
        </w:tc>
      </w:tr>
    </w:tbl>
    <w:p w:rsidR="00765941" w:rsidRPr="006019E5" w:rsidRDefault="00765941" w:rsidP="00FC4B3B">
      <w:pPr>
        <w:rPr>
          <w:rFonts w:ascii="Tahoma" w:hAnsi="Tahoma" w:cs="Tahoma"/>
          <w:color w:val="0000FF"/>
          <w:sz w:val="20"/>
          <w:szCs w:val="22"/>
          <w:highlight w:val="yellow"/>
          <w:lang w:val="en-GB"/>
        </w:rPr>
      </w:pPr>
    </w:p>
    <w:p w:rsidR="00D172E7" w:rsidRPr="006019E5" w:rsidRDefault="00D172E7" w:rsidP="00FC4B3B">
      <w:pPr>
        <w:rPr>
          <w:rFonts w:ascii="Tahoma" w:hAnsi="Tahoma" w:cs="Tahoma"/>
          <w:color w:val="0000FF"/>
          <w:sz w:val="20"/>
          <w:szCs w:val="22"/>
          <w:highlight w:val="yellow"/>
          <w:lang w:val="en-GB"/>
        </w:rPr>
      </w:pPr>
    </w:p>
    <w:p w:rsidR="00430D8F" w:rsidRPr="006019E5" w:rsidRDefault="00430D8F" w:rsidP="00FC4B3B">
      <w:pPr>
        <w:rPr>
          <w:rFonts w:ascii="Tahoma" w:hAnsi="Tahoma" w:cs="Tahoma"/>
          <w:color w:val="0000FF"/>
          <w:sz w:val="20"/>
          <w:szCs w:val="22"/>
          <w:highlight w:val="yellow"/>
          <w:lang w:val="en-GB"/>
        </w:rPr>
        <w:sectPr w:rsidR="00430D8F" w:rsidRPr="006019E5" w:rsidSect="00EC4A53">
          <w:headerReference w:type="default" r:id="rId27"/>
          <w:type w:val="continuous"/>
          <w:pgSz w:w="12240" w:h="15840" w:code="1"/>
          <w:pgMar w:top="1440" w:right="1440" w:bottom="1440" w:left="1440" w:header="709" w:footer="709" w:gutter="0"/>
          <w:cols w:space="708"/>
          <w:docGrid w:linePitch="360"/>
        </w:sectPr>
      </w:pPr>
    </w:p>
    <w:p w:rsidR="001426D1" w:rsidRPr="006019E5" w:rsidRDefault="001426D1" w:rsidP="00430D8F">
      <w:pPr>
        <w:pBdr>
          <w:top w:val="single" w:sz="4" w:space="1" w:color="0000FF"/>
        </w:pBdr>
        <w:spacing w:after="120"/>
        <w:rPr>
          <w:rFonts w:ascii="Tahoma" w:hAnsi="Tahoma" w:cs="Tahoma"/>
          <w:color w:val="0000FF"/>
          <w:sz w:val="18"/>
          <w:szCs w:val="20"/>
          <w:lang w:val="en-GB"/>
        </w:rPr>
        <w:sectPr w:rsidR="001426D1" w:rsidRPr="006019E5" w:rsidSect="00EC4A53">
          <w:headerReference w:type="default" r:id="rId28"/>
          <w:type w:val="continuous"/>
          <w:pgSz w:w="12240" w:h="15840" w:code="1"/>
          <w:pgMar w:top="1440" w:right="1440" w:bottom="1440" w:left="1440" w:header="709" w:footer="709" w:gutter="0"/>
          <w:cols w:space="708"/>
          <w:docGrid w:linePitch="360"/>
        </w:sectPr>
      </w:pPr>
    </w:p>
    <w:p w:rsidR="00430D8F" w:rsidRPr="006019E5" w:rsidRDefault="00430D8F" w:rsidP="00430D8F">
      <w:pPr>
        <w:pBdr>
          <w:top w:val="single" w:sz="4" w:space="1" w:color="0000FF"/>
        </w:pBdr>
        <w:spacing w:after="120"/>
        <w:rPr>
          <w:rFonts w:ascii="Tahoma" w:hAnsi="Tahoma" w:cs="Tahoma"/>
          <w:color w:val="0000FF"/>
          <w:sz w:val="18"/>
          <w:szCs w:val="20"/>
          <w:lang w:val="en-GB"/>
        </w:rPr>
      </w:pPr>
    </w:p>
    <w:p w:rsidR="00430D8F" w:rsidRPr="006019E5" w:rsidRDefault="00430D8F" w:rsidP="00430D8F">
      <w:pPr>
        <w:spacing w:after="120"/>
        <w:outlineLvl w:val="0"/>
        <w:rPr>
          <w:rFonts w:ascii="Tahoma" w:hAnsi="Tahoma" w:cs="Tahoma"/>
          <w:color w:val="0000FF"/>
          <w:sz w:val="28"/>
          <w:szCs w:val="32"/>
          <w:lang w:val="en-GB"/>
        </w:rPr>
      </w:pPr>
      <w:bookmarkStart w:id="50" w:name="A6"/>
      <w:bookmarkEnd w:id="50"/>
      <w:r w:rsidRPr="006019E5">
        <w:rPr>
          <w:rFonts w:ascii="Tahoma" w:hAnsi="Tahoma" w:cs="Tahoma"/>
          <w:color w:val="0000FF"/>
          <w:sz w:val="28"/>
          <w:szCs w:val="32"/>
          <w:lang w:val="en-GB"/>
        </w:rPr>
        <w:t xml:space="preserve">Annex </w:t>
      </w:r>
      <w:r w:rsidR="00381EC4">
        <w:rPr>
          <w:rFonts w:ascii="Tahoma" w:hAnsi="Tahoma" w:cs="Tahoma"/>
          <w:color w:val="0000FF"/>
          <w:sz w:val="28"/>
          <w:szCs w:val="32"/>
          <w:lang w:val="en-GB"/>
        </w:rPr>
        <w:t>5</w:t>
      </w:r>
      <w:r w:rsidRPr="006019E5">
        <w:rPr>
          <w:rFonts w:ascii="Tahoma" w:hAnsi="Tahoma" w:cs="Tahoma"/>
          <w:color w:val="0000FF"/>
          <w:sz w:val="28"/>
          <w:szCs w:val="32"/>
          <w:lang w:val="en-GB"/>
        </w:rPr>
        <w:t>: IPR Terms of Reference</w:t>
      </w:r>
      <w:r w:rsidR="002D14F2" w:rsidRPr="006019E5">
        <w:rPr>
          <w:rFonts w:ascii="Tahoma" w:hAnsi="Tahoma" w:cs="Tahoma"/>
          <w:color w:val="0000FF"/>
          <w:sz w:val="28"/>
          <w:szCs w:val="32"/>
          <w:lang w:val="en-GB"/>
        </w:rPr>
        <w:t xml:space="preserve"> as issued</w:t>
      </w:r>
    </w:p>
    <w:p w:rsidR="00430D8F" w:rsidRPr="006019E5" w:rsidRDefault="005C28B6" w:rsidP="00430D8F">
      <w:pPr>
        <w:pBdr>
          <w:bottom w:val="single" w:sz="4" w:space="2" w:color="0000FF"/>
        </w:pBdr>
        <w:spacing w:after="120"/>
        <w:rPr>
          <w:rFonts w:ascii="Tahoma" w:hAnsi="Tahoma" w:cs="Tahoma"/>
          <w:color w:val="0000FF"/>
          <w:sz w:val="20"/>
          <w:szCs w:val="22"/>
          <w:lang w:val="en-GB"/>
        </w:rPr>
      </w:pPr>
      <w:r w:rsidRPr="006019E5">
        <w:rPr>
          <w:rFonts w:ascii="Tahoma" w:hAnsi="Tahoma" w:cs="Tahoma"/>
          <w:color w:val="0000FF"/>
          <w:sz w:val="20"/>
          <w:szCs w:val="22"/>
          <w:lang w:val="en-GB"/>
        </w:rPr>
        <w:t xml:space="preserve">Note that these ToR were </w:t>
      </w:r>
      <w:r w:rsidR="00052010" w:rsidRPr="006019E5">
        <w:rPr>
          <w:rFonts w:ascii="Tahoma" w:hAnsi="Tahoma" w:cs="Tahoma"/>
          <w:color w:val="0000FF"/>
          <w:sz w:val="20"/>
          <w:szCs w:val="22"/>
          <w:lang w:val="en-GB"/>
        </w:rPr>
        <w:t>issued</w:t>
      </w:r>
      <w:r w:rsidRPr="006019E5">
        <w:rPr>
          <w:rFonts w:ascii="Tahoma" w:hAnsi="Tahoma" w:cs="Tahoma"/>
          <w:color w:val="0000FF"/>
          <w:sz w:val="20"/>
          <w:szCs w:val="22"/>
          <w:lang w:val="en-GB"/>
        </w:rPr>
        <w:t xml:space="preserve"> before </w:t>
      </w:r>
      <w:r w:rsidR="00052010" w:rsidRPr="006019E5">
        <w:rPr>
          <w:rFonts w:ascii="Tahoma" w:hAnsi="Tahoma" w:cs="Tahoma"/>
          <w:color w:val="0000FF"/>
          <w:sz w:val="20"/>
          <w:szCs w:val="22"/>
          <w:lang w:val="en-GB"/>
        </w:rPr>
        <w:t>[</w:t>
      </w:r>
      <w:r w:rsidRPr="006019E5">
        <w:rPr>
          <w:rFonts w:ascii="Tahoma" w:hAnsi="Tahoma" w:cs="Tahoma"/>
          <w:color w:val="0000FF"/>
          <w:sz w:val="20"/>
          <w:szCs w:val="22"/>
          <w:lang w:val="en-GB"/>
        </w:rPr>
        <w:t>the former</w:t>
      </w:r>
      <w:r w:rsidR="003B24CC" w:rsidRPr="006019E5">
        <w:rPr>
          <w:rFonts w:ascii="Tahoma" w:hAnsi="Tahoma" w:cs="Tahoma"/>
          <w:color w:val="0000FF"/>
          <w:sz w:val="20"/>
          <w:szCs w:val="22"/>
          <w:lang w:val="en-GB"/>
        </w:rPr>
        <w:t>]</w:t>
      </w:r>
      <w:r w:rsidRPr="006019E5">
        <w:rPr>
          <w:rFonts w:ascii="Tahoma" w:hAnsi="Tahoma" w:cs="Tahoma"/>
          <w:color w:val="0000FF"/>
          <w:sz w:val="20"/>
          <w:szCs w:val="22"/>
          <w:lang w:val="en-GB"/>
        </w:rPr>
        <w:t xml:space="preserve"> AusAID’s integration </w:t>
      </w:r>
      <w:r w:rsidR="00052010" w:rsidRPr="006019E5">
        <w:rPr>
          <w:rFonts w:ascii="Tahoma" w:hAnsi="Tahoma" w:cs="Tahoma"/>
          <w:color w:val="0000FF"/>
          <w:sz w:val="20"/>
          <w:szCs w:val="22"/>
          <w:lang w:val="en-GB"/>
        </w:rPr>
        <w:t>into DFAT.</w:t>
      </w:r>
    </w:p>
    <w:p w:rsidR="005C28B6" w:rsidRPr="006019E5" w:rsidRDefault="005C28B6" w:rsidP="00430D8F">
      <w:pPr>
        <w:pBdr>
          <w:bottom w:val="single" w:sz="4" w:space="2" w:color="0000FF"/>
        </w:pBdr>
        <w:spacing w:after="120"/>
        <w:rPr>
          <w:rFonts w:ascii="Tahoma" w:hAnsi="Tahoma" w:cs="Tahoma"/>
          <w:color w:val="0000FF"/>
          <w:sz w:val="20"/>
          <w:szCs w:val="22"/>
          <w:lang w:val="en-GB"/>
        </w:rPr>
      </w:pPr>
    </w:p>
    <w:p w:rsidR="00430D8F" w:rsidRPr="006019E5" w:rsidRDefault="00430D8F" w:rsidP="00430D8F">
      <w:pPr>
        <w:rPr>
          <w:rFonts w:ascii="Tahoma" w:hAnsi="Tahoma" w:cs="Tahoma"/>
          <w:color w:val="0000FF"/>
          <w:sz w:val="20"/>
          <w:szCs w:val="22"/>
          <w:highlight w:val="yellow"/>
          <w:lang w:val="en-GB"/>
        </w:rPr>
      </w:pPr>
    </w:p>
    <w:p w:rsidR="005C28B6" w:rsidRPr="006019E5" w:rsidRDefault="005C28B6" w:rsidP="005C28B6">
      <w:pPr>
        <w:jc w:val="center"/>
        <w:rPr>
          <w:rFonts w:eastAsia="Arial Unicode MS"/>
          <w:b/>
          <w:sz w:val="22"/>
          <w:szCs w:val="26"/>
          <w:lang w:val="en-GB"/>
        </w:rPr>
      </w:pPr>
      <w:r w:rsidRPr="006019E5">
        <w:rPr>
          <w:rFonts w:eastAsia="Arial Unicode MS"/>
          <w:b/>
          <w:sz w:val="22"/>
          <w:szCs w:val="26"/>
          <w:lang w:val="en-GB"/>
        </w:rPr>
        <w:t>Independent Program Review</w:t>
      </w:r>
    </w:p>
    <w:p w:rsidR="005C28B6" w:rsidRPr="006019E5" w:rsidRDefault="005C28B6" w:rsidP="005C28B6">
      <w:pPr>
        <w:jc w:val="center"/>
        <w:rPr>
          <w:rFonts w:eastAsia="Arial Unicode MS"/>
          <w:b/>
          <w:sz w:val="22"/>
          <w:szCs w:val="26"/>
          <w:lang w:val="en-GB"/>
        </w:rPr>
      </w:pPr>
      <w:r w:rsidRPr="006019E5">
        <w:rPr>
          <w:rFonts w:eastAsia="Arial Unicode MS"/>
          <w:b/>
          <w:sz w:val="22"/>
          <w:szCs w:val="26"/>
          <w:lang w:val="en-GB"/>
        </w:rPr>
        <w:t>AusAID-The Asia Foundation in the Philippines</w:t>
      </w:r>
    </w:p>
    <w:p w:rsidR="005C28B6" w:rsidRPr="006019E5" w:rsidRDefault="005C28B6" w:rsidP="005C28B6">
      <w:pPr>
        <w:pBdr>
          <w:bottom w:val="single" w:sz="4" w:space="1" w:color="auto"/>
        </w:pBdr>
        <w:jc w:val="center"/>
        <w:rPr>
          <w:rFonts w:eastAsia="Arial Unicode MS"/>
          <w:b/>
          <w:sz w:val="22"/>
          <w:szCs w:val="26"/>
          <w:lang w:val="en-GB"/>
        </w:rPr>
      </w:pPr>
      <w:r w:rsidRPr="006019E5">
        <w:rPr>
          <w:rFonts w:eastAsia="Arial Unicode MS"/>
          <w:b/>
          <w:sz w:val="22"/>
          <w:szCs w:val="26"/>
          <w:lang w:val="en-GB"/>
        </w:rPr>
        <w:t xml:space="preserve">Terms of Reference </w:t>
      </w:r>
    </w:p>
    <w:p w:rsidR="005C28B6" w:rsidRPr="006019E5" w:rsidRDefault="005C28B6" w:rsidP="005C28B6">
      <w:pPr>
        <w:pBdr>
          <w:bottom w:val="single" w:sz="4" w:space="1" w:color="auto"/>
        </w:pBdr>
        <w:jc w:val="center"/>
        <w:rPr>
          <w:rFonts w:eastAsia="Arial Unicode MS"/>
          <w:b/>
          <w:sz w:val="22"/>
          <w:szCs w:val="26"/>
          <w:lang w:val="en-GB"/>
        </w:rPr>
      </w:pPr>
    </w:p>
    <w:p w:rsidR="005C28B6" w:rsidRPr="006019E5" w:rsidRDefault="005C28B6" w:rsidP="005C28B6">
      <w:pPr>
        <w:rPr>
          <w:rFonts w:eastAsia="Arial Unicode MS"/>
          <w:b/>
          <w:sz w:val="22"/>
          <w:lang w:val="en-GB"/>
        </w:rPr>
      </w:pPr>
    </w:p>
    <w:p w:rsidR="005C28B6" w:rsidRPr="006019E5" w:rsidRDefault="005C28B6" w:rsidP="005C28B6">
      <w:pPr>
        <w:rPr>
          <w:i/>
          <w:sz w:val="22"/>
          <w:u w:val="single"/>
          <w:lang w:val="en-GB"/>
        </w:rPr>
      </w:pPr>
      <w:r w:rsidRPr="006019E5">
        <w:rPr>
          <w:i/>
          <w:sz w:val="22"/>
          <w:u w:val="single"/>
          <w:lang w:val="en-GB"/>
        </w:rPr>
        <w:t>Background:</w:t>
      </w:r>
      <w:r w:rsidR="00FE545A" w:rsidRPr="006019E5">
        <w:rPr>
          <w:i/>
          <w:sz w:val="22"/>
          <w:u w:val="single"/>
          <w:lang w:val="en-GB"/>
        </w:rPr>
        <w:t xml:space="preserve"> </w:t>
      </w:r>
      <w:r w:rsidRPr="006019E5">
        <w:rPr>
          <w:i/>
          <w:sz w:val="22"/>
          <w:u w:val="single"/>
          <w:lang w:val="en-GB"/>
        </w:rPr>
        <w:t>AusAID-The Asia Foundation Partnership</w:t>
      </w:r>
    </w:p>
    <w:p w:rsidR="005C28B6" w:rsidRPr="006019E5" w:rsidRDefault="005C28B6" w:rsidP="007F2FEF">
      <w:pPr>
        <w:tabs>
          <w:tab w:val="left" w:pos="567"/>
        </w:tabs>
        <w:rPr>
          <w:i/>
          <w:sz w:val="22"/>
          <w:u w:val="single"/>
          <w:lang w:val="en-GB"/>
        </w:rPr>
      </w:pPr>
    </w:p>
    <w:p w:rsidR="005C28B6" w:rsidRPr="006019E5" w:rsidRDefault="005C28B6" w:rsidP="00067FC2">
      <w:pPr>
        <w:pStyle w:val="ListParagraph"/>
        <w:numPr>
          <w:ilvl w:val="0"/>
          <w:numId w:val="6"/>
        </w:numPr>
        <w:tabs>
          <w:tab w:val="left" w:pos="567"/>
        </w:tabs>
        <w:ind w:left="0" w:firstLine="0"/>
        <w:contextualSpacing/>
        <w:rPr>
          <w:sz w:val="22"/>
          <w:lang w:val="en-GB"/>
        </w:rPr>
      </w:pPr>
      <w:r w:rsidRPr="006019E5">
        <w:rPr>
          <w:sz w:val="22"/>
          <w:lang w:val="en-GB"/>
        </w:rPr>
        <w:t>In October 2011, AusAID Manila and The Asia Foundation (TAF) in the Philippines entered a country-level Partnership for three years (2011-2014).</w:t>
      </w:r>
      <w:r w:rsidRPr="006019E5">
        <w:rPr>
          <w:sz w:val="22"/>
          <w:vertAlign w:val="superscript"/>
          <w:lang w:val="en-GB"/>
        </w:rPr>
        <w:footnoteReference w:id="43"/>
      </w:r>
      <w:r w:rsidR="00FE545A" w:rsidRPr="006019E5">
        <w:rPr>
          <w:sz w:val="22"/>
          <w:vertAlign w:val="superscript"/>
          <w:lang w:val="en-GB"/>
        </w:rPr>
        <w:t xml:space="preserve"> </w:t>
      </w:r>
      <w:r w:rsidRPr="006019E5">
        <w:rPr>
          <w:sz w:val="22"/>
          <w:lang w:val="en-GB"/>
        </w:rPr>
        <w:t>This reflects the intentions of both institutions to work together and the deepening dialogue between AusAID in Canberra and TAF in San Francisco to establish an overarching partnership.</w:t>
      </w:r>
      <w:r w:rsidR="00FE545A" w:rsidRPr="006019E5">
        <w:rPr>
          <w:sz w:val="22"/>
          <w:lang w:val="en-GB"/>
        </w:rPr>
        <w:t xml:space="preserve"> </w:t>
      </w:r>
    </w:p>
    <w:p w:rsidR="005C28B6" w:rsidRPr="006019E5" w:rsidRDefault="005C28B6" w:rsidP="007F2FEF">
      <w:pPr>
        <w:tabs>
          <w:tab w:val="left" w:pos="567"/>
        </w:tabs>
        <w:rPr>
          <w:sz w:val="22"/>
          <w:lang w:val="en-GB"/>
        </w:rPr>
      </w:pPr>
    </w:p>
    <w:p w:rsidR="005C28B6" w:rsidRPr="006019E5" w:rsidRDefault="005C28B6" w:rsidP="00067FC2">
      <w:pPr>
        <w:pStyle w:val="ListParagraph"/>
        <w:numPr>
          <w:ilvl w:val="0"/>
          <w:numId w:val="6"/>
        </w:numPr>
        <w:tabs>
          <w:tab w:val="left" w:pos="567"/>
        </w:tabs>
        <w:ind w:left="0" w:firstLine="0"/>
        <w:contextualSpacing/>
        <w:rPr>
          <w:sz w:val="22"/>
          <w:lang w:val="en-GB"/>
        </w:rPr>
      </w:pPr>
      <w:r w:rsidRPr="006019E5">
        <w:rPr>
          <w:sz w:val="22"/>
          <w:lang w:val="en-GB"/>
        </w:rPr>
        <w:t>The country-specific partnership arrangement intends to support the Philippine Government’s development agenda within the context of AusAID and TAF’s respective country strategies.</w:t>
      </w:r>
      <w:r w:rsidR="00FE545A" w:rsidRPr="006019E5">
        <w:rPr>
          <w:sz w:val="22"/>
          <w:lang w:val="en-GB"/>
        </w:rPr>
        <w:t xml:space="preserve"> </w:t>
      </w:r>
      <w:r w:rsidRPr="006019E5">
        <w:rPr>
          <w:sz w:val="22"/>
          <w:lang w:val="en-GB"/>
        </w:rPr>
        <w:t xml:space="preserve">The overall goal of the Partnership is to: </w:t>
      </w:r>
      <w:r w:rsidRPr="006019E5">
        <w:rPr>
          <w:sz w:val="22"/>
          <w:lang w:val="en-GB" w:eastAsia="en-AU"/>
        </w:rPr>
        <w:t>“Enhance the impact of evidence-based public policy making and implementation on priority development issues in the Philippines that are jointly determined by AusAID and the Foundation.”</w:t>
      </w:r>
    </w:p>
    <w:p w:rsidR="005C28B6" w:rsidRPr="006019E5" w:rsidRDefault="005C28B6" w:rsidP="007F2FEF">
      <w:pPr>
        <w:pStyle w:val="ListParagraph"/>
        <w:tabs>
          <w:tab w:val="left" w:pos="567"/>
        </w:tabs>
        <w:rPr>
          <w:sz w:val="22"/>
          <w:lang w:val="en-GB"/>
        </w:rPr>
      </w:pPr>
    </w:p>
    <w:p w:rsidR="005C28B6" w:rsidRPr="006019E5" w:rsidRDefault="005C28B6" w:rsidP="00067FC2">
      <w:pPr>
        <w:pStyle w:val="ListParagraph"/>
        <w:numPr>
          <w:ilvl w:val="0"/>
          <w:numId w:val="6"/>
        </w:numPr>
        <w:tabs>
          <w:tab w:val="left" w:pos="567"/>
        </w:tabs>
        <w:ind w:left="567" w:hanging="567"/>
        <w:contextualSpacing/>
        <w:rPr>
          <w:sz w:val="22"/>
          <w:lang w:val="en-GB"/>
        </w:rPr>
      </w:pPr>
      <w:r w:rsidRPr="006019E5">
        <w:rPr>
          <w:sz w:val="22"/>
          <w:lang w:val="en-GB"/>
        </w:rPr>
        <w:t>The specific objectives</w:t>
      </w:r>
      <w:r w:rsidRPr="006019E5">
        <w:rPr>
          <w:rStyle w:val="FootnoteReference"/>
          <w:sz w:val="22"/>
          <w:lang w:val="en-GB"/>
        </w:rPr>
        <w:footnoteReference w:id="44"/>
      </w:r>
      <w:r w:rsidRPr="006019E5">
        <w:rPr>
          <w:sz w:val="22"/>
          <w:lang w:val="en-GB"/>
        </w:rPr>
        <w:t xml:space="preserve"> of the Partnership are to:</w:t>
      </w:r>
    </w:p>
    <w:p w:rsidR="005C28B6" w:rsidRPr="006019E5" w:rsidRDefault="005C28B6" w:rsidP="007F2FEF">
      <w:pPr>
        <w:tabs>
          <w:tab w:val="left" w:pos="567"/>
        </w:tabs>
        <w:rPr>
          <w:sz w:val="22"/>
          <w:lang w:val="en-GB"/>
        </w:rPr>
      </w:pPr>
    </w:p>
    <w:p w:rsidR="005C28B6" w:rsidRPr="006019E5" w:rsidRDefault="005C28B6" w:rsidP="00067FC2">
      <w:pPr>
        <w:pStyle w:val="ListParagraph"/>
        <w:numPr>
          <w:ilvl w:val="1"/>
          <w:numId w:val="8"/>
        </w:numPr>
        <w:tabs>
          <w:tab w:val="left" w:pos="567"/>
          <w:tab w:val="left" w:pos="993"/>
        </w:tabs>
        <w:ind w:left="993" w:hanging="426"/>
        <w:contextualSpacing/>
        <w:rPr>
          <w:sz w:val="22"/>
          <w:lang w:val="en-GB"/>
        </w:rPr>
      </w:pPr>
      <w:r w:rsidRPr="006019E5">
        <w:rPr>
          <w:sz w:val="22"/>
          <w:lang w:val="en-GB"/>
        </w:rPr>
        <w:t>better leverage the assistance programs of TAF and AusAID to facilitate and develop capacity for more constructive engagement between government, civil society and other stakeholders;</w:t>
      </w:r>
    </w:p>
    <w:p w:rsidR="005C28B6" w:rsidRPr="006019E5" w:rsidRDefault="005C28B6" w:rsidP="00067FC2">
      <w:pPr>
        <w:pStyle w:val="ListParagraph"/>
        <w:numPr>
          <w:ilvl w:val="1"/>
          <w:numId w:val="8"/>
        </w:numPr>
        <w:tabs>
          <w:tab w:val="left" w:pos="567"/>
          <w:tab w:val="left" w:pos="993"/>
        </w:tabs>
        <w:ind w:left="993" w:hanging="426"/>
        <w:contextualSpacing/>
        <w:rPr>
          <w:sz w:val="22"/>
          <w:lang w:val="en-GB"/>
        </w:rPr>
      </w:pPr>
      <w:r w:rsidRPr="006019E5">
        <w:rPr>
          <w:sz w:val="22"/>
          <w:lang w:val="en-GB"/>
        </w:rPr>
        <w:t xml:space="preserve">expand networks of both </w:t>
      </w:r>
      <w:r w:rsidR="00AA7B29" w:rsidRPr="006019E5">
        <w:rPr>
          <w:sz w:val="22"/>
          <w:lang w:val="en-GB"/>
        </w:rPr>
        <w:t>organis</w:t>
      </w:r>
      <w:r w:rsidRPr="006019E5">
        <w:rPr>
          <w:sz w:val="22"/>
          <w:lang w:val="en-GB"/>
        </w:rPr>
        <w:t>ations to facilitate locally-driven policy reform;</w:t>
      </w:r>
    </w:p>
    <w:p w:rsidR="005C28B6" w:rsidRPr="006019E5" w:rsidRDefault="005C28B6" w:rsidP="00067FC2">
      <w:pPr>
        <w:pStyle w:val="ListParagraph"/>
        <w:numPr>
          <w:ilvl w:val="1"/>
          <w:numId w:val="8"/>
        </w:numPr>
        <w:tabs>
          <w:tab w:val="left" w:pos="567"/>
          <w:tab w:val="left" w:pos="993"/>
        </w:tabs>
        <w:ind w:left="993" w:hanging="426"/>
        <w:contextualSpacing/>
        <w:rPr>
          <w:sz w:val="22"/>
          <w:lang w:val="en-GB"/>
        </w:rPr>
      </w:pPr>
      <w:r w:rsidRPr="006019E5">
        <w:rPr>
          <w:sz w:val="22"/>
          <w:lang w:val="en-GB"/>
        </w:rPr>
        <w:t>develop capacity and increase knowledge sharing and collaboration between the Foundation and AusAID, especially tools and approaches to support locally-driven policy reform;</w:t>
      </w:r>
    </w:p>
    <w:p w:rsidR="005C28B6" w:rsidRPr="006019E5" w:rsidRDefault="005C28B6" w:rsidP="00067FC2">
      <w:pPr>
        <w:pStyle w:val="ListParagraph"/>
        <w:numPr>
          <w:ilvl w:val="1"/>
          <w:numId w:val="8"/>
        </w:numPr>
        <w:tabs>
          <w:tab w:val="left" w:pos="567"/>
          <w:tab w:val="left" w:pos="993"/>
        </w:tabs>
        <w:ind w:left="993" w:hanging="426"/>
        <w:contextualSpacing/>
        <w:rPr>
          <w:sz w:val="22"/>
          <w:lang w:val="en-GB"/>
        </w:rPr>
      </w:pPr>
      <w:r w:rsidRPr="006019E5">
        <w:rPr>
          <w:sz w:val="22"/>
          <w:lang w:val="en-GB"/>
        </w:rPr>
        <w:t>enhance the role of evidence in informing policy reform; and</w:t>
      </w:r>
    </w:p>
    <w:p w:rsidR="005C28B6" w:rsidRPr="006019E5" w:rsidRDefault="005C28B6" w:rsidP="00067FC2">
      <w:pPr>
        <w:pStyle w:val="ListParagraph"/>
        <w:numPr>
          <w:ilvl w:val="1"/>
          <w:numId w:val="8"/>
        </w:numPr>
        <w:tabs>
          <w:tab w:val="left" w:pos="567"/>
          <w:tab w:val="left" w:pos="993"/>
        </w:tabs>
        <w:ind w:left="993" w:hanging="426"/>
        <w:contextualSpacing/>
        <w:rPr>
          <w:sz w:val="22"/>
          <w:lang w:val="en-GB"/>
        </w:rPr>
      </w:pPr>
      <w:r w:rsidRPr="006019E5">
        <w:rPr>
          <w:sz w:val="22"/>
          <w:lang w:val="en-GB"/>
        </w:rPr>
        <w:t xml:space="preserve">establish more integrated and joined-up approaches in the </w:t>
      </w:r>
      <w:r w:rsidRPr="006019E5">
        <w:rPr>
          <w:sz w:val="22"/>
          <w:lang w:val="en-GB" w:eastAsia="en-AU"/>
        </w:rPr>
        <w:t>design and implementation of programs in areas of common interest.</w:t>
      </w:r>
    </w:p>
    <w:p w:rsidR="005C28B6" w:rsidRPr="006019E5" w:rsidRDefault="005C28B6" w:rsidP="007F2FEF">
      <w:pPr>
        <w:tabs>
          <w:tab w:val="left" w:pos="567"/>
          <w:tab w:val="left" w:pos="993"/>
        </w:tabs>
        <w:ind w:left="993" w:hanging="426"/>
        <w:rPr>
          <w:sz w:val="22"/>
          <w:lang w:val="en-GB"/>
        </w:rPr>
      </w:pPr>
    </w:p>
    <w:p w:rsidR="005C28B6" w:rsidRPr="006019E5" w:rsidRDefault="005C28B6" w:rsidP="00067FC2">
      <w:pPr>
        <w:pStyle w:val="ListParagraph"/>
        <w:numPr>
          <w:ilvl w:val="0"/>
          <w:numId w:val="6"/>
        </w:numPr>
        <w:tabs>
          <w:tab w:val="left" w:pos="567"/>
        </w:tabs>
        <w:ind w:left="567" w:hanging="567"/>
        <w:contextualSpacing/>
        <w:rPr>
          <w:sz w:val="22"/>
          <w:lang w:val="en-GB"/>
        </w:rPr>
      </w:pPr>
      <w:r w:rsidRPr="006019E5">
        <w:rPr>
          <w:sz w:val="22"/>
          <w:lang w:val="en-GB"/>
        </w:rPr>
        <w:t>The Partnership has three components:</w:t>
      </w:r>
    </w:p>
    <w:p w:rsidR="005C28B6" w:rsidRPr="006019E5" w:rsidRDefault="005C28B6" w:rsidP="007F2FEF">
      <w:pPr>
        <w:pStyle w:val="ListParagraph"/>
        <w:tabs>
          <w:tab w:val="left" w:pos="567"/>
        </w:tabs>
        <w:rPr>
          <w:sz w:val="22"/>
          <w:lang w:val="en-GB"/>
        </w:rPr>
      </w:pPr>
    </w:p>
    <w:p w:rsidR="005C28B6" w:rsidRPr="006019E5" w:rsidRDefault="005C28B6" w:rsidP="00067FC2">
      <w:pPr>
        <w:pStyle w:val="ListParagraph"/>
        <w:numPr>
          <w:ilvl w:val="0"/>
          <w:numId w:val="9"/>
        </w:numPr>
        <w:tabs>
          <w:tab w:val="left" w:pos="567"/>
          <w:tab w:val="left" w:pos="993"/>
        </w:tabs>
        <w:ind w:left="993" w:hanging="426"/>
        <w:contextualSpacing/>
        <w:rPr>
          <w:sz w:val="22"/>
          <w:lang w:val="en-GB"/>
        </w:rPr>
      </w:pPr>
      <w:r w:rsidRPr="006019E5">
        <w:rPr>
          <w:b/>
          <w:sz w:val="22"/>
          <w:lang w:val="en-GB"/>
        </w:rPr>
        <w:t>Coalitions for Change (CfC)</w:t>
      </w:r>
      <w:r w:rsidRPr="006019E5">
        <w:rPr>
          <w:sz w:val="22"/>
          <w:lang w:val="en-GB"/>
        </w:rPr>
        <w:t>, which supports multi-sectoral coalitions/networks around specific policy or implementation reform issues. CfC adopts innovative and experimental approaches to supporting coalition/network as agents for reforms. This entails dealing with difficult and complex stakeholders often working on politically sensitive issues. CfC provides financial and technical support to build capacity of coalitions and the evidence base in support of reforms largely in priority sectors (basic education, local governance, peace and security in Mindanao, and disaster risk management/climate change) of the Australian Aid Program in the Philippines. CfC also works for a strengthened civil society participation to improve transparency, accountability and responsiveness in government to better meet the needs of its citizens. Attached are the CfC design document (Annex A) and Operations Manual (Annex B).</w:t>
      </w:r>
    </w:p>
    <w:p w:rsidR="005C28B6" w:rsidRPr="006019E5" w:rsidRDefault="005C28B6" w:rsidP="007F2FEF">
      <w:pPr>
        <w:pStyle w:val="ListParagraph"/>
        <w:tabs>
          <w:tab w:val="left" w:pos="567"/>
          <w:tab w:val="left" w:pos="993"/>
        </w:tabs>
        <w:ind w:left="207"/>
        <w:rPr>
          <w:sz w:val="22"/>
          <w:lang w:val="en-GB"/>
        </w:rPr>
      </w:pPr>
    </w:p>
    <w:p w:rsidR="005C28B6" w:rsidRPr="006019E5" w:rsidRDefault="005C28B6" w:rsidP="00067FC2">
      <w:pPr>
        <w:pStyle w:val="ListParagraph"/>
        <w:numPr>
          <w:ilvl w:val="0"/>
          <w:numId w:val="9"/>
        </w:numPr>
        <w:tabs>
          <w:tab w:val="left" w:pos="567"/>
          <w:tab w:val="left" w:pos="993"/>
        </w:tabs>
        <w:ind w:left="993" w:hanging="426"/>
        <w:contextualSpacing/>
        <w:rPr>
          <w:sz w:val="22"/>
          <w:lang w:val="en-GB"/>
        </w:rPr>
      </w:pPr>
      <w:r w:rsidRPr="006019E5">
        <w:rPr>
          <w:b/>
          <w:sz w:val="22"/>
          <w:lang w:val="en-GB"/>
        </w:rPr>
        <w:t>Philippines-Australia Community Assistance Program (PACAP),</w:t>
      </w:r>
      <w:r w:rsidRPr="006019E5">
        <w:rPr>
          <w:sz w:val="22"/>
          <w:lang w:val="en-GB"/>
        </w:rPr>
        <w:t xml:space="preserve"> which supports civil society organisations in the delivery of services. PACAP is a 26 year-old small grants facility for civil society organisations (CSOs) that aims to improve delivery of services to communities across the Philippines.</w:t>
      </w:r>
    </w:p>
    <w:p w:rsidR="005C28B6" w:rsidRPr="006019E5" w:rsidRDefault="005C28B6" w:rsidP="007F2FEF">
      <w:pPr>
        <w:pStyle w:val="ListParagraph"/>
        <w:tabs>
          <w:tab w:val="left" w:pos="567"/>
          <w:tab w:val="left" w:pos="993"/>
        </w:tabs>
        <w:ind w:left="207"/>
        <w:rPr>
          <w:sz w:val="22"/>
          <w:lang w:val="en-GB"/>
        </w:rPr>
      </w:pPr>
    </w:p>
    <w:p w:rsidR="005C28B6" w:rsidRPr="006019E5" w:rsidRDefault="005C28B6" w:rsidP="00067FC2">
      <w:pPr>
        <w:pStyle w:val="ListParagraph"/>
        <w:numPr>
          <w:ilvl w:val="0"/>
          <w:numId w:val="9"/>
        </w:numPr>
        <w:tabs>
          <w:tab w:val="left" w:pos="567"/>
          <w:tab w:val="left" w:pos="993"/>
        </w:tabs>
        <w:ind w:left="993" w:hanging="426"/>
        <w:contextualSpacing/>
        <w:rPr>
          <w:sz w:val="22"/>
          <w:lang w:val="en-GB"/>
        </w:rPr>
      </w:pPr>
      <w:r w:rsidRPr="006019E5">
        <w:rPr>
          <w:b/>
          <w:sz w:val="22"/>
          <w:lang w:val="en-GB"/>
        </w:rPr>
        <w:t>Other research/analytical and capacity development activities</w:t>
      </w:r>
      <w:r w:rsidRPr="006019E5">
        <w:rPr>
          <w:sz w:val="22"/>
          <w:lang w:val="en-GB"/>
        </w:rPr>
        <w:t>, which provides a pool of flexible resources for responding to reform opportunities of interest to AusAID and TAF.</w:t>
      </w:r>
    </w:p>
    <w:p w:rsidR="005C28B6" w:rsidRPr="006019E5" w:rsidRDefault="005C28B6" w:rsidP="007F2FEF">
      <w:pPr>
        <w:tabs>
          <w:tab w:val="left" w:pos="567"/>
        </w:tabs>
        <w:ind w:left="993" w:hanging="426"/>
        <w:rPr>
          <w:i/>
          <w:sz w:val="22"/>
          <w:u w:val="single"/>
          <w:lang w:val="en-GB"/>
        </w:rPr>
      </w:pPr>
    </w:p>
    <w:p w:rsidR="005C28B6" w:rsidRPr="006019E5" w:rsidRDefault="005C28B6" w:rsidP="00067FC2">
      <w:pPr>
        <w:pStyle w:val="ListParagraph"/>
        <w:numPr>
          <w:ilvl w:val="0"/>
          <w:numId w:val="6"/>
        </w:numPr>
        <w:tabs>
          <w:tab w:val="left" w:pos="567"/>
        </w:tabs>
        <w:ind w:left="0" w:firstLine="0"/>
        <w:contextualSpacing/>
        <w:rPr>
          <w:sz w:val="22"/>
          <w:lang w:val="en-GB"/>
        </w:rPr>
      </w:pPr>
      <w:r w:rsidRPr="006019E5">
        <w:rPr>
          <w:sz w:val="22"/>
          <w:lang w:val="en-GB"/>
        </w:rPr>
        <w:t>TAF and AusAID have jointly developed Partnership Operating Guidelines that articulates the principles and respective motivations and strengths of each organisation to the Partnership.</w:t>
      </w:r>
      <w:r w:rsidR="00FE545A" w:rsidRPr="006019E5">
        <w:rPr>
          <w:sz w:val="22"/>
          <w:lang w:val="en-GB"/>
        </w:rPr>
        <w:t xml:space="preserve"> </w:t>
      </w:r>
      <w:r w:rsidRPr="006019E5">
        <w:rPr>
          <w:sz w:val="22"/>
          <w:lang w:val="en-GB"/>
        </w:rPr>
        <w:t>It also sets out the management arrangements (Annex C).</w:t>
      </w:r>
      <w:r w:rsidR="00FE545A" w:rsidRPr="006019E5">
        <w:rPr>
          <w:sz w:val="22"/>
          <w:lang w:val="en-GB"/>
        </w:rPr>
        <w:t xml:space="preserve"> </w:t>
      </w:r>
    </w:p>
    <w:p w:rsidR="005C28B6" w:rsidRPr="006019E5" w:rsidRDefault="005C28B6" w:rsidP="007F2FEF">
      <w:pPr>
        <w:pStyle w:val="ListParagraph"/>
        <w:tabs>
          <w:tab w:val="left" w:pos="567"/>
        </w:tabs>
        <w:ind w:left="0"/>
        <w:rPr>
          <w:sz w:val="22"/>
          <w:lang w:val="en-GB"/>
        </w:rPr>
      </w:pPr>
    </w:p>
    <w:p w:rsidR="005C28B6" w:rsidRPr="006019E5" w:rsidRDefault="005C28B6" w:rsidP="00067FC2">
      <w:pPr>
        <w:pStyle w:val="ListParagraph"/>
        <w:numPr>
          <w:ilvl w:val="0"/>
          <w:numId w:val="6"/>
        </w:numPr>
        <w:tabs>
          <w:tab w:val="left" w:pos="567"/>
        </w:tabs>
        <w:ind w:left="0" w:firstLine="0"/>
        <w:contextualSpacing/>
        <w:rPr>
          <w:sz w:val="22"/>
          <w:lang w:val="en-GB"/>
        </w:rPr>
      </w:pPr>
      <w:r w:rsidRPr="006019E5">
        <w:rPr>
          <w:sz w:val="22"/>
          <w:lang w:val="en-GB"/>
        </w:rPr>
        <w:t>Funding for the Partnership is ending by June 2014. AusAID will consider support beyond the initial 3-year implementation period subject to an assessment of the Partnership and its activities (i.e., CfC, PACAP and research/analytical and capacity development) in achieving and progressing towards expected outcomes. To inform this assessment, AusAID is fielding an Independent Program Review (IPR) Team.</w:t>
      </w:r>
      <w:r w:rsidR="00FE545A" w:rsidRPr="006019E5">
        <w:rPr>
          <w:sz w:val="22"/>
          <w:lang w:val="en-GB"/>
        </w:rPr>
        <w:t xml:space="preserve"> </w:t>
      </w:r>
    </w:p>
    <w:p w:rsidR="005C28B6" w:rsidRPr="006019E5" w:rsidRDefault="005C28B6" w:rsidP="007F2FEF">
      <w:pPr>
        <w:pStyle w:val="ListParagraph"/>
        <w:tabs>
          <w:tab w:val="left" w:pos="567"/>
        </w:tabs>
        <w:ind w:left="0"/>
        <w:rPr>
          <w:sz w:val="22"/>
          <w:lang w:val="en-GB"/>
        </w:rPr>
      </w:pPr>
    </w:p>
    <w:p w:rsidR="005C28B6" w:rsidRPr="006019E5" w:rsidRDefault="005C28B6" w:rsidP="00067FC2">
      <w:pPr>
        <w:pStyle w:val="ListParagraph"/>
        <w:numPr>
          <w:ilvl w:val="0"/>
          <w:numId w:val="6"/>
        </w:numPr>
        <w:tabs>
          <w:tab w:val="left" w:pos="567"/>
        </w:tabs>
        <w:ind w:left="0" w:firstLine="0"/>
        <w:contextualSpacing/>
        <w:rPr>
          <w:sz w:val="22"/>
          <w:lang w:val="en-GB"/>
        </w:rPr>
      </w:pPr>
      <w:r w:rsidRPr="006019E5">
        <w:rPr>
          <w:sz w:val="22"/>
          <w:lang w:val="en-GB"/>
        </w:rPr>
        <w:t>This IPR will come after the Joint Management Review (JMR), an internal process of the AusAID and TAF Program Management Team to reflect on what has worked and has not worked. Attached is the Program Review Terms of Reference describing both the JMR and the IPR (Annex D). Also attached is the draft JMR report (Annex E).</w:t>
      </w:r>
    </w:p>
    <w:p w:rsidR="005C28B6" w:rsidRPr="006019E5" w:rsidRDefault="005C28B6" w:rsidP="007F2FEF">
      <w:pPr>
        <w:pStyle w:val="ListParagraph"/>
        <w:tabs>
          <w:tab w:val="left" w:pos="567"/>
        </w:tabs>
        <w:rPr>
          <w:sz w:val="22"/>
          <w:lang w:val="en-GB"/>
        </w:rPr>
      </w:pPr>
    </w:p>
    <w:p w:rsidR="005C28B6" w:rsidRPr="006019E5" w:rsidRDefault="00510E2A" w:rsidP="00067FC2">
      <w:pPr>
        <w:pStyle w:val="ListParagraph"/>
        <w:numPr>
          <w:ilvl w:val="0"/>
          <w:numId w:val="6"/>
        </w:numPr>
        <w:tabs>
          <w:tab w:val="left" w:pos="567"/>
        </w:tabs>
        <w:ind w:left="0" w:firstLine="0"/>
        <w:contextualSpacing/>
        <w:rPr>
          <w:sz w:val="22"/>
          <w:lang w:val="en-GB"/>
        </w:rPr>
      </w:pPr>
      <w:r w:rsidRPr="006019E5">
        <w:rPr>
          <w:sz w:val="22"/>
          <w:lang w:val="en-GB"/>
        </w:rPr>
        <w:t xml:space="preserve">Further to Annex D, these terms of reference outline the composition, the roles and responsibilities, the deliverables and timing of the IPR. </w:t>
      </w:r>
    </w:p>
    <w:p w:rsidR="005C28B6" w:rsidRPr="006019E5" w:rsidRDefault="005C28B6" w:rsidP="007F2FEF">
      <w:pPr>
        <w:pStyle w:val="ListParagraph"/>
        <w:tabs>
          <w:tab w:val="left" w:pos="567"/>
        </w:tabs>
        <w:ind w:left="0"/>
        <w:rPr>
          <w:sz w:val="22"/>
          <w:lang w:val="en-GB"/>
        </w:rPr>
      </w:pPr>
    </w:p>
    <w:p w:rsidR="005C28B6" w:rsidRPr="006019E5" w:rsidRDefault="005C28B6" w:rsidP="007F2FEF">
      <w:pPr>
        <w:pStyle w:val="ListParagraph"/>
        <w:tabs>
          <w:tab w:val="left" w:pos="567"/>
        </w:tabs>
        <w:ind w:left="0"/>
        <w:jc w:val="both"/>
        <w:rPr>
          <w:rFonts w:eastAsia="Arial Unicode MS"/>
          <w:i/>
          <w:sz w:val="22"/>
          <w:u w:val="single"/>
          <w:lang w:val="en-GB"/>
        </w:rPr>
      </w:pPr>
      <w:r w:rsidRPr="006019E5">
        <w:rPr>
          <w:rFonts w:eastAsia="Arial Unicode MS"/>
          <w:i/>
          <w:sz w:val="22"/>
          <w:u w:val="single"/>
          <w:lang w:val="en-GB"/>
        </w:rPr>
        <w:t>Objectives of the Independent Program Review</w:t>
      </w:r>
    </w:p>
    <w:p w:rsidR="005C28B6" w:rsidRPr="006019E5" w:rsidRDefault="005C28B6" w:rsidP="007F2FEF">
      <w:pPr>
        <w:pStyle w:val="ListParagraph"/>
        <w:tabs>
          <w:tab w:val="left" w:pos="567"/>
        </w:tabs>
        <w:ind w:left="0"/>
        <w:jc w:val="both"/>
        <w:rPr>
          <w:rFonts w:eastAsia="Arial Unicode MS"/>
          <w:sz w:val="22"/>
          <w:lang w:val="en-GB"/>
        </w:rPr>
      </w:pPr>
    </w:p>
    <w:p w:rsidR="005C28B6" w:rsidRPr="006019E5" w:rsidRDefault="005C28B6" w:rsidP="00067FC2">
      <w:pPr>
        <w:pStyle w:val="ListParagraph"/>
        <w:numPr>
          <w:ilvl w:val="0"/>
          <w:numId w:val="6"/>
        </w:numPr>
        <w:tabs>
          <w:tab w:val="left" w:pos="567"/>
        </w:tabs>
        <w:ind w:left="0" w:firstLine="0"/>
        <w:contextualSpacing/>
        <w:rPr>
          <w:sz w:val="22"/>
          <w:lang w:val="en-GB"/>
        </w:rPr>
      </w:pPr>
      <w:r w:rsidRPr="006019E5">
        <w:rPr>
          <w:sz w:val="22"/>
          <w:lang w:val="en-GB"/>
        </w:rPr>
        <w:t>The IPR shall provide evidence-based assessment on the quality of the AusAID-TAF Partnership to assist AusAID determine whether support beyond June 2014 is warranted.</w:t>
      </w:r>
      <w:r w:rsidR="00FE545A" w:rsidRPr="006019E5">
        <w:rPr>
          <w:sz w:val="22"/>
          <w:lang w:val="en-GB"/>
        </w:rPr>
        <w:t xml:space="preserve"> </w:t>
      </w:r>
      <w:r w:rsidRPr="006019E5">
        <w:rPr>
          <w:sz w:val="22"/>
          <w:lang w:val="en-GB"/>
        </w:rPr>
        <w:t>In assessing the Partnership, the IPR will review and articulate the progress of the components.</w:t>
      </w:r>
      <w:r w:rsidR="00FE545A" w:rsidRPr="006019E5">
        <w:rPr>
          <w:sz w:val="22"/>
          <w:lang w:val="en-GB"/>
        </w:rPr>
        <w:t xml:space="preserve"> </w:t>
      </w:r>
      <w:r w:rsidRPr="006019E5">
        <w:rPr>
          <w:sz w:val="22"/>
          <w:lang w:val="en-GB"/>
        </w:rPr>
        <w:t>The IPR is similarly expected to provide recommendations for improvement as applicable.</w:t>
      </w:r>
    </w:p>
    <w:p w:rsidR="005C28B6" w:rsidRPr="006019E5" w:rsidRDefault="005C28B6" w:rsidP="007F2FEF">
      <w:pPr>
        <w:pStyle w:val="ListParagraph"/>
        <w:tabs>
          <w:tab w:val="left" w:pos="567"/>
        </w:tabs>
        <w:ind w:left="-567"/>
        <w:jc w:val="both"/>
        <w:rPr>
          <w:rFonts w:eastAsia="Arial Unicode MS"/>
          <w:i/>
          <w:sz w:val="22"/>
          <w:u w:val="single"/>
          <w:lang w:val="en-GB"/>
        </w:rPr>
      </w:pPr>
    </w:p>
    <w:p w:rsidR="005C28B6" w:rsidRPr="006019E5" w:rsidRDefault="005C28B6" w:rsidP="007F2FEF">
      <w:pPr>
        <w:pStyle w:val="ListParagraph"/>
        <w:tabs>
          <w:tab w:val="left" w:pos="567"/>
        </w:tabs>
        <w:ind w:left="0"/>
        <w:jc w:val="both"/>
        <w:rPr>
          <w:rFonts w:eastAsia="Arial Unicode MS"/>
          <w:i/>
          <w:sz w:val="22"/>
          <w:u w:val="single"/>
          <w:lang w:val="en-GB"/>
        </w:rPr>
      </w:pPr>
      <w:r w:rsidRPr="006019E5">
        <w:rPr>
          <w:rFonts w:eastAsia="Arial Unicode MS"/>
          <w:i/>
          <w:sz w:val="22"/>
          <w:u w:val="single"/>
          <w:lang w:val="en-GB"/>
        </w:rPr>
        <w:t>Scope and Focus</w:t>
      </w:r>
    </w:p>
    <w:p w:rsidR="005C28B6" w:rsidRPr="006019E5" w:rsidRDefault="005C28B6" w:rsidP="007F2FEF">
      <w:pPr>
        <w:pStyle w:val="ListParagraph"/>
        <w:tabs>
          <w:tab w:val="left" w:pos="567"/>
        </w:tabs>
        <w:ind w:left="0"/>
        <w:jc w:val="both"/>
        <w:rPr>
          <w:rFonts w:eastAsia="Arial Unicode MS"/>
          <w:b/>
          <w:sz w:val="22"/>
          <w:lang w:val="en-GB"/>
        </w:rPr>
      </w:pPr>
    </w:p>
    <w:p w:rsidR="005C28B6" w:rsidRPr="006019E5" w:rsidRDefault="005C28B6" w:rsidP="00067FC2">
      <w:pPr>
        <w:pStyle w:val="ListParagraph"/>
        <w:numPr>
          <w:ilvl w:val="0"/>
          <w:numId w:val="6"/>
        </w:numPr>
        <w:tabs>
          <w:tab w:val="left" w:pos="567"/>
        </w:tabs>
        <w:ind w:left="0" w:firstLine="0"/>
        <w:contextualSpacing/>
        <w:rPr>
          <w:sz w:val="22"/>
          <w:lang w:val="en-GB"/>
        </w:rPr>
      </w:pPr>
      <w:r w:rsidRPr="006019E5">
        <w:rPr>
          <w:sz w:val="22"/>
          <w:lang w:val="en-GB"/>
        </w:rPr>
        <w:t>The assessment will cover the first two years of implementation (October 2011 to September 2013). But for CfC, this will be within the perspective of a five-year design.</w:t>
      </w:r>
      <w:r w:rsidR="00FE545A" w:rsidRPr="006019E5">
        <w:rPr>
          <w:sz w:val="22"/>
          <w:lang w:val="en-GB"/>
        </w:rPr>
        <w:t xml:space="preserve"> </w:t>
      </w:r>
      <w:r w:rsidRPr="006019E5">
        <w:rPr>
          <w:sz w:val="22"/>
          <w:lang w:val="en-GB"/>
        </w:rPr>
        <w:t xml:space="preserve">The IPR must look at initial successes and progress towards achieving the expected outcomes of the Partnership and its activities including CfC. </w:t>
      </w:r>
    </w:p>
    <w:p w:rsidR="005C28B6" w:rsidRPr="006019E5" w:rsidRDefault="005C28B6" w:rsidP="007F2FEF">
      <w:pPr>
        <w:pStyle w:val="ListParagraph"/>
        <w:tabs>
          <w:tab w:val="left" w:pos="567"/>
        </w:tabs>
        <w:ind w:left="0"/>
        <w:rPr>
          <w:sz w:val="22"/>
          <w:lang w:val="en-GB"/>
        </w:rPr>
      </w:pPr>
      <w:r w:rsidRPr="006019E5">
        <w:rPr>
          <w:sz w:val="22"/>
          <w:lang w:val="en-GB"/>
        </w:rPr>
        <w:t xml:space="preserve"> </w:t>
      </w:r>
    </w:p>
    <w:p w:rsidR="005C28B6" w:rsidRPr="006019E5" w:rsidRDefault="005C28B6" w:rsidP="007F2FEF">
      <w:pPr>
        <w:pStyle w:val="ListParagraph"/>
        <w:tabs>
          <w:tab w:val="left" w:pos="567"/>
        </w:tabs>
        <w:ind w:left="0"/>
        <w:rPr>
          <w:sz w:val="22"/>
          <w:lang w:val="en-GB"/>
        </w:rPr>
      </w:pPr>
    </w:p>
    <w:p w:rsidR="005C28B6" w:rsidRPr="006019E5" w:rsidRDefault="005C28B6" w:rsidP="00067FC2">
      <w:pPr>
        <w:pStyle w:val="ListParagraph"/>
        <w:numPr>
          <w:ilvl w:val="0"/>
          <w:numId w:val="6"/>
        </w:numPr>
        <w:tabs>
          <w:tab w:val="left" w:pos="567"/>
        </w:tabs>
        <w:ind w:left="0" w:firstLine="0"/>
        <w:contextualSpacing/>
        <w:rPr>
          <w:sz w:val="22"/>
          <w:lang w:val="en-GB"/>
        </w:rPr>
      </w:pPr>
      <w:r w:rsidRPr="006019E5">
        <w:rPr>
          <w:sz w:val="22"/>
          <w:lang w:val="en-GB"/>
        </w:rPr>
        <w:t>AusAID’s quality criteria will be used in making the assessment.</w:t>
      </w:r>
      <w:r w:rsidR="00FE545A" w:rsidRPr="006019E5">
        <w:rPr>
          <w:sz w:val="22"/>
          <w:lang w:val="en-GB"/>
        </w:rPr>
        <w:t xml:space="preserve"> </w:t>
      </w:r>
      <w:r w:rsidRPr="006019E5">
        <w:rPr>
          <w:sz w:val="22"/>
          <w:lang w:val="en-GB"/>
        </w:rPr>
        <w:t>Below are preliminary guide questions that will be finalised upon the submission and approval of the review plan by AusAID prior to the mobilisation of IPR team in-country.</w:t>
      </w:r>
    </w:p>
    <w:p w:rsidR="005C28B6" w:rsidRPr="006019E5" w:rsidRDefault="005C28B6" w:rsidP="007F2FEF">
      <w:pPr>
        <w:pStyle w:val="ListParagraph"/>
        <w:tabs>
          <w:tab w:val="left" w:pos="567"/>
        </w:tabs>
        <w:rPr>
          <w:sz w:val="22"/>
          <w:lang w:val="en-GB"/>
        </w:rPr>
      </w:pPr>
    </w:p>
    <w:p w:rsidR="005C28B6" w:rsidRPr="006019E5" w:rsidRDefault="005C28B6" w:rsidP="00067FC2">
      <w:pPr>
        <w:pStyle w:val="ListParagraph"/>
        <w:numPr>
          <w:ilvl w:val="0"/>
          <w:numId w:val="10"/>
        </w:numPr>
        <w:tabs>
          <w:tab w:val="left" w:pos="567"/>
          <w:tab w:val="left" w:pos="1134"/>
        </w:tabs>
        <w:ind w:left="1134" w:hanging="425"/>
        <w:contextualSpacing/>
        <w:rPr>
          <w:sz w:val="22"/>
          <w:lang w:val="en-GB"/>
        </w:rPr>
      </w:pPr>
      <w:r w:rsidRPr="006019E5">
        <w:rPr>
          <w:sz w:val="22"/>
          <w:lang w:val="en-GB"/>
        </w:rPr>
        <w:t>Relevance: What have been the changes in the contexts within AusAID and TAF, and Australia and the Philippines that significantly impact on the relevance of the Partnership and its activities?</w:t>
      </w:r>
    </w:p>
    <w:p w:rsidR="005C28B6" w:rsidRPr="006019E5" w:rsidRDefault="005C28B6" w:rsidP="007F2FEF">
      <w:pPr>
        <w:pStyle w:val="ListParagraph"/>
        <w:tabs>
          <w:tab w:val="left" w:pos="567"/>
          <w:tab w:val="left" w:pos="1134"/>
        </w:tabs>
        <w:ind w:left="349"/>
        <w:rPr>
          <w:sz w:val="22"/>
          <w:lang w:val="en-GB"/>
        </w:rPr>
      </w:pPr>
    </w:p>
    <w:p w:rsidR="005C28B6" w:rsidRPr="006019E5" w:rsidRDefault="005C28B6" w:rsidP="00067FC2">
      <w:pPr>
        <w:pStyle w:val="ListParagraph"/>
        <w:numPr>
          <w:ilvl w:val="0"/>
          <w:numId w:val="10"/>
        </w:numPr>
        <w:tabs>
          <w:tab w:val="left" w:pos="567"/>
          <w:tab w:val="left" w:pos="1134"/>
        </w:tabs>
        <w:ind w:left="1134" w:hanging="425"/>
        <w:contextualSpacing/>
        <w:rPr>
          <w:sz w:val="22"/>
          <w:lang w:val="en-GB"/>
        </w:rPr>
      </w:pPr>
      <w:r w:rsidRPr="006019E5">
        <w:rPr>
          <w:sz w:val="22"/>
          <w:lang w:val="en-GB"/>
        </w:rPr>
        <w:t>Effectiveness: How are we progressing towards achieving the Partnership and CfC objectives? How much of the Partnership is contributing to Australia and TAF’s interest/s to support reform in the Philippines? Which design assumptions are working and which ones are not working?</w:t>
      </w:r>
    </w:p>
    <w:p w:rsidR="005C28B6" w:rsidRPr="006019E5" w:rsidRDefault="005C28B6" w:rsidP="007F2FEF">
      <w:pPr>
        <w:pStyle w:val="ListParagraph"/>
        <w:tabs>
          <w:tab w:val="left" w:pos="567"/>
          <w:tab w:val="left" w:pos="1134"/>
        </w:tabs>
        <w:ind w:left="349"/>
        <w:rPr>
          <w:sz w:val="22"/>
          <w:lang w:val="en-GB"/>
        </w:rPr>
      </w:pPr>
    </w:p>
    <w:p w:rsidR="005C28B6" w:rsidRPr="006019E5" w:rsidRDefault="005C28B6" w:rsidP="00067FC2">
      <w:pPr>
        <w:pStyle w:val="ListParagraph"/>
        <w:numPr>
          <w:ilvl w:val="0"/>
          <w:numId w:val="10"/>
        </w:numPr>
        <w:tabs>
          <w:tab w:val="left" w:pos="567"/>
          <w:tab w:val="left" w:pos="1134"/>
        </w:tabs>
        <w:ind w:left="1134" w:hanging="425"/>
        <w:contextualSpacing/>
        <w:rPr>
          <w:sz w:val="22"/>
          <w:lang w:val="en-GB"/>
        </w:rPr>
      </w:pPr>
      <w:r w:rsidRPr="006019E5">
        <w:rPr>
          <w:sz w:val="22"/>
          <w:lang w:val="en-GB"/>
        </w:rPr>
        <w:t>Efficiency: Does the Partnership offer an efficient means of supporting AusAID and TAF’s intention to contribute to reforms in the Philippines? How well are the different parts of the management systems working? How well is PACAP managed? Is the system or resources sufficient to ensure good visibility of Australian Government aid program? Is there still capacity to scale up or accommodate additional activities?</w:t>
      </w:r>
    </w:p>
    <w:p w:rsidR="005C28B6" w:rsidRPr="006019E5" w:rsidRDefault="005C28B6" w:rsidP="007F2FEF">
      <w:pPr>
        <w:pStyle w:val="ListParagraph"/>
        <w:tabs>
          <w:tab w:val="left" w:pos="567"/>
          <w:tab w:val="left" w:pos="1134"/>
        </w:tabs>
        <w:ind w:left="349"/>
        <w:rPr>
          <w:sz w:val="22"/>
          <w:lang w:val="en-GB"/>
        </w:rPr>
      </w:pPr>
    </w:p>
    <w:p w:rsidR="005C28B6" w:rsidRPr="006019E5" w:rsidRDefault="005C28B6" w:rsidP="00067FC2">
      <w:pPr>
        <w:pStyle w:val="ListParagraph"/>
        <w:numPr>
          <w:ilvl w:val="0"/>
          <w:numId w:val="10"/>
        </w:numPr>
        <w:tabs>
          <w:tab w:val="left" w:pos="567"/>
          <w:tab w:val="left" w:pos="1134"/>
        </w:tabs>
        <w:ind w:left="1134" w:hanging="425"/>
        <w:contextualSpacing/>
        <w:rPr>
          <w:sz w:val="22"/>
          <w:lang w:val="en-GB"/>
        </w:rPr>
      </w:pPr>
      <w:r w:rsidRPr="006019E5">
        <w:rPr>
          <w:sz w:val="22"/>
          <w:lang w:val="en-GB"/>
        </w:rPr>
        <w:t xml:space="preserve">Monitoring and Evaluation: Is the success of Partnership and its activities clearly articulated? Is the system of measuring progress sufficient and appropriate? Are there appropriate systems in place to generate the right kinds of monitoring and evaluation data at the right time? </w:t>
      </w:r>
    </w:p>
    <w:p w:rsidR="005C28B6" w:rsidRPr="006019E5" w:rsidRDefault="005C28B6" w:rsidP="007F2FEF">
      <w:pPr>
        <w:pStyle w:val="ListParagraph"/>
        <w:tabs>
          <w:tab w:val="left" w:pos="567"/>
          <w:tab w:val="left" w:pos="1134"/>
        </w:tabs>
        <w:ind w:left="349"/>
        <w:rPr>
          <w:sz w:val="22"/>
          <w:lang w:val="en-GB"/>
        </w:rPr>
      </w:pPr>
    </w:p>
    <w:p w:rsidR="005C28B6" w:rsidRPr="006019E5" w:rsidRDefault="005C28B6" w:rsidP="00067FC2">
      <w:pPr>
        <w:pStyle w:val="ListParagraph"/>
        <w:numPr>
          <w:ilvl w:val="0"/>
          <w:numId w:val="10"/>
        </w:numPr>
        <w:tabs>
          <w:tab w:val="left" w:pos="567"/>
          <w:tab w:val="left" w:pos="1134"/>
        </w:tabs>
        <w:ind w:left="1134" w:hanging="425"/>
        <w:contextualSpacing/>
        <w:rPr>
          <w:sz w:val="22"/>
          <w:lang w:val="en-GB"/>
        </w:rPr>
      </w:pPr>
      <w:r w:rsidRPr="006019E5">
        <w:rPr>
          <w:sz w:val="22"/>
          <w:lang w:val="en-GB"/>
        </w:rPr>
        <w:t xml:space="preserve">Sustainability: Do CfC’s strategies for civil society engagement give confidence that there will be sustained benefits beyond the activity? What are fundamentals to protecting the early gains and the reforms achieved from changing political environment? How much is the Partnership and CfC contributing to setting up these fundamentals? </w:t>
      </w:r>
    </w:p>
    <w:p w:rsidR="005C28B6" w:rsidRPr="006019E5" w:rsidRDefault="005C28B6" w:rsidP="007F2FEF">
      <w:pPr>
        <w:pStyle w:val="ListParagraph"/>
        <w:tabs>
          <w:tab w:val="left" w:pos="567"/>
          <w:tab w:val="left" w:pos="1134"/>
        </w:tabs>
        <w:ind w:left="349"/>
        <w:rPr>
          <w:sz w:val="22"/>
          <w:lang w:val="en-GB"/>
        </w:rPr>
      </w:pPr>
    </w:p>
    <w:p w:rsidR="005C28B6" w:rsidRPr="006019E5" w:rsidRDefault="005C28B6" w:rsidP="00067FC2">
      <w:pPr>
        <w:pStyle w:val="ListParagraph"/>
        <w:numPr>
          <w:ilvl w:val="0"/>
          <w:numId w:val="10"/>
        </w:numPr>
        <w:tabs>
          <w:tab w:val="left" w:pos="567"/>
          <w:tab w:val="left" w:pos="1134"/>
        </w:tabs>
        <w:ind w:left="1134" w:hanging="425"/>
        <w:contextualSpacing/>
        <w:rPr>
          <w:lang w:val="en-GB"/>
        </w:rPr>
      </w:pPr>
      <w:r w:rsidRPr="006019E5">
        <w:rPr>
          <w:sz w:val="22"/>
          <w:lang w:val="en-GB"/>
        </w:rPr>
        <w:t xml:space="preserve">Lessons learning: Have the processes, structure and feedback loops been put in place to learn from experiences (at all levels) and manage-for-results accordingly? How well is the Partnership communicating and sharing the lessons internally, bilaterally and externally? In light of the early gains of the Partnership and its activities and in order to maximise the remaining years of the current Administration to achieve reforms, how appropriate is the balance between supporting reforms directly linked to AusAID’s country strategy and those opportunistic reforms but are not necessarily directly linked to AusAID’s priority sectors? </w:t>
      </w:r>
    </w:p>
    <w:p w:rsidR="005C28B6" w:rsidRPr="006019E5" w:rsidRDefault="005C28B6" w:rsidP="007F2FEF">
      <w:pPr>
        <w:pStyle w:val="ListParagraph"/>
        <w:tabs>
          <w:tab w:val="left" w:pos="567"/>
          <w:tab w:val="left" w:pos="1134"/>
        </w:tabs>
        <w:ind w:left="349"/>
        <w:rPr>
          <w:sz w:val="22"/>
          <w:lang w:val="en-GB"/>
        </w:rPr>
      </w:pPr>
    </w:p>
    <w:p w:rsidR="005C28B6" w:rsidRPr="006019E5" w:rsidRDefault="005C28B6" w:rsidP="00067FC2">
      <w:pPr>
        <w:pStyle w:val="ListParagraph"/>
        <w:numPr>
          <w:ilvl w:val="0"/>
          <w:numId w:val="10"/>
        </w:numPr>
        <w:tabs>
          <w:tab w:val="left" w:pos="567"/>
          <w:tab w:val="left" w:pos="1134"/>
        </w:tabs>
        <w:ind w:left="1134" w:hanging="425"/>
        <w:contextualSpacing/>
        <w:rPr>
          <w:sz w:val="22"/>
          <w:lang w:val="en-GB"/>
        </w:rPr>
      </w:pPr>
      <w:r w:rsidRPr="006019E5">
        <w:rPr>
          <w:sz w:val="22"/>
          <w:lang w:val="en-GB"/>
        </w:rPr>
        <w:t>Cross-cutting issues: How are AusAID’s priority cross-cutting agendas on gender, disability, and other cross-cutting considerations being factored into the Partnership, CfC and PACAP?</w:t>
      </w:r>
    </w:p>
    <w:p w:rsidR="005C28B6" w:rsidRPr="006019E5" w:rsidRDefault="005C28B6" w:rsidP="007F2FEF">
      <w:pPr>
        <w:tabs>
          <w:tab w:val="left" w:pos="567"/>
          <w:tab w:val="left" w:pos="993"/>
        </w:tabs>
        <w:autoSpaceDE w:val="0"/>
        <w:autoSpaceDN w:val="0"/>
        <w:adjustRightInd w:val="0"/>
        <w:ind w:left="993" w:hanging="426"/>
        <w:rPr>
          <w:sz w:val="22"/>
          <w:lang w:val="en-GB" w:eastAsia="en-AU"/>
        </w:rPr>
      </w:pPr>
    </w:p>
    <w:p w:rsidR="005C28B6" w:rsidRPr="006019E5" w:rsidRDefault="005C28B6" w:rsidP="00067FC2">
      <w:pPr>
        <w:pStyle w:val="ListParagraph"/>
        <w:numPr>
          <w:ilvl w:val="0"/>
          <w:numId w:val="6"/>
        </w:numPr>
        <w:tabs>
          <w:tab w:val="left" w:pos="567"/>
        </w:tabs>
        <w:ind w:left="0" w:firstLine="0"/>
        <w:contextualSpacing/>
        <w:rPr>
          <w:sz w:val="22"/>
          <w:lang w:val="en-GB"/>
        </w:rPr>
      </w:pPr>
      <w:r w:rsidRPr="006019E5">
        <w:rPr>
          <w:sz w:val="22"/>
          <w:lang w:val="en-GB"/>
        </w:rPr>
        <w:t>The IPR must provide clear recommendations to be considered by AusAID management on the feasibility of future support.</w:t>
      </w:r>
      <w:r w:rsidR="00FE545A" w:rsidRPr="006019E5">
        <w:rPr>
          <w:sz w:val="22"/>
          <w:lang w:val="en-GB"/>
        </w:rPr>
        <w:t xml:space="preserve"> </w:t>
      </w:r>
      <w:r w:rsidRPr="006019E5">
        <w:rPr>
          <w:sz w:val="22"/>
          <w:lang w:val="en-GB"/>
        </w:rPr>
        <w:t>It should include identifying areas for improvement and how they could be addressed.</w:t>
      </w:r>
      <w:r w:rsidR="00FE545A" w:rsidRPr="006019E5">
        <w:rPr>
          <w:sz w:val="22"/>
          <w:lang w:val="en-GB"/>
        </w:rPr>
        <w:t xml:space="preserve"> </w:t>
      </w:r>
    </w:p>
    <w:p w:rsidR="005C28B6" w:rsidRPr="006019E5" w:rsidRDefault="005C28B6" w:rsidP="007F2FEF">
      <w:pPr>
        <w:pStyle w:val="ListParagraph"/>
        <w:tabs>
          <w:tab w:val="left" w:pos="567"/>
        </w:tabs>
        <w:ind w:left="0"/>
        <w:rPr>
          <w:sz w:val="22"/>
          <w:lang w:val="en-GB"/>
        </w:rPr>
      </w:pPr>
    </w:p>
    <w:p w:rsidR="005C28B6" w:rsidRPr="006019E5" w:rsidRDefault="005C28B6" w:rsidP="004F52E8">
      <w:pPr>
        <w:pStyle w:val="ListParagraph"/>
        <w:keepNext/>
        <w:tabs>
          <w:tab w:val="left" w:pos="567"/>
        </w:tabs>
        <w:ind w:left="0"/>
        <w:rPr>
          <w:rFonts w:eastAsia="Arial Unicode MS"/>
          <w:i/>
          <w:sz w:val="22"/>
          <w:u w:val="single"/>
          <w:lang w:val="en-GB"/>
        </w:rPr>
      </w:pPr>
      <w:r w:rsidRPr="006019E5">
        <w:rPr>
          <w:rFonts w:eastAsia="Arial Unicode MS"/>
          <w:i/>
          <w:sz w:val="22"/>
          <w:u w:val="single"/>
          <w:lang w:val="en-GB"/>
        </w:rPr>
        <w:t>Scope of Services</w:t>
      </w:r>
    </w:p>
    <w:p w:rsidR="004F52E8" w:rsidRPr="006019E5" w:rsidRDefault="004F52E8" w:rsidP="004F52E8">
      <w:pPr>
        <w:pStyle w:val="ListParagraph"/>
        <w:keepNext/>
        <w:tabs>
          <w:tab w:val="left" w:pos="567"/>
        </w:tabs>
        <w:ind w:left="0"/>
        <w:rPr>
          <w:rFonts w:eastAsia="Arial Unicode MS"/>
          <w:i/>
          <w:sz w:val="22"/>
          <w:u w:val="single"/>
          <w:lang w:val="en-GB"/>
        </w:rPr>
      </w:pPr>
    </w:p>
    <w:p w:rsidR="005C28B6" w:rsidRPr="006019E5" w:rsidRDefault="005C28B6" w:rsidP="00067FC2">
      <w:pPr>
        <w:numPr>
          <w:ilvl w:val="0"/>
          <w:numId w:val="6"/>
        </w:numPr>
        <w:tabs>
          <w:tab w:val="left" w:pos="567"/>
        </w:tabs>
        <w:ind w:left="567" w:hanging="567"/>
        <w:rPr>
          <w:rFonts w:eastAsia="Arial Unicode MS"/>
          <w:sz w:val="22"/>
          <w:lang w:val="en-GB"/>
        </w:rPr>
      </w:pPr>
      <w:r w:rsidRPr="006019E5">
        <w:rPr>
          <w:rFonts w:eastAsia="Arial Unicode MS"/>
          <w:sz w:val="22"/>
          <w:lang w:val="en-GB"/>
        </w:rPr>
        <w:t>The IPR team shall provide the following services:</w:t>
      </w:r>
    </w:p>
    <w:p w:rsidR="005C28B6" w:rsidRPr="006019E5" w:rsidRDefault="005C28B6" w:rsidP="007F2FEF">
      <w:pPr>
        <w:tabs>
          <w:tab w:val="left" w:pos="567"/>
        </w:tabs>
        <w:rPr>
          <w:rFonts w:eastAsia="Arial Unicode MS"/>
          <w:sz w:val="22"/>
          <w:lang w:val="en-GB"/>
        </w:rPr>
      </w:pPr>
    </w:p>
    <w:p w:rsidR="005C28B6" w:rsidRPr="006019E5" w:rsidRDefault="005C28B6" w:rsidP="00067FC2">
      <w:pPr>
        <w:pStyle w:val="ListParagraph"/>
        <w:numPr>
          <w:ilvl w:val="0"/>
          <w:numId w:val="11"/>
        </w:numPr>
        <w:tabs>
          <w:tab w:val="left" w:pos="567"/>
          <w:tab w:val="left" w:pos="1134"/>
        </w:tabs>
        <w:ind w:left="1134" w:hanging="567"/>
        <w:contextualSpacing/>
        <w:rPr>
          <w:rFonts w:eastAsia="Arial Unicode MS"/>
          <w:sz w:val="22"/>
          <w:lang w:val="en-GB"/>
        </w:rPr>
      </w:pPr>
      <w:r w:rsidRPr="006019E5">
        <w:rPr>
          <w:rFonts w:eastAsia="Arial Unicode MS"/>
          <w:sz w:val="22"/>
          <w:lang w:val="en-GB"/>
        </w:rPr>
        <w:t>Give high-quality, independent and professional advice and expertise to ensure that the objectives of the IPR are met;</w:t>
      </w:r>
    </w:p>
    <w:p w:rsidR="005C28B6" w:rsidRPr="006019E5" w:rsidRDefault="005C28B6" w:rsidP="00067FC2">
      <w:pPr>
        <w:pStyle w:val="ListParagraph"/>
        <w:numPr>
          <w:ilvl w:val="0"/>
          <w:numId w:val="11"/>
        </w:numPr>
        <w:tabs>
          <w:tab w:val="left" w:pos="567"/>
          <w:tab w:val="left" w:pos="1134"/>
        </w:tabs>
        <w:ind w:left="1134" w:hanging="567"/>
        <w:contextualSpacing/>
        <w:rPr>
          <w:rFonts w:eastAsia="Arial Unicode MS"/>
          <w:sz w:val="22"/>
          <w:lang w:val="en-GB"/>
        </w:rPr>
      </w:pPr>
      <w:r w:rsidRPr="006019E5">
        <w:rPr>
          <w:rFonts w:eastAsia="Arial Unicode MS"/>
          <w:sz w:val="22"/>
          <w:lang w:val="en-GB"/>
        </w:rPr>
        <w:t>Attend all meetings, learning workshops and briefings/debriefs scheduled by AusAID;</w:t>
      </w:r>
    </w:p>
    <w:p w:rsidR="005C28B6" w:rsidRPr="006019E5" w:rsidRDefault="005C28B6" w:rsidP="00067FC2">
      <w:pPr>
        <w:pStyle w:val="ListParagraph"/>
        <w:numPr>
          <w:ilvl w:val="0"/>
          <w:numId w:val="11"/>
        </w:numPr>
        <w:tabs>
          <w:tab w:val="left" w:pos="567"/>
          <w:tab w:val="left" w:pos="1134"/>
        </w:tabs>
        <w:ind w:left="1134" w:hanging="567"/>
        <w:contextualSpacing/>
        <w:rPr>
          <w:rFonts w:eastAsia="Arial Unicode MS"/>
          <w:sz w:val="22"/>
          <w:lang w:val="en-GB"/>
        </w:rPr>
      </w:pPr>
      <w:r w:rsidRPr="006019E5">
        <w:rPr>
          <w:rFonts w:eastAsia="Arial Unicode MS"/>
          <w:sz w:val="22"/>
          <w:lang w:val="en-GB"/>
        </w:rPr>
        <w:t xml:space="preserve">Consult with relevant stakeholders </w:t>
      </w:r>
    </w:p>
    <w:p w:rsidR="005C28B6" w:rsidRPr="006019E5" w:rsidRDefault="005C28B6" w:rsidP="00067FC2">
      <w:pPr>
        <w:pStyle w:val="ListParagraph"/>
        <w:numPr>
          <w:ilvl w:val="0"/>
          <w:numId w:val="11"/>
        </w:numPr>
        <w:tabs>
          <w:tab w:val="left" w:pos="567"/>
          <w:tab w:val="left" w:pos="1134"/>
        </w:tabs>
        <w:ind w:left="1134" w:hanging="567"/>
        <w:contextualSpacing/>
        <w:rPr>
          <w:rFonts w:eastAsia="Arial Unicode MS"/>
          <w:sz w:val="22"/>
          <w:lang w:val="en-GB"/>
        </w:rPr>
      </w:pPr>
      <w:r w:rsidRPr="006019E5">
        <w:rPr>
          <w:rFonts w:eastAsia="Arial Unicode MS"/>
          <w:sz w:val="22"/>
          <w:lang w:val="en-GB"/>
        </w:rPr>
        <w:t>Review all related literature provided by AusAID;</w:t>
      </w:r>
    </w:p>
    <w:p w:rsidR="005C28B6" w:rsidRPr="006019E5" w:rsidRDefault="005C28B6" w:rsidP="00067FC2">
      <w:pPr>
        <w:pStyle w:val="ListParagraph"/>
        <w:numPr>
          <w:ilvl w:val="0"/>
          <w:numId w:val="11"/>
        </w:numPr>
        <w:tabs>
          <w:tab w:val="left" w:pos="567"/>
          <w:tab w:val="left" w:pos="1134"/>
        </w:tabs>
        <w:ind w:left="1134" w:hanging="567"/>
        <w:contextualSpacing/>
        <w:rPr>
          <w:rFonts w:eastAsia="Arial Unicode MS"/>
          <w:sz w:val="22"/>
          <w:lang w:val="en-GB"/>
        </w:rPr>
      </w:pPr>
      <w:r w:rsidRPr="006019E5">
        <w:rPr>
          <w:rFonts w:eastAsia="Arial Unicode MS"/>
          <w:sz w:val="22"/>
          <w:lang w:val="en-GB"/>
        </w:rPr>
        <w:t>Have a good understanding of the AusAID-TAF Partnership design and of its component programs;</w:t>
      </w:r>
    </w:p>
    <w:p w:rsidR="005C28B6" w:rsidRPr="006019E5" w:rsidRDefault="005C28B6" w:rsidP="00067FC2">
      <w:pPr>
        <w:pStyle w:val="ListParagraph"/>
        <w:numPr>
          <w:ilvl w:val="0"/>
          <w:numId w:val="11"/>
        </w:numPr>
        <w:tabs>
          <w:tab w:val="left" w:pos="567"/>
          <w:tab w:val="left" w:pos="1134"/>
        </w:tabs>
        <w:ind w:left="1134" w:hanging="567"/>
        <w:contextualSpacing/>
        <w:rPr>
          <w:rFonts w:eastAsia="Arial Unicode MS"/>
          <w:sz w:val="22"/>
          <w:lang w:val="en-GB"/>
        </w:rPr>
      </w:pPr>
      <w:r w:rsidRPr="006019E5">
        <w:rPr>
          <w:rFonts w:eastAsia="Arial Unicode MS"/>
          <w:sz w:val="22"/>
          <w:lang w:val="en-GB"/>
        </w:rPr>
        <w:t>Develop a solid appreciation of the external factors underpinning the Partnership that lends its complex nature;</w:t>
      </w:r>
    </w:p>
    <w:p w:rsidR="005C28B6" w:rsidRPr="006019E5" w:rsidRDefault="005C28B6" w:rsidP="00067FC2">
      <w:pPr>
        <w:pStyle w:val="ListParagraph"/>
        <w:numPr>
          <w:ilvl w:val="0"/>
          <w:numId w:val="11"/>
        </w:numPr>
        <w:tabs>
          <w:tab w:val="left" w:pos="567"/>
          <w:tab w:val="left" w:pos="1134"/>
        </w:tabs>
        <w:ind w:left="1134" w:hanging="567"/>
        <w:contextualSpacing/>
        <w:rPr>
          <w:rFonts w:eastAsia="Arial Unicode MS"/>
          <w:sz w:val="22"/>
          <w:lang w:val="en-GB"/>
        </w:rPr>
      </w:pPr>
      <w:r w:rsidRPr="006019E5">
        <w:rPr>
          <w:rFonts w:eastAsia="Arial Unicode MS"/>
          <w:sz w:val="22"/>
          <w:lang w:val="en-GB"/>
        </w:rPr>
        <w:t>Advise AusAID of any risks, concerns, or issues that may adversely impact on the conduct of the review in a timely manner;</w:t>
      </w:r>
    </w:p>
    <w:p w:rsidR="005C28B6" w:rsidRPr="006019E5" w:rsidRDefault="005C28B6" w:rsidP="00067FC2">
      <w:pPr>
        <w:pStyle w:val="ListParagraph"/>
        <w:numPr>
          <w:ilvl w:val="0"/>
          <w:numId w:val="11"/>
        </w:numPr>
        <w:tabs>
          <w:tab w:val="left" w:pos="567"/>
          <w:tab w:val="left" w:pos="1134"/>
        </w:tabs>
        <w:ind w:left="1134" w:hanging="567"/>
        <w:contextualSpacing/>
        <w:rPr>
          <w:rFonts w:eastAsia="Arial Unicode MS"/>
          <w:sz w:val="22"/>
          <w:lang w:val="en-GB"/>
        </w:rPr>
      </w:pPr>
      <w:r w:rsidRPr="006019E5">
        <w:rPr>
          <w:rFonts w:eastAsia="Arial Unicode MS"/>
          <w:sz w:val="22"/>
          <w:lang w:val="en-GB"/>
        </w:rPr>
        <w:t>Provide well-written reports in a format to be agreed with AusAID;</w:t>
      </w:r>
    </w:p>
    <w:p w:rsidR="005C28B6" w:rsidRPr="006019E5" w:rsidRDefault="005C28B6" w:rsidP="00067FC2">
      <w:pPr>
        <w:pStyle w:val="ListParagraph"/>
        <w:numPr>
          <w:ilvl w:val="0"/>
          <w:numId w:val="11"/>
        </w:numPr>
        <w:tabs>
          <w:tab w:val="left" w:pos="567"/>
          <w:tab w:val="left" w:pos="1134"/>
        </w:tabs>
        <w:ind w:left="1134" w:hanging="567"/>
        <w:contextualSpacing/>
        <w:rPr>
          <w:rFonts w:eastAsia="Arial Unicode MS"/>
          <w:sz w:val="22"/>
          <w:lang w:val="en-GB"/>
        </w:rPr>
      </w:pPr>
      <w:r w:rsidRPr="006019E5">
        <w:rPr>
          <w:rFonts w:eastAsia="Arial Unicode MS"/>
          <w:sz w:val="22"/>
          <w:lang w:val="en-GB"/>
        </w:rPr>
        <w:t>Use evidence to support the review and final assessment;</w:t>
      </w:r>
    </w:p>
    <w:p w:rsidR="005C28B6" w:rsidRPr="006019E5" w:rsidRDefault="005C28B6" w:rsidP="00067FC2">
      <w:pPr>
        <w:pStyle w:val="ListParagraph"/>
        <w:numPr>
          <w:ilvl w:val="0"/>
          <w:numId w:val="11"/>
        </w:numPr>
        <w:tabs>
          <w:tab w:val="left" w:pos="567"/>
          <w:tab w:val="left" w:pos="1134"/>
        </w:tabs>
        <w:ind w:left="1134" w:hanging="567"/>
        <w:contextualSpacing/>
        <w:rPr>
          <w:rFonts w:eastAsia="Arial Unicode MS"/>
          <w:sz w:val="22"/>
          <w:lang w:val="en-GB"/>
        </w:rPr>
      </w:pPr>
      <w:r w:rsidRPr="006019E5">
        <w:rPr>
          <w:rFonts w:eastAsia="Arial Unicode MS"/>
          <w:sz w:val="22"/>
          <w:lang w:val="en-GB"/>
        </w:rPr>
        <w:t>Provide exit debriefing to AusAID and TAF on the last day of the field mission.</w:t>
      </w:r>
    </w:p>
    <w:p w:rsidR="005C28B6" w:rsidRPr="006019E5" w:rsidRDefault="005C28B6" w:rsidP="007F2FEF">
      <w:pPr>
        <w:tabs>
          <w:tab w:val="left" w:pos="567"/>
        </w:tabs>
        <w:rPr>
          <w:rFonts w:eastAsia="Arial Unicode MS"/>
          <w:sz w:val="22"/>
          <w:lang w:val="en-GB"/>
        </w:rPr>
      </w:pPr>
    </w:p>
    <w:p w:rsidR="005C28B6" w:rsidRPr="006019E5" w:rsidRDefault="005C28B6" w:rsidP="004F52E8">
      <w:pPr>
        <w:pStyle w:val="ListParagraph"/>
        <w:keepNext/>
        <w:tabs>
          <w:tab w:val="left" w:pos="567"/>
        </w:tabs>
        <w:ind w:left="0"/>
        <w:rPr>
          <w:rFonts w:eastAsia="Arial Unicode MS"/>
          <w:i/>
          <w:sz w:val="22"/>
          <w:u w:val="single"/>
          <w:lang w:val="en-GB"/>
        </w:rPr>
      </w:pPr>
      <w:r w:rsidRPr="006019E5">
        <w:rPr>
          <w:rFonts w:eastAsia="Arial Unicode MS"/>
          <w:i/>
          <w:sz w:val="22"/>
          <w:u w:val="single"/>
          <w:lang w:val="en-GB"/>
        </w:rPr>
        <w:t>Reporting Requirements</w:t>
      </w:r>
    </w:p>
    <w:p w:rsidR="004F52E8" w:rsidRPr="006019E5" w:rsidRDefault="004F52E8" w:rsidP="004F52E8">
      <w:pPr>
        <w:pStyle w:val="ListParagraph"/>
        <w:keepNext/>
        <w:tabs>
          <w:tab w:val="left" w:pos="567"/>
        </w:tabs>
        <w:ind w:left="0"/>
        <w:rPr>
          <w:rFonts w:eastAsia="Arial Unicode MS"/>
          <w:i/>
          <w:sz w:val="22"/>
          <w:u w:val="single"/>
          <w:lang w:val="en-GB"/>
        </w:rPr>
      </w:pPr>
    </w:p>
    <w:p w:rsidR="005C28B6" w:rsidRPr="006019E5" w:rsidRDefault="005C28B6" w:rsidP="00067FC2">
      <w:pPr>
        <w:numPr>
          <w:ilvl w:val="0"/>
          <w:numId w:val="6"/>
        </w:numPr>
        <w:tabs>
          <w:tab w:val="left" w:pos="567"/>
        </w:tabs>
        <w:ind w:left="567" w:hanging="567"/>
        <w:rPr>
          <w:rFonts w:eastAsia="Arial Unicode MS"/>
          <w:sz w:val="22"/>
          <w:lang w:val="en-GB"/>
        </w:rPr>
      </w:pPr>
      <w:r w:rsidRPr="006019E5">
        <w:rPr>
          <w:rFonts w:eastAsia="Arial Unicode MS"/>
          <w:sz w:val="22"/>
          <w:lang w:val="en-GB"/>
        </w:rPr>
        <w:t>The IPR team are expected to deliver the following documents and reports:</w:t>
      </w:r>
    </w:p>
    <w:p w:rsidR="005C28B6" w:rsidRPr="006019E5" w:rsidRDefault="005C28B6" w:rsidP="00067FC2">
      <w:pPr>
        <w:pStyle w:val="ListParagraph"/>
        <w:numPr>
          <w:ilvl w:val="0"/>
          <w:numId w:val="12"/>
        </w:numPr>
        <w:tabs>
          <w:tab w:val="left" w:pos="567"/>
          <w:tab w:val="left" w:pos="1134"/>
        </w:tabs>
        <w:ind w:left="1134" w:hanging="567"/>
        <w:contextualSpacing/>
        <w:rPr>
          <w:rFonts w:eastAsia="Arial Unicode MS"/>
          <w:sz w:val="22"/>
          <w:lang w:val="en-GB"/>
        </w:rPr>
      </w:pPr>
      <w:r w:rsidRPr="006019E5">
        <w:rPr>
          <w:rFonts w:eastAsia="Arial Unicode MS"/>
          <w:b/>
          <w:sz w:val="22"/>
          <w:lang w:val="en-GB"/>
        </w:rPr>
        <w:t>An evaluation plan</w:t>
      </w:r>
      <w:r w:rsidRPr="006019E5">
        <w:rPr>
          <w:rFonts w:eastAsia="Arial Unicode MS"/>
          <w:sz w:val="22"/>
          <w:lang w:val="en-GB"/>
        </w:rPr>
        <w:t xml:space="preserve"> - providing details on how the team will execute the review.</w:t>
      </w:r>
      <w:r w:rsidR="00FE545A" w:rsidRPr="006019E5">
        <w:rPr>
          <w:rFonts w:eastAsia="Arial Unicode MS"/>
          <w:sz w:val="22"/>
          <w:lang w:val="en-GB"/>
        </w:rPr>
        <w:t xml:space="preserve"> </w:t>
      </w:r>
      <w:r w:rsidRPr="006019E5">
        <w:rPr>
          <w:rFonts w:eastAsia="Arial Unicode MS"/>
          <w:sz w:val="22"/>
          <w:lang w:val="en-GB"/>
        </w:rPr>
        <w:t>The plan should include assumptions, approaches, guide questions, timeframe, and deliverables.</w:t>
      </w:r>
      <w:r w:rsidR="00FE545A" w:rsidRPr="006019E5">
        <w:rPr>
          <w:rFonts w:eastAsia="Arial Unicode MS"/>
          <w:sz w:val="22"/>
          <w:lang w:val="en-GB"/>
        </w:rPr>
        <w:t xml:space="preserve"> </w:t>
      </w:r>
      <w:r w:rsidRPr="006019E5">
        <w:rPr>
          <w:rFonts w:eastAsia="Arial Unicode MS"/>
          <w:sz w:val="22"/>
          <w:lang w:val="en-GB"/>
        </w:rPr>
        <w:t xml:space="preserve">AusAID and TAF must be consulted on the finalisation of the plan. </w:t>
      </w:r>
    </w:p>
    <w:p w:rsidR="005C28B6" w:rsidRPr="006019E5" w:rsidRDefault="005C28B6" w:rsidP="00067FC2">
      <w:pPr>
        <w:pStyle w:val="ListParagraph"/>
        <w:numPr>
          <w:ilvl w:val="0"/>
          <w:numId w:val="12"/>
        </w:numPr>
        <w:tabs>
          <w:tab w:val="left" w:pos="567"/>
          <w:tab w:val="left" w:pos="1134"/>
        </w:tabs>
        <w:ind w:left="1134" w:hanging="567"/>
        <w:contextualSpacing/>
        <w:rPr>
          <w:rFonts w:eastAsia="Arial Unicode MS"/>
          <w:sz w:val="22"/>
          <w:lang w:val="en-GB"/>
        </w:rPr>
      </w:pPr>
      <w:r w:rsidRPr="006019E5">
        <w:rPr>
          <w:rFonts w:eastAsia="Arial Unicode MS"/>
          <w:b/>
          <w:sz w:val="22"/>
          <w:lang w:val="en-GB"/>
        </w:rPr>
        <w:t>Exit Report</w:t>
      </w:r>
      <w:r w:rsidRPr="006019E5">
        <w:rPr>
          <w:rFonts w:eastAsia="Arial Unicode MS"/>
          <w:sz w:val="22"/>
          <w:lang w:val="en-GB"/>
        </w:rPr>
        <w:t xml:space="preserve"> – outlining preliminary findings coming from the field (in-country) mission; no more than 5 pages</w:t>
      </w:r>
    </w:p>
    <w:p w:rsidR="005C28B6" w:rsidRPr="006019E5" w:rsidRDefault="005C28B6" w:rsidP="00067FC2">
      <w:pPr>
        <w:pStyle w:val="ListParagraph"/>
        <w:numPr>
          <w:ilvl w:val="0"/>
          <w:numId w:val="12"/>
        </w:numPr>
        <w:tabs>
          <w:tab w:val="left" w:pos="567"/>
          <w:tab w:val="left" w:pos="1134"/>
        </w:tabs>
        <w:ind w:left="1134" w:hanging="567"/>
        <w:contextualSpacing/>
        <w:rPr>
          <w:rFonts w:eastAsia="Arial Unicode MS"/>
          <w:sz w:val="22"/>
          <w:lang w:val="en-GB"/>
        </w:rPr>
      </w:pPr>
      <w:r w:rsidRPr="006019E5">
        <w:rPr>
          <w:rFonts w:eastAsia="Arial Unicode MS"/>
          <w:b/>
          <w:sz w:val="22"/>
          <w:lang w:val="en-GB"/>
        </w:rPr>
        <w:t>Draft IPR Report</w:t>
      </w:r>
      <w:r w:rsidRPr="006019E5">
        <w:rPr>
          <w:rFonts w:eastAsia="Arial Unicode MS"/>
          <w:sz w:val="22"/>
          <w:lang w:val="en-GB"/>
        </w:rPr>
        <w:t xml:space="preserve"> -</w:t>
      </w:r>
      <w:r w:rsidR="00FE545A" w:rsidRPr="006019E5">
        <w:rPr>
          <w:rFonts w:eastAsia="Arial Unicode MS"/>
          <w:sz w:val="22"/>
          <w:lang w:val="en-GB"/>
        </w:rPr>
        <w:t xml:space="preserve"> </w:t>
      </w:r>
      <w:r w:rsidRPr="006019E5">
        <w:rPr>
          <w:rFonts w:eastAsia="Arial Unicode MS"/>
          <w:sz w:val="22"/>
          <w:lang w:val="en-GB"/>
        </w:rPr>
        <w:t>using the format agreed with AusAID to be submitted to AusAID and TAF for review.</w:t>
      </w:r>
    </w:p>
    <w:p w:rsidR="005C28B6" w:rsidRPr="006019E5" w:rsidRDefault="005C28B6" w:rsidP="00067FC2">
      <w:pPr>
        <w:pStyle w:val="ListParagraph"/>
        <w:numPr>
          <w:ilvl w:val="0"/>
          <w:numId w:val="12"/>
        </w:numPr>
        <w:tabs>
          <w:tab w:val="left" w:pos="567"/>
          <w:tab w:val="left" w:pos="1134"/>
        </w:tabs>
        <w:ind w:left="1134" w:hanging="567"/>
        <w:contextualSpacing/>
        <w:rPr>
          <w:rFonts w:eastAsia="Arial Unicode MS"/>
          <w:sz w:val="22"/>
          <w:lang w:val="en-GB"/>
        </w:rPr>
      </w:pPr>
      <w:r w:rsidRPr="006019E5">
        <w:rPr>
          <w:rFonts w:eastAsia="Arial Unicode MS"/>
          <w:b/>
          <w:sz w:val="22"/>
          <w:lang w:val="en-GB"/>
        </w:rPr>
        <w:t>Final IPR Report</w:t>
      </w:r>
      <w:r w:rsidRPr="006019E5">
        <w:rPr>
          <w:rFonts w:eastAsia="Arial Unicode MS"/>
          <w:sz w:val="22"/>
          <w:lang w:val="en-GB"/>
        </w:rPr>
        <w:t xml:space="preserve"> -</w:t>
      </w:r>
      <w:r w:rsidR="00FE545A" w:rsidRPr="006019E5">
        <w:rPr>
          <w:rFonts w:eastAsia="Arial Unicode MS"/>
          <w:sz w:val="22"/>
          <w:lang w:val="en-GB"/>
        </w:rPr>
        <w:t xml:space="preserve"> </w:t>
      </w:r>
      <w:r w:rsidRPr="006019E5">
        <w:rPr>
          <w:rFonts w:eastAsia="Arial Unicode MS"/>
          <w:sz w:val="22"/>
          <w:lang w:val="en-GB"/>
        </w:rPr>
        <w:t>incorporating suggestions and comments from AusAID and TAF on the draft version.</w:t>
      </w:r>
    </w:p>
    <w:p w:rsidR="005C28B6" w:rsidRPr="006019E5" w:rsidRDefault="005C28B6" w:rsidP="007F2FEF">
      <w:pPr>
        <w:pStyle w:val="ListParagraph"/>
        <w:tabs>
          <w:tab w:val="left" w:pos="567"/>
        </w:tabs>
        <w:ind w:left="0"/>
        <w:rPr>
          <w:rFonts w:eastAsia="Arial Unicode MS"/>
          <w:i/>
          <w:sz w:val="22"/>
          <w:u w:val="single"/>
          <w:lang w:val="en-GB"/>
        </w:rPr>
      </w:pPr>
    </w:p>
    <w:p w:rsidR="005C28B6" w:rsidRPr="006019E5" w:rsidRDefault="005C28B6" w:rsidP="004F52E8">
      <w:pPr>
        <w:pStyle w:val="ListParagraph"/>
        <w:keepNext/>
        <w:tabs>
          <w:tab w:val="left" w:pos="567"/>
        </w:tabs>
        <w:ind w:left="0"/>
        <w:rPr>
          <w:rFonts w:eastAsia="Arial Unicode MS"/>
          <w:i/>
          <w:sz w:val="22"/>
          <w:u w:val="single"/>
          <w:lang w:val="en-GB"/>
        </w:rPr>
      </w:pPr>
      <w:r w:rsidRPr="006019E5">
        <w:rPr>
          <w:rFonts w:eastAsia="Arial Unicode MS"/>
          <w:i/>
          <w:sz w:val="22"/>
          <w:u w:val="single"/>
          <w:lang w:val="en-GB"/>
        </w:rPr>
        <w:t>Timing</w:t>
      </w:r>
    </w:p>
    <w:p w:rsidR="004F52E8" w:rsidRPr="006019E5" w:rsidRDefault="004F52E8" w:rsidP="004F52E8">
      <w:pPr>
        <w:pStyle w:val="ListParagraph"/>
        <w:keepNext/>
        <w:tabs>
          <w:tab w:val="left" w:pos="567"/>
        </w:tabs>
        <w:ind w:left="0"/>
        <w:rPr>
          <w:rFonts w:eastAsia="Arial Unicode MS"/>
          <w:i/>
          <w:sz w:val="22"/>
          <w:u w:val="single"/>
          <w:lang w:val="en-GB"/>
        </w:rPr>
      </w:pPr>
    </w:p>
    <w:p w:rsidR="005C28B6" w:rsidRPr="006019E5" w:rsidRDefault="005C28B6" w:rsidP="00067FC2">
      <w:pPr>
        <w:numPr>
          <w:ilvl w:val="0"/>
          <w:numId w:val="6"/>
        </w:numPr>
        <w:tabs>
          <w:tab w:val="left" w:pos="567"/>
        </w:tabs>
        <w:ind w:left="567" w:hanging="567"/>
        <w:rPr>
          <w:sz w:val="22"/>
          <w:lang w:val="en-GB"/>
        </w:rPr>
      </w:pPr>
      <w:r w:rsidRPr="006019E5">
        <w:rPr>
          <w:sz w:val="22"/>
          <w:lang w:val="en-GB"/>
        </w:rPr>
        <w:t>The IPR will be conducted on October – December 2013. Following is the indicative timeline:</w:t>
      </w:r>
    </w:p>
    <w:p w:rsidR="005C28B6" w:rsidRPr="006019E5" w:rsidRDefault="005C28B6" w:rsidP="00067FC2">
      <w:pPr>
        <w:numPr>
          <w:ilvl w:val="0"/>
          <w:numId w:val="7"/>
        </w:numPr>
        <w:tabs>
          <w:tab w:val="left" w:pos="567"/>
          <w:tab w:val="left" w:pos="993"/>
        </w:tabs>
        <w:ind w:left="1134" w:hanging="567"/>
        <w:rPr>
          <w:sz w:val="22"/>
          <w:lang w:val="en-GB"/>
        </w:rPr>
      </w:pPr>
      <w:r w:rsidRPr="006019E5">
        <w:rPr>
          <w:sz w:val="22"/>
          <w:lang w:val="en-GB"/>
        </w:rPr>
        <w:t xml:space="preserve">Week of 23 September: Get confirmation of IPR team and start contract negotiation with </w:t>
      </w:r>
    </w:p>
    <w:p w:rsidR="005C28B6" w:rsidRPr="006019E5" w:rsidRDefault="005C28B6" w:rsidP="007F2FEF">
      <w:pPr>
        <w:tabs>
          <w:tab w:val="left" w:pos="567"/>
          <w:tab w:val="left" w:pos="993"/>
        </w:tabs>
        <w:ind w:left="1134" w:hanging="141"/>
        <w:rPr>
          <w:sz w:val="22"/>
          <w:lang w:val="en-GB"/>
        </w:rPr>
      </w:pPr>
      <w:r w:rsidRPr="006019E5">
        <w:rPr>
          <w:sz w:val="22"/>
          <w:lang w:val="en-GB"/>
        </w:rPr>
        <w:t>external consultants</w:t>
      </w:r>
    </w:p>
    <w:p w:rsidR="005C28B6" w:rsidRPr="006019E5" w:rsidRDefault="005C28B6" w:rsidP="00067FC2">
      <w:pPr>
        <w:numPr>
          <w:ilvl w:val="0"/>
          <w:numId w:val="7"/>
        </w:numPr>
        <w:tabs>
          <w:tab w:val="left" w:pos="567"/>
          <w:tab w:val="left" w:pos="993"/>
        </w:tabs>
        <w:ind w:left="1134" w:hanging="567"/>
        <w:rPr>
          <w:sz w:val="22"/>
          <w:lang w:val="en-GB"/>
        </w:rPr>
      </w:pPr>
      <w:r w:rsidRPr="006019E5">
        <w:rPr>
          <w:sz w:val="22"/>
          <w:lang w:val="en-GB"/>
        </w:rPr>
        <w:t>Week of 30 September: Process contracts of external consultants</w:t>
      </w:r>
    </w:p>
    <w:p w:rsidR="005C28B6" w:rsidRPr="006019E5" w:rsidRDefault="005C28B6" w:rsidP="00067FC2">
      <w:pPr>
        <w:numPr>
          <w:ilvl w:val="0"/>
          <w:numId w:val="7"/>
        </w:numPr>
        <w:tabs>
          <w:tab w:val="left" w:pos="567"/>
          <w:tab w:val="left" w:pos="993"/>
        </w:tabs>
        <w:ind w:left="993" w:hanging="426"/>
        <w:rPr>
          <w:sz w:val="22"/>
          <w:lang w:val="en-GB"/>
        </w:rPr>
      </w:pPr>
      <w:r w:rsidRPr="006019E5">
        <w:rPr>
          <w:sz w:val="22"/>
          <w:lang w:val="en-GB"/>
        </w:rPr>
        <w:t xml:space="preserve">Week of 7 October: Finalise contracts of external consultants and draft review plan </w:t>
      </w:r>
    </w:p>
    <w:p w:rsidR="005C28B6" w:rsidRPr="006019E5" w:rsidRDefault="005C28B6" w:rsidP="00067FC2">
      <w:pPr>
        <w:numPr>
          <w:ilvl w:val="0"/>
          <w:numId w:val="7"/>
        </w:numPr>
        <w:tabs>
          <w:tab w:val="left" w:pos="567"/>
          <w:tab w:val="left" w:pos="993"/>
        </w:tabs>
        <w:ind w:left="993" w:hanging="426"/>
        <w:rPr>
          <w:sz w:val="22"/>
          <w:lang w:val="en-GB"/>
        </w:rPr>
      </w:pPr>
      <w:r w:rsidRPr="006019E5">
        <w:rPr>
          <w:sz w:val="22"/>
          <w:lang w:val="en-GB"/>
        </w:rPr>
        <w:t>Week of 21 October: Draft and finalise mission itinerary</w:t>
      </w:r>
    </w:p>
    <w:p w:rsidR="005C28B6" w:rsidRPr="006019E5" w:rsidRDefault="005C28B6" w:rsidP="00067FC2">
      <w:pPr>
        <w:numPr>
          <w:ilvl w:val="0"/>
          <w:numId w:val="7"/>
        </w:numPr>
        <w:tabs>
          <w:tab w:val="left" w:pos="567"/>
          <w:tab w:val="left" w:pos="993"/>
        </w:tabs>
        <w:ind w:left="993" w:hanging="426"/>
        <w:rPr>
          <w:sz w:val="22"/>
          <w:lang w:val="en-GB"/>
        </w:rPr>
      </w:pPr>
      <w:r w:rsidRPr="006019E5">
        <w:rPr>
          <w:sz w:val="22"/>
          <w:lang w:val="en-GB"/>
        </w:rPr>
        <w:t>First half of November: In-country IPR mission</w:t>
      </w:r>
    </w:p>
    <w:p w:rsidR="005C28B6" w:rsidRPr="006019E5" w:rsidRDefault="005C28B6" w:rsidP="00067FC2">
      <w:pPr>
        <w:numPr>
          <w:ilvl w:val="0"/>
          <w:numId w:val="7"/>
        </w:numPr>
        <w:tabs>
          <w:tab w:val="left" w:pos="567"/>
          <w:tab w:val="left" w:pos="993"/>
        </w:tabs>
        <w:ind w:left="993" w:hanging="426"/>
        <w:rPr>
          <w:sz w:val="22"/>
          <w:lang w:val="en-GB"/>
        </w:rPr>
      </w:pPr>
      <w:r w:rsidRPr="006019E5">
        <w:rPr>
          <w:sz w:val="22"/>
          <w:lang w:val="en-GB"/>
        </w:rPr>
        <w:t xml:space="preserve">Week of </w:t>
      </w:r>
      <w:r w:rsidR="00F0352F" w:rsidRPr="006019E5">
        <w:rPr>
          <w:sz w:val="22"/>
          <w:lang w:val="en-GB"/>
        </w:rPr>
        <w:t>9</w:t>
      </w:r>
      <w:r w:rsidRPr="006019E5">
        <w:rPr>
          <w:sz w:val="22"/>
          <w:lang w:val="en-GB"/>
        </w:rPr>
        <w:t xml:space="preserve"> December: IPR submission of draft report to AusAID and TAF</w:t>
      </w:r>
    </w:p>
    <w:p w:rsidR="005C28B6" w:rsidRPr="006019E5" w:rsidRDefault="005C28B6" w:rsidP="00067FC2">
      <w:pPr>
        <w:numPr>
          <w:ilvl w:val="0"/>
          <w:numId w:val="7"/>
        </w:numPr>
        <w:tabs>
          <w:tab w:val="left" w:pos="567"/>
          <w:tab w:val="left" w:pos="993"/>
        </w:tabs>
        <w:ind w:left="993" w:hanging="426"/>
        <w:rPr>
          <w:sz w:val="22"/>
          <w:lang w:val="en-GB"/>
        </w:rPr>
      </w:pPr>
      <w:r w:rsidRPr="006019E5">
        <w:rPr>
          <w:sz w:val="22"/>
          <w:lang w:val="en-GB" w:eastAsia="en-AU"/>
        </w:rPr>
        <w:t>Three weeks after receipt of AusAID comments: IPR submission of revised report to AusAID and TAF</w:t>
      </w:r>
    </w:p>
    <w:p w:rsidR="005C28B6" w:rsidRPr="006019E5" w:rsidRDefault="005C28B6" w:rsidP="007F2FEF">
      <w:pPr>
        <w:tabs>
          <w:tab w:val="left" w:pos="567"/>
        </w:tabs>
        <w:rPr>
          <w:sz w:val="22"/>
          <w:lang w:val="en-GB"/>
        </w:rPr>
      </w:pPr>
    </w:p>
    <w:p w:rsidR="005C28B6" w:rsidRPr="006019E5" w:rsidRDefault="005C28B6" w:rsidP="004F52E8">
      <w:pPr>
        <w:pStyle w:val="ListParagraph"/>
        <w:keepNext/>
        <w:tabs>
          <w:tab w:val="left" w:pos="567"/>
        </w:tabs>
        <w:ind w:left="0"/>
        <w:rPr>
          <w:i/>
          <w:sz w:val="22"/>
          <w:u w:val="single"/>
          <w:lang w:val="en-GB"/>
        </w:rPr>
      </w:pPr>
      <w:r w:rsidRPr="006019E5">
        <w:rPr>
          <w:i/>
          <w:sz w:val="22"/>
          <w:u w:val="single"/>
          <w:lang w:val="en-GB"/>
        </w:rPr>
        <w:t>Team Composition and Responsibilities</w:t>
      </w:r>
    </w:p>
    <w:p w:rsidR="004F52E8" w:rsidRPr="006019E5" w:rsidRDefault="004F52E8" w:rsidP="004F52E8">
      <w:pPr>
        <w:pStyle w:val="ListParagraph"/>
        <w:keepNext/>
        <w:tabs>
          <w:tab w:val="left" w:pos="567"/>
        </w:tabs>
        <w:ind w:left="0"/>
        <w:rPr>
          <w:i/>
          <w:sz w:val="22"/>
          <w:u w:val="single"/>
          <w:lang w:val="en-GB"/>
        </w:rPr>
      </w:pPr>
    </w:p>
    <w:p w:rsidR="005C28B6" w:rsidRPr="006019E5" w:rsidRDefault="005C28B6" w:rsidP="00067FC2">
      <w:pPr>
        <w:pStyle w:val="ListParagraph"/>
        <w:numPr>
          <w:ilvl w:val="0"/>
          <w:numId w:val="6"/>
        </w:numPr>
        <w:tabs>
          <w:tab w:val="left" w:pos="567"/>
        </w:tabs>
        <w:ind w:left="567" w:hanging="567"/>
        <w:contextualSpacing/>
        <w:rPr>
          <w:sz w:val="22"/>
          <w:lang w:val="en-GB"/>
        </w:rPr>
      </w:pPr>
      <w:r w:rsidRPr="006019E5">
        <w:rPr>
          <w:sz w:val="22"/>
          <w:lang w:val="en-GB"/>
        </w:rPr>
        <w:t>The IPR will be conducted by a team of external consultants who are not directly involved in the management and implementation of the Partnership and its activities.</w:t>
      </w:r>
      <w:r w:rsidR="00FE545A" w:rsidRPr="006019E5">
        <w:rPr>
          <w:sz w:val="22"/>
          <w:lang w:val="en-GB"/>
        </w:rPr>
        <w:t xml:space="preserve"> </w:t>
      </w:r>
      <w:r w:rsidRPr="006019E5">
        <w:rPr>
          <w:sz w:val="22"/>
          <w:lang w:val="en-GB"/>
        </w:rPr>
        <w:t xml:space="preserve">Recognising the benefit of having members with sufficient appreciation of the objectives and rationale of the AusAID-TAF Partnership, and the intentions of the CfC, the external review team may include some members who have had involvement during the design stage. </w:t>
      </w:r>
    </w:p>
    <w:p w:rsidR="005C28B6" w:rsidRPr="006019E5" w:rsidRDefault="005C28B6" w:rsidP="007F2FEF">
      <w:pPr>
        <w:pStyle w:val="ListParagraph"/>
        <w:tabs>
          <w:tab w:val="left" w:pos="567"/>
        </w:tabs>
        <w:ind w:left="0"/>
        <w:rPr>
          <w:sz w:val="22"/>
          <w:lang w:val="en-GB"/>
        </w:rPr>
      </w:pPr>
    </w:p>
    <w:p w:rsidR="005C28B6" w:rsidRPr="006019E5" w:rsidRDefault="005C28B6" w:rsidP="00067FC2">
      <w:pPr>
        <w:pStyle w:val="ListParagraph"/>
        <w:numPr>
          <w:ilvl w:val="0"/>
          <w:numId w:val="6"/>
        </w:numPr>
        <w:tabs>
          <w:tab w:val="left" w:pos="567"/>
        </w:tabs>
        <w:ind w:left="567" w:hanging="567"/>
        <w:contextualSpacing/>
        <w:rPr>
          <w:sz w:val="22"/>
          <w:lang w:val="en-GB"/>
        </w:rPr>
      </w:pPr>
      <w:r w:rsidRPr="006019E5">
        <w:rPr>
          <w:sz w:val="22"/>
          <w:lang w:val="en-GB"/>
        </w:rPr>
        <w:t>The team is expected to have an aggregate skills in:</w:t>
      </w:r>
    </w:p>
    <w:p w:rsidR="005C28B6" w:rsidRPr="006019E5" w:rsidRDefault="005C28B6" w:rsidP="00067FC2">
      <w:pPr>
        <w:pStyle w:val="ListParagraph"/>
        <w:numPr>
          <w:ilvl w:val="1"/>
          <w:numId w:val="6"/>
        </w:numPr>
        <w:tabs>
          <w:tab w:val="left" w:pos="567"/>
          <w:tab w:val="left" w:pos="993"/>
        </w:tabs>
        <w:ind w:left="993" w:hanging="426"/>
        <w:contextualSpacing/>
        <w:rPr>
          <w:sz w:val="22"/>
          <w:lang w:val="en-GB"/>
        </w:rPr>
      </w:pPr>
      <w:r w:rsidRPr="006019E5">
        <w:rPr>
          <w:sz w:val="22"/>
          <w:lang w:val="en-GB"/>
        </w:rPr>
        <w:t>policy reform and development advocacy</w:t>
      </w:r>
    </w:p>
    <w:p w:rsidR="005C28B6" w:rsidRPr="006019E5" w:rsidRDefault="005C28B6" w:rsidP="00067FC2">
      <w:pPr>
        <w:pStyle w:val="ListParagraph"/>
        <w:numPr>
          <w:ilvl w:val="1"/>
          <w:numId w:val="6"/>
        </w:numPr>
        <w:tabs>
          <w:tab w:val="left" w:pos="567"/>
          <w:tab w:val="left" w:pos="993"/>
        </w:tabs>
        <w:ind w:left="993" w:hanging="426"/>
        <w:contextualSpacing/>
        <w:rPr>
          <w:sz w:val="22"/>
          <w:lang w:val="en-GB"/>
        </w:rPr>
      </w:pPr>
      <w:r w:rsidRPr="006019E5">
        <w:rPr>
          <w:sz w:val="22"/>
          <w:lang w:val="en-GB"/>
        </w:rPr>
        <w:t>monitoring and evaluation</w:t>
      </w:r>
    </w:p>
    <w:p w:rsidR="005C28B6" w:rsidRPr="006019E5" w:rsidRDefault="005C28B6" w:rsidP="00067FC2">
      <w:pPr>
        <w:pStyle w:val="ListParagraph"/>
        <w:numPr>
          <w:ilvl w:val="1"/>
          <w:numId w:val="6"/>
        </w:numPr>
        <w:tabs>
          <w:tab w:val="left" w:pos="567"/>
          <w:tab w:val="left" w:pos="993"/>
        </w:tabs>
        <w:ind w:left="993" w:hanging="426"/>
        <w:contextualSpacing/>
        <w:rPr>
          <w:sz w:val="22"/>
          <w:lang w:val="en-GB"/>
        </w:rPr>
      </w:pPr>
      <w:r w:rsidRPr="006019E5">
        <w:rPr>
          <w:sz w:val="22"/>
          <w:lang w:val="en-GB"/>
        </w:rPr>
        <w:t>data collection</w:t>
      </w:r>
    </w:p>
    <w:p w:rsidR="005C28B6" w:rsidRPr="006019E5" w:rsidRDefault="005C28B6" w:rsidP="00067FC2">
      <w:pPr>
        <w:pStyle w:val="ListParagraph"/>
        <w:numPr>
          <w:ilvl w:val="1"/>
          <w:numId w:val="6"/>
        </w:numPr>
        <w:tabs>
          <w:tab w:val="left" w:pos="567"/>
          <w:tab w:val="left" w:pos="993"/>
        </w:tabs>
        <w:ind w:left="993" w:hanging="426"/>
        <w:contextualSpacing/>
        <w:rPr>
          <w:sz w:val="22"/>
          <w:lang w:val="en-GB"/>
        </w:rPr>
      </w:pPr>
      <w:r w:rsidRPr="006019E5">
        <w:rPr>
          <w:sz w:val="22"/>
          <w:lang w:val="en-GB"/>
        </w:rPr>
        <w:t>civil society engagement and coalition-building</w:t>
      </w:r>
    </w:p>
    <w:p w:rsidR="005C28B6" w:rsidRPr="006019E5" w:rsidRDefault="005C28B6" w:rsidP="00067FC2">
      <w:pPr>
        <w:pStyle w:val="ListParagraph"/>
        <w:numPr>
          <w:ilvl w:val="1"/>
          <w:numId w:val="6"/>
        </w:numPr>
        <w:tabs>
          <w:tab w:val="left" w:pos="567"/>
          <w:tab w:val="left" w:pos="993"/>
        </w:tabs>
        <w:ind w:left="993" w:hanging="426"/>
        <w:contextualSpacing/>
        <w:rPr>
          <w:sz w:val="22"/>
          <w:lang w:val="en-GB"/>
        </w:rPr>
      </w:pPr>
      <w:r w:rsidRPr="006019E5">
        <w:rPr>
          <w:sz w:val="22"/>
          <w:lang w:val="en-GB"/>
        </w:rPr>
        <w:t>partnerships</w:t>
      </w:r>
    </w:p>
    <w:p w:rsidR="005C28B6" w:rsidRPr="006019E5" w:rsidRDefault="005C28B6" w:rsidP="00067FC2">
      <w:pPr>
        <w:pStyle w:val="ListParagraph"/>
        <w:numPr>
          <w:ilvl w:val="1"/>
          <w:numId w:val="6"/>
        </w:numPr>
        <w:tabs>
          <w:tab w:val="left" w:pos="567"/>
          <w:tab w:val="left" w:pos="993"/>
        </w:tabs>
        <w:ind w:left="993" w:hanging="426"/>
        <w:contextualSpacing/>
        <w:rPr>
          <w:sz w:val="22"/>
          <w:lang w:val="en-GB"/>
        </w:rPr>
      </w:pPr>
      <w:r w:rsidRPr="006019E5">
        <w:rPr>
          <w:sz w:val="22"/>
          <w:lang w:val="en-GB"/>
        </w:rPr>
        <w:t>gender</w:t>
      </w:r>
    </w:p>
    <w:p w:rsidR="005C28B6" w:rsidRPr="006019E5" w:rsidRDefault="005C28B6" w:rsidP="00067FC2">
      <w:pPr>
        <w:pStyle w:val="ListParagraph"/>
        <w:numPr>
          <w:ilvl w:val="1"/>
          <w:numId w:val="6"/>
        </w:numPr>
        <w:tabs>
          <w:tab w:val="left" w:pos="567"/>
          <w:tab w:val="left" w:pos="993"/>
        </w:tabs>
        <w:ind w:left="993" w:hanging="426"/>
        <w:contextualSpacing/>
        <w:rPr>
          <w:sz w:val="22"/>
          <w:lang w:val="en-GB"/>
        </w:rPr>
      </w:pPr>
      <w:r w:rsidRPr="006019E5">
        <w:rPr>
          <w:sz w:val="22"/>
          <w:lang w:val="en-GB"/>
        </w:rPr>
        <w:t>facilitation</w:t>
      </w:r>
    </w:p>
    <w:p w:rsidR="005C28B6" w:rsidRPr="006019E5" w:rsidRDefault="005C28B6" w:rsidP="00067FC2">
      <w:pPr>
        <w:pStyle w:val="ListParagraph"/>
        <w:numPr>
          <w:ilvl w:val="1"/>
          <w:numId w:val="6"/>
        </w:numPr>
        <w:tabs>
          <w:tab w:val="left" w:pos="567"/>
          <w:tab w:val="left" w:pos="993"/>
        </w:tabs>
        <w:ind w:left="993" w:hanging="426"/>
        <w:contextualSpacing/>
        <w:rPr>
          <w:sz w:val="22"/>
          <w:lang w:val="en-GB"/>
        </w:rPr>
      </w:pPr>
      <w:r w:rsidRPr="006019E5">
        <w:rPr>
          <w:sz w:val="22"/>
          <w:lang w:val="en-GB"/>
        </w:rPr>
        <w:t xml:space="preserve">report writing </w:t>
      </w:r>
    </w:p>
    <w:p w:rsidR="005C28B6" w:rsidRPr="006019E5" w:rsidRDefault="005C28B6" w:rsidP="00067FC2">
      <w:pPr>
        <w:pStyle w:val="ListParagraph"/>
        <w:numPr>
          <w:ilvl w:val="1"/>
          <w:numId w:val="6"/>
        </w:numPr>
        <w:tabs>
          <w:tab w:val="left" w:pos="567"/>
          <w:tab w:val="left" w:pos="993"/>
        </w:tabs>
        <w:ind w:left="993" w:hanging="426"/>
        <w:contextualSpacing/>
        <w:rPr>
          <w:sz w:val="22"/>
          <w:lang w:val="en-GB"/>
        </w:rPr>
      </w:pPr>
      <w:r w:rsidRPr="006019E5">
        <w:rPr>
          <w:sz w:val="22"/>
          <w:lang w:val="en-GB"/>
        </w:rPr>
        <w:t>good understanding of the political economy in the Philippines.</w:t>
      </w:r>
    </w:p>
    <w:p w:rsidR="005C28B6" w:rsidRPr="006019E5" w:rsidRDefault="005C28B6" w:rsidP="007F2FEF">
      <w:pPr>
        <w:pStyle w:val="ListParagraph"/>
        <w:tabs>
          <w:tab w:val="left" w:pos="567"/>
        </w:tabs>
        <w:rPr>
          <w:sz w:val="22"/>
          <w:lang w:val="en-GB"/>
        </w:rPr>
      </w:pPr>
    </w:p>
    <w:p w:rsidR="005C28B6" w:rsidRPr="006019E5" w:rsidRDefault="005C28B6" w:rsidP="00067FC2">
      <w:pPr>
        <w:pStyle w:val="ListParagraph"/>
        <w:numPr>
          <w:ilvl w:val="0"/>
          <w:numId w:val="6"/>
        </w:numPr>
        <w:tabs>
          <w:tab w:val="left" w:pos="567"/>
        </w:tabs>
        <w:ind w:left="567" w:hanging="567"/>
        <w:contextualSpacing/>
        <w:rPr>
          <w:sz w:val="22"/>
          <w:lang w:val="en-GB"/>
        </w:rPr>
      </w:pPr>
      <w:r w:rsidRPr="006019E5">
        <w:rPr>
          <w:sz w:val="22"/>
          <w:lang w:val="en-GB"/>
        </w:rPr>
        <w:t>The external review team will be composed of the following who would have respective key expertise, skills and responsibilities:</w:t>
      </w:r>
    </w:p>
    <w:p w:rsidR="005C28B6" w:rsidRPr="006019E5" w:rsidRDefault="005C28B6" w:rsidP="007F2FEF">
      <w:pPr>
        <w:pStyle w:val="ListParagraph"/>
        <w:tabs>
          <w:tab w:val="left" w:pos="567"/>
          <w:tab w:val="left" w:pos="993"/>
        </w:tabs>
        <w:ind w:left="993"/>
        <w:rPr>
          <w:sz w:val="22"/>
          <w:lang w:val="en-GB"/>
        </w:rPr>
      </w:pPr>
    </w:p>
    <w:p w:rsidR="005C28B6" w:rsidRPr="006019E5" w:rsidRDefault="005C28B6" w:rsidP="00067FC2">
      <w:pPr>
        <w:pStyle w:val="ListParagraph"/>
        <w:numPr>
          <w:ilvl w:val="1"/>
          <w:numId w:val="6"/>
        </w:numPr>
        <w:tabs>
          <w:tab w:val="left" w:pos="567"/>
          <w:tab w:val="left" w:pos="993"/>
        </w:tabs>
        <w:ind w:left="993" w:hanging="426"/>
        <w:contextualSpacing/>
        <w:rPr>
          <w:sz w:val="22"/>
          <w:lang w:val="en-GB"/>
        </w:rPr>
      </w:pPr>
      <w:r w:rsidRPr="006019E5">
        <w:rPr>
          <w:sz w:val="22"/>
          <w:lang w:val="en-GB"/>
        </w:rPr>
        <w:t xml:space="preserve">Aid effectiveness and development strategy consultant (Team Leader): </w:t>
      </w:r>
    </w:p>
    <w:p w:rsidR="005C28B6" w:rsidRPr="006019E5" w:rsidRDefault="005C28B6" w:rsidP="00067FC2">
      <w:pPr>
        <w:pStyle w:val="ListParagraph"/>
        <w:numPr>
          <w:ilvl w:val="0"/>
          <w:numId w:val="7"/>
        </w:numPr>
        <w:tabs>
          <w:tab w:val="left" w:pos="567"/>
          <w:tab w:val="left" w:pos="993"/>
        </w:tabs>
        <w:ind w:left="1418" w:hanging="425"/>
        <w:contextualSpacing/>
        <w:rPr>
          <w:sz w:val="22"/>
          <w:lang w:val="en-GB"/>
        </w:rPr>
      </w:pPr>
      <w:r w:rsidRPr="006019E5">
        <w:rPr>
          <w:sz w:val="22"/>
          <w:lang w:val="en-GB"/>
        </w:rPr>
        <w:t xml:space="preserve">Must have (i) at least 10 years of experience in M&amp;E including those involving </w:t>
      </w:r>
      <w:r w:rsidRPr="006019E5">
        <w:rPr>
          <w:sz w:val="22"/>
          <w:lang w:val="en-GB" w:eastAsia="en-AU"/>
        </w:rPr>
        <w:t xml:space="preserve">evidence-based public policy and civil society capacity development </w:t>
      </w:r>
      <w:r w:rsidRPr="006019E5">
        <w:rPr>
          <w:sz w:val="22"/>
          <w:lang w:val="en-GB"/>
        </w:rPr>
        <w:t xml:space="preserve">projects and (ii) good facilitation skills </w:t>
      </w:r>
    </w:p>
    <w:p w:rsidR="005C28B6" w:rsidRPr="006019E5" w:rsidRDefault="005C28B6" w:rsidP="00067FC2">
      <w:pPr>
        <w:pStyle w:val="ListParagraph"/>
        <w:numPr>
          <w:ilvl w:val="0"/>
          <w:numId w:val="7"/>
        </w:numPr>
        <w:tabs>
          <w:tab w:val="left" w:pos="567"/>
          <w:tab w:val="left" w:pos="993"/>
        </w:tabs>
        <w:ind w:left="1418" w:hanging="425"/>
        <w:contextualSpacing/>
        <w:rPr>
          <w:sz w:val="22"/>
          <w:lang w:val="en-GB"/>
        </w:rPr>
      </w:pPr>
      <w:r w:rsidRPr="006019E5">
        <w:rPr>
          <w:sz w:val="22"/>
          <w:lang w:val="en-GB"/>
        </w:rPr>
        <w:t>Key responsibilities:</w:t>
      </w:r>
    </w:p>
    <w:p w:rsidR="005C28B6" w:rsidRPr="006019E5" w:rsidRDefault="005C28B6" w:rsidP="00067FC2">
      <w:pPr>
        <w:pStyle w:val="ListParagraph"/>
        <w:numPr>
          <w:ilvl w:val="2"/>
          <w:numId w:val="6"/>
        </w:numPr>
        <w:tabs>
          <w:tab w:val="left" w:pos="567"/>
          <w:tab w:val="left" w:pos="993"/>
        </w:tabs>
        <w:ind w:left="1985" w:hanging="567"/>
        <w:contextualSpacing/>
        <w:rPr>
          <w:sz w:val="22"/>
          <w:lang w:val="en-GB"/>
        </w:rPr>
      </w:pPr>
      <w:r w:rsidRPr="006019E5">
        <w:rPr>
          <w:sz w:val="22"/>
          <w:lang w:val="en-GB"/>
        </w:rPr>
        <w:t>Manages the review and the members of the team to execute the review plan and achieve the objectives</w:t>
      </w:r>
    </w:p>
    <w:p w:rsidR="005C28B6" w:rsidRPr="006019E5" w:rsidRDefault="005C28B6" w:rsidP="00067FC2">
      <w:pPr>
        <w:pStyle w:val="ListParagraph"/>
        <w:numPr>
          <w:ilvl w:val="2"/>
          <w:numId w:val="6"/>
        </w:numPr>
        <w:tabs>
          <w:tab w:val="left" w:pos="567"/>
          <w:tab w:val="left" w:pos="993"/>
        </w:tabs>
        <w:ind w:left="1985" w:hanging="567"/>
        <w:contextualSpacing/>
        <w:rPr>
          <w:sz w:val="22"/>
          <w:lang w:val="en-GB"/>
        </w:rPr>
      </w:pPr>
      <w:r w:rsidRPr="006019E5">
        <w:rPr>
          <w:sz w:val="22"/>
          <w:lang w:val="en-GB"/>
        </w:rPr>
        <w:t>Leads in assessing and providing recommendations on monitoring and evaluation, knowledge management and feedback loops</w:t>
      </w:r>
    </w:p>
    <w:p w:rsidR="005C28B6" w:rsidRPr="006019E5" w:rsidRDefault="005C28B6" w:rsidP="00067FC2">
      <w:pPr>
        <w:pStyle w:val="ListParagraph"/>
        <w:numPr>
          <w:ilvl w:val="2"/>
          <w:numId w:val="6"/>
        </w:numPr>
        <w:tabs>
          <w:tab w:val="left" w:pos="567"/>
          <w:tab w:val="left" w:pos="993"/>
        </w:tabs>
        <w:ind w:left="1985" w:hanging="567"/>
        <w:contextualSpacing/>
        <w:rPr>
          <w:sz w:val="22"/>
          <w:lang w:val="en-GB"/>
        </w:rPr>
      </w:pPr>
      <w:r w:rsidRPr="006019E5">
        <w:rPr>
          <w:sz w:val="22"/>
          <w:lang w:val="en-GB"/>
        </w:rPr>
        <w:t xml:space="preserve">Leads in producing the outputs of the team including review plan, draft and final reports, and presentation materials </w:t>
      </w:r>
    </w:p>
    <w:p w:rsidR="005C28B6" w:rsidRPr="006019E5" w:rsidRDefault="005C28B6" w:rsidP="00067FC2">
      <w:pPr>
        <w:pStyle w:val="ListParagraph"/>
        <w:numPr>
          <w:ilvl w:val="2"/>
          <w:numId w:val="6"/>
        </w:numPr>
        <w:tabs>
          <w:tab w:val="left" w:pos="567"/>
          <w:tab w:val="left" w:pos="993"/>
        </w:tabs>
        <w:ind w:left="1985" w:hanging="567"/>
        <w:contextualSpacing/>
        <w:rPr>
          <w:sz w:val="22"/>
          <w:lang w:val="en-GB"/>
        </w:rPr>
      </w:pPr>
      <w:r w:rsidRPr="006019E5">
        <w:rPr>
          <w:sz w:val="22"/>
          <w:lang w:val="en-GB"/>
        </w:rPr>
        <w:t>Leads in facilitating discussions/workshops</w:t>
      </w:r>
    </w:p>
    <w:p w:rsidR="005C28B6" w:rsidRPr="006019E5" w:rsidRDefault="005C28B6" w:rsidP="00067FC2">
      <w:pPr>
        <w:pStyle w:val="ListParagraph"/>
        <w:numPr>
          <w:ilvl w:val="2"/>
          <w:numId w:val="6"/>
        </w:numPr>
        <w:tabs>
          <w:tab w:val="left" w:pos="567"/>
          <w:tab w:val="left" w:pos="993"/>
        </w:tabs>
        <w:ind w:left="1985" w:hanging="567"/>
        <w:contextualSpacing/>
        <w:rPr>
          <w:sz w:val="22"/>
          <w:lang w:val="en-GB"/>
        </w:rPr>
      </w:pPr>
      <w:r w:rsidRPr="006019E5">
        <w:rPr>
          <w:sz w:val="22"/>
          <w:lang w:val="en-GB"/>
        </w:rPr>
        <w:t>Leads in presenting findings and recommendations of the review to AusAID and TAF</w:t>
      </w:r>
    </w:p>
    <w:p w:rsidR="005C28B6" w:rsidRPr="006019E5" w:rsidRDefault="005C28B6" w:rsidP="007F2FEF">
      <w:pPr>
        <w:pStyle w:val="ListParagraph"/>
        <w:tabs>
          <w:tab w:val="left" w:pos="567"/>
          <w:tab w:val="left" w:pos="993"/>
        </w:tabs>
        <w:rPr>
          <w:sz w:val="22"/>
          <w:lang w:val="en-GB"/>
        </w:rPr>
      </w:pPr>
    </w:p>
    <w:p w:rsidR="005C28B6" w:rsidRPr="006019E5" w:rsidRDefault="005C28B6" w:rsidP="00067FC2">
      <w:pPr>
        <w:pStyle w:val="ListParagraph"/>
        <w:numPr>
          <w:ilvl w:val="1"/>
          <w:numId w:val="6"/>
        </w:numPr>
        <w:tabs>
          <w:tab w:val="left" w:pos="567"/>
          <w:tab w:val="left" w:pos="993"/>
        </w:tabs>
        <w:ind w:left="993" w:hanging="426"/>
        <w:contextualSpacing/>
        <w:rPr>
          <w:sz w:val="22"/>
          <w:lang w:val="en-GB"/>
        </w:rPr>
      </w:pPr>
      <w:r w:rsidRPr="006019E5">
        <w:rPr>
          <w:sz w:val="22"/>
          <w:lang w:val="en-GB"/>
        </w:rPr>
        <w:t>Civil society specialist</w:t>
      </w:r>
    </w:p>
    <w:p w:rsidR="005C28B6" w:rsidRPr="006019E5" w:rsidRDefault="005C28B6" w:rsidP="00067FC2">
      <w:pPr>
        <w:pStyle w:val="ListParagraph"/>
        <w:numPr>
          <w:ilvl w:val="0"/>
          <w:numId w:val="7"/>
        </w:numPr>
        <w:tabs>
          <w:tab w:val="left" w:pos="567"/>
          <w:tab w:val="left" w:pos="993"/>
        </w:tabs>
        <w:ind w:left="1418" w:hanging="425"/>
        <w:contextualSpacing/>
        <w:rPr>
          <w:sz w:val="22"/>
          <w:lang w:val="en-GB"/>
        </w:rPr>
      </w:pPr>
      <w:r w:rsidRPr="006019E5">
        <w:rPr>
          <w:sz w:val="22"/>
          <w:lang w:val="en-GB"/>
        </w:rPr>
        <w:t xml:space="preserve">Must be a Filipino with extensive knowledge of the Philippine civil society sector and good understanding of the political economy in the Philippines </w:t>
      </w:r>
    </w:p>
    <w:p w:rsidR="005C28B6" w:rsidRPr="006019E5" w:rsidRDefault="005C28B6" w:rsidP="00067FC2">
      <w:pPr>
        <w:pStyle w:val="ListParagraph"/>
        <w:numPr>
          <w:ilvl w:val="0"/>
          <w:numId w:val="7"/>
        </w:numPr>
        <w:tabs>
          <w:tab w:val="left" w:pos="567"/>
          <w:tab w:val="left" w:pos="993"/>
        </w:tabs>
        <w:ind w:left="1418" w:hanging="425"/>
        <w:contextualSpacing/>
        <w:rPr>
          <w:sz w:val="22"/>
          <w:lang w:val="en-GB"/>
        </w:rPr>
      </w:pPr>
      <w:r w:rsidRPr="006019E5">
        <w:rPr>
          <w:sz w:val="22"/>
          <w:lang w:val="en-GB"/>
        </w:rPr>
        <w:t>Key responsibilities:</w:t>
      </w:r>
    </w:p>
    <w:p w:rsidR="005C28B6" w:rsidRPr="006019E5" w:rsidRDefault="005C28B6" w:rsidP="00067FC2">
      <w:pPr>
        <w:pStyle w:val="ListParagraph"/>
        <w:numPr>
          <w:ilvl w:val="2"/>
          <w:numId w:val="6"/>
        </w:numPr>
        <w:tabs>
          <w:tab w:val="left" w:pos="567"/>
          <w:tab w:val="left" w:pos="993"/>
        </w:tabs>
        <w:ind w:left="1985" w:hanging="567"/>
        <w:contextualSpacing/>
        <w:rPr>
          <w:sz w:val="22"/>
          <w:lang w:val="en-GB"/>
        </w:rPr>
      </w:pPr>
      <w:r w:rsidRPr="006019E5">
        <w:rPr>
          <w:sz w:val="22"/>
          <w:lang w:val="en-GB"/>
        </w:rPr>
        <w:t>Leads in providing the context of the Philippine civil society, the evolution of civil society–government engagements, and the broad political economy of the Philippines</w:t>
      </w:r>
    </w:p>
    <w:p w:rsidR="005C28B6" w:rsidRPr="006019E5" w:rsidRDefault="005C28B6" w:rsidP="00067FC2">
      <w:pPr>
        <w:pStyle w:val="ListParagraph"/>
        <w:numPr>
          <w:ilvl w:val="2"/>
          <w:numId w:val="6"/>
        </w:numPr>
        <w:tabs>
          <w:tab w:val="left" w:pos="567"/>
          <w:tab w:val="left" w:pos="993"/>
        </w:tabs>
        <w:ind w:left="1985" w:hanging="567"/>
        <w:contextualSpacing/>
        <w:rPr>
          <w:sz w:val="22"/>
          <w:lang w:val="en-GB"/>
        </w:rPr>
      </w:pPr>
      <w:r w:rsidRPr="006019E5">
        <w:rPr>
          <w:sz w:val="22"/>
          <w:lang w:val="en-GB"/>
        </w:rPr>
        <w:t>Contributes in developing and finalising IPR outputs</w:t>
      </w:r>
    </w:p>
    <w:p w:rsidR="005C28B6" w:rsidRPr="006019E5" w:rsidRDefault="005C28B6" w:rsidP="007F2FEF">
      <w:pPr>
        <w:pStyle w:val="ListParagraph"/>
        <w:tabs>
          <w:tab w:val="left" w:pos="567"/>
          <w:tab w:val="left" w:pos="993"/>
        </w:tabs>
        <w:ind w:left="0"/>
        <w:rPr>
          <w:sz w:val="22"/>
          <w:lang w:val="en-GB"/>
        </w:rPr>
      </w:pPr>
    </w:p>
    <w:p w:rsidR="005C28B6" w:rsidRPr="006019E5" w:rsidRDefault="005C28B6" w:rsidP="00067FC2">
      <w:pPr>
        <w:pStyle w:val="ListParagraph"/>
        <w:numPr>
          <w:ilvl w:val="1"/>
          <w:numId w:val="6"/>
        </w:numPr>
        <w:tabs>
          <w:tab w:val="left" w:pos="567"/>
          <w:tab w:val="left" w:pos="993"/>
        </w:tabs>
        <w:ind w:left="993" w:hanging="426"/>
        <w:contextualSpacing/>
        <w:rPr>
          <w:sz w:val="22"/>
          <w:lang w:val="en-GB"/>
        </w:rPr>
      </w:pPr>
      <w:r w:rsidRPr="006019E5">
        <w:rPr>
          <w:sz w:val="22"/>
          <w:lang w:val="en-GB"/>
        </w:rPr>
        <w:t xml:space="preserve">AusAID-Canberra: He/she must have at least 10 years of experience working on gender including integrating genders issues in complex development projects. He/she would also ensure that a broader AusAID perspective on partnerships with civil society organisations and more specifically with The Asia Foundation is brought in. </w:t>
      </w:r>
    </w:p>
    <w:p w:rsidR="005C28B6" w:rsidRPr="006019E5" w:rsidRDefault="005C28B6" w:rsidP="00067FC2">
      <w:pPr>
        <w:pStyle w:val="ListParagraph"/>
        <w:numPr>
          <w:ilvl w:val="0"/>
          <w:numId w:val="7"/>
        </w:numPr>
        <w:tabs>
          <w:tab w:val="left" w:pos="567"/>
          <w:tab w:val="left" w:pos="993"/>
        </w:tabs>
        <w:ind w:left="1418" w:hanging="425"/>
        <w:contextualSpacing/>
        <w:rPr>
          <w:sz w:val="22"/>
          <w:lang w:val="en-GB"/>
        </w:rPr>
      </w:pPr>
      <w:r w:rsidRPr="006019E5">
        <w:rPr>
          <w:sz w:val="22"/>
          <w:lang w:val="en-GB"/>
        </w:rPr>
        <w:t xml:space="preserve">An AusAID colleague in Canberra with a gender specialisation and a good understanding of various partnership modes of AusAID (especially with non-government organisations) and the Philippine Program </w:t>
      </w:r>
    </w:p>
    <w:p w:rsidR="005C28B6" w:rsidRPr="006019E5" w:rsidRDefault="005C28B6" w:rsidP="00067FC2">
      <w:pPr>
        <w:pStyle w:val="ListParagraph"/>
        <w:numPr>
          <w:ilvl w:val="0"/>
          <w:numId w:val="7"/>
        </w:numPr>
        <w:tabs>
          <w:tab w:val="left" w:pos="567"/>
          <w:tab w:val="left" w:pos="993"/>
        </w:tabs>
        <w:ind w:left="1418" w:hanging="425"/>
        <w:contextualSpacing/>
        <w:rPr>
          <w:sz w:val="22"/>
          <w:lang w:val="en-GB"/>
        </w:rPr>
      </w:pPr>
      <w:r w:rsidRPr="006019E5">
        <w:rPr>
          <w:sz w:val="22"/>
          <w:lang w:val="en-GB"/>
        </w:rPr>
        <w:t>Key responsibilities:</w:t>
      </w:r>
    </w:p>
    <w:p w:rsidR="005C28B6" w:rsidRPr="006019E5" w:rsidRDefault="005C28B6" w:rsidP="00067FC2">
      <w:pPr>
        <w:pStyle w:val="ListParagraph"/>
        <w:numPr>
          <w:ilvl w:val="2"/>
          <w:numId w:val="6"/>
        </w:numPr>
        <w:tabs>
          <w:tab w:val="left" w:pos="567"/>
          <w:tab w:val="left" w:pos="993"/>
        </w:tabs>
        <w:ind w:left="1985" w:hanging="567"/>
        <w:contextualSpacing/>
        <w:rPr>
          <w:sz w:val="22"/>
          <w:lang w:val="en-GB"/>
        </w:rPr>
      </w:pPr>
      <w:r w:rsidRPr="006019E5">
        <w:rPr>
          <w:sz w:val="22"/>
          <w:lang w:val="en-GB"/>
        </w:rPr>
        <w:t xml:space="preserve">Leads in providing the gender perspective including recommendations on how gender could be integrated into the activities </w:t>
      </w:r>
    </w:p>
    <w:p w:rsidR="005C28B6" w:rsidRPr="006019E5" w:rsidRDefault="005C28B6" w:rsidP="00067FC2">
      <w:pPr>
        <w:pStyle w:val="ListParagraph"/>
        <w:numPr>
          <w:ilvl w:val="2"/>
          <w:numId w:val="6"/>
        </w:numPr>
        <w:tabs>
          <w:tab w:val="left" w:pos="567"/>
          <w:tab w:val="left" w:pos="993"/>
        </w:tabs>
        <w:ind w:left="1985" w:hanging="567"/>
        <w:contextualSpacing/>
        <w:rPr>
          <w:sz w:val="22"/>
          <w:lang w:val="en-GB"/>
        </w:rPr>
      </w:pPr>
      <w:r w:rsidRPr="006019E5">
        <w:rPr>
          <w:sz w:val="22"/>
          <w:lang w:val="en-GB"/>
        </w:rPr>
        <w:t>Leads in bringing in the AusAID-Canberra perspective in the review</w:t>
      </w:r>
    </w:p>
    <w:p w:rsidR="005C28B6" w:rsidRPr="006019E5" w:rsidRDefault="005C28B6" w:rsidP="00067FC2">
      <w:pPr>
        <w:pStyle w:val="ListParagraph"/>
        <w:numPr>
          <w:ilvl w:val="2"/>
          <w:numId w:val="6"/>
        </w:numPr>
        <w:tabs>
          <w:tab w:val="left" w:pos="567"/>
          <w:tab w:val="left" w:pos="993"/>
        </w:tabs>
        <w:ind w:left="1985" w:hanging="567"/>
        <w:contextualSpacing/>
        <w:rPr>
          <w:sz w:val="22"/>
          <w:lang w:val="en-GB"/>
        </w:rPr>
      </w:pPr>
      <w:r w:rsidRPr="006019E5">
        <w:rPr>
          <w:sz w:val="22"/>
          <w:lang w:val="en-GB"/>
        </w:rPr>
        <w:t>Contribute in developing and finalising IPR outputs</w:t>
      </w:r>
    </w:p>
    <w:p w:rsidR="005C28B6" w:rsidRPr="006019E5" w:rsidRDefault="005C28B6" w:rsidP="00067FC2">
      <w:pPr>
        <w:pStyle w:val="ListParagraph"/>
        <w:numPr>
          <w:ilvl w:val="0"/>
          <w:numId w:val="7"/>
        </w:numPr>
        <w:tabs>
          <w:tab w:val="left" w:pos="567"/>
          <w:tab w:val="left" w:pos="993"/>
        </w:tabs>
        <w:ind w:hanging="807"/>
        <w:contextualSpacing/>
        <w:rPr>
          <w:sz w:val="22"/>
          <w:lang w:val="en-GB"/>
        </w:rPr>
      </w:pPr>
      <w:r w:rsidRPr="006019E5">
        <w:rPr>
          <w:sz w:val="22"/>
          <w:lang w:val="en-GB"/>
        </w:rPr>
        <w:t>Focus:</w:t>
      </w:r>
    </w:p>
    <w:p w:rsidR="005C28B6" w:rsidRPr="006019E5" w:rsidRDefault="005C28B6" w:rsidP="00067FC2">
      <w:pPr>
        <w:pStyle w:val="ListParagraph"/>
        <w:numPr>
          <w:ilvl w:val="2"/>
          <w:numId w:val="6"/>
        </w:numPr>
        <w:tabs>
          <w:tab w:val="left" w:pos="567"/>
          <w:tab w:val="left" w:pos="993"/>
        </w:tabs>
        <w:ind w:left="1985" w:hanging="567"/>
        <w:contextualSpacing/>
        <w:rPr>
          <w:sz w:val="22"/>
          <w:lang w:val="en-GB"/>
        </w:rPr>
      </w:pPr>
      <w:r w:rsidRPr="006019E5">
        <w:rPr>
          <w:sz w:val="22"/>
          <w:lang w:val="en-GB"/>
        </w:rPr>
        <w:t xml:space="preserve">Provides (i) recommendations to integrate gender into CfC and other Partnership activities, and (ii) a ‘sounding board’ for the team </w:t>
      </w:r>
    </w:p>
    <w:p w:rsidR="005C28B6" w:rsidRPr="006019E5" w:rsidRDefault="005C28B6" w:rsidP="007F2FEF">
      <w:pPr>
        <w:pStyle w:val="ListParagraph"/>
        <w:tabs>
          <w:tab w:val="left" w:pos="567"/>
          <w:tab w:val="left" w:pos="993"/>
        </w:tabs>
        <w:ind w:left="993"/>
        <w:rPr>
          <w:sz w:val="22"/>
          <w:lang w:val="en-GB"/>
        </w:rPr>
      </w:pPr>
    </w:p>
    <w:p w:rsidR="005C28B6" w:rsidRPr="006019E5" w:rsidRDefault="005C28B6" w:rsidP="00067FC2">
      <w:pPr>
        <w:pStyle w:val="ListParagraph"/>
        <w:numPr>
          <w:ilvl w:val="1"/>
          <w:numId w:val="6"/>
        </w:numPr>
        <w:tabs>
          <w:tab w:val="left" w:pos="567"/>
          <w:tab w:val="left" w:pos="993"/>
        </w:tabs>
        <w:ind w:left="993" w:hanging="426"/>
        <w:contextualSpacing/>
        <w:rPr>
          <w:sz w:val="22"/>
          <w:lang w:val="en-GB"/>
        </w:rPr>
      </w:pPr>
      <w:r w:rsidRPr="006019E5">
        <w:rPr>
          <w:sz w:val="22"/>
          <w:lang w:val="en-GB"/>
        </w:rPr>
        <w:t xml:space="preserve">The Asia Foundation: </w:t>
      </w:r>
    </w:p>
    <w:p w:rsidR="005C28B6" w:rsidRPr="006019E5" w:rsidRDefault="005C28B6" w:rsidP="00067FC2">
      <w:pPr>
        <w:pStyle w:val="ListParagraph"/>
        <w:numPr>
          <w:ilvl w:val="0"/>
          <w:numId w:val="7"/>
        </w:numPr>
        <w:tabs>
          <w:tab w:val="left" w:pos="567"/>
          <w:tab w:val="left" w:pos="993"/>
        </w:tabs>
        <w:ind w:left="1418" w:hanging="425"/>
        <w:contextualSpacing/>
        <w:rPr>
          <w:sz w:val="22"/>
          <w:lang w:val="en-GB"/>
        </w:rPr>
      </w:pPr>
      <w:r w:rsidRPr="006019E5">
        <w:rPr>
          <w:sz w:val="22"/>
          <w:lang w:val="en-GB"/>
        </w:rPr>
        <w:t>Must have at least 10 years of experience working on international development assistance programs</w:t>
      </w:r>
    </w:p>
    <w:p w:rsidR="005C28B6" w:rsidRPr="006019E5" w:rsidRDefault="005C28B6" w:rsidP="00067FC2">
      <w:pPr>
        <w:pStyle w:val="ListParagraph"/>
        <w:numPr>
          <w:ilvl w:val="0"/>
          <w:numId w:val="7"/>
        </w:numPr>
        <w:tabs>
          <w:tab w:val="left" w:pos="567"/>
          <w:tab w:val="left" w:pos="993"/>
        </w:tabs>
        <w:ind w:left="1418" w:hanging="425"/>
        <w:contextualSpacing/>
        <w:rPr>
          <w:sz w:val="22"/>
          <w:lang w:val="en-GB"/>
        </w:rPr>
      </w:pPr>
      <w:r w:rsidRPr="006019E5">
        <w:rPr>
          <w:sz w:val="22"/>
          <w:lang w:val="en-GB"/>
        </w:rPr>
        <w:t>Key responsibilities:</w:t>
      </w:r>
    </w:p>
    <w:p w:rsidR="005C28B6" w:rsidRPr="006019E5" w:rsidRDefault="005C28B6" w:rsidP="00067FC2">
      <w:pPr>
        <w:pStyle w:val="ListParagraph"/>
        <w:numPr>
          <w:ilvl w:val="2"/>
          <w:numId w:val="6"/>
        </w:numPr>
        <w:tabs>
          <w:tab w:val="left" w:pos="567"/>
          <w:tab w:val="left" w:pos="993"/>
        </w:tabs>
        <w:ind w:left="1985" w:hanging="567"/>
        <w:contextualSpacing/>
        <w:rPr>
          <w:sz w:val="22"/>
          <w:lang w:val="en-GB"/>
        </w:rPr>
      </w:pPr>
      <w:r w:rsidRPr="006019E5">
        <w:rPr>
          <w:sz w:val="22"/>
          <w:lang w:val="en-GB"/>
        </w:rPr>
        <w:t>Leads in providing the broader TAF perspective on partnerships with civil society organisations and more specifically with AusAID</w:t>
      </w:r>
    </w:p>
    <w:p w:rsidR="005C28B6" w:rsidRPr="006019E5" w:rsidRDefault="005C28B6" w:rsidP="00067FC2">
      <w:pPr>
        <w:pStyle w:val="ListParagraph"/>
        <w:numPr>
          <w:ilvl w:val="2"/>
          <w:numId w:val="6"/>
        </w:numPr>
        <w:tabs>
          <w:tab w:val="left" w:pos="567"/>
          <w:tab w:val="left" w:pos="993"/>
        </w:tabs>
        <w:ind w:left="1985" w:hanging="567"/>
        <w:contextualSpacing/>
        <w:rPr>
          <w:sz w:val="22"/>
          <w:lang w:val="en-GB"/>
        </w:rPr>
      </w:pPr>
      <w:r w:rsidRPr="006019E5">
        <w:rPr>
          <w:sz w:val="22"/>
          <w:lang w:val="en-GB"/>
        </w:rPr>
        <w:t>Contributes in developing and finalising IPR outputs</w:t>
      </w:r>
    </w:p>
    <w:p w:rsidR="005C28B6" w:rsidRPr="006019E5" w:rsidRDefault="005C28B6" w:rsidP="00067FC2">
      <w:pPr>
        <w:pStyle w:val="ListParagraph"/>
        <w:numPr>
          <w:ilvl w:val="0"/>
          <w:numId w:val="7"/>
        </w:numPr>
        <w:tabs>
          <w:tab w:val="left" w:pos="567"/>
          <w:tab w:val="left" w:pos="993"/>
        </w:tabs>
        <w:ind w:hanging="807"/>
        <w:contextualSpacing/>
        <w:rPr>
          <w:sz w:val="22"/>
          <w:lang w:val="en-GB"/>
        </w:rPr>
      </w:pPr>
      <w:r w:rsidRPr="006019E5">
        <w:rPr>
          <w:sz w:val="22"/>
          <w:lang w:val="en-GB"/>
        </w:rPr>
        <w:t>Focus:</w:t>
      </w:r>
    </w:p>
    <w:p w:rsidR="005C28B6" w:rsidRPr="006019E5" w:rsidRDefault="005C28B6" w:rsidP="00067FC2">
      <w:pPr>
        <w:pStyle w:val="ListParagraph"/>
        <w:numPr>
          <w:ilvl w:val="2"/>
          <w:numId w:val="6"/>
        </w:numPr>
        <w:tabs>
          <w:tab w:val="left" w:pos="567"/>
          <w:tab w:val="left" w:pos="993"/>
          <w:tab w:val="left" w:pos="1985"/>
        </w:tabs>
        <w:ind w:left="1985" w:hanging="567"/>
        <w:contextualSpacing/>
        <w:rPr>
          <w:sz w:val="22"/>
          <w:lang w:val="en-GB"/>
        </w:rPr>
      </w:pPr>
      <w:r w:rsidRPr="006019E5">
        <w:rPr>
          <w:sz w:val="22"/>
          <w:lang w:val="en-GB"/>
        </w:rPr>
        <w:t>Provides (i) recommendations for the implementation of CfC’s monitoring and evaluation and learning system, (ii) input to review team’s method/s of collecting and analysing information especially for effectiveness, M&amp;E and lessons learning criteria, and (iii) a ‘sounding board’ for the team</w:t>
      </w:r>
    </w:p>
    <w:p w:rsidR="005C28B6" w:rsidRPr="006019E5" w:rsidRDefault="005C28B6" w:rsidP="007F2FEF">
      <w:pPr>
        <w:pStyle w:val="ListParagraph"/>
        <w:tabs>
          <w:tab w:val="left" w:pos="567"/>
          <w:tab w:val="left" w:pos="1134"/>
        </w:tabs>
        <w:ind w:left="0"/>
        <w:rPr>
          <w:sz w:val="22"/>
          <w:lang w:val="en-GB"/>
        </w:rPr>
      </w:pPr>
    </w:p>
    <w:p w:rsidR="005C28B6" w:rsidRPr="006019E5" w:rsidRDefault="005C28B6" w:rsidP="00067FC2">
      <w:pPr>
        <w:pStyle w:val="ListParagraph"/>
        <w:numPr>
          <w:ilvl w:val="1"/>
          <w:numId w:val="6"/>
        </w:numPr>
        <w:tabs>
          <w:tab w:val="left" w:pos="567"/>
          <w:tab w:val="left" w:pos="993"/>
        </w:tabs>
        <w:ind w:left="993" w:hanging="426"/>
        <w:contextualSpacing/>
        <w:rPr>
          <w:sz w:val="22"/>
          <w:lang w:val="en-GB"/>
        </w:rPr>
      </w:pPr>
      <w:r w:rsidRPr="006019E5">
        <w:rPr>
          <w:sz w:val="22"/>
          <w:lang w:val="en-GB"/>
        </w:rPr>
        <w:t xml:space="preserve">AusAID (in-coming) Governance Adviser: </w:t>
      </w:r>
    </w:p>
    <w:p w:rsidR="005C28B6" w:rsidRPr="006019E5" w:rsidRDefault="005C28B6" w:rsidP="00067FC2">
      <w:pPr>
        <w:pStyle w:val="ListParagraph"/>
        <w:numPr>
          <w:ilvl w:val="0"/>
          <w:numId w:val="7"/>
        </w:numPr>
        <w:tabs>
          <w:tab w:val="left" w:pos="567"/>
          <w:tab w:val="left" w:pos="993"/>
        </w:tabs>
        <w:ind w:left="1418" w:hanging="425"/>
        <w:contextualSpacing/>
        <w:rPr>
          <w:sz w:val="22"/>
          <w:lang w:val="en-GB"/>
        </w:rPr>
      </w:pPr>
      <w:r w:rsidRPr="006019E5">
        <w:rPr>
          <w:sz w:val="22"/>
          <w:lang w:val="en-GB"/>
        </w:rPr>
        <w:t>Must have good understanding of the development challenges and the broader governance issues in the Philippines</w:t>
      </w:r>
    </w:p>
    <w:p w:rsidR="005C28B6" w:rsidRPr="006019E5" w:rsidRDefault="005C28B6" w:rsidP="00067FC2">
      <w:pPr>
        <w:pStyle w:val="ListParagraph"/>
        <w:numPr>
          <w:ilvl w:val="0"/>
          <w:numId w:val="7"/>
        </w:numPr>
        <w:tabs>
          <w:tab w:val="left" w:pos="567"/>
          <w:tab w:val="left" w:pos="993"/>
        </w:tabs>
        <w:ind w:left="1418" w:hanging="425"/>
        <w:contextualSpacing/>
        <w:rPr>
          <w:sz w:val="22"/>
          <w:lang w:val="en-GB"/>
        </w:rPr>
      </w:pPr>
      <w:r w:rsidRPr="006019E5">
        <w:rPr>
          <w:sz w:val="22"/>
          <w:lang w:val="en-GB"/>
        </w:rPr>
        <w:t>Key responsibilities:</w:t>
      </w:r>
    </w:p>
    <w:p w:rsidR="005C28B6" w:rsidRPr="006019E5" w:rsidRDefault="005C28B6" w:rsidP="00067FC2">
      <w:pPr>
        <w:pStyle w:val="ListParagraph"/>
        <w:numPr>
          <w:ilvl w:val="2"/>
          <w:numId w:val="6"/>
        </w:numPr>
        <w:tabs>
          <w:tab w:val="left" w:pos="567"/>
          <w:tab w:val="left" w:pos="993"/>
        </w:tabs>
        <w:ind w:left="1985" w:hanging="567"/>
        <w:contextualSpacing/>
        <w:rPr>
          <w:sz w:val="22"/>
          <w:lang w:val="en-GB"/>
        </w:rPr>
      </w:pPr>
      <w:r w:rsidRPr="006019E5">
        <w:rPr>
          <w:sz w:val="22"/>
          <w:lang w:val="en-GB"/>
        </w:rPr>
        <w:t>Leads in providing contestability on the assumptions of the Partnership and its activities especially the Coalitions for Change</w:t>
      </w:r>
    </w:p>
    <w:p w:rsidR="005C28B6" w:rsidRPr="006019E5" w:rsidRDefault="005C28B6" w:rsidP="00067FC2">
      <w:pPr>
        <w:pStyle w:val="ListParagraph"/>
        <w:numPr>
          <w:ilvl w:val="2"/>
          <w:numId w:val="6"/>
        </w:numPr>
        <w:tabs>
          <w:tab w:val="left" w:pos="567"/>
          <w:tab w:val="left" w:pos="993"/>
        </w:tabs>
        <w:ind w:left="1985" w:hanging="567"/>
        <w:contextualSpacing/>
        <w:rPr>
          <w:sz w:val="22"/>
          <w:lang w:val="en-GB"/>
        </w:rPr>
      </w:pPr>
      <w:r w:rsidRPr="006019E5">
        <w:rPr>
          <w:sz w:val="22"/>
          <w:lang w:val="en-GB"/>
        </w:rPr>
        <w:t>Contributes in developing and finalising IPR outputs</w:t>
      </w:r>
    </w:p>
    <w:p w:rsidR="005C28B6" w:rsidRPr="006019E5" w:rsidRDefault="005C28B6" w:rsidP="00067FC2">
      <w:pPr>
        <w:pStyle w:val="ListParagraph"/>
        <w:numPr>
          <w:ilvl w:val="0"/>
          <w:numId w:val="7"/>
        </w:numPr>
        <w:tabs>
          <w:tab w:val="left" w:pos="567"/>
          <w:tab w:val="left" w:pos="993"/>
        </w:tabs>
        <w:ind w:hanging="807"/>
        <w:contextualSpacing/>
        <w:rPr>
          <w:sz w:val="22"/>
          <w:lang w:val="en-GB"/>
        </w:rPr>
      </w:pPr>
      <w:r w:rsidRPr="006019E5">
        <w:rPr>
          <w:sz w:val="22"/>
          <w:lang w:val="en-GB"/>
        </w:rPr>
        <w:t>Focus:</w:t>
      </w:r>
    </w:p>
    <w:p w:rsidR="005C28B6" w:rsidRPr="006019E5" w:rsidRDefault="005C28B6" w:rsidP="00067FC2">
      <w:pPr>
        <w:pStyle w:val="ListParagraph"/>
        <w:numPr>
          <w:ilvl w:val="2"/>
          <w:numId w:val="6"/>
        </w:numPr>
        <w:tabs>
          <w:tab w:val="left" w:pos="567"/>
          <w:tab w:val="left" w:pos="993"/>
        </w:tabs>
        <w:ind w:left="1985" w:hanging="567"/>
        <w:contextualSpacing/>
        <w:rPr>
          <w:sz w:val="22"/>
          <w:lang w:val="en-GB"/>
        </w:rPr>
      </w:pPr>
      <w:r w:rsidRPr="006019E5">
        <w:rPr>
          <w:sz w:val="22"/>
          <w:lang w:val="en-GB"/>
        </w:rPr>
        <w:t>Provides strategic recommendations to improve CfC’s Theory of Change, and its implementation</w:t>
      </w:r>
    </w:p>
    <w:p w:rsidR="005C28B6" w:rsidRPr="006019E5" w:rsidRDefault="005C28B6" w:rsidP="007F2FEF">
      <w:pPr>
        <w:pStyle w:val="ListParagraph"/>
        <w:tabs>
          <w:tab w:val="left" w:pos="567"/>
          <w:tab w:val="left" w:pos="1134"/>
        </w:tabs>
        <w:ind w:left="0"/>
        <w:rPr>
          <w:sz w:val="22"/>
          <w:lang w:val="en-GB"/>
        </w:rPr>
      </w:pPr>
    </w:p>
    <w:p w:rsidR="005C28B6" w:rsidRPr="006019E5" w:rsidRDefault="005C28B6" w:rsidP="00067FC2">
      <w:pPr>
        <w:pStyle w:val="ListParagraph"/>
        <w:numPr>
          <w:ilvl w:val="0"/>
          <w:numId w:val="6"/>
        </w:numPr>
        <w:tabs>
          <w:tab w:val="left" w:pos="567"/>
        </w:tabs>
        <w:ind w:left="567" w:hanging="567"/>
        <w:contextualSpacing/>
        <w:rPr>
          <w:sz w:val="22"/>
          <w:lang w:val="en-GB"/>
        </w:rPr>
      </w:pPr>
      <w:r w:rsidRPr="006019E5">
        <w:rPr>
          <w:sz w:val="22"/>
          <w:lang w:val="en-GB"/>
        </w:rPr>
        <w:t>To ensure that there is no undue influence exercised over the evaluation process or findings, the team leader decides, after team deliberation, the final content of the review report.</w:t>
      </w:r>
    </w:p>
    <w:p w:rsidR="005C28B6" w:rsidRPr="006019E5" w:rsidRDefault="005C28B6" w:rsidP="007F2FEF">
      <w:pPr>
        <w:pStyle w:val="ListParagraph"/>
        <w:tabs>
          <w:tab w:val="left" w:pos="567"/>
        </w:tabs>
        <w:ind w:left="567"/>
        <w:rPr>
          <w:sz w:val="22"/>
          <w:lang w:val="en-GB"/>
        </w:rPr>
      </w:pPr>
    </w:p>
    <w:p w:rsidR="00D172E7" w:rsidRPr="006019E5" w:rsidRDefault="005C28B6" w:rsidP="007F2FEF">
      <w:pPr>
        <w:tabs>
          <w:tab w:val="left" w:pos="567"/>
        </w:tabs>
        <w:rPr>
          <w:sz w:val="22"/>
          <w:lang w:val="en-GB"/>
        </w:rPr>
      </w:pPr>
      <w:r w:rsidRPr="006019E5">
        <w:rPr>
          <w:sz w:val="22"/>
          <w:lang w:val="en-GB"/>
        </w:rPr>
        <w:t>Given the complex nature of the Partnership and its activities, select members of the AusAID-TAF PMT will be joining the IPR mission as resource persons to the IPR team particularly in providing context and background related to AusAID-TAF Partnership and its activities.</w:t>
      </w:r>
    </w:p>
    <w:p w:rsidR="00765941" w:rsidRPr="006019E5" w:rsidRDefault="00765941" w:rsidP="007F2FEF">
      <w:pPr>
        <w:tabs>
          <w:tab w:val="left" w:pos="567"/>
        </w:tabs>
        <w:rPr>
          <w:rFonts w:ascii="Tahoma" w:hAnsi="Tahoma" w:cs="Tahoma"/>
          <w:color w:val="0000FF"/>
          <w:sz w:val="20"/>
          <w:szCs w:val="22"/>
          <w:highlight w:val="yellow"/>
          <w:lang w:val="en-GB"/>
        </w:rPr>
      </w:pPr>
    </w:p>
    <w:p w:rsidR="000C2EAF" w:rsidRPr="006019E5" w:rsidRDefault="000C2EAF" w:rsidP="007F2FEF">
      <w:pPr>
        <w:tabs>
          <w:tab w:val="left" w:pos="567"/>
        </w:tabs>
        <w:rPr>
          <w:rFonts w:ascii="Tahoma" w:hAnsi="Tahoma" w:cs="Tahoma"/>
          <w:color w:val="0000FF"/>
          <w:sz w:val="20"/>
          <w:szCs w:val="22"/>
          <w:highlight w:val="yellow"/>
          <w:lang w:val="en-GB"/>
        </w:rPr>
        <w:sectPr w:rsidR="000C2EAF" w:rsidRPr="006019E5" w:rsidSect="00EC4A53">
          <w:pgSz w:w="12240" w:h="15840" w:code="1"/>
          <w:pgMar w:top="1440" w:right="1440" w:bottom="1440" w:left="1440" w:header="709" w:footer="709" w:gutter="0"/>
          <w:cols w:space="708"/>
          <w:docGrid w:linePitch="360"/>
        </w:sectPr>
      </w:pPr>
    </w:p>
    <w:p w:rsidR="000C2EAF" w:rsidRPr="006019E5" w:rsidRDefault="000C2EAF" w:rsidP="00430D8F">
      <w:pPr>
        <w:pBdr>
          <w:top w:val="single" w:sz="4" w:space="1" w:color="0000FF"/>
        </w:pBdr>
        <w:spacing w:after="120"/>
        <w:rPr>
          <w:rFonts w:ascii="Tahoma" w:hAnsi="Tahoma" w:cs="Tahoma"/>
          <w:color w:val="0000FF"/>
          <w:sz w:val="18"/>
          <w:szCs w:val="20"/>
          <w:lang w:val="en-GB"/>
        </w:rPr>
        <w:sectPr w:rsidR="000C2EAF" w:rsidRPr="006019E5" w:rsidSect="00EC4A53">
          <w:headerReference w:type="default" r:id="rId29"/>
          <w:type w:val="continuous"/>
          <w:pgSz w:w="12240" w:h="15840" w:code="1"/>
          <w:pgMar w:top="1440" w:right="1440" w:bottom="1440" w:left="1440" w:header="709" w:footer="709" w:gutter="0"/>
          <w:cols w:space="708"/>
          <w:docGrid w:linePitch="360"/>
        </w:sectPr>
      </w:pPr>
    </w:p>
    <w:p w:rsidR="00430D8F" w:rsidRPr="006019E5" w:rsidRDefault="00430D8F" w:rsidP="00430D8F">
      <w:pPr>
        <w:pBdr>
          <w:top w:val="single" w:sz="4" w:space="1" w:color="0000FF"/>
        </w:pBdr>
        <w:spacing w:after="120"/>
        <w:rPr>
          <w:rFonts w:ascii="Tahoma" w:hAnsi="Tahoma" w:cs="Tahoma"/>
          <w:color w:val="0000FF"/>
          <w:sz w:val="18"/>
          <w:szCs w:val="20"/>
          <w:lang w:val="en-GB"/>
        </w:rPr>
      </w:pPr>
    </w:p>
    <w:p w:rsidR="00430D8F" w:rsidRPr="006019E5" w:rsidRDefault="00430D8F" w:rsidP="00430D8F">
      <w:pPr>
        <w:spacing w:after="120"/>
        <w:outlineLvl w:val="0"/>
        <w:rPr>
          <w:rFonts w:ascii="Tahoma" w:hAnsi="Tahoma" w:cs="Tahoma"/>
          <w:color w:val="0000FF"/>
          <w:sz w:val="28"/>
          <w:szCs w:val="32"/>
          <w:lang w:val="en-GB"/>
        </w:rPr>
      </w:pPr>
      <w:bookmarkStart w:id="51" w:name="A7"/>
      <w:bookmarkEnd w:id="51"/>
      <w:r w:rsidRPr="006019E5">
        <w:rPr>
          <w:rFonts w:ascii="Tahoma" w:hAnsi="Tahoma" w:cs="Tahoma"/>
          <w:color w:val="0000FF"/>
          <w:sz w:val="28"/>
          <w:szCs w:val="32"/>
          <w:lang w:val="en-GB"/>
        </w:rPr>
        <w:t xml:space="preserve">Annex </w:t>
      </w:r>
      <w:r w:rsidR="00381EC4">
        <w:rPr>
          <w:rFonts w:ascii="Tahoma" w:hAnsi="Tahoma" w:cs="Tahoma"/>
          <w:color w:val="0000FF"/>
          <w:sz w:val="28"/>
          <w:szCs w:val="32"/>
          <w:lang w:val="en-GB"/>
        </w:rPr>
        <w:t>6</w:t>
      </w:r>
      <w:r w:rsidRPr="006019E5">
        <w:rPr>
          <w:rFonts w:ascii="Tahoma" w:hAnsi="Tahoma" w:cs="Tahoma"/>
          <w:color w:val="0000FF"/>
          <w:sz w:val="28"/>
          <w:szCs w:val="32"/>
          <w:lang w:val="en-GB"/>
        </w:rPr>
        <w:t>: IPR Review Team</w:t>
      </w:r>
    </w:p>
    <w:p w:rsidR="00430D8F" w:rsidRPr="006019E5" w:rsidRDefault="00430D8F" w:rsidP="00430D8F">
      <w:pPr>
        <w:pBdr>
          <w:bottom w:val="single" w:sz="4" w:space="2" w:color="0000FF"/>
        </w:pBdr>
        <w:spacing w:after="120"/>
        <w:rPr>
          <w:rFonts w:ascii="Tahoma" w:hAnsi="Tahoma" w:cs="Tahoma"/>
          <w:color w:val="0000FF"/>
          <w:sz w:val="20"/>
          <w:szCs w:val="22"/>
          <w:lang w:val="en-GB"/>
        </w:rPr>
      </w:pPr>
    </w:p>
    <w:p w:rsidR="00430D8F" w:rsidRPr="006019E5" w:rsidRDefault="00430D8F" w:rsidP="00430D8F">
      <w:pPr>
        <w:rPr>
          <w:rFonts w:ascii="Tahoma" w:hAnsi="Tahoma" w:cs="Tahoma"/>
          <w:color w:val="0000FF"/>
          <w:sz w:val="20"/>
          <w:szCs w:val="22"/>
          <w:highlight w:val="yellow"/>
          <w:lang w:val="en-GB"/>
        </w:rPr>
      </w:pPr>
    </w:p>
    <w:p w:rsidR="00765941" w:rsidRPr="006019E5" w:rsidRDefault="00765941" w:rsidP="00D172E7">
      <w:pPr>
        <w:rPr>
          <w:rFonts w:ascii="Tahoma" w:hAnsi="Tahoma" w:cs="Tahoma"/>
          <w:color w:val="0000FF"/>
          <w:sz w:val="20"/>
          <w:szCs w:val="22"/>
          <w:highlight w:val="yellow"/>
          <w:lang w:val="en-GB"/>
        </w:rPr>
      </w:pPr>
    </w:p>
    <w:p w:rsidR="00765941" w:rsidRPr="006019E5" w:rsidRDefault="00765941" w:rsidP="00765941">
      <w:pPr>
        <w:spacing w:after="120"/>
        <w:ind w:left="851" w:hanging="851"/>
        <w:jc w:val="both"/>
        <w:rPr>
          <w:rFonts w:ascii="Tahoma" w:hAnsi="Tahoma" w:cs="Tahoma"/>
          <w:sz w:val="20"/>
          <w:szCs w:val="22"/>
          <w:lang w:val="en-GB"/>
        </w:rPr>
      </w:pPr>
      <w:r w:rsidRPr="006019E5">
        <w:rPr>
          <w:rFonts w:ascii="Tahoma" w:hAnsi="Tahoma" w:cs="Tahoma"/>
          <w:color w:val="0000FF"/>
          <w:sz w:val="20"/>
          <w:szCs w:val="22"/>
          <w:lang w:val="en-GB"/>
        </w:rPr>
        <w:t>Peter Bazeley</w:t>
      </w:r>
      <w:r w:rsidRPr="006019E5">
        <w:rPr>
          <w:rFonts w:ascii="Tahoma" w:hAnsi="Tahoma" w:cs="Tahoma"/>
          <w:sz w:val="20"/>
          <w:szCs w:val="22"/>
          <w:lang w:val="en-GB"/>
        </w:rPr>
        <w:t xml:space="preserve"> (Team Leader) – an independent aid effectiveness and development-strategy specialist who has worked on the design, configuration and performance of Australian (and other agencies’) aid programs at sector and country-program level across </w:t>
      </w:r>
      <w:r w:rsidR="007F3659">
        <w:rPr>
          <w:rFonts w:ascii="Tahoma" w:hAnsi="Tahoma" w:cs="Tahoma"/>
          <w:sz w:val="20"/>
          <w:szCs w:val="22"/>
          <w:lang w:val="en-GB"/>
        </w:rPr>
        <w:t xml:space="preserve">Africa, </w:t>
      </w:r>
      <w:r w:rsidRPr="006019E5">
        <w:rPr>
          <w:rFonts w:ascii="Tahoma" w:hAnsi="Tahoma" w:cs="Tahoma"/>
          <w:sz w:val="20"/>
          <w:szCs w:val="22"/>
          <w:lang w:val="en-GB"/>
        </w:rPr>
        <w:t>Asia and the Pacific, as well as on agency-wide strategy and performance issues.</w:t>
      </w:r>
    </w:p>
    <w:p w:rsidR="00765941" w:rsidRPr="006019E5" w:rsidRDefault="00245D5C" w:rsidP="00765941">
      <w:pPr>
        <w:spacing w:after="240"/>
        <w:ind w:left="357" w:firstLine="494"/>
        <w:jc w:val="both"/>
        <w:rPr>
          <w:rStyle w:val="Hyperlink"/>
          <w:sz w:val="22"/>
          <w:u w:val="none"/>
          <w:lang w:val="en-GB"/>
        </w:rPr>
      </w:pPr>
      <w:r w:rsidRPr="006019E5">
        <w:rPr>
          <w:sz w:val="22"/>
          <w:lang w:val="en-GB"/>
        </w:rPr>
        <w:sym w:font="Wingdings" w:char="F02A"/>
      </w:r>
      <w:r w:rsidRPr="006019E5">
        <w:rPr>
          <w:sz w:val="22"/>
          <w:lang w:val="en-GB"/>
        </w:rPr>
        <w:t xml:space="preserve"> </w:t>
      </w:r>
      <w:hyperlink r:id="rId30" w:history="1">
        <w:r w:rsidR="00765941" w:rsidRPr="006019E5">
          <w:rPr>
            <w:rStyle w:val="Hyperlink"/>
            <w:rFonts w:ascii="Tahoma" w:hAnsi="Tahoma" w:cs="Tahoma"/>
            <w:sz w:val="20"/>
            <w:szCs w:val="22"/>
            <w:u w:val="none"/>
            <w:lang w:val="en-GB"/>
          </w:rPr>
          <w:t>peter.b@zeley.com</w:t>
        </w:r>
      </w:hyperlink>
      <w:r w:rsidR="00765941" w:rsidRPr="006019E5">
        <w:rPr>
          <w:rStyle w:val="Hyperlink"/>
          <w:sz w:val="22"/>
          <w:u w:val="none"/>
          <w:lang w:val="en-GB"/>
        </w:rPr>
        <w:t xml:space="preserve"> </w:t>
      </w:r>
    </w:p>
    <w:p w:rsidR="00765941" w:rsidRPr="006019E5" w:rsidRDefault="00765941" w:rsidP="00765941">
      <w:pPr>
        <w:spacing w:after="120"/>
        <w:ind w:left="851" w:hanging="851"/>
        <w:jc w:val="both"/>
        <w:rPr>
          <w:rFonts w:ascii="Tahoma" w:hAnsi="Tahoma" w:cs="Tahoma"/>
          <w:sz w:val="20"/>
          <w:szCs w:val="22"/>
          <w:lang w:val="en-GB"/>
        </w:rPr>
      </w:pPr>
      <w:r w:rsidRPr="006019E5">
        <w:rPr>
          <w:rFonts w:ascii="Tahoma" w:hAnsi="Tahoma" w:cs="Tahoma"/>
          <w:color w:val="0000FF"/>
          <w:sz w:val="20"/>
          <w:szCs w:val="22"/>
          <w:lang w:val="en-GB"/>
        </w:rPr>
        <w:t>Ana Coghlan</w:t>
      </w:r>
      <w:r w:rsidRPr="006019E5">
        <w:rPr>
          <w:rFonts w:ascii="Tahoma" w:hAnsi="Tahoma" w:cs="Tahoma"/>
          <w:sz w:val="20"/>
          <w:szCs w:val="22"/>
          <w:lang w:val="en-GB"/>
        </w:rPr>
        <w:t xml:space="preserve"> (M&amp;E Specialist) – Senior Monitoring and Evaluation Adviser in the Program Strategy, Innovation and Learning unit of The Asia Foundation’s Bangkok office</w:t>
      </w:r>
      <w:r w:rsidR="00177005" w:rsidRPr="006019E5">
        <w:rPr>
          <w:rFonts w:ascii="Tahoma" w:hAnsi="Tahoma" w:cs="Tahoma"/>
          <w:sz w:val="20"/>
          <w:szCs w:val="22"/>
          <w:lang w:val="en-GB"/>
        </w:rPr>
        <w:t>, and an independent consultant with over 20 years’ experience in assisting organisations design, implement, and assess utilisation-focused M&amp;E systems.</w:t>
      </w:r>
    </w:p>
    <w:p w:rsidR="00765941" w:rsidRPr="006019E5" w:rsidRDefault="00245D5C" w:rsidP="00765941">
      <w:pPr>
        <w:spacing w:after="240"/>
        <w:ind w:left="357" w:firstLine="494"/>
        <w:jc w:val="both"/>
        <w:rPr>
          <w:rStyle w:val="Hyperlink"/>
          <w:rFonts w:ascii="Tahoma" w:hAnsi="Tahoma" w:cs="Tahoma"/>
          <w:sz w:val="20"/>
          <w:szCs w:val="22"/>
          <w:u w:val="none"/>
          <w:lang w:val="en-GB"/>
        </w:rPr>
      </w:pPr>
      <w:r w:rsidRPr="006019E5">
        <w:rPr>
          <w:sz w:val="22"/>
          <w:lang w:val="en-GB"/>
        </w:rPr>
        <w:sym w:font="Wingdings" w:char="F02A"/>
      </w:r>
      <w:r w:rsidRPr="006019E5">
        <w:rPr>
          <w:sz w:val="22"/>
          <w:lang w:val="en-GB"/>
        </w:rPr>
        <w:t xml:space="preserve"> </w:t>
      </w:r>
      <w:hyperlink r:id="rId31" w:history="1">
        <w:r w:rsidR="00765941" w:rsidRPr="006019E5">
          <w:rPr>
            <w:rStyle w:val="Hyperlink"/>
            <w:rFonts w:ascii="Tahoma" w:hAnsi="Tahoma" w:cs="Tahoma"/>
            <w:sz w:val="20"/>
            <w:szCs w:val="22"/>
            <w:u w:val="none"/>
            <w:lang w:val="en-GB"/>
          </w:rPr>
          <w:t>anne.coghlan@asiafoundation.org</w:t>
        </w:r>
      </w:hyperlink>
    </w:p>
    <w:p w:rsidR="00765941" w:rsidRPr="006019E5" w:rsidRDefault="00765941" w:rsidP="00765941">
      <w:pPr>
        <w:spacing w:after="120"/>
        <w:ind w:left="851" w:hanging="851"/>
        <w:jc w:val="both"/>
        <w:rPr>
          <w:rFonts w:ascii="Tahoma" w:hAnsi="Tahoma" w:cs="Tahoma"/>
          <w:sz w:val="20"/>
          <w:szCs w:val="22"/>
          <w:lang w:val="en-GB"/>
        </w:rPr>
      </w:pPr>
      <w:r w:rsidRPr="006019E5">
        <w:rPr>
          <w:rFonts w:ascii="Tahoma" w:hAnsi="Tahoma" w:cs="Tahoma"/>
          <w:color w:val="0000FF"/>
          <w:sz w:val="20"/>
          <w:szCs w:val="22"/>
          <w:lang w:val="en-GB"/>
        </w:rPr>
        <w:t xml:space="preserve">Edgar Dones </w:t>
      </w:r>
      <w:r w:rsidRPr="006019E5">
        <w:rPr>
          <w:rFonts w:ascii="Tahoma" w:hAnsi="Tahoma" w:cs="Tahoma"/>
          <w:sz w:val="20"/>
          <w:szCs w:val="22"/>
          <w:lang w:val="en-GB"/>
        </w:rPr>
        <w:t xml:space="preserve">(Philippines Civil Society Specialist) – Executive Director of a partnership-based civil society organisation in the Eastern Visayas, and independent consultant working on community development, rural development, and civil society partnerships. </w:t>
      </w:r>
    </w:p>
    <w:p w:rsidR="00765941" w:rsidRPr="006019E5" w:rsidRDefault="00245D5C" w:rsidP="00765941">
      <w:pPr>
        <w:spacing w:after="240"/>
        <w:ind w:left="357" w:firstLine="494"/>
        <w:jc w:val="both"/>
        <w:rPr>
          <w:rStyle w:val="Hyperlink"/>
          <w:rFonts w:ascii="Tahoma" w:hAnsi="Tahoma" w:cs="Tahoma"/>
          <w:sz w:val="20"/>
          <w:szCs w:val="22"/>
          <w:u w:val="none"/>
          <w:lang w:val="en-GB"/>
        </w:rPr>
      </w:pPr>
      <w:r w:rsidRPr="006019E5">
        <w:rPr>
          <w:sz w:val="22"/>
          <w:lang w:val="en-GB"/>
        </w:rPr>
        <w:sym w:font="Wingdings" w:char="F02A"/>
      </w:r>
      <w:r w:rsidRPr="006019E5">
        <w:rPr>
          <w:sz w:val="22"/>
          <w:lang w:val="en-GB"/>
        </w:rPr>
        <w:t xml:space="preserve"> </w:t>
      </w:r>
      <w:hyperlink r:id="rId32" w:history="1">
        <w:r w:rsidR="00765941" w:rsidRPr="006019E5">
          <w:rPr>
            <w:rStyle w:val="Hyperlink"/>
            <w:rFonts w:ascii="Tahoma" w:hAnsi="Tahoma" w:cs="Tahoma"/>
            <w:sz w:val="20"/>
            <w:szCs w:val="22"/>
            <w:u w:val="none"/>
            <w:lang w:val="en-GB"/>
          </w:rPr>
          <w:t>ed_dones2003@yahoo.com</w:t>
        </w:r>
      </w:hyperlink>
    </w:p>
    <w:p w:rsidR="00765941" w:rsidRPr="006019E5" w:rsidRDefault="00765941" w:rsidP="00765941">
      <w:pPr>
        <w:spacing w:after="120"/>
        <w:ind w:left="851" w:hanging="851"/>
        <w:jc w:val="both"/>
        <w:rPr>
          <w:rFonts w:ascii="Tahoma" w:hAnsi="Tahoma" w:cs="Tahoma"/>
          <w:sz w:val="20"/>
          <w:szCs w:val="22"/>
          <w:lang w:val="en-GB"/>
        </w:rPr>
      </w:pPr>
      <w:r w:rsidRPr="006019E5">
        <w:rPr>
          <w:rFonts w:ascii="Tahoma" w:hAnsi="Tahoma" w:cs="Tahoma"/>
          <w:color w:val="0000FF"/>
          <w:sz w:val="20"/>
          <w:szCs w:val="22"/>
          <w:lang w:val="en-GB"/>
        </w:rPr>
        <w:t xml:space="preserve">Paul Hutchcroft </w:t>
      </w:r>
      <w:r w:rsidRPr="006019E5">
        <w:rPr>
          <w:rFonts w:ascii="Tahoma" w:hAnsi="Tahoma" w:cs="Tahoma"/>
          <w:sz w:val="20"/>
          <w:szCs w:val="22"/>
          <w:lang w:val="en-GB"/>
        </w:rPr>
        <w:t xml:space="preserve">(Governance Specialist) – recently-joined lead governance adviser for the Australian aid program in the Philippines; professor (on leave) in the Department of Political and Social Change at the Australian National University and until recently Director of the School of International, Political and Strategic Studies. Extensive research and wider experience in the Philippines. </w:t>
      </w:r>
    </w:p>
    <w:p w:rsidR="00765941" w:rsidRPr="006019E5" w:rsidRDefault="00245D5C" w:rsidP="00765941">
      <w:pPr>
        <w:spacing w:after="240"/>
        <w:ind w:left="357" w:firstLine="494"/>
        <w:jc w:val="both"/>
        <w:rPr>
          <w:rFonts w:ascii="Tahoma" w:hAnsi="Tahoma" w:cs="Tahoma"/>
          <w:sz w:val="20"/>
          <w:szCs w:val="22"/>
          <w:lang w:val="en-GB"/>
        </w:rPr>
      </w:pPr>
      <w:r w:rsidRPr="006019E5">
        <w:rPr>
          <w:sz w:val="22"/>
          <w:lang w:val="en-GB"/>
        </w:rPr>
        <w:sym w:font="Wingdings" w:char="F02A"/>
      </w:r>
      <w:r w:rsidRPr="006019E5">
        <w:rPr>
          <w:sz w:val="22"/>
          <w:lang w:val="en-GB"/>
        </w:rPr>
        <w:t xml:space="preserve"> </w:t>
      </w:r>
      <w:hyperlink r:id="rId33" w:history="1">
        <w:r w:rsidR="00765941" w:rsidRPr="006019E5">
          <w:rPr>
            <w:rStyle w:val="Hyperlink"/>
            <w:rFonts w:ascii="Tahoma" w:hAnsi="Tahoma" w:cs="Tahoma"/>
            <w:sz w:val="20"/>
            <w:szCs w:val="22"/>
            <w:u w:val="none"/>
            <w:lang w:val="en-GB"/>
          </w:rPr>
          <w:t>paul.hutchcroft@dfat.gov.au</w:t>
        </w:r>
      </w:hyperlink>
      <w:r w:rsidR="00765941" w:rsidRPr="006019E5">
        <w:rPr>
          <w:rFonts w:ascii="Tahoma" w:hAnsi="Tahoma" w:cs="Tahoma"/>
          <w:sz w:val="20"/>
          <w:szCs w:val="22"/>
          <w:lang w:val="en-GB"/>
        </w:rPr>
        <w:t xml:space="preserve"> </w:t>
      </w:r>
    </w:p>
    <w:p w:rsidR="00765941" w:rsidRPr="006019E5" w:rsidRDefault="00765941" w:rsidP="00765941">
      <w:pPr>
        <w:spacing w:after="120"/>
        <w:ind w:left="851" w:hanging="851"/>
        <w:jc w:val="both"/>
        <w:rPr>
          <w:rFonts w:ascii="Tahoma" w:hAnsi="Tahoma" w:cs="Tahoma"/>
          <w:sz w:val="20"/>
          <w:szCs w:val="22"/>
          <w:lang w:val="en-GB"/>
        </w:rPr>
      </w:pPr>
      <w:r w:rsidRPr="006019E5">
        <w:rPr>
          <w:rFonts w:ascii="Tahoma" w:hAnsi="Tahoma" w:cs="Tahoma"/>
          <w:color w:val="0000FF"/>
          <w:sz w:val="20"/>
          <w:szCs w:val="22"/>
          <w:lang w:val="en-GB"/>
        </w:rPr>
        <w:t xml:space="preserve">Kathy Richards </w:t>
      </w:r>
      <w:r w:rsidRPr="006019E5">
        <w:rPr>
          <w:rFonts w:ascii="Tahoma" w:hAnsi="Tahoma" w:cs="Tahoma"/>
          <w:sz w:val="20"/>
          <w:szCs w:val="22"/>
          <w:lang w:val="en-GB"/>
        </w:rPr>
        <w:t>(Gender Specialist) – Policy &amp; Program Manager in the Philippines Section of Australia’s aid program headquarters in Canberra. Formerly manager of the largest coalition of civil society organisations addressing gender equality issues in Australia.</w:t>
      </w:r>
    </w:p>
    <w:p w:rsidR="00765941" w:rsidRPr="006019E5" w:rsidRDefault="00245D5C" w:rsidP="00765941">
      <w:pPr>
        <w:spacing w:after="120"/>
        <w:ind w:left="360" w:firstLine="491"/>
        <w:jc w:val="both"/>
        <w:rPr>
          <w:rFonts w:ascii="Tahoma" w:hAnsi="Tahoma" w:cs="Tahoma"/>
          <w:sz w:val="20"/>
          <w:szCs w:val="22"/>
          <w:lang w:val="en-GB"/>
        </w:rPr>
      </w:pPr>
      <w:r w:rsidRPr="006019E5">
        <w:rPr>
          <w:sz w:val="22"/>
          <w:lang w:val="en-GB"/>
        </w:rPr>
        <w:sym w:font="Wingdings" w:char="F02A"/>
      </w:r>
      <w:r w:rsidRPr="006019E5">
        <w:rPr>
          <w:sz w:val="22"/>
          <w:lang w:val="en-GB"/>
        </w:rPr>
        <w:t xml:space="preserve"> </w:t>
      </w:r>
      <w:hyperlink r:id="rId34" w:history="1">
        <w:r w:rsidR="00765941" w:rsidRPr="006019E5">
          <w:rPr>
            <w:rStyle w:val="Hyperlink"/>
            <w:rFonts w:ascii="Tahoma" w:hAnsi="Tahoma" w:cs="Tahoma"/>
            <w:sz w:val="20"/>
            <w:szCs w:val="22"/>
            <w:u w:val="none"/>
            <w:lang w:val="en-GB"/>
          </w:rPr>
          <w:t>kathy.richards@dfat.gov.au</w:t>
        </w:r>
      </w:hyperlink>
      <w:r w:rsidR="00765941" w:rsidRPr="006019E5">
        <w:rPr>
          <w:rFonts w:ascii="Tahoma" w:hAnsi="Tahoma" w:cs="Tahoma"/>
          <w:sz w:val="20"/>
          <w:szCs w:val="22"/>
          <w:lang w:val="en-GB"/>
        </w:rPr>
        <w:t xml:space="preserve"> </w:t>
      </w:r>
    </w:p>
    <w:p w:rsidR="00682476" w:rsidRPr="006019E5" w:rsidRDefault="00682476">
      <w:pPr>
        <w:rPr>
          <w:rFonts w:ascii="Tahoma" w:hAnsi="Tahoma" w:cs="Tahoma"/>
          <w:color w:val="0000FF"/>
          <w:sz w:val="20"/>
          <w:szCs w:val="22"/>
          <w:lang w:val="en-GB"/>
        </w:rPr>
      </w:pPr>
    </w:p>
    <w:sectPr w:rsidR="00682476" w:rsidRPr="006019E5" w:rsidSect="00EC4A53">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5B1" w:rsidRDefault="009005B1">
      <w:r>
        <w:separator/>
      </w:r>
    </w:p>
  </w:endnote>
  <w:endnote w:type="continuationSeparator" w:id="0">
    <w:p w:rsidR="009005B1" w:rsidRDefault="0090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00 Bembo Std">
    <w:altName w:val="0 0 Bembo Std"/>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5B1" w:rsidRDefault="009005B1" w:rsidP="002A6B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17AE">
      <w:rPr>
        <w:rStyle w:val="PageNumber"/>
        <w:noProof/>
      </w:rPr>
      <w:t>xliv</w:t>
    </w:r>
    <w:r>
      <w:rPr>
        <w:rStyle w:val="PageNumber"/>
      </w:rPr>
      <w:fldChar w:fldCharType="end"/>
    </w:r>
  </w:p>
  <w:p w:rsidR="009005B1" w:rsidRDefault="009005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B1F" w:rsidRDefault="00E30B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B1F" w:rsidRDefault="00E30B1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5B1" w:rsidRPr="009E14BE" w:rsidRDefault="009005B1" w:rsidP="000B083A">
    <w:pPr>
      <w:pStyle w:val="Footer"/>
      <w:framePr w:wrap="around" w:vAnchor="text" w:hAnchor="margin" w:xAlign="center" w:y="1"/>
      <w:rPr>
        <w:rStyle w:val="PageNumber"/>
        <w:rFonts w:ascii="Tahoma" w:hAnsi="Tahoma" w:cs="Tahoma"/>
        <w:color w:val="0000FF"/>
        <w:sz w:val="20"/>
        <w:szCs w:val="20"/>
      </w:rPr>
    </w:pPr>
    <w:r w:rsidRPr="009E14BE">
      <w:rPr>
        <w:rStyle w:val="PageNumber"/>
        <w:rFonts w:ascii="Tahoma" w:hAnsi="Tahoma" w:cs="Tahoma"/>
        <w:color w:val="0000FF"/>
        <w:sz w:val="20"/>
        <w:szCs w:val="20"/>
      </w:rPr>
      <w:fldChar w:fldCharType="begin"/>
    </w:r>
    <w:r w:rsidRPr="009E14BE">
      <w:rPr>
        <w:rStyle w:val="PageNumber"/>
        <w:rFonts w:ascii="Tahoma" w:hAnsi="Tahoma" w:cs="Tahoma"/>
        <w:color w:val="0000FF"/>
        <w:sz w:val="20"/>
        <w:szCs w:val="20"/>
      </w:rPr>
      <w:instrText xml:space="preserve">PAGE  </w:instrText>
    </w:r>
    <w:r w:rsidRPr="009E14BE">
      <w:rPr>
        <w:rStyle w:val="PageNumber"/>
        <w:rFonts w:ascii="Tahoma" w:hAnsi="Tahoma" w:cs="Tahoma"/>
        <w:color w:val="0000FF"/>
        <w:sz w:val="20"/>
        <w:szCs w:val="20"/>
      </w:rPr>
      <w:fldChar w:fldCharType="separate"/>
    </w:r>
    <w:r w:rsidR="00D71FC3">
      <w:rPr>
        <w:rStyle w:val="PageNumber"/>
        <w:rFonts w:ascii="Tahoma" w:hAnsi="Tahoma" w:cs="Tahoma"/>
        <w:noProof/>
        <w:color w:val="0000FF"/>
        <w:sz w:val="20"/>
        <w:szCs w:val="20"/>
      </w:rPr>
      <w:t>26</w:t>
    </w:r>
    <w:r w:rsidRPr="009E14BE">
      <w:rPr>
        <w:rStyle w:val="PageNumber"/>
        <w:rFonts w:ascii="Tahoma" w:hAnsi="Tahoma" w:cs="Tahoma"/>
        <w:color w:val="0000FF"/>
        <w:sz w:val="20"/>
        <w:szCs w:val="20"/>
      </w:rPr>
      <w:fldChar w:fldCharType="end"/>
    </w:r>
  </w:p>
  <w:p w:rsidR="009005B1" w:rsidRDefault="009005B1" w:rsidP="007C3D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5B1" w:rsidRDefault="009005B1">
      <w:r>
        <w:separator/>
      </w:r>
    </w:p>
  </w:footnote>
  <w:footnote w:type="continuationSeparator" w:id="0">
    <w:p w:rsidR="009005B1" w:rsidRDefault="009005B1">
      <w:r>
        <w:continuationSeparator/>
      </w:r>
    </w:p>
  </w:footnote>
  <w:footnote w:id="1">
    <w:p w:rsidR="009005B1" w:rsidRPr="000C2EAF" w:rsidRDefault="009005B1" w:rsidP="005225D9">
      <w:pPr>
        <w:pStyle w:val="FootnoteText"/>
        <w:rPr>
          <w:rFonts w:ascii="Times New Roman" w:hAnsi="Times New Roman" w:cs="Times New Roman"/>
          <w:lang w:val="en-GB"/>
        </w:rPr>
      </w:pPr>
      <w:r w:rsidRPr="000C2EAF">
        <w:rPr>
          <w:rStyle w:val="FootnoteReference"/>
          <w:rFonts w:ascii="Times New Roman" w:hAnsi="Times New Roman" w:cs="Times New Roman"/>
        </w:rPr>
        <w:footnoteRef/>
      </w:r>
      <w:r w:rsidRPr="000C2EAF">
        <w:rPr>
          <w:rFonts w:ascii="Times New Roman" w:hAnsi="Times New Roman" w:cs="Times New Roman"/>
        </w:rPr>
        <w:t xml:space="preserve"> </w:t>
      </w:r>
      <w:r w:rsidRPr="000C2EAF">
        <w:rPr>
          <w:rFonts w:ascii="Times New Roman" w:hAnsi="Times New Roman" w:cs="Times New Roman"/>
          <w:lang w:val="en-GB"/>
        </w:rPr>
        <w:t>Although there are plenty of examples where civil society has been decidedly ‘uncivil’, and has not always advanced the interests of society as a whole but of a particular section of society only and to the cost of others.</w:t>
      </w:r>
    </w:p>
  </w:footnote>
  <w:footnote w:id="2">
    <w:p w:rsidR="009005B1" w:rsidRPr="000C2EAF" w:rsidRDefault="009005B1" w:rsidP="005225D9">
      <w:pPr>
        <w:pStyle w:val="FootnoteText"/>
        <w:rPr>
          <w:rFonts w:ascii="Times New Roman" w:hAnsi="Times New Roman" w:cs="Times New Roman"/>
          <w:lang w:val="en-GB"/>
        </w:rPr>
      </w:pPr>
      <w:r w:rsidRPr="000C2EAF">
        <w:rPr>
          <w:rStyle w:val="FootnoteReference"/>
          <w:rFonts w:ascii="Times New Roman" w:hAnsi="Times New Roman" w:cs="Times New Roman"/>
        </w:rPr>
        <w:footnoteRef/>
      </w:r>
      <w:r w:rsidRPr="000C2EAF">
        <w:rPr>
          <w:rFonts w:ascii="Times New Roman" w:hAnsi="Times New Roman" w:cs="Times New Roman"/>
        </w:rPr>
        <w:t xml:space="preserve"> </w:t>
      </w:r>
      <w:r>
        <w:rPr>
          <w:rFonts w:ascii="Times New Roman" w:hAnsi="Times New Roman" w:cs="Times New Roman"/>
          <w:lang w:val="en-GB"/>
        </w:rPr>
        <w:t>But see caveat in f</w:t>
      </w:r>
      <w:r w:rsidRPr="000C2EAF">
        <w:rPr>
          <w:rFonts w:ascii="Times New Roman" w:hAnsi="Times New Roman" w:cs="Times New Roman"/>
          <w:lang w:val="en-GB"/>
        </w:rPr>
        <w:t xml:space="preserve">ootnote </w:t>
      </w:r>
      <w:r w:rsidRPr="00A851F7">
        <w:rPr>
          <w:rFonts w:ascii="Times New Roman" w:hAnsi="Times New Roman" w:cs="Times New Roman"/>
          <w:lang w:val="en-GB"/>
        </w:rPr>
        <w:fldChar w:fldCharType="begin"/>
      </w:r>
      <w:r w:rsidRPr="00A851F7">
        <w:rPr>
          <w:rFonts w:ascii="Times New Roman" w:hAnsi="Times New Roman" w:cs="Times New Roman"/>
          <w:lang w:val="en-GB"/>
        </w:rPr>
        <w:instrText xml:space="preserve"> NOTEREF _Ref374260492 \p  \* MERGEFORMAT </w:instrText>
      </w:r>
      <w:r w:rsidRPr="00A851F7">
        <w:rPr>
          <w:rFonts w:ascii="Times New Roman" w:hAnsi="Times New Roman" w:cs="Times New Roman"/>
          <w:lang w:val="en-GB"/>
        </w:rPr>
        <w:fldChar w:fldCharType="separate"/>
      </w:r>
      <w:r w:rsidR="00D71FC3">
        <w:rPr>
          <w:rFonts w:ascii="Times New Roman" w:hAnsi="Times New Roman" w:cs="Times New Roman"/>
          <w:lang w:val="en-GB"/>
        </w:rPr>
        <w:t>1</w:t>
      </w:r>
      <w:r w:rsidRPr="00A851F7">
        <w:rPr>
          <w:rFonts w:ascii="Times New Roman" w:hAnsi="Times New Roman" w:cs="Times New Roman"/>
          <w:lang w:val="en-GB"/>
        </w:rPr>
        <w:fldChar w:fldCharType="end"/>
      </w:r>
      <w:r w:rsidRPr="00A851F7">
        <w:rPr>
          <w:rFonts w:ascii="Times New Roman" w:hAnsi="Times New Roman" w:cs="Times New Roman"/>
          <w:lang w:val="en-GB"/>
        </w:rPr>
        <w:t xml:space="preserve"> </w:t>
      </w:r>
      <w:r w:rsidRPr="000C2EAF">
        <w:rPr>
          <w:rFonts w:ascii="Times New Roman" w:hAnsi="Times New Roman" w:cs="Times New Roman"/>
          <w:lang w:val="en-GB"/>
        </w:rPr>
        <w:t>above. We would clearly have no interest in supporting civil society in—for example—any corrupt or rent-seeking endeavour.</w:t>
      </w:r>
    </w:p>
  </w:footnote>
  <w:footnote w:id="3">
    <w:p w:rsidR="009005B1" w:rsidRPr="000C2EAF" w:rsidRDefault="009005B1" w:rsidP="005225D9">
      <w:pPr>
        <w:pStyle w:val="FootnoteText"/>
        <w:rPr>
          <w:rFonts w:ascii="Times New Roman" w:hAnsi="Times New Roman" w:cs="Times New Roman"/>
          <w:lang w:val="en-GB"/>
        </w:rPr>
      </w:pPr>
      <w:r w:rsidRPr="000C2EAF">
        <w:rPr>
          <w:rStyle w:val="FootnoteReference"/>
          <w:rFonts w:ascii="Times New Roman" w:hAnsi="Times New Roman" w:cs="Times New Roman"/>
        </w:rPr>
        <w:footnoteRef/>
      </w:r>
      <w:r w:rsidRPr="000C2EAF">
        <w:rPr>
          <w:rFonts w:ascii="Times New Roman" w:hAnsi="Times New Roman" w:cs="Times New Roman"/>
        </w:rPr>
        <w:t xml:space="preserve"> </w:t>
      </w:r>
      <w:r w:rsidRPr="000C2EAF">
        <w:rPr>
          <w:rFonts w:ascii="Times New Roman" w:hAnsi="Times New Roman" w:cs="Times New Roman"/>
          <w:lang w:val="en-GB"/>
        </w:rPr>
        <w:t>This definition is from the ‘Effective Governance’ Thematic Strategy of the Australian aid program, November 2011.</w:t>
      </w:r>
    </w:p>
  </w:footnote>
  <w:footnote w:id="4">
    <w:p w:rsidR="009005B1" w:rsidRPr="000C2EAF" w:rsidRDefault="009005B1" w:rsidP="005225D9">
      <w:pPr>
        <w:pStyle w:val="FootnoteText"/>
        <w:rPr>
          <w:rFonts w:ascii="Times New Roman" w:hAnsi="Times New Roman" w:cs="Times New Roman"/>
          <w:lang w:val="en-GB"/>
        </w:rPr>
      </w:pPr>
      <w:r w:rsidRPr="000C2EAF">
        <w:rPr>
          <w:rStyle w:val="FootnoteReference"/>
          <w:rFonts w:ascii="Times New Roman" w:hAnsi="Times New Roman" w:cs="Times New Roman"/>
        </w:rPr>
        <w:footnoteRef/>
      </w:r>
      <w:r w:rsidRPr="000C2EAF">
        <w:rPr>
          <w:rFonts w:ascii="Times New Roman" w:hAnsi="Times New Roman" w:cs="Times New Roman"/>
        </w:rPr>
        <w:t xml:space="preserve"> </w:t>
      </w:r>
      <w:r w:rsidRPr="000C2EAF">
        <w:rPr>
          <w:rFonts w:ascii="Times New Roman" w:hAnsi="Times New Roman" w:cs="Times New Roman"/>
          <w:lang w:val="en-GB"/>
        </w:rPr>
        <w:t>Intellectual, physical, financial, position and influence, skills, experience, etc.</w:t>
      </w:r>
    </w:p>
  </w:footnote>
  <w:footnote w:id="5">
    <w:p w:rsidR="009005B1" w:rsidRPr="000C2EAF" w:rsidRDefault="009005B1" w:rsidP="002C2FC5">
      <w:pPr>
        <w:pStyle w:val="FootnoteText"/>
        <w:rPr>
          <w:rFonts w:ascii="Times New Roman" w:hAnsi="Times New Roman" w:cs="Times New Roman"/>
        </w:rPr>
      </w:pPr>
      <w:r w:rsidRPr="000C2EAF">
        <w:rPr>
          <w:rStyle w:val="FootnoteReference"/>
          <w:rFonts w:ascii="Times New Roman" w:hAnsi="Times New Roman" w:cs="Times New Roman"/>
        </w:rPr>
        <w:footnoteRef/>
      </w:r>
      <w:r w:rsidRPr="000C2EAF">
        <w:rPr>
          <w:rFonts w:ascii="Times New Roman" w:hAnsi="Times New Roman" w:cs="Times New Roman"/>
        </w:rPr>
        <w:t xml:space="preserve"> </w:t>
      </w:r>
      <w:r w:rsidRPr="000C2EAF">
        <w:rPr>
          <w:rFonts w:ascii="Times New Roman" w:hAnsi="Times New Roman" w:cs="Times New Roman"/>
          <w:lang w:val="en-AU"/>
        </w:rPr>
        <w:t xml:space="preserve">It is in this sense that the word ‘risk’ appears throughout the report: we are referring to the risk of failure, or at least the risk that success is far from guaranteed. We are </w:t>
      </w:r>
      <w:r w:rsidRPr="000C2EAF">
        <w:rPr>
          <w:rFonts w:ascii="Times New Roman" w:hAnsi="Times New Roman" w:cs="Times New Roman"/>
          <w:i/>
          <w:lang w:val="en-AU"/>
        </w:rPr>
        <w:t>not</w:t>
      </w:r>
      <w:r w:rsidRPr="000C2EAF">
        <w:rPr>
          <w:rFonts w:ascii="Times New Roman" w:hAnsi="Times New Roman" w:cs="Times New Roman"/>
          <w:lang w:val="en-AU"/>
        </w:rPr>
        <w:t xml:space="preserve"> anticipating a higher level of risk along other dimensions, whether it be fiduciary risk, fraud risk, etc. The risk of systematic program failure, moreover, can be judged to be low.</w:t>
      </w:r>
    </w:p>
  </w:footnote>
  <w:footnote w:id="6">
    <w:p w:rsidR="009005B1" w:rsidRPr="000C2EAF" w:rsidRDefault="009005B1" w:rsidP="001B2353">
      <w:pPr>
        <w:pStyle w:val="Title"/>
        <w:spacing w:line="240" w:lineRule="auto"/>
        <w:rPr>
          <w:rFonts w:ascii="Times New Roman" w:eastAsia="Times New Roman" w:hAnsi="Times New Roman"/>
          <w:b w:val="0"/>
          <w:color w:val="auto"/>
          <w:sz w:val="20"/>
          <w:szCs w:val="20"/>
          <w:lang w:eastAsia="en-US"/>
        </w:rPr>
      </w:pPr>
      <w:r w:rsidRPr="000C2EAF">
        <w:rPr>
          <w:rFonts w:ascii="Times New Roman" w:eastAsia="Times New Roman" w:hAnsi="Times New Roman"/>
          <w:b w:val="0"/>
          <w:color w:val="auto"/>
          <w:sz w:val="20"/>
          <w:szCs w:val="20"/>
          <w:vertAlign w:val="superscript"/>
          <w:lang w:eastAsia="en-US"/>
        </w:rPr>
        <w:footnoteRef/>
      </w:r>
      <w:r w:rsidRPr="000C2EAF">
        <w:rPr>
          <w:rFonts w:ascii="Times New Roman" w:eastAsia="Times New Roman" w:hAnsi="Times New Roman"/>
          <w:b w:val="0"/>
          <w:color w:val="auto"/>
          <w:sz w:val="20"/>
          <w:szCs w:val="20"/>
          <w:lang w:eastAsia="en-US"/>
        </w:rPr>
        <w:t xml:space="preserve"> See for example ODE’s ‘Thinking and Working Politically: an Evaluation of Pol</w:t>
      </w:r>
      <w:r>
        <w:rPr>
          <w:rFonts w:ascii="Times New Roman" w:eastAsia="Times New Roman" w:hAnsi="Times New Roman"/>
          <w:b w:val="0"/>
          <w:color w:val="auto"/>
          <w:sz w:val="20"/>
          <w:szCs w:val="20"/>
          <w:lang w:eastAsia="en-US"/>
        </w:rPr>
        <w:t>icy Dialogue in the Australian Aid P</w:t>
      </w:r>
      <w:r w:rsidRPr="000C2EAF">
        <w:rPr>
          <w:rFonts w:ascii="Times New Roman" w:eastAsia="Times New Roman" w:hAnsi="Times New Roman"/>
          <w:b w:val="0"/>
          <w:color w:val="auto"/>
          <w:sz w:val="20"/>
          <w:szCs w:val="20"/>
          <w:lang w:eastAsia="en-US"/>
        </w:rPr>
        <w:t>rogram’, Au</w:t>
      </w:r>
      <w:r>
        <w:rPr>
          <w:rFonts w:ascii="Times New Roman" w:eastAsia="Times New Roman" w:hAnsi="Times New Roman"/>
          <w:b w:val="0"/>
          <w:color w:val="auto"/>
          <w:sz w:val="20"/>
          <w:szCs w:val="20"/>
          <w:lang w:eastAsia="en-US"/>
        </w:rPr>
        <w:t>stralian Government, April 2013.</w:t>
      </w:r>
    </w:p>
  </w:footnote>
  <w:footnote w:id="7">
    <w:p w:rsidR="009005B1" w:rsidRPr="003D5664" w:rsidRDefault="009005B1">
      <w:pPr>
        <w:pStyle w:val="FootnoteText"/>
        <w:rPr>
          <w:rFonts w:ascii="Times New Roman" w:hAnsi="Times New Roman" w:cs="Times New Roman"/>
        </w:rPr>
      </w:pPr>
      <w:r w:rsidRPr="003D5664">
        <w:rPr>
          <w:rFonts w:ascii="Times New Roman" w:hAnsi="Times New Roman" w:cs="Times New Roman"/>
          <w:vertAlign w:val="superscript"/>
        </w:rPr>
        <w:footnoteRef/>
      </w:r>
      <w:r w:rsidRPr="003D5664">
        <w:rPr>
          <w:rFonts w:ascii="Times New Roman" w:hAnsi="Times New Roman" w:cs="Times New Roman"/>
        </w:rPr>
        <w:t xml:space="preserve"> The review was not in a position to undertake any form of quantitative benefit-cost analysis, and there is no counter-factual against which to compare performance. Qualitatively, however, the review suggests that the partnership is an efficient mechanism for delivering against objectives.</w:t>
      </w:r>
    </w:p>
  </w:footnote>
  <w:footnote w:id="8">
    <w:p w:rsidR="009005B1" w:rsidRPr="000C2EAF" w:rsidRDefault="009005B1" w:rsidP="00234F11">
      <w:pPr>
        <w:pStyle w:val="Default"/>
        <w:rPr>
          <w:rFonts w:ascii="Times New Roman" w:hAnsi="Times New Roman" w:cs="Times New Roman"/>
          <w:color w:val="auto"/>
          <w:sz w:val="20"/>
          <w:szCs w:val="20"/>
          <w:lang w:val="en-US" w:eastAsia="en-US"/>
        </w:rPr>
      </w:pPr>
      <w:r w:rsidRPr="000C2EAF">
        <w:rPr>
          <w:rStyle w:val="FootnoteReference"/>
          <w:rFonts w:ascii="Times New Roman" w:hAnsi="Times New Roman" w:cs="Times New Roman"/>
          <w:color w:val="auto"/>
          <w:sz w:val="20"/>
          <w:szCs w:val="20"/>
          <w:lang w:val="en-US" w:eastAsia="en-US"/>
        </w:rPr>
        <w:footnoteRef/>
      </w:r>
      <w:r w:rsidRPr="000C2EAF">
        <w:rPr>
          <w:rStyle w:val="FootnoteReference"/>
          <w:rFonts w:ascii="Times New Roman" w:hAnsi="Times New Roman" w:cs="Times New Roman"/>
          <w:color w:val="auto"/>
          <w:sz w:val="20"/>
          <w:szCs w:val="20"/>
          <w:lang w:val="en-US" w:eastAsia="en-US"/>
        </w:rPr>
        <w:t xml:space="preserve"> </w:t>
      </w:r>
      <w:r w:rsidRPr="000C2EAF">
        <w:rPr>
          <w:rFonts w:ascii="Times New Roman" w:hAnsi="Times New Roman" w:cs="Times New Roman"/>
          <w:color w:val="auto"/>
          <w:sz w:val="20"/>
          <w:szCs w:val="20"/>
          <w:lang w:val="en-US" w:eastAsia="en-US"/>
        </w:rPr>
        <w:t>‘Lessons and reflections from the first two years of implementation of the Australian aid program-The Asia Foundation Partnership in the Philippines’, September 20</w:t>
      </w:r>
      <w:r>
        <w:rPr>
          <w:rFonts w:ascii="Times New Roman" w:hAnsi="Times New Roman" w:cs="Times New Roman"/>
          <w:color w:val="auto"/>
          <w:sz w:val="20"/>
          <w:szCs w:val="20"/>
          <w:lang w:val="en-US" w:eastAsia="en-US"/>
        </w:rPr>
        <w:t>13.</w:t>
      </w:r>
    </w:p>
  </w:footnote>
  <w:footnote w:id="9">
    <w:p w:rsidR="009005B1" w:rsidRPr="000C2EAF" w:rsidRDefault="009005B1" w:rsidP="005225D9">
      <w:pPr>
        <w:pStyle w:val="FootnoteText"/>
        <w:rPr>
          <w:rFonts w:ascii="Times New Roman" w:hAnsi="Times New Roman" w:cs="Times New Roman"/>
          <w:lang w:val="en-GB"/>
        </w:rPr>
      </w:pPr>
      <w:r w:rsidRPr="000C2EAF">
        <w:rPr>
          <w:rStyle w:val="FootnoteReference"/>
          <w:rFonts w:ascii="Times New Roman" w:hAnsi="Times New Roman" w:cs="Times New Roman"/>
        </w:rPr>
        <w:footnoteRef/>
      </w:r>
      <w:r w:rsidRPr="000C2EAF">
        <w:rPr>
          <w:rFonts w:ascii="Times New Roman" w:hAnsi="Times New Roman" w:cs="Times New Roman"/>
        </w:rPr>
        <w:t xml:space="preserve"> </w:t>
      </w:r>
      <w:r w:rsidRPr="000C2EAF">
        <w:rPr>
          <w:rFonts w:ascii="Times New Roman" w:hAnsi="Times New Roman" w:cs="Times New Roman"/>
          <w:lang w:val="en-GB"/>
        </w:rPr>
        <w:t>Because of its experimental features, complexity and potentially risky nature.</w:t>
      </w:r>
    </w:p>
  </w:footnote>
  <w:footnote w:id="10">
    <w:p w:rsidR="009005B1" w:rsidRPr="000C2EAF" w:rsidRDefault="009005B1" w:rsidP="005225D9">
      <w:pPr>
        <w:pStyle w:val="FootnoteText"/>
        <w:rPr>
          <w:rFonts w:ascii="Times New Roman" w:hAnsi="Times New Roman" w:cs="Times New Roman"/>
          <w:lang w:val="en-GB"/>
        </w:rPr>
      </w:pPr>
      <w:r w:rsidRPr="000C2EAF">
        <w:rPr>
          <w:rStyle w:val="FootnoteReference"/>
          <w:rFonts w:ascii="Times New Roman" w:hAnsi="Times New Roman" w:cs="Times New Roman"/>
        </w:rPr>
        <w:footnoteRef/>
      </w:r>
      <w:r w:rsidRPr="000C2EAF">
        <w:rPr>
          <w:rFonts w:ascii="Times New Roman" w:hAnsi="Times New Roman" w:cs="Times New Roman"/>
        </w:rPr>
        <w:t xml:space="preserve"> </w:t>
      </w:r>
      <w:r w:rsidRPr="000C2EAF">
        <w:rPr>
          <w:rFonts w:ascii="Times New Roman" w:hAnsi="Times New Roman" w:cs="Times New Roman"/>
          <w:lang w:val="en-GB"/>
        </w:rPr>
        <w:t>‘Coalitions for Change’ Revised Design Document, the Australian aid program, January 2011</w:t>
      </w:r>
      <w:r>
        <w:rPr>
          <w:rFonts w:ascii="Times New Roman" w:hAnsi="Times New Roman" w:cs="Times New Roman"/>
          <w:lang w:val="en-GB"/>
        </w:rPr>
        <w:t>.</w:t>
      </w:r>
    </w:p>
  </w:footnote>
  <w:footnote w:id="11">
    <w:p w:rsidR="009005B1" w:rsidRPr="000C2EAF" w:rsidRDefault="009005B1" w:rsidP="005225D9">
      <w:pPr>
        <w:pStyle w:val="FootnoteText"/>
        <w:rPr>
          <w:rFonts w:ascii="Times New Roman" w:hAnsi="Times New Roman" w:cs="Times New Roman"/>
          <w:lang w:val="en-GB"/>
        </w:rPr>
      </w:pPr>
      <w:r w:rsidRPr="000C2EAF">
        <w:rPr>
          <w:rStyle w:val="FootnoteReference"/>
          <w:rFonts w:ascii="Times New Roman" w:hAnsi="Times New Roman" w:cs="Times New Roman"/>
        </w:rPr>
        <w:footnoteRef/>
      </w:r>
      <w:r w:rsidRPr="000C2EAF">
        <w:rPr>
          <w:rFonts w:ascii="Times New Roman" w:hAnsi="Times New Roman" w:cs="Times New Roman"/>
        </w:rPr>
        <w:t xml:space="preserve"> ‘</w:t>
      </w:r>
      <w:r w:rsidRPr="000C2EAF">
        <w:rPr>
          <w:rFonts w:ascii="Times New Roman" w:hAnsi="Times New Roman" w:cs="Times New Roman"/>
          <w:lang w:val="en-GB"/>
        </w:rPr>
        <w:t>Coalitions for Change Program: a proposal to the Australian aid program’, TAF, July 2011</w:t>
      </w:r>
      <w:r>
        <w:rPr>
          <w:rFonts w:ascii="Times New Roman" w:hAnsi="Times New Roman" w:cs="Times New Roman"/>
          <w:lang w:val="en-GB"/>
        </w:rPr>
        <w:t>.</w:t>
      </w:r>
    </w:p>
  </w:footnote>
  <w:footnote w:id="12">
    <w:p w:rsidR="009005B1" w:rsidRPr="00B74F51" w:rsidRDefault="009005B1">
      <w:pPr>
        <w:pStyle w:val="FootnoteText"/>
        <w:rPr>
          <w:rFonts w:ascii="Times New Roman" w:hAnsi="Times New Roman" w:cs="Times New Roman"/>
          <w:lang w:val="en-GB"/>
        </w:rPr>
      </w:pPr>
      <w:r>
        <w:rPr>
          <w:rStyle w:val="FootnoteReference"/>
        </w:rPr>
        <w:footnoteRef/>
      </w:r>
      <w:r>
        <w:t xml:space="preserve"> </w:t>
      </w:r>
      <w:r w:rsidRPr="00B74F51">
        <w:rPr>
          <w:rFonts w:ascii="Times New Roman" w:hAnsi="Times New Roman" w:cs="Times New Roman"/>
          <w:lang w:val="en-GB"/>
        </w:rPr>
        <w:t>Per revised figures provided by TAF.</w:t>
      </w:r>
    </w:p>
  </w:footnote>
  <w:footnote w:id="13">
    <w:p w:rsidR="009005B1" w:rsidRPr="000C2EAF" w:rsidRDefault="009005B1">
      <w:pPr>
        <w:pStyle w:val="FootnoteText"/>
        <w:rPr>
          <w:rFonts w:ascii="Times New Roman" w:hAnsi="Times New Roman" w:cs="Times New Roman"/>
          <w:lang w:val="en-GB"/>
        </w:rPr>
      </w:pPr>
      <w:r w:rsidRPr="000C2EAF">
        <w:rPr>
          <w:rStyle w:val="FootnoteReference"/>
          <w:rFonts w:ascii="Times New Roman" w:hAnsi="Times New Roman" w:cs="Times New Roman"/>
        </w:rPr>
        <w:footnoteRef/>
      </w:r>
      <w:r w:rsidRPr="000C2EAF">
        <w:rPr>
          <w:rFonts w:ascii="Times New Roman" w:hAnsi="Times New Roman" w:cs="Times New Roman"/>
        </w:rPr>
        <w:t xml:space="preserve"> </w:t>
      </w:r>
      <w:r w:rsidRPr="000C2EAF">
        <w:rPr>
          <w:rFonts w:ascii="Times New Roman" w:hAnsi="Times New Roman" w:cs="Times New Roman"/>
          <w:lang w:val="en-GB"/>
        </w:rPr>
        <w:t>Proposed but not yet discussed by the Joint Steering Committee</w:t>
      </w:r>
      <w:r>
        <w:rPr>
          <w:rFonts w:ascii="Times New Roman" w:hAnsi="Times New Roman" w:cs="Times New Roman"/>
          <w:lang w:val="en-GB"/>
        </w:rPr>
        <w:t>.</w:t>
      </w:r>
    </w:p>
  </w:footnote>
  <w:footnote w:id="14">
    <w:p w:rsidR="009005B1" w:rsidRPr="000C2EAF" w:rsidRDefault="009005B1" w:rsidP="005225D9">
      <w:pPr>
        <w:pStyle w:val="FootnoteText"/>
        <w:rPr>
          <w:rFonts w:ascii="Times New Roman" w:hAnsi="Times New Roman" w:cs="Times New Roman"/>
          <w:lang w:val="en-GB"/>
        </w:rPr>
      </w:pPr>
      <w:r w:rsidRPr="000C2EAF">
        <w:rPr>
          <w:rStyle w:val="FootnoteReference"/>
          <w:rFonts w:ascii="Times New Roman" w:hAnsi="Times New Roman" w:cs="Times New Roman"/>
        </w:rPr>
        <w:footnoteRef/>
      </w:r>
      <w:r w:rsidRPr="000C2EAF">
        <w:rPr>
          <w:rFonts w:ascii="Times New Roman" w:hAnsi="Times New Roman" w:cs="Times New Roman"/>
        </w:rPr>
        <w:t xml:space="preserve"> </w:t>
      </w:r>
      <w:r w:rsidRPr="000C2EAF">
        <w:rPr>
          <w:rFonts w:ascii="Times New Roman" w:hAnsi="Times New Roman" w:cs="Times New Roman"/>
          <w:lang w:val="en-GB"/>
        </w:rPr>
        <w:t>PACAP’s origins relate to the implications for Australia of the 1986 People Power Revolution in the Philippines</w:t>
      </w:r>
      <w:r>
        <w:rPr>
          <w:rFonts w:ascii="Times New Roman" w:hAnsi="Times New Roman" w:cs="Times New Roman"/>
          <w:lang w:val="en-GB"/>
        </w:rPr>
        <w:t>.</w:t>
      </w:r>
    </w:p>
  </w:footnote>
  <w:footnote w:id="15">
    <w:p w:rsidR="009005B1" w:rsidRPr="000C2EAF" w:rsidRDefault="009005B1" w:rsidP="005225D9">
      <w:pPr>
        <w:pStyle w:val="FootnoteText"/>
        <w:rPr>
          <w:rFonts w:ascii="Times New Roman" w:hAnsi="Times New Roman" w:cs="Times New Roman"/>
          <w:lang w:val="en-GB"/>
        </w:rPr>
      </w:pPr>
      <w:r w:rsidRPr="000C2EAF">
        <w:rPr>
          <w:rStyle w:val="FootnoteReference"/>
          <w:rFonts w:ascii="Times New Roman" w:hAnsi="Times New Roman" w:cs="Times New Roman"/>
        </w:rPr>
        <w:footnoteRef/>
      </w:r>
      <w:r w:rsidRPr="000C2EAF">
        <w:rPr>
          <w:rFonts w:ascii="Times New Roman" w:hAnsi="Times New Roman" w:cs="Times New Roman"/>
        </w:rPr>
        <w:t xml:space="preserve"> </w:t>
      </w:r>
      <w:r w:rsidRPr="000C2EAF">
        <w:rPr>
          <w:rFonts w:ascii="Times New Roman" w:hAnsi="Times New Roman" w:cs="Times New Roman"/>
          <w:lang w:val="en-GB"/>
        </w:rPr>
        <w:t xml:space="preserve">As articulated in the Australia-Philippines Development Cooperation Program </w:t>
      </w:r>
      <w:r w:rsidRPr="000C2EAF">
        <w:rPr>
          <w:rFonts w:ascii="Times New Roman" w:hAnsi="Times New Roman" w:cs="Times New Roman"/>
          <w:i/>
          <w:lang w:val="en-GB"/>
        </w:rPr>
        <w:t>Statement of Commitment</w:t>
      </w:r>
      <w:r w:rsidRPr="000C2EAF">
        <w:rPr>
          <w:rFonts w:ascii="Times New Roman" w:hAnsi="Times New Roman" w:cs="Times New Roman"/>
          <w:lang w:val="en-GB"/>
        </w:rPr>
        <w:t xml:space="preserve"> 2012-2017</w:t>
      </w:r>
      <w:r>
        <w:rPr>
          <w:rFonts w:ascii="Times New Roman" w:hAnsi="Times New Roman" w:cs="Times New Roman"/>
          <w:lang w:val="en-GB"/>
        </w:rPr>
        <w:t>.</w:t>
      </w:r>
    </w:p>
  </w:footnote>
  <w:footnote w:id="16">
    <w:p w:rsidR="009005B1" w:rsidRPr="000C2EAF" w:rsidRDefault="009005B1">
      <w:pPr>
        <w:pStyle w:val="FootnoteText"/>
        <w:rPr>
          <w:rFonts w:ascii="Times New Roman" w:hAnsi="Times New Roman" w:cs="Times New Roman"/>
          <w:lang w:val="en-GB"/>
        </w:rPr>
      </w:pPr>
      <w:r w:rsidRPr="000C2EAF">
        <w:rPr>
          <w:rStyle w:val="FootnoteReference"/>
          <w:rFonts w:ascii="Times New Roman" w:hAnsi="Times New Roman" w:cs="Times New Roman"/>
        </w:rPr>
        <w:footnoteRef/>
      </w:r>
      <w:r w:rsidRPr="000C2EAF">
        <w:rPr>
          <w:rFonts w:ascii="Times New Roman" w:hAnsi="Times New Roman" w:cs="Times New Roman"/>
        </w:rPr>
        <w:t xml:space="preserve"> </w:t>
      </w:r>
      <w:r w:rsidRPr="000C2EAF">
        <w:rPr>
          <w:rFonts w:ascii="Times New Roman" w:hAnsi="Times New Roman" w:cs="Times New Roman"/>
          <w:lang w:val="en-GB"/>
        </w:rPr>
        <w:t>Proposed but not yet discussed by the Joint Steering Committee</w:t>
      </w:r>
      <w:r>
        <w:rPr>
          <w:rFonts w:ascii="Times New Roman" w:hAnsi="Times New Roman" w:cs="Times New Roman"/>
          <w:lang w:val="en-GB"/>
        </w:rPr>
        <w:t>.</w:t>
      </w:r>
    </w:p>
  </w:footnote>
  <w:footnote w:id="17">
    <w:p w:rsidR="009005B1" w:rsidRPr="000C2EAF" w:rsidRDefault="009005B1" w:rsidP="005225D9">
      <w:pPr>
        <w:pStyle w:val="FootnoteText"/>
        <w:rPr>
          <w:rFonts w:ascii="Times New Roman" w:hAnsi="Times New Roman" w:cs="Times New Roman"/>
          <w:lang w:val="en-GB"/>
        </w:rPr>
      </w:pPr>
      <w:r w:rsidRPr="000C2EAF">
        <w:rPr>
          <w:rStyle w:val="FootnoteReference"/>
          <w:rFonts w:ascii="Times New Roman" w:hAnsi="Times New Roman" w:cs="Times New Roman"/>
        </w:rPr>
        <w:footnoteRef/>
      </w:r>
      <w:r w:rsidRPr="000C2EAF">
        <w:rPr>
          <w:rFonts w:ascii="Times New Roman" w:hAnsi="Times New Roman" w:cs="Times New Roman"/>
        </w:rPr>
        <w:t xml:space="preserve"> </w:t>
      </w:r>
      <w:r w:rsidRPr="000C2EAF">
        <w:rPr>
          <w:rFonts w:ascii="Times New Roman" w:hAnsi="Times New Roman" w:cs="Times New Roman"/>
          <w:lang w:val="en-GB"/>
        </w:rPr>
        <w:t>See for example the 2007 Mid-Term Review of PACAP and ODE’s 2012 Mid-Term Evaluation of the Australia-Philippines Development Assistance Strategy</w:t>
      </w:r>
      <w:r>
        <w:rPr>
          <w:rFonts w:ascii="Times New Roman" w:hAnsi="Times New Roman" w:cs="Times New Roman"/>
          <w:lang w:val="en-GB"/>
        </w:rPr>
        <w:t>.</w:t>
      </w:r>
    </w:p>
  </w:footnote>
  <w:footnote w:id="18">
    <w:p w:rsidR="009005B1" w:rsidRPr="000C2EAF" w:rsidRDefault="009005B1" w:rsidP="005225D9">
      <w:pPr>
        <w:pStyle w:val="FootnoteText"/>
        <w:rPr>
          <w:rFonts w:ascii="Times New Roman" w:hAnsi="Times New Roman" w:cs="Times New Roman"/>
          <w:lang w:val="en-GB"/>
        </w:rPr>
      </w:pPr>
      <w:r w:rsidRPr="000C2EAF">
        <w:rPr>
          <w:rStyle w:val="FootnoteReference"/>
          <w:rFonts w:ascii="Times New Roman" w:hAnsi="Times New Roman" w:cs="Times New Roman"/>
        </w:rPr>
        <w:footnoteRef/>
      </w:r>
      <w:r w:rsidRPr="000C2EAF">
        <w:rPr>
          <w:rFonts w:ascii="Times New Roman" w:hAnsi="Times New Roman" w:cs="Times New Roman"/>
        </w:rPr>
        <w:t xml:space="preserve"> ‘</w:t>
      </w:r>
      <w:r w:rsidRPr="000C2EAF">
        <w:rPr>
          <w:rFonts w:ascii="Times New Roman" w:hAnsi="Times New Roman" w:cs="Times New Roman"/>
          <w:lang w:val="en-GB"/>
        </w:rPr>
        <w:t xml:space="preserve">Improved Education’ </w:t>
      </w:r>
      <w:r w:rsidRPr="000C2EAF">
        <w:rPr>
          <w:rFonts w:ascii="Times New Roman" w:hAnsi="Times New Roman" w:cs="Times New Roman"/>
          <w:lang w:val="en-GB"/>
        </w:rPr>
        <w:sym w:font="Symbol" w:char="F0B7"/>
      </w:r>
      <w:r w:rsidRPr="000C2EAF">
        <w:rPr>
          <w:rFonts w:ascii="Times New Roman" w:hAnsi="Times New Roman" w:cs="Times New Roman"/>
          <w:lang w:val="en-GB"/>
        </w:rPr>
        <w:t xml:space="preserve"> ‘Improved Local Government Capacity to Deliver Basic Services’ </w:t>
      </w:r>
      <w:r w:rsidRPr="000C2EAF">
        <w:rPr>
          <w:rFonts w:ascii="Times New Roman" w:hAnsi="Times New Roman" w:cs="Times New Roman"/>
          <w:lang w:val="en-GB"/>
        </w:rPr>
        <w:sym w:font="Symbol" w:char="F0B7"/>
      </w:r>
      <w:r w:rsidRPr="000C2EAF">
        <w:rPr>
          <w:rFonts w:ascii="Times New Roman" w:hAnsi="Times New Roman" w:cs="Times New Roman"/>
          <w:lang w:val="en-GB"/>
        </w:rPr>
        <w:t xml:space="preserve"> ‘Strengthened Climate Change Adaptation and Disaster Risk Management’ </w:t>
      </w:r>
      <w:r w:rsidRPr="000C2EAF">
        <w:rPr>
          <w:rFonts w:ascii="Times New Roman" w:hAnsi="Times New Roman" w:cs="Times New Roman"/>
          <w:lang w:val="en-GB"/>
        </w:rPr>
        <w:sym w:font="Symbol" w:char="F0B7"/>
      </w:r>
      <w:r w:rsidRPr="000C2EAF">
        <w:rPr>
          <w:rFonts w:ascii="Times New Roman" w:hAnsi="Times New Roman" w:cs="Times New Roman"/>
          <w:lang w:val="en-GB"/>
        </w:rPr>
        <w:t xml:space="preserve"> ‘Improved Co</w:t>
      </w:r>
      <w:r>
        <w:rPr>
          <w:rFonts w:ascii="Times New Roman" w:hAnsi="Times New Roman" w:cs="Times New Roman"/>
          <w:lang w:val="en-GB"/>
        </w:rPr>
        <w:t>nditions for Pace and Security’.</w:t>
      </w:r>
    </w:p>
  </w:footnote>
  <w:footnote w:id="19">
    <w:p w:rsidR="009005B1" w:rsidRPr="000C2EAF" w:rsidRDefault="009005B1" w:rsidP="00893D5A">
      <w:pPr>
        <w:pStyle w:val="FootnoteText"/>
        <w:rPr>
          <w:rFonts w:ascii="Times New Roman" w:hAnsi="Times New Roman" w:cs="Times New Roman"/>
        </w:rPr>
      </w:pPr>
      <w:r w:rsidRPr="000C2EAF">
        <w:rPr>
          <w:rStyle w:val="FootnoteReference"/>
          <w:rFonts w:ascii="Times New Roman" w:hAnsi="Times New Roman" w:cs="Times New Roman"/>
        </w:rPr>
        <w:footnoteRef/>
      </w:r>
      <w:r w:rsidRPr="000C2EAF">
        <w:rPr>
          <w:rFonts w:ascii="Times New Roman" w:hAnsi="Times New Roman" w:cs="Times New Roman"/>
        </w:rPr>
        <w:t xml:space="preserve"> </w:t>
      </w:r>
      <w:r w:rsidRPr="000C2EAF">
        <w:rPr>
          <w:rFonts w:ascii="Times New Roman" w:hAnsi="Times New Roman" w:cs="Times New Roman"/>
          <w:lang w:val="en-AU"/>
        </w:rPr>
        <w:t xml:space="preserve">Throughout the report we are referring to the risk of failure, or at least the risk that success is far from guaranteed. We are </w:t>
      </w:r>
      <w:r w:rsidRPr="000C2EAF">
        <w:rPr>
          <w:rFonts w:ascii="Times New Roman" w:hAnsi="Times New Roman" w:cs="Times New Roman"/>
          <w:i/>
          <w:lang w:val="en-AU"/>
        </w:rPr>
        <w:t>not</w:t>
      </w:r>
      <w:r w:rsidRPr="000C2EAF">
        <w:rPr>
          <w:rFonts w:ascii="Times New Roman" w:hAnsi="Times New Roman" w:cs="Times New Roman"/>
          <w:lang w:val="en-AU"/>
        </w:rPr>
        <w:t xml:space="preserve"> anticipating a higher level of risk along other dimensions, whether it be fiduciary risk, fraud risk, etc. The risk of systematic program failure, moreover, can be judged to be low.</w:t>
      </w:r>
    </w:p>
  </w:footnote>
  <w:footnote w:id="20">
    <w:p w:rsidR="009005B1" w:rsidRPr="000C2EAF" w:rsidRDefault="009005B1" w:rsidP="005225D9">
      <w:pPr>
        <w:pStyle w:val="FootnoteText"/>
        <w:rPr>
          <w:rFonts w:ascii="Times New Roman" w:hAnsi="Times New Roman" w:cs="Times New Roman"/>
          <w:lang w:val="en-GB"/>
        </w:rPr>
      </w:pPr>
      <w:r w:rsidRPr="000C2EAF">
        <w:rPr>
          <w:rStyle w:val="FootnoteReference"/>
          <w:rFonts w:ascii="Times New Roman" w:hAnsi="Times New Roman" w:cs="Times New Roman"/>
        </w:rPr>
        <w:footnoteRef/>
      </w:r>
      <w:r w:rsidRPr="000C2EAF">
        <w:rPr>
          <w:rFonts w:ascii="Times New Roman" w:hAnsi="Times New Roman" w:cs="Times New Roman"/>
        </w:rPr>
        <w:t xml:space="preserve"> </w:t>
      </w:r>
      <w:r w:rsidRPr="000C2EAF">
        <w:rPr>
          <w:rFonts w:ascii="Times New Roman" w:hAnsi="Times New Roman" w:cs="Times New Roman"/>
          <w:lang w:val="en-GB"/>
        </w:rPr>
        <w:t xml:space="preserve">Based on somewhat old (2008) comparative data. </w:t>
      </w:r>
    </w:p>
  </w:footnote>
  <w:footnote w:id="21">
    <w:p w:rsidR="009005B1" w:rsidRPr="0049141C" w:rsidRDefault="009005B1">
      <w:pPr>
        <w:pStyle w:val="FootnoteText"/>
        <w:rPr>
          <w:rFonts w:ascii="Times New Roman" w:hAnsi="Times New Roman" w:cs="Times New Roman"/>
          <w:lang w:val="en-GB"/>
        </w:rPr>
      </w:pPr>
      <w:r>
        <w:rPr>
          <w:rStyle w:val="FootnoteReference"/>
        </w:rPr>
        <w:footnoteRef/>
      </w:r>
      <w:r>
        <w:t xml:space="preserve"> </w:t>
      </w:r>
      <w:r w:rsidRPr="0049141C">
        <w:rPr>
          <w:rFonts w:ascii="Times New Roman" w:hAnsi="Times New Roman" w:cs="Times New Roman"/>
          <w:lang w:val="en-GB"/>
        </w:rPr>
        <w:t>Although as TAF point out, the initial screening process is not particularly burdensome for the applicants.</w:t>
      </w:r>
    </w:p>
  </w:footnote>
  <w:footnote w:id="22">
    <w:p w:rsidR="009005B1" w:rsidRPr="000D458F" w:rsidRDefault="009005B1">
      <w:pPr>
        <w:pStyle w:val="FootnoteText"/>
        <w:rPr>
          <w:rFonts w:ascii="Times New Roman" w:hAnsi="Times New Roman" w:cs="Times New Roman"/>
          <w:lang w:val="en-GB"/>
        </w:rPr>
      </w:pPr>
      <w:r>
        <w:rPr>
          <w:rStyle w:val="FootnoteReference"/>
        </w:rPr>
        <w:footnoteRef/>
      </w:r>
      <w:r>
        <w:t xml:space="preserve"> </w:t>
      </w:r>
      <w:r w:rsidRPr="000D458F">
        <w:rPr>
          <w:rFonts w:ascii="Times New Roman" w:hAnsi="Times New Roman" w:cs="Times New Roman"/>
          <w:lang w:val="en-GB"/>
        </w:rPr>
        <w:t>An established principle of aid effectiveness adopted by the OECD DAC.</w:t>
      </w:r>
    </w:p>
  </w:footnote>
  <w:footnote w:id="23">
    <w:p w:rsidR="009005B1" w:rsidRPr="000C2EAF" w:rsidRDefault="009005B1" w:rsidP="005225D9">
      <w:pPr>
        <w:pStyle w:val="FootnoteText"/>
        <w:rPr>
          <w:rFonts w:ascii="Times New Roman" w:hAnsi="Times New Roman" w:cs="Times New Roman"/>
          <w:lang w:val="en-GB"/>
        </w:rPr>
      </w:pPr>
      <w:r w:rsidRPr="000C2EAF">
        <w:rPr>
          <w:rStyle w:val="FootnoteReference"/>
          <w:rFonts w:ascii="Times New Roman" w:hAnsi="Times New Roman" w:cs="Times New Roman"/>
        </w:rPr>
        <w:footnoteRef/>
      </w:r>
      <w:r w:rsidRPr="000C2EAF">
        <w:rPr>
          <w:rFonts w:ascii="Times New Roman" w:hAnsi="Times New Roman" w:cs="Times New Roman"/>
        </w:rPr>
        <w:t xml:space="preserve"> </w:t>
      </w:r>
      <w:r w:rsidRPr="000C2EAF">
        <w:rPr>
          <w:rFonts w:ascii="Times New Roman" w:hAnsi="Times New Roman" w:cs="Times New Roman"/>
          <w:lang w:val="en-GB"/>
        </w:rPr>
        <w:t xml:space="preserve">One important example of a ‘reform conjuncture’ that has arisen amidst shifting political dynamics is the 2012 passage of an excise tax whose proceeds are to be targeted to a badly underfunded national health care system. </w:t>
      </w:r>
      <w:proofErr w:type="gramStart"/>
      <w:r w:rsidRPr="000C2EAF">
        <w:rPr>
          <w:rFonts w:ascii="Times New Roman" w:hAnsi="Times New Roman" w:cs="Times New Roman"/>
          <w:lang w:val="en-GB"/>
        </w:rPr>
        <w:t xml:space="preserve">See first text box under para </w:t>
      </w:r>
      <w:r w:rsidRPr="000C2EAF">
        <w:rPr>
          <w:rFonts w:ascii="Times New Roman" w:hAnsi="Times New Roman" w:cs="Times New Roman"/>
          <w:lang w:val="en-GB"/>
        </w:rPr>
        <w:fldChar w:fldCharType="begin"/>
      </w:r>
      <w:r w:rsidRPr="000C2EAF">
        <w:rPr>
          <w:rFonts w:ascii="Times New Roman" w:hAnsi="Times New Roman" w:cs="Times New Roman"/>
          <w:lang w:val="en-GB"/>
        </w:rPr>
        <w:instrText xml:space="preserve"> REF _Ref374349295 \r  \* MERGEFORMAT </w:instrText>
      </w:r>
      <w:r w:rsidRPr="000C2EAF">
        <w:rPr>
          <w:rFonts w:ascii="Times New Roman" w:hAnsi="Times New Roman" w:cs="Times New Roman"/>
          <w:lang w:val="en-GB"/>
        </w:rPr>
        <w:fldChar w:fldCharType="separate"/>
      </w:r>
      <w:r w:rsidR="00D71FC3">
        <w:rPr>
          <w:rFonts w:ascii="Times New Roman" w:hAnsi="Times New Roman" w:cs="Times New Roman"/>
          <w:lang w:val="en-GB"/>
        </w:rPr>
        <w:t>36</w:t>
      </w:r>
      <w:r w:rsidRPr="000C2EAF">
        <w:rPr>
          <w:rFonts w:ascii="Times New Roman" w:hAnsi="Times New Roman" w:cs="Times New Roman"/>
          <w:lang w:val="en-GB"/>
        </w:rPr>
        <w:fldChar w:fldCharType="end"/>
      </w:r>
      <w:r w:rsidRPr="000C2EAF">
        <w:rPr>
          <w:rFonts w:ascii="Times New Roman" w:hAnsi="Times New Roman" w:cs="Times New Roman"/>
          <w:lang w:val="en-GB"/>
        </w:rPr>
        <w:t>.</w:t>
      </w:r>
      <w:proofErr w:type="gramEnd"/>
    </w:p>
  </w:footnote>
  <w:footnote w:id="24">
    <w:p w:rsidR="009005B1" w:rsidRPr="000B456B" w:rsidRDefault="009005B1">
      <w:pPr>
        <w:pStyle w:val="FootnoteText"/>
        <w:rPr>
          <w:rFonts w:ascii="Times New Roman" w:hAnsi="Times New Roman" w:cs="Times New Roman"/>
          <w:lang w:val="en-GB"/>
        </w:rPr>
      </w:pPr>
      <w:r w:rsidRPr="000B456B">
        <w:rPr>
          <w:rStyle w:val="FootnoteReference"/>
          <w:rFonts w:ascii="Times New Roman" w:hAnsi="Times New Roman" w:cs="Times New Roman"/>
        </w:rPr>
        <w:footnoteRef/>
      </w:r>
      <w:r>
        <w:rPr>
          <w:rFonts w:ascii="Times New Roman" w:hAnsi="Times New Roman" w:cs="Times New Roman"/>
          <w:lang w:val="en-AU"/>
        </w:rPr>
        <w:t xml:space="preserve"> </w:t>
      </w:r>
      <w:r w:rsidRPr="000B456B">
        <w:rPr>
          <w:rFonts w:ascii="Times New Roman" w:hAnsi="Times New Roman" w:cs="Times New Roman"/>
          <w:lang w:val="en-GB"/>
        </w:rPr>
        <w:t xml:space="preserve">We are aware that the Joint Steering Committee may choose to approve reform initiatives that are not </w:t>
      </w:r>
      <w:r>
        <w:rPr>
          <w:rFonts w:ascii="Times New Roman" w:hAnsi="Times New Roman" w:cs="Times New Roman"/>
          <w:lang w:val="en-GB"/>
        </w:rPr>
        <w:t>in themselves substantively</w:t>
      </w:r>
      <w:r w:rsidRPr="000B456B">
        <w:rPr>
          <w:rFonts w:ascii="Times New Roman" w:hAnsi="Times New Roman" w:cs="Times New Roman"/>
          <w:lang w:val="en-GB"/>
        </w:rPr>
        <w:t xml:space="preserve"> ‘transformative’ but which may nonetheless </w:t>
      </w:r>
      <w:r>
        <w:rPr>
          <w:rFonts w:ascii="Times New Roman" w:hAnsi="Times New Roman" w:cs="Times New Roman"/>
          <w:lang w:val="en-GB"/>
        </w:rPr>
        <w:t>constitute</w:t>
      </w:r>
      <w:r w:rsidRPr="000B456B">
        <w:rPr>
          <w:rFonts w:ascii="Times New Roman" w:hAnsi="Times New Roman" w:cs="Times New Roman"/>
          <w:lang w:val="en-GB"/>
        </w:rPr>
        <w:t xml:space="preserve"> important intermediate developmental objectives. To quote from a 19 December 2013 Project Management Team</w:t>
      </w:r>
      <w:r w:rsidRPr="005D2453">
        <w:rPr>
          <w:rFonts w:ascii="Times New Roman" w:hAnsi="Times New Roman" w:cs="Times New Roman"/>
          <w:lang w:val="en-GB"/>
        </w:rPr>
        <w:t xml:space="preserve"> </w:t>
      </w:r>
      <w:r w:rsidRPr="000B456B">
        <w:rPr>
          <w:rFonts w:ascii="Times New Roman" w:hAnsi="Times New Roman" w:cs="Times New Roman"/>
          <w:lang w:val="en-GB"/>
        </w:rPr>
        <w:t>paper: “Some simple reforms…enable a deeper reform down the road. And some critical agencies need capacity building to enable them to undertake deep critical transformative reform”.</w:t>
      </w:r>
    </w:p>
  </w:footnote>
  <w:footnote w:id="25">
    <w:p w:rsidR="009005B1" w:rsidRPr="000C2EAF" w:rsidRDefault="009005B1" w:rsidP="005225D9">
      <w:pPr>
        <w:pStyle w:val="FootnoteText"/>
        <w:rPr>
          <w:rFonts w:ascii="Times New Roman" w:hAnsi="Times New Roman" w:cs="Times New Roman"/>
          <w:lang w:val="en-GB"/>
        </w:rPr>
      </w:pPr>
      <w:r w:rsidRPr="000C2EAF">
        <w:rPr>
          <w:rStyle w:val="FootnoteReference"/>
          <w:rFonts w:ascii="Times New Roman" w:hAnsi="Times New Roman" w:cs="Times New Roman"/>
        </w:rPr>
        <w:footnoteRef/>
      </w:r>
      <w:r w:rsidRPr="000C2EAF">
        <w:rPr>
          <w:rFonts w:ascii="Times New Roman" w:hAnsi="Times New Roman" w:cs="Times New Roman"/>
        </w:rPr>
        <w:t xml:space="preserve"> </w:t>
      </w:r>
      <w:r w:rsidRPr="000C2EAF">
        <w:rPr>
          <w:rFonts w:ascii="Times New Roman" w:hAnsi="Times New Roman" w:cs="Times New Roman"/>
          <w:lang w:val="en-GB"/>
        </w:rPr>
        <w:t>Sometimes referred to in policy reform as ‘chasing change’.</w:t>
      </w:r>
    </w:p>
  </w:footnote>
  <w:footnote w:id="26">
    <w:p w:rsidR="009005B1" w:rsidRPr="000C2EAF" w:rsidRDefault="009005B1" w:rsidP="005225D9">
      <w:pPr>
        <w:pStyle w:val="FootnoteText"/>
        <w:rPr>
          <w:rFonts w:ascii="Times New Roman" w:hAnsi="Times New Roman" w:cs="Times New Roman"/>
        </w:rPr>
      </w:pPr>
      <w:r w:rsidRPr="000C2EAF">
        <w:rPr>
          <w:rStyle w:val="FootnoteReference"/>
          <w:rFonts w:ascii="Times New Roman" w:hAnsi="Times New Roman" w:cs="Times New Roman"/>
        </w:rPr>
        <w:footnoteRef/>
      </w:r>
      <w:r w:rsidRPr="000C2EAF">
        <w:rPr>
          <w:rFonts w:ascii="Times New Roman" w:hAnsi="Times New Roman" w:cs="Times New Roman"/>
        </w:rPr>
        <w:t xml:space="preserve"> ‘</w:t>
      </w:r>
      <w:r w:rsidRPr="000C2EAF">
        <w:rPr>
          <w:rFonts w:ascii="Times New Roman" w:hAnsi="Times New Roman" w:cs="Times New Roman"/>
          <w:lang w:val="en-GB"/>
        </w:rPr>
        <w:t>Coalitions for Change Program: a proposal to the Australian aid program’, TAF, July 2011</w:t>
      </w:r>
      <w:r>
        <w:rPr>
          <w:rFonts w:ascii="Times New Roman" w:hAnsi="Times New Roman" w:cs="Times New Roman"/>
          <w:lang w:val="en-GB"/>
        </w:rPr>
        <w:t>.</w:t>
      </w:r>
    </w:p>
  </w:footnote>
  <w:footnote w:id="27">
    <w:p w:rsidR="009005B1" w:rsidRPr="000C2EAF" w:rsidRDefault="009005B1" w:rsidP="005225D9">
      <w:pPr>
        <w:pStyle w:val="FootnoteText"/>
        <w:rPr>
          <w:rFonts w:ascii="Times New Roman" w:hAnsi="Times New Roman" w:cs="Times New Roman"/>
        </w:rPr>
      </w:pPr>
      <w:r w:rsidRPr="000C2EAF">
        <w:rPr>
          <w:rStyle w:val="FootnoteReference"/>
          <w:rFonts w:ascii="Times New Roman" w:hAnsi="Times New Roman" w:cs="Times New Roman"/>
        </w:rPr>
        <w:footnoteRef/>
      </w:r>
      <w:r w:rsidRPr="000C2EAF">
        <w:rPr>
          <w:rFonts w:ascii="Times New Roman" w:hAnsi="Times New Roman" w:cs="Times New Roman"/>
        </w:rPr>
        <w:t xml:space="preserve"> During the Review, TAF highlighted reform projects that had positive but </w:t>
      </w:r>
      <w:r>
        <w:rPr>
          <w:rFonts w:ascii="Times New Roman" w:hAnsi="Times New Roman" w:cs="Times New Roman"/>
        </w:rPr>
        <w:t>un</w:t>
      </w:r>
      <w:r w:rsidRPr="000C2EAF">
        <w:rPr>
          <w:rFonts w:ascii="Times New Roman" w:hAnsi="Times New Roman" w:cs="Times New Roman"/>
        </w:rPr>
        <w:t>intended consequences for women (</w:t>
      </w:r>
      <w:r w:rsidRPr="000C2EAF">
        <w:rPr>
          <w:rFonts w:ascii="Times New Roman" w:hAnsi="Times New Roman" w:cs="Times New Roman"/>
          <w:i/>
        </w:rPr>
        <w:t>i.e.</w:t>
      </w:r>
      <w:r w:rsidRPr="000C2EAF">
        <w:rPr>
          <w:rFonts w:ascii="Times New Roman" w:hAnsi="Times New Roman" w:cs="Times New Roman"/>
        </w:rPr>
        <w:t xml:space="preserve"> the TAF land titles reform project).</w:t>
      </w:r>
    </w:p>
  </w:footnote>
  <w:footnote w:id="28">
    <w:p w:rsidR="009005B1" w:rsidRPr="000C2EAF" w:rsidRDefault="009005B1" w:rsidP="005225D9">
      <w:pPr>
        <w:pStyle w:val="FootnoteText"/>
        <w:rPr>
          <w:rFonts w:ascii="Times New Roman" w:hAnsi="Times New Roman" w:cs="Times New Roman"/>
          <w:lang w:val="en-GB"/>
        </w:rPr>
      </w:pPr>
      <w:r w:rsidRPr="000C2EAF">
        <w:rPr>
          <w:rStyle w:val="FootnoteReference"/>
          <w:rFonts w:ascii="Times New Roman" w:hAnsi="Times New Roman" w:cs="Times New Roman"/>
          <w:lang w:val="en-GB"/>
        </w:rPr>
        <w:footnoteRef/>
      </w:r>
      <w:r w:rsidRPr="000C2EAF">
        <w:rPr>
          <w:rFonts w:ascii="Times New Roman" w:hAnsi="Times New Roman" w:cs="Times New Roman"/>
          <w:lang w:val="en-GB"/>
        </w:rPr>
        <w:t xml:space="preserve"> The 2013 Quality at Implementation Report also recognises that while the CfC design contains a gender analysis and integrating gender issues into the program has been covered in the operations manual, ‘translating that into practice is yet to be seen’. </w:t>
      </w:r>
    </w:p>
  </w:footnote>
  <w:footnote w:id="29">
    <w:p w:rsidR="009005B1" w:rsidRPr="000C2EAF" w:rsidRDefault="009005B1" w:rsidP="005225D9">
      <w:pPr>
        <w:pStyle w:val="FootnoteText"/>
        <w:rPr>
          <w:rFonts w:ascii="Times New Roman" w:hAnsi="Times New Roman" w:cs="Times New Roman"/>
        </w:rPr>
      </w:pPr>
      <w:r w:rsidRPr="000C2EAF">
        <w:rPr>
          <w:rStyle w:val="FootnoteReference"/>
          <w:rFonts w:ascii="Times New Roman" w:hAnsi="Times New Roman" w:cs="Times New Roman"/>
        </w:rPr>
        <w:footnoteRef/>
      </w:r>
      <w:r w:rsidRPr="000C2EAF">
        <w:rPr>
          <w:rStyle w:val="FootnoteReference"/>
          <w:rFonts w:ascii="Times New Roman" w:hAnsi="Times New Roman" w:cs="Times New Roman"/>
        </w:rPr>
        <w:t xml:space="preserve"> </w:t>
      </w:r>
      <w:r w:rsidRPr="000C2EAF">
        <w:rPr>
          <w:rFonts w:ascii="Times New Roman" w:hAnsi="Times New Roman" w:cs="Times New Roman"/>
        </w:rPr>
        <w:t>The Terms of Reference lists additional M&amp;E-related questions; however, because of overlap, they have been folded into the questions listed above.</w:t>
      </w:r>
    </w:p>
  </w:footnote>
  <w:footnote w:id="30">
    <w:p w:rsidR="009005B1" w:rsidRPr="000C2EAF" w:rsidRDefault="009005B1" w:rsidP="005225D9">
      <w:pPr>
        <w:pStyle w:val="FootnoteText"/>
        <w:rPr>
          <w:rFonts w:ascii="Times New Roman" w:hAnsi="Times New Roman" w:cs="Times New Roman"/>
          <w:lang w:val="en-GB"/>
        </w:rPr>
      </w:pPr>
      <w:r w:rsidRPr="000C2EAF">
        <w:rPr>
          <w:rStyle w:val="FootnoteReference"/>
          <w:rFonts w:ascii="Times New Roman" w:hAnsi="Times New Roman" w:cs="Times New Roman"/>
        </w:rPr>
        <w:footnoteRef/>
      </w:r>
      <w:r w:rsidRPr="000C2EAF">
        <w:rPr>
          <w:rFonts w:ascii="Times New Roman" w:hAnsi="Times New Roman" w:cs="Times New Roman"/>
        </w:rPr>
        <w:t xml:space="preserve"> ‘Lessons and reflections from the first two years of implementation of the Australian aid program-The Asia Foundation Partnership in the Philippines’, September 2013, page 24.</w:t>
      </w:r>
    </w:p>
  </w:footnote>
  <w:footnote w:id="31">
    <w:p w:rsidR="009005B1" w:rsidRPr="006E0EF5" w:rsidRDefault="009005B1">
      <w:pPr>
        <w:pStyle w:val="FootnoteText"/>
        <w:rPr>
          <w:rFonts w:ascii="Times New Roman" w:hAnsi="Times New Roman" w:cs="Times New Roman"/>
          <w:lang w:val="en-GB"/>
        </w:rPr>
      </w:pPr>
      <w:r>
        <w:rPr>
          <w:rStyle w:val="FootnoteReference"/>
        </w:rPr>
        <w:footnoteRef/>
      </w:r>
      <w:r>
        <w:t xml:space="preserve"> </w:t>
      </w:r>
      <w:r w:rsidRPr="006E0EF5">
        <w:rPr>
          <w:rFonts w:ascii="Times New Roman" w:hAnsi="Times New Roman" w:cs="Times New Roman"/>
          <w:lang w:val="en-GB"/>
        </w:rPr>
        <w:t xml:space="preserve">This is not to suggest that the review found any evidence of </w:t>
      </w:r>
      <w:r>
        <w:rPr>
          <w:rFonts w:ascii="Times New Roman" w:hAnsi="Times New Roman" w:cs="Times New Roman"/>
          <w:lang w:val="en-GB"/>
        </w:rPr>
        <w:t>current PACAP grants having a harmful effect. (Although there have been suggestions of harmful effects such as elite capture in reviews of earlier phases). It is simply to reinforce that this important, established, DAC aid-effectiveness principle must always be pre-eminent where proportionality dictates relatively modest investment in technical, social (etc.) appraisal of proposals.</w:t>
      </w:r>
    </w:p>
  </w:footnote>
  <w:footnote w:id="32">
    <w:p w:rsidR="009005B1" w:rsidRPr="000C2EAF" w:rsidRDefault="009005B1" w:rsidP="005225D9">
      <w:pPr>
        <w:pStyle w:val="FootnoteText"/>
        <w:rPr>
          <w:rFonts w:ascii="Times New Roman" w:hAnsi="Times New Roman" w:cs="Times New Roman"/>
          <w:lang w:val="en-GB"/>
        </w:rPr>
      </w:pPr>
      <w:r w:rsidRPr="000C2EAF">
        <w:rPr>
          <w:rStyle w:val="FootnoteReference"/>
          <w:rFonts w:ascii="Times New Roman" w:hAnsi="Times New Roman" w:cs="Times New Roman"/>
        </w:rPr>
        <w:footnoteRef/>
      </w:r>
      <w:r w:rsidRPr="000C2EAF">
        <w:rPr>
          <w:rFonts w:ascii="Times New Roman" w:hAnsi="Times New Roman" w:cs="Times New Roman"/>
        </w:rPr>
        <w:t xml:space="preserve"> </w:t>
      </w:r>
      <w:r w:rsidRPr="000C2EAF">
        <w:rPr>
          <w:rFonts w:ascii="Times New Roman" w:hAnsi="Times New Roman" w:cs="Times New Roman"/>
          <w:lang w:val="en-GB"/>
        </w:rPr>
        <w:t>With the arm’s length nature of those relationships being an important requirement for risk-taking.</w:t>
      </w:r>
    </w:p>
  </w:footnote>
  <w:footnote w:id="33">
    <w:p w:rsidR="009005B1" w:rsidRPr="00052729" w:rsidRDefault="009005B1">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lang w:val="en-GB"/>
        </w:rPr>
        <w:t>See para</w:t>
      </w:r>
      <w:r w:rsidRPr="00052729">
        <w:rPr>
          <w:rFonts w:ascii="Times New Roman" w:hAnsi="Times New Roman" w:cs="Times New Roman"/>
          <w:lang w:val="en-GB"/>
        </w:rPr>
        <w:t xml:space="preserve"> </w:t>
      </w:r>
      <w:r>
        <w:rPr>
          <w:rFonts w:ascii="Times New Roman" w:hAnsi="Times New Roman" w:cs="Times New Roman"/>
          <w:lang w:val="en-GB"/>
        </w:rPr>
        <w:fldChar w:fldCharType="begin"/>
      </w:r>
      <w:r>
        <w:rPr>
          <w:rFonts w:ascii="Times New Roman" w:hAnsi="Times New Roman" w:cs="Times New Roman"/>
          <w:lang w:val="en-GB"/>
        </w:rPr>
        <w:instrText xml:space="preserve"> REF _Ref378158802 \r </w:instrText>
      </w:r>
      <w:r>
        <w:rPr>
          <w:rFonts w:ascii="Times New Roman" w:hAnsi="Times New Roman" w:cs="Times New Roman"/>
          <w:lang w:val="en-GB"/>
        </w:rPr>
        <w:fldChar w:fldCharType="separate"/>
      </w:r>
      <w:r w:rsidR="00D71FC3">
        <w:rPr>
          <w:rFonts w:ascii="Times New Roman" w:hAnsi="Times New Roman" w:cs="Times New Roman"/>
          <w:lang w:val="en-GB"/>
        </w:rPr>
        <w:t>47</w:t>
      </w:r>
      <w:r>
        <w:rPr>
          <w:rFonts w:ascii="Times New Roman" w:hAnsi="Times New Roman" w:cs="Times New Roman"/>
          <w:lang w:val="en-GB"/>
        </w:rPr>
        <w:fldChar w:fldCharType="end"/>
      </w:r>
      <w:r>
        <w:rPr>
          <w:rFonts w:ascii="Times New Roman" w:hAnsi="Times New Roman" w:cs="Times New Roman"/>
          <w:lang w:val="en-GB"/>
        </w:rPr>
        <w:t xml:space="preserve"> / </w:t>
      </w:r>
      <w:r w:rsidRPr="00052729">
        <w:rPr>
          <w:rFonts w:ascii="Times New Roman" w:hAnsi="Times New Roman" w:cs="Times New Roman"/>
          <w:lang w:val="en-GB"/>
        </w:rPr>
        <w:t xml:space="preserve">footnote </w:t>
      </w:r>
      <w:r>
        <w:rPr>
          <w:rFonts w:ascii="Times New Roman" w:hAnsi="Times New Roman" w:cs="Times New Roman"/>
          <w:lang w:val="en-GB"/>
        </w:rPr>
        <w:fldChar w:fldCharType="begin"/>
      </w:r>
      <w:r>
        <w:rPr>
          <w:rFonts w:ascii="Times New Roman" w:hAnsi="Times New Roman" w:cs="Times New Roman"/>
          <w:lang w:val="en-GB"/>
        </w:rPr>
        <w:instrText xml:space="preserve"> NOTEREF _Ref378158832 </w:instrText>
      </w:r>
      <w:r>
        <w:rPr>
          <w:rFonts w:ascii="Times New Roman" w:hAnsi="Times New Roman" w:cs="Times New Roman"/>
          <w:lang w:val="en-GB"/>
        </w:rPr>
        <w:fldChar w:fldCharType="separate"/>
      </w:r>
      <w:r w:rsidR="00D71FC3">
        <w:rPr>
          <w:rFonts w:ascii="Times New Roman" w:hAnsi="Times New Roman" w:cs="Times New Roman"/>
          <w:lang w:val="en-GB"/>
        </w:rPr>
        <w:t>22</w:t>
      </w:r>
      <w:r>
        <w:rPr>
          <w:rFonts w:ascii="Times New Roman" w:hAnsi="Times New Roman" w:cs="Times New Roman"/>
          <w:lang w:val="en-GB"/>
        </w:rPr>
        <w:fldChar w:fldCharType="end"/>
      </w:r>
      <w:r>
        <w:rPr>
          <w:rFonts w:ascii="Times New Roman" w:hAnsi="Times New Roman" w:cs="Times New Roman"/>
          <w:lang w:val="en-GB"/>
        </w:rPr>
        <w:t xml:space="preserve">, and para </w:t>
      </w:r>
      <w:r>
        <w:rPr>
          <w:rFonts w:ascii="Times New Roman" w:hAnsi="Times New Roman" w:cs="Times New Roman"/>
          <w:lang w:val="en-GB"/>
        </w:rPr>
        <w:fldChar w:fldCharType="begin"/>
      </w:r>
      <w:r>
        <w:rPr>
          <w:rFonts w:ascii="Times New Roman" w:hAnsi="Times New Roman" w:cs="Times New Roman"/>
          <w:lang w:val="en-GB"/>
        </w:rPr>
        <w:instrText xml:space="preserve"> REF _Ref378158808 \r </w:instrText>
      </w:r>
      <w:r>
        <w:rPr>
          <w:rFonts w:ascii="Times New Roman" w:hAnsi="Times New Roman" w:cs="Times New Roman"/>
          <w:lang w:val="en-GB"/>
        </w:rPr>
        <w:fldChar w:fldCharType="separate"/>
      </w:r>
      <w:r w:rsidR="00D71FC3">
        <w:rPr>
          <w:rFonts w:ascii="Times New Roman" w:hAnsi="Times New Roman" w:cs="Times New Roman"/>
          <w:lang w:val="en-GB"/>
        </w:rPr>
        <w:t>101</w:t>
      </w:r>
      <w:r>
        <w:rPr>
          <w:rFonts w:ascii="Times New Roman" w:hAnsi="Times New Roman" w:cs="Times New Roman"/>
          <w:lang w:val="en-GB"/>
        </w:rPr>
        <w:fldChar w:fldCharType="end"/>
      </w:r>
      <w:r>
        <w:rPr>
          <w:rFonts w:ascii="Times New Roman" w:hAnsi="Times New Roman" w:cs="Times New Roman"/>
          <w:lang w:val="en-GB"/>
        </w:rPr>
        <w:t xml:space="preserve"> / footnote </w:t>
      </w:r>
      <w:r>
        <w:rPr>
          <w:rFonts w:ascii="Times New Roman" w:hAnsi="Times New Roman" w:cs="Times New Roman"/>
          <w:lang w:val="en-GB"/>
        </w:rPr>
        <w:fldChar w:fldCharType="begin"/>
      </w:r>
      <w:r>
        <w:rPr>
          <w:rFonts w:ascii="Times New Roman" w:hAnsi="Times New Roman" w:cs="Times New Roman"/>
          <w:lang w:val="en-GB"/>
        </w:rPr>
        <w:instrText xml:space="preserve"> NOTEREF _Ref378158840 </w:instrText>
      </w:r>
      <w:r>
        <w:rPr>
          <w:rFonts w:ascii="Times New Roman" w:hAnsi="Times New Roman" w:cs="Times New Roman"/>
          <w:lang w:val="en-GB"/>
        </w:rPr>
        <w:fldChar w:fldCharType="separate"/>
      </w:r>
      <w:r w:rsidR="00D71FC3">
        <w:rPr>
          <w:rFonts w:ascii="Times New Roman" w:hAnsi="Times New Roman" w:cs="Times New Roman"/>
          <w:lang w:val="en-GB"/>
        </w:rPr>
        <w:t>31</w:t>
      </w:r>
      <w:r>
        <w:rPr>
          <w:rFonts w:ascii="Times New Roman" w:hAnsi="Times New Roman" w:cs="Times New Roman"/>
          <w:lang w:val="en-GB"/>
        </w:rPr>
        <w:fldChar w:fldCharType="end"/>
      </w:r>
      <w:r>
        <w:rPr>
          <w:rFonts w:ascii="Times New Roman" w:hAnsi="Times New Roman" w:cs="Times New Roman"/>
          <w:lang w:val="en-GB"/>
        </w:rPr>
        <w:t xml:space="preserve">, </w:t>
      </w:r>
      <w:r w:rsidRPr="00052729">
        <w:rPr>
          <w:rFonts w:ascii="Times New Roman" w:hAnsi="Times New Roman" w:cs="Times New Roman"/>
          <w:lang w:val="en-GB"/>
        </w:rPr>
        <w:t>above.</w:t>
      </w:r>
    </w:p>
  </w:footnote>
  <w:footnote w:id="34">
    <w:p w:rsidR="009005B1" w:rsidRPr="000C2EAF" w:rsidRDefault="009005B1" w:rsidP="005225D9">
      <w:pPr>
        <w:pStyle w:val="FootnoteText"/>
        <w:rPr>
          <w:rFonts w:ascii="Times New Roman" w:hAnsi="Times New Roman" w:cs="Times New Roman"/>
        </w:rPr>
      </w:pPr>
      <w:r w:rsidRPr="000C2EAF">
        <w:rPr>
          <w:rStyle w:val="FootnoteReference"/>
          <w:rFonts w:ascii="Times New Roman" w:hAnsi="Times New Roman" w:cs="Times New Roman"/>
        </w:rPr>
        <w:footnoteRef/>
      </w:r>
      <w:r w:rsidRPr="000C2EAF">
        <w:rPr>
          <w:rFonts w:ascii="Times New Roman" w:hAnsi="Times New Roman" w:cs="Times New Roman"/>
        </w:rPr>
        <w:t xml:space="preserve"> Based on conversations that the IPR team had with CfC coalition partners and those who have been involved at one time or another with the CfC. </w:t>
      </w:r>
    </w:p>
  </w:footnote>
  <w:footnote w:id="35">
    <w:p w:rsidR="009005B1" w:rsidRPr="000C2EAF" w:rsidRDefault="009005B1" w:rsidP="005225D9">
      <w:pPr>
        <w:pStyle w:val="FootnoteText"/>
        <w:rPr>
          <w:rFonts w:ascii="Times New Roman" w:hAnsi="Times New Roman" w:cs="Times New Roman"/>
        </w:rPr>
      </w:pPr>
      <w:r w:rsidRPr="000C2EAF">
        <w:rPr>
          <w:rStyle w:val="FootnoteReference"/>
          <w:rFonts w:ascii="Times New Roman" w:hAnsi="Times New Roman" w:cs="Times New Roman"/>
          <w:sz w:val="18"/>
          <w:szCs w:val="18"/>
        </w:rPr>
        <w:footnoteRef/>
      </w:r>
      <w:r w:rsidRPr="000C2EAF">
        <w:rPr>
          <w:rFonts w:ascii="Times New Roman" w:hAnsi="Times New Roman" w:cs="Times New Roman"/>
        </w:rPr>
        <w:t xml:space="preserve"> Coalition for Change (CfC) Revised Design Document, January 2011.</w:t>
      </w:r>
    </w:p>
  </w:footnote>
  <w:footnote w:id="36">
    <w:p w:rsidR="009005B1" w:rsidRPr="000C2EAF" w:rsidRDefault="009005B1" w:rsidP="00942996">
      <w:pPr>
        <w:autoSpaceDE w:val="0"/>
        <w:autoSpaceDN w:val="0"/>
        <w:adjustRightInd w:val="0"/>
        <w:rPr>
          <w:sz w:val="20"/>
          <w:szCs w:val="20"/>
        </w:rPr>
      </w:pPr>
      <w:r w:rsidRPr="000C2EAF">
        <w:rPr>
          <w:rStyle w:val="FootnoteReference"/>
          <w:sz w:val="20"/>
          <w:szCs w:val="20"/>
        </w:rPr>
        <w:footnoteRef/>
      </w:r>
      <w:r w:rsidRPr="000C2EAF">
        <w:rPr>
          <w:rStyle w:val="FootnoteReference"/>
          <w:sz w:val="20"/>
          <w:szCs w:val="20"/>
        </w:rPr>
        <w:t xml:space="preserve"> </w:t>
      </w:r>
      <w:r w:rsidRPr="000C2EAF">
        <w:rPr>
          <w:sz w:val="20"/>
          <w:szCs w:val="20"/>
        </w:rPr>
        <w:t xml:space="preserve">“CSOs can be powerful agents for change—as partners in the delivery of better services, enabling social inclusion and making governments more effective, accountable and transparent” (the Australian aid program Civil Society Engagement Framework; the Australian aid program’s Effective Governance strategy (November 2011),www.ausaid.gove.au) </w:t>
      </w:r>
    </w:p>
  </w:footnote>
  <w:footnote w:id="37">
    <w:p w:rsidR="009005B1" w:rsidRPr="000C2EAF" w:rsidRDefault="009005B1" w:rsidP="005225D9">
      <w:pPr>
        <w:pStyle w:val="FootnoteText"/>
        <w:rPr>
          <w:rFonts w:ascii="Times New Roman" w:hAnsi="Times New Roman" w:cs="Times New Roman"/>
        </w:rPr>
      </w:pPr>
      <w:r w:rsidRPr="000C2EAF">
        <w:rPr>
          <w:rStyle w:val="FootnoteReference"/>
          <w:rFonts w:ascii="Times New Roman" w:hAnsi="Times New Roman" w:cs="Times New Roman"/>
        </w:rPr>
        <w:footnoteRef/>
      </w:r>
      <w:r w:rsidRPr="000C2EAF">
        <w:rPr>
          <w:rFonts w:ascii="Times New Roman" w:hAnsi="Times New Roman" w:cs="Times New Roman"/>
        </w:rPr>
        <w:t xml:space="preserve"> </w:t>
      </w:r>
      <w:r>
        <w:rPr>
          <w:rFonts w:ascii="Times New Roman" w:hAnsi="Times New Roman" w:cs="Times New Roman"/>
        </w:rPr>
        <w:t>T</w:t>
      </w:r>
      <w:r w:rsidRPr="000C2EAF">
        <w:rPr>
          <w:rFonts w:ascii="Times New Roman" w:hAnsi="Times New Roman" w:cs="Times New Roman"/>
        </w:rPr>
        <w:t>he Australia-TAF Partnership in the Philippines, February 2012 Approved P</w:t>
      </w:r>
      <w:r>
        <w:rPr>
          <w:rFonts w:ascii="Times New Roman" w:hAnsi="Times New Roman" w:cs="Times New Roman"/>
        </w:rPr>
        <w:t>artnership Operating Guidelines.</w:t>
      </w:r>
    </w:p>
  </w:footnote>
  <w:footnote w:id="38">
    <w:p w:rsidR="009005B1" w:rsidRPr="000C2EAF" w:rsidRDefault="009005B1" w:rsidP="005225D9">
      <w:pPr>
        <w:pStyle w:val="FootnoteText"/>
        <w:rPr>
          <w:rFonts w:ascii="Times New Roman" w:hAnsi="Times New Roman" w:cs="Times New Roman"/>
        </w:rPr>
      </w:pPr>
      <w:r w:rsidRPr="000C2EAF">
        <w:rPr>
          <w:rStyle w:val="FootnoteReference"/>
          <w:rFonts w:ascii="Times New Roman" w:hAnsi="Times New Roman" w:cs="Times New Roman"/>
        </w:rPr>
        <w:footnoteRef/>
      </w:r>
      <w:r w:rsidRPr="000C2EAF">
        <w:rPr>
          <w:rFonts w:ascii="Times New Roman" w:hAnsi="Times New Roman" w:cs="Times New Roman"/>
        </w:rPr>
        <w:t xml:space="preserve"> Notes from TAF meeting with Steven Rood and Ky Johnson; Joint Management Committee meeting with IPR team</w:t>
      </w:r>
      <w:r>
        <w:rPr>
          <w:rFonts w:ascii="Times New Roman" w:hAnsi="Times New Roman" w:cs="Times New Roman"/>
        </w:rPr>
        <w:t>.</w:t>
      </w:r>
    </w:p>
  </w:footnote>
  <w:footnote w:id="39">
    <w:p w:rsidR="009005B1" w:rsidRPr="000C2EAF" w:rsidRDefault="009005B1" w:rsidP="005225D9">
      <w:pPr>
        <w:pStyle w:val="FootnoteText"/>
        <w:rPr>
          <w:rFonts w:ascii="Times New Roman" w:hAnsi="Times New Roman" w:cs="Times New Roman"/>
        </w:rPr>
      </w:pPr>
      <w:r w:rsidRPr="000C2EAF">
        <w:rPr>
          <w:rStyle w:val="FootnoteReference"/>
          <w:rFonts w:ascii="Times New Roman" w:hAnsi="Times New Roman" w:cs="Times New Roman"/>
        </w:rPr>
        <w:footnoteRef/>
      </w:r>
      <w:r>
        <w:rPr>
          <w:rFonts w:ascii="Times New Roman" w:hAnsi="Times New Roman" w:cs="Times New Roman"/>
        </w:rPr>
        <w:t xml:space="preserve"> </w:t>
      </w:r>
      <w:r w:rsidRPr="000C2EAF">
        <w:rPr>
          <w:rFonts w:ascii="Times New Roman" w:hAnsi="Times New Roman" w:cs="Times New Roman"/>
        </w:rPr>
        <w:t>Coalition for Change (</w:t>
      </w:r>
      <w:proofErr w:type="gramStart"/>
      <w:r w:rsidRPr="000C2EAF">
        <w:rPr>
          <w:rFonts w:ascii="Times New Roman" w:hAnsi="Times New Roman" w:cs="Times New Roman"/>
        </w:rPr>
        <w:t>CfC</w:t>
      </w:r>
      <w:proofErr w:type="gramEnd"/>
      <w:r w:rsidRPr="000C2EAF">
        <w:rPr>
          <w:rFonts w:ascii="Times New Roman" w:hAnsi="Times New Roman" w:cs="Times New Roman"/>
        </w:rPr>
        <w:t>) Revised Design Document, January 2011</w:t>
      </w:r>
      <w:r>
        <w:rPr>
          <w:rFonts w:ascii="Times New Roman" w:hAnsi="Times New Roman" w:cs="Times New Roman"/>
        </w:rPr>
        <w:t>.</w:t>
      </w:r>
    </w:p>
  </w:footnote>
  <w:footnote w:id="40">
    <w:p w:rsidR="009005B1" w:rsidRPr="00DA1A96" w:rsidRDefault="009005B1" w:rsidP="005225D9">
      <w:pPr>
        <w:pStyle w:val="FootnoteText"/>
        <w:rPr>
          <w:rFonts w:ascii="Times New Roman" w:hAnsi="Times New Roman" w:cs="Times New Roman"/>
        </w:rPr>
      </w:pPr>
      <w:r w:rsidRPr="00DA1A96">
        <w:rPr>
          <w:rFonts w:ascii="Times New Roman" w:hAnsi="Times New Roman" w:cs="Times New Roman"/>
          <w:vertAlign w:val="superscript"/>
        </w:rPr>
        <w:footnoteRef/>
      </w:r>
      <w:r w:rsidRPr="00DA1A96">
        <w:rPr>
          <w:rFonts w:ascii="Times New Roman" w:hAnsi="Times New Roman" w:cs="Times New Roman"/>
        </w:rPr>
        <w:t xml:space="preserve"> The discussion is an abstract from the series of conversations with CSO leaders in the current Administration and CSO leaders’ representatives with linkages to the CfC that the Review team visited during the course of the Review. </w:t>
      </w:r>
    </w:p>
  </w:footnote>
  <w:footnote w:id="41">
    <w:p w:rsidR="009005B1" w:rsidRPr="00DA1A96" w:rsidRDefault="009005B1" w:rsidP="005225D9">
      <w:pPr>
        <w:pStyle w:val="FootnoteText"/>
        <w:rPr>
          <w:rFonts w:ascii="Times New Roman" w:hAnsi="Times New Roman" w:cs="Times New Roman"/>
        </w:rPr>
      </w:pPr>
      <w:r w:rsidRPr="00DA1A96">
        <w:rPr>
          <w:rFonts w:ascii="Times New Roman" w:hAnsi="Times New Roman" w:cs="Times New Roman"/>
          <w:vertAlign w:val="superscript"/>
        </w:rPr>
        <w:footnoteRef/>
      </w:r>
      <w:r w:rsidRPr="00DA1A96">
        <w:rPr>
          <w:rFonts w:ascii="Times New Roman" w:hAnsi="Times New Roman" w:cs="Times New Roman"/>
        </w:rPr>
        <w:t xml:space="preserve"> CSO leaders that are now in government, CSO leaders who are not only ‘crossovers’ but also ‘turncoats’, and ex-government officials that are now leading lights in CSO politics of change</w:t>
      </w:r>
      <w:r>
        <w:rPr>
          <w:rFonts w:ascii="Times New Roman" w:hAnsi="Times New Roman" w:cs="Times New Roman"/>
        </w:rPr>
        <w:t>.</w:t>
      </w:r>
    </w:p>
  </w:footnote>
  <w:footnote w:id="42">
    <w:p w:rsidR="009005B1" w:rsidRPr="00437444" w:rsidRDefault="009005B1" w:rsidP="00942996">
      <w:pPr>
        <w:rPr>
          <w:sz w:val="20"/>
          <w:szCs w:val="20"/>
        </w:rPr>
      </w:pPr>
      <w:r w:rsidRPr="00DA1A96">
        <w:rPr>
          <w:vertAlign w:val="superscript"/>
        </w:rPr>
        <w:footnoteRef/>
      </w:r>
      <w:r>
        <w:t xml:space="preserve"> </w:t>
      </w:r>
      <w:r w:rsidRPr="00437444">
        <w:rPr>
          <w:sz w:val="20"/>
          <w:szCs w:val="20"/>
        </w:rPr>
        <w:t>Among these is the International Center for Innovation, Transformation and Excellence in Governance (INCITEGov), an “…institutional nucleus for a reform-centered democratic movement. INCITEGov aims to develop and operationalize a policy agenda that links democratic politics, good governance, and development ou</w:t>
      </w:r>
      <w:r>
        <w:rPr>
          <w:sz w:val="20"/>
          <w:szCs w:val="20"/>
        </w:rPr>
        <w:t>tcomes in critical reform areas</w:t>
      </w:r>
      <w:r w:rsidRPr="00437444">
        <w:rPr>
          <w:sz w:val="20"/>
          <w:szCs w:val="20"/>
        </w:rPr>
        <w:t>”</w:t>
      </w:r>
      <w:r>
        <w:rPr>
          <w:sz w:val="20"/>
          <w:szCs w:val="20"/>
        </w:rPr>
        <w:t>.</w:t>
      </w:r>
      <w:r w:rsidRPr="00437444">
        <w:rPr>
          <w:sz w:val="20"/>
          <w:szCs w:val="20"/>
        </w:rPr>
        <w:t xml:space="preserve"> </w:t>
      </w:r>
    </w:p>
  </w:footnote>
  <w:footnote w:id="43">
    <w:p w:rsidR="009005B1" w:rsidRPr="00DA1A96" w:rsidRDefault="009005B1" w:rsidP="005225D9">
      <w:pPr>
        <w:pStyle w:val="FootnoteText"/>
        <w:rPr>
          <w:rFonts w:ascii="Times New Roman" w:hAnsi="Times New Roman" w:cs="Times New Roman"/>
        </w:rPr>
      </w:pPr>
      <w:r w:rsidRPr="00DA1A96">
        <w:rPr>
          <w:rFonts w:cs="Times New Roman"/>
          <w:vertAlign w:val="superscript"/>
        </w:rPr>
        <w:footnoteRef/>
      </w:r>
      <w:r w:rsidRPr="00DA1A96">
        <w:rPr>
          <w:rFonts w:ascii="Times New Roman" w:hAnsi="Times New Roman" w:cs="Times New Roman"/>
          <w:vertAlign w:val="superscript"/>
        </w:rPr>
        <w:t xml:space="preserve"> </w:t>
      </w:r>
      <w:r w:rsidRPr="00DA1A96">
        <w:rPr>
          <w:rFonts w:ascii="Times New Roman" w:hAnsi="Times New Roman" w:cs="Times New Roman"/>
        </w:rPr>
        <w:t>Covering Fiscal Year July to June 2011/12, 2012/13, 2013/14</w:t>
      </w:r>
    </w:p>
  </w:footnote>
  <w:footnote w:id="44">
    <w:p w:rsidR="009005B1" w:rsidRPr="00DA1A96" w:rsidRDefault="009005B1" w:rsidP="005225D9">
      <w:pPr>
        <w:pStyle w:val="FootnoteText"/>
        <w:rPr>
          <w:rFonts w:ascii="Times New Roman" w:hAnsi="Times New Roman" w:cs="Times New Roman"/>
        </w:rPr>
      </w:pPr>
      <w:r w:rsidRPr="00DA1A96">
        <w:rPr>
          <w:rFonts w:cs="Times New Roman"/>
          <w:vertAlign w:val="superscript"/>
        </w:rPr>
        <w:footnoteRef/>
      </w:r>
      <w:r w:rsidRPr="00DA1A96">
        <w:rPr>
          <w:rFonts w:ascii="Times New Roman" w:hAnsi="Times New Roman" w:cs="Times New Roman"/>
          <w:vertAlign w:val="superscript"/>
        </w:rPr>
        <w:t xml:space="preserve"> </w:t>
      </w:r>
      <w:r w:rsidRPr="00DA1A96">
        <w:rPr>
          <w:rFonts w:ascii="Times New Roman" w:hAnsi="Times New Roman" w:cs="Times New Roman"/>
        </w:rPr>
        <w:t>A results framework to sharpen these objectives has been developed and will be finalised following the Joint Management Review, an internal process of the Australia-TAF Project Management Team to reflect on what has worked and has not worked.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B1F" w:rsidRDefault="00E30B1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5B1" w:rsidRDefault="009005B1" w:rsidP="007D4018">
    <w:pPr>
      <w:pStyle w:val="Header"/>
    </w:pPr>
    <w:r>
      <w:rPr>
        <w:noProof/>
        <w:lang w:val="en-AU" w:eastAsia="en-AU"/>
      </w:rPr>
      <mc:AlternateContent>
        <mc:Choice Requires="wps">
          <w:drawing>
            <wp:anchor distT="0" distB="0" distL="114300" distR="114300" simplePos="0" relativeHeight="251691008" behindDoc="0" locked="0" layoutInCell="1" allowOverlap="1" wp14:anchorId="712070DE" wp14:editId="0496F887">
              <wp:simplePos x="0" y="0"/>
              <wp:positionH relativeFrom="column">
                <wp:posOffset>5791200</wp:posOffset>
              </wp:positionH>
              <wp:positionV relativeFrom="paragraph">
                <wp:posOffset>-450215</wp:posOffset>
              </wp:positionV>
              <wp:extent cx="857250" cy="895350"/>
              <wp:effectExtent l="38100" t="0" r="0" b="38100"/>
              <wp:wrapNone/>
              <wp:docPr id="16" name="Right Triangle 16"/>
              <wp:cNvGraphicFramePr/>
              <a:graphic xmlns:a="http://schemas.openxmlformats.org/drawingml/2006/main">
                <a:graphicData uri="http://schemas.microsoft.com/office/word/2010/wordprocessingShape">
                  <wps:wsp>
                    <wps:cNvSpPr/>
                    <wps:spPr>
                      <a:xfrm>
                        <a:off x="0" y="0"/>
                        <a:ext cx="857250" cy="895350"/>
                      </a:xfrm>
                      <a:prstGeom prst="rtTriangle">
                        <a:avLst/>
                      </a:prstGeom>
                      <a:solidFill>
                        <a:srgbClr val="0000FF"/>
                      </a:solidFill>
                      <a:ln>
                        <a:noFill/>
                      </a:ln>
                      <a:effectLst>
                        <a:outerShdw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733B36CF" id="_x0000_t6" coordsize="21600,21600" o:spt="6" path="m,l,21600r21600,xe">
              <v:stroke joinstyle="miter"/>
              <v:path gradientshapeok="t" o:connecttype="custom" o:connectlocs="0,0;0,10800;0,21600;10800,21600;21600,21600;10800,10800" textboxrect="1800,12600,12600,19800"/>
            </v:shapetype>
            <v:shape id="Right Triangle 16" o:spid="_x0000_s1026" type="#_x0000_t6" style="position:absolute;margin-left:456pt;margin-top:-35.45pt;width:67.5pt;height:7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" fillcolor="blue" stroked="f" strokeweight="2pt">
              <v:shadow on="t" color="black" opacity="26214f" origin=".5,-.5" offset="-.74836mm,.74836mm"/>
            </v:shape>
          </w:pict>
        </mc:Fallback>
      </mc:AlternateContent>
    </w:r>
    <w:r>
      <w:rPr>
        <w:noProof/>
        <w:lang w:val="en-AU" w:eastAsia="en-AU"/>
      </w:rPr>
      <mc:AlternateContent>
        <mc:Choice Requires="wps">
          <w:drawing>
            <wp:anchor distT="0" distB="0" distL="114300" distR="114300" simplePos="0" relativeHeight="251692032" behindDoc="0" locked="0" layoutInCell="1" allowOverlap="1" wp14:anchorId="2EC8FA88" wp14:editId="6F4002AE">
              <wp:simplePos x="0" y="0"/>
              <wp:positionH relativeFrom="column">
                <wp:posOffset>5781675</wp:posOffset>
              </wp:positionH>
              <wp:positionV relativeFrom="paragraph">
                <wp:posOffset>-69215</wp:posOffset>
              </wp:positionV>
              <wp:extent cx="666750" cy="50482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66750" cy="504825"/>
                      </a:xfrm>
                      <a:prstGeom prst="rect">
                        <a:avLst/>
                      </a:prstGeom>
                      <a:solidFill>
                        <a:srgbClr val="0000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05B1" w:rsidRPr="007D4018" w:rsidRDefault="009005B1" w:rsidP="007D4018">
                          <w:pPr>
                            <w:jc w:val="both"/>
                            <w:rPr>
                              <w:rFonts w:ascii="Tahoma" w:hAnsi="Tahoma" w:cs="Tahoma"/>
                              <w:b/>
                              <w:sz w:val="36"/>
                            </w:rPr>
                          </w:pPr>
                          <w:r w:rsidRPr="007D4018">
                            <w:rPr>
                              <w:rFonts w:ascii="Tahoma" w:hAnsi="Tahoma" w:cs="Tahoma"/>
                              <w:b/>
                              <w:color w:val="FFFFFF" w:themeColor="background1"/>
                              <w:sz w:val="36"/>
                            </w:rPr>
                            <w:t>A</w:t>
                          </w:r>
                          <w:r>
                            <w:rPr>
                              <w:rFonts w:ascii="Tahoma" w:hAnsi="Tahoma" w:cs="Tahoma"/>
                              <w:b/>
                              <w:color w:val="FFFFFF" w:themeColor="background1"/>
                              <w:sz w:val="3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EC8FA88" id="_x0000_t202" coordsize="21600,21600" o:spt="202" path="m,l,21600r21600,l21600,xe">
              <v:stroke joinstyle="miter"/>
              <v:path gradientshapeok="t" o:connecttype="rect"/>
            </v:shapetype>
            <v:shape id="Text Box 17" o:spid="_x0000_s1035" type="#_x0000_t202" style="position:absolute;margin-left:455.25pt;margin-top:-5.45pt;width:52.5pt;height:3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" fillcolor="blue" stroked="f" strokeweight=".5pt">
              <v:fill opacity="0"/>
              <v:textbox>
                <w:txbxContent>
                  <w:p w:rsidR="009005B1" w:rsidRPr="007D4018" w:rsidRDefault="009005B1" w:rsidP="007D4018">
                    <w:pPr>
                      <w:jc w:val="both"/>
                      <w:rPr>
                        <w:rFonts w:ascii="Tahoma" w:hAnsi="Tahoma" w:cs="Tahoma"/>
                        <w:b/>
                        <w:sz w:val="36"/>
                      </w:rPr>
                    </w:pPr>
                    <w:r w:rsidRPr="007D4018">
                      <w:rPr>
                        <w:rFonts w:ascii="Tahoma" w:hAnsi="Tahoma" w:cs="Tahoma"/>
                        <w:b/>
                        <w:color w:val="FFFFFF" w:themeColor="background1"/>
                        <w:sz w:val="36"/>
                      </w:rPr>
                      <w:t>A</w:t>
                    </w:r>
                    <w:r>
                      <w:rPr>
                        <w:rFonts w:ascii="Tahoma" w:hAnsi="Tahoma" w:cs="Tahoma"/>
                        <w:b/>
                        <w:color w:val="FFFFFF" w:themeColor="background1"/>
                        <w:sz w:val="36"/>
                      </w:rPr>
                      <w:t>4</w:t>
                    </w:r>
                  </w:p>
                </w:txbxContent>
              </v:textbox>
            </v:shape>
          </w:pict>
        </mc:Fallback>
      </mc:AlternateContent>
    </w:r>
  </w:p>
  <w:p w:rsidR="009005B1" w:rsidRPr="007C315B" w:rsidRDefault="009005B1" w:rsidP="007C315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5B1" w:rsidRDefault="009005B1" w:rsidP="007D4018">
    <w:pPr>
      <w:pStyle w:val="Header"/>
    </w:pPr>
    <w:r>
      <w:rPr>
        <w:noProof/>
        <w:lang w:val="en-AU" w:eastAsia="en-AU"/>
      </w:rPr>
      <mc:AlternateContent>
        <mc:Choice Requires="wps">
          <w:drawing>
            <wp:anchor distT="0" distB="0" distL="114300" distR="114300" simplePos="0" relativeHeight="251671552" behindDoc="0" locked="0" layoutInCell="1" allowOverlap="1" wp14:anchorId="05B3ADCC" wp14:editId="591F23D4">
              <wp:simplePos x="0" y="0"/>
              <wp:positionH relativeFrom="column">
                <wp:posOffset>5791200</wp:posOffset>
              </wp:positionH>
              <wp:positionV relativeFrom="paragraph">
                <wp:posOffset>-450215</wp:posOffset>
              </wp:positionV>
              <wp:extent cx="857250" cy="895350"/>
              <wp:effectExtent l="38100" t="0" r="0" b="38100"/>
              <wp:wrapNone/>
              <wp:docPr id="3" name="Right Triangle 3"/>
              <wp:cNvGraphicFramePr/>
              <a:graphic xmlns:a="http://schemas.openxmlformats.org/drawingml/2006/main">
                <a:graphicData uri="http://schemas.microsoft.com/office/word/2010/wordprocessingShape">
                  <wps:wsp>
                    <wps:cNvSpPr/>
                    <wps:spPr>
                      <a:xfrm>
                        <a:off x="0" y="0"/>
                        <a:ext cx="857250" cy="895350"/>
                      </a:xfrm>
                      <a:prstGeom prst="rtTriangle">
                        <a:avLst/>
                      </a:prstGeom>
                      <a:solidFill>
                        <a:srgbClr val="0000FF"/>
                      </a:solidFill>
                      <a:ln>
                        <a:noFill/>
                      </a:ln>
                      <a:effectLst>
                        <a:outerShdw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69B4581D"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456pt;margin-top:-35.45pt;width:67.5pt;height:7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" fillcolor="blue" stroked="f" strokeweight="2pt">
              <v:shadow on="t" color="black" opacity="26214f" origin=".5,-.5" offset="-.74836mm,.74836mm"/>
            </v:shape>
          </w:pict>
        </mc:Fallback>
      </mc:AlternateContent>
    </w:r>
    <w:r>
      <w:rPr>
        <w:noProof/>
        <w:lang w:val="en-AU" w:eastAsia="en-AU"/>
      </w:rPr>
      <mc:AlternateContent>
        <mc:Choice Requires="wps">
          <w:drawing>
            <wp:anchor distT="0" distB="0" distL="114300" distR="114300" simplePos="0" relativeHeight="251672576" behindDoc="0" locked="0" layoutInCell="1" allowOverlap="1" wp14:anchorId="1AAE691D" wp14:editId="300342FF">
              <wp:simplePos x="0" y="0"/>
              <wp:positionH relativeFrom="column">
                <wp:posOffset>5781675</wp:posOffset>
              </wp:positionH>
              <wp:positionV relativeFrom="paragraph">
                <wp:posOffset>-69215</wp:posOffset>
              </wp:positionV>
              <wp:extent cx="666750" cy="504825"/>
              <wp:effectExtent l="0" t="0" r="0" b="0"/>
              <wp:wrapNone/>
              <wp:docPr id="4" name="Text Box 4"/>
              <wp:cNvGraphicFramePr/>
              <a:graphic xmlns:a="http://schemas.openxmlformats.org/drawingml/2006/main">
                <a:graphicData uri="http://schemas.microsoft.com/office/word/2010/wordprocessingShape">
                  <wps:wsp>
                    <wps:cNvSpPr txBox="1"/>
                    <wps:spPr>
                      <a:xfrm>
                        <a:off x="0" y="0"/>
                        <a:ext cx="666750" cy="504825"/>
                      </a:xfrm>
                      <a:prstGeom prst="rect">
                        <a:avLst/>
                      </a:prstGeom>
                      <a:solidFill>
                        <a:srgbClr val="0000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05B1" w:rsidRPr="007D4018" w:rsidRDefault="009005B1" w:rsidP="007D4018">
                          <w:pPr>
                            <w:jc w:val="both"/>
                            <w:rPr>
                              <w:rFonts w:ascii="Tahoma" w:hAnsi="Tahoma" w:cs="Tahoma"/>
                              <w:b/>
                              <w:sz w:val="36"/>
                            </w:rPr>
                          </w:pPr>
                          <w:r w:rsidRPr="007D4018">
                            <w:rPr>
                              <w:rFonts w:ascii="Tahoma" w:hAnsi="Tahoma" w:cs="Tahoma"/>
                              <w:b/>
                              <w:color w:val="FFFFFF" w:themeColor="background1"/>
                              <w:sz w:val="36"/>
                            </w:rPr>
                            <w:t>A</w:t>
                          </w:r>
                          <w:r>
                            <w:rPr>
                              <w:rFonts w:ascii="Tahoma" w:hAnsi="Tahoma" w:cs="Tahoma"/>
                              <w:b/>
                              <w:color w:val="FFFFFF" w:themeColor="background1"/>
                              <w:sz w:val="3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AAE691D" id="_x0000_t202" coordsize="21600,21600" o:spt="202" path="m,l,21600r21600,l21600,xe">
              <v:stroke joinstyle="miter"/>
              <v:path gradientshapeok="t" o:connecttype="rect"/>
            </v:shapetype>
            <v:shape id="Text Box 4" o:spid="_x0000_s1036" type="#_x0000_t202" style="position:absolute;margin-left:455.25pt;margin-top:-5.45pt;width:52.5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" fillcolor="blue" stroked="f" strokeweight=".5pt">
              <v:fill opacity="0"/>
              <v:textbox>
                <w:txbxContent>
                  <w:p w:rsidR="009005B1" w:rsidRPr="007D4018" w:rsidRDefault="009005B1" w:rsidP="007D4018">
                    <w:pPr>
                      <w:jc w:val="both"/>
                      <w:rPr>
                        <w:rFonts w:ascii="Tahoma" w:hAnsi="Tahoma" w:cs="Tahoma"/>
                        <w:b/>
                        <w:sz w:val="36"/>
                      </w:rPr>
                    </w:pPr>
                    <w:r w:rsidRPr="007D4018">
                      <w:rPr>
                        <w:rFonts w:ascii="Tahoma" w:hAnsi="Tahoma" w:cs="Tahoma"/>
                        <w:b/>
                        <w:color w:val="FFFFFF" w:themeColor="background1"/>
                        <w:sz w:val="36"/>
                      </w:rPr>
                      <w:t>A</w:t>
                    </w:r>
                    <w:r>
                      <w:rPr>
                        <w:rFonts w:ascii="Tahoma" w:hAnsi="Tahoma" w:cs="Tahoma"/>
                        <w:b/>
                        <w:color w:val="FFFFFF" w:themeColor="background1"/>
                        <w:sz w:val="36"/>
                      </w:rPr>
                      <w:t>5</w:t>
                    </w:r>
                  </w:p>
                </w:txbxContent>
              </v:textbox>
            </v:shape>
          </w:pict>
        </mc:Fallback>
      </mc:AlternateContent>
    </w:r>
  </w:p>
  <w:p w:rsidR="009005B1" w:rsidRPr="007C315B" w:rsidRDefault="009005B1" w:rsidP="007C315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5B1" w:rsidRDefault="009005B1" w:rsidP="007D4018">
    <w:pPr>
      <w:pStyle w:val="Header"/>
    </w:pPr>
    <w:r>
      <w:rPr>
        <w:noProof/>
        <w:lang w:val="en-AU" w:eastAsia="en-AU"/>
      </w:rPr>
      <mc:AlternateContent>
        <mc:Choice Requires="wps">
          <w:drawing>
            <wp:anchor distT="0" distB="0" distL="114300" distR="114300" simplePos="0" relativeHeight="251678720" behindDoc="0" locked="0" layoutInCell="1" allowOverlap="1" wp14:anchorId="082DF2BA" wp14:editId="65C584FD">
              <wp:simplePos x="0" y="0"/>
              <wp:positionH relativeFrom="column">
                <wp:posOffset>5791200</wp:posOffset>
              </wp:positionH>
              <wp:positionV relativeFrom="paragraph">
                <wp:posOffset>-450215</wp:posOffset>
              </wp:positionV>
              <wp:extent cx="857250" cy="895350"/>
              <wp:effectExtent l="38100" t="0" r="0" b="38100"/>
              <wp:wrapNone/>
              <wp:docPr id="11" name="Right Triangle 11"/>
              <wp:cNvGraphicFramePr/>
              <a:graphic xmlns:a="http://schemas.openxmlformats.org/drawingml/2006/main">
                <a:graphicData uri="http://schemas.microsoft.com/office/word/2010/wordprocessingShape">
                  <wps:wsp>
                    <wps:cNvSpPr/>
                    <wps:spPr>
                      <a:xfrm>
                        <a:off x="0" y="0"/>
                        <a:ext cx="857250" cy="895350"/>
                      </a:xfrm>
                      <a:prstGeom prst="rtTriangle">
                        <a:avLst/>
                      </a:prstGeom>
                      <a:solidFill>
                        <a:srgbClr val="0000FF"/>
                      </a:solidFill>
                      <a:ln>
                        <a:noFill/>
                      </a:ln>
                      <a:effectLst>
                        <a:outerShdw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4F2CE7DA" id="_x0000_t6" coordsize="21600,21600" o:spt="6" path="m,l,21600r21600,xe">
              <v:stroke joinstyle="miter"/>
              <v:path gradientshapeok="t" o:connecttype="custom" o:connectlocs="0,0;0,10800;0,21600;10800,21600;21600,21600;10800,10800" textboxrect="1800,12600,12600,19800"/>
            </v:shapetype>
            <v:shape id="Right Triangle 11" o:spid="_x0000_s1026" type="#_x0000_t6" style="position:absolute;margin-left:456pt;margin-top:-35.45pt;width:67.5pt;height:7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" fillcolor="blue" stroked="f" strokeweight="2pt">
              <v:shadow on="t" color="black" opacity="26214f" origin=".5,-.5" offset="-.74836mm,.74836mm"/>
            </v:shape>
          </w:pict>
        </mc:Fallback>
      </mc:AlternateContent>
    </w:r>
    <w:r>
      <w:rPr>
        <w:noProof/>
        <w:lang w:val="en-AU" w:eastAsia="en-AU"/>
      </w:rPr>
      <mc:AlternateContent>
        <mc:Choice Requires="wps">
          <w:drawing>
            <wp:anchor distT="0" distB="0" distL="114300" distR="114300" simplePos="0" relativeHeight="251679744" behindDoc="0" locked="0" layoutInCell="1" allowOverlap="1" wp14:anchorId="658BB952" wp14:editId="3C516FB5">
              <wp:simplePos x="0" y="0"/>
              <wp:positionH relativeFrom="column">
                <wp:posOffset>5781675</wp:posOffset>
              </wp:positionH>
              <wp:positionV relativeFrom="paragraph">
                <wp:posOffset>-69215</wp:posOffset>
              </wp:positionV>
              <wp:extent cx="666750" cy="5048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66750" cy="504825"/>
                      </a:xfrm>
                      <a:prstGeom prst="rect">
                        <a:avLst/>
                      </a:prstGeom>
                      <a:solidFill>
                        <a:srgbClr val="0000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05B1" w:rsidRPr="007D4018" w:rsidRDefault="009005B1" w:rsidP="007D4018">
                          <w:pPr>
                            <w:jc w:val="both"/>
                            <w:rPr>
                              <w:rFonts w:ascii="Tahoma" w:hAnsi="Tahoma" w:cs="Tahoma"/>
                              <w:b/>
                              <w:sz w:val="36"/>
                            </w:rPr>
                          </w:pPr>
                          <w:r w:rsidRPr="007D4018">
                            <w:rPr>
                              <w:rFonts w:ascii="Tahoma" w:hAnsi="Tahoma" w:cs="Tahoma"/>
                              <w:b/>
                              <w:color w:val="FFFFFF" w:themeColor="background1"/>
                              <w:sz w:val="36"/>
                            </w:rPr>
                            <w:t>A</w:t>
                          </w:r>
                          <w:r>
                            <w:rPr>
                              <w:rFonts w:ascii="Tahoma" w:hAnsi="Tahoma" w:cs="Tahoma"/>
                              <w:b/>
                              <w:color w:val="FFFFFF" w:themeColor="background1"/>
                              <w:sz w:val="3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58BB952" id="_x0000_t202" coordsize="21600,21600" o:spt="202" path="m,l,21600r21600,l21600,xe">
              <v:stroke joinstyle="miter"/>
              <v:path gradientshapeok="t" o:connecttype="rect"/>
            </v:shapetype>
            <v:shape id="Text Box 12" o:spid="_x0000_s1037" type="#_x0000_t202" style="position:absolute;margin-left:455.25pt;margin-top:-5.45pt;width:52.5pt;height:3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" fillcolor="blue" stroked="f" strokeweight=".5pt">
              <v:fill opacity="0"/>
              <v:textbox>
                <w:txbxContent>
                  <w:p w:rsidR="009005B1" w:rsidRPr="007D4018" w:rsidRDefault="009005B1" w:rsidP="007D4018">
                    <w:pPr>
                      <w:jc w:val="both"/>
                      <w:rPr>
                        <w:rFonts w:ascii="Tahoma" w:hAnsi="Tahoma" w:cs="Tahoma"/>
                        <w:b/>
                        <w:sz w:val="36"/>
                      </w:rPr>
                    </w:pPr>
                    <w:r w:rsidRPr="007D4018">
                      <w:rPr>
                        <w:rFonts w:ascii="Tahoma" w:hAnsi="Tahoma" w:cs="Tahoma"/>
                        <w:b/>
                        <w:color w:val="FFFFFF" w:themeColor="background1"/>
                        <w:sz w:val="36"/>
                      </w:rPr>
                      <w:t>A</w:t>
                    </w:r>
                    <w:r>
                      <w:rPr>
                        <w:rFonts w:ascii="Tahoma" w:hAnsi="Tahoma" w:cs="Tahoma"/>
                        <w:b/>
                        <w:color w:val="FFFFFF" w:themeColor="background1"/>
                        <w:sz w:val="36"/>
                      </w:rPr>
                      <w:t>6</w:t>
                    </w:r>
                  </w:p>
                </w:txbxContent>
              </v:textbox>
            </v:shape>
          </w:pict>
        </mc:Fallback>
      </mc:AlternateContent>
    </w:r>
  </w:p>
  <w:p w:rsidR="009005B1" w:rsidRPr="007C315B" w:rsidRDefault="009005B1" w:rsidP="007C31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B1F" w:rsidRDefault="00E30B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B1F" w:rsidRDefault="00E30B1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5B1" w:rsidRDefault="009005B1" w:rsidP="000C2EAF">
    <w:pPr>
      <w:pStyle w:val="Header"/>
      <w:tabs>
        <w:tab w:val="clear" w:pos="4320"/>
        <w:tab w:val="clear" w:pos="8640"/>
        <w:tab w:val="left" w:pos="11858"/>
      </w:tabs>
    </w:pPr>
    <w:r>
      <w:rPr>
        <w:noProof/>
        <w:lang w:val="en-AU" w:eastAsia="en-AU"/>
      </w:rPr>
      <mc:AlternateContent>
        <mc:Choice Requires="wps">
          <w:drawing>
            <wp:anchor distT="0" distB="0" distL="114300" distR="114300" simplePos="0" relativeHeight="251718656" behindDoc="0" locked="0" layoutInCell="1" allowOverlap="1" wp14:anchorId="1280B0C8" wp14:editId="6E0AAA71">
              <wp:simplePos x="0" y="0"/>
              <wp:positionH relativeFrom="column">
                <wp:posOffset>6005689</wp:posOffset>
              </wp:positionH>
              <wp:positionV relativeFrom="paragraph">
                <wp:posOffset>-21237</wp:posOffset>
              </wp:positionV>
              <wp:extent cx="632178" cy="476320"/>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78" cy="476320"/>
                      </a:xfrm>
                      <a:prstGeom prst="rect">
                        <a:avLst/>
                      </a:prstGeom>
                      <a:noFill/>
                      <a:ln w="9525">
                        <a:noFill/>
                        <a:miter lim="800000"/>
                        <a:headEnd/>
                        <a:tailEnd/>
                      </a:ln>
                    </wps:spPr>
                    <wps:txbx>
                      <w:txbxContent>
                        <w:p w:rsidR="009005B1" w:rsidRPr="00C3081E" w:rsidRDefault="009005B1" w:rsidP="00C3081E">
                          <w:pPr>
                            <w:jc w:val="both"/>
                            <w:rPr>
                              <w:rFonts w:ascii="Tahoma" w:hAnsi="Tahoma" w:cs="Tahoma"/>
                              <w:b/>
                              <w:color w:val="FFFFFF" w:themeColor="background1"/>
                              <w:sz w:val="36"/>
                            </w:rPr>
                          </w:pPr>
                          <w:r w:rsidRPr="00C3081E">
                            <w:rPr>
                              <w:rFonts w:ascii="Tahoma" w:hAnsi="Tahoma" w:cs="Tahoma"/>
                              <w:b/>
                              <w:color w:val="FFFFFF" w:themeColor="background1"/>
                              <w:sz w:val="36"/>
                            </w:rPr>
                            <w:t>A1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280B0C8" id="_x0000_t202" coordsize="21600,21600" o:spt="202" path="m,l,21600r21600,l21600,xe">
              <v:stroke joinstyle="miter"/>
              <v:path gradientshapeok="t" o:connecttype="rect"/>
            </v:shapetype>
            <v:shape id="_x0000_s1027" type="#_x0000_t202" style="position:absolute;margin-left:472.9pt;margin-top:-1.65pt;width:49.8pt;height:3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" filled="f" stroked="f">
              <v:textbox>
                <w:txbxContent>
                  <w:p w:rsidR="009005B1" w:rsidRPr="00C3081E" w:rsidRDefault="009005B1" w:rsidP="00C3081E">
                    <w:pPr>
                      <w:jc w:val="both"/>
                      <w:rPr>
                        <w:rFonts w:ascii="Tahoma" w:hAnsi="Tahoma" w:cs="Tahoma"/>
                        <w:b/>
                        <w:color w:val="FFFFFF" w:themeColor="background1"/>
                        <w:sz w:val="36"/>
                      </w:rPr>
                    </w:pPr>
                    <w:r w:rsidRPr="00C3081E">
                      <w:rPr>
                        <w:rFonts w:ascii="Tahoma" w:hAnsi="Tahoma" w:cs="Tahoma"/>
                        <w:b/>
                        <w:color w:val="FFFFFF" w:themeColor="background1"/>
                        <w:sz w:val="36"/>
                      </w:rPr>
                      <w:t>A1</w:t>
                    </w:r>
                  </w:p>
                </w:txbxContent>
              </v:textbox>
            </v:shape>
          </w:pict>
        </mc:Fallback>
      </mc:AlternateContent>
    </w:r>
    <w:r>
      <w:rPr>
        <w:noProof/>
        <w:lang w:val="en-AU" w:eastAsia="en-AU"/>
      </w:rPr>
      <mc:AlternateContent>
        <mc:Choice Requires="wps">
          <w:drawing>
            <wp:anchor distT="0" distB="0" distL="114300" distR="114300" simplePos="0" relativeHeight="251708416" behindDoc="0" locked="0" layoutInCell="1" allowOverlap="1" wp14:anchorId="2A399D53" wp14:editId="7F553EC2">
              <wp:simplePos x="0" y="0"/>
              <wp:positionH relativeFrom="column">
                <wp:posOffset>6007735</wp:posOffset>
              </wp:positionH>
              <wp:positionV relativeFrom="paragraph">
                <wp:posOffset>-437374</wp:posOffset>
              </wp:positionV>
              <wp:extent cx="857250" cy="895350"/>
              <wp:effectExtent l="38100" t="0" r="0" b="38100"/>
              <wp:wrapNone/>
              <wp:docPr id="288" name="Right Triangle 288"/>
              <wp:cNvGraphicFramePr/>
              <a:graphic xmlns:a="http://schemas.openxmlformats.org/drawingml/2006/main">
                <a:graphicData uri="http://schemas.microsoft.com/office/word/2010/wordprocessingShape">
                  <wps:wsp>
                    <wps:cNvSpPr/>
                    <wps:spPr>
                      <a:xfrm>
                        <a:off x="0" y="0"/>
                        <a:ext cx="857250" cy="895350"/>
                      </a:xfrm>
                      <a:prstGeom prst="rtTriangle">
                        <a:avLst/>
                      </a:prstGeom>
                      <a:solidFill>
                        <a:srgbClr val="0000FF"/>
                      </a:solidFill>
                      <a:ln>
                        <a:noFill/>
                      </a:ln>
                      <a:effectLst>
                        <a:outerShdw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22BAE3B6" id="_x0000_t6" coordsize="21600,21600" o:spt="6" path="m,l,21600r21600,xe">
              <v:stroke joinstyle="miter"/>
              <v:path gradientshapeok="t" o:connecttype="custom" o:connectlocs="0,0;0,10800;0,21600;10800,21600;21600,21600;10800,10800" textboxrect="1800,12600,12600,19800"/>
            </v:shapetype>
            <v:shape id="Right Triangle 288" o:spid="_x0000_s1026" type="#_x0000_t6" style="position:absolute;margin-left:473.05pt;margin-top:-34.45pt;width:67.5pt;height:7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" fillcolor="blue" stroked="f" strokeweight="2pt">
              <v:shadow on="t" color="black" opacity="26214f" origin=".5,-.5" offset="-.74836mm,.74836mm"/>
            </v:shape>
          </w:pict>
        </mc:Fallback>
      </mc:AlternateContent>
    </w:r>
    <w:r>
      <w:rPr>
        <w:noProof/>
        <w:lang w:val="en-AU" w:eastAsia="en-AU"/>
      </w:rPr>
      <mc:AlternateContent>
        <mc:Choice Requires="wps">
          <w:drawing>
            <wp:anchor distT="0" distB="0" distL="114300" distR="114300" simplePos="0" relativeHeight="251700224" behindDoc="0" locked="0" layoutInCell="1" allowOverlap="1" wp14:anchorId="04558EDE" wp14:editId="61568DD3">
              <wp:simplePos x="0" y="0"/>
              <wp:positionH relativeFrom="column">
                <wp:posOffset>8545195</wp:posOffset>
              </wp:positionH>
              <wp:positionV relativeFrom="paragraph">
                <wp:posOffset>-145415</wp:posOffset>
              </wp:positionV>
              <wp:extent cx="857250" cy="895350"/>
              <wp:effectExtent l="38100" t="0" r="0" b="38100"/>
              <wp:wrapNone/>
              <wp:docPr id="25" name="Right Triangle 25"/>
              <wp:cNvGraphicFramePr/>
              <a:graphic xmlns:a="http://schemas.openxmlformats.org/drawingml/2006/main">
                <a:graphicData uri="http://schemas.microsoft.com/office/word/2010/wordprocessingShape">
                  <wps:wsp>
                    <wps:cNvSpPr/>
                    <wps:spPr>
                      <a:xfrm>
                        <a:off x="0" y="0"/>
                        <a:ext cx="857250" cy="895350"/>
                      </a:xfrm>
                      <a:prstGeom prst="rtTriangle">
                        <a:avLst/>
                      </a:prstGeom>
                      <a:solidFill>
                        <a:srgbClr val="0000FF"/>
                      </a:solidFill>
                      <a:ln>
                        <a:noFill/>
                      </a:ln>
                      <a:effectLst>
                        <a:outerShdw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5872B0ED" id="Right Triangle 25" o:spid="_x0000_s1026" type="#_x0000_t6" style="position:absolute;margin-left:672.85pt;margin-top:-11.45pt;width:67.5pt;height:7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" fillcolor="blue" stroked="f" strokeweight="2pt">
              <v:shadow on="t" color="black" opacity="26214f" origin=".5,-.5" offset="-.74836mm,.74836mm"/>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508BB3D0" wp14:editId="1A7E1C70">
              <wp:simplePos x="0" y="0"/>
              <wp:positionH relativeFrom="column">
                <wp:posOffset>8249285</wp:posOffset>
              </wp:positionH>
              <wp:positionV relativeFrom="paragraph">
                <wp:posOffset>-76341</wp:posOffset>
              </wp:positionV>
              <wp:extent cx="666750" cy="504825"/>
              <wp:effectExtent l="0" t="0" r="0" b="0"/>
              <wp:wrapNone/>
              <wp:docPr id="2" name="Text Box 2"/>
              <wp:cNvGraphicFramePr/>
              <a:graphic xmlns:a="http://schemas.openxmlformats.org/drawingml/2006/main">
                <a:graphicData uri="http://schemas.microsoft.com/office/word/2010/wordprocessingShape">
                  <wps:wsp>
                    <wps:cNvSpPr txBox="1"/>
                    <wps:spPr>
                      <a:xfrm>
                        <a:off x="0" y="0"/>
                        <a:ext cx="666750" cy="504825"/>
                      </a:xfrm>
                      <a:prstGeom prst="rect">
                        <a:avLst/>
                      </a:prstGeom>
                      <a:solidFill>
                        <a:srgbClr val="0000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05B1" w:rsidRPr="007D4018" w:rsidRDefault="009005B1" w:rsidP="008E7014">
                          <w:pPr>
                            <w:jc w:val="both"/>
                            <w:rPr>
                              <w:rFonts w:ascii="Tahoma" w:hAnsi="Tahoma" w:cs="Tahoma"/>
                              <w:b/>
                              <w:sz w:val="36"/>
                            </w:rPr>
                          </w:pPr>
                          <w:r w:rsidRPr="007D4018">
                            <w:rPr>
                              <w:rFonts w:ascii="Tahoma" w:hAnsi="Tahoma" w:cs="Tahoma"/>
                              <w:b/>
                              <w:color w:val="FFFFFF" w:themeColor="background1"/>
                              <w:sz w:val="36"/>
                            </w:rPr>
                            <w:t>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8BB3D0" id="_x0000_s1028" type="#_x0000_t202" style="position:absolute;margin-left:649.55pt;margin-top:-6pt;width:5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" fillcolor="blue" stroked="f" strokeweight=".5pt">
              <v:fill opacity="0"/>
              <v:textbox>
                <w:txbxContent>
                  <w:p w:rsidR="009005B1" w:rsidRPr="007D4018" w:rsidRDefault="009005B1" w:rsidP="008E7014">
                    <w:pPr>
                      <w:jc w:val="both"/>
                      <w:rPr>
                        <w:rFonts w:ascii="Tahoma" w:hAnsi="Tahoma" w:cs="Tahoma"/>
                        <w:b/>
                        <w:sz w:val="36"/>
                      </w:rPr>
                    </w:pPr>
                    <w:r w:rsidRPr="007D4018">
                      <w:rPr>
                        <w:rFonts w:ascii="Tahoma" w:hAnsi="Tahoma" w:cs="Tahoma"/>
                        <w:b/>
                        <w:color w:val="FFFFFF" w:themeColor="background1"/>
                        <w:sz w:val="36"/>
                      </w:rPr>
                      <w:t>A1</w:t>
                    </w:r>
                  </w:p>
                </w:txbxContent>
              </v:textbox>
            </v:shape>
          </w:pict>
        </mc:Fallback>
      </mc:AlternateContent>
    </w:r>
    <w:r>
      <w:rPr>
        <w:noProof/>
        <w:lang w:val="en-AU" w:eastAsia="en-AU"/>
      </w:rPr>
      <mc:AlternateContent>
        <mc:Choice Requires="wps">
          <w:drawing>
            <wp:anchor distT="0" distB="0" distL="114300" distR="114300" simplePos="0" relativeHeight="251659264" behindDoc="0" locked="0" layoutInCell="1" allowOverlap="1" wp14:anchorId="7315C169" wp14:editId="24A9D959">
              <wp:simplePos x="0" y="0"/>
              <wp:positionH relativeFrom="column">
                <wp:posOffset>8240889</wp:posOffset>
              </wp:positionH>
              <wp:positionV relativeFrom="paragraph">
                <wp:posOffset>-450215</wp:posOffset>
              </wp:positionV>
              <wp:extent cx="857250" cy="895350"/>
              <wp:effectExtent l="38100" t="0" r="0" b="38100"/>
              <wp:wrapNone/>
              <wp:docPr id="1" name="Right Triangle 1"/>
              <wp:cNvGraphicFramePr/>
              <a:graphic xmlns:a="http://schemas.openxmlformats.org/drawingml/2006/main">
                <a:graphicData uri="http://schemas.microsoft.com/office/word/2010/wordprocessingShape">
                  <wps:wsp>
                    <wps:cNvSpPr/>
                    <wps:spPr>
                      <a:xfrm>
                        <a:off x="0" y="0"/>
                        <a:ext cx="857250" cy="895350"/>
                      </a:xfrm>
                      <a:prstGeom prst="rtTriangle">
                        <a:avLst/>
                      </a:prstGeom>
                      <a:solidFill>
                        <a:srgbClr val="0000FF"/>
                      </a:solidFill>
                      <a:ln>
                        <a:noFill/>
                      </a:ln>
                      <a:effectLst>
                        <a:outerShdw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6C51F588" id="Right Triangle 1" o:spid="_x0000_s1026" type="#_x0000_t6" style="position:absolute;margin-left:648.9pt;margin-top:-35.45pt;width:67.5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" fillcolor="blue" stroked="f" strokeweight="2pt">
              <v:shadow on="t" color="black" opacity="26214f" origin=".5,-.5" offset="-.74836mm,.74836mm"/>
            </v:shape>
          </w:pict>
        </mc:Fallback>
      </mc:AlternateConten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5B1" w:rsidRDefault="009005B1" w:rsidP="000C2EAF">
    <w:pPr>
      <w:pStyle w:val="Header"/>
      <w:tabs>
        <w:tab w:val="clear" w:pos="4320"/>
        <w:tab w:val="clear" w:pos="8640"/>
        <w:tab w:val="left" w:pos="11858"/>
      </w:tabs>
    </w:pPr>
    <w:r>
      <w:rPr>
        <w:noProof/>
        <w:lang w:val="en-AU" w:eastAsia="en-AU"/>
      </w:rPr>
      <mc:AlternateContent>
        <mc:Choice Requires="wps">
          <w:drawing>
            <wp:anchor distT="0" distB="0" distL="114300" distR="114300" simplePos="0" relativeHeight="251698176" behindDoc="0" locked="0" layoutInCell="1" allowOverlap="1" wp14:anchorId="2303FD15" wp14:editId="6B10C89F">
              <wp:simplePos x="0" y="0"/>
              <wp:positionH relativeFrom="column">
                <wp:posOffset>8249285</wp:posOffset>
              </wp:positionH>
              <wp:positionV relativeFrom="paragraph">
                <wp:posOffset>-76341</wp:posOffset>
              </wp:positionV>
              <wp:extent cx="666750" cy="50482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666750" cy="504825"/>
                      </a:xfrm>
                      <a:prstGeom prst="rect">
                        <a:avLst/>
                      </a:prstGeom>
                      <a:solidFill>
                        <a:srgbClr val="0000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05B1" w:rsidRPr="00C3081E" w:rsidRDefault="009005B1" w:rsidP="008E7014">
                          <w:pPr>
                            <w:jc w:val="both"/>
                            <w:rPr>
                              <w:rFonts w:ascii="Tahoma" w:hAnsi="Tahoma" w:cs="Tahoma"/>
                              <w:b/>
                              <w:color w:val="FFFFFF" w:themeColor="background1"/>
                              <w:sz w:val="36"/>
                            </w:rPr>
                          </w:pPr>
                          <w:r w:rsidRPr="00C3081E">
                            <w:rPr>
                              <w:rFonts w:ascii="Tahoma" w:hAnsi="Tahoma" w:cs="Tahoma"/>
                              <w:b/>
                              <w:color w:val="FFFFFF" w:themeColor="background1"/>
                              <w:sz w:val="36"/>
                            </w:rPr>
                            <w:t>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303FD15" id="_x0000_t202" coordsize="21600,21600" o:spt="202" path="m,l,21600r21600,l21600,xe">
              <v:stroke joinstyle="miter"/>
              <v:path gradientshapeok="t" o:connecttype="rect"/>
            </v:shapetype>
            <v:shape id="Text Box 27" o:spid="_x0000_s1029" type="#_x0000_t202" style="position:absolute;margin-left:649.55pt;margin-top:-6pt;width:52.5pt;height:3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" fillcolor="blue" stroked="f" strokeweight=".5pt">
              <v:fill opacity="0"/>
              <v:textbox>
                <w:txbxContent>
                  <w:p w:rsidR="009005B1" w:rsidRPr="00C3081E" w:rsidRDefault="009005B1" w:rsidP="008E7014">
                    <w:pPr>
                      <w:jc w:val="both"/>
                      <w:rPr>
                        <w:rFonts w:ascii="Tahoma" w:hAnsi="Tahoma" w:cs="Tahoma"/>
                        <w:b/>
                        <w:color w:val="FFFFFF" w:themeColor="background1"/>
                        <w:sz w:val="36"/>
                      </w:rPr>
                    </w:pPr>
                    <w:r w:rsidRPr="00C3081E">
                      <w:rPr>
                        <w:rFonts w:ascii="Tahoma" w:hAnsi="Tahoma" w:cs="Tahoma"/>
                        <w:b/>
                        <w:color w:val="FFFFFF" w:themeColor="background1"/>
                        <w:sz w:val="36"/>
                      </w:rPr>
                      <w:t>A1</w:t>
                    </w:r>
                  </w:p>
                </w:txbxContent>
              </v:textbox>
            </v:shape>
          </w:pict>
        </mc:Fallback>
      </mc:AlternateContent>
    </w:r>
    <w:r>
      <w:rPr>
        <w:noProof/>
        <w:lang w:val="en-AU" w:eastAsia="en-AU"/>
      </w:rPr>
      <mc:AlternateContent>
        <mc:Choice Requires="wps">
          <w:drawing>
            <wp:anchor distT="0" distB="0" distL="114300" distR="114300" simplePos="0" relativeHeight="251697152" behindDoc="0" locked="0" layoutInCell="1" allowOverlap="1" wp14:anchorId="7DED6C3A" wp14:editId="185DDFA3">
              <wp:simplePos x="0" y="0"/>
              <wp:positionH relativeFrom="column">
                <wp:posOffset>8240889</wp:posOffset>
              </wp:positionH>
              <wp:positionV relativeFrom="paragraph">
                <wp:posOffset>-450215</wp:posOffset>
              </wp:positionV>
              <wp:extent cx="857250" cy="895350"/>
              <wp:effectExtent l="38100" t="0" r="0" b="38100"/>
              <wp:wrapNone/>
              <wp:docPr id="28" name="Right Triangle 28"/>
              <wp:cNvGraphicFramePr/>
              <a:graphic xmlns:a="http://schemas.openxmlformats.org/drawingml/2006/main">
                <a:graphicData uri="http://schemas.microsoft.com/office/word/2010/wordprocessingShape">
                  <wps:wsp>
                    <wps:cNvSpPr/>
                    <wps:spPr>
                      <a:xfrm>
                        <a:off x="0" y="0"/>
                        <a:ext cx="857250" cy="895350"/>
                      </a:xfrm>
                      <a:prstGeom prst="rtTriangle">
                        <a:avLst/>
                      </a:prstGeom>
                      <a:solidFill>
                        <a:srgbClr val="0000FF"/>
                      </a:solidFill>
                      <a:ln>
                        <a:noFill/>
                      </a:ln>
                      <a:effectLst>
                        <a:outerShdw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06ADBD49" id="_x0000_t6" coordsize="21600,21600" o:spt="6" path="m,l,21600r21600,xe">
              <v:stroke joinstyle="miter"/>
              <v:path gradientshapeok="t" o:connecttype="custom" o:connectlocs="0,0;0,10800;0,21600;10800,21600;21600,21600;10800,10800" textboxrect="1800,12600,12600,19800"/>
            </v:shapetype>
            <v:shape id="Right Triangle 28" o:spid="_x0000_s1026" type="#_x0000_t6" style="position:absolute;margin-left:648.9pt;margin-top:-35.45pt;width:67.5pt;height:70.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" fillcolor="blue" stroked="f" strokeweight="2pt">
              <v:shadow on="t" color="black" opacity="26214f" origin=".5,-.5" offset="-.74836mm,.74836mm"/>
            </v:shape>
          </w:pict>
        </mc:Fallback>
      </mc:AlternateConten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5B1" w:rsidRDefault="009005B1">
    <w:pPr>
      <w:pStyle w:val="Header"/>
    </w:pPr>
    <w:r>
      <w:rPr>
        <w:noProof/>
        <w:lang w:val="en-AU" w:eastAsia="en-AU"/>
      </w:rPr>
      <mc:AlternateContent>
        <mc:Choice Requires="wps">
          <w:drawing>
            <wp:anchor distT="0" distB="0" distL="114300" distR="114300" simplePos="0" relativeHeight="251684864" behindDoc="0" locked="0" layoutInCell="1" allowOverlap="1" wp14:anchorId="64593FB6" wp14:editId="4EEE1E9B">
              <wp:simplePos x="0" y="0"/>
              <wp:positionH relativeFrom="column">
                <wp:posOffset>5791200</wp:posOffset>
              </wp:positionH>
              <wp:positionV relativeFrom="paragraph">
                <wp:posOffset>-450215</wp:posOffset>
              </wp:positionV>
              <wp:extent cx="857250" cy="895350"/>
              <wp:effectExtent l="38100" t="0" r="0" b="38100"/>
              <wp:wrapNone/>
              <wp:docPr id="18" name="Right Triangle 18"/>
              <wp:cNvGraphicFramePr/>
              <a:graphic xmlns:a="http://schemas.openxmlformats.org/drawingml/2006/main">
                <a:graphicData uri="http://schemas.microsoft.com/office/word/2010/wordprocessingShape">
                  <wps:wsp>
                    <wps:cNvSpPr/>
                    <wps:spPr>
                      <a:xfrm>
                        <a:off x="0" y="0"/>
                        <a:ext cx="857250" cy="895350"/>
                      </a:xfrm>
                      <a:prstGeom prst="rtTriangle">
                        <a:avLst/>
                      </a:prstGeom>
                      <a:solidFill>
                        <a:srgbClr val="0000FF"/>
                      </a:solidFill>
                      <a:ln>
                        <a:noFill/>
                      </a:ln>
                      <a:effectLst>
                        <a:outerShdw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238062D4" id="_x0000_t6" coordsize="21600,21600" o:spt="6" path="m,l,21600r21600,xe">
              <v:stroke joinstyle="miter"/>
              <v:path gradientshapeok="t" o:connecttype="custom" o:connectlocs="0,0;0,10800;0,21600;10800,21600;21600,21600;10800,10800" textboxrect="1800,12600,12600,19800"/>
            </v:shapetype>
            <v:shape id="Right Triangle 18" o:spid="_x0000_s1026" type="#_x0000_t6" style="position:absolute;margin-left:456pt;margin-top:-35.45pt;width:67.5pt;height:7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" fillcolor="blue" stroked="f" strokeweight="2pt">
              <v:shadow on="t" color="black" opacity="26214f" origin=".5,-.5" offset="-.74836mm,.74836mm"/>
            </v:shape>
          </w:pict>
        </mc:Fallback>
      </mc:AlternateContent>
    </w:r>
    <w:r>
      <w:rPr>
        <w:noProof/>
        <w:lang w:val="en-AU" w:eastAsia="en-AU"/>
      </w:rPr>
      <mc:AlternateContent>
        <mc:Choice Requires="wps">
          <w:drawing>
            <wp:anchor distT="0" distB="0" distL="114300" distR="114300" simplePos="0" relativeHeight="251685888" behindDoc="0" locked="0" layoutInCell="1" allowOverlap="1" wp14:anchorId="2018F2F5" wp14:editId="782D61E4">
              <wp:simplePos x="0" y="0"/>
              <wp:positionH relativeFrom="column">
                <wp:posOffset>5781675</wp:posOffset>
              </wp:positionH>
              <wp:positionV relativeFrom="paragraph">
                <wp:posOffset>-69215</wp:posOffset>
              </wp:positionV>
              <wp:extent cx="666750" cy="5048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666750" cy="504825"/>
                      </a:xfrm>
                      <a:prstGeom prst="rect">
                        <a:avLst/>
                      </a:prstGeom>
                      <a:solidFill>
                        <a:srgbClr val="0000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05B1" w:rsidRPr="007D4018" w:rsidRDefault="009005B1" w:rsidP="008E7014">
                          <w:pPr>
                            <w:jc w:val="both"/>
                            <w:rPr>
                              <w:rFonts w:ascii="Tahoma" w:hAnsi="Tahoma" w:cs="Tahoma"/>
                              <w:b/>
                              <w:sz w:val="36"/>
                            </w:rPr>
                          </w:pPr>
                          <w:r w:rsidRPr="007D4018">
                            <w:rPr>
                              <w:rFonts w:ascii="Tahoma" w:hAnsi="Tahoma" w:cs="Tahoma"/>
                              <w:b/>
                              <w:color w:val="FFFFFF" w:themeColor="background1"/>
                              <w:sz w:val="36"/>
                            </w:rPr>
                            <w:t>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018F2F5" id="_x0000_t202" coordsize="21600,21600" o:spt="202" path="m,l,21600r21600,l21600,xe">
              <v:stroke joinstyle="miter"/>
              <v:path gradientshapeok="t" o:connecttype="rect"/>
            </v:shapetype>
            <v:shape id="Text Box 19" o:spid="_x0000_s1030" type="#_x0000_t202" style="position:absolute;margin-left:455.25pt;margin-top:-5.45pt;width:52.5pt;height:3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" fillcolor="blue" stroked="f" strokeweight=".5pt">
              <v:fill opacity="0"/>
              <v:textbox>
                <w:txbxContent>
                  <w:p w:rsidR="009005B1" w:rsidRPr="007D4018" w:rsidRDefault="009005B1" w:rsidP="008E7014">
                    <w:pPr>
                      <w:jc w:val="both"/>
                      <w:rPr>
                        <w:rFonts w:ascii="Tahoma" w:hAnsi="Tahoma" w:cs="Tahoma"/>
                        <w:b/>
                        <w:sz w:val="36"/>
                      </w:rPr>
                    </w:pPr>
                    <w:r w:rsidRPr="007D4018">
                      <w:rPr>
                        <w:rFonts w:ascii="Tahoma" w:hAnsi="Tahoma" w:cs="Tahoma"/>
                        <w:b/>
                        <w:color w:val="FFFFFF" w:themeColor="background1"/>
                        <w:sz w:val="36"/>
                      </w:rPr>
                      <w:t>A1</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5B1" w:rsidRPr="006B6F8C" w:rsidRDefault="009005B1" w:rsidP="006B6F8C">
    <w:pPr>
      <w:pStyle w:val="Header"/>
      <w:jc w:val="right"/>
      <w:rPr>
        <w:lang w:val="en-GB" w:eastAsia="en-GB"/>
      </w:rPr>
    </w:pPr>
    <w:r>
      <w:rPr>
        <w:noProof/>
        <w:lang w:val="en-AU" w:eastAsia="en-AU"/>
      </w:rPr>
      <mc:AlternateContent>
        <mc:Choice Requires="wps">
          <w:drawing>
            <wp:anchor distT="0" distB="0" distL="114300" distR="114300" simplePos="0" relativeHeight="251674624" behindDoc="0" locked="0" layoutInCell="1" allowOverlap="1" wp14:anchorId="00114D36" wp14:editId="32CBBAF4">
              <wp:simplePos x="0" y="0"/>
              <wp:positionH relativeFrom="column">
                <wp:posOffset>5884404</wp:posOffset>
              </wp:positionH>
              <wp:positionV relativeFrom="paragraph">
                <wp:posOffset>-45720</wp:posOffset>
              </wp:positionV>
              <wp:extent cx="666750" cy="504825"/>
              <wp:effectExtent l="0" t="0" r="0" b="0"/>
              <wp:wrapNone/>
              <wp:docPr id="9" name="Text Box 9"/>
              <wp:cNvGraphicFramePr/>
              <a:graphic xmlns:a="http://schemas.openxmlformats.org/drawingml/2006/main">
                <a:graphicData uri="http://schemas.microsoft.com/office/word/2010/wordprocessingShape">
                  <wps:wsp>
                    <wps:cNvSpPr txBox="1"/>
                    <wps:spPr>
                      <a:xfrm>
                        <a:off x="0" y="0"/>
                        <a:ext cx="666750" cy="504825"/>
                      </a:xfrm>
                      <a:prstGeom prst="rect">
                        <a:avLst/>
                      </a:prstGeom>
                      <a:solidFill>
                        <a:srgbClr val="0000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05B1" w:rsidRPr="007D4018" w:rsidRDefault="009005B1" w:rsidP="00765941">
                          <w:pPr>
                            <w:jc w:val="both"/>
                            <w:rPr>
                              <w:rFonts w:ascii="Tahoma" w:hAnsi="Tahoma" w:cs="Tahoma"/>
                              <w:b/>
                              <w:sz w:val="36"/>
                            </w:rPr>
                          </w:pPr>
                          <w:r w:rsidRPr="007D4018">
                            <w:rPr>
                              <w:rFonts w:ascii="Tahoma" w:hAnsi="Tahoma" w:cs="Tahoma"/>
                              <w:b/>
                              <w:color w:val="FFFFFF" w:themeColor="background1"/>
                              <w:sz w:val="36"/>
                            </w:rPr>
                            <w:t>A</w:t>
                          </w:r>
                          <w:r>
                            <w:rPr>
                              <w:rFonts w:ascii="Tahoma" w:hAnsi="Tahoma" w:cs="Tahoma"/>
                              <w:b/>
                              <w:color w:val="FFFFFF" w:themeColor="background1"/>
                              <w:sz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0114D36" id="_x0000_t202" coordsize="21600,21600" o:spt="202" path="m,l,21600r21600,l21600,xe">
              <v:stroke joinstyle="miter"/>
              <v:path gradientshapeok="t" o:connecttype="rect"/>
            </v:shapetype>
            <v:shape id="Text Box 9" o:spid="_x0000_s1031" type="#_x0000_t202" style="position:absolute;left:0;text-align:left;margin-left:463.35pt;margin-top:-3.6pt;width:52.5pt;height:3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" fillcolor="blue" stroked="f" strokeweight=".5pt">
              <v:fill opacity="0"/>
              <v:textbox>
                <w:txbxContent>
                  <w:p w:rsidR="009005B1" w:rsidRPr="007D4018" w:rsidRDefault="009005B1" w:rsidP="00765941">
                    <w:pPr>
                      <w:jc w:val="both"/>
                      <w:rPr>
                        <w:rFonts w:ascii="Tahoma" w:hAnsi="Tahoma" w:cs="Tahoma"/>
                        <w:b/>
                        <w:sz w:val="36"/>
                      </w:rPr>
                    </w:pPr>
                    <w:r w:rsidRPr="007D4018">
                      <w:rPr>
                        <w:rFonts w:ascii="Tahoma" w:hAnsi="Tahoma" w:cs="Tahoma"/>
                        <w:b/>
                        <w:color w:val="FFFFFF" w:themeColor="background1"/>
                        <w:sz w:val="36"/>
                      </w:rPr>
                      <w:t>A</w:t>
                    </w:r>
                    <w:r>
                      <w:rPr>
                        <w:rFonts w:ascii="Tahoma" w:hAnsi="Tahoma" w:cs="Tahoma"/>
                        <w:b/>
                        <w:color w:val="FFFFFF" w:themeColor="background1"/>
                        <w:sz w:val="36"/>
                      </w:rPr>
                      <w:t>2</w:t>
                    </w:r>
                  </w:p>
                </w:txbxContent>
              </v:textbox>
            </v:shape>
          </w:pict>
        </mc:Fallback>
      </mc:AlternateContent>
    </w:r>
    <w:r>
      <w:rPr>
        <w:noProof/>
        <w:lang w:val="en-AU" w:eastAsia="en-AU"/>
      </w:rPr>
      <mc:AlternateContent>
        <mc:Choice Requires="wps">
          <w:drawing>
            <wp:anchor distT="0" distB="0" distL="114300" distR="114300" simplePos="0" relativeHeight="251676672" behindDoc="1" locked="0" layoutInCell="1" allowOverlap="1" wp14:anchorId="4CCFEE2B" wp14:editId="5FF0D2B1">
              <wp:simplePos x="0" y="0"/>
              <wp:positionH relativeFrom="page">
                <wp:align>right</wp:align>
              </wp:positionH>
              <wp:positionV relativeFrom="page">
                <wp:align>top</wp:align>
              </wp:positionV>
              <wp:extent cx="856800" cy="896400"/>
              <wp:effectExtent l="38100" t="0" r="635" b="37465"/>
              <wp:wrapNone/>
              <wp:docPr id="10" name="Right Triangle 10"/>
              <wp:cNvGraphicFramePr/>
              <a:graphic xmlns:a="http://schemas.openxmlformats.org/drawingml/2006/main">
                <a:graphicData uri="http://schemas.microsoft.com/office/word/2010/wordprocessingShape">
                  <wps:wsp>
                    <wps:cNvSpPr/>
                    <wps:spPr>
                      <a:xfrm>
                        <a:off x="0" y="0"/>
                        <a:ext cx="856800" cy="896400"/>
                      </a:xfrm>
                      <a:prstGeom prst="rtTriangle">
                        <a:avLst/>
                      </a:prstGeom>
                      <a:solidFill>
                        <a:srgbClr val="0000FF"/>
                      </a:solidFill>
                      <a:ln>
                        <a:noFill/>
                      </a:ln>
                      <a:effectLst>
                        <a:outerShdw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BD15A54" id="_x0000_t6" coordsize="21600,21600" o:spt="6" path="m,l,21600r21600,xe">
              <v:stroke joinstyle="miter"/>
              <v:path gradientshapeok="t" o:connecttype="custom" o:connectlocs="0,0;0,10800;0,21600;10800,21600;21600,21600;10800,10800" textboxrect="1800,12600,12600,19800"/>
            </v:shapetype>
            <v:shape id="Right Triangle 10" o:spid="_x0000_s1026" type="#_x0000_t6" style="position:absolute;margin-left:16.25pt;margin-top:0;width:67.45pt;height:70.6pt;z-index:-25163980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" fillcolor="blue" stroked="f" strokeweight="2pt">
              <v:shadow on="t" color="black" opacity="26214f" origin=".5,-.5" offset="-.74836mm,.74836mm"/>
              <w10:wrap anchorx="page" anchory="page"/>
            </v:shape>
          </w:pict>
        </mc:Fallback>
      </mc:AlternateContent>
    </w:r>
    <w:r w:rsidRPr="006B6F8C">
      <w:rPr>
        <w:noProof/>
        <w:lang w:val="en-AU" w:eastAsia="en-AU"/>
      </w:rPr>
      <mc:AlternateContent>
        <mc:Choice Requires="wps">
          <w:drawing>
            <wp:anchor distT="0" distB="0" distL="114300" distR="114300" simplePos="0" relativeHeight="251666432" behindDoc="0" locked="0" layoutInCell="1" allowOverlap="1" wp14:anchorId="34CFBFCC" wp14:editId="20FDB361">
              <wp:simplePos x="0" y="0"/>
              <wp:positionH relativeFrom="column">
                <wp:posOffset>8876524</wp:posOffset>
              </wp:positionH>
              <wp:positionV relativeFrom="paragraph">
                <wp:posOffset>-69215</wp:posOffset>
              </wp:positionV>
              <wp:extent cx="666750" cy="504825"/>
              <wp:effectExtent l="0" t="0" r="0" b="0"/>
              <wp:wrapNone/>
              <wp:docPr id="6" name="Text Box 6"/>
              <wp:cNvGraphicFramePr/>
              <a:graphic xmlns:a="http://schemas.openxmlformats.org/drawingml/2006/main">
                <a:graphicData uri="http://schemas.microsoft.com/office/word/2010/wordprocessingShape">
                  <wps:wsp>
                    <wps:cNvSpPr txBox="1"/>
                    <wps:spPr>
                      <a:xfrm>
                        <a:off x="0" y="0"/>
                        <a:ext cx="666750" cy="504825"/>
                      </a:xfrm>
                      <a:prstGeom prst="rect">
                        <a:avLst/>
                      </a:prstGeom>
                      <a:solidFill>
                        <a:srgbClr val="0000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05B1" w:rsidRPr="006B6F8C" w:rsidRDefault="009005B1" w:rsidP="008E7014">
                          <w:pPr>
                            <w:jc w:val="both"/>
                            <w:rPr>
                              <w:rFonts w:ascii="Tahoma" w:hAnsi="Tahoma" w:cs="Tahoma"/>
                              <w:b/>
                              <w:color w:val="FFFFFF" w:themeColor="background1"/>
                              <w:sz w:val="36"/>
                            </w:rPr>
                          </w:pPr>
                          <w:r w:rsidRPr="006B6F8C">
                            <w:rPr>
                              <w:rFonts w:ascii="Tahoma" w:hAnsi="Tahoma" w:cs="Tahoma"/>
                              <w:b/>
                              <w:color w:val="FFFFFF" w:themeColor="background1"/>
                              <w:sz w:val="36"/>
                            </w:rPr>
                            <w:t>A2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CFBFCC" id="Text Box 6" o:spid="_x0000_s1032" type="#_x0000_t202" style="position:absolute;left:0;text-align:left;margin-left:698.95pt;margin-top:-5.45pt;width:52.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" fillcolor="blue" stroked="f" strokeweight=".5pt">
              <v:fill opacity="0"/>
              <v:textbox>
                <w:txbxContent>
                  <w:p w:rsidR="009005B1" w:rsidRPr="006B6F8C" w:rsidRDefault="009005B1" w:rsidP="008E7014">
                    <w:pPr>
                      <w:jc w:val="both"/>
                      <w:rPr>
                        <w:rFonts w:ascii="Tahoma" w:hAnsi="Tahoma" w:cs="Tahoma"/>
                        <w:b/>
                        <w:color w:val="FFFFFF" w:themeColor="background1"/>
                        <w:sz w:val="36"/>
                      </w:rPr>
                    </w:pPr>
                    <w:r w:rsidRPr="006B6F8C">
                      <w:rPr>
                        <w:rFonts w:ascii="Tahoma" w:hAnsi="Tahoma" w:cs="Tahoma"/>
                        <w:b/>
                        <w:color w:val="FFFFFF" w:themeColor="background1"/>
                        <w:sz w:val="36"/>
                      </w:rPr>
                      <w:t>A2</w:t>
                    </w:r>
                  </w:p>
                </w:txbxContent>
              </v:textbox>
            </v:shape>
          </w:pict>
        </mc:Fallback>
      </mc:AlternateContent>
    </w:r>
    <w:r w:rsidRPr="006B6F8C">
      <w:rPr>
        <w:noProof/>
        <w:lang w:val="en-AU" w:eastAsia="en-AU"/>
      </w:rPr>
      <mc:AlternateContent>
        <mc:Choice Requires="wps">
          <w:drawing>
            <wp:anchor distT="0" distB="0" distL="114300" distR="114300" simplePos="0" relativeHeight="251665408" behindDoc="0" locked="0" layoutInCell="1" allowOverlap="1" wp14:anchorId="3FD7418B" wp14:editId="3FFA38E7">
              <wp:simplePos x="0" y="0"/>
              <wp:positionH relativeFrom="column">
                <wp:posOffset>8884356</wp:posOffset>
              </wp:positionH>
              <wp:positionV relativeFrom="paragraph">
                <wp:posOffset>-450215</wp:posOffset>
              </wp:positionV>
              <wp:extent cx="857250" cy="895350"/>
              <wp:effectExtent l="38100" t="0" r="0" b="38100"/>
              <wp:wrapNone/>
              <wp:docPr id="5" name="Right Triangle 5"/>
              <wp:cNvGraphicFramePr/>
              <a:graphic xmlns:a="http://schemas.openxmlformats.org/drawingml/2006/main">
                <a:graphicData uri="http://schemas.microsoft.com/office/word/2010/wordprocessingShape">
                  <wps:wsp>
                    <wps:cNvSpPr/>
                    <wps:spPr>
                      <a:xfrm>
                        <a:off x="0" y="0"/>
                        <a:ext cx="857250" cy="895350"/>
                      </a:xfrm>
                      <a:prstGeom prst="rtTriangle">
                        <a:avLst/>
                      </a:prstGeom>
                      <a:solidFill>
                        <a:srgbClr val="0000FF"/>
                      </a:solidFill>
                      <a:ln>
                        <a:noFill/>
                      </a:ln>
                      <a:effectLst>
                        <a:outerShdw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23E00404" id="Right Triangle 5" o:spid="_x0000_s1026" type="#_x0000_t6" style="position:absolute;margin-left:699.55pt;margin-top:-35.45pt;width:67.5pt;height:7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" fillcolor="blue" stroked="f" strokeweight="2pt">
              <v:shadow on="t" color="black" opacity="26214f" origin=".5,-.5" offset="-.74836mm,.74836mm"/>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5B1" w:rsidRDefault="009005B1" w:rsidP="007D4018">
    <w:pPr>
      <w:pStyle w:val="Header"/>
    </w:pPr>
    <w:r>
      <w:rPr>
        <w:noProof/>
        <w:lang w:val="en-AU" w:eastAsia="en-AU"/>
      </w:rPr>
      <mc:AlternateContent>
        <mc:Choice Requires="wps">
          <w:drawing>
            <wp:anchor distT="0" distB="0" distL="114300" distR="114300" simplePos="0" relativeHeight="251668480" behindDoc="0" locked="0" layoutInCell="1" allowOverlap="1" wp14:anchorId="7D65D3BA" wp14:editId="4678704B">
              <wp:simplePos x="0" y="0"/>
              <wp:positionH relativeFrom="column">
                <wp:posOffset>5791200</wp:posOffset>
              </wp:positionH>
              <wp:positionV relativeFrom="paragraph">
                <wp:posOffset>-450215</wp:posOffset>
              </wp:positionV>
              <wp:extent cx="857250" cy="895350"/>
              <wp:effectExtent l="38100" t="0" r="0" b="38100"/>
              <wp:wrapNone/>
              <wp:docPr id="7" name="Right Triangle 7"/>
              <wp:cNvGraphicFramePr/>
              <a:graphic xmlns:a="http://schemas.openxmlformats.org/drawingml/2006/main">
                <a:graphicData uri="http://schemas.microsoft.com/office/word/2010/wordprocessingShape">
                  <wps:wsp>
                    <wps:cNvSpPr/>
                    <wps:spPr>
                      <a:xfrm>
                        <a:off x="0" y="0"/>
                        <a:ext cx="857250" cy="895350"/>
                      </a:xfrm>
                      <a:prstGeom prst="rtTriangle">
                        <a:avLst/>
                      </a:prstGeom>
                      <a:solidFill>
                        <a:srgbClr val="0000FF"/>
                      </a:solidFill>
                      <a:ln>
                        <a:noFill/>
                      </a:ln>
                      <a:effectLst>
                        <a:outerShdw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7B26D2A3" id="_x0000_t6" coordsize="21600,21600" o:spt="6" path="m,l,21600r21600,xe">
              <v:stroke joinstyle="miter"/>
              <v:path gradientshapeok="t" o:connecttype="custom" o:connectlocs="0,0;0,10800;0,21600;10800,21600;21600,21600;10800,10800" textboxrect="1800,12600,12600,19800"/>
            </v:shapetype>
            <v:shape id="Right Triangle 7" o:spid="_x0000_s1026" type="#_x0000_t6" style="position:absolute;margin-left:456pt;margin-top:-35.45pt;width:67.5pt;height:7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" fillcolor="blue" stroked="f" strokeweight="2pt">
              <v:shadow on="t" color="black" opacity="26214f" origin=".5,-.5" offset="-.74836mm,.74836mm"/>
            </v:shape>
          </w:pict>
        </mc:Fallback>
      </mc:AlternateContent>
    </w:r>
    <w:r>
      <w:rPr>
        <w:noProof/>
        <w:lang w:val="en-AU" w:eastAsia="en-AU"/>
      </w:rPr>
      <mc:AlternateContent>
        <mc:Choice Requires="wps">
          <w:drawing>
            <wp:anchor distT="0" distB="0" distL="114300" distR="114300" simplePos="0" relativeHeight="251669504" behindDoc="0" locked="0" layoutInCell="1" allowOverlap="1" wp14:anchorId="1578D27A" wp14:editId="572F5501">
              <wp:simplePos x="0" y="0"/>
              <wp:positionH relativeFrom="column">
                <wp:posOffset>5781675</wp:posOffset>
              </wp:positionH>
              <wp:positionV relativeFrom="paragraph">
                <wp:posOffset>-69215</wp:posOffset>
              </wp:positionV>
              <wp:extent cx="666750" cy="5048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66750" cy="504825"/>
                      </a:xfrm>
                      <a:prstGeom prst="rect">
                        <a:avLst/>
                      </a:prstGeom>
                      <a:solidFill>
                        <a:srgbClr val="0000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05B1" w:rsidRPr="007D4018" w:rsidRDefault="009005B1" w:rsidP="007D4018">
                          <w:pPr>
                            <w:jc w:val="both"/>
                            <w:rPr>
                              <w:rFonts w:ascii="Tahoma" w:hAnsi="Tahoma" w:cs="Tahoma"/>
                              <w:b/>
                              <w:sz w:val="36"/>
                            </w:rPr>
                          </w:pPr>
                          <w:r w:rsidRPr="007D4018">
                            <w:rPr>
                              <w:rFonts w:ascii="Tahoma" w:hAnsi="Tahoma" w:cs="Tahoma"/>
                              <w:b/>
                              <w:color w:val="FFFFFF" w:themeColor="background1"/>
                              <w:sz w:val="36"/>
                            </w:rPr>
                            <w:t>A</w:t>
                          </w:r>
                          <w:r>
                            <w:rPr>
                              <w:rFonts w:ascii="Tahoma" w:hAnsi="Tahoma" w:cs="Tahoma"/>
                              <w:b/>
                              <w:color w:val="FFFFFF" w:themeColor="background1"/>
                              <w:sz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578D27A" id="_x0000_t202" coordsize="21600,21600" o:spt="202" path="m,l,21600r21600,l21600,xe">
              <v:stroke joinstyle="miter"/>
              <v:path gradientshapeok="t" o:connecttype="rect"/>
            </v:shapetype>
            <v:shape id="Text Box 13" o:spid="_x0000_s1033" type="#_x0000_t202" style="position:absolute;margin-left:455.25pt;margin-top:-5.45pt;width:52.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" fillcolor="blue" stroked="f" strokeweight=".5pt">
              <v:fill opacity="0"/>
              <v:textbox>
                <w:txbxContent>
                  <w:p w:rsidR="009005B1" w:rsidRPr="007D4018" w:rsidRDefault="009005B1" w:rsidP="007D4018">
                    <w:pPr>
                      <w:jc w:val="both"/>
                      <w:rPr>
                        <w:rFonts w:ascii="Tahoma" w:hAnsi="Tahoma" w:cs="Tahoma"/>
                        <w:b/>
                        <w:sz w:val="36"/>
                      </w:rPr>
                    </w:pPr>
                    <w:r w:rsidRPr="007D4018">
                      <w:rPr>
                        <w:rFonts w:ascii="Tahoma" w:hAnsi="Tahoma" w:cs="Tahoma"/>
                        <w:b/>
                        <w:color w:val="FFFFFF" w:themeColor="background1"/>
                        <w:sz w:val="36"/>
                      </w:rPr>
                      <w:t>A</w:t>
                    </w:r>
                    <w:r>
                      <w:rPr>
                        <w:rFonts w:ascii="Tahoma" w:hAnsi="Tahoma" w:cs="Tahoma"/>
                        <w:b/>
                        <w:color w:val="FFFFFF" w:themeColor="background1"/>
                        <w:sz w:val="36"/>
                      </w:rPr>
                      <w:t>2</w:t>
                    </w:r>
                  </w:p>
                </w:txbxContent>
              </v:textbox>
            </v:shape>
          </w:pict>
        </mc:Fallback>
      </mc:AlternateContent>
    </w:r>
  </w:p>
  <w:p w:rsidR="009005B1" w:rsidRPr="007C315B" w:rsidRDefault="009005B1" w:rsidP="007C315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5B1" w:rsidRDefault="009005B1" w:rsidP="007D4018">
    <w:pPr>
      <w:pStyle w:val="Header"/>
    </w:pPr>
    <w:r>
      <w:rPr>
        <w:noProof/>
        <w:lang w:val="en-AU" w:eastAsia="en-AU"/>
      </w:rPr>
      <mc:AlternateContent>
        <mc:Choice Requires="wps">
          <w:drawing>
            <wp:anchor distT="0" distB="0" distL="114300" distR="114300" simplePos="0" relativeHeight="251681792" behindDoc="0" locked="0" layoutInCell="1" allowOverlap="1" wp14:anchorId="4DDCFA87" wp14:editId="3183EDDA">
              <wp:simplePos x="0" y="0"/>
              <wp:positionH relativeFrom="column">
                <wp:posOffset>5791200</wp:posOffset>
              </wp:positionH>
              <wp:positionV relativeFrom="paragraph">
                <wp:posOffset>-450215</wp:posOffset>
              </wp:positionV>
              <wp:extent cx="857250" cy="895350"/>
              <wp:effectExtent l="38100" t="0" r="0" b="38100"/>
              <wp:wrapNone/>
              <wp:docPr id="14" name="Right Triangle 14"/>
              <wp:cNvGraphicFramePr/>
              <a:graphic xmlns:a="http://schemas.openxmlformats.org/drawingml/2006/main">
                <a:graphicData uri="http://schemas.microsoft.com/office/word/2010/wordprocessingShape">
                  <wps:wsp>
                    <wps:cNvSpPr/>
                    <wps:spPr>
                      <a:xfrm>
                        <a:off x="0" y="0"/>
                        <a:ext cx="857250" cy="895350"/>
                      </a:xfrm>
                      <a:prstGeom prst="rtTriangle">
                        <a:avLst/>
                      </a:prstGeom>
                      <a:solidFill>
                        <a:srgbClr val="0000FF"/>
                      </a:solidFill>
                      <a:ln>
                        <a:noFill/>
                      </a:ln>
                      <a:effectLst>
                        <a:outerShdw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24C91D80" id="_x0000_t6" coordsize="21600,21600" o:spt="6" path="m,l,21600r21600,xe">
              <v:stroke joinstyle="miter"/>
              <v:path gradientshapeok="t" o:connecttype="custom" o:connectlocs="0,0;0,10800;0,21600;10800,21600;21600,21600;10800,10800" textboxrect="1800,12600,12600,19800"/>
            </v:shapetype>
            <v:shape id="Right Triangle 14" o:spid="_x0000_s1026" type="#_x0000_t6" style="position:absolute;margin-left:456pt;margin-top:-35.45pt;width:67.5pt;height:7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" fillcolor="blue" stroked="f" strokeweight="2pt">
              <v:shadow on="t" color="black" opacity="26214f" origin=".5,-.5" offset="-.74836mm,.74836mm"/>
            </v:shape>
          </w:pict>
        </mc:Fallback>
      </mc:AlternateContent>
    </w:r>
    <w:r>
      <w:rPr>
        <w:noProof/>
        <w:lang w:val="en-AU" w:eastAsia="en-AU"/>
      </w:rPr>
      <mc:AlternateContent>
        <mc:Choice Requires="wps">
          <w:drawing>
            <wp:anchor distT="0" distB="0" distL="114300" distR="114300" simplePos="0" relativeHeight="251682816" behindDoc="0" locked="0" layoutInCell="1" allowOverlap="1" wp14:anchorId="2D4891BF" wp14:editId="540C2626">
              <wp:simplePos x="0" y="0"/>
              <wp:positionH relativeFrom="column">
                <wp:posOffset>5781675</wp:posOffset>
              </wp:positionH>
              <wp:positionV relativeFrom="paragraph">
                <wp:posOffset>-69215</wp:posOffset>
              </wp:positionV>
              <wp:extent cx="666750" cy="50482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66750" cy="504825"/>
                      </a:xfrm>
                      <a:prstGeom prst="rect">
                        <a:avLst/>
                      </a:prstGeom>
                      <a:solidFill>
                        <a:srgbClr val="0000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05B1" w:rsidRPr="007D4018" w:rsidRDefault="009005B1" w:rsidP="007D4018">
                          <w:pPr>
                            <w:jc w:val="both"/>
                            <w:rPr>
                              <w:rFonts w:ascii="Tahoma" w:hAnsi="Tahoma" w:cs="Tahoma"/>
                              <w:b/>
                              <w:sz w:val="36"/>
                            </w:rPr>
                          </w:pPr>
                          <w:r w:rsidRPr="007D4018">
                            <w:rPr>
                              <w:rFonts w:ascii="Tahoma" w:hAnsi="Tahoma" w:cs="Tahoma"/>
                              <w:b/>
                              <w:color w:val="FFFFFF" w:themeColor="background1"/>
                              <w:sz w:val="36"/>
                            </w:rPr>
                            <w:t>A</w:t>
                          </w:r>
                          <w:r>
                            <w:rPr>
                              <w:rFonts w:ascii="Tahoma" w:hAnsi="Tahoma" w:cs="Tahoma"/>
                              <w:b/>
                              <w:color w:val="FFFFFF" w:themeColor="background1"/>
                              <w:sz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D4891BF" id="_x0000_t202" coordsize="21600,21600" o:spt="202" path="m,l,21600r21600,l21600,xe">
              <v:stroke joinstyle="miter"/>
              <v:path gradientshapeok="t" o:connecttype="rect"/>
            </v:shapetype>
            <v:shape id="Text Box 15" o:spid="_x0000_s1034" type="#_x0000_t202" style="position:absolute;margin-left:455.25pt;margin-top:-5.45pt;width:52.5pt;height:3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" fillcolor="blue" stroked="f" strokeweight=".5pt">
              <v:fill opacity="0"/>
              <v:textbox>
                <w:txbxContent>
                  <w:p w:rsidR="009005B1" w:rsidRPr="007D4018" w:rsidRDefault="009005B1" w:rsidP="007D4018">
                    <w:pPr>
                      <w:jc w:val="both"/>
                      <w:rPr>
                        <w:rFonts w:ascii="Tahoma" w:hAnsi="Tahoma" w:cs="Tahoma"/>
                        <w:b/>
                        <w:sz w:val="36"/>
                      </w:rPr>
                    </w:pPr>
                    <w:r w:rsidRPr="007D4018">
                      <w:rPr>
                        <w:rFonts w:ascii="Tahoma" w:hAnsi="Tahoma" w:cs="Tahoma"/>
                        <w:b/>
                        <w:color w:val="FFFFFF" w:themeColor="background1"/>
                        <w:sz w:val="36"/>
                      </w:rPr>
                      <w:t>A</w:t>
                    </w:r>
                    <w:r>
                      <w:rPr>
                        <w:rFonts w:ascii="Tahoma" w:hAnsi="Tahoma" w:cs="Tahoma"/>
                        <w:b/>
                        <w:color w:val="FFFFFF" w:themeColor="background1"/>
                        <w:sz w:val="36"/>
                      </w:rPr>
                      <w:t>3</w:t>
                    </w:r>
                  </w:p>
                </w:txbxContent>
              </v:textbox>
            </v:shape>
          </w:pict>
        </mc:Fallback>
      </mc:AlternateContent>
    </w:r>
  </w:p>
  <w:p w:rsidR="009005B1" w:rsidRPr="007C315B" w:rsidRDefault="009005B1" w:rsidP="007C31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04A86"/>
    <w:multiLevelType w:val="hybridMultilevel"/>
    <w:tmpl w:val="AA7A8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C75E8"/>
    <w:multiLevelType w:val="hybridMultilevel"/>
    <w:tmpl w:val="070CBA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1801754"/>
    <w:multiLevelType w:val="hybridMultilevel"/>
    <w:tmpl w:val="7D3A8342"/>
    <w:lvl w:ilvl="0" w:tplc="0A8E2E7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2753FCE"/>
    <w:multiLevelType w:val="hybridMultilevel"/>
    <w:tmpl w:val="26A87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407FB"/>
    <w:multiLevelType w:val="hybridMultilevel"/>
    <w:tmpl w:val="AB7EB2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EA53AE"/>
    <w:multiLevelType w:val="hybridMultilevel"/>
    <w:tmpl w:val="2EC8FA96"/>
    <w:lvl w:ilvl="0" w:tplc="0C09000F">
      <w:start w:val="1"/>
      <w:numFmt w:val="decimal"/>
      <w:lvlText w:val="%1."/>
      <w:lvlJc w:val="left"/>
      <w:pPr>
        <w:ind w:left="6173" w:hanging="360"/>
      </w:pPr>
      <w:rPr>
        <w:rFonts w:hint="default"/>
      </w:rPr>
    </w:lvl>
    <w:lvl w:ilvl="1" w:tplc="0C090019">
      <w:start w:val="1"/>
      <w:numFmt w:val="lowerLetter"/>
      <w:lvlText w:val="%2."/>
      <w:lvlJc w:val="left"/>
      <w:pPr>
        <w:ind w:left="5976" w:hanging="360"/>
      </w:pPr>
    </w:lvl>
    <w:lvl w:ilvl="2" w:tplc="FB86FC72">
      <w:start w:val="17"/>
      <w:numFmt w:val="bullet"/>
      <w:lvlText w:val="-"/>
      <w:lvlJc w:val="left"/>
      <w:pPr>
        <w:ind w:left="6876" w:hanging="360"/>
      </w:pPr>
      <w:rPr>
        <w:rFonts w:ascii="Times New Roman" w:eastAsia="Calibri" w:hAnsi="Times New Roman" w:cs="Times New Roman" w:hint="default"/>
      </w:rPr>
    </w:lvl>
    <w:lvl w:ilvl="3" w:tplc="0C09000F" w:tentative="1">
      <w:start w:val="1"/>
      <w:numFmt w:val="decimal"/>
      <w:lvlText w:val="%4."/>
      <w:lvlJc w:val="left"/>
      <w:pPr>
        <w:ind w:left="7416" w:hanging="360"/>
      </w:pPr>
    </w:lvl>
    <w:lvl w:ilvl="4" w:tplc="0C090019" w:tentative="1">
      <w:start w:val="1"/>
      <w:numFmt w:val="lowerLetter"/>
      <w:lvlText w:val="%5."/>
      <w:lvlJc w:val="left"/>
      <w:pPr>
        <w:ind w:left="8136" w:hanging="360"/>
      </w:pPr>
    </w:lvl>
    <w:lvl w:ilvl="5" w:tplc="0C09001B" w:tentative="1">
      <w:start w:val="1"/>
      <w:numFmt w:val="lowerRoman"/>
      <w:lvlText w:val="%6."/>
      <w:lvlJc w:val="right"/>
      <w:pPr>
        <w:ind w:left="8856" w:hanging="180"/>
      </w:pPr>
    </w:lvl>
    <w:lvl w:ilvl="6" w:tplc="0C09000F" w:tentative="1">
      <w:start w:val="1"/>
      <w:numFmt w:val="decimal"/>
      <w:lvlText w:val="%7."/>
      <w:lvlJc w:val="left"/>
      <w:pPr>
        <w:ind w:left="9576" w:hanging="360"/>
      </w:pPr>
    </w:lvl>
    <w:lvl w:ilvl="7" w:tplc="0C090019" w:tentative="1">
      <w:start w:val="1"/>
      <w:numFmt w:val="lowerLetter"/>
      <w:lvlText w:val="%8."/>
      <w:lvlJc w:val="left"/>
      <w:pPr>
        <w:ind w:left="10296" w:hanging="360"/>
      </w:pPr>
    </w:lvl>
    <w:lvl w:ilvl="8" w:tplc="0C09001B" w:tentative="1">
      <w:start w:val="1"/>
      <w:numFmt w:val="lowerRoman"/>
      <w:lvlText w:val="%9."/>
      <w:lvlJc w:val="right"/>
      <w:pPr>
        <w:ind w:left="11016" w:hanging="180"/>
      </w:pPr>
    </w:lvl>
  </w:abstractNum>
  <w:abstractNum w:abstractNumId="6">
    <w:nsid w:val="165B44B6"/>
    <w:multiLevelType w:val="hybridMultilevel"/>
    <w:tmpl w:val="9E163DCE"/>
    <w:lvl w:ilvl="0" w:tplc="1200D7FC">
      <w:start w:val="1"/>
      <w:numFmt w:val="bullet"/>
      <w:lvlText w:val=""/>
      <w:lvlJc w:val="left"/>
      <w:pPr>
        <w:ind w:left="360" w:hanging="360"/>
      </w:pPr>
      <w:rPr>
        <w:rFonts w:ascii="Symbol" w:hAnsi="Symbol" w:hint="default"/>
        <w:color w:val="0000F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CB806C8"/>
    <w:multiLevelType w:val="hybridMultilevel"/>
    <w:tmpl w:val="D9AE9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B650CC"/>
    <w:multiLevelType w:val="hybridMultilevel"/>
    <w:tmpl w:val="C9DE059C"/>
    <w:lvl w:ilvl="0" w:tplc="1200D7FC">
      <w:start w:val="1"/>
      <w:numFmt w:val="bullet"/>
      <w:lvlText w:val=""/>
      <w:lvlJc w:val="left"/>
      <w:pPr>
        <w:ind w:left="360" w:hanging="360"/>
      </w:pPr>
      <w:rPr>
        <w:rFonts w:ascii="Symbol" w:hAnsi="Symbol" w:hint="default"/>
        <w:color w:val="0000F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2497400"/>
    <w:multiLevelType w:val="hybridMultilevel"/>
    <w:tmpl w:val="D9B2029E"/>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24A2201"/>
    <w:multiLevelType w:val="hybridMultilevel"/>
    <w:tmpl w:val="8996D646"/>
    <w:lvl w:ilvl="0" w:tplc="F2D0BFB2">
      <w:start w:val="1"/>
      <w:numFmt w:val="bullet"/>
      <w:lvlText w:val=""/>
      <w:lvlJc w:val="left"/>
      <w:pPr>
        <w:ind w:left="360" w:hanging="360"/>
      </w:pPr>
      <w:rPr>
        <w:rFonts w:ascii="Wingdings" w:hAnsi="Wingdings" w:hint="default"/>
        <w:b w:val="0"/>
        <w:color w:val="33CC33"/>
        <w:sz w:val="2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5747EAC"/>
    <w:multiLevelType w:val="hybridMultilevel"/>
    <w:tmpl w:val="F7AAB78A"/>
    <w:lvl w:ilvl="0" w:tplc="0C090017">
      <w:start w:val="1"/>
      <w:numFmt w:val="lowerLetter"/>
      <w:lvlText w:val="%1)"/>
      <w:lvlJc w:val="left"/>
      <w:pPr>
        <w:ind w:left="5976" w:hanging="360"/>
      </w:pPr>
    </w:lvl>
    <w:lvl w:ilvl="1" w:tplc="0C090019" w:tentative="1">
      <w:start w:val="1"/>
      <w:numFmt w:val="lowerLetter"/>
      <w:lvlText w:val="%2."/>
      <w:lvlJc w:val="left"/>
      <w:pPr>
        <w:ind w:left="6696" w:hanging="360"/>
      </w:pPr>
    </w:lvl>
    <w:lvl w:ilvl="2" w:tplc="0C09001B" w:tentative="1">
      <w:start w:val="1"/>
      <w:numFmt w:val="lowerRoman"/>
      <w:lvlText w:val="%3."/>
      <w:lvlJc w:val="right"/>
      <w:pPr>
        <w:ind w:left="7416" w:hanging="180"/>
      </w:pPr>
    </w:lvl>
    <w:lvl w:ilvl="3" w:tplc="0C09000F" w:tentative="1">
      <w:start w:val="1"/>
      <w:numFmt w:val="decimal"/>
      <w:lvlText w:val="%4."/>
      <w:lvlJc w:val="left"/>
      <w:pPr>
        <w:ind w:left="8136" w:hanging="360"/>
      </w:pPr>
    </w:lvl>
    <w:lvl w:ilvl="4" w:tplc="0C090019" w:tentative="1">
      <w:start w:val="1"/>
      <w:numFmt w:val="lowerLetter"/>
      <w:lvlText w:val="%5."/>
      <w:lvlJc w:val="left"/>
      <w:pPr>
        <w:ind w:left="8856" w:hanging="360"/>
      </w:pPr>
    </w:lvl>
    <w:lvl w:ilvl="5" w:tplc="0C09001B" w:tentative="1">
      <w:start w:val="1"/>
      <w:numFmt w:val="lowerRoman"/>
      <w:lvlText w:val="%6."/>
      <w:lvlJc w:val="right"/>
      <w:pPr>
        <w:ind w:left="9576" w:hanging="180"/>
      </w:pPr>
    </w:lvl>
    <w:lvl w:ilvl="6" w:tplc="0C09000F" w:tentative="1">
      <w:start w:val="1"/>
      <w:numFmt w:val="decimal"/>
      <w:lvlText w:val="%7."/>
      <w:lvlJc w:val="left"/>
      <w:pPr>
        <w:ind w:left="10296" w:hanging="360"/>
      </w:pPr>
    </w:lvl>
    <w:lvl w:ilvl="7" w:tplc="0C090019" w:tentative="1">
      <w:start w:val="1"/>
      <w:numFmt w:val="lowerLetter"/>
      <w:lvlText w:val="%8."/>
      <w:lvlJc w:val="left"/>
      <w:pPr>
        <w:ind w:left="11016" w:hanging="360"/>
      </w:pPr>
    </w:lvl>
    <w:lvl w:ilvl="8" w:tplc="0C09001B" w:tentative="1">
      <w:start w:val="1"/>
      <w:numFmt w:val="lowerRoman"/>
      <w:lvlText w:val="%9."/>
      <w:lvlJc w:val="right"/>
      <w:pPr>
        <w:ind w:left="11736" w:hanging="180"/>
      </w:pPr>
    </w:lvl>
  </w:abstractNum>
  <w:abstractNum w:abstractNumId="12">
    <w:nsid w:val="29753852"/>
    <w:multiLevelType w:val="hybridMultilevel"/>
    <w:tmpl w:val="95CAFCFA"/>
    <w:lvl w:ilvl="0" w:tplc="FF0E8A8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2DBC2FEC"/>
    <w:multiLevelType w:val="hybridMultilevel"/>
    <w:tmpl w:val="5EB0F33E"/>
    <w:lvl w:ilvl="0" w:tplc="4C08462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DCE7634"/>
    <w:multiLevelType w:val="hybridMultilevel"/>
    <w:tmpl w:val="F7AAB78A"/>
    <w:lvl w:ilvl="0" w:tplc="0C090017">
      <w:start w:val="1"/>
      <w:numFmt w:val="lowerLetter"/>
      <w:lvlText w:val="%1)"/>
      <w:lvlJc w:val="left"/>
      <w:pPr>
        <w:ind w:left="5976" w:hanging="360"/>
      </w:pPr>
    </w:lvl>
    <w:lvl w:ilvl="1" w:tplc="0C090019" w:tentative="1">
      <w:start w:val="1"/>
      <w:numFmt w:val="lowerLetter"/>
      <w:lvlText w:val="%2."/>
      <w:lvlJc w:val="left"/>
      <w:pPr>
        <w:ind w:left="6696" w:hanging="360"/>
      </w:pPr>
    </w:lvl>
    <w:lvl w:ilvl="2" w:tplc="0C09001B" w:tentative="1">
      <w:start w:val="1"/>
      <w:numFmt w:val="lowerRoman"/>
      <w:lvlText w:val="%3."/>
      <w:lvlJc w:val="right"/>
      <w:pPr>
        <w:ind w:left="7416" w:hanging="180"/>
      </w:pPr>
    </w:lvl>
    <w:lvl w:ilvl="3" w:tplc="0C09000F" w:tentative="1">
      <w:start w:val="1"/>
      <w:numFmt w:val="decimal"/>
      <w:lvlText w:val="%4."/>
      <w:lvlJc w:val="left"/>
      <w:pPr>
        <w:ind w:left="8136" w:hanging="360"/>
      </w:pPr>
    </w:lvl>
    <w:lvl w:ilvl="4" w:tplc="0C090019" w:tentative="1">
      <w:start w:val="1"/>
      <w:numFmt w:val="lowerLetter"/>
      <w:lvlText w:val="%5."/>
      <w:lvlJc w:val="left"/>
      <w:pPr>
        <w:ind w:left="8856" w:hanging="360"/>
      </w:pPr>
    </w:lvl>
    <w:lvl w:ilvl="5" w:tplc="0C09001B" w:tentative="1">
      <w:start w:val="1"/>
      <w:numFmt w:val="lowerRoman"/>
      <w:lvlText w:val="%6."/>
      <w:lvlJc w:val="right"/>
      <w:pPr>
        <w:ind w:left="9576" w:hanging="180"/>
      </w:pPr>
    </w:lvl>
    <w:lvl w:ilvl="6" w:tplc="0C09000F" w:tentative="1">
      <w:start w:val="1"/>
      <w:numFmt w:val="decimal"/>
      <w:lvlText w:val="%7."/>
      <w:lvlJc w:val="left"/>
      <w:pPr>
        <w:ind w:left="10296" w:hanging="360"/>
      </w:pPr>
    </w:lvl>
    <w:lvl w:ilvl="7" w:tplc="0C090019" w:tentative="1">
      <w:start w:val="1"/>
      <w:numFmt w:val="lowerLetter"/>
      <w:lvlText w:val="%8."/>
      <w:lvlJc w:val="left"/>
      <w:pPr>
        <w:ind w:left="11016" w:hanging="360"/>
      </w:pPr>
    </w:lvl>
    <w:lvl w:ilvl="8" w:tplc="0C09001B" w:tentative="1">
      <w:start w:val="1"/>
      <w:numFmt w:val="lowerRoman"/>
      <w:lvlText w:val="%9."/>
      <w:lvlJc w:val="right"/>
      <w:pPr>
        <w:ind w:left="11736" w:hanging="180"/>
      </w:pPr>
    </w:lvl>
  </w:abstractNum>
  <w:abstractNum w:abstractNumId="15">
    <w:nsid w:val="2E37252D"/>
    <w:multiLevelType w:val="hybridMultilevel"/>
    <w:tmpl w:val="BECC2CE6"/>
    <w:lvl w:ilvl="0" w:tplc="DE10A7B8">
      <w:start w:val="1"/>
      <w:numFmt w:val="lowerRoman"/>
      <w:lvlText w:val="%1."/>
      <w:lvlJc w:val="righ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F63440"/>
    <w:multiLevelType w:val="hybridMultilevel"/>
    <w:tmpl w:val="92BCD70E"/>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C3B5096"/>
    <w:multiLevelType w:val="hybridMultilevel"/>
    <w:tmpl w:val="E5885850"/>
    <w:lvl w:ilvl="0" w:tplc="E996A70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FB95C64"/>
    <w:multiLevelType w:val="hybridMultilevel"/>
    <w:tmpl w:val="833AAE38"/>
    <w:lvl w:ilvl="0" w:tplc="0C09000F">
      <w:start w:val="1"/>
      <w:numFmt w:val="decimal"/>
      <w:lvlText w:val="%1."/>
      <w:lvlJc w:val="left"/>
      <w:pPr>
        <w:ind w:left="6173" w:hanging="360"/>
      </w:pPr>
      <w:rPr>
        <w:rFonts w:hint="default"/>
      </w:rPr>
    </w:lvl>
    <w:lvl w:ilvl="1" w:tplc="0C090017">
      <w:start w:val="1"/>
      <w:numFmt w:val="lowerLetter"/>
      <w:lvlText w:val="%2)"/>
      <w:lvlJc w:val="left"/>
      <w:pPr>
        <w:ind w:left="5976" w:hanging="360"/>
      </w:pPr>
    </w:lvl>
    <w:lvl w:ilvl="2" w:tplc="FB86FC72">
      <w:start w:val="17"/>
      <w:numFmt w:val="bullet"/>
      <w:lvlText w:val="-"/>
      <w:lvlJc w:val="left"/>
      <w:pPr>
        <w:ind w:left="6876" w:hanging="360"/>
      </w:pPr>
      <w:rPr>
        <w:rFonts w:ascii="Times New Roman" w:eastAsia="Calibri" w:hAnsi="Times New Roman" w:cs="Times New Roman" w:hint="default"/>
      </w:rPr>
    </w:lvl>
    <w:lvl w:ilvl="3" w:tplc="0C09000F" w:tentative="1">
      <w:start w:val="1"/>
      <w:numFmt w:val="decimal"/>
      <w:lvlText w:val="%4."/>
      <w:lvlJc w:val="left"/>
      <w:pPr>
        <w:ind w:left="7416" w:hanging="360"/>
      </w:pPr>
    </w:lvl>
    <w:lvl w:ilvl="4" w:tplc="0C090019" w:tentative="1">
      <w:start w:val="1"/>
      <w:numFmt w:val="lowerLetter"/>
      <w:lvlText w:val="%5."/>
      <w:lvlJc w:val="left"/>
      <w:pPr>
        <w:ind w:left="8136" w:hanging="360"/>
      </w:pPr>
    </w:lvl>
    <w:lvl w:ilvl="5" w:tplc="0C09001B" w:tentative="1">
      <w:start w:val="1"/>
      <w:numFmt w:val="lowerRoman"/>
      <w:lvlText w:val="%6."/>
      <w:lvlJc w:val="right"/>
      <w:pPr>
        <w:ind w:left="8856" w:hanging="180"/>
      </w:pPr>
    </w:lvl>
    <w:lvl w:ilvl="6" w:tplc="0C09000F" w:tentative="1">
      <w:start w:val="1"/>
      <w:numFmt w:val="decimal"/>
      <w:lvlText w:val="%7."/>
      <w:lvlJc w:val="left"/>
      <w:pPr>
        <w:ind w:left="9576" w:hanging="360"/>
      </w:pPr>
    </w:lvl>
    <w:lvl w:ilvl="7" w:tplc="0C090019" w:tentative="1">
      <w:start w:val="1"/>
      <w:numFmt w:val="lowerLetter"/>
      <w:lvlText w:val="%8."/>
      <w:lvlJc w:val="left"/>
      <w:pPr>
        <w:ind w:left="10296" w:hanging="360"/>
      </w:pPr>
    </w:lvl>
    <w:lvl w:ilvl="8" w:tplc="0C09001B" w:tentative="1">
      <w:start w:val="1"/>
      <w:numFmt w:val="lowerRoman"/>
      <w:lvlText w:val="%9."/>
      <w:lvlJc w:val="right"/>
      <w:pPr>
        <w:ind w:left="11016" w:hanging="180"/>
      </w:pPr>
    </w:lvl>
  </w:abstractNum>
  <w:abstractNum w:abstractNumId="19">
    <w:nsid w:val="47531147"/>
    <w:multiLevelType w:val="hybridMultilevel"/>
    <w:tmpl w:val="1D940D8E"/>
    <w:lvl w:ilvl="0" w:tplc="73DEAED8">
      <w:start w:val="1"/>
      <w:numFmt w:val="bullet"/>
      <w:pStyle w:val="List-bullet-2"/>
      <w:lvlText w:val="–"/>
      <w:lvlJc w:val="left"/>
      <w:pPr>
        <w:tabs>
          <w:tab w:val="num" w:pos="1021"/>
        </w:tabs>
        <w:ind w:left="1021" w:hanging="301"/>
      </w:pPr>
      <w:rPr>
        <w:rFonts w:hint="default"/>
        <w:color w:val="auto"/>
        <w:sz w:val="20"/>
      </w:rPr>
    </w:lvl>
    <w:lvl w:ilvl="1" w:tplc="04090003">
      <w:start w:val="1"/>
      <w:numFmt w:val="bullet"/>
      <w:lvlText w:val="–"/>
      <w:lvlJc w:val="left"/>
      <w:pPr>
        <w:tabs>
          <w:tab w:val="num" w:pos="1724"/>
        </w:tabs>
        <w:ind w:left="1724" w:hanging="363"/>
      </w:pPr>
      <w:rPr>
        <w:rFonts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nsid w:val="4E7C35DD"/>
    <w:multiLevelType w:val="hybridMultilevel"/>
    <w:tmpl w:val="58A8A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820B0C"/>
    <w:multiLevelType w:val="hybridMultilevel"/>
    <w:tmpl w:val="B67651B6"/>
    <w:lvl w:ilvl="0" w:tplc="06762D72">
      <w:start w:val="1"/>
      <w:numFmt w:val="bullet"/>
      <w:pStyle w:val="List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nsid w:val="4FDE441E"/>
    <w:multiLevelType w:val="hybridMultilevel"/>
    <w:tmpl w:val="8F54FDE8"/>
    <w:lvl w:ilvl="0" w:tplc="1200D7FC">
      <w:start w:val="1"/>
      <w:numFmt w:val="bullet"/>
      <w:lvlText w:val=""/>
      <w:lvlJc w:val="left"/>
      <w:pPr>
        <w:ind w:left="-5212" w:hanging="360"/>
      </w:pPr>
      <w:rPr>
        <w:rFonts w:ascii="Symbol" w:hAnsi="Symbol" w:hint="default"/>
        <w:color w:val="0000FF"/>
      </w:rPr>
    </w:lvl>
    <w:lvl w:ilvl="1" w:tplc="08090003" w:tentative="1">
      <w:start w:val="1"/>
      <w:numFmt w:val="bullet"/>
      <w:lvlText w:val="o"/>
      <w:lvlJc w:val="left"/>
      <w:pPr>
        <w:ind w:left="-4492" w:hanging="360"/>
      </w:pPr>
      <w:rPr>
        <w:rFonts w:ascii="Courier New" w:hAnsi="Courier New" w:cs="Courier New" w:hint="default"/>
      </w:rPr>
    </w:lvl>
    <w:lvl w:ilvl="2" w:tplc="08090005" w:tentative="1">
      <w:start w:val="1"/>
      <w:numFmt w:val="bullet"/>
      <w:lvlText w:val=""/>
      <w:lvlJc w:val="left"/>
      <w:pPr>
        <w:ind w:left="-377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2332" w:hanging="360"/>
      </w:pPr>
      <w:rPr>
        <w:rFonts w:ascii="Courier New" w:hAnsi="Courier New" w:cs="Courier New" w:hint="default"/>
      </w:rPr>
    </w:lvl>
    <w:lvl w:ilvl="5" w:tplc="08090005" w:tentative="1">
      <w:start w:val="1"/>
      <w:numFmt w:val="bullet"/>
      <w:lvlText w:val=""/>
      <w:lvlJc w:val="left"/>
      <w:pPr>
        <w:ind w:left="-1612" w:hanging="360"/>
      </w:pPr>
      <w:rPr>
        <w:rFonts w:ascii="Wingdings" w:hAnsi="Wingdings" w:hint="default"/>
      </w:rPr>
    </w:lvl>
    <w:lvl w:ilvl="6" w:tplc="08090001" w:tentative="1">
      <w:start w:val="1"/>
      <w:numFmt w:val="bullet"/>
      <w:lvlText w:val=""/>
      <w:lvlJc w:val="left"/>
      <w:pPr>
        <w:ind w:left="-892" w:hanging="360"/>
      </w:pPr>
      <w:rPr>
        <w:rFonts w:ascii="Symbol" w:hAnsi="Symbol" w:hint="default"/>
      </w:rPr>
    </w:lvl>
    <w:lvl w:ilvl="7" w:tplc="08090003" w:tentative="1">
      <w:start w:val="1"/>
      <w:numFmt w:val="bullet"/>
      <w:lvlText w:val="o"/>
      <w:lvlJc w:val="left"/>
      <w:pPr>
        <w:ind w:left="-172" w:hanging="360"/>
      </w:pPr>
      <w:rPr>
        <w:rFonts w:ascii="Courier New" w:hAnsi="Courier New" w:cs="Courier New" w:hint="default"/>
      </w:rPr>
    </w:lvl>
    <w:lvl w:ilvl="8" w:tplc="08090005" w:tentative="1">
      <w:start w:val="1"/>
      <w:numFmt w:val="bullet"/>
      <w:lvlText w:val=""/>
      <w:lvlJc w:val="left"/>
      <w:pPr>
        <w:ind w:left="548" w:hanging="360"/>
      </w:pPr>
      <w:rPr>
        <w:rFonts w:ascii="Wingdings" w:hAnsi="Wingdings" w:hint="default"/>
      </w:rPr>
    </w:lvl>
  </w:abstractNum>
  <w:abstractNum w:abstractNumId="23">
    <w:nsid w:val="5177762E"/>
    <w:multiLevelType w:val="hybridMultilevel"/>
    <w:tmpl w:val="8676064A"/>
    <w:lvl w:ilvl="0" w:tplc="C264E766">
      <w:start w:val="1"/>
      <w:numFmt w:val="bullet"/>
      <w:lvlText w:val=""/>
      <w:lvlJc w:val="left"/>
      <w:pPr>
        <w:ind w:left="360" w:hanging="360"/>
      </w:pPr>
      <w:rPr>
        <w:rFonts w:ascii="Wingdings" w:hAnsi="Wingdings" w:hint="default"/>
        <w:color w:val="00B0F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1A0392F"/>
    <w:multiLevelType w:val="hybridMultilevel"/>
    <w:tmpl w:val="7D9A0AAA"/>
    <w:lvl w:ilvl="0" w:tplc="0809000F">
      <w:start w:val="1"/>
      <w:numFmt w:val="decimal"/>
      <w:lvlText w:val="%1."/>
      <w:lvlJc w:val="left"/>
      <w:pPr>
        <w:tabs>
          <w:tab w:val="num" w:pos="644"/>
        </w:tabs>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ABE7709"/>
    <w:multiLevelType w:val="hybridMultilevel"/>
    <w:tmpl w:val="F7AAB78A"/>
    <w:lvl w:ilvl="0" w:tplc="0C090017">
      <w:start w:val="1"/>
      <w:numFmt w:val="lowerLetter"/>
      <w:lvlText w:val="%1)"/>
      <w:lvlJc w:val="left"/>
      <w:pPr>
        <w:ind w:left="5976" w:hanging="360"/>
      </w:pPr>
    </w:lvl>
    <w:lvl w:ilvl="1" w:tplc="0C090019" w:tentative="1">
      <w:start w:val="1"/>
      <w:numFmt w:val="lowerLetter"/>
      <w:lvlText w:val="%2."/>
      <w:lvlJc w:val="left"/>
      <w:pPr>
        <w:ind w:left="6696" w:hanging="360"/>
      </w:pPr>
    </w:lvl>
    <w:lvl w:ilvl="2" w:tplc="0C09001B" w:tentative="1">
      <w:start w:val="1"/>
      <w:numFmt w:val="lowerRoman"/>
      <w:lvlText w:val="%3."/>
      <w:lvlJc w:val="right"/>
      <w:pPr>
        <w:ind w:left="7416" w:hanging="180"/>
      </w:pPr>
    </w:lvl>
    <w:lvl w:ilvl="3" w:tplc="0C09000F" w:tentative="1">
      <w:start w:val="1"/>
      <w:numFmt w:val="decimal"/>
      <w:lvlText w:val="%4."/>
      <w:lvlJc w:val="left"/>
      <w:pPr>
        <w:ind w:left="8136" w:hanging="360"/>
      </w:pPr>
    </w:lvl>
    <w:lvl w:ilvl="4" w:tplc="0C090019" w:tentative="1">
      <w:start w:val="1"/>
      <w:numFmt w:val="lowerLetter"/>
      <w:lvlText w:val="%5."/>
      <w:lvlJc w:val="left"/>
      <w:pPr>
        <w:ind w:left="8856" w:hanging="360"/>
      </w:pPr>
    </w:lvl>
    <w:lvl w:ilvl="5" w:tplc="0C09001B" w:tentative="1">
      <w:start w:val="1"/>
      <w:numFmt w:val="lowerRoman"/>
      <w:lvlText w:val="%6."/>
      <w:lvlJc w:val="right"/>
      <w:pPr>
        <w:ind w:left="9576" w:hanging="180"/>
      </w:pPr>
    </w:lvl>
    <w:lvl w:ilvl="6" w:tplc="0C09000F" w:tentative="1">
      <w:start w:val="1"/>
      <w:numFmt w:val="decimal"/>
      <w:lvlText w:val="%7."/>
      <w:lvlJc w:val="left"/>
      <w:pPr>
        <w:ind w:left="10296" w:hanging="360"/>
      </w:pPr>
    </w:lvl>
    <w:lvl w:ilvl="7" w:tplc="0C090019" w:tentative="1">
      <w:start w:val="1"/>
      <w:numFmt w:val="lowerLetter"/>
      <w:lvlText w:val="%8."/>
      <w:lvlJc w:val="left"/>
      <w:pPr>
        <w:ind w:left="11016" w:hanging="360"/>
      </w:pPr>
    </w:lvl>
    <w:lvl w:ilvl="8" w:tplc="0C09001B" w:tentative="1">
      <w:start w:val="1"/>
      <w:numFmt w:val="lowerRoman"/>
      <w:lvlText w:val="%9."/>
      <w:lvlJc w:val="right"/>
      <w:pPr>
        <w:ind w:left="11736" w:hanging="180"/>
      </w:pPr>
    </w:lvl>
  </w:abstractNum>
  <w:abstractNum w:abstractNumId="26">
    <w:nsid w:val="5CDD514D"/>
    <w:multiLevelType w:val="hybridMultilevel"/>
    <w:tmpl w:val="62CED532"/>
    <w:lvl w:ilvl="0" w:tplc="63481C82">
      <w:start w:val="1"/>
      <w:numFmt w:val="bullet"/>
      <w:lvlText w:val=""/>
      <w:lvlJc w:val="left"/>
      <w:pPr>
        <w:tabs>
          <w:tab w:val="num" w:pos="1080"/>
        </w:tabs>
        <w:ind w:left="1080" w:hanging="360"/>
      </w:pPr>
      <w:rPr>
        <w:rFonts w:ascii="Symbol" w:hAnsi="Symbol" w:hint="default"/>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5D5E1B7B"/>
    <w:multiLevelType w:val="hybridMultilevel"/>
    <w:tmpl w:val="F27658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03E7AE1"/>
    <w:multiLevelType w:val="hybridMultilevel"/>
    <w:tmpl w:val="BE66D5EA"/>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2005F02"/>
    <w:multiLevelType w:val="multilevel"/>
    <w:tmpl w:val="22D6E132"/>
    <w:lvl w:ilvl="0">
      <w:start w:val="1"/>
      <w:numFmt w:val="decimal"/>
      <w:pStyle w:val="Level1"/>
      <w:lvlText w:val="%1."/>
      <w:lvlJc w:val="left"/>
      <w:pPr>
        <w:tabs>
          <w:tab w:val="num" w:pos="720"/>
        </w:tabs>
        <w:ind w:left="720" w:hanging="720"/>
      </w:pPr>
      <w:rPr>
        <w:rFonts w:ascii="Palatino" w:hAnsi="Palatino" w:hint="default"/>
        <w:b w:val="0"/>
        <w:i w:val="0"/>
        <w:sz w:val="22"/>
      </w:rPr>
    </w:lvl>
    <w:lvl w:ilvl="1">
      <w:start w:val="1"/>
      <w:numFmt w:val="decimal"/>
      <w:pStyle w:val="Level11"/>
      <w:lvlText w:val="%1.%2"/>
      <w:lvlJc w:val="left"/>
      <w:pPr>
        <w:tabs>
          <w:tab w:val="num" w:pos="720"/>
        </w:tabs>
        <w:ind w:left="720" w:hanging="706"/>
      </w:pPr>
      <w:rPr>
        <w:rFonts w:ascii="Palatino" w:hAnsi="Palatino" w:hint="default"/>
        <w:b w:val="0"/>
        <w:i w:val="0"/>
        <w:sz w:val="22"/>
      </w:rPr>
    </w:lvl>
    <w:lvl w:ilvl="2">
      <w:start w:val="1"/>
      <w:numFmt w:val="lowerLetter"/>
      <w:pStyle w:val="Levela"/>
      <w:lvlText w:val="(%3)"/>
      <w:lvlJc w:val="left"/>
      <w:pPr>
        <w:tabs>
          <w:tab w:val="num" w:pos="1440"/>
        </w:tabs>
        <w:ind w:left="1440" w:hanging="720"/>
      </w:pPr>
      <w:rPr>
        <w:rFonts w:ascii="Palatino" w:hAnsi="Palatino" w:hint="default"/>
        <w:b w:val="0"/>
        <w:i w:val="0"/>
        <w:sz w:val="22"/>
      </w:rPr>
    </w:lvl>
    <w:lvl w:ilvl="3">
      <w:start w:val="1"/>
      <w:numFmt w:val="lowerRoman"/>
      <w:pStyle w:val="Leveli"/>
      <w:lvlText w:val="(%4)"/>
      <w:lvlJc w:val="left"/>
      <w:pPr>
        <w:tabs>
          <w:tab w:val="num" w:pos="2160"/>
        </w:tabs>
        <w:ind w:left="2160" w:hanging="720"/>
      </w:pPr>
      <w:rPr>
        <w:rFonts w:ascii="Palatino" w:hAnsi="Palatino" w:hint="default"/>
        <w:b w:val="0"/>
        <w:i w:val="0"/>
        <w:sz w:val="22"/>
      </w:rPr>
    </w:lvl>
    <w:lvl w:ilvl="4">
      <w:start w:val="1"/>
      <w:numFmt w:val="upperLetter"/>
      <w:pStyle w:val="PlainText"/>
      <w:lvlText w:val="(%5)"/>
      <w:lvlJc w:val="left"/>
      <w:pPr>
        <w:tabs>
          <w:tab w:val="num" w:pos="2880"/>
        </w:tabs>
        <w:ind w:left="2880" w:hanging="720"/>
      </w:pPr>
      <w:rPr>
        <w:rFonts w:ascii="Palatino" w:hAnsi="Palatino" w:hint="default"/>
        <w:b w:val="0"/>
        <w:i w:val="0"/>
        <w:sz w:val="22"/>
      </w:rPr>
    </w:lvl>
    <w:lvl w:ilvl="5">
      <w:start w:val="1"/>
      <w:numFmt w:val="upperRoman"/>
      <w:pStyle w:val="LevelA0"/>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2970116"/>
    <w:multiLevelType w:val="hybridMultilevel"/>
    <w:tmpl w:val="F7AAB78A"/>
    <w:lvl w:ilvl="0" w:tplc="0C090017">
      <w:start w:val="1"/>
      <w:numFmt w:val="lowerLetter"/>
      <w:lvlText w:val="%1)"/>
      <w:lvlJc w:val="left"/>
      <w:pPr>
        <w:ind w:left="5976" w:hanging="360"/>
      </w:pPr>
    </w:lvl>
    <w:lvl w:ilvl="1" w:tplc="0C090019" w:tentative="1">
      <w:start w:val="1"/>
      <w:numFmt w:val="lowerLetter"/>
      <w:lvlText w:val="%2."/>
      <w:lvlJc w:val="left"/>
      <w:pPr>
        <w:ind w:left="6696" w:hanging="360"/>
      </w:pPr>
    </w:lvl>
    <w:lvl w:ilvl="2" w:tplc="0C09001B" w:tentative="1">
      <w:start w:val="1"/>
      <w:numFmt w:val="lowerRoman"/>
      <w:lvlText w:val="%3."/>
      <w:lvlJc w:val="right"/>
      <w:pPr>
        <w:ind w:left="7416" w:hanging="180"/>
      </w:pPr>
    </w:lvl>
    <w:lvl w:ilvl="3" w:tplc="0C09000F" w:tentative="1">
      <w:start w:val="1"/>
      <w:numFmt w:val="decimal"/>
      <w:lvlText w:val="%4."/>
      <w:lvlJc w:val="left"/>
      <w:pPr>
        <w:ind w:left="8136" w:hanging="360"/>
      </w:pPr>
    </w:lvl>
    <w:lvl w:ilvl="4" w:tplc="0C090019" w:tentative="1">
      <w:start w:val="1"/>
      <w:numFmt w:val="lowerLetter"/>
      <w:lvlText w:val="%5."/>
      <w:lvlJc w:val="left"/>
      <w:pPr>
        <w:ind w:left="8856" w:hanging="360"/>
      </w:pPr>
    </w:lvl>
    <w:lvl w:ilvl="5" w:tplc="0C09001B" w:tentative="1">
      <w:start w:val="1"/>
      <w:numFmt w:val="lowerRoman"/>
      <w:lvlText w:val="%6."/>
      <w:lvlJc w:val="right"/>
      <w:pPr>
        <w:ind w:left="9576" w:hanging="180"/>
      </w:pPr>
    </w:lvl>
    <w:lvl w:ilvl="6" w:tplc="0C09000F" w:tentative="1">
      <w:start w:val="1"/>
      <w:numFmt w:val="decimal"/>
      <w:lvlText w:val="%7."/>
      <w:lvlJc w:val="left"/>
      <w:pPr>
        <w:ind w:left="10296" w:hanging="360"/>
      </w:pPr>
    </w:lvl>
    <w:lvl w:ilvl="7" w:tplc="0C090019" w:tentative="1">
      <w:start w:val="1"/>
      <w:numFmt w:val="lowerLetter"/>
      <w:lvlText w:val="%8."/>
      <w:lvlJc w:val="left"/>
      <w:pPr>
        <w:ind w:left="11016" w:hanging="360"/>
      </w:pPr>
    </w:lvl>
    <w:lvl w:ilvl="8" w:tplc="0C09001B" w:tentative="1">
      <w:start w:val="1"/>
      <w:numFmt w:val="lowerRoman"/>
      <w:lvlText w:val="%9."/>
      <w:lvlJc w:val="right"/>
      <w:pPr>
        <w:ind w:left="11736" w:hanging="180"/>
      </w:pPr>
    </w:lvl>
  </w:abstractNum>
  <w:abstractNum w:abstractNumId="31">
    <w:nsid w:val="6315614B"/>
    <w:multiLevelType w:val="hybridMultilevel"/>
    <w:tmpl w:val="822C5400"/>
    <w:lvl w:ilvl="0" w:tplc="2AFC666C">
      <w:start w:val="1"/>
      <w:numFmt w:val="bullet"/>
      <w:lvlText w:val="û"/>
      <w:lvlJc w:val="left"/>
      <w:pPr>
        <w:ind w:left="360" w:hanging="360"/>
      </w:pPr>
      <w:rPr>
        <w:rFonts w:ascii="Wingdings" w:hAnsi="Wingdings" w:hint="default"/>
        <w:b/>
        <w:color w:val="FF0000"/>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670329C"/>
    <w:multiLevelType w:val="hybridMultilevel"/>
    <w:tmpl w:val="A4224CF8"/>
    <w:lvl w:ilvl="0" w:tplc="E5E06CA0">
      <w:start w:val="1"/>
      <w:numFmt w:val="bullet"/>
      <w:lvlText w:val="u"/>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6A05322"/>
    <w:multiLevelType w:val="hybridMultilevel"/>
    <w:tmpl w:val="9E10671E"/>
    <w:lvl w:ilvl="0" w:tplc="68725956">
      <w:start w:val="1"/>
      <w:numFmt w:val="bullet"/>
      <w:lvlText w:val=""/>
      <w:lvlJc w:val="left"/>
      <w:pPr>
        <w:ind w:left="1800" w:hanging="360"/>
      </w:pPr>
      <w:rPr>
        <w:rFonts w:ascii="Symbol" w:eastAsia="Calibri" w:hAnsi="Symbol" w:cs="Times New Roman"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4">
    <w:nsid w:val="67D8134B"/>
    <w:multiLevelType w:val="hybridMultilevel"/>
    <w:tmpl w:val="68EE05FE"/>
    <w:lvl w:ilvl="0" w:tplc="08866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08C0212"/>
    <w:multiLevelType w:val="hybridMultilevel"/>
    <w:tmpl w:val="346C9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80C26BC"/>
    <w:multiLevelType w:val="hybridMultilevel"/>
    <w:tmpl w:val="4F00321A"/>
    <w:lvl w:ilvl="0" w:tplc="08090001">
      <w:start w:val="1"/>
      <w:numFmt w:val="bullet"/>
      <w:lvlText w:val=""/>
      <w:lvlJc w:val="left"/>
      <w:pPr>
        <w:tabs>
          <w:tab w:val="num" w:pos="720"/>
        </w:tabs>
        <w:ind w:left="720" w:hanging="360"/>
      </w:pPr>
      <w:rPr>
        <w:rFonts w:ascii="Symbol" w:hAnsi="Symbol" w:hint="default"/>
      </w:rPr>
    </w:lvl>
    <w:lvl w:ilvl="1" w:tplc="0809001B">
      <w:start w:val="1"/>
      <w:numFmt w:val="lowerRoman"/>
      <w:lvlText w:val="%2."/>
      <w:lvlJc w:val="right"/>
      <w:pPr>
        <w:ind w:left="1440" w:hanging="360"/>
      </w:pPr>
      <w:rPr>
        <w:rFonts w:hint="default"/>
      </w:rPr>
    </w:lvl>
    <w:lvl w:ilvl="2" w:tplc="0809001B">
      <w:start w:val="1"/>
      <w:numFmt w:val="lowerRoman"/>
      <w:lvlText w:val="%3."/>
      <w:lvlJc w:val="right"/>
      <w:pPr>
        <w:ind w:left="2160" w:hanging="180"/>
      </w:pPr>
    </w:lvl>
    <w:lvl w:ilvl="3" w:tplc="8452E096">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B182796"/>
    <w:multiLevelType w:val="multilevel"/>
    <w:tmpl w:val="513E4784"/>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nsid w:val="7E7645F8"/>
    <w:multiLevelType w:val="hybridMultilevel"/>
    <w:tmpl w:val="8710F6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29"/>
  </w:num>
  <w:num w:numId="3">
    <w:abstractNumId w:val="37"/>
  </w:num>
  <w:num w:numId="4">
    <w:abstractNumId w:val="19"/>
  </w:num>
  <w:num w:numId="5">
    <w:abstractNumId w:val="21"/>
  </w:num>
  <w:num w:numId="6">
    <w:abstractNumId w:val="5"/>
  </w:num>
  <w:num w:numId="7">
    <w:abstractNumId w:val="33"/>
  </w:num>
  <w:num w:numId="8">
    <w:abstractNumId w:val="18"/>
  </w:num>
  <w:num w:numId="9">
    <w:abstractNumId w:val="14"/>
  </w:num>
  <w:num w:numId="10">
    <w:abstractNumId w:val="30"/>
  </w:num>
  <w:num w:numId="11">
    <w:abstractNumId w:val="25"/>
  </w:num>
  <w:num w:numId="12">
    <w:abstractNumId w:val="11"/>
  </w:num>
  <w:num w:numId="13">
    <w:abstractNumId w:val="1"/>
  </w:num>
  <w:num w:numId="14">
    <w:abstractNumId w:val="38"/>
  </w:num>
  <w:num w:numId="15">
    <w:abstractNumId w:val="35"/>
  </w:num>
  <w:num w:numId="16">
    <w:abstractNumId w:val="0"/>
  </w:num>
  <w:num w:numId="17">
    <w:abstractNumId w:val="7"/>
  </w:num>
  <w:num w:numId="18">
    <w:abstractNumId w:val="16"/>
  </w:num>
  <w:num w:numId="19">
    <w:abstractNumId w:val="34"/>
  </w:num>
  <w:num w:numId="20">
    <w:abstractNumId w:val="12"/>
  </w:num>
  <w:num w:numId="21">
    <w:abstractNumId w:val="2"/>
  </w:num>
  <w:num w:numId="22">
    <w:abstractNumId w:val="4"/>
  </w:num>
  <w:num w:numId="23">
    <w:abstractNumId w:val="13"/>
  </w:num>
  <w:num w:numId="24">
    <w:abstractNumId w:val="9"/>
  </w:num>
  <w:num w:numId="25">
    <w:abstractNumId w:val="28"/>
  </w:num>
  <w:num w:numId="26">
    <w:abstractNumId w:val="20"/>
  </w:num>
  <w:num w:numId="27">
    <w:abstractNumId w:val="27"/>
  </w:num>
  <w:num w:numId="28">
    <w:abstractNumId w:val="36"/>
  </w:num>
  <w:num w:numId="29">
    <w:abstractNumId w:val="31"/>
  </w:num>
  <w:num w:numId="30">
    <w:abstractNumId w:val="10"/>
  </w:num>
  <w:num w:numId="31">
    <w:abstractNumId w:val="23"/>
  </w:num>
  <w:num w:numId="32">
    <w:abstractNumId w:val="32"/>
  </w:num>
  <w:num w:numId="33">
    <w:abstractNumId w:val="26"/>
  </w:num>
  <w:num w:numId="34">
    <w:abstractNumId w:val="3"/>
  </w:num>
  <w:num w:numId="35">
    <w:abstractNumId w:val="22"/>
  </w:num>
  <w:num w:numId="36">
    <w:abstractNumId w:val="6"/>
  </w:num>
  <w:num w:numId="37">
    <w:abstractNumId w:val="8"/>
  </w:num>
  <w:num w:numId="38">
    <w:abstractNumId w:val="17"/>
  </w:num>
  <w:num w:numId="39">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29"/>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0C9"/>
    <w:rsid w:val="00000D23"/>
    <w:rsid w:val="000010EE"/>
    <w:rsid w:val="0000118E"/>
    <w:rsid w:val="00001962"/>
    <w:rsid w:val="00001A80"/>
    <w:rsid w:val="00001E1A"/>
    <w:rsid w:val="00002122"/>
    <w:rsid w:val="000028E0"/>
    <w:rsid w:val="00003522"/>
    <w:rsid w:val="00003799"/>
    <w:rsid w:val="00004AED"/>
    <w:rsid w:val="00005344"/>
    <w:rsid w:val="00006422"/>
    <w:rsid w:val="0000661F"/>
    <w:rsid w:val="00006E3C"/>
    <w:rsid w:val="00010184"/>
    <w:rsid w:val="000117E4"/>
    <w:rsid w:val="000124A4"/>
    <w:rsid w:val="00013091"/>
    <w:rsid w:val="000133D0"/>
    <w:rsid w:val="00014850"/>
    <w:rsid w:val="000174E5"/>
    <w:rsid w:val="00017CDC"/>
    <w:rsid w:val="0002017B"/>
    <w:rsid w:val="00020B8F"/>
    <w:rsid w:val="0002289D"/>
    <w:rsid w:val="00022D95"/>
    <w:rsid w:val="00022DCC"/>
    <w:rsid w:val="000257E5"/>
    <w:rsid w:val="00025D0A"/>
    <w:rsid w:val="0002710E"/>
    <w:rsid w:val="00031209"/>
    <w:rsid w:val="00031E11"/>
    <w:rsid w:val="00031E2A"/>
    <w:rsid w:val="00032ACF"/>
    <w:rsid w:val="000344A4"/>
    <w:rsid w:val="000379B5"/>
    <w:rsid w:val="00037CC0"/>
    <w:rsid w:val="00040B8A"/>
    <w:rsid w:val="00043675"/>
    <w:rsid w:val="00046A23"/>
    <w:rsid w:val="00046A9B"/>
    <w:rsid w:val="000472E8"/>
    <w:rsid w:val="000504BD"/>
    <w:rsid w:val="00050B1C"/>
    <w:rsid w:val="00052010"/>
    <w:rsid w:val="000524B1"/>
    <w:rsid w:val="0005254E"/>
    <w:rsid w:val="00052729"/>
    <w:rsid w:val="00053AB4"/>
    <w:rsid w:val="000541D6"/>
    <w:rsid w:val="0005422B"/>
    <w:rsid w:val="000560FC"/>
    <w:rsid w:val="000575E6"/>
    <w:rsid w:val="000618D8"/>
    <w:rsid w:val="00062A07"/>
    <w:rsid w:val="00062A0F"/>
    <w:rsid w:val="0006551C"/>
    <w:rsid w:val="0006699A"/>
    <w:rsid w:val="00066E23"/>
    <w:rsid w:val="00067C2F"/>
    <w:rsid w:val="00067FC2"/>
    <w:rsid w:val="0007040A"/>
    <w:rsid w:val="0007102A"/>
    <w:rsid w:val="000718FA"/>
    <w:rsid w:val="00073901"/>
    <w:rsid w:val="00073C9A"/>
    <w:rsid w:val="0007552C"/>
    <w:rsid w:val="00075F55"/>
    <w:rsid w:val="0007679E"/>
    <w:rsid w:val="000767E7"/>
    <w:rsid w:val="0007731B"/>
    <w:rsid w:val="00077527"/>
    <w:rsid w:val="000804DB"/>
    <w:rsid w:val="00083156"/>
    <w:rsid w:val="00084828"/>
    <w:rsid w:val="000855D4"/>
    <w:rsid w:val="000855E0"/>
    <w:rsid w:val="00087409"/>
    <w:rsid w:val="0008774A"/>
    <w:rsid w:val="00087E91"/>
    <w:rsid w:val="00091C34"/>
    <w:rsid w:val="00092A55"/>
    <w:rsid w:val="00092B78"/>
    <w:rsid w:val="00092C22"/>
    <w:rsid w:val="000938F5"/>
    <w:rsid w:val="0009423A"/>
    <w:rsid w:val="00094C4D"/>
    <w:rsid w:val="00095F66"/>
    <w:rsid w:val="0009685C"/>
    <w:rsid w:val="000A0949"/>
    <w:rsid w:val="000A0E0A"/>
    <w:rsid w:val="000A12D0"/>
    <w:rsid w:val="000A299B"/>
    <w:rsid w:val="000A2B62"/>
    <w:rsid w:val="000A3BD6"/>
    <w:rsid w:val="000A5060"/>
    <w:rsid w:val="000A5E77"/>
    <w:rsid w:val="000A61B9"/>
    <w:rsid w:val="000B083A"/>
    <w:rsid w:val="000B0D43"/>
    <w:rsid w:val="000B0DE0"/>
    <w:rsid w:val="000B176B"/>
    <w:rsid w:val="000B2BBD"/>
    <w:rsid w:val="000B456B"/>
    <w:rsid w:val="000B506B"/>
    <w:rsid w:val="000B604A"/>
    <w:rsid w:val="000B677D"/>
    <w:rsid w:val="000C0235"/>
    <w:rsid w:val="000C1C9F"/>
    <w:rsid w:val="000C209A"/>
    <w:rsid w:val="000C2EAF"/>
    <w:rsid w:val="000C2F83"/>
    <w:rsid w:val="000C35B8"/>
    <w:rsid w:val="000C380E"/>
    <w:rsid w:val="000C3E2F"/>
    <w:rsid w:val="000C5C93"/>
    <w:rsid w:val="000C673F"/>
    <w:rsid w:val="000C6B83"/>
    <w:rsid w:val="000C6CF6"/>
    <w:rsid w:val="000C6EFC"/>
    <w:rsid w:val="000C7089"/>
    <w:rsid w:val="000C70D3"/>
    <w:rsid w:val="000C7B7A"/>
    <w:rsid w:val="000D0518"/>
    <w:rsid w:val="000D08E7"/>
    <w:rsid w:val="000D09E3"/>
    <w:rsid w:val="000D1192"/>
    <w:rsid w:val="000D29F7"/>
    <w:rsid w:val="000D3462"/>
    <w:rsid w:val="000D3D31"/>
    <w:rsid w:val="000D3F92"/>
    <w:rsid w:val="000D458F"/>
    <w:rsid w:val="000D5276"/>
    <w:rsid w:val="000D53F3"/>
    <w:rsid w:val="000D59DC"/>
    <w:rsid w:val="000D6849"/>
    <w:rsid w:val="000F228B"/>
    <w:rsid w:val="000F2757"/>
    <w:rsid w:val="000F2866"/>
    <w:rsid w:val="000F29D1"/>
    <w:rsid w:val="000F3BC2"/>
    <w:rsid w:val="000F4104"/>
    <w:rsid w:val="000F4227"/>
    <w:rsid w:val="000F60C9"/>
    <w:rsid w:val="000F61C9"/>
    <w:rsid w:val="000F6C4A"/>
    <w:rsid w:val="000F7F05"/>
    <w:rsid w:val="0010091B"/>
    <w:rsid w:val="001018AB"/>
    <w:rsid w:val="00101998"/>
    <w:rsid w:val="001027BB"/>
    <w:rsid w:val="00104784"/>
    <w:rsid w:val="00105DC5"/>
    <w:rsid w:val="00106B07"/>
    <w:rsid w:val="00111D56"/>
    <w:rsid w:val="001121BF"/>
    <w:rsid w:val="00115FE8"/>
    <w:rsid w:val="001163BF"/>
    <w:rsid w:val="00116677"/>
    <w:rsid w:val="001167DE"/>
    <w:rsid w:val="00116C0D"/>
    <w:rsid w:val="00117A2D"/>
    <w:rsid w:val="00117CC1"/>
    <w:rsid w:val="00117E7A"/>
    <w:rsid w:val="00120850"/>
    <w:rsid w:val="0012098B"/>
    <w:rsid w:val="00123635"/>
    <w:rsid w:val="00123C70"/>
    <w:rsid w:val="00124051"/>
    <w:rsid w:val="00124A8B"/>
    <w:rsid w:val="00125632"/>
    <w:rsid w:val="00125F06"/>
    <w:rsid w:val="00125F72"/>
    <w:rsid w:val="001275FD"/>
    <w:rsid w:val="001303C1"/>
    <w:rsid w:val="00132EBD"/>
    <w:rsid w:val="001337B0"/>
    <w:rsid w:val="00133BE8"/>
    <w:rsid w:val="001342C1"/>
    <w:rsid w:val="001374E0"/>
    <w:rsid w:val="00137839"/>
    <w:rsid w:val="00137923"/>
    <w:rsid w:val="00141680"/>
    <w:rsid w:val="0014221E"/>
    <w:rsid w:val="001426D1"/>
    <w:rsid w:val="001439FC"/>
    <w:rsid w:val="00143B9B"/>
    <w:rsid w:val="00144961"/>
    <w:rsid w:val="001449EC"/>
    <w:rsid w:val="00145585"/>
    <w:rsid w:val="00145819"/>
    <w:rsid w:val="00146ADE"/>
    <w:rsid w:val="00147954"/>
    <w:rsid w:val="00147BBD"/>
    <w:rsid w:val="001505A5"/>
    <w:rsid w:val="001505D2"/>
    <w:rsid w:val="00150CDE"/>
    <w:rsid w:val="001519BE"/>
    <w:rsid w:val="00152CD0"/>
    <w:rsid w:val="00152D75"/>
    <w:rsid w:val="00153138"/>
    <w:rsid w:val="001535C6"/>
    <w:rsid w:val="00154C82"/>
    <w:rsid w:val="0015624F"/>
    <w:rsid w:val="0015685E"/>
    <w:rsid w:val="00156B36"/>
    <w:rsid w:val="001610DB"/>
    <w:rsid w:val="00161BAB"/>
    <w:rsid w:val="00163B47"/>
    <w:rsid w:val="00165C10"/>
    <w:rsid w:val="00166313"/>
    <w:rsid w:val="00167710"/>
    <w:rsid w:val="001678FB"/>
    <w:rsid w:val="00167CB4"/>
    <w:rsid w:val="00173356"/>
    <w:rsid w:val="001735F4"/>
    <w:rsid w:val="001744B3"/>
    <w:rsid w:val="0017510A"/>
    <w:rsid w:val="00177005"/>
    <w:rsid w:val="001773FF"/>
    <w:rsid w:val="0018316A"/>
    <w:rsid w:val="00183546"/>
    <w:rsid w:val="0018423C"/>
    <w:rsid w:val="00184AC2"/>
    <w:rsid w:val="001863B8"/>
    <w:rsid w:val="00186425"/>
    <w:rsid w:val="001868A4"/>
    <w:rsid w:val="00191C38"/>
    <w:rsid w:val="001921A0"/>
    <w:rsid w:val="00192883"/>
    <w:rsid w:val="00192B27"/>
    <w:rsid w:val="00192C57"/>
    <w:rsid w:val="0019409D"/>
    <w:rsid w:val="001942E8"/>
    <w:rsid w:val="001943B7"/>
    <w:rsid w:val="001963CE"/>
    <w:rsid w:val="00197849"/>
    <w:rsid w:val="00197D17"/>
    <w:rsid w:val="001A24D6"/>
    <w:rsid w:val="001A259A"/>
    <w:rsid w:val="001A31FE"/>
    <w:rsid w:val="001A32C1"/>
    <w:rsid w:val="001A5456"/>
    <w:rsid w:val="001A57D0"/>
    <w:rsid w:val="001A7513"/>
    <w:rsid w:val="001B2353"/>
    <w:rsid w:val="001B436F"/>
    <w:rsid w:val="001B473E"/>
    <w:rsid w:val="001B6247"/>
    <w:rsid w:val="001C12E0"/>
    <w:rsid w:val="001C1518"/>
    <w:rsid w:val="001C176F"/>
    <w:rsid w:val="001C2218"/>
    <w:rsid w:val="001C24DA"/>
    <w:rsid w:val="001C2DA6"/>
    <w:rsid w:val="001C3251"/>
    <w:rsid w:val="001C3311"/>
    <w:rsid w:val="001C37E4"/>
    <w:rsid w:val="001C3A25"/>
    <w:rsid w:val="001C3BDD"/>
    <w:rsid w:val="001C40FA"/>
    <w:rsid w:val="001C468C"/>
    <w:rsid w:val="001C5072"/>
    <w:rsid w:val="001C55E7"/>
    <w:rsid w:val="001C5EA4"/>
    <w:rsid w:val="001C72A0"/>
    <w:rsid w:val="001D1183"/>
    <w:rsid w:val="001D1216"/>
    <w:rsid w:val="001D13E4"/>
    <w:rsid w:val="001D17AE"/>
    <w:rsid w:val="001D2779"/>
    <w:rsid w:val="001D2983"/>
    <w:rsid w:val="001D49CE"/>
    <w:rsid w:val="001D4B26"/>
    <w:rsid w:val="001D51CD"/>
    <w:rsid w:val="001D53C9"/>
    <w:rsid w:val="001D5892"/>
    <w:rsid w:val="001D6A07"/>
    <w:rsid w:val="001D6C4F"/>
    <w:rsid w:val="001D724E"/>
    <w:rsid w:val="001E0905"/>
    <w:rsid w:val="001E2352"/>
    <w:rsid w:val="001E2944"/>
    <w:rsid w:val="001E2C1F"/>
    <w:rsid w:val="001E2DB9"/>
    <w:rsid w:val="001E30EA"/>
    <w:rsid w:val="001E3B62"/>
    <w:rsid w:val="001E6C4C"/>
    <w:rsid w:val="001E771F"/>
    <w:rsid w:val="001E7AF0"/>
    <w:rsid w:val="001F05CD"/>
    <w:rsid w:val="001F1D08"/>
    <w:rsid w:val="001F1E23"/>
    <w:rsid w:val="00200D02"/>
    <w:rsid w:val="002014F7"/>
    <w:rsid w:val="0020244B"/>
    <w:rsid w:val="00202AD6"/>
    <w:rsid w:val="002039E2"/>
    <w:rsid w:val="002049E0"/>
    <w:rsid w:val="00205C2B"/>
    <w:rsid w:val="002079A7"/>
    <w:rsid w:val="002106BC"/>
    <w:rsid w:val="00212525"/>
    <w:rsid w:val="00214246"/>
    <w:rsid w:val="002156B8"/>
    <w:rsid w:val="0021632D"/>
    <w:rsid w:val="00222251"/>
    <w:rsid w:val="00223066"/>
    <w:rsid w:val="00223CBC"/>
    <w:rsid w:val="002256A6"/>
    <w:rsid w:val="00225CF0"/>
    <w:rsid w:val="00226510"/>
    <w:rsid w:val="00230260"/>
    <w:rsid w:val="00230EDF"/>
    <w:rsid w:val="00231197"/>
    <w:rsid w:val="0023162F"/>
    <w:rsid w:val="002316FE"/>
    <w:rsid w:val="00231B47"/>
    <w:rsid w:val="00231B59"/>
    <w:rsid w:val="00232422"/>
    <w:rsid w:val="00233324"/>
    <w:rsid w:val="00233472"/>
    <w:rsid w:val="00234F11"/>
    <w:rsid w:val="0023528C"/>
    <w:rsid w:val="00235F2F"/>
    <w:rsid w:val="002361FA"/>
    <w:rsid w:val="002363E2"/>
    <w:rsid w:val="002405F6"/>
    <w:rsid w:val="002417FF"/>
    <w:rsid w:val="00241A5E"/>
    <w:rsid w:val="00242058"/>
    <w:rsid w:val="00242DBA"/>
    <w:rsid w:val="002435D6"/>
    <w:rsid w:val="00243745"/>
    <w:rsid w:val="00243E6E"/>
    <w:rsid w:val="002443F7"/>
    <w:rsid w:val="00244BC7"/>
    <w:rsid w:val="00245D5C"/>
    <w:rsid w:val="00245FE3"/>
    <w:rsid w:val="00246433"/>
    <w:rsid w:val="00246CE3"/>
    <w:rsid w:val="002526EB"/>
    <w:rsid w:val="00252718"/>
    <w:rsid w:val="00253B1E"/>
    <w:rsid w:val="002555A1"/>
    <w:rsid w:val="0025583D"/>
    <w:rsid w:val="00257128"/>
    <w:rsid w:val="00257A1A"/>
    <w:rsid w:val="0026111E"/>
    <w:rsid w:val="00262236"/>
    <w:rsid w:val="00263F54"/>
    <w:rsid w:val="00264D7C"/>
    <w:rsid w:val="0026592B"/>
    <w:rsid w:val="00266581"/>
    <w:rsid w:val="0026795F"/>
    <w:rsid w:val="00267BD7"/>
    <w:rsid w:val="00270460"/>
    <w:rsid w:val="00273453"/>
    <w:rsid w:val="002746D6"/>
    <w:rsid w:val="0027526B"/>
    <w:rsid w:val="0027694E"/>
    <w:rsid w:val="002770C7"/>
    <w:rsid w:val="00277938"/>
    <w:rsid w:val="002809A1"/>
    <w:rsid w:val="00280D3E"/>
    <w:rsid w:val="00281031"/>
    <w:rsid w:val="00281510"/>
    <w:rsid w:val="00282673"/>
    <w:rsid w:val="00282753"/>
    <w:rsid w:val="00282A3C"/>
    <w:rsid w:val="002833FC"/>
    <w:rsid w:val="002842A6"/>
    <w:rsid w:val="00284A2E"/>
    <w:rsid w:val="00285C6F"/>
    <w:rsid w:val="00291820"/>
    <w:rsid w:val="00293E0A"/>
    <w:rsid w:val="0029497E"/>
    <w:rsid w:val="002A0FCF"/>
    <w:rsid w:val="002A24AA"/>
    <w:rsid w:val="002A30CB"/>
    <w:rsid w:val="002A3315"/>
    <w:rsid w:val="002A3430"/>
    <w:rsid w:val="002A40D1"/>
    <w:rsid w:val="002A6B28"/>
    <w:rsid w:val="002A7650"/>
    <w:rsid w:val="002A7B8C"/>
    <w:rsid w:val="002B08FB"/>
    <w:rsid w:val="002B3104"/>
    <w:rsid w:val="002B49EB"/>
    <w:rsid w:val="002B4A54"/>
    <w:rsid w:val="002B5A7D"/>
    <w:rsid w:val="002B62B8"/>
    <w:rsid w:val="002B67E2"/>
    <w:rsid w:val="002B6D2C"/>
    <w:rsid w:val="002B6D57"/>
    <w:rsid w:val="002C038D"/>
    <w:rsid w:val="002C0F21"/>
    <w:rsid w:val="002C2FC5"/>
    <w:rsid w:val="002C3341"/>
    <w:rsid w:val="002C5314"/>
    <w:rsid w:val="002C5940"/>
    <w:rsid w:val="002C5D09"/>
    <w:rsid w:val="002D04E2"/>
    <w:rsid w:val="002D14F2"/>
    <w:rsid w:val="002D3543"/>
    <w:rsid w:val="002D43F2"/>
    <w:rsid w:val="002D4662"/>
    <w:rsid w:val="002D655E"/>
    <w:rsid w:val="002E1299"/>
    <w:rsid w:val="002E147A"/>
    <w:rsid w:val="002E2151"/>
    <w:rsid w:val="002E26B4"/>
    <w:rsid w:val="002E35AB"/>
    <w:rsid w:val="002E3AA2"/>
    <w:rsid w:val="002E4900"/>
    <w:rsid w:val="002E492E"/>
    <w:rsid w:val="002E6036"/>
    <w:rsid w:val="002E630C"/>
    <w:rsid w:val="002E6CF6"/>
    <w:rsid w:val="002E7034"/>
    <w:rsid w:val="002F26C4"/>
    <w:rsid w:val="002F4BEF"/>
    <w:rsid w:val="002F56BE"/>
    <w:rsid w:val="002F5EC5"/>
    <w:rsid w:val="00300726"/>
    <w:rsid w:val="00302B35"/>
    <w:rsid w:val="00303046"/>
    <w:rsid w:val="00303156"/>
    <w:rsid w:val="00305DC4"/>
    <w:rsid w:val="0030612C"/>
    <w:rsid w:val="00307796"/>
    <w:rsid w:val="00310E29"/>
    <w:rsid w:val="003115B9"/>
    <w:rsid w:val="00311CE6"/>
    <w:rsid w:val="003123BA"/>
    <w:rsid w:val="00312517"/>
    <w:rsid w:val="00312B97"/>
    <w:rsid w:val="00312DD3"/>
    <w:rsid w:val="00312F8C"/>
    <w:rsid w:val="003134C5"/>
    <w:rsid w:val="00313C8A"/>
    <w:rsid w:val="003151BA"/>
    <w:rsid w:val="00315309"/>
    <w:rsid w:val="00315536"/>
    <w:rsid w:val="0031685E"/>
    <w:rsid w:val="00320393"/>
    <w:rsid w:val="003229D1"/>
    <w:rsid w:val="003234E8"/>
    <w:rsid w:val="00323741"/>
    <w:rsid w:val="0032380A"/>
    <w:rsid w:val="0032493E"/>
    <w:rsid w:val="00324E80"/>
    <w:rsid w:val="00325460"/>
    <w:rsid w:val="00325709"/>
    <w:rsid w:val="003263A1"/>
    <w:rsid w:val="00326684"/>
    <w:rsid w:val="003273C0"/>
    <w:rsid w:val="0033040C"/>
    <w:rsid w:val="00330C55"/>
    <w:rsid w:val="003310AF"/>
    <w:rsid w:val="003325B6"/>
    <w:rsid w:val="00332D29"/>
    <w:rsid w:val="00333BAA"/>
    <w:rsid w:val="00334516"/>
    <w:rsid w:val="0033510F"/>
    <w:rsid w:val="0033576E"/>
    <w:rsid w:val="003376CD"/>
    <w:rsid w:val="00337A46"/>
    <w:rsid w:val="003401BB"/>
    <w:rsid w:val="00341610"/>
    <w:rsid w:val="00341A15"/>
    <w:rsid w:val="00343068"/>
    <w:rsid w:val="00343318"/>
    <w:rsid w:val="0034573B"/>
    <w:rsid w:val="00345C54"/>
    <w:rsid w:val="00347337"/>
    <w:rsid w:val="00350086"/>
    <w:rsid w:val="0035126C"/>
    <w:rsid w:val="0035179B"/>
    <w:rsid w:val="00351CD0"/>
    <w:rsid w:val="003523F1"/>
    <w:rsid w:val="00352724"/>
    <w:rsid w:val="00352C74"/>
    <w:rsid w:val="0035379F"/>
    <w:rsid w:val="00353DC8"/>
    <w:rsid w:val="003540E3"/>
    <w:rsid w:val="003549FA"/>
    <w:rsid w:val="003552E0"/>
    <w:rsid w:val="00360FB9"/>
    <w:rsid w:val="00361567"/>
    <w:rsid w:val="003622F1"/>
    <w:rsid w:val="00362EE6"/>
    <w:rsid w:val="0036364F"/>
    <w:rsid w:val="0036426A"/>
    <w:rsid w:val="00364FD0"/>
    <w:rsid w:val="00365D5E"/>
    <w:rsid w:val="00367444"/>
    <w:rsid w:val="00371380"/>
    <w:rsid w:val="00371463"/>
    <w:rsid w:val="003734C4"/>
    <w:rsid w:val="00374D5C"/>
    <w:rsid w:val="003752B5"/>
    <w:rsid w:val="00375EDC"/>
    <w:rsid w:val="00376997"/>
    <w:rsid w:val="00377511"/>
    <w:rsid w:val="003801A5"/>
    <w:rsid w:val="003817C4"/>
    <w:rsid w:val="00381A26"/>
    <w:rsid w:val="00381DC5"/>
    <w:rsid w:val="00381EC4"/>
    <w:rsid w:val="0038233E"/>
    <w:rsid w:val="00383AEA"/>
    <w:rsid w:val="00385331"/>
    <w:rsid w:val="00385631"/>
    <w:rsid w:val="00385665"/>
    <w:rsid w:val="003858F5"/>
    <w:rsid w:val="00385B47"/>
    <w:rsid w:val="00385D27"/>
    <w:rsid w:val="00386F07"/>
    <w:rsid w:val="0038754B"/>
    <w:rsid w:val="003878B3"/>
    <w:rsid w:val="0039001F"/>
    <w:rsid w:val="003907A6"/>
    <w:rsid w:val="00390CFE"/>
    <w:rsid w:val="00391026"/>
    <w:rsid w:val="00391047"/>
    <w:rsid w:val="00391B40"/>
    <w:rsid w:val="00391CE4"/>
    <w:rsid w:val="00392DEC"/>
    <w:rsid w:val="00393397"/>
    <w:rsid w:val="00394523"/>
    <w:rsid w:val="00396DD1"/>
    <w:rsid w:val="00397F2A"/>
    <w:rsid w:val="003A03D2"/>
    <w:rsid w:val="003A1261"/>
    <w:rsid w:val="003A2012"/>
    <w:rsid w:val="003A2883"/>
    <w:rsid w:val="003A2AC8"/>
    <w:rsid w:val="003A3592"/>
    <w:rsid w:val="003A4375"/>
    <w:rsid w:val="003A5E95"/>
    <w:rsid w:val="003A790E"/>
    <w:rsid w:val="003B02C0"/>
    <w:rsid w:val="003B0352"/>
    <w:rsid w:val="003B0E97"/>
    <w:rsid w:val="003B1A12"/>
    <w:rsid w:val="003B1AE5"/>
    <w:rsid w:val="003B24CC"/>
    <w:rsid w:val="003B2529"/>
    <w:rsid w:val="003B2CFB"/>
    <w:rsid w:val="003B5FBA"/>
    <w:rsid w:val="003B6143"/>
    <w:rsid w:val="003B7912"/>
    <w:rsid w:val="003B7F05"/>
    <w:rsid w:val="003C059B"/>
    <w:rsid w:val="003C1B09"/>
    <w:rsid w:val="003C36DC"/>
    <w:rsid w:val="003C7B31"/>
    <w:rsid w:val="003D0BFE"/>
    <w:rsid w:val="003D11AF"/>
    <w:rsid w:val="003D1A2E"/>
    <w:rsid w:val="003D2974"/>
    <w:rsid w:val="003D3270"/>
    <w:rsid w:val="003D3667"/>
    <w:rsid w:val="003D38C2"/>
    <w:rsid w:val="003D4011"/>
    <w:rsid w:val="003D431F"/>
    <w:rsid w:val="003D5664"/>
    <w:rsid w:val="003D590E"/>
    <w:rsid w:val="003D6F65"/>
    <w:rsid w:val="003E5465"/>
    <w:rsid w:val="003E58F3"/>
    <w:rsid w:val="003E5E6C"/>
    <w:rsid w:val="003E7E66"/>
    <w:rsid w:val="003E7FC0"/>
    <w:rsid w:val="003F1949"/>
    <w:rsid w:val="003F1C48"/>
    <w:rsid w:val="003F1E86"/>
    <w:rsid w:val="003F1FDC"/>
    <w:rsid w:val="003F2155"/>
    <w:rsid w:val="003F246C"/>
    <w:rsid w:val="003F439E"/>
    <w:rsid w:val="003F6BAD"/>
    <w:rsid w:val="003F6C27"/>
    <w:rsid w:val="003F7B86"/>
    <w:rsid w:val="004015AB"/>
    <w:rsid w:val="004025FE"/>
    <w:rsid w:val="00405914"/>
    <w:rsid w:val="00405CFA"/>
    <w:rsid w:val="00411DE5"/>
    <w:rsid w:val="00414E5B"/>
    <w:rsid w:val="00422F4F"/>
    <w:rsid w:val="00423477"/>
    <w:rsid w:val="00425C8D"/>
    <w:rsid w:val="0042726E"/>
    <w:rsid w:val="004272F6"/>
    <w:rsid w:val="00430D8F"/>
    <w:rsid w:val="004315F7"/>
    <w:rsid w:val="00431982"/>
    <w:rsid w:val="00432083"/>
    <w:rsid w:val="00432B70"/>
    <w:rsid w:val="00432D04"/>
    <w:rsid w:val="0043307B"/>
    <w:rsid w:val="00435C3B"/>
    <w:rsid w:val="00436195"/>
    <w:rsid w:val="00436D34"/>
    <w:rsid w:val="00437444"/>
    <w:rsid w:val="00441437"/>
    <w:rsid w:val="00441B1F"/>
    <w:rsid w:val="00442284"/>
    <w:rsid w:val="00443C12"/>
    <w:rsid w:val="004448A8"/>
    <w:rsid w:val="00444D85"/>
    <w:rsid w:val="0044513A"/>
    <w:rsid w:val="004458A7"/>
    <w:rsid w:val="0045043F"/>
    <w:rsid w:val="00450B8B"/>
    <w:rsid w:val="00451F6F"/>
    <w:rsid w:val="004534AB"/>
    <w:rsid w:val="004535A4"/>
    <w:rsid w:val="00454C1B"/>
    <w:rsid w:val="00454D5F"/>
    <w:rsid w:val="004553FA"/>
    <w:rsid w:val="00455846"/>
    <w:rsid w:val="0045674E"/>
    <w:rsid w:val="004574FC"/>
    <w:rsid w:val="00457874"/>
    <w:rsid w:val="00460D81"/>
    <w:rsid w:val="0046191F"/>
    <w:rsid w:val="00462577"/>
    <w:rsid w:val="00462A33"/>
    <w:rsid w:val="004646F6"/>
    <w:rsid w:val="0046614E"/>
    <w:rsid w:val="00466183"/>
    <w:rsid w:val="00470366"/>
    <w:rsid w:val="0047091C"/>
    <w:rsid w:val="004718C8"/>
    <w:rsid w:val="00471CAD"/>
    <w:rsid w:val="0047268F"/>
    <w:rsid w:val="00473B2D"/>
    <w:rsid w:val="00473E75"/>
    <w:rsid w:val="00475246"/>
    <w:rsid w:val="004774E1"/>
    <w:rsid w:val="004774FC"/>
    <w:rsid w:val="004776E3"/>
    <w:rsid w:val="00477829"/>
    <w:rsid w:val="00477A8A"/>
    <w:rsid w:val="00477E14"/>
    <w:rsid w:val="00480472"/>
    <w:rsid w:val="00480CEB"/>
    <w:rsid w:val="00482171"/>
    <w:rsid w:val="0048258A"/>
    <w:rsid w:val="004828C8"/>
    <w:rsid w:val="00482FA8"/>
    <w:rsid w:val="00484219"/>
    <w:rsid w:val="00484EBA"/>
    <w:rsid w:val="00484FB5"/>
    <w:rsid w:val="00484FD8"/>
    <w:rsid w:val="0048658E"/>
    <w:rsid w:val="00487ED6"/>
    <w:rsid w:val="0049141C"/>
    <w:rsid w:val="0049290B"/>
    <w:rsid w:val="0049293C"/>
    <w:rsid w:val="0049319A"/>
    <w:rsid w:val="00494666"/>
    <w:rsid w:val="00494C6A"/>
    <w:rsid w:val="00495421"/>
    <w:rsid w:val="0049565F"/>
    <w:rsid w:val="00495D59"/>
    <w:rsid w:val="00496D00"/>
    <w:rsid w:val="0049782B"/>
    <w:rsid w:val="004A1810"/>
    <w:rsid w:val="004A1A1C"/>
    <w:rsid w:val="004A3203"/>
    <w:rsid w:val="004A3874"/>
    <w:rsid w:val="004A4BEB"/>
    <w:rsid w:val="004B0A79"/>
    <w:rsid w:val="004B1A35"/>
    <w:rsid w:val="004B1EC9"/>
    <w:rsid w:val="004B1F16"/>
    <w:rsid w:val="004B2418"/>
    <w:rsid w:val="004B2A26"/>
    <w:rsid w:val="004B3001"/>
    <w:rsid w:val="004B304B"/>
    <w:rsid w:val="004B370F"/>
    <w:rsid w:val="004B4770"/>
    <w:rsid w:val="004B5E4E"/>
    <w:rsid w:val="004B645D"/>
    <w:rsid w:val="004B77D6"/>
    <w:rsid w:val="004C0F98"/>
    <w:rsid w:val="004C127E"/>
    <w:rsid w:val="004C1C74"/>
    <w:rsid w:val="004C1E31"/>
    <w:rsid w:val="004C2084"/>
    <w:rsid w:val="004C2DA9"/>
    <w:rsid w:val="004C47D4"/>
    <w:rsid w:val="004C4BCE"/>
    <w:rsid w:val="004C4F4D"/>
    <w:rsid w:val="004C7004"/>
    <w:rsid w:val="004C7FCE"/>
    <w:rsid w:val="004D359B"/>
    <w:rsid w:val="004D3DF0"/>
    <w:rsid w:val="004D435F"/>
    <w:rsid w:val="004D60E8"/>
    <w:rsid w:val="004D6C97"/>
    <w:rsid w:val="004D705E"/>
    <w:rsid w:val="004E198E"/>
    <w:rsid w:val="004E1F6D"/>
    <w:rsid w:val="004E36A4"/>
    <w:rsid w:val="004E578E"/>
    <w:rsid w:val="004E6A94"/>
    <w:rsid w:val="004E7AD0"/>
    <w:rsid w:val="004F0A71"/>
    <w:rsid w:val="004F17CC"/>
    <w:rsid w:val="004F2CE6"/>
    <w:rsid w:val="004F52E8"/>
    <w:rsid w:val="004F5502"/>
    <w:rsid w:val="004F5ED0"/>
    <w:rsid w:val="004F61F6"/>
    <w:rsid w:val="004F6FD8"/>
    <w:rsid w:val="004F7CE7"/>
    <w:rsid w:val="00501217"/>
    <w:rsid w:val="0050217C"/>
    <w:rsid w:val="00502237"/>
    <w:rsid w:val="00502F07"/>
    <w:rsid w:val="005056D6"/>
    <w:rsid w:val="00506C2E"/>
    <w:rsid w:val="005077B4"/>
    <w:rsid w:val="00510E2A"/>
    <w:rsid w:val="00510E8B"/>
    <w:rsid w:val="00510EB9"/>
    <w:rsid w:val="00511118"/>
    <w:rsid w:val="0051183A"/>
    <w:rsid w:val="00513F96"/>
    <w:rsid w:val="00513FE7"/>
    <w:rsid w:val="005175DE"/>
    <w:rsid w:val="0051783F"/>
    <w:rsid w:val="005179BC"/>
    <w:rsid w:val="00517BED"/>
    <w:rsid w:val="00517D0C"/>
    <w:rsid w:val="00520017"/>
    <w:rsid w:val="00520E07"/>
    <w:rsid w:val="00521877"/>
    <w:rsid w:val="0052220A"/>
    <w:rsid w:val="005225D9"/>
    <w:rsid w:val="00522CE5"/>
    <w:rsid w:val="0052332E"/>
    <w:rsid w:val="0052647F"/>
    <w:rsid w:val="00526D5F"/>
    <w:rsid w:val="00526D93"/>
    <w:rsid w:val="00526E15"/>
    <w:rsid w:val="00531155"/>
    <w:rsid w:val="00532BE2"/>
    <w:rsid w:val="00533512"/>
    <w:rsid w:val="00534C0E"/>
    <w:rsid w:val="005353D8"/>
    <w:rsid w:val="00536A64"/>
    <w:rsid w:val="00537183"/>
    <w:rsid w:val="0053725C"/>
    <w:rsid w:val="00541350"/>
    <w:rsid w:val="00541DC8"/>
    <w:rsid w:val="00541F05"/>
    <w:rsid w:val="00542326"/>
    <w:rsid w:val="00543BBE"/>
    <w:rsid w:val="00543D7A"/>
    <w:rsid w:val="00545CE4"/>
    <w:rsid w:val="00547E1E"/>
    <w:rsid w:val="00550137"/>
    <w:rsid w:val="00550BD4"/>
    <w:rsid w:val="0055122E"/>
    <w:rsid w:val="005519D0"/>
    <w:rsid w:val="005539D4"/>
    <w:rsid w:val="00553FC3"/>
    <w:rsid w:val="00555F86"/>
    <w:rsid w:val="00560C9E"/>
    <w:rsid w:val="0056288A"/>
    <w:rsid w:val="005635A4"/>
    <w:rsid w:val="005642EA"/>
    <w:rsid w:val="005650AA"/>
    <w:rsid w:val="00565480"/>
    <w:rsid w:val="00565A8E"/>
    <w:rsid w:val="00565C11"/>
    <w:rsid w:val="0056765E"/>
    <w:rsid w:val="00570A8B"/>
    <w:rsid w:val="00571793"/>
    <w:rsid w:val="00577B54"/>
    <w:rsid w:val="00577CA5"/>
    <w:rsid w:val="005807D0"/>
    <w:rsid w:val="00580A22"/>
    <w:rsid w:val="00581DA6"/>
    <w:rsid w:val="00582E24"/>
    <w:rsid w:val="0058388B"/>
    <w:rsid w:val="00584F4A"/>
    <w:rsid w:val="00585008"/>
    <w:rsid w:val="00585B58"/>
    <w:rsid w:val="00586750"/>
    <w:rsid w:val="00586B49"/>
    <w:rsid w:val="0059272C"/>
    <w:rsid w:val="00593D88"/>
    <w:rsid w:val="00596855"/>
    <w:rsid w:val="00596D55"/>
    <w:rsid w:val="00597603"/>
    <w:rsid w:val="005A0868"/>
    <w:rsid w:val="005A0F69"/>
    <w:rsid w:val="005A12FC"/>
    <w:rsid w:val="005A2232"/>
    <w:rsid w:val="005A232D"/>
    <w:rsid w:val="005A2C8F"/>
    <w:rsid w:val="005A4BE2"/>
    <w:rsid w:val="005A5936"/>
    <w:rsid w:val="005A6E55"/>
    <w:rsid w:val="005B06EA"/>
    <w:rsid w:val="005B1081"/>
    <w:rsid w:val="005B1209"/>
    <w:rsid w:val="005B1BC9"/>
    <w:rsid w:val="005B2269"/>
    <w:rsid w:val="005B25AB"/>
    <w:rsid w:val="005B316F"/>
    <w:rsid w:val="005B3672"/>
    <w:rsid w:val="005B6041"/>
    <w:rsid w:val="005B6578"/>
    <w:rsid w:val="005B7C91"/>
    <w:rsid w:val="005B7E7B"/>
    <w:rsid w:val="005C13AC"/>
    <w:rsid w:val="005C28B6"/>
    <w:rsid w:val="005C4703"/>
    <w:rsid w:val="005C533E"/>
    <w:rsid w:val="005C560E"/>
    <w:rsid w:val="005C5820"/>
    <w:rsid w:val="005C6207"/>
    <w:rsid w:val="005C66D0"/>
    <w:rsid w:val="005C6F7A"/>
    <w:rsid w:val="005C716B"/>
    <w:rsid w:val="005C79BC"/>
    <w:rsid w:val="005C7BCA"/>
    <w:rsid w:val="005C7EF0"/>
    <w:rsid w:val="005D04C4"/>
    <w:rsid w:val="005D1A2F"/>
    <w:rsid w:val="005D2453"/>
    <w:rsid w:val="005D4431"/>
    <w:rsid w:val="005D45B1"/>
    <w:rsid w:val="005D4AE4"/>
    <w:rsid w:val="005D5E88"/>
    <w:rsid w:val="005E08F2"/>
    <w:rsid w:val="005E17C9"/>
    <w:rsid w:val="005E1DBC"/>
    <w:rsid w:val="005E34EF"/>
    <w:rsid w:val="005E3BE3"/>
    <w:rsid w:val="005E5424"/>
    <w:rsid w:val="005E62C6"/>
    <w:rsid w:val="005E6CEF"/>
    <w:rsid w:val="005F0C0D"/>
    <w:rsid w:val="005F11EB"/>
    <w:rsid w:val="005F14EB"/>
    <w:rsid w:val="005F54A0"/>
    <w:rsid w:val="005F5690"/>
    <w:rsid w:val="005F6110"/>
    <w:rsid w:val="005F6798"/>
    <w:rsid w:val="005F7CFF"/>
    <w:rsid w:val="0060013C"/>
    <w:rsid w:val="006017FB"/>
    <w:rsid w:val="00601830"/>
    <w:rsid w:val="006019E5"/>
    <w:rsid w:val="006046E5"/>
    <w:rsid w:val="00606580"/>
    <w:rsid w:val="00610A45"/>
    <w:rsid w:val="006132DC"/>
    <w:rsid w:val="00613804"/>
    <w:rsid w:val="00613D4A"/>
    <w:rsid w:val="00615612"/>
    <w:rsid w:val="00615800"/>
    <w:rsid w:val="00615D52"/>
    <w:rsid w:val="006163D1"/>
    <w:rsid w:val="0061673D"/>
    <w:rsid w:val="006170B3"/>
    <w:rsid w:val="006172AD"/>
    <w:rsid w:val="006222A3"/>
    <w:rsid w:val="006223F2"/>
    <w:rsid w:val="006249E0"/>
    <w:rsid w:val="0063013D"/>
    <w:rsid w:val="00630286"/>
    <w:rsid w:val="00631BE2"/>
    <w:rsid w:val="00634810"/>
    <w:rsid w:val="00635B4F"/>
    <w:rsid w:val="00636A84"/>
    <w:rsid w:val="00636EC3"/>
    <w:rsid w:val="006375ED"/>
    <w:rsid w:val="006400FF"/>
    <w:rsid w:val="00640B32"/>
    <w:rsid w:val="00641B87"/>
    <w:rsid w:val="00642C56"/>
    <w:rsid w:val="006431FF"/>
    <w:rsid w:val="00644A92"/>
    <w:rsid w:val="00644CA9"/>
    <w:rsid w:val="00644EA9"/>
    <w:rsid w:val="006466FB"/>
    <w:rsid w:val="0064701A"/>
    <w:rsid w:val="0065052C"/>
    <w:rsid w:val="006515E6"/>
    <w:rsid w:val="00651756"/>
    <w:rsid w:val="00653F39"/>
    <w:rsid w:val="006555FB"/>
    <w:rsid w:val="00657B23"/>
    <w:rsid w:val="00660982"/>
    <w:rsid w:val="00661BC7"/>
    <w:rsid w:val="00663124"/>
    <w:rsid w:val="006638CA"/>
    <w:rsid w:val="00663A18"/>
    <w:rsid w:val="00663BE4"/>
    <w:rsid w:val="00664043"/>
    <w:rsid w:val="006641B9"/>
    <w:rsid w:val="006641F5"/>
    <w:rsid w:val="006642D2"/>
    <w:rsid w:val="006645B0"/>
    <w:rsid w:val="00664AAE"/>
    <w:rsid w:val="006653F3"/>
    <w:rsid w:val="00666635"/>
    <w:rsid w:val="00667676"/>
    <w:rsid w:val="0067063B"/>
    <w:rsid w:val="00670E06"/>
    <w:rsid w:val="00673D78"/>
    <w:rsid w:val="00674CF5"/>
    <w:rsid w:val="00676FEC"/>
    <w:rsid w:val="006771C5"/>
    <w:rsid w:val="00680E11"/>
    <w:rsid w:val="006814D5"/>
    <w:rsid w:val="00681667"/>
    <w:rsid w:val="0068208D"/>
    <w:rsid w:val="006821E6"/>
    <w:rsid w:val="00682476"/>
    <w:rsid w:val="00682490"/>
    <w:rsid w:val="006855D4"/>
    <w:rsid w:val="00686262"/>
    <w:rsid w:val="00686E0E"/>
    <w:rsid w:val="0069069D"/>
    <w:rsid w:val="006907D7"/>
    <w:rsid w:val="006915D4"/>
    <w:rsid w:val="00693647"/>
    <w:rsid w:val="00694856"/>
    <w:rsid w:val="0069487C"/>
    <w:rsid w:val="00694F80"/>
    <w:rsid w:val="0069518B"/>
    <w:rsid w:val="006953E6"/>
    <w:rsid w:val="00695647"/>
    <w:rsid w:val="00697147"/>
    <w:rsid w:val="00697179"/>
    <w:rsid w:val="00697563"/>
    <w:rsid w:val="00697FFE"/>
    <w:rsid w:val="006A185E"/>
    <w:rsid w:val="006A23BD"/>
    <w:rsid w:val="006A2450"/>
    <w:rsid w:val="006A2A0C"/>
    <w:rsid w:val="006A2A26"/>
    <w:rsid w:val="006A33B0"/>
    <w:rsid w:val="006A4581"/>
    <w:rsid w:val="006A588A"/>
    <w:rsid w:val="006A65DE"/>
    <w:rsid w:val="006B0EEA"/>
    <w:rsid w:val="006B1A58"/>
    <w:rsid w:val="006B692F"/>
    <w:rsid w:val="006B6F8C"/>
    <w:rsid w:val="006B79BB"/>
    <w:rsid w:val="006C076A"/>
    <w:rsid w:val="006C09FB"/>
    <w:rsid w:val="006C232D"/>
    <w:rsid w:val="006C2796"/>
    <w:rsid w:val="006C556C"/>
    <w:rsid w:val="006C660F"/>
    <w:rsid w:val="006C6F90"/>
    <w:rsid w:val="006C7A6F"/>
    <w:rsid w:val="006D0478"/>
    <w:rsid w:val="006D1C5F"/>
    <w:rsid w:val="006D1D63"/>
    <w:rsid w:val="006D4178"/>
    <w:rsid w:val="006D4554"/>
    <w:rsid w:val="006D5928"/>
    <w:rsid w:val="006D6F2E"/>
    <w:rsid w:val="006D7E1B"/>
    <w:rsid w:val="006E0709"/>
    <w:rsid w:val="006E0EF5"/>
    <w:rsid w:val="006E0F3F"/>
    <w:rsid w:val="006E1994"/>
    <w:rsid w:val="006E1C54"/>
    <w:rsid w:val="006E26EE"/>
    <w:rsid w:val="006E2DE2"/>
    <w:rsid w:val="006E46D9"/>
    <w:rsid w:val="006E4811"/>
    <w:rsid w:val="006E4E7C"/>
    <w:rsid w:val="006E515C"/>
    <w:rsid w:val="006E554B"/>
    <w:rsid w:val="006E5730"/>
    <w:rsid w:val="006E5924"/>
    <w:rsid w:val="006E66F5"/>
    <w:rsid w:val="006F0731"/>
    <w:rsid w:val="006F1869"/>
    <w:rsid w:val="006F34A1"/>
    <w:rsid w:val="006F3782"/>
    <w:rsid w:val="006F58F4"/>
    <w:rsid w:val="006F6FEB"/>
    <w:rsid w:val="006F7782"/>
    <w:rsid w:val="006F7F4B"/>
    <w:rsid w:val="007004B0"/>
    <w:rsid w:val="00700C20"/>
    <w:rsid w:val="00701CB9"/>
    <w:rsid w:val="0070296A"/>
    <w:rsid w:val="00702BEE"/>
    <w:rsid w:val="007032FF"/>
    <w:rsid w:val="007045B9"/>
    <w:rsid w:val="007053DE"/>
    <w:rsid w:val="00706DD2"/>
    <w:rsid w:val="00707CA8"/>
    <w:rsid w:val="00710120"/>
    <w:rsid w:val="00711257"/>
    <w:rsid w:val="00712CB7"/>
    <w:rsid w:val="007133B7"/>
    <w:rsid w:val="00713588"/>
    <w:rsid w:val="00714067"/>
    <w:rsid w:val="007158A3"/>
    <w:rsid w:val="00715B28"/>
    <w:rsid w:val="007164C3"/>
    <w:rsid w:val="007165DA"/>
    <w:rsid w:val="007166EC"/>
    <w:rsid w:val="007213DA"/>
    <w:rsid w:val="00721784"/>
    <w:rsid w:val="00721E15"/>
    <w:rsid w:val="00722602"/>
    <w:rsid w:val="007235E3"/>
    <w:rsid w:val="00724604"/>
    <w:rsid w:val="00724D4E"/>
    <w:rsid w:val="0072539E"/>
    <w:rsid w:val="00726036"/>
    <w:rsid w:val="00727554"/>
    <w:rsid w:val="00727DA9"/>
    <w:rsid w:val="0073040D"/>
    <w:rsid w:val="00730E05"/>
    <w:rsid w:val="0073113E"/>
    <w:rsid w:val="00731894"/>
    <w:rsid w:val="00733671"/>
    <w:rsid w:val="00734419"/>
    <w:rsid w:val="00735E2B"/>
    <w:rsid w:val="00737AEA"/>
    <w:rsid w:val="00737BF2"/>
    <w:rsid w:val="00740C78"/>
    <w:rsid w:val="007410EC"/>
    <w:rsid w:val="0074137D"/>
    <w:rsid w:val="007433A2"/>
    <w:rsid w:val="00743659"/>
    <w:rsid w:val="007438D3"/>
    <w:rsid w:val="007442C8"/>
    <w:rsid w:val="00744C0F"/>
    <w:rsid w:val="00747FA7"/>
    <w:rsid w:val="00750838"/>
    <w:rsid w:val="00750F41"/>
    <w:rsid w:val="00751986"/>
    <w:rsid w:val="00752B68"/>
    <w:rsid w:val="007545BA"/>
    <w:rsid w:val="0075523A"/>
    <w:rsid w:val="00756278"/>
    <w:rsid w:val="007569BA"/>
    <w:rsid w:val="0075766B"/>
    <w:rsid w:val="0075779D"/>
    <w:rsid w:val="00762093"/>
    <w:rsid w:val="007629C2"/>
    <w:rsid w:val="00765941"/>
    <w:rsid w:val="00766464"/>
    <w:rsid w:val="0077013E"/>
    <w:rsid w:val="007707D2"/>
    <w:rsid w:val="00770D14"/>
    <w:rsid w:val="007715B9"/>
    <w:rsid w:val="00771FB1"/>
    <w:rsid w:val="00772520"/>
    <w:rsid w:val="007748BD"/>
    <w:rsid w:val="007759E1"/>
    <w:rsid w:val="00775BED"/>
    <w:rsid w:val="00775CFC"/>
    <w:rsid w:val="00777210"/>
    <w:rsid w:val="00780A0D"/>
    <w:rsid w:val="00782A7C"/>
    <w:rsid w:val="00783F47"/>
    <w:rsid w:val="00784157"/>
    <w:rsid w:val="00784A39"/>
    <w:rsid w:val="00784ACC"/>
    <w:rsid w:val="007852EC"/>
    <w:rsid w:val="00785D43"/>
    <w:rsid w:val="007906F4"/>
    <w:rsid w:val="00791BA2"/>
    <w:rsid w:val="0079302F"/>
    <w:rsid w:val="0079507A"/>
    <w:rsid w:val="007954DF"/>
    <w:rsid w:val="00795BE7"/>
    <w:rsid w:val="00795DD4"/>
    <w:rsid w:val="007978D3"/>
    <w:rsid w:val="007A0099"/>
    <w:rsid w:val="007A0BE5"/>
    <w:rsid w:val="007A230A"/>
    <w:rsid w:val="007A2D11"/>
    <w:rsid w:val="007A360C"/>
    <w:rsid w:val="007A38E8"/>
    <w:rsid w:val="007A4EBF"/>
    <w:rsid w:val="007A4FCE"/>
    <w:rsid w:val="007A63ED"/>
    <w:rsid w:val="007A6C59"/>
    <w:rsid w:val="007A6E7F"/>
    <w:rsid w:val="007A6FE1"/>
    <w:rsid w:val="007B0977"/>
    <w:rsid w:val="007B1AFB"/>
    <w:rsid w:val="007B54E7"/>
    <w:rsid w:val="007B5FBC"/>
    <w:rsid w:val="007B727D"/>
    <w:rsid w:val="007B7AD8"/>
    <w:rsid w:val="007C1322"/>
    <w:rsid w:val="007C1575"/>
    <w:rsid w:val="007C1AD8"/>
    <w:rsid w:val="007C29B9"/>
    <w:rsid w:val="007C315B"/>
    <w:rsid w:val="007C3D79"/>
    <w:rsid w:val="007C3F4B"/>
    <w:rsid w:val="007C4078"/>
    <w:rsid w:val="007C4277"/>
    <w:rsid w:val="007C5075"/>
    <w:rsid w:val="007D2D76"/>
    <w:rsid w:val="007D2E54"/>
    <w:rsid w:val="007D37EE"/>
    <w:rsid w:val="007D3E61"/>
    <w:rsid w:val="007D4018"/>
    <w:rsid w:val="007D4329"/>
    <w:rsid w:val="007D4E74"/>
    <w:rsid w:val="007D760E"/>
    <w:rsid w:val="007D7F96"/>
    <w:rsid w:val="007E0914"/>
    <w:rsid w:val="007E0F5B"/>
    <w:rsid w:val="007E1D17"/>
    <w:rsid w:val="007E3A72"/>
    <w:rsid w:val="007E3F22"/>
    <w:rsid w:val="007E415E"/>
    <w:rsid w:val="007E7694"/>
    <w:rsid w:val="007F028B"/>
    <w:rsid w:val="007F0F3C"/>
    <w:rsid w:val="007F13AC"/>
    <w:rsid w:val="007F167A"/>
    <w:rsid w:val="007F2FEF"/>
    <w:rsid w:val="007F3652"/>
    <w:rsid w:val="007F3659"/>
    <w:rsid w:val="007F4387"/>
    <w:rsid w:val="007F4A75"/>
    <w:rsid w:val="007F5D07"/>
    <w:rsid w:val="007F634E"/>
    <w:rsid w:val="007F7606"/>
    <w:rsid w:val="007F78DF"/>
    <w:rsid w:val="007F7AF0"/>
    <w:rsid w:val="00800B6A"/>
    <w:rsid w:val="0080174E"/>
    <w:rsid w:val="008017BB"/>
    <w:rsid w:val="008022C8"/>
    <w:rsid w:val="00803DAA"/>
    <w:rsid w:val="0080402E"/>
    <w:rsid w:val="008044AE"/>
    <w:rsid w:val="00804B18"/>
    <w:rsid w:val="008052D8"/>
    <w:rsid w:val="008058CE"/>
    <w:rsid w:val="00806CB8"/>
    <w:rsid w:val="008071FF"/>
    <w:rsid w:val="00807F99"/>
    <w:rsid w:val="00810CD4"/>
    <w:rsid w:val="00810FF5"/>
    <w:rsid w:val="00811125"/>
    <w:rsid w:val="0081159C"/>
    <w:rsid w:val="00812614"/>
    <w:rsid w:val="00814AA5"/>
    <w:rsid w:val="00814EB5"/>
    <w:rsid w:val="008162B3"/>
    <w:rsid w:val="00821FF1"/>
    <w:rsid w:val="00824A26"/>
    <w:rsid w:val="00824DC5"/>
    <w:rsid w:val="008257CC"/>
    <w:rsid w:val="00825F02"/>
    <w:rsid w:val="008266F4"/>
    <w:rsid w:val="00827220"/>
    <w:rsid w:val="00827DC2"/>
    <w:rsid w:val="008309B9"/>
    <w:rsid w:val="00830F4F"/>
    <w:rsid w:val="00831273"/>
    <w:rsid w:val="008357C0"/>
    <w:rsid w:val="00835A31"/>
    <w:rsid w:val="008368CA"/>
    <w:rsid w:val="0083741B"/>
    <w:rsid w:val="00837DB1"/>
    <w:rsid w:val="00837FDD"/>
    <w:rsid w:val="00840450"/>
    <w:rsid w:val="008407E3"/>
    <w:rsid w:val="00841D74"/>
    <w:rsid w:val="00845DAE"/>
    <w:rsid w:val="008469A5"/>
    <w:rsid w:val="0085074A"/>
    <w:rsid w:val="008521C9"/>
    <w:rsid w:val="008523AA"/>
    <w:rsid w:val="00853A2A"/>
    <w:rsid w:val="00853DC1"/>
    <w:rsid w:val="0085510F"/>
    <w:rsid w:val="00857450"/>
    <w:rsid w:val="00860528"/>
    <w:rsid w:val="00860CD0"/>
    <w:rsid w:val="00861327"/>
    <w:rsid w:val="0086257C"/>
    <w:rsid w:val="0086323E"/>
    <w:rsid w:val="008701BD"/>
    <w:rsid w:val="008706D8"/>
    <w:rsid w:val="008724B3"/>
    <w:rsid w:val="00875348"/>
    <w:rsid w:val="00875C40"/>
    <w:rsid w:val="008760D0"/>
    <w:rsid w:val="00877441"/>
    <w:rsid w:val="0087775B"/>
    <w:rsid w:val="00880199"/>
    <w:rsid w:val="008809D1"/>
    <w:rsid w:val="00881AD4"/>
    <w:rsid w:val="00883A62"/>
    <w:rsid w:val="00883E4E"/>
    <w:rsid w:val="0088537C"/>
    <w:rsid w:val="008874B1"/>
    <w:rsid w:val="00887A29"/>
    <w:rsid w:val="0089111A"/>
    <w:rsid w:val="00891D21"/>
    <w:rsid w:val="00892DDE"/>
    <w:rsid w:val="00893D5A"/>
    <w:rsid w:val="008947BC"/>
    <w:rsid w:val="00896C9C"/>
    <w:rsid w:val="0089716F"/>
    <w:rsid w:val="00897191"/>
    <w:rsid w:val="00897258"/>
    <w:rsid w:val="00897CC4"/>
    <w:rsid w:val="008A00A1"/>
    <w:rsid w:val="008A285F"/>
    <w:rsid w:val="008A3034"/>
    <w:rsid w:val="008A3A1B"/>
    <w:rsid w:val="008A3F06"/>
    <w:rsid w:val="008A4BD8"/>
    <w:rsid w:val="008A5E0A"/>
    <w:rsid w:val="008A71B7"/>
    <w:rsid w:val="008A72C9"/>
    <w:rsid w:val="008A7E9D"/>
    <w:rsid w:val="008B138F"/>
    <w:rsid w:val="008B1BCC"/>
    <w:rsid w:val="008B257B"/>
    <w:rsid w:val="008B4E30"/>
    <w:rsid w:val="008B5780"/>
    <w:rsid w:val="008B7D07"/>
    <w:rsid w:val="008C1A8A"/>
    <w:rsid w:val="008C338C"/>
    <w:rsid w:val="008C3E16"/>
    <w:rsid w:val="008C3FAB"/>
    <w:rsid w:val="008C4685"/>
    <w:rsid w:val="008C50E8"/>
    <w:rsid w:val="008C5FF1"/>
    <w:rsid w:val="008C6520"/>
    <w:rsid w:val="008C6722"/>
    <w:rsid w:val="008C6CF5"/>
    <w:rsid w:val="008C71A0"/>
    <w:rsid w:val="008C73EB"/>
    <w:rsid w:val="008D0CB7"/>
    <w:rsid w:val="008D1F9D"/>
    <w:rsid w:val="008D278A"/>
    <w:rsid w:val="008D3106"/>
    <w:rsid w:val="008D31B4"/>
    <w:rsid w:val="008D4214"/>
    <w:rsid w:val="008D486D"/>
    <w:rsid w:val="008D495B"/>
    <w:rsid w:val="008D4CCA"/>
    <w:rsid w:val="008D559B"/>
    <w:rsid w:val="008D58F2"/>
    <w:rsid w:val="008D5EDC"/>
    <w:rsid w:val="008D61C2"/>
    <w:rsid w:val="008D7FE1"/>
    <w:rsid w:val="008E10AE"/>
    <w:rsid w:val="008E23B4"/>
    <w:rsid w:val="008E5238"/>
    <w:rsid w:val="008E530A"/>
    <w:rsid w:val="008E53B6"/>
    <w:rsid w:val="008E599A"/>
    <w:rsid w:val="008E6259"/>
    <w:rsid w:val="008E67AB"/>
    <w:rsid w:val="008E6859"/>
    <w:rsid w:val="008E7014"/>
    <w:rsid w:val="008F057D"/>
    <w:rsid w:val="008F15B0"/>
    <w:rsid w:val="008F18DF"/>
    <w:rsid w:val="008F293D"/>
    <w:rsid w:val="008F350C"/>
    <w:rsid w:val="008F3B2C"/>
    <w:rsid w:val="008F4518"/>
    <w:rsid w:val="008F4E48"/>
    <w:rsid w:val="008F5E50"/>
    <w:rsid w:val="008F7554"/>
    <w:rsid w:val="008F7638"/>
    <w:rsid w:val="009005B1"/>
    <w:rsid w:val="00900B32"/>
    <w:rsid w:val="00901047"/>
    <w:rsid w:val="009015B1"/>
    <w:rsid w:val="00901CDD"/>
    <w:rsid w:val="009051EE"/>
    <w:rsid w:val="0090534F"/>
    <w:rsid w:val="0090644A"/>
    <w:rsid w:val="00906CBD"/>
    <w:rsid w:val="00906E74"/>
    <w:rsid w:val="00906F98"/>
    <w:rsid w:val="0090771B"/>
    <w:rsid w:val="00907B07"/>
    <w:rsid w:val="00910C9A"/>
    <w:rsid w:val="0091107E"/>
    <w:rsid w:val="009120D5"/>
    <w:rsid w:val="009131CD"/>
    <w:rsid w:val="00917F9B"/>
    <w:rsid w:val="00920168"/>
    <w:rsid w:val="009203D1"/>
    <w:rsid w:val="00921CF1"/>
    <w:rsid w:val="00922E3B"/>
    <w:rsid w:val="009244BA"/>
    <w:rsid w:val="00924E43"/>
    <w:rsid w:val="00925371"/>
    <w:rsid w:val="00927B0A"/>
    <w:rsid w:val="00931D24"/>
    <w:rsid w:val="00932215"/>
    <w:rsid w:val="00934647"/>
    <w:rsid w:val="00934EEA"/>
    <w:rsid w:val="009356C3"/>
    <w:rsid w:val="00935D37"/>
    <w:rsid w:val="00935E3F"/>
    <w:rsid w:val="0093611A"/>
    <w:rsid w:val="00936576"/>
    <w:rsid w:val="00937684"/>
    <w:rsid w:val="00937842"/>
    <w:rsid w:val="0094173D"/>
    <w:rsid w:val="00942527"/>
    <w:rsid w:val="00942528"/>
    <w:rsid w:val="00942996"/>
    <w:rsid w:val="00943155"/>
    <w:rsid w:val="00944501"/>
    <w:rsid w:val="00944A7A"/>
    <w:rsid w:val="009454B0"/>
    <w:rsid w:val="00945D1D"/>
    <w:rsid w:val="009465F8"/>
    <w:rsid w:val="00946621"/>
    <w:rsid w:val="00947174"/>
    <w:rsid w:val="0094789D"/>
    <w:rsid w:val="00947A68"/>
    <w:rsid w:val="00951367"/>
    <w:rsid w:val="00951651"/>
    <w:rsid w:val="00951F8D"/>
    <w:rsid w:val="00952FE5"/>
    <w:rsid w:val="009548A0"/>
    <w:rsid w:val="009548F9"/>
    <w:rsid w:val="0095533C"/>
    <w:rsid w:val="00956EF2"/>
    <w:rsid w:val="00964BE4"/>
    <w:rsid w:val="00964CFB"/>
    <w:rsid w:val="00965A94"/>
    <w:rsid w:val="00965ACA"/>
    <w:rsid w:val="009672F1"/>
    <w:rsid w:val="00967F43"/>
    <w:rsid w:val="0097026A"/>
    <w:rsid w:val="009708BD"/>
    <w:rsid w:val="009720AB"/>
    <w:rsid w:val="0097240A"/>
    <w:rsid w:val="00972845"/>
    <w:rsid w:val="00976FC9"/>
    <w:rsid w:val="009770B0"/>
    <w:rsid w:val="009773E3"/>
    <w:rsid w:val="009816C5"/>
    <w:rsid w:val="009819E1"/>
    <w:rsid w:val="00981C15"/>
    <w:rsid w:val="0098259D"/>
    <w:rsid w:val="0098297D"/>
    <w:rsid w:val="009832CA"/>
    <w:rsid w:val="00983D9D"/>
    <w:rsid w:val="009857E2"/>
    <w:rsid w:val="00987623"/>
    <w:rsid w:val="00987A35"/>
    <w:rsid w:val="00990889"/>
    <w:rsid w:val="00991084"/>
    <w:rsid w:val="009912DB"/>
    <w:rsid w:val="009912EF"/>
    <w:rsid w:val="00991338"/>
    <w:rsid w:val="0099146B"/>
    <w:rsid w:val="009927F3"/>
    <w:rsid w:val="0099390B"/>
    <w:rsid w:val="0099407B"/>
    <w:rsid w:val="009949CC"/>
    <w:rsid w:val="0099564F"/>
    <w:rsid w:val="009A2B10"/>
    <w:rsid w:val="009A41A3"/>
    <w:rsid w:val="009A520C"/>
    <w:rsid w:val="009A5F23"/>
    <w:rsid w:val="009A69EA"/>
    <w:rsid w:val="009A7E8C"/>
    <w:rsid w:val="009B0D70"/>
    <w:rsid w:val="009B15AD"/>
    <w:rsid w:val="009B17D7"/>
    <w:rsid w:val="009B2772"/>
    <w:rsid w:val="009B364E"/>
    <w:rsid w:val="009B366C"/>
    <w:rsid w:val="009B540A"/>
    <w:rsid w:val="009B668D"/>
    <w:rsid w:val="009C0B39"/>
    <w:rsid w:val="009C0EA1"/>
    <w:rsid w:val="009C7AB3"/>
    <w:rsid w:val="009D0DCB"/>
    <w:rsid w:val="009D1524"/>
    <w:rsid w:val="009D1D23"/>
    <w:rsid w:val="009E14BE"/>
    <w:rsid w:val="009E20EB"/>
    <w:rsid w:val="009E266B"/>
    <w:rsid w:val="009E3779"/>
    <w:rsid w:val="009E38A6"/>
    <w:rsid w:val="009E5E63"/>
    <w:rsid w:val="009E6436"/>
    <w:rsid w:val="009E67A5"/>
    <w:rsid w:val="009E7F6C"/>
    <w:rsid w:val="009F02CB"/>
    <w:rsid w:val="009F0EFC"/>
    <w:rsid w:val="009F1879"/>
    <w:rsid w:val="009F1AF1"/>
    <w:rsid w:val="009F2CB8"/>
    <w:rsid w:val="009F3071"/>
    <w:rsid w:val="009F48A2"/>
    <w:rsid w:val="009F4D2C"/>
    <w:rsid w:val="009F4D48"/>
    <w:rsid w:val="009F51B8"/>
    <w:rsid w:val="009F57B4"/>
    <w:rsid w:val="009F6875"/>
    <w:rsid w:val="009F6CAD"/>
    <w:rsid w:val="009F7CA0"/>
    <w:rsid w:val="009F7F7E"/>
    <w:rsid w:val="00A0240B"/>
    <w:rsid w:val="00A0337A"/>
    <w:rsid w:val="00A03B4E"/>
    <w:rsid w:val="00A04327"/>
    <w:rsid w:val="00A04A65"/>
    <w:rsid w:val="00A05377"/>
    <w:rsid w:val="00A0605E"/>
    <w:rsid w:val="00A06500"/>
    <w:rsid w:val="00A079E9"/>
    <w:rsid w:val="00A07F8E"/>
    <w:rsid w:val="00A107FC"/>
    <w:rsid w:val="00A10BA8"/>
    <w:rsid w:val="00A10C98"/>
    <w:rsid w:val="00A10F5B"/>
    <w:rsid w:val="00A126AF"/>
    <w:rsid w:val="00A12DA8"/>
    <w:rsid w:val="00A13697"/>
    <w:rsid w:val="00A1464B"/>
    <w:rsid w:val="00A14D16"/>
    <w:rsid w:val="00A14F1A"/>
    <w:rsid w:val="00A15031"/>
    <w:rsid w:val="00A16A97"/>
    <w:rsid w:val="00A1733F"/>
    <w:rsid w:val="00A21880"/>
    <w:rsid w:val="00A21AA6"/>
    <w:rsid w:val="00A22D26"/>
    <w:rsid w:val="00A2421C"/>
    <w:rsid w:val="00A24847"/>
    <w:rsid w:val="00A24C0D"/>
    <w:rsid w:val="00A26E72"/>
    <w:rsid w:val="00A30979"/>
    <w:rsid w:val="00A348B0"/>
    <w:rsid w:val="00A348B8"/>
    <w:rsid w:val="00A34A38"/>
    <w:rsid w:val="00A34BCD"/>
    <w:rsid w:val="00A353FB"/>
    <w:rsid w:val="00A366CF"/>
    <w:rsid w:val="00A37845"/>
    <w:rsid w:val="00A40983"/>
    <w:rsid w:val="00A43EBC"/>
    <w:rsid w:val="00A450D0"/>
    <w:rsid w:val="00A452D0"/>
    <w:rsid w:val="00A456D8"/>
    <w:rsid w:val="00A4787C"/>
    <w:rsid w:val="00A51D94"/>
    <w:rsid w:val="00A528E8"/>
    <w:rsid w:val="00A5293D"/>
    <w:rsid w:val="00A54F80"/>
    <w:rsid w:val="00A55615"/>
    <w:rsid w:val="00A561CA"/>
    <w:rsid w:val="00A5695E"/>
    <w:rsid w:val="00A56A58"/>
    <w:rsid w:val="00A60CDC"/>
    <w:rsid w:val="00A62631"/>
    <w:rsid w:val="00A647F8"/>
    <w:rsid w:val="00A64FCA"/>
    <w:rsid w:val="00A652F3"/>
    <w:rsid w:val="00A65C65"/>
    <w:rsid w:val="00A66115"/>
    <w:rsid w:val="00A67B20"/>
    <w:rsid w:val="00A67FA9"/>
    <w:rsid w:val="00A70D1E"/>
    <w:rsid w:val="00A71937"/>
    <w:rsid w:val="00A7292E"/>
    <w:rsid w:val="00A731BE"/>
    <w:rsid w:val="00A73D2F"/>
    <w:rsid w:val="00A74018"/>
    <w:rsid w:val="00A742E0"/>
    <w:rsid w:val="00A764CC"/>
    <w:rsid w:val="00A81B36"/>
    <w:rsid w:val="00A82706"/>
    <w:rsid w:val="00A82957"/>
    <w:rsid w:val="00A82C6C"/>
    <w:rsid w:val="00A83A20"/>
    <w:rsid w:val="00A84EED"/>
    <w:rsid w:val="00A851F7"/>
    <w:rsid w:val="00A858FC"/>
    <w:rsid w:val="00A85913"/>
    <w:rsid w:val="00A86661"/>
    <w:rsid w:val="00A87E14"/>
    <w:rsid w:val="00A87E4D"/>
    <w:rsid w:val="00A9008A"/>
    <w:rsid w:val="00A90B78"/>
    <w:rsid w:val="00A91DCB"/>
    <w:rsid w:val="00A92551"/>
    <w:rsid w:val="00A93743"/>
    <w:rsid w:val="00A9464C"/>
    <w:rsid w:val="00A95A19"/>
    <w:rsid w:val="00A972D9"/>
    <w:rsid w:val="00AA0137"/>
    <w:rsid w:val="00AA1894"/>
    <w:rsid w:val="00AA23B3"/>
    <w:rsid w:val="00AA2D4D"/>
    <w:rsid w:val="00AA3336"/>
    <w:rsid w:val="00AA5783"/>
    <w:rsid w:val="00AA5BCF"/>
    <w:rsid w:val="00AA7B29"/>
    <w:rsid w:val="00AA7F6B"/>
    <w:rsid w:val="00AB0398"/>
    <w:rsid w:val="00AB03CC"/>
    <w:rsid w:val="00AB11D3"/>
    <w:rsid w:val="00AB207F"/>
    <w:rsid w:val="00AB36FC"/>
    <w:rsid w:val="00AB3993"/>
    <w:rsid w:val="00AB5592"/>
    <w:rsid w:val="00AB5BBD"/>
    <w:rsid w:val="00AB6A6A"/>
    <w:rsid w:val="00AB7BC3"/>
    <w:rsid w:val="00AC1326"/>
    <w:rsid w:val="00AC1344"/>
    <w:rsid w:val="00AC201D"/>
    <w:rsid w:val="00AC34E2"/>
    <w:rsid w:val="00AC44E6"/>
    <w:rsid w:val="00AC5D1A"/>
    <w:rsid w:val="00AC75BB"/>
    <w:rsid w:val="00AD0DF8"/>
    <w:rsid w:val="00AD1E95"/>
    <w:rsid w:val="00AD2F36"/>
    <w:rsid w:val="00AD30E8"/>
    <w:rsid w:val="00AD4529"/>
    <w:rsid w:val="00AD527E"/>
    <w:rsid w:val="00AD6182"/>
    <w:rsid w:val="00AE0169"/>
    <w:rsid w:val="00AE0D4D"/>
    <w:rsid w:val="00AE498E"/>
    <w:rsid w:val="00AE4BD2"/>
    <w:rsid w:val="00AE568C"/>
    <w:rsid w:val="00AE5B26"/>
    <w:rsid w:val="00AE5E1B"/>
    <w:rsid w:val="00AE6A1F"/>
    <w:rsid w:val="00AE767D"/>
    <w:rsid w:val="00AF0AF5"/>
    <w:rsid w:val="00AF133B"/>
    <w:rsid w:val="00AF2B1B"/>
    <w:rsid w:val="00AF417E"/>
    <w:rsid w:val="00AF4A96"/>
    <w:rsid w:val="00AF4E78"/>
    <w:rsid w:val="00AF6D07"/>
    <w:rsid w:val="00AF6D95"/>
    <w:rsid w:val="00B00FA3"/>
    <w:rsid w:val="00B021A4"/>
    <w:rsid w:val="00B037B0"/>
    <w:rsid w:val="00B10D61"/>
    <w:rsid w:val="00B130DE"/>
    <w:rsid w:val="00B13CA4"/>
    <w:rsid w:val="00B14237"/>
    <w:rsid w:val="00B162FB"/>
    <w:rsid w:val="00B17934"/>
    <w:rsid w:val="00B17F7D"/>
    <w:rsid w:val="00B2018E"/>
    <w:rsid w:val="00B2103B"/>
    <w:rsid w:val="00B23A71"/>
    <w:rsid w:val="00B23B4F"/>
    <w:rsid w:val="00B24734"/>
    <w:rsid w:val="00B24A30"/>
    <w:rsid w:val="00B255B1"/>
    <w:rsid w:val="00B26B08"/>
    <w:rsid w:val="00B27835"/>
    <w:rsid w:val="00B30C34"/>
    <w:rsid w:val="00B3136C"/>
    <w:rsid w:val="00B31513"/>
    <w:rsid w:val="00B3160B"/>
    <w:rsid w:val="00B33648"/>
    <w:rsid w:val="00B33BE9"/>
    <w:rsid w:val="00B33D11"/>
    <w:rsid w:val="00B35A5C"/>
    <w:rsid w:val="00B3639F"/>
    <w:rsid w:val="00B365F5"/>
    <w:rsid w:val="00B37A83"/>
    <w:rsid w:val="00B41348"/>
    <w:rsid w:val="00B417CC"/>
    <w:rsid w:val="00B42FA8"/>
    <w:rsid w:val="00B438A9"/>
    <w:rsid w:val="00B445D1"/>
    <w:rsid w:val="00B44ACD"/>
    <w:rsid w:val="00B44C61"/>
    <w:rsid w:val="00B47618"/>
    <w:rsid w:val="00B479E4"/>
    <w:rsid w:val="00B5024D"/>
    <w:rsid w:val="00B507FC"/>
    <w:rsid w:val="00B53302"/>
    <w:rsid w:val="00B5368E"/>
    <w:rsid w:val="00B5390D"/>
    <w:rsid w:val="00B53FBC"/>
    <w:rsid w:val="00B54348"/>
    <w:rsid w:val="00B567A6"/>
    <w:rsid w:val="00B57481"/>
    <w:rsid w:val="00B576ED"/>
    <w:rsid w:val="00B57AA1"/>
    <w:rsid w:val="00B57F93"/>
    <w:rsid w:val="00B6012B"/>
    <w:rsid w:val="00B603F5"/>
    <w:rsid w:val="00B60E55"/>
    <w:rsid w:val="00B62A2C"/>
    <w:rsid w:val="00B63BA9"/>
    <w:rsid w:val="00B655B0"/>
    <w:rsid w:val="00B6571A"/>
    <w:rsid w:val="00B65C61"/>
    <w:rsid w:val="00B72D10"/>
    <w:rsid w:val="00B734BB"/>
    <w:rsid w:val="00B74F51"/>
    <w:rsid w:val="00B80DCA"/>
    <w:rsid w:val="00B81201"/>
    <w:rsid w:val="00B825C1"/>
    <w:rsid w:val="00B8392E"/>
    <w:rsid w:val="00B83F6A"/>
    <w:rsid w:val="00B859E1"/>
    <w:rsid w:val="00B85DBF"/>
    <w:rsid w:val="00B86432"/>
    <w:rsid w:val="00B8731D"/>
    <w:rsid w:val="00B902ED"/>
    <w:rsid w:val="00B909C5"/>
    <w:rsid w:val="00B91088"/>
    <w:rsid w:val="00B91DFA"/>
    <w:rsid w:val="00B932A4"/>
    <w:rsid w:val="00B93E62"/>
    <w:rsid w:val="00B96056"/>
    <w:rsid w:val="00B96E0A"/>
    <w:rsid w:val="00B9749C"/>
    <w:rsid w:val="00BA11F5"/>
    <w:rsid w:val="00BA2E8F"/>
    <w:rsid w:val="00BA318A"/>
    <w:rsid w:val="00BA4206"/>
    <w:rsid w:val="00BA473C"/>
    <w:rsid w:val="00BA48C0"/>
    <w:rsid w:val="00BA4B44"/>
    <w:rsid w:val="00BA56D3"/>
    <w:rsid w:val="00BA6BED"/>
    <w:rsid w:val="00BB04F1"/>
    <w:rsid w:val="00BB0986"/>
    <w:rsid w:val="00BB1BEB"/>
    <w:rsid w:val="00BB20A3"/>
    <w:rsid w:val="00BB21E1"/>
    <w:rsid w:val="00BB2441"/>
    <w:rsid w:val="00BB26AF"/>
    <w:rsid w:val="00BB3332"/>
    <w:rsid w:val="00BB3675"/>
    <w:rsid w:val="00BB3837"/>
    <w:rsid w:val="00BB64D1"/>
    <w:rsid w:val="00BB6E54"/>
    <w:rsid w:val="00BB735D"/>
    <w:rsid w:val="00BC0894"/>
    <w:rsid w:val="00BC0AA9"/>
    <w:rsid w:val="00BC0FDB"/>
    <w:rsid w:val="00BC4752"/>
    <w:rsid w:val="00BC70F7"/>
    <w:rsid w:val="00BC7A2B"/>
    <w:rsid w:val="00BD13F2"/>
    <w:rsid w:val="00BD1B7C"/>
    <w:rsid w:val="00BD4F64"/>
    <w:rsid w:val="00BD6411"/>
    <w:rsid w:val="00BD7F8D"/>
    <w:rsid w:val="00BE0085"/>
    <w:rsid w:val="00BE015D"/>
    <w:rsid w:val="00BE0B79"/>
    <w:rsid w:val="00BE1089"/>
    <w:rsid w:val="00BE11C4"/>
    <w:rsid w:val="00BE19DA"/>
    <w:rsid w:val="00BE1D6B"/>
    <w:rsid w:val="00BE26B3"/>
    <w:rsid w:val="00BE2D3C"/>
    <w:rsid w:val="00BE2F31"/>
    <w:rsid w:val="00BE3445"/>
    <w:rsid w:val="00BE39A7"/>
    <w:rsid w:val="00BE3AA3"/>
    <w:rsid w:val="00BE5B69"/>
    <w:rsid w:val="00BE746C"/>
    <w:rsid w:val="00BE7E30"/>
    <w:rsid w:val="00BF00EE"/>
    <w:rsid w:val="00BF096D"/>
    <w:rsid w:val="00BF112A"/>
    <w:rsid w:val="00BF16DC"/>
    <w:rsid w:val="00BF2A6E"/>
    <w:rsid w:val="00BF484A"/>
    <w:rsid w:val="00BF4A03"/>
    <w:rsid w:val="00BF4E82"/>
    <w:rsid w:val="00BF6E10"/>
    <w:rsid w:val="00C013F1"/>
    <w:rsid w:val="00C04005"/>
    <w:rsid w:val="00C05AFD"/>
    <w:rsid w:val="00C07098"/>
    <w:rsid w:val="00C07E1A"/>
    <w:rsid w:val="00C10732"/>
    <w:rsid w:val="00C10D10"/>
    <w:rsid w:val="00C10F51"/>
    <w:rsid w:val="00C111AC"/>
    <w:rsid w:val="00C11220"/>
    <w:rsid w:val="00C11709"/>
    <w:rsid w:val="00C120FA"/>
    <w:rsid w:val="00C1260A"/>
    <w:rsid w:val="00C155AB"/>
    <w:rsid w:val="00C16686"/>
    <w:rsid w:val="00C17189"/>
    <w:rsid w:val="00C17B92"/>
    <w:rsid w:val="00C2166B"/>
    <w:rsid w:val="00C22E8C"/>
    <w:rsid w:val="00C22ECE"/>
    <w:rsid w:val="00C2399E"/>
    <w:rsid w:val="00C26430"/>
    <w:rsid w:val="00C276A5"/>
    <w:rsid w:val="00C27DEC"/>
    <w:rsid w:val="00C303CB"/>
    <w:rsid w:val="00C3081E"/>
    <w:rsid w:val="00C313DF"/>
    <w:rsid w:val="00C33148"/>
    <w:rsid w:val="00C341D7"/>
    <w:rsid w:val="00C34505"/>
    <w:rsid w:val="00C34672"/>
    <w:rsid w:val="00C34ECD"/>
    <w:rsid w:val="00C35252"/>
    <w:rsid w:val="00C352F3"/>
    <w:rsid w:val="00C35E5C"/>
    <w:rsid w:val="00C40620"/>
    <w:rsid w:val="00C40D5E"/>
    <w:rsid w:val="00C40E36"/>
    <w:rsid w:val="00C428F7"/>
    <w:rsid w:val="00C438EA"/>
    <w:rsid w:val="00C441B6"/>
    <w:rsid w:val="00C45E06"/>
    <w:rsid w:val="00C46D7E"/>
    <w:rsid w:val="00C504A3"/>
    <w:rsid w:val="00C51079"/>
    <w:rsid w:val="00C51604"/>
    <w:rsid w:val="00C55FF8"/>
    <w:rsid w:val="00C5646A"/>
    <w:rsid w:val="00C57008"/>
    <w:rsid w:val="00C57956"/>
    <w:rsid w:val="00C618AC"/>
    <w:rsid w:val="00C626C6"/>
    <w:rsid w:val="00C632D1"/>
    <w:rsid w:val="00C6349A"/>
    <w:rsid w:val="00C6483F"/>
    <w:rsid w:val="00C66BA7"/>
    <w:rsid w:val="00C6757C"/>
    <w:rsid w:val="00C71A76"/>
    <w:rsid w:val="00C7245E"/>
    <w:rsid w:val="00C74690"/>
    <w:rsid w:val="00C74824"/>
    <w:rsid w:val="00C75B36"/>
    <w:rsid w:val="00C778D9"/>
    <w:rsid w:val="00C77B4D"/>
    <w:rsid w:val="00C80AA1"/>
    <w:rsid w:val="00C81618"/>
    <w:rsid w:val="00C8220D"/>
    <w:rsid w:val="00C825EC"/>
    <w:rsid w:val="00C83E0D"/>
    <w:rsid w:val="00C86A34"/>
    <w:rsid w:val="00C87C86"/>
    <w:rsid w:val="00C9111E"/>
    <w:rsid w:val="00C91626"/>
    <w:rsid w:val="00C92C2C"/>
    <w:rsid w:val="00C93ADD"/>
    <w:rsid w:val="00C93D0A"/>
    <w:rsid w:val="00C94288"/>
    <w:rsid w:val="00C96A07"/>
    <w:rsid w:val="00C97B69"/>
    <w:rsid w:val="00C97C26"/>
    <w:rsid w:val="00C97DC4"/>
    <w:rsid w:val="00CA0ABB"/>
    <w:rsid w:val="00CA0F8F"/>
    <w:rsid w:val="00CA1224"/>
    <w:rsid w:val="00CA3099"/>
    <w:rsid w:val="00CA5380"/>
    <w:rsid w:val="00CB1B07"/>
    <w:rsid w:val="00CB1DC7"/>
    <w:rsid w:val="00CB28C1"/>
    <w:rsid w:val="00CB2F18"/>
    <w:rsid w:val="00CB32CA"/>
    <w:rsid w:val="00CB4C78"/>
    <w:rsid w:val="00CB5210"/>
    <w:rsid w:val="00CB54E0"/>
    <w:rsid w:val="00CB5979"/>
    <w:rsid w:val="00CB6C7F"/>
    <w:rsid w:val="00CB754B"/>
    <w:rsid w:val="00CB7C3A"/>
    <w:rsid w:val="00CB7F1F"/>
    <w:rsid w:val="00CC10E0"/>
    <w:rsid w:val="00CC17F0"/>
    <w:rsid w:val="00CC1D77"/>
    <w:rsid w:val="00CC3A14"/>
    <w:rsid w:val="00CC4826"/>
    <w:rsid w:val="00CC5465"/>
    <w:rsid w:val="00CC5513"/>
    <w:rsid w:val="00CC66F6"/>
    <w:rsid w:val="00CC7114"/>
    <w:rsid w:val="00CC7C92"/>
    <w:rsid w:val="00CD18A7"/>
    <w:rsid w:val="00CD2783"/>
    <w:rsid w:val="00CD419B"/>
    <w:rsid w:val="00CD6FED"/>
    <w:rsid w:val="00CE0786"/>
    <w:rsid w:val="00CE1A16"/>
    <w:rsid w:val="00CE4648"/>
    <w:rsid w:val="00CE47EA"/>
    <w:rsid w:val="00CE4B5E"/>
    <w:rsid w:val="00CE5E7E"/>
    <w:rsid w:val="00CE76A4"/>
    <w:rsid w:val="00CF2AFC"/>
    <w:rsid w:val="00CF357C"/>
    <w:rsid w:val="00CF35D1"/>
    <w:rsid w:val="00CF36E6"/>
    <w:rsid w:val="00CF400E"/>
    <w:rsid w:val="00CF5C49"/>
    <w:rsid w:val="00CF5E47"/>
    <w:rsid w:val="00CF6F36"/>
    <w:rsid w:val="00CF723C"/>
    <w:rsid w:val="00CF7816"/>
    <w:rsid w:val="00D01CBF"/>
    <w:rsid w:val="00D026C0"/>
    <w:rsid w:val="00D02961"/>
    <w:rsid w:val="00D04B90"/>
    <w:rsid w:val="00D05007"/>
    <w:rsid w:val="00D0738C"/>
    <w:rsid w:val="00D07563"/>
    <w:rsid w:val="00D11372"/>
    <w:rsid w:val="00D15734"/>
    <w:rsid w:val="00D15D6F"/>
    <w:rsid w:val="00D17098"/>
    <w:rsid w:val="00D172E7"/>
    <w:rsid w:val="00D20E6D"/>
    <w:rsid w:val="00D21382"/>
    <w:rsid w:val="00D21D3D"/>
    <w:rsid w:val="00D24D4A"/>
    <w:rsid w:val="00D31F13"/>
    <w:rsid w:val="00D32467"/>
    <w:rsid w:val="00D324AD"/>
    <w:rsid w:val="00D325B3"/>
    <w:rsid w:val="00D33CE1"/>
    <w:rsid w:val="00D34E5D"/>
    <w:rsid w:val="00D36ECF"/>
    <w:rsid w:val="00D37F9A"/>
    <w:rsid w:val="00D40284"/>
    <w:rsid w:val="00D40BFC"/>
    <w:rsid w:val="00D40D6C"/>
    <w:rsid w:val="00D4164A"/>
    <w:rsid w:val="00D43397"/>
    <w:rsid w:val="00D43454"/>
    <w:rsid w:val="00D442A0"/>
    <w:rsid w:val="00D44973"/>
    <w:rsid w:val="00D457C1"/>
    <w:rsid w:val="00D45B07"/>
    <w:rsid w:val="00D4653A"/>
    <w:rsid w:val="00D46990"/>
    <w:rsid w:val="00D47535"/>
    <w:rsid w:val="00D479D1"/>
    <w:rsid w:val="00D502F8"/>
    <w:rsid w:val="00D50AFE"/>
    <w:rsid w:val="00D50B48"/>
    <w:rsid w:val="00D50FE1"/>
    <w:rsid w:val="00D517BF"/>
    <w:rsid w:val="00D539EB"/>
    <w:rsid w:val="00D540BC"/>
    <w:rsid w:val="00D54CEE"/>
    <w:rsid w:val="00D55C52"/>
    <w:rsid w:val="00D56214"/>
    <w:rsid w:val="00D565AA"/>
    <w:rsid w:val="00D5675B"/>
    <w:rsid w:val="00D60FE6"/>
    <w:rsid w:val="00D624AD"/>
    <w:rsid w:val="00D62F11"/>
    <w:rsid w:val="00D6488D"/>
    <w:rsid w:val="00D64D9A"/>
    <w:rsid w:val="00D703A9"/>
    <w:rsid w:val="00D71614"/>
    <w:rsid w:val="00D71919"/>
    <w:rsid w:val="00D71FC3"/>
    <w:rsid w:val="00D7271B"/>
    <w:rsid w:val="00D74834"/>
    <w:rsid w:val="00D75399"/>
    <w:rsid w:val="00D75A4B"/>
    <w:rsid w:val="00D76D07"/>
    <w:rsid w:val="00D81F25"/>
    <w:rsid w:val="00D83D43"/>
    <w:rsid w:val="00D83E35"/>
    <w:rsid w:val="00D864FA"/>
    <w:rsid w:val="00D91F5A"/>
    <w:rsid w:val="00D93033"/>
    <w:rsid w:val="00D93A88"/>
    <w:rsid w:val="00D95F53"/>
    <w:rsid w:val="00D96073"/>
    <w:rsid w:val="00D975E6"/>
    <w:rsid w:val="00DA1A96"/>
    <w:rsid w:val="00DA2698"/>
    <w:rsid w:val="00DA2734"/>
    <w:rsid w:val="00DA2DD8"/>
    <w:rsid w:val="00DA30EF"/>
    <w:rsid w:val="00DA5C00"/>
    <w:rsid w:val="00DA7131"/>
    <w:rsid w:val="00DA7278"/>
    <w:rsid w:val="00DA73CA"/>
    <w:rsid w:val="00DB1969"/>
    <w:rsid w:val="00DB3AE8"/>
    <w:rsid w:val="00DB449C"/>
    <w:rsid w:val="00DB472C"/>
    <w:rsid w:val="00DB4D01"/>
    <w:rsid w:val="00DB5D95"/>
    <w:rsid w:val="00DB672A"/>
    <w:rsid w:val="00DB6EA4"/>
    <w:rsid w:val="00DC212B"/>
    <w:rsid w:val="00DC2E2B"/>
    <w:rsid w:val="00DC50A8"/>
    <w:rsid w:val="00DC5C50"/>
    <w:rsid w:val="00DC6532"/>
    <w:rsid w:val="00DC7E17"/>
    <w:rsid w:val="00DC7FDD"/>
    <w:rsid w:val="00DD0027"/>
    <w:rsid w:val="00DD2884"/>
    <w:rsid w:val="00DD2B43"/>
    <w:rsid w:val="00DD37F6"/>
    <w:rsid w:val="00DD4AC4"/>
    <w:rsid w:val="00DD639C"/>
    <w:rsid w:val="00DD754F"/>
    <w:rsid w:val="00DD7CE9"/>
    <w:rsid w:val="00DE4FA8"/>
    <w:rsid w:val="00DE5FA7"/>
    <w:rsid w:val="00DE637E"/>
    <w:rsid w:val="00DE7682"/>
    <w:rsid w:val="00DF0720"/>
    <w:rsid w:val="00DF1F9A"/>
    <w:rsid w:val="00DF2ED0"/>
    <w:rsid w:val="00DF42C0"/>
    <w:rsid w:val="00DF4AB1"/>
    <w:rsid w:val="00DF56F5"/>
    <w:rsid w:val="00DF6594"/>
    <w:rsid w:val="00DF68C0"/>
    <w:rsid w:val="00DF778D"/>
    <w:rsid w:val="00E02096"/>
    <w:rsid w:val="00E02DE7"/>
    <w:rsid w:val="00E040BC"/>
    <w:rsid w:val="00E06AD9"/>
    <w:rsid w:val="00E12BFD"/>
    <w:rsid w:val="00E16526"/>
    <w:rsid w:val="00E16715"/>
    <w:rsid w:val="00E1711F"/>
    <w:rsid w:val="00E172C5"/>
    <w:rsid w:val="00E17535"/>
    <w:rsid w:val="00E176BE"/>
    <w:rsid w:val="00E17705"/>
    <w:rsid w:val="00E2036A"/>
    <w:rsid w:val="00E208E2"/>
    <w:rsid w:val="00E2446B"/>
    <w:rsid w:val="00E2480B"/>
    <w:rsid w:val="00E2516A"/>
    <w:rsid w:val="00E254F4"/>
    <w:rsid w:val="00E25FC0"/>
    <w:rsid w:val="00E263C5"/>
    <w:rsid w:val="00E26BA0"/>
    <w:rsid w:val="00E30777"/>
    <w:rsid w:val="00E30B1F"/>
    <w:rsid w:val="00E31A72"/>
    <w:rsid w:val="00E33D8A"/>
    <w:rsid w:val="00E35727"/>
    <w:rsid w:val="00E40DC9"/>
    <w:rsid w:val="00E423AD"/>
    <w:rsid w:val="00E42B4B"/>
    <w:rsid w:val="00E4400E"/>
    <w:rsid w:val="00E4544F"/>
    <w:rsid w:val="00E466E1"/>
    <w:rsid w:val="00E46800"/>
    <w:rsid w:val="00E46B79"/>
    <w:rsid w:val="00E46FDE"/>
    <w:rsid w:val="00E47658"/>
    <w:rsid w:val="00E4771A"/>
    <w:rsid w:val="00E5009C"/>
    <w:rsid w:val="00E503FC"/>
    <w:rsid w:val="00E504A6"/>
    <w:rsid w:val="00E50766"/>
    <w:rsid w:val="00E521B1"/>
    <w:rsid w:val="00E54224"/>
    <w:rsid w:val="00E545CF"/>
    <w:rsid w:val="00E5504D"/>
    <w:rsid w:val="00E56C5F"/>
    <w:rsid w:val="00E6222E"/>
    <w:rsid w:val="00E63400"/>
    <w:rsid w:val="00E6372D"/>
    <w:rsid w:val="00E64B6A"/>
    <w:rsid w:val="00E653E2"/>
    <w:rsid w:val="00E662D3"/>
    <w:rsid w:val="00E678C8"/>
    <w:rsid w:val="00E712D0"/>
    <w:rsid w:val="00E73A4B"/>
    <w:rsid w:val="00E747E7"/>
    <w:rsid w:val="00E75441"/>
    <w:rsid w:val="00E777D3"/>
    <w:rsid w:val="00E8079A"/>
    <w:rsid w:val="00E809A6"/>
    <w:rsid w:val="00E80F6B"/>
    <w:rsid w:val="00E826D1"/>
    <w:rsid w:val="00E83802"/>
    <w:rsid w:val="00E860F1"/>
    <w:rsid w:val="00E91418"/>
    <w:rsid w:val="00E936F8"/>
    <w:rsid w:val="00E939C5"/>
    <w:rsid w:val="00E94E4F"/>
    <w:rsid w:val="00E95160"/>
    <w:rsid w:val="00E97015"/>
    <w:rsid w:val="00E971D7"/>
    <w:rsid w:val="00E976FE"/>
    <w:rsid w:val="00E97C3D"/>
    <w:rsid w:val="00E97FC9"/>
    <w:rsid w:val="00EA17EE"/>
    <w:rsid w:val="00EA1F19"/>
    <w:rsid w:val="00EA268F"/>
    <w:rsid w:val="00EA3D32"/>
    <w:rsid w:val="00EA40DB"/>
    <w:rsid w:val="00EA71C6"/>
    <w:rsid w:val="00EB0547"/>
    <w:rsid w:val="00EB1A41"/>
    <w:rsid w:val="00EB3CDF"/>
    <w:rsid w:val="00EB49F9"/>
    <w:rsid w:val="00EB6CD7"/>
    <w:rsid w:val="00EB6D61"/>
    <w:rsid w:val="00EB6FA0"/>
    <w:rsid w:val="00EB7B1B"/>
    <w:rsid w:val="00EC0073"/>
    <w:rsid w:val="00EC13B2"/>
    <w:rsid w:val="00EC3644"/>
    <w:rsid w:val="00EC3A41"/>
    <w:rsid w:val="00EC42EB"/>
    <w:rsid w:val="00EC4A53"/>
    <w:rsid w:val="00EC5609"/>
    <w:rsid w:val="00EC58C2"/>
    <w:rsid w:val="00EC6D3B"/>
    <w:rsid w:val="00EC76F1"/>
    <w:rsid w:val="00EC7FB8"/>
    <w:rsid w:val="00ED03D1"/>
    <w:rsid w:val="00ED0CF3"/>
    <w:rsid w:val="00ED1525"/>
    <w:rsid w:val="00ED1B32"/>
    <w:rsid w:val="00ED23F3"/>
    <w:rsid w:val="00ED25B3"/>
    <w:rsid w:val="00ED2BF7"/>
    <w:rsid w:val="00ED2E13"/>
    <w:rsid w:val="00ED4EAE"/>
    <w:rsid w:val="00ED4F2E"/>
    <w:rsid w:val="00ED5073"/>
    <w:rsid w:val="00ED5B22"/>
    <w:rsid w:val="00ED5B4B"/>
    <w:rsid w:val="00EE3A66"/>
    <w:rsid w:val="00EE467B"/>
    <w:rsid w:val="00EE4B03"/>
    <w:rsid w:val="00EE5A03"/>
    <w:rsid w:val="00EE658D"/>
    <w:rsid w:val="00EF2B18"/>
    <w:rsid w:val="00EF36A5"/>
    <w:rsid w:val="00EF3E3B"/>
    <w:rsid w:val="00EF3E90"/>
    <w:rsid w:val="00EF5121"/>
    <w:rsid w:val="00EF5950"/>
    <w:rsid w:val="00EF5BC8"/>
    <w:rsid w:val="00EF5FED"/>
    <w:rsid w:val="00EF7505"/>
    <w:rsid w:val="00EF7AA2"/>
    <w:rsid w:val="00EF7BAB"/>
    <w:rsid w:val="00F003E6"/>
    <w:rsid w:val="00F01196"/>
    <w:rsid w:val="00F0352F"/>
    <w:rsid w:val="00F03740"/>
    <w:rsid w:val="00F04D02"/>
    <w:rsid w:val="00F0549E"/>
    <w:rsid w:val="00F05559"/>
    <w:rsid w:val="00F05952"/>
    <w:rsid w:val="00F07433"/>
    <w:rsid w:val="00F07B80"/>
    <w:rsid w:val="00F07DA8"/>
    <w:rsid w:val="00F1082F"/>
    <w:rsid w:val="00F10920"/>
    <w:rsid w:val="00F12CA2"/>
    <w:rsid w:val="00F13BA1"/>
    <w:rsid w:val="00F13D3A"/>
    <w:rsid w:val="00F14497"/>
    <w:rsid w:val="00F145F4"/>
    <w:rsid w:val="00F1468F"/>
    <w:rsid w:val="00F14F26"/>
    <w:rsid w:val="00F16CFE"/>
    <w:rsid w:val="00F205E9"/>
    <w:rsid w:val="00F21C07"/>
    <w:rsid w:val="00F26B7B"/>
    <w:rsid w:val="00F277A5"/>
    <w:rsid w:val="00F31617"/>
    <w:rsid w:val="00F32290"/>
    <w:rsid w:val="00F338D7"/>
    <w:rsid w:val="00F34214"/>
    <w:rsid w:val="00F34297"/>
    <w:rsid w:val="00F3471D"/>
    <w:rsid w:val="00F34966"/>
    <w:rsid w:val="00F352E0"/>
    <w:rsid w:val="00F409E7"/>
    <w:rsid w:val="00F40B24"/>
    <w:rsid w:val="00F426DD"/>
    <w:rsid w:val="00F43804"/>
    <w:rsid w:val="00F43830"/>
    <w:rsid w:val="00F44DDB"/>
    <w:rsid w:val="00F47F9A"/>
    <w:rsid w:val="00F5005A"/>
    <w:rsid w:val="00F5157D"/>
    <w:rsid w:val="00F5267A"/>
    <w:rsid w:val="00F52813"/>
    <w:rsid w:val="00F5426F"/>
    <w:rsid w:val="00F5432B"/>
    <w:rsid w:val="00F5652F"/>
    <w:rsid w:val="00F568EB"/>
    <w:rsid w:val="00F57A50"/>
    <w:rsid w:val="00F61281"/>
    <w:rsid w:val="00F62617"/>
    <w:rsid w:val="00F626D7"/>
    <w:rsid w:val="00F636BF"/>
    <w:rsid w:val="00F66791"/>
    <w:rsid w:val="00F66A0C"/>
    <w:rsid w:val="00F66A32"/>
    <w:rsid w:val="00F66C4A"/>
    <w:rsid w:val="00F709EB"/>
    <w:rsid w:val="00F70F09"/>
    <w:rsid w:val="00F71292"/>
    <w:rsid w:val="00F71808"/>
    <w:rsid w:val="00F719F6"/>
    <w:rsid w:val="00F7295E"/>
    <w:rsid w:val="00F739CA"/>
    <w:rsid w:val="00F74135"/>
    <w:rsid w:val="00F76459"/>
    <w:rsid w:val="00F77214"/>
    <w:rsid w:val="00F77F50"/>
    <w:rsid w:val="00F80157"/>
    <w:rsid w:val="00F802EF"/>
    <w:rsid w:val="00F8155C"/>
    <w:rsid w:val="00F83570"/>
    <w:rsid w:val="00F842A2"/>
    <w:rsid w:val="00F843B2"/>
    <w:rsid w:val="00F86A6B"/>
    <w:rsid w:val="00F87F03"/>
    <w:rsid w:val="00F90BC8"/>
    <w:rsid w:val="00F90C47"/>
    <w:rsid w:val="00F94195"/>
    <w:rsid w:val="00F95D7C"/>
    <w:rsid w:val="00F968E2"/>
    <w:rsid w:val="00F976C7"/>
    <w:rsid w:val="00FA1117"/>
    <w:rsid w:val="00FA1771"/>
    <w:rsid w:val="00FA26F1"/>
    <w:rsid w:val="00FA2DD5"/>
    <w:rsid w:val="00FA3901"/>
    <w:rsid w:val="00FA4B85"/>
    <w:rsid w:val="00FA5399"/>
    <w:rsid w:val="00FA5F8D"/>
    <w:rsid w:val="00FA60EC"/>
    <w:rsid w:val="00FA732C"/>
    <w:rsid w:val="00FB0C05"/>
    <w:rsid w:val="00FB18C1"/>
    <w:rsid w:val="00FB268C"/>
    <w:rsid w:val="00FB2CB5"/>
    <w:rsid w:val="00FB4E53"/>
    <w:rsid w:val="00FB574D"/>
    <w:rsid w:val="00FB57E8"/>
    <w:rsid w:val="00FB6A57"/>
    <w:rsid w:val="00FB7401"/>
    <w:rsid w:val="00FC07B1"/>
    <w:rsid w:val="00FC2BDE"/>
    <w:rsid w:val="00FC4B3B"/>
    <w:rsid w:val="00FC4C16"/>
    <w:rsid w:val="00FC4CF1"/>
    <w:rsid w:val="00FC5466"/>
    <w:rsid w:val="00FC5CBB"/>
    <w:rsid w:val="00FC629A"/>
    <w:rsid w:val="00FC6E9F"/>
    <w:rsid w:val="00FC7CF5"/>
    <w:rsid w:val="00FD0BB1"/>
    <w:rsid w:val="00FD2AB1"/>
    <w:rsid w:val="00FD3023"/>
    <w:rsid w:val="00FD31CE"/>
    <w:rsid w:val="00FD3743"/>
    <w:rsid w:val="00FD44EB"/>
    <w:rsid w:val="00FD45FA"/>
    <w:rsid w:val="00FD4E52"/>
    <w:rsid w:val="00FD7980"/>
    <w:rsid w:val="00FD7FD0"/>
    <w:rsid w:val="00FE22BC"/>
    <w:rsid w:val="00FE3EE8"/>
    <w:rsid w:val="00FE545A"/>
    <w:rsid w:val="00FE6498"/>
    <w:rsid w:val="00FE69DE"/>
    <w:rsid w:val="00FE6FBC"/>
    <w:rsid w:val="00FE70D7"/>
    <w:rsid w:val="00FF02ED"/>
    <w:rsid w:val="00FF11A1"/>
    <w:rsid w:val="00FF21F8"/>
    <w:rsid w:val="00FF4110"/>
    <w:rsid w:val="00FF4575"/>
    <w:rsid w:val="00FF4DE7"/>
    <w:rsid w:val="00FF4FB4"/>
    <w:rsid w:val="00FF5763"/>
    <w:rsid w:val="00FF5DBD"/>
    <w:rsid w:val="00FF601E"/>
    <w:rsid w:val="00FF76C9"/>
    <w:rsid w:val="00FF7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B138F"/>
    <w:rPr>
      <w:rFonts w:eastAsia="Times New Roman"/>
      <w:sz w:val="24"/>
      <w:szCs w:val="24"/>
      <w:lang w:val="en-US" w:eastAsia="en-US"/>
    </w:rPr>
  </w:style>
  <w:style w:type="paragraph" w:styleId="Heading1">
    <w:name w:val="heading 1"/>
    <w:basedOn w:val="Normal"/>
    <w:qFormat/>
    <w:rsid w:val="007707D2"/>
    <w:pPr>
      <w:outlineLvl w:val="0"/>
    </w:pPr>
    <w:rPr>
      <w:rFonts w:ascii="Arial" w:eastAsia="Batang" w:hAnsi="Arial" w:cs="Arial"/>
      <w:b/>
      <w:bCs/>
      <w:color w:val="000000"/>
      <w:kern w:val="36"/>
      <w:sz w:val="27"/>
      <w:szCs w:val="27"/>
      <w:lang w:eastAsia="ko-KR"/>
    </w:rPr>
  </w:style>
  <w:style w:type="paragraph" w:styleId="Heading3">
    <w:name w:val="heading 3"/>
    <w:basedOn w:val="Normal"/>
    <w:next w:val="Normal"/>
    <w:link w:val="Heading3Char"/>
    <w:uiPriority w:val="9"/>
    <w:semiHidden/>
    <w:unhideWhenUsed/>
    <w:qFormat/>
    <w:rsid w:val="0000534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qFormat/>
    <w:rsid w:val="007707D2"/>
    <w:pPr>
      <w:spacing w:before="100" w:beforeAutospacing="1" w:after="100" w:afterAutospacing="1"/>
      <w:outlineLvl w:val="4"/>
    </w:pPr>
    <w:rPr>
      <w:rFonts w:eastAsia="Batang"/>
      <w:b/>
      <w:bCs/>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rsid w:val="005225D9"/>
    <w:rPr>
      <w:rFonts w:ascii="Tahoma" w:hAnsi="Tahoma" w:cs="Tahoma"/>
      <w:sz w:val="20"/>
      <w:szCs w:val="20"/>
    </w:rPr>
  </w:style>
  <w:style w:type="character" w:customStyle="1" w:styleId="Hyperlink2">
    <w:name w:val="Hyperlink2"/>
    <w:basedOn w:val="DefaultParagraphFont"/>
    <w:rsid w:val="007707D2"/>
    <w:rPr>
      <w:color w:val="204E84"/>
      <w:u w:val="single"/>
    </w:rPr>
  </w:style>
  <w:style w:type="paragraph" w:styleId="NormalWeb">
    <w:name w:val="Normal (Web)"/>
    <w:basedOn w:val="Normal"/>
    <w:uiPriority w:val="99"/>
    <w:rsid w:val="007707D2"/>
    <w:pPr>
      <w:spacing w:before="100" w:beforeAutospacing="1" w:after="100" w:afterAutospacing="1"/>
    </w:pPr>
    <w:rPr>
      <w:rFonts w:eastAsia="Batang"/>
      <w:lang w:eastAsia="ko-KR"/>
    </w:rPr>
  </w:style>
  <w:style w:type="character" w:styleId="Strong">
    <w:name w:val="Strong"/>
    <w:basedOn w:val="DefaultParagraphFont"/>
    <w:qFormat/>
    <w:rsid w:val="007707D2"/>
    <w:rPr>
      <w:b/>
      <w:bCs/>
    </w:rPr>
  </w:style>
  <w:style w:type="paragraph" w:styleId="Caption">
    <w:name w:val="caption"/>
    <w:basedOn w:val="Normal"/>
    <w:qFormat/>
    <w:rsid w:val="007707D2"/>
    <w:pPr>
      <w:spacing w:before="100" w:beforeAutospacing="1" w:after="100" w:afterAutospacing="1"/>
    </w:pPr>
    <w:rPr>
      <w:rFonts w:eastAsia="Batang"/>
      <w:lang w:eastAsia="ko-KR"/>
    </w:rPr>
  </w:style>
  <w:style w:type="paragraph" w:styleId="Footer">
    <w:name w:val="footer"/>
    <w:basedOn w:val="Normal"/>
    <w:link w:val="FooterChar"/>
    <w:uiPriority w:val="99"/>
    <w:rsid w:val="000B083A"/>
    <w:pPr>
      <w:tabs>
        <w:tab w:val="center" w:pos="4320"/>
        <w:tab w:val="right" w:pos="8640"/>
      </w:tabs>
    </w:pPr>
  </w:style>
  <w:style w:type="character" w:styleId="PageNumber">
    <w:name w:val="page number"/>
    <w:basedOn w:val="DefaultParagraphFont"/>
    <w:rsid w:val="000B083A"/>
  </w:style>
  <w:style w:type="character" w:styleId="HTMLCite">
    <w:name w:val="HTML Cite"/>
    <w:basedOn w:val="DefaultParagraphFont"/>
    <w:rsid w:val="00AC1344"/>
    <w:rPr>
      <w:i/>
      <w:iCs/>
    </w:rPr>
  </w:style>
  <w:style w:type="paragraph" w:styleId="Header">
    <w:name w:val="header"/>
    <w:basedOn w:val="Normal"/>
    <w:link w:val="HeaderChar"/>
    <w:rsid w:val="005F11EB"/>
    <w:pPr>
      <w:tabs>
        <w:tab w:val="center" w:pos="4320"/>
        <w:tab w:val="right" w:pos="8640"/>
      </w:tabs>
    </w:pPr>
  </w:style>
  <w:style w:type="character" w:customStyle="1" w:styleId="HeaderChar">
    <w:name w:val="Header Char"/>
    <w:basedOn w:val="DefaultParagraphFont"/>
    <w:link w:val="Header"/>
    <w:rsid w:val="005F11EB"/>
    <w:rPr>
      <w:rFonts w:eastAsia="Times New Roman"/>
      <w:sz w:val="24"/>
      <w:szCs w:val="24"/>
      <w:lang w:val="en-US" w:eastAsia="en-US"/>
    </w:rPr>
  </w:style>
  <w:style w:type="table" w:styleId="TableGrid">
    <w:name w:val="Table Grid"/>
    <w:basedOn w:val="TableNormal"/>
    <w:uiPriority w:val="39"/>
    <w:rsid w:val="005F11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E50766"/>
    <w:pPr>
      <w:tabs>
        <w:tab w:val="left" w:pos="1134"/>
        <w:tab w:val="left" w:pos="2268"/>
        <w:tab w:val="right" w:leader="dot" w:pos="9072"/>
      </w:tabs>
      <w:spacing w:after="120"/>
    </w:pPr>
    <w:rPr>
      <w:rFonts w:ascii="Tahoma" w:hAnsi="Tahoma" w:cs="Tahoma"/>
      <w:color w:val="0000FF"/>
      <w:sz w:val="28"/>
      <w:szCs w:val="28"/>
      <w:lang w:val="en-GB"/>
    </w:rPr>
  </w:style>
  <w:style w:type="paragraph" w:styleId="TOC2">
    <w:name w:val="toc 2"/>
    <w:basedOn w:val="Normal"/>
    <w:next w:val="Normal"/>
    <w:autoRedefine/>
    <w:uiPriority w:val="39"/>
    <w:semiHidden/>
    <w:qFormat/>
    <w:rsid w:val="005F11EB"/>
    <w:pPr>
      <w:tabs>
        <w:tab w:val="right" w:leader="dot" w:pos="8495"/>
      </w:tabs>
      <w:ind w:left="240"/>
    </w:pPr>
    <w:rPr>
      <w:rFonts w:ascii="Tahoma" w:hAnsi="Tahoma" w:cs="Tahoma"/>
      <w:noProof/>
      <w:color w:val="0000FF"/>
      <w:lang w:val="en-GB"/>
    </w:rPr>
  </w:style>
  <w:style w:type="paragraph" w:customStyle="1" w:styleId="style4">
    <w:name w:val="style4"/>
    <w:basedOn w:val="Normal"/>
    <w:rsid w:val="00FC2BDE"/>
    <w:pPr>
      <w:spacing w:before="100" w:beforeAutospacing="1" w:after="100" w:afterAutospacing="1"/>
    </w:pPr>
    <w:rPr>
      <w:rFonts w:ascii="Verdana" w:hAnsi="Verdana"/>
      <w:sz w:val="20"/>
      <w:szCs w:val="20"/>
      <w:lang w:val="en-GB" w:eastAsia="en-GB"/>
    </w:rPr>
  </w:style>
  <w:style w:type="character" w:styleId="Hyperlink">
    <w:name w:val="Hyperlink"/>
    <w:basedOn w:val="DefaultParagraphFont"/>
    <w:uiPriority w:val="99"/>
    <w:unhideWhenUsed/>
    <w:rsid w:val="00DD2884"/>
    <w:rPr>
      <w:color w:val="0000FF"/>
      <w:u w:val="single"/>
    </w:rPr>
  </w:style>
  <w:style w:type="character" w:styleId="FootnoteReference">
    <w:name w:val="footnote reference"/>
    <w:basedOn w:val="DefaultParagraphFont"/>
    <w:uiPriority w:val="99"/>
    <w:unhideWhenUsed/>
    <w:rsid w:val="007715B9"/>
    <w:rPr>
      <w:vertAlign w:val="superscript"/>
    </w:rPr>
  </w:style>
  <w:style w:type="paragraph" w:customStyle="1" w:styleId="CONLevel1">
    <w:name w:val=".CON  Level   1."/>
    <w:basedOn w:val="Normal"/>
    <w:next w:val="Normal"/>
    <w:rsid w:val="00937684"/>
    <w:pPr>
      <w:keepNext/>
      <w:numPr>
        <w:numId w:val="3"/>
      </w:numPr>
      <w:spacing w:before="240"/>
      <w:outlineLvl w:val="1"/>
    </w:pPr>
    <w:rPr>
      <w:b/>
      <w:szCs w:val="22"/>
      <w:lang w:val="en-AU"/>
    </w:rPr>
  </w:style>
  <w:style w:type="paragraph" w:customStyle="1" w:styleId="CONLevel11">
    <w:name w:val=".CON  Level   1.1"/>
    <w:basedOn w:val="Normal"/>
    <w:next w:val="Normal"/>
    <w:link w:val="CONLevel11Char"/>
    <w:rsid w:val="00937684"/>
    <w:pPr>
      <w:numPr>
        <w:ilvl w:val="1"/>
        <w:numId w:val="3"/>
      </w:numPr>
      <w:spacing w:before="240"/>
      <w:outlineLvl w:val="2"/>
    </w:pPr>
    <w:rPr>
      <w:szCs w:val="22"/>
      <w:lang w:val="en-AU"/>
    </w:rPr>
  </w:style>
  <w:style w:type="paragraph" w:customStyle="1" w:styleId="CONLevela">
    <w:name w:val=".CON  Level  (a)"/>
    <w:basedOn w:val="Normal"/>
    <w:next w:val="Normal"/>
    <w:rsid w:val="00937684"/>
    <w:pPr>
      <w:numPr>
        <w:ilvl w:val="2"/>
        <w:numId w:val="3"/>
      </w:numPr>
      <w:spacing w:before="240"/>
      <w:outlineLvl w:val="3"/>
    </w:pPr>
    <w:rPr>
      <w:szCs w:val="22"/>
      <w:lang w:val="en-AU"/>
    </w:rPr>
  </w:style>
  <w:style w:type="paragraph" w:customStyle="1" w:styleId="CONLeveli">
    <w:name w:val=".CON  Level  (i)"/>
    <w:basedOn w:val="Normal"/>
    <w:next w:val="Normal"/>
    <w:rsid w:val="00937684"/>
    <w:pPr>
      <w:numPr>
        <w:ilvl w:val="3"/>
        <w:numId w:val="3"/>
      </w:numPr>
      <w:spacing w:before="240"/>
      <w:outlineLvl w:val="4"/>
    </w:pPr>
    <w:rPr>
      <w:szCs w:val="22"/>
      <w:lang w:val="en-AU"/>
    </w:rPr>
  </w:style>
  <w:style w:type="paragraph" w:customStyle="1" w:styleId="CONLevelA0">
    <w:name w:val=".CON  Level (A)"/>
    <w:basedOn w:val="Normal"/>
    <w:next w:val="Normal"/>
    <w:rsid w:val="00937684"/>
    <w:pPr>
      <w:numPr>
        <w:ilvl w:val="4"/>
        <w:numId w:val="3"/>
      </w:numPr>
      <w:spacing w:before="240"/>
      <w:outlineLvl w:val="5"/>
    </w:pPr>
    <w:rPr>
      <w:szCs w:val="22"/>
      <w:lang w:val="en-AU"/>
    </w:rPr>
  </w:style>
  <w:style w:type="paragraph" w:customStyle="1" w:styleId="CONLevelI0">
    <w:name w:val=".CON  Level (I)"/>
    <w:basedOn w:val="Normal"/>
    <w:next w:val="Normal"/>
    <w:rsid w:val="00937684"/>
    <w:pPr>
      <w:numPr>
        <w:ilvl w:val="5"/>
        <w:numId w:val="3"/>
      </w:numPr>
      <w:spacing w:before="240"/>
      <w:outlineLvl w:val="6"/>
    </w:pPr>
    <w:rPr>
      <w:szCs w:val="22"/>
      <w:lang w:val="en-AU"/>
    </w:rPr>
  </w:style>
  <w:style w:type="paragraph" w:customStyle="1" w:styleId="Level1">
    <w:name w:val="Level 1."/>
    <w:basedOn w:val="Normal"/>
    <w:rsid w:val="00937684"/>
    <w:pPr>
      <w:numPr>
        <w:numId w:val="2"/>
      </w:numPr>
      <w:spacing w:before="240"/>
    </w:pPr>
    <w:rPr>
      <w:szCs w:val="22"/>
      <w:lang w:val="en-AU"/>
    </w:rPr>
  </w:style>
  <w:style w:type="paragraph" w:customStyle="1" w:styleId="Level11">
    <w:name w:val="Level 1.1"/>
    <w:basedOn w:val="Normal"/>
    <w:rsid w:val="00937684"/>
    <w:pPr>
      <w:numPr>
        <w:ilvl w:val="1"/>
        <w:numId w:val="2"/>
      </w:numPr>
      <w:spacing w:before="240"/>
    </w:pPr>
    <w:rPr>
      <w:szCs w:val="22"/>
      <w:lang w:val="en-AU"/>
    </w:rPr>
  </w:style>
  <w:style w:type="paragraph" w:customStyle="1" w:styleId="Levela">
    <w:name w:val="Level (a)"/>
    <w:basedOn w:val="Normal"/>
    <w:rsid w:val="00937684"/>
    <w:pPr>
      <w:numPr>
        <w:ilvl w:val="2"/>
        <w:numId w:val="2"/>
      </w:numPr>
      <w:spacing w:before="240"/>
    </w:pPr>
    <w:rPr>
      <w:szCs w:val="22"/>
      <w:lang w:val="en-AU"/>
    </w:rPr>
  </w:style>
  <w:style w:type="paragraph" w:customStyle="1" w:styleId="Leveli">
    <w:name w:val="Level (i)"/>
    <w:basedOn w:val="Normal"/>
    <w:rsid w:val="00937684"/>
    <w:pPr>
      <w:numPr>
        <w:ilvl w:val="3"/>
        <w:numId w:val="2"/>
      </w:numPr>
      <w:spacing w:before="240"/>
    </w:pPr>
    <w:rPr>
      <w:szCs w:val="22"/>
      <w:lang w:val="en-AU"/>
    </w:rPr>
  </w:style>
  <w:style w:type="paragraph" w:styleId="PlainText">
    <w:name w:val="Plain Text"/>
    <w:basedOn w:val="Normal"/>
    <w:link w:val="PlainTextChar"/>
    <w:rsid w:val="00937684"/>
    <w:pPr>
      <w:numPr>
        <w:ilvl w:val="4"/>
        <w:numId w:val="2"/>
      </w:numPr>
      <w:spacing w:before="240"/>
    </w:pPr>
    <w:rPr>
      <w:rFonts w:ascii="Courier New" w:hAnsi="Courier New" w:cs="Courier New"/>
      <w:sz w:val="20"/>
      <w:szCs w:val="20"/>
      <w:lang w:val="en-AU"/>
    </w:rPr>
  </w:style>
  <w:style w:type="character" w:customStyle="1" w:styleId="PlainTextChar">
    <w:name w:val="Plain Text Char"/>
    <w:basedOn w:val="DefaultParagraphFont"/>
    <w:link w:val="PlainText"/>
    <w:rsid w:val="00937684"/>
    <w:rPr>
      <w:rFonts w:ascii="Courier New" w:eastAsia="Times New Roman" w:hAnsi="Courier New" w:cs="Courier New"/>
      <w:lang w:val="en-AU" w:eastAsia="en-US"/>
    </w:rPr>
  </w:style>
  <w:style w:type="paragraph" w:customStyle="1" w:styleId="LevelA0">
    <w:name w:val="Level(A)"/>
    <w:basedOn w:val="Normal"/>
    <w:rsid w:val="00937684"/>
    <w:pPr>
      <w:numPr>
        <w:ilvl w:val="5"/>
        <w:numId w:val="2"/>
      </w:numPr>
      <w:spacing w:before="240"/>
    </w:pPr>
    <w:rPr>
      <w:szCs w:val="22"/>
      <w:lang w:val="en-AU"/>
    </w:rPr>
  </w:style>
  <w:style w:type="character" w:customStyle="1" w:styleId="CONLevel11Char">
    <w:name w:val=".CON  Level   1.1 Char"/>
    <w:basedOn w:val="DefaultParagraphFont"/>
    <w:link w:val="CONLevel11"/>
    <w:rsid w:val="00937684"/>
    <w:rPr>
      <w:rFonts w:eastAsia="Times New Roman"/>
      <w:sz w:val="24"/>
      <w:szCs w:val="22"/>
      <w:lang w:val="en-AU" w:eastAsia="en-US"/>
    </w:rPr>
  </w:style>
  <w:style w:type="paragraph" w:customStyle="1" w:styleId="CharCharCharCharCharChar">
    <w:name w:val="Char Char Char Char Char Char"/>
    <w:basedOn w:val="Normal"/>
    <w:rsid w:val="00AD6182"/>
    <w:pPr>
      <w:spacing w:after="160" w:line="240" w:lineRule="exact"/>
    </w:pPr>
    <w:rPr>
      <w:rFonts w:ascii="Verdana" w:hAnsi="Verdana"/>
      <w:sz w:val="20"/>
    </w:rPr>
  </w:style>
  <w:style w:type="paragraph" w:styleId="CommentText">
    <w:name w:val="annotation text"/>
    <w:basedOn w:val="Normal"/>
    <w:link w:val="CommentTextChar"/>
    <w:uiPriority w:val="99"/>
    <w:semiHidden/>
    <w:rsid w:val="00AD6182"/>
    <w:rPr>
      <w:sz w:val="20"/>
      <w:szCs w:val="20"/>
      <w:lang w:eastAsia="zh-CN"/>
    </w:rPr>
  </w:style>
  <w:style w:type="character" w:customStyle="1" w:styleId="CommentTextChar">
    <w:name w:val="Comment Text Char"/>
    <w:basedOn w:val="DefaultParagraphFont"/>
    <w:link w:val="CommentText"/>
    <w:uiPriority w:val="99"/>
    <w:semiHidden/>
    <w:rsid w:val="00AD6182"/>
    <w:rPr>
      <w:rFonts w:eastAsia="Times New Roman"/>
      <w:lang w:val="en-US" w:eastAsia="zh-CN"/>
    </w:rPr>
  </w:style>
  <w:style w:type="paragraph" w:customStyle="1" w:styleId="msolistparagraph0">
    <w:name w:val="msolistparagraph"/>
    <w:basedOn w:val="Normal"/>
    <w:rsid w:val="00AD6182"/>
    <w:pPr>
      <w:spacing w:before="100" w:beforeAutospacing="1" w:after="100" w:afterAutospacing="1"/>
    </w:pPr>
  </w:style>
  <w:style w:type="paragraph" w:styleId="NoSpacing">
    <w:name w:val="No Spacing"/>
    <w:uiPriority w:val="1"/>
    <w:qFormat/>
    <w:rsid w:val="00AD6182"/>
    <w:rPr>
      <w:rFonts w:ascii="Calibri" w:eastAsia="Times New Roman" w:hAnsi="Calibri"/>
      <w:sz w:val="22"/>
      <w:szCs w:val="22"/>
      <w:lang w:val="en-US" w:eastAsia="en-US"/>
    </w:rPr>
  </w:style>
  <w:style w:type="paragraph" w:styleId="ListParagraph">
    <w:name w:val="List Paragraph"/>
    <w:basedOn w:val="Normal"/>
    <w:uiPriority w:val="34"/>
    <w:qFormat/>
    <w:rsid w:val="003325B6"/>
    <w:pPr>
      <w:ind w:left="720"/>
    </w:pPr>
  </w:style>
  <w:style w:type="character" w:customStyle="1" w:styleId="FootnoteTextChar">
    <w:name w:val="Footnote Text Char"/>
    <w:basedOn w:val="DefaultParagraphFont"/>
    <w:link w:val="FootnoteText"/>
    <w:uiPriority w:val="99"/>
    <w:rsid w:val="005225D9"/>
    <w:rPr>
      <w:rFonts w:ascii="Tahoma" w:eastAsia="Times New Roman" w:hAnsi="Tahoma" w:cs="Tahoma"/>
      <w:lang w:val="en-US" w:eastAsia="en-US"/>
    </w:rPr>
  </w:style>
  <w:style w:type="paragraph" w:styleId="BalloonText">
    <w:name w:val="Balloon Text"/>
    <w:basedOn w:val="Normal"/>
    <w:link w:val="BalloonTextChar"/>
    <w:uiPriority w:val="99"/>
    <w:semiHidden/>
    <w:unhideWhenUsed/>
    <w:rsid w:val="00947174"/>
    <w:rPr>
      <w:rFonts w:ascii="Tahoma" w:hAnsi="Tahoma" w:cs="Tahoma"/>
      <w:sz w:val="16"/>
      <w:szCs w:val="16"/>
    </w:rPr>
  </w:style>
  <w:style w:type="character" w:customStyle="1" w:styleId="BalloonTextChar">
    <w:name w:val="Balloon Text Char"/>
    <w:basedOn w:val="DefaultParagraphFont"/>
    <w:link w:val="BalloonText"/>
    <w:uiPriority w:val="99"/>
    <w:semiHidden/>
    <w:rsid w:val="00947174"/>
    <w:rPr>
      <w:rFonts w:ascii="Tahoma" w:eastAsia="Times New Roman" w:hAnsi="Tahoma" w:cs="Tahoma"/>
      <w:sz w:val="16"/>
      <w:szCs w:val="16"/>
      <w:lang w:val="en-US" w:eastAsia="en-US"/>
    </w:rPr>
  </w:style>
  <w:style w:type="paragraph" w:styleId="TOCHeading">
    <w:name w:val="TOC Heading"/>
    <w:basedOn w:val="Heading1"/>
    <w:next w:val="Normal"/>
    <w:uiPriority w:val="39"/>
    <w:qFormat/>
    <w:rsid w:val="00613804"/>
    <w:pPr>
      <w:keepNext/>
      <w:keepLines/>
      <w:spacing w:before="480" w:line="276" w:lineRule="auto"/>
      <w:outlineLvl w:val="9"/>
    </w:pPr>
    <w:rPr>
      <w:rFonts w:ascii="Cambria" w:eastAsia="Times New Roman" w:hAnsi="Cambria" w:cs="Times New Roman"/>
      <w:color w:val="365F91"/>
      <w:kern w:val="0"/>
      <w:sz w:val="28"/>
      <w:szCs w:val="28"/>
      <w:lang w:eastAsia="en-US"/>
    </w:rPr>
  </w:style>
  <w:style w:type="paragraph" w:styleId="TOC3">
    <w:name w:val="toc 3"/>
    <w:basedOn w:val="Normal"/>
    <w:next w:val="Normal"/>
    <w:autoRedefine/>
    <w:uiPriority w:val="39"/>
    <w:semiHidden/>
    <w:unhideWhenUsed/>
    <w:qFormat/>
    <w:rsid w:val="00613804"/>
    <w:pPr>
      <w:spacing w:after="100" w:line="276" w:lineRule="auto"/>
      <w:ind w:left="440"/>
    </w:pPr>
    <w:rPr>
      <w:rFonts w:ascii="Calibri" w:hAnsi="Calibri"/>
      <w:sz w:val="22"/>
      <w:szCs w:val="22"/>
    </w:rPr>
  </w:style>
  <w:style w:type="character" w:styleId="CommentReference">
    <w:name w:val="annotation reference"/>
    <w:basedOn w:val="DefaultParagraphFont"/>
    <w:uiPriority w:val="99"/>
    <w:semiHidden/>
    <w:rsid w:val="00E46800"/>
    <w:rPr>
      <w:sz w:val="16"/>
      <w:szCs w:val="16"/>
    </w:rPr>
  </w:style>
  <w:style w:type="paragraph" w:styleId="CommentSubject">
    <w:name w:val="annotation subject"/>
    <w:basedOn w:val="CommentText"/>
    <w:next w:val="CommentText"/>
    <w:semiHidden/>
    <w:rsid w:val="00E46800"/>
    <w:rPr>
      <w:b/>
      <w:bCs/>
      <w:lang w:eastAsia="en-US"/>
    </w:rPr>
  </w:style>
  <w:style w:type="paragraph" w:styleId="DocumentMap">
    <w:name w:val="Document Map"/>
    <w:basedOn w:val="Normal"/>
    <w:semiHidden/>
    <w:rsid w:val="005F5690"/>
    <w:pPr>
      <w:shd w:val="clear" w:color="auto" w:fill="000080"/>
    </w:pPr>
    <w:rPr>
      <w:rFonts w:ascii="Tahoma" w:hAnsi="Tahoma" w:cs="Tahoma"/>
      <w:sz w:val="20"/>
      <w:szCs w:val="20"/>
    </w:rPr>
  </w:style>
  <w:style w:type="character" w:customStyle="1" w:styleId="FooterChar">
    <w:name w:val="Footer Char"/>
    <w:basedOn w:val="DefaultParagraphFont"/>
    <w:link w:val="Footer"/>
    <w:uiPriority w:val="99"/>
    <w:rsid w:val="007133B7"/>
    <w:rPr>
      <w:rFonts w:eastAsia="Times New Roman"/>
      <w:sz w:val="24"/>
      <w:szCs w:val="24"/>
      <w:lang w:val="en-US" w:eastAsia="en-US"/>
    </w:rPr>
  </w:style>
  <w:style w:type="paragraph" w:customStyle="1" w:styleId="List-bullet-2">
    <w:name w:val="List-bullet-2"/>
    <w:basedOn w:val="Normal"/>
    <w:rsid w:val="00040B8A"/>
    <w:pPr>
      <w:numPr>
        <w:numId w:val="4"/>
      </w:numPr>
      <w:spacing w:before="80"/>
    </w:pPr>
    <w:rPr>
      <w:rFonts w:ascii="Arial" w:hAnsi="Arial" w:cs="Arial"/>
      <w:sz w:val="20"/>
      <w:szCs w:val="22"/>
    </w:rPr>
  </w:style>
  <w:style w:type="table" w:styleId="LightShading-Accent1">
    <w:name w:val="Light Shading Accent 1"/>
    <w:basedOn w:val="TableNormal"/>
    <w:uiPriority w:val="60"/>
    <w:rsid w:val="00FC4B3B"/>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100" w:beforeAutospacing="1" w:afterLines="0" w:after="10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uiPriority w:val="9"/>
    <w:semiHidden/>
    <w:rsid w:val="00005344"/>
    <w:rPr>
      <w:rFonts w:asciiTheme="majorHAnsi" w:eastAsiaTheme="majorEastAsia" w:hAnsiTheme="majorHAnsi" w:cstheme="majorBidi"/>
      <w:b/>
      <w:bCs/>
      <w:color w:val="4F81BD" w:themeColor="accent1"/>
      <w:sz w:val="24"/>
      <w:szCs w:val="24"/>
      <w:lang w:val="en-US" w:eastAsia="en-US"/>
    </w:rPr>
  </w:style>
  <w:style w:type="paragraph" w:styleId="ListBullet">
    <w:name w:val="List Bullet"/>
    <w:basedOn w:val="Normal"/>
    <w:unhideWhenUsed/>
    <w:rsid w:val="00005344"/>
    <w:pPr>
      <w:numPr>
        <w:numId w:val="5"/>
      </w:numPr>
      <w:spacing w:before="120" w:after="120"/>
    </w:pPr>
    <w:rPr>
      <w:lang w:val="en-AU"/>
    </w:rPr>
  </w:style>
  <w:style w:type="paragraph" w:customStyle="1" w:styleId="Default">
    <w:name w:val="Default"/>
    <w:rsid w:val="00664AAE"/>
    <w:pPr>
      <w:autoSpaceDE w:val="0"/>
      <w:autoSpaceDN w:val="0"/>
      <w:adjustRightInd w:val="0"/>
    </w:pPr>
    <w:rPr>
      <w:rFonts w:ascii="00 Bembo Std" w:eastAsia="Times New Roman" w:hAnsi="00 Bembo Std" w:cs="00 Bembo Std"/>
      <w:color w:val="000000"/>
      <w:sz w:val="24"/>
      <w:szCs w:val="24"/>
    </w:rPr>
  </w:style>
  <w:style w:type="paragraph" w:customStyle="1" w:styleId="Body1">
    <w:name w:val="Body 1"/>
    <w:rsid w:val="00697179"/>
    <w:pPr>
      <w:outlineLvl w:val="0"/>
    </w:pPr>
    <w:rPr>
      <w:rFonts w:eastAsia="Arial Unicode MS"/>
      <w:color w:val="000000"/>
      <w:u w:color="000000"/>
      <w:lang w:val="en-US" w:eastAsia="en-US"/>
    </w:rPr>
  </w:style>
  <w:style w:type="character" w:customStyle="1" w:styleId="apple-converted-space">
    <w:name w:val="apple-converted-space"/>
    <w:basedOn w:val="DefaultParagraphFont"/>
    <w:rsid w:val="002A7B8C"/>
  </w:style>
  <w:style w:type="character" w:styleId="Emphasis">
    <w:name w:val="Emphasis"/>
    <w:basedOn w:val="DefaultParagraphFont"/>
    <w:uiPriority w:val="20"/>
    <w:qFormat/>
    <w:rsid w:val="002A7B8C"/>
    <w:rPr>
      <w:i/>
      <w:iCs/>
    </w:rPr>
  </w:style>
  <w:style w:type="paragraph" w:styleId="Subtitle">
    <w:name w:val="Subtitle"/>
    <w:aliases w:val="chapter subtitle"/>
    <w:basedOn w:val="Normal"/>
    <w:next w:val="Normal"/>
    <w:link w:val="SubtitleChar"/>
    <w:uiPriority w:val="11"/>
    <w:qFormat/>
    <w:rsid w:val="00F5267A"/>
    <w:pPr>
      <w:widowControl w:val="0"/>
      <w:suppressAutoHyphens/>
      <w:autoSpaceDE w:val="0"/>
      <w:autoSpaceDN w:val="0"/>
      <w:adjustRightInd w:val="0"/>
      <w:spacing w:before="120" w:line="288" w:lineRule="auto"/>
      <w:textAlignment w:val="center"/>
    </w:pPr>
    <w:rPr>
      <w:rFonts w:ascii="Calibri" w:eastAsia="MS Mincho" w:hAnsi="Calibri"/>
      <w:caps/>
      <w:color w:val="FFFFFF"/>
      <w:sz w:val="25"/>
      <w:szCs w:val="25"/>
      <w:lang w:val="en-GB" w:eastAsia="ja-JP"/>
    </w:rPr>
  </w:style>
  <w:style w:type="character" w:customStyle="1" w:styleId="SubtitleChar">
    <w:name w:val="Subtitle Char"/>
    <w:aliases w:val="chapter subtitle Char"/>
    <w:basedOn w:val="DefaultParagraphFont"/>
    <w:link w:val="Subtitle"/>
    <w:uiPriority w:val="11"/>
    <w:rsid w:val="00F5267A"/>
    <w:rPr>
      <w:rFonts w:ascii="Calibri" w:eastAsia="MS Mincho" w:hAnsi="Calibri"/>
      <w:caps/>
      <w:color w:val="FFFFFF"/>
      <w:sz w:val="25"/>
      <w:szCs w:val="25"/>
      <w:lang w:eastAsia="ja-JP"/>
    </w:rPr>
  </w:style>
  <w:style w:type="paragraph" w:styleId="Title">
    <w:name w:val="Title"/>
    <w:basedOn w:val="Normal"/>
    <w:next w:val="Normal"/>
    <w:link w:val="TitleChar"/>
    <w:uiPriority w:val="10"/>
    <w:qFormat/>
    <w:rsid w:val="00F5267A"/>
    <w:pPr>
      <w:widowControl w:val="0"/>
      <w:suppressAutoHyphens/>
      <w:autoSpaceDE w:val="0"/>
      <w:autoSpaceDN w:val="0"/>
      <w:adjustRightInd w:val="0"/>
      <w:spacing w:line="288" w:lineRule="auto"/>
      <w:textAlignment w:val="center"/>
    </w:pPr>
    <w:rPr>
      <w:rFonts w:ascii="Calibri" w:eastAsia="MS Mincho" w:hAnsi="Calibri"/>
      <w:b/>
      <w:color w:val="FFFFFF"/>
      <w:sz w:val="44"/>
      <w:szCs w:val="44"/>
      <w:lang w:val="en-GB" w:eastAsia="ja-JP"/>
    </w:rPr>
  </w:style>
  <w:style w:type="character" w:customStyle="1" w:styleId="TitleChar">
    <w:name w:val="Title Char"/>
    <w:basedOn w:val="DefaultParagraphFont"/>
    <w:link w:val="Title"/>
    <w:uiPriority w:val="10"/>
    <w:rsid w:val="00F5267A"/>
    <w:rPr>
      <w:rFonts w:ascii="Calibri" w:eastAsia="MS Mincho" w:hAnsi="Calibri"/>
      <w:b/>
      <w:color w:val="FFFFFF"/>
      <w:sz w:val="44"/>
      <w:szCs w:val="44"/>
      <w:lang w:eastAsia="ja-JP"/>
    </w:rPr>
  </w:style>
  <w:style w:type="character" w:styleId="FollowedHyperlink">
    <w:name w:val="FollowedHyperlink"/>
    <w:basedOn w:val="DefaultParagraphFont"/>
    <w:uiPriority w:val="99"/>
    <w:semiHidden/>
    <w:unhideWhenUsed/>
    <w:rsid w:val="008B5780"/>
    <w:rPr>
      <w:color w:val="800080" w:themeColor="followedHyperlink"/>
      <w:u w:val="single"/>
    </w:rPr>
  </w:style>
  <w:style w:type="paragraph" w:customStyle="1" w:styleId="Outline0011">
    <w:name w:val="Outline001_1"/>
    <w:basedOn w:val="Normal"/>
    <w:rsid w:val="001B473E"/>
    <w:pPr>
      <w:widowControl w:val="0"/>
    </w:pPr>
    <w:rPr>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B138F"/>
    <w:rPr>
      <w:rFonts w:eastAsia="Times New Roman"/>
      <w:sz w:val="24"/>
      <w:szCs w:val="24"/>
      <w:lang w:val="en-US" w:eastAsia="en-US"/>
    </w:rPr>
  </w:style>
  <w:style w:type="paragraph" w:styleId="Heading1">
    <w:name w:val="heading 1"/>
    <w:basedOn w:val="Normal"/>
    <w:qFormat/>
    <w:rsid w:val="007707D2"/>
    <w:pPr>
      <w:outlineLvl w:val="0"/>
    </w:pPr>
    <w:rPr>
      <w:rFonts w:ascii="Arial" w:eastAsia="Batang" w:hAnsi="Arial" w:cs="Arial"/>
      <w:b/>
      <w:bCs/>
      <w:color w:val="000000"/>
      <w:kern w:val="36"/>
      <w:sz w:val="27"/>
      <w:szCs w:val="27"/>
      <w:lang w:eastAsia="ko-KR"/>
    </w:rPr>
  </w:style>
  <w:style w:type="paragraph" w:styleId="Heading3">
    <w:name w:val="heading 3"/>
    <w:basedOn w:val="Normal"/>
    <w:next w:val="Normal"/>
    <w:link w:val="Heading3Char"/>
    <w:uiPriority w:val="9"/>
    <w:semiHidden/>
    <w:unhideWhenUsed/>
    <w:qFormat/>
    <w:rsid w:val="0000534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qFormat/>
    <w:rsid w:val="007707D2"/>
    <w:pPr>
      <w:spacing w:before="100" w:beforeAutospacing="1" w:after="100" w:afterAutospacing="1"/>
      <w:outlineLvl w:val="4"/>
    </w:pPr>
    <w:rPr>
      <w:rFonts w:eastAsia="Batang"/>
      <w:b/>
      <w:bCs/>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rsid w:val="005225D9"/>
    <w:rPr>
      <w:rFonts w:ascii="Tahoma" w:hAnsi="Tahoma" w:cs="Tahoma"/>
      <w:sz w:val="20"/>
      <w:szCs w:val="20"/>
    </w:rPr>
  </w:style>
  <w:style w:type="character" w:customStyle="1" w:styleId="Hyperlink2">
    <w:name w:val="Hyperlink2"/>
    <w:basedOn w:val="DefaultParagraphFont"/>
    <w:rsid w:val="007707D2"/>
    <w:rPr>
      <w:color w:val="204E84"/>
      <w:u w:val="single"/>
    </w:rPr>
  </w:style>
  <w:style w:type="paragraph" w:styleId="NormalWeb">
    <w:name w:val="Normal (Web)"/>
    <w:basedOn w:val="Normal"/>
    <w:uiPriority w:val="99"/>
    <w:rsid w:val="007707D2"/>
    <w:pPr>
      <w:spacing w:before="100" w:beforeAutospacing="1" w:after="100" w:afterAutospacing="1"/>
    </w:pPr>
    <w:rPr>
      <w:rFonts w:eastAsia="Batang"/>
      <w:lang w:eastAsia="ko-KR"/>
    </w:rPr>
  </w:style>
  <w:style w:type="character" w:styleId="Strong">
    <w:name w:val="Strong"/>
    <w:basedOn w:val="DefaultParagraphFont"/>
    <w:qFormat/>
    <w:rsid w:val="007707D2"/>
    <w:rPr>
      <w:b/>
      <w:bCs/>
    </w:rPr>
  </w:style>
  <w:style w:type="paragraph" w:styleId="Caption">
    <w:name w:val="caption"/>
    <w:basedOn w:val="Normal"/>
    <w:qFormat/>
    <w:rsid w:val="007707D2"/>
    <w:pPr>
      <w:spacing w:before="100" w:beforeAutospacing="1" w:after="100" w:afterAutospacing="1"/>
    </w:pPr>
    <w:rPr>
      <w:rFonts w:eastAsia="Batang"/>
      <w:lang w:eastAsia="ko-KR"/>
    </w:rPr>
  </w:style>
  <w:style w:type="paragraph" w:styleId="Footer">
    <w:name w:val="footer"/>
    <w:basedOn w:val="Normal"/>
    <w:link w:val="FooterChar"/>
    <w:uiPriority w:val="99"/>
    <w:rsid w:val="000B083A"/>
    <w:pPr>
      <w:tabs>
        <w:tab w:val="center" w:pos="4320"/>
        <w:tab w:val="right" w:pos="8640"/>
      </w:tabs>
    </w:pPr>
  </w:style>
  <w:style w:type="character" w:styleId="PageNumber">
    <w:name w:val="page number"/>
    <w:basedOn w:val="DefaultParagraphFont"/>
    <w:rsid w:val="000B083A"/>
  </w:style>
  <w:style w:type="character" w:styleId="HTMLCite">
    <w:name w:val="HTML Cite"/>
    <w:basedOn w:val="DefaultParagraphFont"/>
    <w:rsid w:val="00AC1344"/>
    <w:rPr>
      <w:i/>
      <w:iCs/>
    </w:rPr>
  </w:style>
  <w:style w:type="paragraph" w:styleId="Header">
    <w:name w:val="header"/>
    <w:basedOn w:val="Normal"/>
    <w:link w:val="HeaderChar"/>
    <w:rsid w:val="005F11EB"/>
    <w:pPr>
      <w:tabs>
        <w:tab w:val="center" w:pos="4320"/>
        <w:tab w:val="right" w:pos="8640"/>
      </w:tabs>
    </w:pPr>
  </w:style>
  <w:style w:type="character" w:customStyle="1" w:styleId="HeaderChar">
    <w:name w:val="Header Char"/>
    <w:basedOn w:val="DefaultParagraphFont"/>
    <w:link w:val="Header"/>
    <w:rsid w:val="005F11EB"/>
    <w:rPr>
      <w:rFonts w:eastAsia="Times New Roman"/>
      <w:sz w:val="24"/>
      <w:szCs w:val="24"/>
      <w:lang w:val="en-US" w:eastAsia="en-US"/>
    </w:rPr>
  </w:style>
  <w:style w:type="table" w:styleId="TableGrid">
    <w:name w:val="Table Grid"/>
    <w:basedOn w:val="TableNormal"/>
    <w:uiPriority w:val="39"/>
    <w:rsid w:val="005F11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E50766"/>
    <w:pPr>
      <w:tabs>
        <w:tab w:val="left" w:pos="1134"/>
        <w:tab w:val="left" w:pos="2268"/>
        <w:tab w:val="right" w:leader="dot" w:pos="9072"/>
      </w:tabs>
      <w:spacing w:after="120"/>
    </w:pPr>
    <w:rPr>
      <w:rFonts w:ascii="Tahoma" w:hAnsi="Tahoma" w:cs="Tahoma"/>
      <w:color w:val="0000FF"/>
      <w:sz w:val="28"/>
      <w:szCs w:val="28"/>
      <w:lang w:val="en-GB"/>
    </w:rPr>
  </w:style>
  <w:style w:type="paragraph" w:styleId="TOC2">
    <w:name w:val="toc 2"/>
    <w:basedOn w:val="Normal"/>
    <w:next w:val="Normal"/>
    <w:autoRedefine/>
    <w:uiPriority w:val="39"/>
    <w:semiHidden/>
    <w:qFormat/>
    <w:rsid w:val="005F11EB"/>
    <w:pPr>
      <w:tabs>
        <w:tab w:val="right" w:leader="dot" w:pos="8495"/>
      </w:tabs>
      <w:ind w:left="240"/>
    </w:pPr>
    <w:rPr>
      <w:rFonts w:ascii="Tahoma" w:hAnsi="Tahoma" w:cs="Tahoma"/>
      <w:noProof/>
      <w:color w:val="0000FF"/>
      <w:lang w:val="en-GB"/>
    </w:rPr>
  </w:style>
  <w:style w:type="paragraph" w:customStyle="1" w:styleId="style4">
    <w:name w:val="style4"/>
    <w:basedOn w:val="Normal"/>
    <w:rsid w:val="00FC2BDE"/>
    <w:pPr>
      <w:spacing w:before="100" w:beforeAutospacing="1" w:after="100" w:afterAutospacing="1"/>
    </w:pPr>
    <w:rPr>
      <w:rFonts w:ascii="Verdana" w:hAnsi="Verdana"/>
      <w:sz w:val="20"/>
      <w:szCs w:val="20"/>
      <w:lang w:val="en-GB" w:eastAsia="en-GB"/>
    </w:rPr>
  </w:style>
  <w:style w:type="character" w:styleId="Hyperlink">
    <w:name w:val="Hyperlink"/>
    <w:basedOn w:val="DefaultParagraphFont"/>
    <w:uiPriority w:val="99"/>
    <w:unhideWhenUsed/>
    <w:rsid w:val="00DD2884"/>
    <w:rPr>
      <w:color w:val="0000FF"/>
      <w:u w:val="single"/>
    </w:rPr>
  </w:style>
  <w:style w:type="character" w:styleId="FootnoteReference">
    <w:name w:val="footnote reference"/>
    <w:basedOn w:val="DefaultParagraphFont"/>
    <w:uiPriority w:val="99"/>
    <w:unhideWhenUsed/>
    <w:rsid w:val="007715B9"/>
    <w:rPr>
      <w:vertAlign w:val="superscript"/>
    </w:rPr>
  </w:style>
  <w:style w:type="paragraph" w:customStyle="1" w:styleId="CONLevel1">
    <w:name w:val=".CON  Level   1."/>
    <w:basedOn w:val="Normal"/>
    <w:next w:val="Normal"/>
    <w:rsid w:val="00937684"/>
    <w:pPr>
      <w:keepNext/>
      <w:numPr>
        <w:numId w:val="3"/>
      </w:numPr>
      <w:spacing w:before="240"/>
      <w:outlineLvl w:val="1"/>
    </w:pPr>
    <w:rPr>
      <w:b/>
      <w:szCs w:val="22"/>
      <w:lang w:val="en-AU"/>
    </w:rPr>
  </w:style>
  <w:style w:type="paragraph" w:customStyle="1" w:styleId="CONLevel11">
    <w:name w:val=".CON  Level   1.1"/>
    <w:basedOn w:val="Normal"/>
    <w:next w:val="Normal"/>
    <w:link w:val="CONLevel11Char"/>
    <w:rsid w:val="00937684"/>
    <w:pPr>
      <w:numPr>
        <w:ilvl w:val="1"/>
        <w:numId w:val="3"/>
      </w:numPr>
      <w:spacing w:before="240"/>
      <w:outlineLvl w:val="2"/>
    </w:pPr>
    <w:rPr>
      <w:szCs w:val="22"/>
      <w:lang w:val="en-AU"/>
    </w:rPr>
  </w:style>
  <w:style w:type="paragraph" w:customStyle="1" w:styleId="CONLevela">
    <w:name w:val=".CON  Level  (a)"/>
    <w:basedOn w:val="Normal"/>
    <w:next w:val="Normal"/>
    <w:rsid w:val="00937684"/>
    <w:pPr>
      <w:numPr>
        <w:ilvl w:val="2"/>
        <w:numId w:val="3"/>
      </w:numPr>
      <w:spacing w:before="240"/>
      <w:outlineLvl w:val="3"/>
    </w:pPr>
    <w:rPr>
      <w:szCs w:val="22"/>
      <w:lang w:val="en-AU"/>
    </w:rPr>
  </w:style>
  <w:style w:type="paragraph" w:customStyle="1" w:styleId="CONLeveli">
    <w:name w:val=".CON  Level  (i)"/>
    <w:basedOn w:val="Normal"/>
    <w:next w:val="Normal"/>
    <w:rsid w:val="00937684"/>
    <w:pPr>
      <w:numPr>
        <w:ilvl w:val="3"/>
        <w:numId w:val="3"/>
      </w:numPr>
      <w:spacing w:before="240"/>
      <w:outlineLvl w:val="4"/>
    </w:pPr>
    <w:rPr>
      <w:szCs w:val="22"/>
      <w:lang w:val="en-AU"/>
    </w:rPr>
  </w:style>
  <w:style w:type="paragraph" w:customStyle="1" w:styleId="CONLevelA0">
    <w:name w:val=".CON  Level (A)"/>
    <w:basedOn w:val="Normal"/>
    <w:next w:val="Normal"/>
    <w:rsid w:val="00937684"/>
    <w:pPr>
      <w:numPr>
        <w:ilvl w:val="4"/>
        <w:numId w:val="3"/>
      </w:numPr>
      <w:spacing w:before="240"/>
      <w:outlineLvl w:val="5"/>
    </w:pPr>
    <w:rPr>
      <w:szCs w:val="22"/>
      <w:lang w:val="en-AU"/>
    </w:rPr>
  </w:style>
  <w:style w:type="paragraph" w:customStyle="1" w:styleId="CONLevelI0">
    <w:name w:val=".CON  Level (I)"/>
    <w:basedOn w:val="Normal"/>
    <w:next w:val="Normal"/>
    <w:rsid w:val="00937684"/>
    <w:pPr>
      <w:numPr>
        <w:ilvl w:val="5"/>
        <w:numId w:val="3"/>
      </w:numPr>
      <w:spacing w:before="240"/>
      <w:outlineLvl w:val="6"/>
    </w:pPr>
    <w:rPr>
      <w:szCs w:val="22"/>
      <w:lang w:val="en-AU"/>
    </w:rPr>
  </w:style>
  <w:style w:type="paragraph" w:customStyle="1" w:styleId="Level1">
    <w:name w:val="Level 1."/>
    <w:basedOn w:val="Normal"/>
    <w:rsid w:val="00937684"/>
    <w:pPr>
      <w:numPr>
        <w:numId w:val="2"/>
      </w:numPr>
      <w:spacing w:before="240"/>
    </w:pPr>
    <w:rPr>
      <w:szCs w:val="22"/>
      <w:lang w:val="en-AU"/>
    </w:rPr>
  </w:style>
  <w:style w:type="paragraph" w:customStyle="1" w:styleId="Level11">
    <w:name w:val="Level 1.1"/>
    <w:basedOn w:val="Normal"/>
    <w:rsid w:val="00937684"/>
    <w:pPr>
      <w:numPr>
        <w:ilvl w:val="1"/>
        <w:numId w:val="2"/>
      </w:numPr>
      <w:spacing w:before="240"/>
    </w:pPr>
    <w:rPr>
      <w:szCs w:val="22"/>
      <w:lang w:val="en-AU"/>
    </w:rPr>
  </w:style>
  <w:style w:type="paragraph" w:customStyle="1" w:styleId="Levela">
    <w:name w:val="Level (a)"/>
    <w:basedOn w:val="Normal"/>
    <w:rsid w:val="00937684"/>
    <w:pPr>
      <w:numPr>
        <w:ilvl w:val="2"/>
        <w:numId w:val="2"/>
      </w:numPr>
      <w:spacing w:before="240"/>
    </w:pPr>
    <w:rPr>
      <w:szCs w:val="22"/>
      <w:lang w:val="en-AU"/>
    </w:rPr>
  </w:style>
  <w:style w:type="paragraph" w:customStyle="1" w:styleId="Leveli">
    <w:name w:val="Level (i)"/>
    <w:basedOn w:val="Normal"/>
    <w:rsid w:val="00937684"/>
    <w:pPr>
      <w:numPr>
        <w:ilvl w:val="3"/>
        <w:numId w:val="2"/>
      </w:numPr>
      <w:spacing w:before="240"/>
    </w:pPr>
    <w:rPr>
      <w:szCs w:val="22"/>
      <w:lang w:val="en-AU"/>
    </w:rPr>
  </w:style>
  <w:style w:type="paragraph" w:styleId="PlainText">
    <w:name w:val="Plain Text"/>
    <w:basedOn w:val="Normal"/>
    <w:link w:val="PlainTextChar"/>
    <w:rsid w:val="00937684"/>
    <w:pPr>
      <w:numPr>
        <w:ilvl w:val="4"/>
        <w:numId w:val="2"/>
      </w:numPr>
      <w:spacing w:before="240"/>
    </w:pPr>
    <w:rPr>
      <w:rFonts w:ascii="Courier New" w:hAnsi="Courier New" w:cs="Courier New"/>
      <w:sz w:val="20"/>
      <w:szCs w:val="20"/>
      <w:lang w:val="en-AU"/>
    </w:rPr>
  </w:style>
  <w:style w:type="character" w:customStyle="1" w:styleId="PlainTextChar">
    <w:name w:val="Plain Text Char"/>
    <w:basedOn w:val="DefaultParagraphFont"/>
    <w:link w:val="PlainText"/>
    <w:rsid w:val="00937684"/>
    <w:rPr>
      <w:rFonts w:ascii="Courier New" w:eastAsia="Times New Roman" w:hAnsi="Courier New" w:cs="Courier New"/>
      <w:lang w:val="en-AU" w:eastAsia="en-US"/>
    </w:rPr>
  </w:style>
  <w:style w:type="paragraph" w:customStyle="1" w:styleId="LevelA0">
    <w:name w:val="Level(A)"/>
    <w:basedOn w:val="Normal"/>
    <w:rsid w:val="00937684"/>
    <w:pPr>
      <w:numPr>
        <w:ilvl w:val="5"/>
        <w:numId w:val="2"/>
      </w:numPr>
      <w:spacing w:before="240"/>
    </w:pPr>
    <w:rPr>
      <w:szCs w:val="22"/>
      <w:lang w:val="en-AU"/>
    </w:rPr>
  </w:style>
  <w:style w:type="character" w:customStyle="1" w:styleId="CONLevel11Char">
    <w:name w:val=".CON  Level   1.1 Char"/>
    <w:basedOn w:val="DefaultParagraphFont"/>
    <w:link w:val="CONLevel11"/>
    <w:rsid w:val="00937684"/>
    <w:rPr>
      <w:rFonts w:eastAsia="Times New Roman"/>
      <w:sz w:val="24"/>
      <w:szCs w:val="22"/>
      <w:lang w:val="en-AU" w:eastAsia="en-US"/>
    </w:rPr>
  </w:style>
  <w:style w:type="paragraph" w:customStyle="1" w:styleId="CharCharCharCharCharChar">
    <w:name w:val="Char Char Char Char Char Char"/>
    <w:basedOn w:val="Normal"/>
    <w:rsid w:val="00AD6182"/>
    <w:pPr>
      <w:spacing w:after="160" w:line="240" w:lineRule="exact"/>
    </w:pPr>
    <w:rPr>
      <w:rFonts w:ascii="Verdana" w:hAnsi="Verdana"/>
      <w:sz w:val="20"/>
    </w:rPr>
  </w:style>
  <w:style w:type="paragraph" w:styleId="CommentText">
    <w:name w:val="annotation text"/>
    <w:basedOn w:val="Normal"/>
    <w:link w:val="CommentTextChar"/>
    <w:uiPriority w:val="99"/>
    <w:semiHidden/>
    <w:rsid w:val="00AD6182"/>
    <w:rPr>
      <w:sz w:val="20"/>
      <w:szCs w:val="20"/>
      <w:lang w:eastAsia="zh-CN"/>
    </w:rPr>
  </w:style>
  <w:style w:type="character" w:customStyle="1" w:styleId="CommentTextChar">
    <w:name w:val="Comment Text Char"/>
    <w:basedOn w:val="DefaultParagraphFont"/>
    <w:link w:val="CommentText"/>
    <w:uiPriority w:val="99"/>
    <w:semiHidden/>
    <w:rsid w:val="00AD6182"/>
    <w:rPr>
      <w:rFonts w:eastAsia="Times New Roman"/>
      <w:lang w:val="en-US" w:eastAsia="zh-CN"/>
    </w:rPr>
  </w:style>
  <w:style w:type="paragraph" w:customStyle="1" w:styleId="msolistparagraph0">
    <w:name w:val="msolistparagraph"/>
    <w:basedOn w:val="Normal"/>
    <w:rsid w:val="00AD6182"/>
    <w:pPr>
      <w:spacing w:before="100" w:beforeAutospacing="1" w:after="100" w:afterAutospacing="1"/>
    </w:pPr>
  </w:style>
  <w:style w:type="paragraph" w:styleId="NoSpacing">
    <w:name w:val="No Spacing"/>
    <w:uiPriority w:val="1"/>
    <w:qFormat/>
    <w:rsid w:val="00AD6182"/>
    <w:rPr>
      <w:rFonts w:ascii="Calibri" w:eastAsia="Times New Roman" w:hAnsi="Calibri"/>
      <w:sz w:val="22"/>
      <w:szCs w:val="22"/>
      <w:lang w:val="en-US" w:eastAsia="en-US"/>
    </w:rPr>
  </w:style>
  <w:style w:type="paragraph" w:styleId="ListParagraph">
    <w:name w:val="List Paragraph"/>
    <w:basedOn w:val="Normal"/>
    <w:uiPriority w:val="34"/>
    <w:qFormat/>
    <w:rsid w:val="003325B6"/>
    <w:pPr>
      <w:ind w:left="720"/>
    </w:pPr>
  </w:style>
  <w:style w:type="character" w:customStyle="1" w:styleId="FootnoteTextChar">
    <w:name w:val="Footnote Text Char"/>
    <w:basedOn w:val="DefaultParagraphFont"/>
    <w:link w:val="FootnoteText"/>
    <w:uiPriority w:val="99"/>
    <w:rsid w:val="005225D9"/>
    <w:rPr>
      <w:rFonts w:ascii="Tahoma" w:eastAsia="Times New Roman" w:hAnsi="Tahoma" w:cs="Tahoma"/>
      <w:lang w:val="en-US" w:eastAsia="en-US"/>
    </w:rPr>
  </w:style>
  <w:style w:type="paragraph" w:styleId="BalloonText">
    <w:name w:val="Balloon Text"/>
    <w:basedOn w:val="Normal"/>
    <w:link w:val="BalloonTextChar"/>
    <w:uiPriority w:val="99"/>
    <w:semiHidden/>
    <w:unhideWhenUsed/>
    <w:rsid w:val="00947174"/>
    <w:rPr>
      <w:rFonts w:ascii="Tahoma" w:hAnsi="Tahoma" w:cs="Tahoma"/>
      <w:sz w:val="16"/>
      <w:szCs w:val="16"/>
    </w:rPr>
  </w:style>
  <w:style w:type="character" w:customStyle="1" w:styleId="BalloonTextChar">
    <w:name w:val="Balloon Text Char"/>
    <w:basedOn w:val="DefaultParagraphFont"/>
    <w:link w:val="BalloonText"/>
    <w:uiPriority w:val="99"/>
    <w:semiHidden/>
    <w:rsid w:val="00947174"/>
    <w:rPr>
      <w:rFonts w:ascii="Tahoma" w:eastAsia="Times New Roman" w:hAnsi="Tahoma" w:cs="Tahoma"/>
      <w:sz w:val="16"/>
      <w:szCs w:val="16"/>
      <w:lang w:val="en-US" w:eastAsia="en-US"/>
    </w:rPr>
  </w:style>
  <w:style w:type="paragraph" w:styleId="TOCHeading">
    <w:name w:val="TOC Heading"/>
    <w:basedOn w:val="Heading1"/>
    <w:next w:val="Normal"/>
    <w:uiPriority w:val="39"/>
    <w:qFormat/>
    <w:rsid w:val="00613804"/>
    <w:pPr>
      <w:keepNext/>
      <w:keepLines/>
      <w:spacing w:before="480" w:line="276" w:lineRule="auto"/>
      <w:outlineLvl w:val="9"/>
    </w:pPr>
    <w:rPr>
      <w:rFonts w:ascii="Cambria" w:eastAsia="Times New Roman" w:hAnsi="Cambria" w:cs="Times New Roman"/>
      <w:color w:val="365F91"/>
      <w:kern w:val="0"/>
      <w:sz w:val="28"/>
      <w:szCs w:val="28"/>
      <w:lang w:eastAsia="en-US"/>
    </w:rPr>
  </w:style>
  <w:style w:type="paragraph" w:styleId="TOC3">
    <w:name w:val="toc 3"/>
    <w:basedOn w:val="Normal"/>
    <w:next w:val="Normal"/>
    <w:autoRedefine/>
    <w:uiPriority w:val="39"/>
    <w:semiHidden/>
    <w:unhideWhenUsed/>
    <w:qFormat/>
    <w:rsid w:val="00613804"/>
    <w:pPr>
      <w:spacing w:after="100" w:line="276" w:lineRule="auto"/>
      <w:ind w:left="440"/>
    </w:pPr>
    <w:rPr>
      <w:rFonts w:ascii="Calibri" w:hAnsi="Calibri"/>
      <w:sz w:val="22"/>
      <w:szCs w:val="22"/>
    </w:rPr>
  </w:style>
  <w:style w:type="character" w:styleId="CommentReference">
    <w:name w:val="annotation reference"/>
    <w:basedOn w:val="DefaultParagraphFont"/>
    <w:uiPriority w:val="99"/>
    <w:semiHidden/>
    <w:rsid w:val="00E46800"/>
    <w:rPr>
      <w:sz w:val="16"/>
      <w:szCs w:val="16"/>
    </w:rPr>
  </w:style>
  <w:style w:type="paragraph" w:styleId="CommentSubject">
    <w:name w:val="annotation subject"/>
    <w:basedOn w:val="CommentText"/>
    <w:next w:val="CommentText"/>
    <w:semiHidden/>
    <w:rsid w:val="00E46800"/>
    <w:rPr>
      <w:b/>
      <w:bCs/>
      <w:lang w:eastAsia="en-US"/>
    </w:rPr>
  </w:style>
  <w:style w:type="paragraph" w:styleId="DocumentMap">
    <w:name w:val="Document Map"/>
    <w:basedOn w:val="Normal"/>
    <w:semiHidden/>
    <w:rsid w:val="005F5690"/>
    <w:pPr>
      <w:shd w:val="clear" w:color="auto" w:fill="000080"/>
    </w:pPr>
    <w:rPr>
      <w:rFonts w:ascii="Tahoma" w:hAnsi="Tahoma" w:cs="Tahoma"/>
      <w:sz w:val="20"/>
      <w:szCs w:val="20"/>
    </w:rPr>
  </w:style>
  <w:style w:type="character" w:customStyle="1" w:styleId="FooterChar">
    <w:name w:val="Footer Char"/>
    <w:basedOn w:val="DefaultParagraphFont"/>
    <w:link w:val="Footer"/>
    <w:uiPriority w:val="99"/>
    <w:rsid w:val="007133B7"/>
    <w:rPr>
      <w:rFonts w:eastAsia="Times New Roman"/>
      <w:sz w:val="24"/>
      <w:szCs w:val="24"/>
      <w:lang w:val="en-US" w:eastAsia="en-US"/>
    </w:rPr>
  </w:style>
  <w:style w:type="paragraph" w:customStyle="1" w:styleId="List-bullet-2">
    <w:name w:val="List-bullet-2"/>
    <w:basedOn w:val="Normal"/>
    <w:rsid w:val="00040B8A"/>
    <w:pPr>
      <w:numPr>
        <w:numId w:val="4"/>
      </w:numPr>
      <w:spacing w:before="80"/>
    </w:pPr>
    <w:rPr>
      <w:rFonts w:ascii="Arial" w:hAnsi="Arial" w:cs="Arial"/>
      <w:sz w:val="20"/>
      <w:szCs w:val="22"/>
    </w:rPr>
  </w:style>
  <w:style w:type="table" w:styleId="LightShading-Accent1">
    <w:name w:val="Light Shading Accent 1"/>
    <w:basedOn w:val="TableNormal"/>
    <w:uiPriority w:val="60"/>
    <w:rsid w:val="00FC4B3B"/>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100" w:beforeAutospacing="1" w:afterLines="0" w:after="10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uiPriority w:val="9"/>
    <w:semiHidden/>
    <w:rsid w:val="00005344"/>
    <w:rPr>
      <w:rFonts w:asciiTheme="majorHAnsi" w:eastAsiaTheme="majorEastAsia" w:hAnsiTheme="majorHAnsi" w:cstheme="majorBidi"/>
      <w:b/>
      <w:bCs/>
      <w:color w:val="4F81BD" w:themeColor="accent1"/>
      <w:sz w:val="24"/>
      <w:szCs w:val="24"/>
      <w:lang w:val="en-US" w:eastAsia="en-US"/>
    </w:rPr>
  </w:style>
  <w:style w:type="paragraph" w:styleId="ListBullet">
    <w:name w:val="List Bullet"/>
    <w:basedOn w:val="Normal"/>
    <w:unhideWhenUsed/>
    <w:rsid w:val="00005344"/>
    <w:pPr>
      <w:numPr>
        <w:numId w:val="5"/>
      </w:numPr>
      <w:spacing w:before="120" w:after="120"/>
    </w:pPr>
    <w:rPr>
      <w:lang w:val="en-AU"/>
    </w:rPr>
  </w:style>
  <w:style w:type="paragraph" w:customStyle="1" w:styleId="Default">
    <w:name w:val="Default"/>
    <w:rsid w:val="00664AAE"/>
    <w:pPr>
      <w:autoSpaceDE w:val="0"/>
      <w:autoSpaceDN w:val="0"/>
      <w:adjustRightInd w:val="0"/>
    </w:pPr>
    <w:rPr>
      <w:rFonts w:ascii="00 Bembo Std" w:eastAsia="Times New Roman" w:hAnsi="00 Bembo Std" w:cs="00 Bembo Std"/>
      <w:color w:val="000000"/>
      <w:sz w:val="24"/>
      <w:szCs w:val="24"/>
    </w:rPr>
  </w:style>
  <w:style w:type="paragraph" w:customStyle="1" w:styleId="Body1">
    <w:name w:val="Body 1"/>
    <w:rsid w:val="00697179"/>
    <w:pPr>
      <w:outlineLvl w:val="0"/>
    </w:pPr>
    <w:rPr>
      <w:rFonts w:eastAsia="Arial Unicode MS"/>
      <w:color w:val="000000"/>
      <w:u w:color="000000"/>
      <w:lang w:val="en-US" w:eastAsia="en-US"/>
    </w:rPr>
  </w:style>
  <w:style w:type="character" w:customStyle="1" w:styleId="apple-converted-space">
    <w:name w:val="apple-converted-space"/>
    <w:basedOn w:val="DefaultParagraphFont"/>
    <w:rsid w:val="002A7B8C"/>
  </w:style>
  <w:style w:type="character" w:styleId="Emphasis">
    <w:name w:val="Emphasis"/>
    <w:basedOn w:val="DefaultParagraphFont"/>
    <w:uiPriority w:val="20"/>
    <w:qFormat/>
    <w:rsid w:val="002A7B8C"/>
    <w:rPr>
      <w:i/>
      <w:iCs/>
    </w:rPr>
  </w:style>
  <w:style w:type="paragraph" w:styleId="Subtitle">
    <w:name w:val="Subtitle"/>
    <w:aliases w:val="chapter subtitle"/>
    <w:basedOn w:val="Normal"/>
    <w:next w:val="Normal"/>
    <w:link w:val="SubtitleChar"/>
    <w:uiPriority w:val="11"/>
    <w:qFormat/>
    <w:rsid w:val="00F5267A"/>
    <w:pPr>
      <w:widowControl w:val="0"/>
      <w:suppressAutoHyphens/>
      <w:autoSpaceDE w:val="0"/>
      <w:autoSpaceDN w:val="0"/>
      <w:adjustRightInd w:val="0"/>
      <w:spacing w:before="120" w:line="288" w:lineRule="auto"/>
      <w:textAlignment w:val="center"/>
    </w:pPr>
    <w:rPr>
      <w:rFonts w:ascii="Calibri" w:eastAsia="MS Mincho" w:hAnsi="Calibri"/>
      <w:caps/>
      <w:color w:val="FFFFFF"/>
      <w:sz w:val="25"/>
      <w:szCs w:val="25"/>
      <w:lang w:val="en-GB" w:eastAsia="ja-JP"/>
    </w:rPr>
  </w:style>
  <w:style w:type="character" w:customStyle="1" w:styleId="SubtitleChar">
    <w:name w:val="Subtitle Char"/>
    <w:aliases w:val="chapter subtitle Char"/>
    <w:basedOn w:val="DefaultParagraphFont"/>
    <w:link w:val="Subtitle"/>
    <w:uiPriority w:val="11"/>
    <w:rsid w:val="00F5267A"/>
    <w:rPr>
      <w:rFonts w:ascii="Calibri" w:eastAsia="MS Mincho" w:hAnsi="Calibri"/>
      <w:caps/>
      <w:color w:val="FFFFFF"/>
      <w:sz w:val="25"/>
      <w:szCs w:val="25"/>
      <w:lang w:eastAsia="ja-JP"/>
    </w:rPr>
  </w:style>
  <w:style w:type="paragraph" w:styleId="Title">
    <w:name w:val="Title"/>
    <w:basedOn w:val="Normal"/>
    <w:next w:val="Normal"/>
    <w:link w:val="TitleChar"/>
    <w:uiPriority w:val="10"/>
    <w:qFormat/>
    <w:rsid w:val="00F5267A"/>
    <w:pPr>
      <w:widowControl w:val="0"/>
      <w:suppressAutoHyphens/>
      <w:autoSpaceDE w:val="0"/>
      <w:autoSpaceDN w:val="0"/>
      <w:adjustRightInd w:val="0"/>
      <w:spacing w:line="288" w:lineRule="auto"/>
      <w:textAlignment w:val="center"/>
    </w:pPr>
    <w:rPr>
      <w:rFonts w:ascii="Calibri" w:eastAsia="MS Mincho" w:hAnsi="Calibri"/>
      <w:b/>
      <w:color w:val="FFFFFF"/>
      <w:sz w:val="44"/>
      <w:szCs w:val="44"/>
      <w:lang w:val="en-GB" w:eastAsia="ja-JP"/>
    </w:rPr>
  </w:style>
  <w:style w:type="character" w:customStyle="1" w:styleId="TitleChar">
    <w:name w:val="Title Char"/>
    <w:basedOn w:val="DefaultParagraphFont"/>
    <w:link w:val="Title"/>
    <w:uiPriority w:val="10"/>
    <w:rsid w:val="00F5267A"/>
    <w:rPr>
      <w:rFonts w:ascii="Calibri" w:eastAsia="MS Mincho" w:hAnsi="Calibri"/>
      <w:b/>
      <w:color w:val="FFFFFF"/>
      <w:sz w:val="44"/>
      <w:szCs w:val="44"/>
      <w:lang w:eastAsia="ja-JP"/>
    </w:rPr>
  </w:style>
  <w:style w:type="character" w:styleId="FollowedHyperlink">
    <w:name w:val="FollowedHyperlink"/>
    <w:basedOn w:val="DefaultParagraphFont"/>
    <w:uiPriority w:val="99"/>
    <w:semiHidden/>
    <w:unhideWhenUsed/>
    <w:rsid w:val="008B5780"/>
    <w:rPr>
      <w:color w:val="800080" w:themeColor="followedHyperlink"/>
      <w:u w:val="single"/>
    </w:rPr>
  </w:style>
  <w:style w:type="paragraph" w:customStyle="1" w:styleId="Outline0011">
    <w:name w:val="Outline001_1"/>
    <w:basedOn w:val="Normal"/>
    <w:rsid w:val="001B473E"/>
    <w:pPr>
      <w:widowControl w:val="0"/>
    </w:pPr>
    <w:rPr>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65011">
      <w:bodyDiv w:val="1"/>
      <w:marLeft w:val="0"/>
      <w:marRight w:val="0"/>
      <w:marTop w:val="0"/>
      <w:marBottom w:val="0"/>
      <w:divBdr>
        <w:top w:val="none" w:sz="0" w:space="0" w:color="auto"/>
        <w:left w:val="none" w:sz="0" w:space="0" w:color="auto"/>
        <w:bottom w:val="none" w:sz="0" w:space="0" w:color="auto"/>
        <w:right w:val="none" w:sz="0" w:space="0" w:color="auto"/>
      </w:divBdr>
      <w:divsChild>
        <w:div w:id="75320449">
          <w:marLeft w:val="0"/>
          <w:marRight w:val="0"/>
          <w:marTop w:val="0"/>
          <w:marBottom w:val="0"/>
          <w:divBdr>
            <w:top w:val="none" w:sz="0" w:space="0" w:color="auto"/>
            <w:left w:val="none" w:sz="0" w:space="0" w:color="auto"/>
            <w:bottom w:val="none" w:sz="0" w:space="0" w:color="auto"/>
            <w:right w:val="none" w:sz="0" w:space="0" w:color="auto"/>
          </w:divBdr>
        </w:div>
        <w:div w:id="128402453">
          <w:marLeft w:val="0"/>
          <w:marRight w:val="0"/>
          <w:marTop w:val="0"/>
          <w:marBottom w:val="0"/>
          <w:divBdr>
            <w:top w:val="none" w:sz="0" w:space="0" w:color="auto"/>
            <w:left w:val="none" w:sz="0" w:space="0" w:color="auto"/>
            <w:bottom w:val="none" w:sz="0" w:space="0" w:color="auto"/>
            <w:right w:val="none" w:sz="0" w:space="0" w:color="auto"/>
          </w:divBdr>
        </w:div>
        <w:div w:id="206841660">
          <w:marLeft w:val="0"/>
          <w:marRight w:val="0"/>
          <w:marTop w:val="0"/>
          <w:marBottom w:val="0"/>
          <w:divBdr>
            <w:top w:val="none" w:sz="0" w:space="0" w:color="auto"/>
            <w:left w:val="none" w:sz="0" w:space="0" w:color="auto"/>
            <w:bottom w:val="none" w:sz="0" w:space="0" w:color="auto"/>
            <w:right w:val="none" w:sz="0" w:space="0" w:color="auto"/>
          </w:divBdr>
        </w:div>
        <w:div w:id="269774992">
          <w:marLeft w:val="0"/>
          <w:marRight w:val="0"/>
          <w:marTop w:val="0"/>
          <w:marBottom w:val="0"/>
          <w:divBdr>
            <w:top w:val="none" w:sz="0" w:space="0" w:color="auto"/>
            <w:left w:val="none" w:sz="0" w:space="0" w:color="auto"/>
            <w:bottom w:val="none" w:sz="0" w:space="0" w:color="auto"/>
            <w:right w:val="none" w:sz="0" w:space="0" w:color="auto"/>
          </w:divBdr>
        </w:div>
        <w:div w:id="395208976">
          <w:marLeft w:val="0"/>
          <w:marRight w:val="0"/>
          <w:marTop w:val="0"/>
          <w:marBottom w:val="0"/>
          <w:divBdr>
            <w:top w:val="none" w:sz="0" w:space="0" w:color="auto"/>
            <w:left w:val="none" w:sz="0" w:space="0" w:color="auto"/>
            <w:bottom w:val="none" w:sz="0" w:space="0" w:color="auto"/>
            <w:right w:val="none" w:sz="0" w:space="0" w:color="auto"/>
          </w:divBdr>
        </w:div>
        <w:div w:id="560403208">
          <w:marLeft w:val="0"/>
          <w:marRight w:val="0"/>
          <w:marTop w:val="0"/>
          <w:marBottom w:val="0"/>
          <w:divBdr>
            <w:top w:val="none" w:sz="0" w:space="0" w:color="auto"/>
            <w:left w:val="none" w:sz="0" w:space="0" w:color="auto"/>
            <w:bottom w:val="none" w:sz="0" w:space="0" w:color="auto"/>
            <w:right w:val="none" w:sz="0" w:space="0" w:color="auto"/>
          </w:divBdr>
        </w:div>
        <w:div w:id="708140136">
          <w:marLeft w:val="0"/>
          <w:marRight w:val="0"/>
          <w:marTop w:val="0"/>
          <w:marBottom w:val="0"/>
          <w:divBdr>
            <w:top w:val="none" w:sz="0" w:space="0" w:color="auto"/>
            <w:left w:val="none" w:sz="0" w:space="0" w:color="auto"/>
            <w:bottom w:val="none" w:sz="0" w:space="0" w:color="auto"/>
            <w:right w:val="none" w:sz="0" w:space="0" w:color="auto"/>
          </w:divBdr>
        </w:div>
        <w:div w:id="784664374">
          <w:marLeft w:val="0"/>
          <w:marRight w:val="0"/>
          <w:marTop w:val="0"/>
          <w:marBottom w:val="0"/>
          <w:divBdr>
            <w:top w:val="none" w:sz="0" w:space="0" w:color="auto"/>
            <w:left w:val="none" w:sz="0" w:space="0" w:color="auto"/>
            <w:bottom w:val="none" w:sz="0" w:space="0" w:color="auto"/>
            <w:right w:val="none" w:sz="0" w:space="0" w:color="auto"/>
          </w:divBdr>
        </w:div>
        <w:div w:id="835387704">
          <w:marLeft w:val="0"/>
          <w:marRight w:val="0"/>
          <w:marTop w:val="0"/>
          <w:marBottom w:val="0"/>
          <w:divBdr>
            <w:top w:val="none" w:sz="0" w:space="0" w:color="auto"/>
            <w:left w:val="none" w:sz="0" w:space="0" w:color="auto"/>
            <w:bottom w:val="none" w:sz="0" w:space="0" w:color="auto"/>
            <w:right w:val="none" w:sz="0" w:space="0" w:color="auto"/>
          </w:divBdr>
        </w:div>
        <w:div w:id="860630065">
          <w:marLeft w:val="0"/>
          <w:marRight w:val="0"/>
          <w:marTop w:val="0"/>
          <w:marBottom w:val="0"/>
          <w:divBdr>
            <w:top w:val="none" w:sz="0" w:space="0" w:color="auto"/>
            <w:left w:val="none" w:sz="0" w:space="0" w:color="auto"/>
            <w:bottom w:val="none" w:sz="0" w:space="0" w:color="auto"/>
            <w:right w:val="none" w:sz="0" w:space="0" w:color="auto"/>
          </w:divBdr>
        </w:div>
        <w:div w:id="987326098">
          <w:marLeft w:val="0"/>
          <w:marRight w:val="0"/>
          <w:marTop w:val="0"/>
          <w:marBottom w:val="0"/>
          <w:divBdr>
            <w:top w:val="none" w:sz="0" w:space="0" w:color="auto"/>
            <w:left w:val="none" w:sz="0" w:space="0" w:color="auto"/>
            <w:bottom w:val="none" w:sz="0" w:space="0" w:color="auto"/>
            <w:right w:val="none" w:sz="0" w:space="0" w:color="auto"/>
          </w:divBdr>
        </w:div>
        <w:div w:id="1034844062">
          <w:marLeft w:val="0"/>
          <w:marRight w:val="0"/>
          <w:marTop w:val="0"/>
          <w:marBottom w:val="0"/>
          <w:divBdr>
            <w:top w:val="none" w:sz="0" w:space="0" w:color="auto"/>
            <w:left w:val="none" w:sz="0" w:space="0" w:color="auto"/>
            <w:bottom w:val="none" w:sz="0" w:space="0" w:color="auto"/>
            <w:right w:val="none" w:sz="0" w:space="0" w:color="auto"/>
          </w:divBdr>
        </w:div>
        <w:div w:id="1045914191">
          <w:marLeft w:val="0"/>
          <w:marRight w:val="0"/>
          <w:marTop w:val="0"/>
          <w:marBottom w:val="0"/>
          <w:divBdr>
            <w:top w:val="none" w:sz="0" w:space="0" w:color="auto"/>
            <w:left w:val="none" w:sz="0" w:space="0" w:color="auto"/>
            <w:bottom w:val="none" w:sz="0" w:space="0" w:color="auto"/>
            <w:right w:val="none" w:sz="0" w:space="0" w:color="auto"/>
          </w:divBdr>
        </w:div>
        <w:div w:id="1104156424">
          <w:marLeft w:val="0"/>
          <w:marRight w:val="0"/>
          <w:marTop w:val="0"/>
          <w:marBottom w:val="0"/>
          <w:divBdr>
            <w:top w:val="none" w:sz="0" w:space="0" w:color="auto"/>
            <w:left w:val="none" w:sz="0" w:space="0" w:color="auto"/>
            <w:bottom w:val="none" w:sz="0" w:space="0" w:color="auto"/>
            <w:right w:val="none" w:sz="0" w:space="0" w:color="auto"/>
          </w:divBdr>
        </w:div>
        <w:div w:id="1179396044">
          <w:marLeft w:val="0"/>
          <w:marRight w:val="0"/>
          <w:marTop w:val="0"/>
          <w:marBottom w:val="0"/>
          <w:divBdr>
            <w:top w:val="none" w:sz="0" w:space="0" w:color="auto"/>
            <w:left w:val="none" w:sz="0" w:space="0" w:color="auto"/>
            <w:bottom w:val="none" w:sz="0" w:space="0" w:color="auto"/>
            <w:right w:val="none" w:sz="0" w:space="0" w:color="auto"/>
          </w:divBdr>
        </w:div>
        <w:div w:id="1312637072">
          <w:marLeft w:val="0"/>
          <w:marRight w:val="0"/>
          <w:marTop w:val="0"/>
          <w:marBottom w:val="0"/>
          <w:divBdr>
            <w:top w:val="none" w:sz="0" w:space="0" w:color="auto"/>
            <w:left w:val="none" w:sz="0" w:space="0" w:color="auto"/>
            <w:bottom w:val="none" w:sz="0" w:space="0" w:color="auto"/>
            <w:right w:val="none" w:sz="0" w:space="0" w:color="auto"/>
          </w:divBdr>
        </w:div>
        <w:div w:id="1635791604">
          <w:marLeft w:val="0"/>
          <w:marRight w:val="0"/>
          <w:marTop w:val="0"/>
          <w:marBottom w:val="0"/>
          <w:divBdr>
            <w:top w:val="none" w:sz="0" w:space="0" w:color="auto"/>
            <w:left w:val="none" w:sz="0" w:space="0" w:color="auto"/>
            <w:bottom w:val="none" w:sz="0" w:space="0" w:color="auto"/>
            <w:right w:val="none" w:sz="0" w:space="0" w:color="auto"/>
          </w:divBdr>
        </w:div>
        <w:div w:id="1636567083">
          <w:marLeft w:val="0"/>
          <w:marRight w:val="0"/>
          <w:marTop w:val="0"/>
          <w:marBottom w:val="0"/>
          <w:divBdr>
            <w:top w:val="none" w:sz="0" w:space="0" w:color="auto"/>
            <w:left w:val="none" w:sz="0" w:space="0" w:color="auto"/>
            <w:bottom w:val="none" w:sz="0" w:space="0" w:color="auto"/>
            <w:right w:val="none" w:sz="0" w:space="0" w:color="auto"/>
          </w:divBdr>
        </w:div>
        <w:div w:id="1776901565">
          <w:marLeft w:val="0"/>
          <w:marRight w:val="0"/>
          <w:marTop w:val="0"/>
          <w:marBottom w:val="0"/>
          <w:divBdr>
            <w:top w:val="none" w:sz="0" w:space="0" w:color="auto"/>
            <w:left w:val="none" w:sz="0" w:space="0" w:color="auto"/>
            <w:bottom w:val="none" w:sz="0" w:space="0" w:color="auto"/>
            <w:right w:val="none" w:sz="0" w:space="0" w:color="auto"/>
          </w:divBdr>
        </w:div>
        <w:div w:id="1795129003">
          <w:marLeft w:val="0"/>
          <w:marRight w:val="0"/>
          <w:marTop w:val="0"/>
          <w:marBottom w:val="0"/>
          <w:divBdr>
            <w:top w:val="none" w:sz="0" w:space="0" w:color="auto"/>
            <w:left w:val="none" w:sz="0" w:space="0" w:color="auto"/>
            <w:bottom w:val="none" w:sz="0" w:space="0" w:color="auto"/>
            <w:right w:val="none" w:sz="0" w:space="0" w:color="auto"/>
          </w:divBdr>
        </w:div>
        <w:div w:id="2027710255">
          <w:marLeft w:val="0"/>
          <w:marRight w:val="0"/>
          <w:marTop w:val="0"/>
          <w:marBottom w:val="0"/>
          <w:divBdr>
            <w:top w:val="none" w:sz="0" w:space="0" w:color="auto"/>
            <w:left w:val="none" w:sz="0" w:space="0" w:color="auto"/>
            <w:bottom w:val="none" w:sz="0" w:space="0" w:color="auto"/>
            <w:right w:val="none" w:sz="0" w:space="0" w:color="auto"/>
          </w:divBdr>
        </w:div>
      </w:divsChild>
    </w:div>
    <w:div w:id="303510495">
      <w:bodyDiv w:val="1"/>
      <w:marLeft w:val="0"/>
      <w:marRight w:val="0"/>
      <w:marTop w:val="0"/>
      <w:marBottom w:val="0"/>
      <w:divBdr>
        <w:top w:val="none" w:sz="0" w:space="0" w:color="auto"/>
        <w:left w:val="none" w:sz="0" w:space="0" w:color="auto"/>
        <w:bottom w:val="none" w:sz="0" w:space="0" w:color="auto"/>
        <w:right w:val="none" w:sz="0" w:space="0" w:color="auto"/>
      </w:divBdr>
    </w:div>
    <w:div w:id="324286606">
      <w:bodyDiv w:val="1"/>
      <w:marLeft w:val="0"/>
      <w:marRight w:val="0"/>
      <w:marTop w:val="0"/>
      <w:marBottom w:val="0"/>
      <w:divBdr>
        <w:top w:val="none" w:sz="0" w:space="0" w:color="auto"/>
        <w:left w:val="none" w:sz="0" w:space="0" w:color="auto"/>
        <w:bottom w:val="none" w:sz="0" w:space="0" w:color="auto"/>
        <w:right w:val="none" w:sz="0" w:space="0" w:color="auto"/>
      </w:divBdr>
    </w:div>
    <w:div w:id="647633441">
      <w:bodyDiv w:val="1"/>
      <w:marLeft w:val="0"/>
      <w:marRight w:val="0"/>
      <w:marTop w:val="0"/>
      <w:marBottom w:val="0"/>
      <w:divBdr>
        <w:top w:val="none" w:sz="0" w:space="0" w:color="auto"/>
        <w:left w:val="none" w:sz="0" w:space="0" w:color="auto"/>
        <w:bottom w:val="none" w:sz="0" w:space="0" w:color="auto"/>
        <w:right w:val="none" w:sz="0" w:space="0" w:color="auto"/>
      </w:divBdr>
    </w:div>
    <w:div w:id="1171793090">
      <w:bodyDiv w:val="1"/>
      <w:marLeft w:val="0"/>
      <w:marRight w:val="0"/>
      <w:marTop w:val="0"/>
      <w:marBottom w:val="0"/>
      <w:divBdr>
        <w:top w:val="none" w:sz="0" w:space="0" w:color="auto"/>
        <w:left w:val="none" w:sz="0" w:space="0" w:color="auto"/>
        <w:bottom w:val="none" w:sz="0" w:space="0" w:color="auto"/>
        <w:right w:val="none" w:sz="0" w:space="0" w:color="auto"/>
      </w:divBdr>
    </w:div>
    <w:div w:id="1448432656">
      <w:bodyDiv w:val="1"/>
      <w:marLeft w:val="0"/>
      <w:marRight w:val="0"/>
      <w:marTop w:val="0"/>
      <w:marBottom w:val="0"/>
      <w:divBdr>
        <w:top w:val="none" w:sz="0" w:space="0" w:color="auto"/>
        <w:left w:val="none" w:sz="0" w:space="0" w:color="auto"/>
        <w:bottom w:val="none" w:sz="0" w:space="0" w:color="auto"/>
        <w:right w:val="none" w:sz="0" w:space="0" w:color="auto"/>
      </w:divBdr>
    </w:div>
    <w:div w:id="1506214587">
      <w:bodyDiv w:val="1"/>
      <w:marLeft w:val="0"/>
      <w:marRight w:val="0"/>
      <w:marTop w:val="0"/>
      <w:marBottom w:val="0"/>
      <w:divBdr>
        <w:top w:val="none" w:sz="0" w:space="0" w:color="auto"/>
        <w:left w:val="none" w:sz="0" w:space="0" w:color="auto"/>
        <w:bottom w:val="none" w:sz="0" w:space="0" w:color="auto"/>
        <w:right w:val="none" w:sz="0" w:space="0" w:color="auto"/>
      </w:divBdr>
    </w:div>
    <w:div w:id="1592275567">
      <w:bodyDiv w:val="1"/>
      <w:marLeft w:val="0"/>
      <w:marRight w:val="0"/>
      <w:marTop w:val="0"/>
      <w:marBottom w:val="0"/>
      <w:divBdr>
        <w:top w:val="none" w:sz="0" w:space="0" w:color="auto"/>
        <w:left w:val="none" w:sz="0" w:space="0" w:color="auto"/>
        <w:bottom w:val="none" w:sz="0" w:space="0" w:color="auto"/>
        <w:right w:val="none" w:sz="0" w:space="0" w:color="auto"/>
      </w:divBdr>
    </w:div>
    <w:div w:id="1636325057">
      <w:bodyDiv w:val="1"/>
      <w:marLeft w:val="0"/>
      <w:marRight w:val="0"/>
      <w:marTop w:val="0"/>
      <w:marBottom w:val="0"/>
      <w:divBdr>
        <w:top w:val="none" w:sz="0" w:space="0" w:color="auto"/>
        <w:left w:val="none" w:sz="0" w:space="0" w:color="auto"/>
        <w:bottom w:val="none" w:sz="0" w:space="0" w:color="auto"/>
        <w:right w:val="none" w:sz="0" w:space="0" w:color="auto"/>
      </w:divBdr>
    </w:div>
    <w:div w:id="1657031208">
      <w:bodyDiv w:val="1"/>
      <w:marLeft w:val="0"/>
      <w:marRight w:val="0"/>
      <w:marTop w:val="0"/>
      <w:marBottom w:val="0"/>
      <w:divBdr>
        <w:top w:val="none" w:sz="0" w:space="0" w:color="auto"/>
        <w:left w:val="none" w:sz="0" w:space="0" w:color="auto"/>
        <w:bottom w:val="none" w:sz="0" w:space="0" w:color="auto"/>
        <w:right w:val="none" w:sz="0" w:space="0" w:color="auto"/>
      </w:divBdr>
      <w:divsChild>
        <w:div w:id="1933977692">
          <w:marLeft w:val="0"/>
          <w:marRight w:val="0"/>
          <w:marTop w:val="0"/>
          <w:marBottom w:val="0"/>
          <w:divBdr>
            <w:top w:val="none" w:sz="0" w:space="0" w:color="auto"/>
            <w:left w:val="none" w:sz="0" w:space="0" w:color="auto"/>
            <w:bottom w:val="none" w:sz="0" w:space="0" w:color="auto"/>
            <w:right w:val="none" w:sz="0" w:space="0" w:color="auto"/>
          </w:divBdr>
          <w:divsChild>
            <w:div w:id="278608913">
              <w:marLeft w:val="462"/>
              <w:marRight w:val="0"/>
              <w:marTop w:val="107"/>
              <w:marBottom w:val="356"/>
              <w:divBdr>
                <w:top w:val="none" w:sz="0" w:space="0" w:color="auto"/>
                <w:left w:val="none" w:sz="0" w:space="0" w:color="auto"/>
                <w:bottom w:val="none" w:sz="0" w:space="0" w:color="auto"/>
                <w:right w:val="none" w:sz="0" w:space="0" w:color="auto"/>
              </w:divBdr>
              <w:divsChild>
                <w:div w:id="887647647">
                  <w:marLeft w:val="0"/>
                  <w:marRight w:val="1156"/>
                  <w:marTop w:val="0"/>
                  <w:marBottom w:val="0"/>
                  <w:divBdr>
                    <w:top w:val="none" w:sz="0" w:space="0" w:color="auto"/>
                    <w:left w:val="none" w:sz="0" w:space="0" w:color="auto"/>
                    <w:bottom w:val="none" w:sz="0" w:space="0" w:color="auto"/>
                    <w:right w:val="none" w:sz="0" w:space="0" w:color="auto"/>
                  </w:divBdr>
                  <w:divsChild>
                    <w:div w:id="142082967">
                      <w:marLeft w:val="0"/>
                      <w:marRight w:val="0"/>
                      <w:marTop w:val="0"/>
                      <w:marBottom w:val="0"/>
                      <w:divBdr>
                        <w:top w:val="none" w:sz="0" w:space="0" w:color="auto"/>
                        <w:left w:val="none" w:sz="0" w:space="0" w:color="auto"/>
                        <w:bottom w:val="none" w:sz="0" w:space="0" w:color="auto"/>
                        <w:right w:val="none" w:sz="0" w:space="0" w:color="auto"/>
                      </w:divBdr>
                      <w:divsChild>
                        <w:div w:id="1110583639">
                          <w:blockQuote w:val="1"/>
                          <w:marLeft w:val="178"/>
                          <w:marRight w:val="0"/>
                          <w:marTop w:val="178"/>
                          <w:marBottom w:val="0"/>
                          <w:divBdr>
                            <w:top w:val="single" w:sz="18" w:space="15" w:color="2F5E88"/>
                            <w:left w:val="single" w:sz="18" w:space="15" w:color="2F5E88"/>
                            <w:bottom w:val="single" w:sz="18" w:space="15" w:color="2F5E88"/>
                            <w:right w:val="single" w:sz="18" w:space="15" w:color="2F5E88"/>
                          </w:divBdr>
                        </w:div>
                      </w:divsChild>
                    </w:div>
                  </w:divsChild>
                </w:div>
              </w:divsChild>
            </w:div>
          </w:divsChild>
        </w:div>
      </w:divsChild>
    </w:div>
    <w:div w:id="1772697575">
      <w:bodyDiv w:val="1"/>
      <w:marLeft w:val="0"/>
      <w:marRight w:val="0"/>
      <w:marTop w:val="0"/>
      <w:marBottom w:val="0"/>
      <w:divBdr>
        <w:top w:val="none" w:sz="0" w:space="0" w:color="auto"/>
        <w:left w:val="none" w:sz="0" w:space="0" w:color="auto"/>
        <w:bottom w:val="none" w:sz="0" w:space="0" w:color="auto"/>
        <w:right w:val="none" w:sz="0" w:space="0" w:color="auto"/>
      </w:divBdr>
      <w:divsChild>
        <w:div w:id="1673951326">
          <w:marLeft w:val="0"/>
          <w:marRight w:val="0"/>
          <w:marTop w:val="0"/>
          <w:marBottom w:val="0"/>
          <w:divBdr>
            <w:top w:val="none" w:sz="0" w:space="0" w:color="auto"/>
            <w:left w:val="none" w:sz="0" w:space="0" w:color="auto"/>
            <w:bottom w:val="none" w:sz="0" w:space="0" w:color="auto"/>
            <w:right w:val="none" w:sz="0" w:space="0" w:color="auto"/>
          </w:divBdr>
          <w:divsChild>
            <w:div w:id="1366639446">
              <w:marLeft w:val="462"/>
              <w:marRight w:val="0"/>
              <w:marTop w:val="107"/>
              <w:marBottom w:val="356"/>
              <w:divBdr>
                <w:top w:val="none" w:sz="0" w:space="0" w:color="auto"/>
                <w:left w:val="none" w:sz="0" w:space="0" w:color="auto"/>
                <w:bottom w:val="none" w:sz="0" w:space="0" w:color="auto"/>
                <w:right w:val="none" w:sz="0" w:space="0" w:color="auto"/>
              </w:divBdr>
              <w:divsChild>
                <w:div w:id="2017684750">
                  <w:marLeft w:val="0"/>
                  <w:marRight w:val="1156"/>
                  <w:marTop w:val="0"/>
                  <w:marBottom w:val="0"/>
                  <w:divBdr>
                    <w:top w:val="none" w:sz="0" w:space="0" w:color="auto"/>
                    <w:left w:val="none" w:sz="0" w:space="0" w:color="auto"/>
                    <w:bottom w:val="none" w:sz="0" w:space="0" w:color="auto"/>
                    <w:right w:val="none" w:sz="0" w:space="0" w:color="auto"/>
                  </w:divBdr>
                  <w:divsChild>
                    <w:div w:id="904950832">
                      <w:marLeft w:val="0"/>
                      <w:marRight w:val="0"/>
                      <w:marTop w:val="0"/>
                      <w:marBottom w:val="0"/>
                      <w:divBdr>
                        <w:top w:val="none" w:sz="0" w:space="0" w:color="auto"/>
                        <w:left w:val="none" w:sz="0" w:space="0" w:color="auto"/>
                        <w:bottom w:val="none" w:sz="0" w:space="0" w:color="auto"/>
                        <w:right w:val="none" w:sz="0" w:space="0" w:color="auto"/>
                      </w:divBdr>
                      <w:divsChild>
                        <w:div w:id="736822243">
                          <w:blockQuote w:val="1"/>
                          <w:marLeft w:val="178"/>
                          <w:marRight w:val="0"/>
                          <w:marTop w:val="178"/>
                          <w:marBottom w:val="0"/>
                          <w:divBdr>
                            <w:top w:val="single" w:sz="18" w:space="15" w:color="2F5E88"/>
                            <w:left w:val="single" w:sz="18" w:space="15" w:color="2F5E88"/>
                            <w:bottom w:val="single" w:sz="18" w:space="15" w:color="2F5E88"/>
                            <w:right w:val="single" w:sz="18" w:space="15" w:color="2F5E88"/>
                          </w:divBdr>
                        </w:div>
                      </w:divsChild>
                    </w:div>
                  </w:divsChild>
                </w:div>
              </w:divsChild>
            </w:div>
          </w:divsChild>
        </w:div>
      </w:divsChild>
    </w:div>
    <w:div w:id="1836916208">
      <w:bodyDiv w:val="1"/>
      <w:marLeft w:val="0"/>
      <w:marRight w:val="0"/>
      <w:marTop w:val="0"/>
      <w:marBottom w:val="0"/>
      <w:divBdr>
        <w:top w:val="none" w:sz="0" w:space="0" w:color="auto"/>
        <w:left w:val="none" w:sz="0" w:space="0" w:color="auto"/>
        <w:bottom w:val="none" w:sz="0" w:space="0" w:color="auto"/>
        <w:right w:val="none" w:sz="0" w:space="0" w:color="auto"/>
      </w:divBdr>
    </w:div>
    <w:div w:id="1998337568">
      <w:bodyDiv w:val="1"/>
      <w:marLeft w:val="0"/>
      <w:marRight w:val="0"/>
      <w:marTop w:val="0"/>
      <w:marBottom w:val="0"/>
      <w:divBdr>
        <w:top w:val="none" w:sz="0" w:space="0" w:color="auto"/>
        <w:left w:val="none" w:sz="0" w:space="0" w:color="auto"/>
        <w:bottom w:val="none" w:sz="0" w:space="0" w:color="auto"/>
        <w:right w:val="none" w:sz="0" w:space="0" w:color="auto"/>
      </w:divBdr>
      <w:divsChild>
        <w:div w:id="95251156">
          <w:marLeft w:val="0"/>
          <w:marRight w:val="0"/>
          <w:marTop w:val="0"/>
          <w:marBottom w:val="0"/>
          <w:divBdr>
            <w:top w:val="none" w:sz="0" w:space="0" w:color="auto"/>
            <w:left w:val="none" w:sz="0" w:space="0" w:color="auto"/>
            <w:bottom w:val="none" w:sz="0" w:space="0" w:color="auto"/>
            <w:right w:val="none" w:sz="0" w:space="0" w:color="auto"/>
          </w:divBdr>
        </w:div>
        <w:div w:id="453713844">
          <w:marLeft w:val="0"/>
          <w:marRight w:val="0"/>
          <w:marTop w:val="0"/>
          <w:marBottom w:val="0"/>
          <w:divBdr>
            <w:top w:val="none" w:sz="0" w:space="0" w:color="auto"/>
            <w:left w:val="none" w:sz="0" w:space="0" w:color="auto"/>
            <w:bottom w:val="none" w:sz="0" w:space="0" w:color="auto"/>
            <w:right w:val="none" w:sz="0" w:space="0" w:color="auto"/>
          </w:divBdr>
          <w:divsChild>
            <w:div w:id="1436561816">
              <w:marLeft w:val="0"/>
              <w:marRight w:val="0"/>
              <w:marTop w:val="0"/>
              <w:marBottom w:val="0"/>
              <w:divBdr>
                <w:top w:val="none" w:sz="0" w:space="0" w:color="auto"/>
                <w:left w:val="none" w:sz="0" w:space="0" w:color="auto"/>
                <w:bottom w:val="none" w:sz="0" w:space="0" w:color="auto"/>
                <w:right w:val="none" w:sz="0" w:space="0" w:color="auto"/>
              </w:divBdr>
              <w:divsChild>
                <w:div w:id="2885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46575">
          <w:marLeft w:val="0"/>
          <w:marRight w:val="0"/>
          <w:marTop w:val="0"/>
          <w:marBottom w:val="0"/>
          <w:divBdr>
            <w:top w:val="none" w:sz="0" w:space="0" w:color="auto"/>
            <w:left w:val="none" w:sz="0" w:space="0" w:color="auto"/>
            <w:bottom w:val="none" w:sz="0" w:space="0" w:color="auto"/>
            <w:right w:val="none" w:sz="0" w:space="0" w:color="auto"/>
          </w:divBdr>
        </w:div>
        <w:div w:id="1868062492">
          <w:marLeft w:val="0"/>
          <w:marRight w:val="0"/>
          <w:marTop w:val="0"/>
          <w:marBottom w:val="0"/>
          <w:divBdr>
            <w:top w:val="none" w:sz="0" w:space="0" w:color="auto"/>
            <w:left w:val="none" w:sz="0" w:space="0" w:color="auto"/>
            <w:bottom w:val="none" w:sz="0" w:space="0" w:color="auto"/>
            <w:right w:val="none" w:sz="0" w:space="0" w:color="auto"/>
          </w:divBdr>
        </w:div>
      </w:divsChild>
    </w:div>
    <w:div w:id="1998652524">
      <w:bodyDiv w:val="1"/>
      <w:marLeft w:val="0"/>
      <w:marRight w:val="0"/>
      <w:marTop w:val="0"/>
      <w:marBottom w:val="0"/>
      <w:divBdr>
        <w:top w:val="none" w:sz="0" w:space="0" w:color="auto"/>
        <w:left w:val="none" w:sz="0" w:space="0" w:color="auto"/>
        <w:bottom w:val="none" w:sz="0" w:space="0" w:color="auto"/>
        <w:right w:val="none" w:sz="0" w:space="0" w:color="auto"/>
      </w:divBdr>
    </w:div>
    <w:div w:id="212554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2.emf"/><Relationship Id="rId26" Type="http://schemas.openxmlformats.org/officeDocument/2006/relationships/header" Target="header9.xml"/><Relationship Id="rId39" Type="http://schemas.openxmlformats.org/officeDocument/2006/relationships/customXml" Target="../customXml/item4.xml"/><Relationship Id="rId21" Type="http://schemas.openxmlformats.org/officeDocument/2006/relationships/header" Target="header7.xml"/><Relationship Id="rId34" Type="http://schemas.openxmlformats.org/officeDocument/2006/relationships/hyperlink" Target="mailto:kathy.richards@dfat.gov.a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yperlink" Target="mailto:paul.hutchcroft@dfat.gov.au"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betterevaluation.org/plan/approach/most_significant_change" TargetMode="External"/><Relationship Id="rId32" Type="http://schemas.openxmlformats.org/officeDocument/2006/relationships/hyperlink" Target="mailto:ed_dones2003@yahoo.com" TargetMode="External"/><Relationship Id="rId37"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betterevaluation.org/evaluation-options/rubrics" TargetMode="Externa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mailto:anne.coghlan@asiafoundation.or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giar-ilac.org/files/ILAC_Brief16_Contribution_Analysis_0.pdf" TargetMode="External"/><Relationship Id="rId27" Type="http://schemas.openxmlformats.org/officeDocument/2006/relationships/header" Target="header10.xml"/><Relationship Id="rId30" Type="http://schemas.openxmlformats.org/officeDocument/2006/relationships/hyperlink" Target="mailto:peter.b@zeley.com"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2EBD61-8531-4C4B-8B72-F8B7F3C7FC62}"/>
</file>

<file path=customXml/itemProps2.xml><?xml version="1.0" encoding="utf-8"?>
<ds:datastoreItem xmlns:ds="http://schemas.openxmlformats.org/officeDocument/2006/customXml" ds:itemID="{C5B931DD-E497-4352-9C04-DA056B419796}"/>
</file>

<file path=customXml/itemProps3.xml><?xml version="1.0" encoding="utf-8"?>
<ds:datastoreItem xmlns:ds="http://schemas.openxmlformats.org/officeDocument/2006/customXml" ds:itemID="{81F542B8-0462-4526-BDA3-F0C1D0E0747C}"/>
</file>

<file path=customXml/itemProps4.xml><?xml version="1.0" encoding="utf-8"?>
<ds:datastoreItem xmlns:ds="http://schemas.openxmlformats.org/officeDocument/2006/customXml" ds:itemID="{85757366-2600-42F2-AF7C-B52D360D5FDC}"/>
</file>

<file path=docProps/app.xml><?xml version="1.0" encoding="utf-8"?>
<Properties xmlns="http://schemas.openxmlformats.org/officeDocument/2006/extended-properties" xmlns:vt="http://schemas.openxmlformats.org/officeDocument/2006/docPropsVTypes">
  <Template>D93A1BFB.dotm</Template>
  <TotalTime>0</TotalTime>
  <Pages>50</Pages>
  <Words>20477</Words>
  <Characters>117448</Characters>
  <Application>Microsoft Office Word</Application>
  <DocSecurity>0</DocSecurity>
  <Lines>2174</Lines>
  <Paragraphs>913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137012</CharactersWithSpaces>
  <SharedDoc>false</SharedDoc>
  <HLinks>
    <vt:vector size="6" baseType="variant">
      <vt:variant>
        <vt:i4>6357043</vt:i4>
      </vt:variant>
      <vt:variant>
        <vt:i4>0</vt:i4>
      </vt:variant>
      <vt:variant>
        <vt:i4>0</vt:i4>
      </vt:variant>
      <vt:variant>
        <vt:i4>5</vt:i4>
      </vt:variant>
      <vt:variant>
        <vt:lpwstr>http://www.ausaid.gov.au/country/PortMorDec.cfm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2015-06-01T00:53:00Z</dcterms:created>
  <dcterms:modified xsi:type="dcterms:W3CDTF">2015-06-01T00:55:00Z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951100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