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31" w:rsidRDefault="00A74BEA">
      <w:pPr>
        <w:spacing w:after="0" w:line="239" w:lineRule="auto"/>
      </w:pPr>
      <w:bookmarkStart w:id="0" w:name="_GoBack"/>
      <w:bookmarkEnd w:id="0"/>
      <w:r>
        <w:rPr>
          <w:sz w:val="56"/>
        </w:rPr>
        <w:t xml:space="preserve">Questions – State of the Region Health Security Report </w:t>
      </w:r>
    </w:p>
    <w:p w:rsidR="00233031" w:rsidRDefault="00A74BEA">
      <w:r>
        <w:t xml:space="preserve"> </w:t>
      </w:r>
    </w:p>
    <w:p w:rsidR="00233031" w:rsidRDefault="00A74BEA">
      <w:pPr>
        <w:spacing w:after="155"/>
        <w:ind w:left="-5" w:hanging="10"/>
      </w:pPr>
      <w:r>
        <w:rPr>
          <w:b/>
        </w:rPr>
        <w:t xml:space="preserve">Q: What are requirements and format for proposals and what criteria will be used to assess them? </w:t>
      </w:r>
    </w:p>
    <w:p w:rsidR="00233031" w:rsidRDefault="00A74BEA">
      <w:pPr>
        <w:spacing w:after="149" w:line="262" w:lineRule="auto"/>
        <w:ind w:left="-5" w:hanging="10"/>
      </w:pPr>
      <w:r>
        <w:t xml:space="preserve">A: The requirements for format and criteria for assessment are set out in the </w:t>
      </w:r>
      <w:hyperlink r:id="rId7">
        <w:r>
          <w:rPr>
            <w:color w:val="0562C1"/>
            <w:u w:val="single" w:color="0562C1"/>
          </w:rPr>
          <w:t>Commonwealth</w:t>
        </w:r>
      </w:hyperlink>
      <w:hyperlink r:id="rId8">
        <w:r>
          <w:rPr>
            <w:color w:val="0562C1"/>
          </w:rPr>
          <w:t xml:space="preserve"> </w:t>
        </w:r>
      </w:hyperlink>
      <w:hyperlink r:id="rId9">
        <w:r>
          <w:rPr>
            <w:color w:val="0562C1"/>
            <w:u w:val="single" w:color="0562C1"/>
          </w:rPr>
          <w:t>Approach to Market Terms</w:t>
        </w:r>
      </w:hyperlink>
      <w:hyperlink r:id="rId10">
        <w:r>
          <w:t>,</w:t>
        </w:r>
      </w:hyperlink>
      <w:r>
        <w:t xml:space="preserve"> and in section A.A.5 of the Statement of Requirement.  </w:t>
      </w:r>
    </w:p>
    <w:p w:rsidR="00233031" w:rsidRDefault="00A74BEA">
      <w:pPr>
        <w:pBdr>
          <w:bottom w:val="single" w:sz="12" w:space="1" w:color="auto"/>
        </w:pBdr>
        <w:spacing w:after="149" w:line="262" w:lineRule="auto"/>
        <w:ind w:left="-5" w:hanging="10"/>
      </w:pPr>
      <w:r>
        <w:rPr>
          <w:b/>
        </w:rPr>
        <w:t>To submit a proposal</w:t>
      </w:r>
      <w:r>
        <w:t xml:space="preserve"> please complete the </w:t>
      </w:r>
      <w:hyperlink r:id="rId11">
        <w:r>
          <w:rPr>
            <w:color w:val="0562C1"/>
            <w:u w:val="single" w:color="0562C1"/>
          </w:rPr>
          <w:t>SOTR Commonwealth Approach to Market.docx</w:t>
        </w:r>
      </w:hyperlink>
      <w:hyperlink r:id="rId12">
        <w:r>
          <w:t xml:space="preserve"> (</w:t>
        </w:r>
      </w:hyperlink>
      <w:r>
        <w:t xml:space="preserve">466.4 KB). Suppliers may also submit additional documentation in their own format.  </w:t>
      </w:r>
    </w:p>
    <w:p w:rsidR="00233031" w:rsidRDefault="00A74BEA">
      <w:pPr>
        <w:spacing w:after="155"/>
        <w:ind w:left="-5" w:hanging="10"/>
      </w:pPr>
      <w:r>
        <w:rPr>
          <w:b/>
        </w:rPr>
        <w:t xml:space="preserve">Q: What is the page limit is for response to the following criteria: </w:t>
      </w:r>
    </w:p>
    <w:p w:rsidR="00233031" w:rsidRDefault="00A74BEA">
      <w:pPr>
        <w:numPr>
          <w:ilvl w:val="0"/>
          <w:numId w:val="1"/>
        </w:numPr>
        <w:spacing w:after="155"/>
        <w:ind w:hanging="115"/>
      </w:pPr>
      <w:r>
        <w:rPr>
          <w:b/>
        </w:rPr>
        <w:t xml:space="preserve">Evidence of ability to meet requirement  </w:t>
      </w:r>
    </w:p>
    <w:p w:rsidR="00233031" w:rsidRDefault="00A74BEA">
      <w:pPr>
        <w:numPr>
          <w:ilvl w:val="0"/>
          <w:numId w:val="1"/>
        </w:numPr>
        <w:spacing w:after="155"/>
        <w:ind w:hanging="115"/>
      </w:pPr>
      <w:r>
        <w:rPr>
          <w:b/>
        </w:rPr>
        <w:t xml:space="preserve">Appropriateness and strength of methodology to meet the requirement  </w:t>
      </w:r>
    </w:p>
    <w:p w:rsidR="00233031" w:rsidRDefault="00A74BEA">
      <w:pPr>
        <w:numPr>
          <w:ilvl w:val="0"/>
          <w:numId w:val="1"/>
        </w:numPr>
        <w:spacing w:after="155"/>
        <w:ind w:hanging="115"/>
      </w:pPr>
      <w:r>
        <w:rPr>
          <w:b/>
        </w:rPr>
        <w:t xml:space="preserve">Qualifications of proposed personnel and/or institutions  </w:t>
      </w:r>
    </w:p>
    <w:p w:rsidR="00233031" w:rsidRDefault="00A74BEA">
      <w:pPr>
        <w:numPr>
          <w:ilvl w:val="0"/>
          <w:numId w:val="1"/>
        </w:numPr>
        <w:spacing w:after="155"/>
        <w:ind w:hanging="115"/>
      </w:pPr>
      <w:r>
        <w:rPr>
          <w:b/>
        </w:rPr>
        <w:t xml:space="preserve">Value for money </w:t>
      </w:r>
    </w:p>
    <w:p w:rsidR="00233031" w:rsidRDefault="00A74BEA">
      <w:pPr>
        <w:pBdr>
          <w:bottom w:val="single" w:sz="12" w:space="1" w:color="auto"/>
        </w:pBdr>
        <w:spacing w:after="149" w:line="262" w:lineRule="auto"/>
        <w:ind w:left="-5" w:hanging="10"/>
      </w:pPr>
      <w:r>
        <w:t xml:space="preserve">A: There is no page limit for any of the response criteria. </w:t>
      </w:r>
    </w:p>
    <w:p w:rsidR="00A74BEA" w:rsidRDefault="00A74BEA" w:rsidP="00A74BEA">
      <w:pPr>
        <w:spacing w:after="149" w:line="262" w:lineRule="auto"/>
        <w:ind w:left="-5" w:hanging="10"/>
        <w:rPr>
          <w:b/>
          <w:bCs/>
        </w:rPr>
      </w:pPr>
      <w:r w:rsidRPr="00A74BEA">
        <w:rPr>
          <w:b/>
          <w:bCs/>
        </w:rPr>
        <w:t>Q: Could members of the Technical Reference Group for the Indo-Pacific Health Centre serve as members of an advisory panel for this project?</w:t>
      </w:r>
    </w:p>
    <w:p w:rsidR="00A74BEA" w:rsidRPr="00A74BEA" w:rsidRDefault="00A74BEA" w:rsidP="00A74BEA">
      <w:pPr>
        <w:spacing w:after="149" w:line="262" w:lineRule="auto"/>
        <w:ind w:left="-5" w:hanging="10"/>
      </w:pPr>
      <w:r>
        <w:t xml:space="preserve">A: </w:t>
      </w:r>
      <w:r w:rsidRPr="00A74BEA">
        <w:t>Yes, members of the TRG are able to serve on advisory panels.</w:t>
      </w:r>
    </w:p>
    <w:p w:rsidR="00A74BEA" w:rsidRDefault="00A74BEA">
      <w:pPr>
        <w:spacing w:after="149" w:line="262" w:lineRule="auto"/>
        <w:ind w:left="-5" w:hanging="10"/>
      </w:pPr>
    </w:p>
    <w:sectPr w:rsidR="00A74B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1440" w:right="148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58" w:rsidRDefault="00D34858" w:rsidP="00D34858">
      <w:pPr>
        <w:spacing w:after="0" w:line="240" w:lineRule="auto"/>
      </w:pPr>
      <w:r>
        <w:separator/>
      </w:r>
    </w:p>
  </w:endnote>
  <w:endnote w:type="continuationSeparator" w:id="0">
    <w:p w:rsidR="00D34858" w:rsidRDefault="00D34858" w:rsidP="00D3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58" w:rsidRDefault="00D34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58" w:rsidRDefault="00D34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58" w:rsidRDefault="00D34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58" w:rsidRDefault="00D34858" w:rsidP="00D34858">
      <w:pPr>
        <w:spacing w:after="0" w:line="240" w:lineRule="auto"/>
      </w:pPr>
      <w:r>
        <w:separator/>
      </w:r>
    </w:p>
  </w:footnote>
  <w:footnote w:type="continuationSeparator" w:id="0">
    <w:p w:rsidR="00D34858" w:rsidRDefault="00D34858" w:rsidP="00D3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58" w:rsidRDefault="00D34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58" w:rsidRDefault="00D34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58" w:rsidRDefault="00D34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B8B"/>
    <w:multiLevelType w:val="hybridMultilevel"/>
    <w:tmpl w:val="1B98F5E6"/>
    <w:lvl w:ilvl="0" w:tplc="0BDC719C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676C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41A0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8446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D4C43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8C4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A95D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6E4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AA7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31"/>
    <w:rsid w:val="00233031"/>
    <w:rsid w:val="00A74BEA"/>
    <w:rsid w:val="00D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5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4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.gov.au/sites/default/files/Commonwealth_Approach_to_Market_Terms_v5_July_2018_0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finance.gov.au/sites/default/files/Commonwealth_Approach_to_Market_Terms_v5_July_2018_0.pdf" TargetMode="External"/><Relationship Id="rId12" Type="http://schemas.openxmlformats.org/officeDocument/2006/relationships/hyperlink" Target="https://indopacifichealthsecurity.govcms.gov.au/sites/default/files/SOTR%20Commonwealth%20Approach%20to%20Market.doc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opacifichealthsecurity.govcms.gov.au/sites/default/files/SOTR%20Commonwealth%20Approach%20to%20Market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www.finance.gov.au/sites/default/files/Commonwealth_Approach_to_Market_Terms_v5_July_2018_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nance.gov.au/sites/default/files/Commonwealth_Approach_to_Market_Terms_v5_July_2018_0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33915E-82FB-48C9-A375-F4306CB36151}"/>
</file>

<file path=customXml/itemProps2.xml><?xml version="1.0" encoding="utf-8"?>
<ds:datastoreItem xmlns:ds="http://schemas.openxmlformats.org/officeDocument/2006/customXml" ds:itemID="{D5A365E7-2287-4C69-9E6D-315DF2316DF9}"/>
</file>

<file path=customXml/itemProps3.xml><?xml version="1.0" encoding="utf-8"?>
<ds:datastoreItem xmlns:ds="http://schemas.openxmlformats.org/officeDocument/2006/customXml" ds:itemID="{3719BEF6-F764-4811-B4A0-125C58932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2019-02-20T04:28:00Z</dcterms:created>
  <dcterms:modified xsi:type="dcterms:W3CDTF">2019-02-20T04:29:00Z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ce9b1492-000f-4151-a43c-472b8b7344b5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1133800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